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xml" ContentType="application/vnd.ms-office.classificationlabels+xml"/>
  <Override PartName="/docMetadata/LabelInfo3.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10" Type="http://schemas.microsoft.com/office/2020/02/relationships/classificationlabels" Target="docMetadata/LabelInfo.xml"/><Relationship Id="rId4" Type="http://schemas.openxmlformats.org/officeDocument/2006/relationships/custom-properties" Target="docProps/custom.xml"/><Relationship Id="rId9" Type="http://schemas.microsoft.com/office/2020/02/relationships/classificationlabels" Target="docMetadata/LabelInfo3.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AB4BE" w14:textId="77777777" w:rsidR="002035E2" w:rsidRDefault="000B3720" w:rsidP="002035E2">
      <w:pPr>
        <w:rPr>
          <w:noProof/>
          <w:lang w:eastAsia="en-AU"/>
        </w:rPr>
      </w:pPr>
      <w:bookmarkStart w:id="0" w:name="_Toc69638929"/>
      <w:bookmarkStart w:id="1" w:name="_GoBack"/>
      <w:bookmarkEnd w:id="1"/>
      <w:r>
        <w:rPr>
          <w:noProof/>
          <w:lang w:eastAsia="en-AU"/>
        </w:rPr>
        <w:drawing>
          <wp:inline distT="0" distB="0" distL="0" distR="0" wp14:anchorId="2D089FE6" wp14:editId="3EEB167E">
            <wp:extent cx="3556946" cy="948519"/>
            <wp:effectExtent l="0" t="0" r="0" b="0"/>
            <wp:docPr id="4" name="Picture 4" descr="Youth Insight logo. The logo of the research agency which conducted the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I_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3556946" cy="948519"/>
                    </a:xfrm>
                    <a:prstGeom prst="rect">
                      <a:avLst/>
                    </a:prstGeom>
                  </pic:spPr>
                </pic:pic>
              </a:graphicData>
            </a:graphic>
          </wp:inline>
        </w:drawing>
      </w:r>
    </w:p>
    <w:p w14:paraId="552B0CA0" w14:textId="5E7D0F33" w:rsidR="00FC3D65" w:rsidRPr="00CF3726" w:rsidRDefault="00E96B5B" w:rsidP="00E413C6">
      <w:pPr>
        <w:pStyle w:val="Whitetitle"/>
      </w:pPr>
      <w:bookmarkStart w:id="2" w:name="_Toc70444232"/>
      <w:bookmarkStart w:id="3" w:name="_Toc70495841"/>
      <w:r w:rsidRPr="00E96B5B">
        <w:t>2021-20</w:t>
      </w:r>
      <w:r>
        <w:t xml:space="preserve"> </w:t>
      </w:r>
      <w:r w:rsidR="00741FC7">
        <w:t xml:space="preserve">STEM Influencer </w:t>
      </w:r>
      <w:r w:rsidR="000C416D" w:rsidRPr="000C416D">
        <w:t>Report – Teachers &amp; Career Advisors</w:t>
      </w:r>
      <w:bookmarkEnd w:id="0"/>
      <w:bookmarkEnd w:id="2"/>
      <w:bookmarkEnd w:id="3"/>
    </w:p>
    <w:p w14:paraId="36F0F892" w14:textId="77777777" w:rsidR="000B3720" w:rsidRDefault="000B3720" w:rsidP="000B3720"/>
    <w:p w14:paraId="5D9F7932" w14:textId="2F1D85A5" w:rsidR="00995748" w:rsidRDefault="00724518" w:rsidP="00E413C6">
      <w:pPr>
        <w:pStyle w:val="Whitesubtitle"/>
      </w:pPr>
      <w:r w:rsidRPr="00CF3726">
        <w:t xml:space="preserve">Prepared </w:t>
      </w:r>
      <w:r w:rsidR="00497339" w:rsidRPr="00CF3726">
        <w:t>by YouthInsight</w:t>
      </w:r>
      <w:r w:rsidR="000B3720">
        <w:t xml:space="preserve"> for the </w:t>
      </w:r>
      <w:r w:rsidR="000B3720">
        <w:br/>
        <w:t xml:space="preserve">Department of Industry, Science, </w:t>
      </w:r>
      <w:r w:rsidR="000B3720">
        <w:br/>
        <w:t>Energy and Resources</w:t>
      </w:r>
    </w:p>
    <w:p w14:paraId="1CE58079" w14:textId="6255213C" w:rsidR="00C020FE" w:rsidRPr="00CF3726" w:rsidRDefault="00AF29AE" w:rsidP="00E413C6">
      <w:pPr>
        <w:pStyle w:val="Whitesubtitle"/>
      </w:pPr>
      <w:r>
        <w:t xml:space="preserve">February </w:t>
      </w:r>
      <w:r w:rsidR="00C020FE" w:rsidRPr="00CF3726">
        <w:t>202</w:t>
      </w:r>
      <w:r w:rsidR="00CF7CD1">
        <w:t>1</w:t>
      </w:r>
    </w:p>
    <w:p w14:paraId="2B7E6924" w14:textId="77777777" w:rsidR="001A2DC6" w:rsidRPr="00CF3726" w:rsidRDefault="001A2DC6" w:rsidP="0014288E">
      <w:pPr>
        <w:jc w:val="both"/>
        <w:rPr>
          <w:rStyle w:val="Hyperlink"/>
          <w:rFonts w:ascii="Arial" w:hAnsi="Arial" w:cs="Arial"/>
        </w:rPr>
        <w:sectPr w:rsidR="001A2DC6" w:rsidRPr="00CF3726" w:rsidSect="007018E8">
          <w:headerReference w:type="default" r:id="rId13"/>
          <w:footerReference w:type="even" r:id="rId14"/>
          <w:pgSz w:w="11906" w:h="16838"/>
          <w:pgMar w:top="1276" w:right="1440" w:bottom="1440" w:left="1440" w:header="708" w:footer="708" w:gutter="0"/>
          <w:cols w:space="708"/>
          <w:docGrid w:linePitch="360"/>
        </w:sectPr>
      </w:pPr>
    </w:p>
    <w:p w14:paraId="5956624B" w14:textId="77777777" w:rsidR="000C416D" w:rsidRDefault="000C416D" w:rsidP="000B3720">
      <w:pPr>
        <w:pStyle w:val="TOCHeading"/>
        <w:spacing w:after="240"/>
        <w:jc w:val="both"/>
      </w:pPr>
      <w:r>
        <w:lastRenderedPageBreak/>
        <w:t>Contents</w:t>
      </w:r>
    </w:p>
    <w:p w14:paraId="6D3C3669" w14:textId="70539ABC" w:rsidR="00D4049B" w:rsidRDefault="000C416D">
      <w:pPr>
        <w:pStyle w:val="TOC1"/>
        <w:rPr>
          <w:rFonts w:eastAsiaTheme="minorEastAsia"/>
          <w:noProof/>
          <w:lang w:eastAsia="en-AU"/>
        </w:rPr>
      </w:pPr>
      <w:r w:rsidRPr="000B3720">
        <w:rPr>
          <w:rFonts w:asciiTheme="majorHAnsi" w:hAnsiTheme="majorHAnsi" w:cstheme="majorHAnsi"/>
        </w:rPr>
        <w:fldChar w:fldCharType="begin"/>
      </w:r>
      <w:r w:rsidRPr="000B3720">
        <w:rPr>
          <w:rFonts w:asciiTheme="majorHAnsi" w:hAnsiTheme="majorHAnsi" w:cstheme="majorHAnsi"/>
        </w:rPr>
        <w:instrText xml:space="preserve"> TOC \o "1-3" </w:instrText>
      </w:r>
      <w:r w:rsidRPr="000B3720">
        <w:rPr>
          <w:rFonts w:asciiTheme="majorHAnsi" w:hAnsiTheme="majorHAnsi" w:cstheme="majorHAnsi"/>
        </w:rPr>
        <w:fldChar w:fldCharType="separate"/>
      </w:r>
      <w:r w:rsidR="00D4049B">
        <w:rPr>
          <w:noProof/>
        </w:rPr>
        <w:t>Executive summary</w:t>
      </w:r>
      <w:r w:rsidR="00D4049B">
        <w:rPr>
          <w:noProof/>
        </w:rPr>
        <w:tab/>
      </w:r>
      <w:r w:rsidR="00D4049B">
        <w:rPr>
          <w:noProof/>
        </w:rPr>
        <w:fldChar w:fldCharType="begin"/>
      </w:r>
      <w:r w:rsidR="00D4049B">
        <w:rPr>
          <w:noProof/>
        </w:rPr>
        <w:instrText xml:space="preserve"> PAGEREF _Toc70495842 \h </w:instrText>
      </w:r>
      <w:r w:rsidR="00D4049B">
        <w:rPr>
          <w:noProof/>
        </w:rPr>
      </w:r>
      <w:r w:rsidR="00D4049B">
        <w:rPr>
          <w:noProof/>
        </w:rPr>
        <w:fldChar w:fldCharType="separate"/>
      </w:r>
      <w:r w:rsidR="00F41817">
        <w:rPr>
          <w:noProof/>
        </w:rPr>
        <w:t>4</w:t>
      </w:r>
      <w:r w:rsidR="00D4049B">
        <w:rPr>
          <w:noProof/>
        </w:rPr>
        <w:fldChar w:fldCharType="end"/>
      </w:r>
    </w:p>
    <w:p w14:paraId="3A004ECF" w14:textId="77777777" w:rsidR="00D4049B" w:rsidRDefault="00D4049B">
      <w:pPr>
        <w:pStyle w:val="TOC1"/>
        <w:rPr>
          <w:rFonts w:eastAsiaTheme="minorEastAsia"/>
          <w:noProof/>
          <w:lang w:eastAsia="en-AU"/>
        </w:rPr>
      </w:pPr>
      <w:r>
        <w:rPr>
          <w:noProof/>
        </w:rPr>
        <w:t>Notes on interpreting the report</w:t>
      </w:r>
      <w:r>
        <w:rPr>
          <w:noProof/>
        </w:rPr>
        <w:tab/>
      </w:r>
      <w:r>
        <w:rPr>
          <w:noProof/>
        </w:rPr>
        <w:fldChar w:fldCharType="begin"/>
      </w:r>
      <w:r>
        <w:rPr>
          <w:noProof/>
        </w:rPr>
        <w:instrText xml:space="preserve"> PAGEREF _Toc70495843 \h </w:instrText>
      </w:r>
      <w:r>
        <w:rPr>
          <w:noProof/>
        </w:rPr>
      </w:r>
      <w:r>
        <w:rPr>
          <w:noProof/>
        </w:rPr>
        <w:fldChar w:fldCharType="separate"/>
      </w:r>
      <w:r w:rsidR="00F41817">
        <w:rPr>
          <w:noProof/>
        </w:rPr>
        <w:t>9</w:t>
      </w:r>
      <w:r>
        <w:rPr>
          <w:noProof/>
        </w:rPr>
        <w:fldChar w:fldCharType="end"/>
      </w:r>
    </w:p>
    <w:p w14:paraId="38DC2DFF" w14:textId="77777777" w:rsidR="00D4049B" w:rsidRDefault="00D4049B">
      <w:pPr>
        <w:pStyle w:val="TOC1"/>
        <w:rPr>
          <w:rFonts w:eastAsiaTheme="minorEastAsia"/>
          <w:noProof/>
          <w:lang w:eastAsia="en-AU"/>
        </w:rPr>
      </w:pPr>
      <w:r>
        <w:rPr>
          <w:noProof/>
          <w:lang w:eastAsia="en-AU"/>
        </w:rPr>
        <w:t>Project background</w:t>
      </w:r>
      <w:r>
        <w:rPr>
          <w:noProof/>
        </w:rPr>
        <w:tab/>
      </w:r>
      <w:r>
        <w:rPr>
          <w:noProof/>
        </w:rPr>
        <w:fldChar w:fldCharType="begin"/>
      </w:r>
      <w:r>
        <w:rPr>
          <w:noProof/>
        </w:rPr>
        <w:instrText xml:space="preserve"> PAGEREF _Toc70495844 \h </w:instrText>
      </w:r>
      <w:r>
        <w:rPr>
          <w:noProof/>
        </w:rPr>
      </w:r>
      <w:r>
        <w:rPr>
          <w:noProof/>
        </w:rPr>
        <w:fldChar w:fldCharType="separate"/>
      </w:r>
      <w:r w:rsidR="00F41817">
        <w:rPr>
          <w:noProof/>
        </w:rPr>
        <w:t>11</w:t>
      </w:r>
      <w:r>
        <w:rPr>
          <w:noProof/>
        </w:rPr>
        <w:fldChar w:fldCharType="end"/>
      </w:r>
    </w:p>
    <w:p w14:paraId="71DD5E75" w14:textId="77777777" w:rsidR="00D4049B" w:rsidRDefault="00D4049B">
      <w:pPr>
        <w:pStyle w:val="TOC2"/>
        <w:tabs>
          <w:tab w:val="right" w:leader="dot" w:pos="9010"/>
        </w:tabs>
        <w:rPr>
          <w:rFonts w:eastAsiaTheme="minorEastAsia"/>
          <w:noProof/>
          <w:lang w:eastAsia="en-AU"/>
        </w:rPr>
      </w:pPr>
      <w:r>
        <w:rPr>
          <w:noProof/>
          <w:lang w:eastAsia="en-AU"/>
        </w:rPr>
        <w:t>Background</w:t>
      </w:r>
      <w:r>
        <w:rPr>
          <w:noProof/>
        </w:rPr>
        <w:tab/>
      </w:r>
      <w:r>
        <w:rPr>
          <w:noProof/>
        </w:rPr>
        <w:fldChar w:fldCharType="begin"/>
      </w:r>
      <w:r>
        <w:rPr>
          <w:noProof/>
        </w:rPr>
        <w:instrText xml:space="preserve"> PAGEREF _Toc70495845 \h </w:instrText>
      </w:r>
      <w:r>
        <w:rPr>
          <w:noProof/>
        </w:rPr>
      </w:r>
      <w:r>
        <w:rPr>
          <w:noProof/>
        </w:rPr>
        <w:fldChar w:fldCharType="separate"/>
      </w:r>
      <w:r w:rsidR="00F41817">
        <w:rPr>
          <w:noProof/>
        </w:rPr>
        <w:t>11</w:t>
      </w:r>
      <w:r>
        <w:rPr>
          <w:noProof/>
        </w:rPr>
        <w:fldChar w:fldCharType="end"/>
      </w:r>
    </w:p>
    <w:p w14:paraId="547DB201" w14:textId="77777777" w:rsidR="00D4049B" w:rsidRDefault="00D4049B">
      <w:pPr>
        <w:pStyle w:val="TOC2"/>
        <w:tabs>
          <w:tab w:val="right" w:leader="dot" w:pos="9010"/>
        </w:tabs>
        <w:rPr>
          <w:rFonts w:eastAsiaTheme="minorEastAsia"/>
          <w:noProof/>
          <w:lang w:eastAsia="en-AU"/>
        </w:rPr>
      </w:pPr>
      <w:r>
        <w:rPr>
          <w:noProof/>
          <w:lang w:eastAsia="en-AU"/>
        </w:rPr>
        <w:t>Objectives</w:t>
      </w:r>
      <w:r>
        <w:rPr>
          <w:noProof/>
        </w:rPr>
        <w:tab/>
      </w:r>
      <w:r>
        <w:rPr>
          <w:noProof/>
        </w:rPr>
        <w:fldChar w:fldCharType="begin"/>
      </w:r>
      <w:r>
        <w:rPr>
          <w:noProof/>
        </w:rPr>
        <w:instrText xml:space="preserve"> PAGEREF _Toc70495846 \h </w:instrText>
      </w:r>
      <w:r>
        <w:rPr>
          <w:noProof/>
        </w:rPr>
      </w:r>
      <w:r>
        <w:rPr>
          <w:noProof/>
        </w:rPr>
        <w:fldChar w:fldCharType="separate"/>
      </w:r>
      <w:r w:rsidR="00F41817">
        <w:rPr>
          <w:noProof/>
        </w:rPr>
        <w:t>12</w:t>
      </w:r>
      <w:r>
        <w:rPr>
          <w:noProof/>
        </w:rPr>
        <w:fldChar w:fldCharType="end"/>
      </w:r>
    </w:p>
    <w:p w14:paraId="7522A1CF" w14:textId="77777777" w:rsidR="00D4049B" w:rsidRDefault="00D4049B">
      <w:pPr>
        <w:pStyle w:val="TOC2"/>
        <w:tabs>
          <w:tab w:val="right" w:leader="dot" w:pos="9010"/>
        </w:tabs>
        <w:rPr>
          <w:rFonts w:eastAsiaTheme="minorEastAsia"/>
          <w:noProof/>
          <w:lang w:eastAsia="en-AU"/>
        </w:rPr>
      </w:pPr>
      <w:r>
        <w:rPr>
          <w:noProof/>
          <w:lang w:eastAsia="en-AU"/>
        </w:rPr>
        <w:t>Methodology</w:t>
      </w:r>
      <w:r>
        <w:rPr>
          <w:noProof/>
        </w:rPr>
        <w:tab/>
      </w:r>
      <w:r>
        <w:rPr>
          <w:noProof/>
        </w:rPr>
        <w:fldChar w:fldCharType="begin"/>
      </w:r>
      <w:r>
        <w:rPr>
          <w:noProof/>
        </w:rPr>
        <w:instrText xml:space="preserve"> PAGEREF _Toc70495847 \h </w:instrText>
      </w:r>
      <w:r>
        <w:rPr>
          <w:noProof/>
        </w:rPr>
      </w:r>
      <w:r>
        <w:rPr>
          <w:noProof/>
        </w:rPr>
        <w:fldChar w:fldCharType="separate"/>
      </w:r>
      <w:r w:rsidR="00F41817">
        <w:rPr>
          <w:noProof/>
        </w:rPr>
        <w:t>12</w:t>
      </w:r>
      <w:r>
        <w:rPr>
          <w:noProof/>
        </w:rPr>
        <w:fldChar w:fldCharType="end"/>
      </w:r>
    </w:p>
    <w:p w14:paraId="4CA66D0C" w14:textId="77777777" w:rsidR="00D4049B" w:rsidRDefault="00D4049B">
      <w:pPr>
        <w:pStyle w:val="TOC2"/>
        <w:tabs>
          <w:tab w:val="right" w:leader="dot" w:pos="9010"/>
        </w:tabs>
        <w:rPr>
          <w:rFonts w:eastAsiaTheme="minorEastAsia"/>
          <w:noProof/>
          <w:lang w:eastAsia="en-AU"/>
        </w:rPr>
      </w:pPr>
      <w:r>
        <w:rPr>
          <w:noProof/>
        </w:rPr>
        <w:t>Sampling</w:t>
      </w:r>
      <w:r>
        <w:rPr>
          <w:noProof/>
        </w:rPr>
        <w:tab/>
      </w:r>
      <w:r>
        <w:rPr>
          <w:noProof/>
        </w:rPr>
        <w:fldChar w:fldCharType="begin"/>
      </w:r>
      <w:r>
        <w:rPr>
          <w:noProof/>
        </w:rPr>
        <w:instrText xml:space="preserve"> PAGEREF _Toc70495848 \h </w:instrText>
      </w:r>
      <w:r>
        <w:rPr>
          <w:noProof/>
        </w:rPr>
      </w:r>
      <w:r>
        <w:rPr>
          <w:noProof/>
        </w:rPr>
        <w:fldChar w:fldCharType="separate"/>
      </w:r>
      <w:r w:rsidR="00F41817">
        <w:rPr>
          <w:noProof/>
        </w:rPr>
        <w:t>12</w:t>
      </w:r>
      <w:r>
        <w:rPr>
          <w:noProof/>
        </w:rPr>
        <w:fldChar w:fldCharType="end"/>
      </w:r>
    </w:p>
    <w:p w14:paraId="27B24019" w14:textId="77777777" w:rsidR="00D4049B" w:rsidRDefault="00D4049B">
      <w:pPr>
        <w:pStyle w:val="TOC1"/>
        <w:rPr>
          <w:rFonts w:eastAsiaTheme="minorEastAsia"/>
          <w:noProof/>
          <w:lang w:eastAsia="en-AU"/>
        </w:rPr>
      </w:pPr>
      <w:r>
        <w:rPr>
          <w:noProof/>
          <w:lang w:eastAsia="en-AU"/>
        </w:rPr>
        <w:t>Educator profile</w:t>
      </w:r>
      <w:r>
        <w:rPr>
          <w:noProof/>
        </w:rPr>
        <w:tab/>
      </w:r>
      <w:r>
        <w:rPr>
          <w:noProof/>
        </w:rPr>
        <w:fldChar w:fldCharType="begin"/>
      </w:r>
      <w:r>
        <w:rPr>
          <w:noProof/>
        </w:rPr>
        <w:instrText xml:space="preserve"> PAGEREF _Toc70495849 \h </w:instrText>
      </w:r>
      <w:r>
        <w:rPr>
          <w:noProof/>
        </w:rPr>
      </w:r>
      <w:r>
        <w:rPr>
          <w:noProof/>
        </w:rPr>
        <w:fldChar w:fldCharType="separate"/>
      </w:r>
      <w:r w:rsidR="00F41817">
        <w:rPr>
          <w:noProof/>
        </w:rPr>
        <w:t>16</w:t>
      </w:r>
      <w:r>
        <w:rPr>
          <w:noProof/>
        </w:rPr>
        <w:fldChar w:fldCharType="end"/>
      </w:r>
    </w:p>
    <w:p w14:paraId="7C51D7A5" w14:textId="77777777" w:rsidR="00D4049B" w:rsidRDefault="00D4049B">
      <w:pPr>
        <w:pStyle w:val="TOC2"/>
        <w:tabs>
          <w:tab w:val="right" w:leader="dot" w:pos="9010"/>
        </w:tabs>
        <w:rPr>
          <w:rFonts w:eastAsiaTheme="minorEastAsia"/>
          <w:noProof/>
          <w:lang w:eastAsia="en-AU"/>
        </w:rPr>
      </w:pPr>
      <w:r>
        <w:rPr>
          <w:noProof/>
          <w:lang w:eastAsia="en-AU"/>
        </w:rPr>
        <w:t>Educator role</w:t>
      </w:r>
      <w:r>
        <w:rPr>
          <w:noProof/>
        </w:rPr>
        <w:tab/>
      </w:r>
      <w:r>
        <w:rPr>
          <w:noProof/>
        </w:rPr>
        <w:fldChar w:fldCharType="begin"/>
      </w:r>
      <w:r>
        <w:rPr>
          <w:noProof/>
        </w:rPr>
        <w:instrText xml:space="preserve"> PAGEREF _Toc70495850 \h </w:instrText>
      </w:r>
      <w:r>
        <w:rPr>
          <w:noProof/>
        </w:rPr>
      </w:r>
      <w:r>
        <w:rPr>
          <w:noProof/>
        </w:rPr>
        <w:fldChar w:fldCharType="separate"/>
      </w:r>
      <w:r w:rsidR="00F41817">
        <w:rPr>
          <w:noProof/>
        </w:rPr>
        <w:t>16</w:t>
      </w:r>
      <w:r>
        <w:rPr>
          <w:noProof/>
        </w:rPr>
        <w:fldChar w:fldCharType="end"/>
      </w:r>
    </w:p>
    <w:p w14:paraId="6ACAC99A" w14:textId="77777777" w:rsidR="00D4049B" w:rsidRDefault="00D4049B">
      <w:pPr>
        <w:pStyle w:val="TOC2"/>
        <w:tabs>
          <w:tab w:val="right" w:leader="dot" w:pos="9010"/>
        </w:tabs>
        <w:rPr>
          <w:rFonts w:eastAsiaTheme="minorEastAsia"/>
          <w:noProof/>
          <w:lang w:eastAsia="en-AU"/>
        </w:rPr>
      </w:pPr>
      <w:r>
        <w:rPr>
          <w:noProof/>
          <w:lang w:eastAsia="en-AU"/>
        </w:rPr>
        <w:t>Educator gender</w:t>
      </w:r>
      <w:r>
        <w:rPr>
          <w:noProof/>
        </w:rPr>
        <w:tab/>
      </w:r>
      <w:r>
        <w:rPr>
          <w:noProof/>
        </w:rPr>
        <w:fldChar w:fldCharType="begin"/>
      </w:r>
      <w:r>
        <w:rPr>
          <w:noProof/>
        </w:rPr>
        <w:instrText xml:space="preserve"> PAGEREF _Toc70495851 \h </w:instrText>
      </w:r>
      <w:r>
        <w:rPr>
          <w:noProof/>
        </w:rPr>
      </w:r>
      <w:r>
        <w:rPr>
          <w:noProof/>
        </w:rPr>
        <w:fldChar w:fldCharType="separate"/>
      </w:r>
      <w:r w:rsidR="00F41817">
        <w:rPr>
          <w:noProof/>
        </w:rPr>
        <w:t>16</w:t>
      </w:r>
      <w:r>
        <w:rPr>
          <w:noProof/>
        </w:rPr>
        <w:fldChar w:fldCharType="end"/>
      </w:r>
    </w:p>
    <w:p w14:paraId="00A5121C"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t>Mainstream vs specialist education settings</w:t>
      </w:r>
      <w:r>
        <w:rPr>
          <w:noProof/>
        </w:rPr>
        <w:tab/>
      </w:r>
      <w:r>
        <w:rPr>
          <w:noProof/>
        </w:rPr>
        <w:fldChar w:fldCharType="begin"/>
      </w:r>
      <w:r>
        <w:rPr>
          <w:noProof/>
        </w:rPr>
        <w:instrText xml:space="preserve"> PAGEREF _Toc70495852 \h </w:instrText>
      </w:r>
      <w:r>
        <w:rPr>
          <w:noProof/>
        </w:rPr>
      </w:r>
      <w:r>
        <w:rPr>
          <w:noProof/>
        </w:rPr>
        <w:fldChar w:fldCharType="separate"/>
      </w:r>
      <w:r w:rsidR="00F41817">
        <w:rPr>
          <w:noProof/>
        </w:rPr>
        <w:t>18</w:t>
      </w:r>
      <w:r>
        <w:rPr>
          <w:noProof/>
        </w:rPr>
        <w:fldChar w:fldCharType="end"/>
      </w:r>
    </w:p>
    <w:p w14:paraId="57B464B5" w14:textId="77777777" w:rsidR="00D4049B" w:rsidRDefault="00D4049B">
      <w:pPr>
        <w:pStyle w:val="TOC1"/>
        <w:rPr>
          <w:rFonts w:eastAsiaTheme="minorEastAsia"/>
          <w:noProof/>
          <w:lang w:eastAsia="en-AU"/>
        </w:rPr>
      </w:pPr>
      <w:r w:rsidRPr="00B736C4">
        <w:rPr>
          <w:rFonts w:cstheme="majorHAnsi"/>
          <w:noProof/>
          <w:lang w:eastAsia="en-AU"/>
        </w:rPr>
        <w:t>STEM specialisation</w:t>
      </w:r>
      <w:r>
        <w:rPr>
          <w:noProof/>
        </w:rPr>
        <w:tab/>
      </w:r>
      <w:r>
        <w:rPr>
          <w:noProof/>
        </w:rPr>
        <w:fldChar w:fldCharType="begin"/>
      </w:r>
      <w:r>
        <w:rPr>
          <w:noProof/>
        </w:rPr>
        <w:instrText xml:space="preserve"> PAGEREF _Toc70495853 \h </w:instrText>
      </w:r>
      <w:r>
        <w:rPr>
          <w:noProof/>
        </w:rPr>
      </w:r>
      <w:r>
        <w:rPr>
          <w:noProof/>
        </w:rPr>
        <w:fldChar w:fldCharType="separate"/>
      </w:r>
      <w:r w:rsidR="00F41817">
        <w:rPr>
          <w:noProof/>
        </w:rPr>
        <w:t>19</w:t>
      </w:r>
      <w:r>
        <w:rPr>
          <w:noProof/>
        </w:rPr>
        <w:fldChar w:fldCharType="end"/>
      </w:r>
    </w:p>
    <w:p w14:paraId="3E8857DC" w14:textId="77777777" w:rsidR="00D4049B" w:rsidRDefault="00D4049B">
      <w:pPr>
        <w:pStyle w:val="TOC2"/>
        <w:tabs>
          <w:tab w:val="right" w:leader="dot" w:pos="9010"/>
        </w:tabs>
        <w:rPr>
          <w:rFonts w:eastAsiaTheme="minorEastAsia"/>
          <w:noProof/>
          <w:lang w:eastAsia="en-AU"/>
        </w:rPr>
      </w:pPr>
      <w:r>
        <w:rPr>
          <w:noProof/>
          <w:lang w:eastAsia="en-AU"/>
        </w:rPr>
        <w:t>Primary teachers</w:t>
      </w:r>
      <w:r>
        <w:rPr>
          <w:noProof/>
        </w:rPr>
        <w:tab/>
      </w:r>
      <w:r>
        <w:rPr>
          <w:noProof/>
        </w:rPr>
        <w:fldChar w:fldCharType="begin"/>
      </w:r>
      <w:r>
        <w:rPr>
          <w:noProof/>
        </w:rPr>
        <w:instrText xml:space="preserve"> PAGEREF _Toc70495854 \h </w:instrText>
      </w:r>
      <w:r>
        <w:rPr>
          <w:noProof/>
        </w:rPr>
      </w:r>
      <w:r>
        <w:rPr>
          <w:noProof/>
        </w:rPr>
        <w:fldChar w:fldCharType="separate"/>
      </w:r>
      <w:r w:rsidR="00F41817">
        <w:rPr>
          <w:noProof/>
        </w:rPr>
        <w:t>19</w:t>
      </w:r>
      <w:r>
        <w:rPr>
          <w:noProof/>
        </w:rPr>
        <w:fldChar w:fldCharType="end"/>
      </w:r>
    </w:p>
    <w:p w14:paraId="0F9F6BA4"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t>Secondary teachers</w:t>
      </w:r>
      <w:r>
        <w:rPr>
          <w:noProof/>
        </w:rPr>
        <w:tab/>
      </w:r>
      <w:r>
        <w:rPr>
          <w:noProof/>
        </w:rPr>
        <w:fldChar w:fldCharType="begin"/>
      </w:r>
      <w:r>
        <w:rPr>
          <w:noProof/>
        </w:rPr>
        <w:instrText xml:space="preserve"> PAGEREF _Toc70495855 \h </w:instrText>
      </w:r>
      <w:r>
        <w:rPr>
          <w:noProof/>
        </w:rPr>
      </w:r>
      <w:r>
        <w:rPr>
          <w:noProof/>
        </w:rPr>
        <w:fldChar w:fldCharType="separate"/>
      </w:r>
      <w:r w:rsidR="00F41817">
        <w:rPr>
          <w:noProof/>
        </w:rPr>
        <w:t>21</w:t>
      </w:r>
      <w:r>
        <w:rPr>
          <w:noProof/>
        </w:rPr>
        <w:fldChar w:fldCharType="end"/>
      </w:r>
    </w:p>
    <w:p w14:paraId="71F12873" w14:textId="77777777" w:rsidR="00D4049B" w:rsidRDefault="00D4049B">
      <w:pPr>
        <w:pStyle w:val="TOC1"/>
        <w:rPr>
          <w:rFonts w:eastAsiaTheme="minorEastAsia"/>
          <w:noProof/>
          <w:lang w:eastAsia="en-AU"/>
        </w:rPr>
      </w:pPr>
      <w:r w:rsidRPr="00B736C4">
        <w:rPr>
          <w:rFonts w:cstheme="majorHAnsi"/>
          <w:noProof/>
          <w:lang w:eastAsia="en-AU"/>
        </w:rPr>
        <w:t>Qualifications and training</w:t>
      </w:r>
      <w:r>
        <w:rPr>
          <w:noProof/>
        </w:rPr>
        <w:tab/>
      </w:r>
      <w:r>
        <w:rPr>
          <w:noProof/>
        </w:rPr>
        <w:fldChar w:fldCharType="begin"/>
      </w:r>
      <w:r>
        <w:rPr>
          <w:noProof/>
        </w:rPr>
        <w:instrText xml:space="preserve"> PAGEREF _Toc70495856 \h </w:instrText>
      </w:r>
      <w:r>
        <w:rPr>
          <w:noProof/>
        </w:rPr>
      </w:r>
      <w:r>
        <w:rPr>
          <w:noProof/>
        </w:rPr>
        <w:fldChar w:fldCharType="separate"/>
      </w:r>
      <w:r w:rsidR="00F41817">
        <w:rPr>
          <w:noProof/>
        </w:rPr>
        <w:t>23</w:t>
      </w:r>
      <w:r>
        <w:rPr>
          <w:noProof/>
        </w:rPr>
        <w:fldChar w:fldCharType="end"/>
      </w:r>
    </w:p>
    <w:p w14:paraId="4BA9B49E"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t>Prior STEM qualifications</w:t>
      </w:r>
      <w:r>
        <w:rPr>
          <w:noProof/>
        </w:rPr>
        <w:tab/>
      </w:r>
      <w:r>
        <w:rPr>
          <w:noProof/>
        </w:rPr>
        <w:fldChar w:fldCharType="begin"/>
      </w:r>
      <w:r>
        <w:rPr>
          <w:noProof/>
        </w:rPr>
        <w:instrText xml:space="preserve"> PAGEREF _Toc70495857 \h </w:instrText>
      </w:r>
      <w:r>
        <w:rPr>
          <w:noProof/>
        </w:rPr>
      </w:r>
      <w:r>
        <w:rPr>
          <w:noProof/>
        </w:rPr>
        <w:fldChar w:fldCharType="separate"/>
      </w:r>
      <w:r w:rsidR="00F41817">
        <w:rPr>
          <w:noProof/>
        </w:rPr>
        <w:t>23</w:t>
      </w:r>
      <w:r>
        <w:rPr>
          <w:noProof/>
        </w:rPr>
        <w:fldChar w:fldCharType="end"/>
      </w:r>
    </w:p>
    <w:p w14:paraId="48830084" w14:textId="77777777" w:rsidR="00D4049B" w:rsidRDefault="00D4049B">
      <w:pPr>
        <w:pStyle w:val="TOC2"/>
        <w:tabs>
          <w:tab w:val="right" w:leader="dot" w:pos="9010"/>
        </w:tabs>
        <w:rPr>
          <w:rFonts w:eastAsiaTheme="minorEastAsia"/>
          <w:noProof/>
          <w:lang w:eastAsia="en-AU"/>
        </w:rPr>
      </w:pPr>
      <w:r>
        <w:rPr>
          <w:noProof/>
          <w:lang w:eastAsia="en-AU"/>
        </w:rPr>
        <w:t>Confidence in connecting STEM content with real-world applications</w:t>
      </w:r>
      <w:r>
        <w:rPr>
          <w:noProof/>
        </w:rPr>
        <w:tab/>
      </w:r>
      <w:r>
        <w:rPr>
          <w:noProof/>
        </w:rPr>
        <w:fldChar w:fldCharType="begin"/>
      </w:r>
      <w:r>
        <w:rPr>
          <w:noProof/>
        </w:rPr>
        <w:instrText xml:space="preserve"> PAGEREF _Toc70495858 \h </w:instrText>
      </w:r>
      <w:r>
        <w:rPr>
          <w:noProof/>
        </w:rPr>
      </w:r>
      <w:r>
        <w:rPr>
          <w:noProof/>
        </w:rPr>
        <w:fldChar w:fldCharType="separate"/>
      </w:r>
      <w:r w:rsidR="00F41817">
        <w:rPr>
          <w:noProof/>
        </w:rPr>
        <w:t>24</w:t>
      </w:r>
      <w:r>
        <w:rPr>
          <w:noProof/>
        </w:rPr>
        <w:fldChar w:fldCharType="end"/>
      </w:r>
    </w:p>
    <w:p w14:paraId="64B7B01A"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t>Further STEM education</w:t>
      </w:r>
      <w:r>
        <w:rPr>
          <w:noProof/>
        </w:rPr>
        <w:tab/>
      </w:r>
      <w:r>
        <w:rPr>
          <w:noProof/>
        </w:rPr>
        <w:fldChar w:fldCharType="begin"/>
      </w:r>
      <w:r>
        <w:rPr>
          <w:noProof/>
        </w:rPr>
        <w:instrText xml:space="preserve"> PAGEREF _Toc70495859 \h </w:instrText>
      </w:r>
      <w:r>
        <w:rPr>
          <w:noProof/>
        </w:rPr>
      </w:r>
      <w:r>
        <w:rPr>
          <w:noProof/>
        </w:rPr>
        <w:fldChar w:fldCharType="separate"/>
      </w:r>
      <w:r w:rsidR="00F41817">
        <w:rPr>
          <w:noProof/>
        </w:rPr>
        <w:t>25</w:t>
      </w:r>
      <w:r>
        <w:rPr>
          <w:noProof/>
        </w:rPr>
        <w:fldChar w:fldCharType="end"/>
      </w:r>
    </w:p>
    <w:p w14:paraId="75EBC1B7" w14:textId="77777777" w:rsidR="00D4049B" w:rsidRDefault="00D4049B">
      <w:pPr>
        <w:pStyle w:val="TOC1"/>
        <w:rPr>
          <w:rFonts w:eastAsiaTheme="minorEastAsia"/>
          <w:noProof/>
          <w:lang w:eastAsia="en-AU"/>
        </w:rPr>
      </w:pPr>
      <w:r w:rsidRPr="00B736C4">
        <w:rPr>
          <w:rFonts w:cstheme="majorHAnsi"/>
          <w:noProof/>
          <w:lang w:eastAsia="en-AU"/>
        </w:rPr>
        <w:t>Educator attitudes towards STEM</w:t>
      </w:r>
      <w:r>
        <w:rPr>
          <w:noProof/>
        </w:rPr>
        <w:tab/>
      </w:r>
      <w:r>
        <w:rPr>
          <w:noProof/>
        </w:rPr>
        <w:fldChar w:fldCharType="begin"/>
      </w:r>
      <w:r>
        <w:rPr>
          <w:noProof/>
        </w:rPr>
        <w:instrText xml:space="preserve"> PAGEREF _Toc70495860 \h </w:instrText>
      </w:r>
      <w:r>
        <w:rPr>
          <w:noProof/>
        </w:rPr>
      </w:r>
      <w:r>
        <w:rPr>
          <w:noProof/>
        </w:rPr>
        <w:fldChar w:fldCharType="separate"/>
      </w:r>
      <w:r w:rsidR="00F41817">
        <w:rPr>
          <w:noProof/>
        </w:rPr>
        <w:t>27</w:t>
      </w:r>
      <w:r>
        <w:rPr>
          <w:noProof/>
        </w:rPr>
        <w:fldChar w:fldCharType="end"/>
      </w:r>
    </w:p>
    <w:p w14:paraId="70737560"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t>Awareness and understanding</w:t>
      </w:r>
      <w:r>
        <w:rPr>
          <w:noProof/>
        </w:rPr>
        <w:tab/>
      </w:r>
      <w:r>
        <w:rPr>
          <w:noProof/>
        </w:rPr>
        <w:fldChar w:fldCharType="begin"/>
      </w:r>
      <w:r>
        <w:rPr>
          <w:noProof/>
        </w:rPr>
        <w:instrText xml:space="preserve"> PAGEREF _Toc70495861 \h </w:instrText>
      </w:r>
      <w:r>
        <w:rPr>
          <w:noProof/>
        </w:rPr>
      </w:r>
      <w:r>
        <w:rPr>
          <w:noProof/>
        </w:rPr>
        <w:fldChar w:fldCharType="separate"/>
      </w:r>
      <w:r w:rsidR="00F41817">
        <w:rPr>
          <w:noProof/>
        </w:rPr>
        <w:t>27</w:t>
      </w:r>
      <w:r>
        <w:rPr>
          <w:noProof/>
        </w:rPr>
        <w:fldChar w:fldCharType="end"/>
      </w:r>
    </w:p>
    <w:p w14:paraId="186AD34C" w14:textId="77777777" w:rsidR="00D4049B" w:rsidRDefault="00D4049B">
      <w:pPr>
        <w:pStyle w:val="TOC2"/>
        <w:tabs>
          <w:tab w:val="right" w:leader="dot" w:pos="9010"/>
        </w:tabs>
        <w:rPr>
          <w:rFonts w:eastAsiaTheme="minorEastAsia"/>
          <w:noProof/>
          <w:lang w:eastAsia="en-AU"/>
        </w:rPr>
      </w:pPr>
      <w:r>
        <w:rPr>
          <w:noProof/>
          <w:lang w:eastAsia="en-AU"/>
        </w:rPr>
        <w:t>Life skills associated with STEM education</w:t>
      </w:r>
      <w:r>
        <w:rPr>
          <w:noProof/>
        </w:rPr>
        <w:tab/>
      </w:r>
      <w:r>
        <w:rPr>
          <w:noProof/>
        </w:rPr>
        <w:fldChar w:fldCharType="begin"/>
      </w:r>
      <w:r>
        <w:rPr>
          <w:noProof/>
        </w:rPr>
        <w:instrText xml:space="preserve"> PAGEREF _Toc70495862 \h </w:instrText>
      </w:r>
      <w:r>
        <w:rPr>
          <w:noProof/>
        </w:rPr>
      </w:r>
      <w:r>
        <w:rPr>
          <w:noProof/>
        </w:rPr>
        <w:fldChar w:fldCharType="separate"/>
      </w:r>
      <w:r w:rsidR="00F41817">
        <w:rPr>
          <w:noProof/>
        </w:rPr>
        <w:t>30</w:t>
      </w:r>
      <w:r>
        <w:rPr>
          <w:noProof/>
        </w:rPr>
        <w:fldChar w:fldCharType="end"/>
      </w:r>
    </w:p>
    <w:p w14:paraId="5538C1FB" w14:textId="77777777" w:rsidR="00D4049B" w:rsidRDefault="00D4049B">
      <w:pPr>
        <w:pStyle w:val="TOC1"/>
        <w:rPr>
          <w:rFonts w:eastAsiaTheme="minorEastAsia"/>
          <w:noProof/>
          <w:lang w:eastAsia="en-AU"/>
        </w:rPr>
      </w:pPr>
      <w:r w:rsidRPr="00B736C4">
        <w:rPr>
          <w:rFonts w:cstheme="majorHAnsi"/>
          <w:noProof/>
          <w:lang w:eastAsia="en-AU"/>
        </w:rPr>
        <w:t>STEM careers and opportunities</w:t>
      </w:r>
      <w:r>
        <w:rPr>
          <w:noProof/>
        </w:rPr>
        <w:tab/>
      </w:r>
      <w:r>
        <w:rPr>
          <w:noProof/>
        </w:rPr>
        <w:fldChar w:fldCharType="begin"/>
      </w:r>
      <w:r>
        <w:rPr>
          <w:noProof/>
        </w:rPr>
        <w:instrText xml:space="preserve"> PAGEREF _Toc70495863 \h </w:instrText>
      </w:r>
      <w:r>
        <w:rPr>
          <w:noProof/>
        </w:rPr>
      </w:r>
      <w:r>
        <w:rPr>
          <w:noProof/>
        </w:rPr>
        <w:fldChar w:fldCharType="separate"/>
      </w:r>
      <w:r w:rsidR="00F41817">
        <w:rPr>
          <w:noProof/>
        </w:rPr>
        <w:t>31</w:t>
      </w:r>
      <w:r>
        <w:rPr>
          <w:noProof/>
        </w:rPr>
        <w:fldChar w:fldCharType="end"/>
      </w:r>
    </w:p>
    <w:p w14:paraId="7D769CF0" w14:textId="77777777" w:rsidR="00D4049B" w:rsidRDefault="00D4049B">
      <w:pPr>
        <w:pStyle w:val="TOC2"/>
        <w:tabs>
          <w:tab w:val="right" w:leader="dot" w:pos="9010"/>
        </w:tabs>
        <w:rPr>
          <w:rFonts w:eastAsiaTheme="minorEastAsia"/>
          <w:noProof/>
          <w:lang w:eastAsia="en-AU"/>
        </w:rPr>
      </w:pPr>
      <w:r>
        <w:rPr>
          <w:noProof/>
        </w:rPr>
        <w:t>Importance of STEM skills for employment</w:t>
      </w:r>
      <w:r>
        <w:rPr>
          <w:noProof/>
        </w:rPr>
        <w:tab/>
      </w:r>
      <w:r>
        <w:rPr>
          <w:noProof/>
        </w:rPr>
        <w:fldChar w:fldCharType="begin"/>
      </w:r>
      <w:r>
        <w:rPr>
          <w:noProof/>
        </w:rPr>
        <w:instrText xml:space="preserve"> PAGEREF _Toc70495864 \h </w:instrText>
      </w:r>
      <w:r>
        <w:rPr>
          <w:noProof/>
        </w:rPr>
      </w:r>
      <w:r>
        <w:rPr>
          <w:noProof/>
        </w:rPr>
        <w:fldChar w:fldCharType="separate"/>
      </w:r>
      <w:r w:rsidR="00F41817">
        <w:rPr>
          <w:noProof/>
        </w:rPr>
        <w:t>31</w:t>
      </w:r>
      <w:r>
        <w:rPr>
          <w:noProof/>
        </w:rPr>
        <w:fldChar w:fldCharType="end"/>
      </w:r>
    </w:p>
    <w:p w14:paraId="4A6F8C76" w14:textId="77777777" w:rsidR="00D4049B" w:rsidRDefault="00D4049B">
      <w:pPr>
        <w:pStyle w:val="TOC2"/>
        <w:tabs>
          <w:tab w:val="right" w:leader="dot" w:pos="9010"/>
        </w:tabs>
        <w:rPr>
          <w:rFonts w:eastAsiaTheme="minorEastAsia"/>
          <w:noProof/>
          <w:lang w:eastAsia="en-AU"/>
        </w:rPr>
      </w:pPr>
      <w:r>
        <w:rPr>
          <w:noProof/>
        </w:rPr>
        <w:t>Jobs associated with STEM qualifications</w:t>
      </w:r>
      <w:r>
        <w:rPr>
          <w:noProof/>
        </w:rPr>
        <w:tab/>
      </w:r>
      <w:r>
        <w:rPr>
          <w:noProof/>
        </w:rPr>
        <w:fldChar w:fldCharType="begin"/>
      </w:r>
      <w:r>
        <w:rPr>
          <w:noProof/>
        </w:rPr>
        <w:instrText xml:space="preserve"> PAGEREF _Toc70495865 \h </w:instrText>
      </w:r>
      <w:r>
        <w:rPr>
          <w:noProof/>
        </w:rPr>
      </w:r>
      <w:r>
        <w:rPr>
          <w:noProof/>
        </w:rPr>
        <w:fldChar w:fldCharType="separate"/>
      </w:r>
      <w:r w:rsidR="00F41817">
        <w:rPr>
          <w:noProof/>
        </w:rPr>
        <w:t>35</w:t>
      </w:r>
      <w:r>
        <w:rPr>
          <w:noProof/>
        </w:rPr>
        <w:fldChar w:fldCharType="end"/>
      </w:r>
    </w:p>
    <w:p w14:paraId="346C6CA6" w14:textId="77777777" w:rsidR="00D4049B" w:rsidRDefault="00D4049B">
      <w:pPr>
        <w:pStyle w:val="TOC1"/>
        <w:rPr>
          <w:rFonts w:eastAsiaTheme="minorEastAsia"/>
          <w:noProof/>
          <w:lang w:eastAsia="en-AU"/>
        </w:rPr>
      </w:pPr>
      <w:r w:rsidRPr="00B736C4">
        <w:rPr>
          <w:rFonts w:cstheme="majorHAnsi"/>
          <w:noProof/>
          <w:lang w:eastAsia="en-AU"/>
        </w:rPr>
        <w:t>The STEM teaching experience</w:t>
      </w:r>
      <w:r>
        <w:rPr>
          <w:noProof/>
        </w:rPr>
        <w:tab/>
      </w:r>
      <w:r>
        <w:rPr>
          <w:noProof/>
        </w:rPr>
        <w:fldChar w:fldCharType="begin"/>
      </w:r>
      <w:r>
        <w:rPr>
          <w:noProof/>
        </w:rPr>
        <w:instrText xml:space="preserve"> PAGEREF _Toc70495866 \h </w:instrText>
      </w:r>
      <w:r>
        <w:rPr>
          <w:noProof/>
        </w:rPr>
      </w:r>
      <w:r>
        <w:rPr>
          <w:noProof/>
        </w:rPr>
        <w:fldChar w:fldCharType="separate"/>
      </w:r>
      <w:r w:rsidR="00F41817">
        <w:rPr>
          <w:noProof/>
        </w:rPr>
        <w:t>37</w:t>
      </w:r>
      <w:r>
        <w:rPr>
          <w:noProof/>
        </w:rPr>
        <w:fldChar w:fldCharType="end"/>
      </w:r>
    </w:p>
    <w:p w14:paraId="3E90F7B8"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t>Relevance of STEM to teaching practice</w:t>
      </w:r>
      <w:r>
        <w:rPr>
          <w:noProof/>
        </w:rPr>
        <w:tab/>
      </w:r>
      <w:r>
        <w:rPr>
          <w:noProof/>
        </w:rPr>
        <w:fldChar w:fldCharType="begin"/>
      </w:r>
      <w:r>
        <w:rPr>
          <w:noProof/>
        </w:rPr>
        <w:instrText xml:space="preserve"> PAGEREF _Toc70495867 \h </w:instrText>
      </w:r>
      <w:r>
        <w:rPr>
          <w:noProof/>
        </w:rPr>
      </w:r>
      <w:r>
        <w:rPr>
          <w:noProof/>
        </w:rPr>
        <w:fldChar w:fldCharType="separate"/>
      </w:r>
      <w:r w:rsidR="00F41817">
        <w:rPr>
          <w:noProof/>
        </w:rPr>
        <w:t>37</w:t>
      </w:r>
      <w:r>
        <w:rPr>
          <w:noProof/>
        </w:rPr>
        <w:fldChar w:fldCharType="end"/>
      </w:r>
    </w:p>
    <w:p w14:paraId="5A7C1865"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t>Feelings of qualification to teach STEM</w:t>
      </w:r>
      <w:r>
        <w:rPr>
          <w:noProof/>
        </w:rPr>
        <w:tab/>
      </w:r>
      <w:r>
        <w:rPr>
          <w:noProof/>
        </w:rPr>
        <w:fldChar w:fldCharType="begin"/>
      </w:r>
      <w:r>
        <w:rPr>
          <w:noProof/>
        </w:rPr>
        <w:instrText xml:space="preserve"> PAGEREF _Toc70495868 \h </w:instrText>
      </w:r>
      <w:r>
        <w:rPr>
          <w:noProof/>
        </w:rPr>
      </w:r>
      <w:r>
        <w:rPr>
          <w:noProof/>
        </w:rPr>
        <w:fldChar w:fldCharType="separate"/>
      </w:r>
      <w:r w:rsidR="00F41817">
        <w:rPr>
          <w:noProof/>
        </w:rPr>
        <w:t>40</w:t>
      </w:r>
      <w:r>
        <w:rPr>
          <w:noProof/>
        </w:rPr>
        <w:fldChar w:fldCharType="end"/>
      </w:r>
    </w:p>
    <w:p w14:paraId="65C0D0A0"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t>Confidence in teaching STEM</w:t>
      </w:r>
      <w:r>
        <w:rPr>
          <w:noProof/>
        </w:rPr>
        <w:tab/>
      </w:r>
      <w:r>
        <w:rPr>
          <w:noProof/>
        </w:rPr>
        <w:fldChar w:fldCharType="begin"/>
      </w:r>
      <w:r>
        <w:rPr>
          <w:noProof/>
        </w:rPr>
        <w:instrText xml:space="preserve"> PAGEREF _Toc70495869 \h </w:instrText>
      </w:r>
      <w:r>
        <w:rPr>
          <w:noProof/>
        </w:rPr>
      </w:r>
      <w:r>
        <w:rPr>
          <w:noProof/>
        </w:rPr>
        <w:fldChar w:fldCharType="separate"/>
      </w:r>
      <w:r w:rsidR="00F41817">
        <w:rPr>
          <w:noProof/>
        </w:rPr>
        <w:t>43</w:t>
      </w:r>
      <w:r>
        <w:rPr>
          <w:noProof/>
        </w:rPr>
        <w:fldChar w:fldCharType="end"/>
      </w:r>
    </w:p>
    <w:p w14:paraId="31108695"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t>STEM teaching resources</w:t>
      </w:r>
      <w:r>
        <w:rPr>
          <w:noProof/>
        </w:rPr>
        <w:tab/>
      </w:r>
      <w:r>
        <w:rPr>
          <w:noProof/>
        </w:rPr>
        <w:fldChar w:fldCharType="begin"/>
      </w:r>
      <w:r>
        <w:rPr>
          <w:noProof/>
        </w:rPr>
        <w:instrText xml:space="preserve"> PAGEREF _Toc70495870 \h </w:instrText>
      </w:r>
      <w:r>
        <w:rPr>
          <w:noProof/>
        </w:rPr>
      </w:r>
      <w:r>
        <w:rPr>
          <w:noProof/>
        </w:rPr>
        <w:fldChar w:fldCharType="separate"/>
      </w:r>
      <w:r w:rsidR="00F41817">
        <w:rPr>
          <w:noProof/>
        </w:rPr>
        <w:t>49</w:t>
      </w:r>
      <w:r>
        <w:rPr>
          <w:noProof/>
        </w:rPr>
        <w:fldChar w:fldCharType="end"/>
      </w:r>
    </w:p>
    <w:p w14:paraId="6207D0A7" w14:textId="77777777" w:rsidR="00D4049B" w:rsidRDefault="00D4049B">
      <w:pPr>
        <w:pStyle w:val="TOC1"/>
        <w:rPr>
          <w:rFonts w:eastAsiaTheme="minorEastAsia"/>
          <w:noProof/>
          <w:lang w:eastAsia="en-AU"/>
        </w:rPr>
      </w:pPr>
      <w:r w:rsidRPr="00B736C4">
        <w:rPr>
          <w:rFonts w:cstheme="majorHAnsi"/>
          <w:noProof/>
          <w:lang w:eastAsia="en-AU"/>
        </w:rPr>
        <w:t>Media portrayals of STEM</w:t>
      </w:r>
      <w:r>
        <w:rPr>
          <w:noProof/>
        </w:rPr>
        <w:tab/>
      </w:r>
      <w:r>
        <w:rPr>
          <w:noProof/>
        </w:rPr>
        <w:fldChar w:fldCharType="begin"/>
      </w:r>
      <w:r>
        <w:rPr>
          <w:noProof/>
        </w:rPr>
        <w:instrText xml:space="preserve"> PAGEREF _Toc70495871 \h </w:instrText>
      </w:r>
      <w:r>
        <w:rPr>
          <w:noProof/>
        </w:rPr>
      </w:r>
      <w:r>
        <w:rPr>
          <w:noProof/>
        </w:rPr>
        <w:fldChar w:fldCharType="separate"/>
      </w:r>
      <w:r w:rsidR="00F41817">
        <w:rPr>
          <w:noProof/>
        </w:rPr>
        <w:t>52</w:t>
      </w:r>
      <w:r>
        <w:rPr>
          <w:noProof/>
        </w:rPr>
        <w:fldChar w:fldCharType="end"/>
      </w:r>
    </w:p>
    <w:p w14:paraId="60DC7E4B" w14:textId="77777777" w:rsidR="00D4049B" w:rsidRDefault="00D4049B">
      <w:pPr>
        <w:pStyle w:val="TOC2"/>
        <w:tabs>
          <w:tab w:val="right" w:leader="dot" w:pos="9010"/>
        </w:tabs>
        <w:rPr>
          <w:rFonts w:eastAsiaTheme="minorEastAsia"/>
          <w:noProof/>
          <w:lang w:eastAsia="en-AU"/>
        </w:rPr>
      </w:pPr>
      <w:r w:rsidRPr="00B736C4">
        <w:rPr>
          <w:rFonts w:cstheme="majorHAnsi"/>
          <w:noProof/>
        </w:rPr>
        <w:t>Gender bias in the media</w:t>
      </w:r>
      <w:r>
        <w:rPr>
          <w:noProof/>
        </w:rPr>
        <w:tab/>
      </w:r>
      <w:r>
        <w:rPr>
          <w:noProof/>
        </w:rPr>
        <w:fldChar w:fldCharType="begin"/>
      </w:r>
      <w:r>
        <w:rPr>
          <w:noProof/>
        </w:rPr>
        <w:instrText xml:space="preserve"> PAGEREF _Toc70495872 \h </w:instrText>
      </w:r>
      <w:r>
        <w:rPr>
          <w:noProof/>
        </w:rPr>
      </w:r>
      <w:r>
        <w:rPr>
          <w:noProof/>
        </w:rPr>
        <w:fldChar w:fldCharType="separate"/>
      </w:r>
      <w:r w:rsidR="00F41817">
        <w:rPr>
          <w:noProof/>
        </w:rPr>
        <w:t>52</w:t>
      </w:r>
      <w:r>
        <w:rPr>
          <w:noProof/>
        </w:rPr>
        <w:fldChar w:fldCharType="end"/>
      </w:r>
    </w:p>
    <w:p w14:paraId="05E5E51B" w14:textId="77777777" w:rsidR="00D4049B" w:rsidRDefault="00D4049B">
      <w:pPr>
        <w:pStyle w:val="TOC1"/>
        <w:rPr>
          <w:rFonts w:eastAsiaTheme="minorEastAsia"/>
          <w:noProof/>
          <w:lang w:eastAsia="en-AU"/>
        </w:rPr>
      </w:pPr>
      <w:r w:rsidRPr="00B736C4">
        <w:rPr>
          <w:rFonts w:cstheme="majorHAnsi"/>
          <w:noProof/>
          <w:lang w:eastAsia="en-AU"/>
        </w:rPr>
        <w:t>Gender biases</w:t>
      </w:r>
      <w:r>
        <w:rPr>
          <w:noProof/>
        </w:rPr>
        <w:tab/>
      </w:r>
      <w:r>
        <w:rPr>
          <w:noProof/>
        </w:rPr>
        <w:fldChar w:fldCharType="begin"/>
      </w:r>
      <w:r>
        <w:rPr>
          <w:noProof/>
        </w:rPr>
        <w:instrText xml:space="preserve"> PAGEREF _Toc70495873 \h </w:instrText>
      </w:r>
      <w:r>
        <w:rPr>
          <w:noProof/>
        </w:rPr>
      </w:r>
      <w:r>
        <w:rPr>
          <w:noProof/>
        </w:rPr>
        <w:fldChar w:fldCharType="separate"/>
      </w:r>
      <w:r w:rsidR="00F41817">
        <w:rPr>
          <w:noProof/>
        </w:rPr>
        <w:t>54</w:t>
      </w:r>
      <w:r>
        <w:rPr>
          <w:noProof/>
        </w:rPr>
        <w:fldChar w:fldCharType="end"/>
      </w:r>
    </w:p>
    <w:p w14:paraId="5F92F8D3"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t>Bias in careers</w:t>
      </w:r>
      <w:r>
        <w:rPr>
          <w:noProof/>
        </w:rPr>
        <w:tab/>
      </w:r>
      <w:r>
        <w:rPr>
          <w:noProof/>
        </w:rPr>
        <w:fldChar w:fldCharType="begin"/>
      </w:r>
      <w:r>
        <w:rPr>
          <w:noProof/>
        </w:rPr>
        <w:instrText xml:space="preserve"> PAGEREF _Toc70495874 \h </w:instrText>
      </w:r>
      <w:r>
        <w:rPr>
          <w:noProof/>
        </w:rPr>
      </w:r>
      <w:r>
        <w:rPr>
          <w:noProof/>
        </w:rPr>
        <w:fldChar w:fldCharType="separate"/>
      </w:r>
      <w:r w:rsidR="00F41817">
        <w:rPr>
          <w:noProof/>
        </w:rPr>
        <w:t>54</w:t>
      </w:r>
      <w:r>
        <w:rPr>
          <w:noProof/>
        </w:rPr>
        <w:fldChar w:fldCharType="end"/>
      </w:r>
    </w:p>
    <w:p w14:paraId="2460A373"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t>Student ability and engagement</w:t>
      </w:r>
      <w:r>
        <w:rPr>
          <w:noProof/>
        </w:rPr>
        <w:tab/>
      </w:r>
      <w:r>
        <w:rPr>
          <w:noProof/>
        </w:rPr>
        <w:fldChar w:fldCharType="begin"/>
      </w:r>
      <w:r>
        <w:rPr>
          <w:noProof/>
        </w:rPr>
        <w:instrText xml:space="preserve"> PAGEREF _Toc70495875 \h </w:instrText>
      </w:r>
      <w:r>
        <w:rPr>
          <w:noProof/>
        </w:rPr>
      </w:r>
      <w:r>
        <w:rPr>
          <w:noProof/>
        </w:rPr>
        <w:fldChar w:fldCharType="separate"/>
      </w:r>
      <w:r w:rsidR="00F41817">
        <w:rPr>
          <w:noProof/>
        </w:rPr>
        <w:t>57</w:t>
      </w:r>
      <w:r>
        <w:rPr>
          <w:noProof/>
        </w:rPr>
        <w:fldChar w:fldCharType="end"/>
      </w:r>
    </w:p>
    <w:p w14:paraId="2A6B42BA" w14:textId="77777777" w:rsidR="00D4049B" w:rsidRDefault="00D4049B">
      <w:pPr>
        <w:pStyle w:val="TOC2"/>
        <w:tabs>
          <w:tab w:val="right" w:leader="dot" w:pos="9010"/>
        </w:tabs>
        <w:rPr>
          <w:rFonts w:eastAsiaTheme="minorEastAsia"/>
          <w:noProof/>
          <w:lang w:eastAsia="en-AU"/>
        </w:rPr>
      </w:pPr>
      <w:r w:rsidRPr="00B736C4">
        <w:rPr>
          <w:rFonts w:cstheme="majorHAnsi"/>
          <w:noProof/>
          <w:lang w:eastAsia="en-AU"/>
        </w:rPr>
        <w:lastRenderedPageBreak/>
        <w:t>Gender disparity in university research roles</w:t>
      </w:r>
      <w:r>
        <w:rPr>
          <w:noProof/>
        </w:rPr>
        <w:tab/>
      </w:r>
      <w:r>
        <w:rPr>
          <w:noProof/>
        </w:rPr>
        <w:fldChar w:fldCharType="begin"/>
      </w:r>
      <w:r>
        <w:rPr>
          <w:noProof/>
        </w:rPr>
        <w:instrText xml:space="preserve"> PAGEREF _Toc70495876 \h </w:instrText>
      </w:r>
      <w:r>
        <w:rPr>
          <w:noProof/>
        </w:rPr>
      </w:r>
      <w:r>
        <w:rPr>
          <w:noProof/>
        </w:rPr>
        <w:fldChar w:fldCharType="separate"/>
      </w:r>
      <w:r w:rsidR="00F41817">
        <w:rPr>
          <w:noProof/>
        </w:rPr>
        <w:t>59</w:t>
      </w:r>
      <w:r>
        <w:rPr>
          <w:noProof/>
        </w:rPr>
        <w:fldChar w:fldCharType="end"/>
      </w:r>
    </w:p>
    <w:p w14:paraId="6FEBAC24" w14:textId="77777777" w:rsidR="00D4049B" w:rsidRDefault="00D4049B">
      <w:pPr>
        <w:pStyle w:val="TOC2"/>
        <w:tabs>
          <w:tab w:val="right" w:leader="dot" w:pos="9010"/>
        </w:tabs>
        <w:rPr>
          <w:rFonts w:eastAsiaTheme="minorEastAsia"/>
          <w:noProof/>
          <w:lang w:eastAsia="en-AU"/>
        </w:rPr>
      </w:pPr>
      <w:r w:rsidRPr="00B736C4">
        <w:rPr>
          <w:rFonts w:cstheme="majorHAnsi"/>
          <w:noProof/>
        </w:rPr>
        <w:t>Perceptions of what would help improve the attitudes of girls towards STEM</w:t>
      </w:r>
      <w:r>
        <w:rPr>
          <w:noProof/>
        </w:rPr>
        <w:tab/>
      </w:r>
      <w:r>
        <w:rPr>
          <w:noProof/>
        </w:rPr>
        <w:fldChar w:fldCharType="begin"/>
      </w:r>
      <w:r>
        <w:rPr>
          <w:noProof/>
        </w:rPr>
        <w:instrText xml:space="preserve"> PAGEREF _Toc70495877 \h </w:instrText>
      </w:r>
      <w:r>
        <w:rPr>
          <w:noProof/>
        </w:rPr>
      </w:r>
      <w:r>
        <w:rPr>
          <w:noProof/>
        </w:rPr>
        <w:fldChar w:fldCharType="separate"/>
      </w:r>
      <w:r w:rsidR="00F41817">
        <w:rPr>
          <w:noProof/>
        </w:rPr>
        <w:t>63</w:t>
      </w:r>
      <w:r>
        <w:rPr>
          <w:noProof/>
        </w:rPr>
        <w:fldChar w:fldCharType="end"/>
      </w:r>
    </w:p>
    <w:p w14:paraId="3F37C15D" w14:textId="77777777" w:rsidR="00D4049B" w:rsidRDefault="00D4049B">
      <w:pPr>
        <w:pStyle w:val="TOC1"/>
        <w:rPr>
          <w:rFonts w:eastAsiaTheme="minorEastAsia"/>
          <w:noProof/>
          <w:lang w:eastAsia="en-AU"/>
        </w:rPr>
      </w:pPr>
      <w:r w:rsidRPr="00B736C4">
        <w:rPr>
          <w:rFonts w:cstheme="majorHAnsi"/>
          <w:noProof/>
        </w:rPr>
        <w:t>Career advice</w:t>
      </w:r>
      <w:r>
        <w:rPr>
          <w:noProof/>
        </w:rPr>
        <w:tab/>
      </w:r>
      <w:r>
        <w:rPr>
          <w:noProof/>
        </w:rPr>
        <w:fldChar w:fldCharType="begin"/>
      </w:r>
      <w:r>
        <w:rPr>
          <w:noProof/>
        </w:rPr>
        <w:instrText xml:space="preserve"> PAGEREF _Toc70495878 \h </w:instrText>
      </w:r>
      <w:r>
        <w:rPr>
          <w:noProof/>
        </w:rPr>
      </w:r>
      <w:r>
        <w:rPr>
          <w:noProof/>
        </w:rPr>
        <w:fldChar w:fldCharType="separate"/>
      </w:r>
      <w:r w:rsidR="00F41817">
        <w:rPr>
          <w:noProof/>
        </w:rPr>
        <w:t>65</w:t>
      </w:r>
      <w:r>
        <w:rPr>
          <w:noProof/>
        </w:rPr>
        <w:fldChar w:fldCharType="end"/>
      </w:r>
    </w:p>
    <w:p w14:paraId="5901CFFF" w14:textId="77777777" w:rsidR="00D4049B" w:rsidRDefault="00D4049B">
      <w:pPr>
        <w:pStyle w:val="TOC2"/>
        <w:tabs>
          <w:tab w:val="right" w:leader="dot" w:pos="9010"/>
        </w:tabs>
        <w:rPr>
          <w:rFonts w:eastAsiaTheme="minorEastAsia"/>
          <w:noProof/>
          <w:lang w:eastAsia="en-AU"/>
        </w:rPr>
      </w:pPr>
      <w:r w:rsidRPr="00B736C4">
        <w:rPr>
          <w:rFonts w:cstheme="majorHAnsi"/>
          <w:noProof/>
        </w:rPr>
        <w:t>Providing career advice</w:t>
      </w:r>
      <w:r>
        <w:rPr>
          <w:noProof/>
        </w:rPr>
        <w:tab/>
      </w:r>
      <w:r>
        <w:rPr>
          <w:noProof/>
        </w:rPr>
        <w:fldChar w:fldCharType="begin"/>
      </w:r>
      <w:r>
        <w:rPr>
          <w:noProof/>
        </w:rPr>
        <w:instrText xml:space="preserve"> PAGEREF _Toc70495879 \h </w:instrText>
      </w:r>
      <w:r>
        <w:rPr>
          <w:noProof/>
        </w:rPr>
      </w:r>
      <w:r>
        <w:rPr>
          <w:noProof/>
        </w:rPr>
        <w:fldChar w:fldCharType="separate"/>
      </w:r>
      <w:r w:rsidR="00F41817">
        <w:rPr>
          <w:noProof/>
        </w:rPr>
        <w:t>65</w:t>
      </w:r>
      <w:r>
        <w:rPr>
          <w:noProof/>
        </w:rPr>
        <w:fldChar w:fldCharType="end"/>
      </w:r>
    </w:p>
    <w:p w14:paraId="359540DB" w14:textId="77777777" w:rsidR="00D4049B" w:rsidRDefault="00D4049B">
      <w:pPr>
        <w:pStyle w:val="TOC2"/>
        <w:tabs>
          <w:tab w:val="right" w:leader="dot" w:pos="9010"/>
        </w:tabs>
        <w:rPr>
          <w:rFonts w:eastAsiaTheme="minorEastAsia"/>
          <w:noProof/>
          <w:lang w:eastAsia="en-AU"/>
        </w:rPr>
      </w:pPr>
      <w:r w:rsidRPr="00B736C4">
        <w:rPr>
          <w:rFonts w:cstheme="majorHAnsi"/>
          <w:noProof/>
        </w:rPr>
        <w:t>Advisors’ use of resources</w:t>
      </w:r>
      <w:r>
        <w:rPr>
          <w:noProof/>
        </w:rPr>
        <w:tab/>
      </w:r>
      <w:r>
        <w:rPr>
          <w:noProof/>
        </w:rPr>
        <w:fldChar w:fldCharType="begin"/>
      </w:r>
      <w:r>
        <w:rPr>
          <w:noProof/>
        </w:rPr>
        <w:instrText xml:space="preserve"> PAGEREF _Toc70495880 \h </w:instrText>
      </w:r>
      <w:r>
        <w:rPr>
          <w:noProof/>
        </w:rPr>
      </w:r>
      <w:r>
        <w:rPr>
          <w:noProof/>
        </w:rPr>
        <w:fldChar w:fldCharType="separate"/>
      </w:r>
      <w:r w:rsidR="00F41817">
        <w:rPr>
          <w:noProof/>
        </w:rPr>
        <w:t>69</w:t>
      </w:r>
      <w:r>
        <w:rPr>
          <w:noProof/>
        </w:rPr>
        <w:fldChar w:fldCharType="end"/>
      </w:r>
    </w:p>
    <w:p w14:paraId="39E5D585" w14:textId="77777777" w:rsidR="00D4049B" w:rsidRDefault="00D4049B">
      <w:pPr>
        <w:pStyle w:val="TOC2"/>
        <w:tabs>
          <w:tab w:val="right" w:leader="dot" w:pos="9010"/>
        </w:tabs>
        <w:rPr>
          <w:rFonts w:eastAsiaTheme="minorEastAsia"/>
          <w:noProof/>
          <w:lang w:eastAsia="en-AU"/>
        </w:rPr>
      </w:pPr>
      <w:r w:rsidRPr="00B736C4">
        <w:rPr>
          <w:rFonts w:cstheme="majorHAnsi"/>
          <w:noProof/>
        </w:rPr>
        <w:t>Expectations of students’ future intentions</w:t>
      </w:r>
      <w:r>
        <w:rPr>
          <w:noProof/>
        </w:rPr>
        <w:tab/>
      </w:r>
      <w:r>
        <w:rPr>
          <w:noProof/>
        </w:rPr>
        <w:fldChar w:fldCharType="begin"/>
      </w:r>
      <w:r>
        <w:rPr>
          <w:noProof/>
        </w:rPr>
        <w:instrText xml:space="preserve"> PAGEREF _Toc70495881 \h </w:instrText>
      </w:r>
      <w:r>
        <w:rPr>
          <w:noProof/>
        </w:rPr>
      </w:r>
      <w:r>
        <w:rPr>
          <w:noProof/>
        </w:rPr>
        <w:fldChar w:fldCharType="separate"/>
      </w:r>
      <w:r w:rsidR="00F41817">
        <w:rPr>
          <w:noProof/>
        </w:rPr>
        <w:t>71</w:t>
      </w:r>
      <w:r>
        <w:rPr>
          <w:noProof/>
        </w:rPr>
        <w:fldChar w:fldCharType="end"/>
      </w:r>
    </w:p>
    <w:p w14:paraId="413D1F7D" w14:textId="77777777" w:rsidR="00D4049B" w:rsidRDefault="00D4049B">
      <w:pPr>
        <w:pStyle w:val="TOC2"/>
        <w:tabs>
          <w:tab w:val="right" w:leader="dot" w:pos="9010"/>
        </w:tabs>
        <w:rPr>
          <w:rFonts w:eastAsiaTheme="minorEastAsia"/>
          <w:noProof/>
          <w:lang w:eastAsia="en-AU"/>
        </w:rPr>
      </w:pPr>
      <w:r w:rsidRPr="00B736C4">
        <w:rPr>
          <w:rFonts w:cstheme="majorHAnsi"/>
          <w:noProof/>
        </w:rPr>
        <w:t>Advisors’ ability to discuss STEM careers</w:t>
      </w:r>
      <w:r>
        <w:rPr>
          <w:noProof/>
        </w:rPr>
        <w:tab/>
      </w:r>
      <w:r>
        <w:rPr>
          <w:noProof/>
        </w:rPr>
        <w:fldChar w:fldCharType="begin"/>
      </w:r>
      <w:r>
        <w:rPr>
          <w:noProof/>
        </w:rPr>
        <w:instrText xml:space="preserve"> PAGEREF _Toc70495882 \h </w:instrText>
      </w:r>
      <w:r>
        <w:rPr>
          <w:noProof/>
        </w:rPr>
      </w:r>
      <w:r>
        <w:rPr>
          <w:noProof/>
        </w:rPr>
        <w:fldChar w:fldCharType="separate"/>
      </w:r>
      <w:r w:rsidR="00F41817">
        <w:rPr>
          <w:noProof/>
        </w:rPr>
        <w:t>73</w:t>
      </w:r>
      <w:r>
        <w:rPr>
          <w:noProof/>
        </w:rPr>
        <w:fldChar w:fldCharType="end"/>
      </w:r>
    </w:p>
    <w:p w14:paraId="60EDE5E2" w14:textId="77777777" w:rsidR="00D4049B" w:rsidRDefault="00D4049B">
      <w:pPr>
        <w:pStyle w:val="TOC2"/>
        <w:tabs>
          <w:tab w:val="right" w:leader="dot" w:pos="9010"/>
        </w:tabs>
        <w:rPr>
          <w:rFonts w:eastAsiaTheme="minorEastAsia"/>
          <w:noProof/>
          <w:lang w:eastAsia="en-AU"/>
        </w:rPr>
      </w:pPr>
      <w:r w:rsidRPr="00B736C4">
        <w:rPr>
          <w:rFonts w:cstheme="majorHAnsi"/>
          <w:noProof/>
        </w:rPr>
        <w:t>Advisors’ perceptions of barriers to STEM careers</w:t>
      </w:r>
      <w:r>
        <w:rPr>
          <w:noProof/>
        </w:rPr>
        <w:tab/>
      </w:r>
      <w:r>
        <w:rPr>
          <w:noProof/>
        </w:rPr>
        <w:fldChar w:fldCharType="begin"/>
      </w:r>
      <w:r>
        <w:rPr>
          <w:noProof/>
        </w:rPr>
        <w:instrText xml:space="preserve"> PAGEREF _Toc70495883 \h </w:instrText>
      </w:r>
      <w:r>
        <w:rPr>
          <w:noProof/>
        </w:rPr>
      </w:r>
      <w:r>
        <w:rPr>
          <w:noProof/>
        </w:rPr>
        <w:fldChar w:fldCharType="separate"/>
      </w:r>
      <w:r w:rsidR="00F41817">
        <w:rPr>
          <w:noProof/>
        </w:rPr>
        <w:t>74</w:t>
      </w:r>
      <w:r>
        <w:rPr>
          <w:noProof/>
        </w:rPr>
        <w:fldChar w:fldCharType="end"/>
      </w:r>
    </w:p>
    <w:p w14:paraId="1C87283A" w14:textId="77777777" w:rsidR="000C416D" w:rsidRDefault="000C416D" w:rsidP="00807479">
      <w:pPr>
        <w:pStyle w:val="Questions"/>
        <w:rPr>
          <w:bCs/>
        </w:rPr>
      </w:pPr>
      <w:r w:rsidRPr="000B3720">
        <w:rPr>
          <w:rFonts w:asciiTheme="majorHAnsi" w:hAnsiTheme="majorHAnsi" w:cstheme="majorHAnsi"/>
        </w:rPr>
        <w:fldChar w:fldCharType="end"/>
      </w:r>
      <w:bookmarkStart w:id="4" w:name="_Toc55937964"/>
      <w:r>
        <w:br w:type="page"/>
      </w:r>
    </w:p>
    <w:p w14:paraId="79C6CA86" w14:textId="77777777" w:rsidR="000C416D" w:rsidRDefault="000C416D" w:rsidP="000C416D">
      <w:pPr>
        <w:pStyle w:val="Heading1"/>
        <w:jc w:val="both"/>
      </w:pPr>
      <w:bookmarkStart w:id="5" w:name="_Toc70495842"/>
      <w:bookmarkEnd w:id="4"/>
      <w:r>
        <w:lastRenderedPageBreak/>
        <w:t>Executive summary</w:t>
      </w:r>
      <w:bookmarkEnd w:id="5"/>
    </w:p>
    <w:p w14:paraId="5A545FBA" w14:textId="60BA1600" w:rsidR="000C416D" w:rsidRPr="005E6F82" w:rsidRDefault="000C416D" w:rsidP="000C416D">
      <w:r w:rsidRPr="005E6F82">
        <w:t xml:space="preserve">Building on from the </w:t>
      </w:r>
      <w:hyperlink r:id="rId15" w:history="1">
        <w:r w:rsidRPr="00481096">
          <w:rPr>
            <w:rStyle w:val="Hyperlink"/>
          </w:rPr>
          <w:t>Youth in STEM research</w:t>
        </w:r>
      </w:hyperlink>
      <w:r w:rsidRPr="005E6F82">
        <w:t>, the Department of Industry, Science, Energy and Resources (DISER) has expanded the research to incorporate parents, teachers and career advisors. These audience segments have been identified as key influencers of young people’s choices when it comes to education and career selection. Understanding the</w:t>
      </w:r>
      <w:r>
        <w:t>ir</w:t>
      </w:r>
      <w:r w:rsidRPr="005E6F82">
        <w:t xml:space="preserve"> perceptions and attitudes to</w:t>
      </w:r>
      <w:r>
        <w:t>wards</w:t>
      </w:r>
      <w:r w:rsidRPr="005E6F82">
        <w:t xml:space="preserve"> STEM can assist families, educators and policy makers in supporting girls </w:t>
      </w:r>
      <w:r>
        <w:t>throughout their</w:t>
      </w:r>
      <w:r w:rsidRPr="005E6F82">
        <w:t xml:space="preserve"> STEM education and consider future STEM-related careers.</w:t>
      </w:r>
    </w:p>
    <w:p w14:paraId="6CA0DADF" w14:textId="77777777" w:rsidR="00CE0A44" w:rsidRDefault="000C416D" w:rsidP="000C416D">
      <w:r w:rsidRPr="005E6F82">
        <w:t xml:space="preserve">Separate online surveys were conducted among parents and educators (teachers and careers advisors) from September to October 2020 </w:t>
      </w:r>
      <w:r>
        <w:t xml:space="preserve">with </w:t>
      </w:r>
      <w:r w:rsidRPr="005E6F82">
        <w:t>a representative sample of 1,492 parents and 844 educators across the country. Respondents were sourced from a range of online panels and through direct partnerships with the Australian Academy of Technology and Engineering</w:t>
      </w:r>
      <w:r>
        <w:t xml:space="preserve"> (ATSE)</w:t>
      </w:r>
      <w:r w:rsidRPr="005E6F82">
        <w:t xml:space="preserve"> and Education Services Australia</w:t>
      </w:r>
      <w:r>
        <w:t xml:space="preserve"> (ESA)</w:t>
      </w:r>
      <w:r w:rsidRPr="005E6F82">
        <w:t xml:space="preserve">. </w:t>
      </w:r>
    </w:p>
    <w:p w14:paraId="71E955E2" w14:textId="71F996B1" w:rsidR="000C416D" w:rsidRPr="005E6F82" w:rsidRDefault="000C416D" w:rsidP="000C416D">
      <w:r w:rsidRPr="005E6F82">
        <w:t xml:space="preserve">This report outlines the detailed findings from the </w:t>
      </w:r>
      <w:r w:rsidRPr="00BF2B69">
        <w:rPr>
          <w:i/>
        </w:rPr>
        <w:t>Teachers &amp; Career Advisors</w:t>
      </w:r>
      <w:r w:rsidRPr="005E6F82">
        <w:t xml:space="preserve"> </w:t>
      </w:r>
      <w:r w:rsidRPr="00BF2B69">
        <w:rPr>
          <w:i/>
        </w:rPr>
        <w:t>2020</w:t>
      </w:r>
      <w:r>
        <w:rPr>
          <w:i/>
        </w:rPr>
        <w:t>/21</w:t>
      </w:r>
      <w:r>
        <w:t xml:space="preserve"> </w:t>
      </w:r>
      <w:r w:rsidRPr="005E6F82">
        <w:t xml:space="preserve">research and highlights some of the key comparative findings from the </w:t>
      </w:r>
      <w:r w:rsidRPr="00BF2B69">
        <w:rPr>
          <w:i/>
        </w:rPr>
        <w:t>Parents 2020</w:t>
      </w:r>
      <w:r>
        <w:rPr>
          <w:i/>
        </w:rPr>
        <w:t>/21</w:t>
      </w:r>
      <w:r w:rsidRPr="005E6F82">
        <w:t xml:space="preserve"> research and the </w:t>
      </w:r>
      <w:r w:rsidRPr="00BF2B69">
        <w:rPr>
          <w:i/>
        </w:rPr>
        <w:t>Youth in STEM 2019/20</w:t>
      </w:r>
      <w:r w:rsidRPr="005E6F82">
        <w:t xml:space="preserve"> research. </w:t>
      </w:r>
    </w:p>
    <w:p w14:paraId="1F90ADD9" w14:textId="77777777" w:rsidR="000C416D" w:rsidRPr="005E6F82" w:rsidRDefault="000C416D" w:rsidP="000C416D">
      <w:r w:rsidRPr="005E6F82">
        <w:t>To begin, it’s important to observe the composition of survey respondents</w:t>
      </w:r>
      <w:r>
        <w:t xml:space="preserve"> were </w:t>
      </w:r>
      <w:r w:rsidRPr="005E6F82">
        <w:t xml:space="preserve">85% women and 15% men, which is reflective of Australia’s school education sector. Two thirds of the respondents were </w:t>
      </w:r>
      <w:r>
        <w:t xml:space="preserve">primarily </w:t>
      </w:r>
      <w:r w:rsidRPr="005E6F82">
        <w:t>classroom teachers, while a third reported working in other roles such as teacher support / aides, school coordinators and assistant / deputy principals. Overall, 7% of the sample were career advisors, although many</w:t>
      </w:r>
      <w:r>
        <w:t xml:space="preserve"> classroom</w:t>
      </w:r>
      <w:r w:rsidRPr="005E6F82">
        <w:t xml:space="preserve"> teachers also advise students on careers. There was considerable role crossover, with a third of teachers reporting to have other roles in addition to classroom teaching. The survey also included 9% of educators from the tertiary sector. </w:t>
      </w:r>
    </w:p>
    <w:p w14:paraId="0C6A234B" w14:textId="77777777" w:rsidR="000C416D" w:rsidRPr="005E6F82" w:rsidRDefault="000C416D" w:rsidP="000C416D">
      <w:r w:rsidRPr="005E6F82">
        <w:t xml:space="preserve">While the research is vastly detailed, this report focuses on a set of key metrics used to evaluate educators’ understanding, attitudes and perceptions of STEM. A summary of the findings for each of these key metrics is outlined below. </w:t>
      </w:r>
    </w:p>
    <w:p w14:paraId="5ED8B655" w14:textId="77777777" w:rsidR="000C416D" w:rsidRPr="000C416D" w:rsidRDefault="000C416D" w:rsidP="000C416D">
      <w:pPr>
        <w:rPr>
          <w:b/>
        </w:rPr>
      </w:pPr>
      <w:r w:rsidRPr="000C416D">
        <w:rPr>
          <w:b/>
        </w:rPr>
        <w:t>Teaching roles and STEM</w:t>
      </w:r>
    </w:p>
    <w:p w14:paraId="3AD7BCA9" w14:textId="77777777" w:rsidR="000C416D" w:rsidRPr="005E6F82" w:rsidRDefault="000C416D" w:rsidP="000C416D">
      <w:r w:rsidRPr="005E6F82">
        <w:t>Reflecting the multiple roles that teachers have, significant overlaps were seen between educators who specialise in STEM and those who do not. A quarter of secondary teachers reported teaching only STEM subjects, while a third teach both STEM and non-STEM subjects, and 42% do not teach STEM at all.</w:t>
      </w:r>
    </w:p>
    <w:p w14:paraId="016D7AD0" w14:textId="77777777" w:rsidR="000C416D" w:rsidRPr="005E6F82" w:rsidRDefault="000C416D" w:rsidP="000C416D">
      <w:r w:rsidRPr="005E6F82">
        <w:t>Regarding teaching roles held by men and women, the survey found that men were more likely to be teaching STEM subjects compared to women across both primary and secondary school settings. Among secondary teachers, 44% of men taught only STEM subjects compared to 20% of women. Among primary teachers, the overall gender skew was not significant, but still skewed towards men, with 31% having a STEM specialisation compared to 26% of women. These insights suggest that students are more likely to see men in STEM teaching roles, potentially influencing their associations between gender and STEM careers or STEM expertise.</w:t>
      </w:r>
      <w:r w:rsidRPr="005E6F82">
        <w:rPr>
          <w:rFonts w:cstheme="minorHAnsi"/>
          <w:lang w:eastAsia="en-AU"/>
        </w:rPr>
        <w:t xml:space="preserve">  </w:t>
      </w:r>
    </w:p>
    <w:p w14:paraId="600D21C0" w14:textId="77777777" w:rsidR="000C416D" w:rsidRPr="000C416D" w:rsidRDefault="000C416D" w:rsidP="000C416D">
      <w:pPr>
        <w:rPr>
          <w:b/>
        </w:rPr>
      </w:pPr>
      <w:r w:rsidRPr="000C416D">
        <w:rPr>
          <w:b/>
        </w:rPr>
        <w:t>Relevance of STEM to teaching practice</w:t>
      </w:r>
    </w:p>
    <w:p w14:paraId="72D4B8AF" w14:textId="77777777" w:rsidR="000C416D" w:rsidRPr="005E6F82" w:rsidRDefault="000C416D" w:rsidP="000C416D">
      <w:r w:rsidRPr="005E6F82">
        <w:t xml:space="preserve">While not all educators specialise in STEM, the majority acknowledged that teaching STEM skills was relevant in their role. STEM as an integrative set of skills, technology and mathematics skills were seen as the most relevant, followed by science skills. Engineering was perceived to be the least </w:t>
      </w:r>
      <w:r w:rsidRPr="005E6F82">
        <w:lastRenderedPageBreak/>
        <w:t xml:space="preserve">relevant skill, which follows the trend seen in the </w:t>
      </w:r>
      <w:r w:rsidRPr="00BF2B69">
        <w:rPr>
          <w:i/>
        </w:rPr>
        <w:t>Youth in STEM 2019/20</w:t>
      </w:r>
      <w:r>
        <w:t xml:space="preserve"> </w:t>
      </w:r>
      <w:r w:rsidRPr="005E6F82">
        <w:t xml:space="preserve">research where engineering recorded the lowest levels of interest compared to other STEM subjects.  </w:t>
      </w:r>
    </w:p>
    <w:p w14:paraId="65BE197E" w14:textId="77777777" w:rsidR="000C416D" w:rsidRPr="000C416D" w:rsidRDefault="000C416D" w:rsidP="000C416D">
      <w:pPr>
        <w:rPr>
          <w:rFonts w:cstheme="minorHAnsi"/>
          <w:b/>
          <w:lang w:eastAsia="en-AU"/>
        </w:rPr>
      </w:pPr>
      <w:r w:rsidRPr="000C416D">
        <w:rPr>
          <w:b/>
        </w:rPr>
        <w:t>STEM qualifications and further education</w:t>
      </w:r>
    </w:p>
    <w:p w14:paraId="48E4E3CB" w14:textId="77777777" w:rsidR="000C416D" w:rsidRPr="005E6F82" w:rsidRDefault="000C416D" w:rsidP="000C416D">
      <w:r w:rsidRPr="005E6F82">
        <w:t>Among all respondents, around a third had obtained a STEM qualification prior to entering the education sector. Secondary school teachers were more likely to report having some form of prior STEM qualification than primary school teachers. Among secondary teachers, as expected, STEM teachers were the most likely to have prior STEM qualifications (60%) compared to 31% of secondary teachers who do not teach STEM. When splitting the results by gender, the survey revealed that men were more likely to have obtained a STEM qualification prior to teaching compared to women.</w:t>
      </w:r>
    </w:p>
    <w:p w14:paraId="7C0D2526" w14:textId="77777777" w:rsidR="000C416D" w:rsidRPr="000C416D" w:rsidRDefault="000C416D" w:rsidP="000C416D">
      <w:pPr>
        <w:rPr>
          <w:b/>
        </w:rPr>
      </w:pPr>
      <w:r w:rsidRPr="000C416D">
        <w:rPr>
          <w:b/>
        </w:rPr>
        <w:t>Feelings of qualification and confidence in teaching STEM</w:t>
      </w:r>
    </w:p>
    <w:p w14:paraId="1F572A94" w14:textId="77777777" w:rsidR="000C416D" w:rsidRPr="005E6F82" w:rsidRDefault="000C416D" w:rsidP="000C416D">
      <w:r w:rsidRPr="005E6F82">
        <w:t xml:space="preserve">Beyond formal qualifications, educators were also asked to rate how qualified they </w:t>
      </w:r>
      <w:r w:rsidRPr="005E6F82">
        <w:rPr>
          <w:i/>
          <w:iCs/>
        </w:rPr>
        <w:t>feel</w:t>
      </w:r>
      <w:r w:rsidRPr="005E6F82">
        <w:t xml:space="preserve"> to teach STEM subjects. Feelings of qualification to teach mathematics and science were the highest followed by technology and STEM as an integrative set of skills. Feelings of qualification to teach engineering were the lowest, with only a third of educators feeling qualified to teach this subject.</w:t>
      </w:r>
      <w:r w:rsidRPr="005E6F82">
        <w:rPr>
          <w:rFonts w:asciiTheme="majorHAnsi" w:eastAsia="Times New Roman" w:hAnsiTheme="majorHAnsi" w:cstheme="majorHAnsi"/>
          <w:szCs w:val="20"/>
          <w:lang w:eastAsia="en-AU"/>
        </w:rPr>
        <w:t xml:space="preserve"> </w:t>
      </w:r>
    </w:p>
    <w:p w14:paraId="6E092856" w14:textId="77777777" w:rsidR="000C416D" w:rsidRPr="005E6F82" w:rsidRDefault="000C416D" w:rsidP="000C416D">
      <w:r w:rsidRPr="005E6F82">
        <w:t>Educator’s feelings of being qualified to teach STEM followed much the same pattern</w:t>
      </w:r>
      <w:r>
        <w:t xml:space="preserve"> as prior STEM education</w:t>
      </w:r>
      <w:r w:rsidRPr="005E6F82">
        <w:t>, with 90% of men selecting at least one STEM topic area in which they feel qualified to teach compared with 80% of women. However, this difference was driven by women’s lower scores for technology and engineering;</w:t>
      </w:r>
      <w:r>
        <w:t xml:space="preserve"> </w:t>
      </w:r>
      <w:r w:rsidRPr="005E6F82">
        <w:t xml:space="preserve">both men and women felt equally qualified to teach mathematics, science and STEM as an integrative set of skills. </w:t>
      </w:r>
    </w:p>
    <w:p w14:paraId="705D4A66" w14:textId="77777777" w:rsidR="000C416D" w:rsidRPr="000C416D" w:rsidRDefault="000C416D" w:rsidP="000C416D">
      <w:r w:rsidRPr="005E6F82">
        <w:rPr>
          <w:lang w:eastAsia="en-AU"/>
        </w:rPr>
        <w:t>When teachers in STEM-relevant roles were asked how confident they feel in teaching STEM, top confid</w:t>
      </w:r>
      <w:r w:rsidRPr="000C416D">
        <w:t xml:space="preserve">ence scores were considerably low. Confidence was highest in mathematics and lowest in engineering. The main reason given for not feeling confident in teaching STEM was a lack of formal training and practical teaching experience in STEM topics. STEM teachers showed strong interest in improving their STEM knowledge, with six in ten having taken formalised STEM professional development, although this was again driven by higher scores among men compared to women. </w:t>
      </w:r>
    </w:p>
    <w:p w14:paraId="45FC1F45" w14:textId="77777777" w:rsidR="000C416D" w:rsidRPr="000C416D" w:rsidRDefault="000C416D" w:rsidP="000C416D">
      <w:pPr>
        <w:rPr>
          <w:b/>
        </w:rPr>
      </w:pPr>
      <w:r w:rsidRPr="000C416D">
        <w:rPr>
          <w:b/>
        </w:rPr>
        <w:t>Confidence in connecting STEM content with real-world applications and careers</w:t>
      </w:r>
    </w:p>
    <w:p w14:paraId="7448696A" w14:textId="77777777" w:rsidR="000C416D" w:rsidRPr="005E6F82" w:rsidRDefault="000C416D" w:rsidP="000C416D">
      <w:r w:rsidRPr="005E6F82">
        <w:t xml:space="preserve">The educators’ confidence in their ability to connect STEM content with real-world applications was also investigated. While, overall, one in five educators feel very confident in doing this, the results were strongly driven by teachers with prior STEM qualifications, who are nearly four times as likely to feel very confident compared to those without STEM qualifications. Men reported greater confidence in making these STEM connections compared to women, which is likely attributed to </w:t>
      </w:r>
      <w:r>
        <w:t xml:space="preserve">the higher proportion of men having </w:t>
      </w:r>
      <w:r w:rsidRPr="005E6F82">
        <w:t>prior STEM qualifications.</w:t>
      </w:r>
    </w:p>
    <w:p w14:paraId="1900EF10" w14:textId="77777777" w:rsidR="000C416D" w:rsidRPr="005E6F82" w:rsidRDefault="000C416D" w:rsidP="000C416D">
      <w:r w:rsidRPr="005E6F82">
        <w:t xml:space="preserve">Another method of measuring educators’ confidence in STEM education was to understand educators’ ability to explain what different STEM careers involve. The survey found that around a third of educators rate their ability </w:t>
      </w:r>
      <w:r>
        <w:t xml:space="preserve">to explain </w:t>
      </w:r>
      <w:r w:rsidRPr="005E6F82">
        <w:t xml:space="preserve">as high or very high, with men rating themselves higher in their ability compared to women. This again is likely to be attributed to a higher proportion of men having STEM qualifications compared to women. </w:t>
      </w:r>
    </w:p>
    <w:p w14:paraId="63CB7FFC" w14:textId="77777777" w:rsidR="00D00A7D" w:rsidRDefault="00D00A7D">
      <w:pPr>
        <w:spacing w:after="200" w:line="276" w:lineRule="auto"/>
        <w:rPr>
          <w:b/>
        </w:rPr>
      </w:pPr>
      <w:r>
        <w:rPr>
          <w:b/>
        </w:rPr>
        <w:br w:type="page"/>
      </w:r>
    </w:p>
    <w:p w14:paraId="53DFED7C" w14:textId="0271D380" w:rsidR="000C416D" w:rsidRPr="000C416D" w:rsidRDefault="000C416D" w:rsidP="000C416D">
      <w:pPr>
        <w:rPr>
          <w:b/>
        </w:rPr>
      </w:pPr>
      <w:r w:rsidRPr="000C416D">
        <w:rPr>
          <w:b/>
        </w:rPr>
        <w:lastRenderedPageBreak/>
        <w:t>STEM awareness and understanding</w:t>
      </w:r>
    </w:p>
    <w:p w14:paraId="50A6A27C" w14:textId="77777777" w:rsidR="000C416D" w:rsidRPr="005E6F82" w:rsidRDefault="000C416D" w:rsidP="000C416D">
      <w:r w:rsidRPr="005E6F82">
        <w:t xml:space="preserve">A question used to gauge the understanding of STEM across all audience groups was to ask if respondents could identify the four subjects of the STEM acronym. Awareness was high among educators, with nine in ten (87%) correctly identifying all subjects. A further 9% were able to correctly identify three out of the four subjects, with engineering being the subject that was incorrect most often, which follows the trend seen in both the </w:t>
      </w:r>
      <w:r w:rsidRPr="00BF2B69">
        <w:rPr>
          <w:i/>
        </w:rPr>
        <w:t>Youth in STEM 2019/20</w:t>
      </w:r>
      <w:r>
        <w:t xml:space="preserve"> </w:t>
      </w:r>
      <w:r w:rsidRPr="005E6F82">
        <w:t xml:space="preserve">research and the </w:t>
      </w:r>
      <w:r w:rsidRPr="00BF2B69">
        <w:rPr>
          <w:i/>
        </w:rPr>
        <w:t>Parents 2020/21</w:t>
      </w:r>
      <w:r w:rsidRPr="005E6F82">
        <w:t xml:space="preserve"> research. Only 4% of educators were unsure or able to identify fewer than three subjects. </w:t>
      </w:r>
    </w:p>
    <w:p w14:paraId="23B4533A" w14:textId="77777777" w:rsidR="000C416D" w:rsidRPr="005E6F82" w:rsidRDefault="000C416D" w:rsidP="000C416D">
      <w:r w:rsidRPr="005E6F82">
        <w:t xml:space="preserve">As expected, the proportion of correct responses recorded by educators was significantly higher compared to those of parents and young people, with only half (52%) of all parents and 58% of young people able to identify all four subjects. </w:t>
      </w:r>
    </w:p>
    <w:p w14:paraId="57E9AC4A" w14:textId="77777777" w:rsidR="000C416D" w:rsidRPr="005E6F82" w:rsidRDefault="000C416D" w:rsidP="000C416D">
      <w:r w:rsidRPr="005E6F82">
        <w:t>The survey also found that Aboriginal and / or Torres Strait Islander teachers were less likely to be able to correctly define the full acronym compared to other teachers surveyed.</w:t>
      </w:r>
    </w:p>
    <w:p w14:paraId="3A837304" w14:textId="77777777" w:rsidR="000C416D" w:rsidRPr="005E6F82" w:rsidRDefault="000C416D" w:rsidP="000C416D">
      <w:r w:rsidRPr="005E6F82">
        <w:t xml:space="preserve">The survey also tested educators’ understanding of the types of jobs associated with STEM qualifications and found that scientist was the profession with the highest association, followed by teacher / educator / academic, engineering and information technology. </w:t>
      </w:r>
    </w:p>
    <w:p w14:paraId="5FE03C04" w14:textId="77777777" w:rsidR="000C416D" w:rsidRPr="005E6F82" w:rsidRDefault="000C416D" w:rsidP="000C416D">
      <w:r w:rsidRPr="005E6F82">
        <w:t xml:space="preserve">Comparing these results to the Parents’ research, educators were just as likely to mention engineer, information technology and mathematician. However, as expected, educators showed a broader awareness of STEM-related jobs with only 2% unable to answer the question compared to 19% of parents. </w:t>
      </w:r>
    </w:p>
    <w:p w14:paraId="386B3DF2" w14:textId="77777777" w:rsidR="000C416D" w:rsidRPr="000C416D" w:rsidRDefault="000C416D" w:rsidP="000C416D">
      <w:pPr>
        <w:rPr>
          <w:b/>
        </w:rPr>
      </w:pPr>
      <w:r w:rsidRPr="000C416D">
        <w:rPr>
          <w:b/>
        </w:rPr>
        <w:t>Life skills associated with STEM education</w:t>
      </w:r>
    </w:p>
    <w:p w14:paraId="05343440" w14:textId="77777777" w:rsidR="000C416D" w:rsidRPr="005E6F82" w:rsidRDefault="000C416D" w:rsidP="000C416D">
      <w:r w:rsidRPr="005E6F82">
        <w:t xml:space="preserve">To further investigate educators’ understanding of STEM, they were asked about the life skills which are developed through the study of STEM. The results revealed that both educators and parents selected the same top three life skills: problem solving, critical thinking and design thinking. These alignments help develop a consistent narrative for young people around the life skills which can be developed through STEM education. </w:t>
      </w:r>
    </w:p>
    <w:p w14:paraId="3EC52BBB" w14:textId="77777777" w:rsidR="000C416D" w:rsidRPr="000C416D" w:rsidRDefault="000C416D" w:rsidP="000C416D">
      <w:pPr>
        <w:rPr>
          <w:rFonts w:cstheme="minorHAnsi"/>
          <w:b/>
          <w:lang w:eastAsia="en-AU"/>
        </w:rPr>
      </w:pPr>
      <w:r w:rsidRPr="000C416D">
        <w:rPr>
          <w:b/>
        </w:rPr>
        <w:t>Perceived importance of STEM</w:t>
      </w:r>
    </w:p>
    <w:p w14:paraId="2D2B6C6B" w14:textId="77777777" w:rsidR="000C416D" w:rsidRPr="005E6F82" w:rsidRDefault="000C416D" w:rsidP="000C416D">
      <w:r w:rsidRPr="005E6F82">
        <w:t xml:space="preserve">Overall, there was a broad recognition among educators that STEM education is important, irrespective of whether a teacher is actively teaching STEM subjects or not. Almost all educators agree that STEM skills are important for the Australian economy and nine in ten agree that STEM skills will provide job security to future workers. </w:t>
      </w:r>
    </w:p>
    <w:p w14:paraId="75EB0349" w14:textId="77777777" w:rsidR="000C416D" w:rsidRPr="005E6F82" w:rsidRDefault="000C416D" w:rsidP="000C416D">
      <w:r w:rsidRPr="005E6F82">
        <w:t xml:space="preserve">Regarding employment prospects, there was a consensus among educators that STEM subjects are important to acquire a good job in the future. While engineering again ranked last, three quarters of educators still recognised it as somewhat or very important. Some gender differences were also noted, with men being more likely to say science and engineering are very important to acquire a good job in the future compared to women. </w:t>
      </w:r>
    </w:p>
    <w:p w14:paraId="53E9ED1F" w14:textId="77777777" w:rsidR="000C416D" w:rsidRPr="005E6F82" w:rsidRDefault="000C416D" w:rsidP="000C416D">
      <w:r w:rsidRPr="005E6F82">
        <w:t xml:space="preserve">Educators’ views were closely aligned with those of parents, however, when comparing with the views of young people from the </w:t>
      </w:r>
      <w:r w:rsidRPr="00BF2B69">
        <w:rPr>
          <w:i/>
        </w:rPr>
        <w:t>Youth in STEM 2019/20</w:t>
      </w:r>
      <w:r w:rsidRPr="005E6F82">
        <w:t xml:space="preserve"> </w:t>
      </w:r>
      <w:r>
        <w:t>research</w:t>
      </w:r>
      <w:r w:rsidRPr="005E6F82">
        <w:t xml:space="preserve">, it was evident that both parents and educators place a higher level of importance on STEM subjects compared to young people. </w:t>
      </w:r>
    </w:p>
    <w:p w14:paraId="216B1429" w14:textId="77777777" w:rsidR="00D00A7D" w:rsidRDefault="00D00A7D">
      <w:pPr>
        <w:spacing w:after="200" w:line="276" w:lineRule="auto"/>
        <w:rPr>
          <w:b/>
        </w:rPr>
      </w:pPr>
      <w:r>
        <w:rPr>
          <w:b/>
        </w:rPr>
        <w:br w:type="page"/>
      </w:r>
    </w:p>
    <w:p w14:paraId="503AA3CA" w14:textId="7A3A1601" w:rsidR="000C416D" w:rsidRPr="000C416D" w:rsidRDefault="000C416D" w:rsidP="000C416D">
      <w:pPr>
        <w:rPr>
          <w:b/>
        </w:rPr>
      </w:pPr>
      <w:r w:rsidRPr="000C416D">
        <w:rPr>
          <w:b/>
        </w:rPr>
        <w:lastRenderedPageBreak/>
        <w:t xml:space="preserve">Gender bias </w:t>
      </w:r>
    </w:p>
    <w:p w14:paraId="74AA5AF0" w14:textId="77777777" w:rsidR="000C416D" w:rsidRPr="005E6F82" w:rsidRDefault="000C416D" w:rsidP="000C416D">
      <w:r w:rsidRPr="005E6F82">
        <w:t>The majority of educators recognise that a gender bias towards men in STEM exists in the media, with high levels of agreement that the media portrays more men as STEM role models and that there is a lack of role models in STEM who are women.</w:t>
      </w:r>
    </w:p>
    <w:p w14:paraId="466FB23B" w14:textId="5119ADF3" w:rsidR="000C416D" w:rsidRPr="005E6F82" w:rsidRDefault="000C416D" w:rsidP="000C416D">
      <w:r w:rsidRPr="005E6F82">
        <w:t>Educators also acknowledged that there is a gender bias within STEM that needs to be addressed, however the nuances of educators' own biases are apparent. As a</w:t>
      </w:r>
      <w:r w:rsidRPr="000C416D">
        <w:t>n</w:t>
      </w:r>
      <w:r w:rsidRPr="005E6F82">
        <w:t xml:space="preserve"> example, engineering and information technology are the top recommended careers for both boys and girls, however, educators are significantly more likely to recommend engineering and information technology careers to boys than girls. Educators also hold strong gendered associations with specific occupations such as labourer, farmer and machine operator being skewed towards boys and nurse, office support and teacher being skewed towards girls. Only a few occupations were considered gender neutral (pharmacist, lawyer and accountant).</w:t>
      </w:r>
      <w:r>
        <w:t xml:space="preserve"> </w:t>
      </w:r>
    </w:p>
    <w:p w14:paraId="461563D0" w14:textId="77777777" w:rsidR="000C416D" w:rsidRPr="005E6F82" w:rsidRDefault="000C416D" w:rsidP="000C416D">
      <w:r w:rsidRPr="005E6F82">
        <w:t>While gender biases are evident, it is also clear that there is a large cohort of educators who are focused on being as gender neutral as possible. When asked about student confidence and ability across different subjects, the statement that boys and girls are equally confident was the most common answer for most subjects, ranging from 57% for technology up to 66% for science. However, this leaves a sizeable proportion of educations who do see gendered differences in students. These educators see boys as more confident than girls in engineering, sport, technology, mathematics and science. Conversely, they see girls as more confident in social science, arts and English.</w:t>
      </w:r>
    </w:p>
    <w:p w14:paraId="3DA30F5C" w14:textId="77777777" w:rsidR="000C416D" w:rsidRPr="000C416D" w:rsidRDefault="000C416D" w:rsidP="000C416D">
      <w:pPr>
        <w:rPr>
          <w:b/>
        </w:rPr>
      </w:pPr>
      <w:r w:rsidRPr="000C416D">
        <w:rPr>
          <w:b/>
        </w:rPr>
        <w:t>Career advice</w:t>
      </w:r>
    </w:p>
    <w:p w14:paraId="33910C5F" w14:textId="77777777" w:rsidR="000C416D" w:rsidRPr="005E6F82" w:rsidRDefault="000C416D" w:rsidP="000C416D">
      <w:r w:rsidRPr="005E6F82">
        <w:t xml:space="preserve">Most secondary school teachers claim to provide some level of career advice to students throughout the school year. With regards to advice around STEM careers, advisors place most emphasis on the abundance of job opportunities for graduates, providing examples of real employers and scholarships and other financial support specially for women studying STEM at university. </w:t>
      </w:r>
    </w:p>
    <w:p w14:paraId="5E946B15" w14:textId="77777777" w:rsidR="000C416D" w:rsidRPr="005E6F82" w:rsidRDefault="000C416D" w:rsidP="000C416D">
      <w:r w:rsidRPr="005E6F82">
        <w:t>A critical insight uncovered around career advice was the inconsistency in STEM career suggestions given to boys and girls. While the top recommended roles are similar for boys and girls, advisors were more likely to recommend engineering and IT to boys and science and health to girls.</w:t>
      </w:r>
    </w:p>
    <w:p w14:paraId="7EDCE4E9" w14:textId="77777777" w:rsidR="000C416D" w:rsidRPr="005E6F82" w:rsidRDefault="000C416D" w:rsidP="000C416D">
      <w:r w:rsidRPr="005E6F82">
        <w:t xml:space="preserve">Continuing this trend, </w:t>
      </w:r>
      <w:r>
        <w:t xml:space="preserve">career </w:t>
      </w:r>
      <w:r w:rsidRPr="005E6F82">
        <w:t>advisors’ estimation of the proportion of girls and boys who are likely to enter STEM careers also differ, with advisors estimating 34% of boys will enter a STEM career, compared to 24% of girls.</w:t>
      </w:r>
    </w:p>
    <w:p w14:paraId="60AD63B0" w14:textId="018458CB" w:rsidR="000C416D" w:rsidRPr="00BE128A" w:rsidRDefault="000C416D" w:rsidP="00BE128A">
      <w:r w:rsidRPr="005E6F82">
        <w:t>The barriers for students entering into a STEM career are also strongly gendered, with girls more likely to present the barrier that there are not enough women in the field, there is a lack of role models who are women in the field, as well as not feeling confident in engineering, technology and / or science. When asked what educators believe would help improve the girls’ attitudes towards STEM, the most common suggestion was to have more women role models visible, followed by a greater focus on positioning STEM in a more relevant manner tha</w:t>
      </w:r>
      <w:bookmarkStart w:id="6" w:name="_Hlk63148787"/>
      <w:r w:rsidR="00BE128A">
        <w:t xml:space="preserve">t aligns with their interests. </w:t>
      </w:r>
    </w:p>
    <w:p w14:paraId="4B8B4257" w14:textId="77777777" w:rsidR="00D00A7D" w:rsidRDefault="00D00A7D">
      <w:pPr>
        <w:spacing w:after="200" w:line="276" w:lineRule="auto"/>
        <w:rPr>
          <w:b/>
        </w:rPr>
      </w:pPr>
      <w:r>
        <w:rPr>
          <w:b/>
        </w:rPr>
        <w:br w:type="page"/>
      </w:r>
    </w:p>
    <w:p w14:paraId="76D64574" w14:textId="4F109E07" w:rsidR="000C416D" w:rsidRPr="000C416D" w:rsidRDefault="000C416D" w:rsidP="000C416D">
      <w:pPr>
        <w:rPr>
          <w:b/>
        </w:rPr>
      </w:pPr>
      <w:r w:rsidRPr="000C416D">
        <w:rPr>
          <w:b/>
        </w:rPr>
        <w:lastRenderedPageBreak/>
        <w:t>In conclusion</w:t>
      </w:r>
    </w:p>
    <w:bookmarkEnd w:id="6"/>
    <w:p w14:paraId="15337046" w14:textId="77777777" w:rsidR="000C416D" w:rsidRPr="005E6F82" w:rsidRDefault="000C416D" w:rsidP="000C416D">
      <w:r w:rsidRPr="005E6F82">
        <w:t xml:space="preserve">The insights presented in this report have established critical benchmarks for the future tracking of this key influencer group. The research provides the necessary information for policy makers to take a data driven approach in addressing the gender imbalance existent in STEM education and related careers. This research, along with the </w:t>
      </w:r>
      <w:r w:rsidRPr="00BF2B69">
        <w:rPr>
          <w:i/>
        </w:rPr>
        <w:t>Parents 2020</w:t>
      </w:r>
      <w:r>
        <w:rPr>
          <w:i/>
        </w:rPr>
        <w:t>/21</w:t>
      </w:r>
      <w:r w:rsidRPr="005E6F82">
        <w:t xml:space="preserve"> research, compliment</w:t>
      </w:r>
      <w:r>
        <w:t>s</w:t>
      </w:r>
      <w:r w:rsidRPr="005E6F82">
        <w:t xml:space="preserve"> the insights uncovered through the </w:t>
      </w:r>
      <w:r w:rsidRPr="00BF2B69">
        <w:rPr>
          <w:i/>
        </w:rPr>
        <w:t>Youth in STEM</w:t>
      </w:r>
      <w:r>
        <w:rPr>
          <w:i/>
        </w:rPr>
        <w:t xml:space="preserve"> 2019/20</w:t>
      </w:r>
      <w:r w:rsidRPr="005E6F82">
        <w:t xml:space="preserve"> </w:t>
      </w:r>
      <w:r>
        <w:t>research</w:t>
      </w:r>
      <w:r w:rsidRPr="005E6F82">
        <w:t xml:space="preserve">, providing much-needed context around young people’s perceptions of STEM. </w:t>
      </w:r>
    </w:p>
    <w:p w14:paraId="7166EE17" w14:textId="77777777" w:rsidR="000C416D" w:rsidRPr="005E6F82" w:rsidRDefault="000C416D" w:rsidP="000C416D">
      <w:r w:rsidRPr="005E6F82">
        <w:t xml:space="preserve">In addition to this research, DISER has also commissioned a deep dive study to understand the experiences of those teaching STEM to Aboriginal and / or Torres Strait Islander students, with a specific lens on uncovering gender differences within this cohort. This study includes qualitative feedback gathered through a series of in-depth interviews among educators </w:t>
      </w:r>
      <w:r>
        <w:t>from</w:t>
      </w:r>
      <w:r w:rsidRPr="005E6F82">
        <w:t xml:space="preserve"> an Aboriginal and / or Torres Strait Islander background or among those who work closely with large groups of this cohort. </w:t>
      </w:r>
    </w:p>
    <w:p w14:paraId="792737EF" w14:textId="193B5CC0" w:rsidR="000C416D" w:rsidRPr="00BE128A" w:rsidRDefault="000C416D" w:rsidP="00BE128A">
      <w:r w:rsidRPr="005E6F82">
        <w:t xml:space="preserve">Moving forward, DISER will continue tracking key measures around STEM from both young people and their key influencers. The next round of research will be conducted in 2021 and will be the third wave of the </w:t>
      </w:r>
      <w:r w:rsidRPr="00BF2B69">
        <w:rPr>
          <w:i/>
        </w:rPr>
        <w:t>Youth in STEM</w:t>
      </w:r>
      <w:r w:rsidRPr="005E6F82">
        <w:t xml:space="preserve"> research.</w:t>
      </w:r>
    </w:p>
    <w:p w14:paraId="33CD3FE1" w14:textId="77777777" w:rsidR="006C0C5B" w:rsidRDefault="000C416D" w:rsidP="006C0C5B">
      <w:pPr>
        <w:pStyle w:val="Heading1"/>
        <w:jc w:val="both"/>
      </w:pPr>
      <w:r>
        <w:rPr>
          <w:lang w:eastAsia="en-AU"/>
        </w:rPr>
        <w:br w:type="page"/>
      </w:r>
      <w:bookmarkStart w:id="7" w:name="_Toc70495843"/>
      <w:r w:rsidR="006C0C5B">
        <w:lastRenderedPageBreak/>
        <w:t>Notes on interpreting the report</w:t>
      </w:r>
      <w:bookmarkEnd w:id="7"/>
    </w:p>
    <w:p w14:paraId="641856E7" w14:textId="77777777" w:rsidR="006C0C5B" w:rsidRPr="00DF63F6" w:rsidRDefault="006C0C5B" w:rsidP="006C0C5B">
      <w:r w:rsidRPr="00691D49">
        <w:rPr>
          <w:b/>
          <w:bCs/>
        </w:rPr>
        <w:t>Significant differences</w:t>
      </w:r>
      <w:r>
        <w:t xml:space="preserve"> – Differences between demographic groups cited in the report refer to statistically significant differences</w:t>
      </w:r>
      <w:r w:rsidRPr="00691D49">
        <w:t xml:space="preserve"> </w:t>
      </w:r>
      <w:r>
        <w:t>b</w:t>
      </w:r>
      <w:r w:rsidRPr="001B51A2">
        <w:t xml:space="preserve">ased on </w:t>
      </w:r>
      <w:r>
        <w:t xml:space="preserve">a </w:t>
      </w:r>
      <w:r w:rsidRPr="001B51A2">
        <w:t>95% confidence interval</w:t>
      </w:r>
      <w:r>
        <w:t>. Charts in this report show statistically s</w:t>
      </w:r>
      <w:r w:rsidRPr="001B51A2">
        <w:t xml:space="preserve">ignificant </w:t>
      </w:r>
      <w:r>
        <w:t xml:space="preserve">differences between </w:t>
      </w:r>
      <w:r w:rsidRPr="00C31F80">
        <w:t>subgroups using black or white arrows alongside the perc</w:t>
      </w:r>
      <w:r w:rsidRPr="00DF63F6">
        <w:t xml:space="preserve">entage results. If a difference is described as indicative, the difference is not statistically significant. </w:t>
      </w:r>
    </w:p>
    <w:p w14:paraId="14CAD6A7" w14:textId="77777777" w:rsidR="006C0C5B" w:rsidRDefault="006C0C5B" w:rsidP="006C0C5B">
      <w:pPr>
        <w:rPr>
          <w:b/>
          <w:bCs/>
        </w:rPr>
      </w:pPr>
      <w:r w:rsidRPr="008A5D50">
        <w:rPr>
          <w:b/>
        </w:rPr>
        <w:t xml:space="preserve">Weighted data and rounding </w:t>
      </w:r>
      <w:r w:rsidRPr="008A5D50">
        <w:t>–</w:t>
      </w:r>
      <w:r w:rsidRPr="008A5D50">
        <w:rPr>
          <w:b/>
        </w:rPr>
        <w:t xml:space="preserve"> </w:t>
      </w:r>
      <w:r w:rsidRPr="008A5D50">
        <w:t xml:space="preserve">To ensure the survey results are representative of the population, weighting was applied to correct for under or over representation of the sample. Where </w:t>
      </w:r>
      <w:r>
        <w:t xml:space="preserve">the </w:t>
      </w:r>
      <w:r w:rsidRPr="008A5D50">
        <w:t xml:space="preserve">weighted </w:t>
      </w:r>
      <w:r>
        <w:t>population or proportions</w:t>
      </w:r>
      <w:r w:rsidRPr="008A5D50">
        <w:t xml:space="preserve"> do not add up to 100%, this is due to rounding of decimal places up or down to the nearest whole number.</w:t>
      </w:r>
      <w:r w:rsidRPr="003F7B98">
        <w:rPr>
          <w:b/>
          <w:bCs/>
        </w:rPr>
        <w:t xml:space="preserve">  </w:t>
      </w:r>
    </w:p>
    <w:p w14:paraId="44998C60" w14:textId="77777777" w:rsidR="006C0C5B" w:rsidRPr="003F7B98" w:rsidRDefault="006C0C5B" w:rsidP="006C0C5B">
      <w:r w:rsidRPr="008A5D50">
        <w:rPr>
          <w:b/>
        </w:rPr>
        <w:t xml:space="preserve">Multiple choice questions (MC) </w:t>
      </w:r>
      <w:r w:rsidRPr="008A5D50">
        <w:t>– Multiple choice questions will not add to 100% as respondents could select more than one answer. All multiple-choice questions have been labelled within the question text as MC.</w:t>
      </w:r>
      <w:r>
        <w:t xml:space="preserve"> </w:t>
      </w:r>
    </w:p>
    <w:p w14:paraId="51AB1232" w14:textId="77777777" w:rsidR="006C0C5B" w:rsidRDefault="006C0C5B" w:rsidP="006C0C5B">
      <w:r>
        <w:rPr>
          <w:b/>
          <w:bCs/>
        </w:rPr>
        <w:t xml:space="preserve">Educators </w:t>
      </w:r>
      <w:r w:rsidRPr="00C04964">
        <w:t>–</w:t>
      </w:r>
      <w:r>
        <w:rPr>
          <w:b/>
          <w:bCs/>
        </w:rPr>
        <w:t xml:space="preserve"> </w:t>
      </w:r>
      <w:r>
        <w:t xml:space="preserve">This term is used throughout the report to refer to all respondents who completed this survey. This term is used to cover the broad range of respondents to the survey from across the education sector. For instance, the sample includes career advisors and co-ordinators who do not teach in the classroom but are classed as educators. </w:t>
      </w:r>
    </w:p>
    <w:p w14:paraId="2AE5E168" w14:textId="77777777" w:rsidR="006C0C5B" w:rsidRDefault="006C0C5B" w:rsidP="006C0C5B">
      <w:r>
        <w:rPr>
          <w:b/>
          <w:bCs/>
        </w:rPr>
        <w:t xml:space="preserve">Teachers </w:t>
      </w:r>
      <w:r w:rsidRPr="00C04964">
        <w:t>–</w:t>
      </w:r>
      <w:r>
        <w:rPr>
          <w:b/>
          <w:bCs/>
        </w:rPr>
        <w:t xml:space="preserve"> </w:t>
      </w:r>
      <w:r>
        <w:t>This term is used when the survey question was asked only of those who teach within a primary or secondary classroom setting.</w:t>
      </w:r>
    </w:p>
    <w:p w14:paraId="50051312" w14:textId="77777777" w:rsidR="006C0C5B" w:rsidRPr="00862950" w:rsidRDefault="006C0C5B" w:rsidP="006C0C5B">
      <w:r>
        <w:rPr>
          <w:b/>
          <w:bCs/>
        </w:rPr>
        <w:t xml:space="preserve">Advisors </w:t>
      </w:r>
      <w:r w:rsidRPr="00C04964">
        <w:t>–</w:t>
      </w:r>
      <w:r>
        <w:rPr>
          <w:b/>
          <w:bCs/>
        </w:rPr>
        <w:t xml:space="preserve"> </w:t>
      </w:r>
      <w:r>
        <w:t>This term is used when the survey question was asked only of those who provide career advice t</w:t>
      </w:r>
      <w:r w:rsidRPr="00862950">
        <w:t>o students at least once per month or more often. This group includes full time career advisors as well as teachers and other educators who provide career advice in addition to their main role.</w:t>
      </w:r>
    </w:p>
    <w:p w14:paraId="6DB96D88" w14:textId="77777777" w:rsidR="006C0C5B" w:rsidRDefault="006C0C5B" w:rsidP="006C0C5B">
      <w:pPr>
        <w:rPr>
          <w:lang w:val="en-US"/>
        </w:rPr>
      </w:pPr>
      <w:r w:rsidRPr="00862950">
        <w:rPr>
          <w:b/>
          <w:bCs/>
        </w:rPr>
        <w:t>Non-binary re</w:t>
      </w:r>
      <w:r>
        <w:rPr>
          <w:b/>
          <w:bCs/>
        </w:rPr>
        <w:t xml:space="preserve">spondents </w:t>
      </w:r>
      <w:r>
        <w:t xml:space="preserve">– </w:t>
      </w:r>
      <w:r w:rsidRPr="00B11E9D">
        <w:rPr>
          <w:lang w:val="en-US"/>
        </w:rPr>
        <w:t xml:space="preserve">Data was collected </w:t>
      </w:r>
      <w:r>
        <w:rPr>
          <w:lang w:val="en-US"/>
        </w:rPr>
        <w:t>from</w:t>
      </w:r>
      <w:r w:rsidRPr="00B11E9D">
        <w:rPr>
          <w:lang w:val="en-US"/>
        </w:rPr>
        <w:t xml:space="preserve"> </w:t>
      </w:r>
      <w:r>
        <w:rPr>
          <w:lang w:val="en-US"/>
        </w:rPr>
        <w:t>survey respondents</w:t>
      </w:r>
      <w:r w:rsidRPr="00B11E9D">
        <w:rPr>
          <w:lang w:val="en-US"/>
        </w:rPr>
        <w:t xml:space="preserve"> who did not identify with binary genders</w:t>
      </w:r>
      <w:r>
        <w:rPr>
          <w:lang w:val="en-US"/>
        </w:rPr>
        <w:t xml:space="preserve"> While these respondents make up the overall sample size, due to low numbers, this report excludes any analysis based on these respondents.  </w:t>
      </w:r>
    </w:p>
    <w:p w14:paraId="7DABEBFE" w14:textId="77777777" w:rsidR="006C0C5B" w:rsidRDefault="006C0C5B" w:rsidP="006C0C5B">
      <w:r w:rsidRPr="00E90A27">
        <w:rPr>
          <w:b/>
          <w:bCs/>
        </w:rPr>
        <w:t>Location</w:t>
      </w:r>
      <w:r>
        <w:rPr>
          <w:b/>
          <w:bCs/>
        </w:rPr>
        <w:t xml:space="preserve"> </w:t>
      </w:r>
      <w:r w:rsidRPr="00E90A27">
        <w:rPr>
          <w:b/>
          <w:bCs/>
        </w:rPr>
        <w:t>/</w:t>
      </w:r>
      <w:r>
        <w:rPr>
          <w:b/>
          <w:bCs/>
        </w:rPr>
        <w:t xml:space="preserve"> </w:t>
      </w:r>
      <w:r w:rsidRPr="00E90A27">
        <w:rPr>
          <w:b/>
          <w:bCs/>
        </w:rPr>
        <w:t>area</w:t>
      </w:r>
      <w:r w:rsidRPr="00E90A27">
        <w:t xml:space="preserve"> – When refer</w:t>
      </w:r>
      <w:r>
        <w:t>ring</w:t>
      </w:r>
      <w:r w:rsidRPr="00E90A27">
        <w:t xml:space="preserve"> to location or metropolitan vs. regional areas</w:t>
      </w:r>
      <w:r>
        <w:t>,</w:t>
      </w:r>
      <w:r w:rsidRPr="00E90A27">
        <w:t xml:space="preserve"> </w:t>
      </w:r>
      <w:r>
        <w:t>this</w:t>
      </w:r>
      <w:r w:rsidRPr="00E90A27">
        <w:t xml:space="preserve"> refer</w:t>
      </w:r>
      <w:r>
        <w:t>s</w:t>
      </w:r>
      <w:r w:rsidRPr="00E90A27">
        <w:t xml:space="preserve"> to the location of the school</w:t>
      </w:r>
      <w:r>
        <w:t xml:space="preserve"> where the educators work</w:t>
      </w:r>
      <w:r w:rsidRPr="00E90A27">
        <w:t xml:space="preserve">, not the home location of the </w:t>
      </w:r>
      <w:r>
        <w:t>educators.</w:t>
      </w:r>
    </w:p>
    <w:p w14:paraId="47897D90" w14:textId="77777777" w:rsidR="006C0C5B" w:rsidRPr="00EA6F6E" w:rsidRDefault="006C0C5B" w:rsidP="006C0C5B">
      <w:r w:rsidRPr="0067237C">
        <w:rPr>
          <w:b/>
        </w:rPr>
        <w:t>S</w:t>
      </w:r>
      <w:r w:rsidRPr="00E90A27">
        <w:rPr>
          <w:b/>
        </w:rPr>
        <w:t xml:space="preserve">ocioeconomic status </w:t>
      </w:r>
      <w:r w:rsidRPr="00E90A27">
        <w:t>–</w:t>
      </w:r>
      <w:r w:rsidRPr="008A5D50">
        <w:t xml:space="preserve"> Low</w:t>
      </w:r>
      <w:r>
        <w:t>er</w:t>
      </w:r>
      <w:r w:rsidRPr="008A5D50">
        <w:t xml:space="preserve"> or high</w:t>
      </w:r>
      <w:r>
        <w:t>er</w:t>
      </w:r>
      <w:r w:rsidRPr="008A5D50">
        <w:t xml:space="preserve"> socioeconomic status (SES) has been determined by using the </w:t>
      </w:r>
      <w:r w:rsidRPr="001F0444">
        <w:t>Australian Bureau of Statistics</w:t>
      </w:r>
      <w:r w:rsidRPr="001F0444" w:rsidDel="001F0444">
        <w:t xml:space="preserve"> </w:t>
      </w:r>
      <w:r w:rsidRPr="008A5D50">
        <w:t xml:space="preserve">Socio-Economic Indexes for Areas (SEIFA) which ranks areas in Australia according to </w:t>
      </w:r>
      <w:r w:rsidRPr="00E02C7B">
        <w:t xml:space="preserve">relative socioeconomic advantage and disadvantage into deciles. The indexes are based on information from the five-yearly census. This survey employs the Index of Education and Occupation (IEO). Postcodes </w:t>
      </w:r>
      <w:r>
        <w:t>supplied</w:t>
      </w:r>
      <w:r w:rsidRPr="00E02C7B">
        <w:t xml:space="preserve"> by respondents have been mapped to the corresponding IEO decile. This report has grouped deciles one to five and classified this group as low</w:t>
      </w:r>
      <w:r>
        <w:t>er</w:t>
      </w:r>
      <w:r w:rsidRPr="008A5D50">
        <w:t xml:space="preserve"> SES and deciles six to ten as high</w:t>
      </w:r>
      <w:r>
        <w:t>er</w:t>
      </w:r>
      <w:r w:rsidRPr="008A5D50">
        <w:t xml:space="preserve"> SES.</w:t>
      </w:r>
      <w:r>
        <w:t xml:space="preserve"> </w:t>
      </w:r>
    </w:p>
    <w:p w14:paraId="00A2D4C2" w14:textId="77777777" w:rsidR="006C0C5B" w:rsidRDefault="006C0C5B" w:rsidP="006C0C5B">
      <w:pPr>
        <w:jc w:val="both"/>
        <w:rPr>
          <w:b/>
          <w:bCs/>
        </w:rPr>
      </w:pPr>
      <w:r>
        <w:rPr>
          <w:b/>
          <w:bCs/>
        </w:rPr>
        <w:t xml:space="preserve">STEM classifications: Below is a list of how STEM has been classified in this research report. </w:t>
      </w:r>
    </w:p>
    <w:p w14:paraId="01C8C8FB" w14:textId="7D607653" w:rsidR="006C0C5B" w:rsidRPr="001E3D8D" w:rsidRDefault="006C0C5B" w:rsidP="006C0C5B">
      <w:pPr>
        <w:pStyle w:val="ListParagraph"/>
      </w:pPr>
      <w:r w:rsidRPr="00AF3E5A">
        <w:rPr>
          <w:b/>
          <w:bCs/>
        </w:rPr>
        <w:t xml:space="preserve">STEM definition in </w:t>
      </w:r>
      <w:r w:rsidRPr="001E3D8D">
        <w:rPr>
          <w:b/>
          <w:bCs/>
        </w:rPr>
        <w:t>the context of this report:</w:t>
      </w:r>
      <w:r w:rsidRPr="001E3D8D">
        <w:t xml:space="preserve"> STEM stands for science, technology, engineering and mathematics. In this survey, science refers to topics such as biology, chemistry, physics, and earth and environmental sciences. It does not include medicine, nursing, psychology or health sciences.</w:t>
      </w:r>
      <w:r>
        <w:t xml:space="preserve"> </w:t>
      </w:r>
      <w:r w:rsidR="00A71053">
        <w:t>However</w:t>
      </w:r>
      <w:r>
        <w:t xml:space="preserve"> while reporting on perceptions, medicine and nursing are often linked by respondents to STEM. </w:t>
      </w:r>
    </w:p>
    <w:p w14:paraId="0ED30900" w14:textId="77777777" w:rsidR="006C0C5B" w:rsidRPr="008523F8" w:rsidRDefault="006C0C5B" w:rsidP="006C0C5B">
      <w:pPr>
        <w:pStyle w:val="ListParagraph"/>
      </w:pPr>
      <w:r w:rsidRPr="001E3D8D">
        <w:lastRenderedPageBreak/>
        <w:t>Technology refers to topics related to information technology and programming, mechanics, electronics, and all other types of technology. Some technology</w:t>
      </w:r>
      <w:r>
        <w:t xml:space="preserve"> courses could also be called engineering. There are many types of engineering, like aerospace and environmental engineering, and many types of mathematics, such as geometry, logic and statistics.</w:t>
      </w:r>
    </w:p>
    <w:p w14:paraId="510CEC5F" w14:textId="77777777" w:rsidR="006C0C5B" w:rsidRPr="004B0743" w:rsidRDefault="006C0C5B" w:rsidP="006C0C5B">
      <w:pPr>
        <w:pStyle w:val="ListParagraph"/>
        <w:numPr>
          <w:ilvl w:val="0"/>
          <w:numId w:val="4"/>
        </w:numPr>
        <w:spacing w:after="120" w:line="276" w:lineRule="auto"/>
        <w:jc w:val="both"/>
      </w:pPr>
      <w:r w:rsidRPr="00526271">
        <w:rPr>
          <w:b/>
          <w:bCs/>
        </w:rPr>
        <w:t xml:space="preserve">STEM </w:t>
      </w:r>
      <w:r>
        <w:rPr>
          <w:b/>
          <w:bCs/>
        </w:rPr>
        <w:t>s</w:t>
      </w:r>
      <w:r w:rsidRPr="00526271">
        <w:rPr>
          <w:b/>
          <w:bCs/>
        </w:rPr>
        <w:t xml:space="preserve">ubjects </w:t>
      </w:r>
      <w:r>
        <w:rPr>
          <w:b/>
          <w:bCs/>
        </w:rPr>
        <w:t>at p</w:t>
      </w:r>
      <w:r w:rsidRPr="00526271">
        <w:rPr>
          <w:b/>
          <w:bCs/>
        </w:rPr>
        <w:t xml:space="preserve">rimary </w:t>
      </w:r>
      <w:r>
        <w:rPr>
          <w:b/>
          <w:bCs/>
        </w:rPr>
        <w:t>s</w:t>
      </w:r>
      <w:r w:rsidRPr="00526271">
        <w:rPr>
          <w:b/>
          <w:bCs/>
        </w:rPr>
        <w:t>chool</w:t>
      </w:r>
      <w:r>
        <w:rPr>
          <w:b/>
          <w:bCs/>
        </w:rPr>
        <w:t>:</w:t>
      </w:r>
      <w:r>
        <w:t xml:space="preserve"> </w:t>
      </w:r>
      <w:r>
        <w:rPr>
          <w:rFonts w:cstheme="minorHAnsi"/>
          <w:color w:val="000000"/>
        </w:rPr>
        <w:t>m</w:t>
      </w:r>
      <w:r w:rsidRPr="00CE47A8">
        <w:rPr>
          <w:rFonts w:cstheme="minorHAnsi"/>
          <w:color w:val="000000"/>
        </w:rPr>
        <w:t>athematics</w:t>
      </w:r>
      <w:r>
        <w:rPr>
          <w:rFonts w:cstheme="minorHAnsi"/>
          <w:color w:val="000000"/>
        </w:rPr>
        <w:t>, s</w:t>
      </w:r>
      <w:r w:rsidRPr="005077DD">
        <w:rPr>
          <w:rFonts w:cstheme="minorHAnsi"/>
          <w:color w:val="000000"/>
        </w:rPr>
        <w:t>cience</w:t>
      </w:r>
      <w:r>
        <w:rPr>
          <w:rFonts w:cstheme="minorHAnsi"/>
          <w:color w:val="000000"/>
        </w:rPr>
        <w:t>, t</w:t>
      </w:r>
      <w:r w:rsidRPr="005077DD">
        <w:rPr>
          <w:rFonts w:cstheme="minorHAnsi"/>
          <w:color w:val="000000"/>
        </w:rPr>
        <w:t>echnologies</w:t>
      </w:r>
    </w:p>
    <w:p w14:paraId="77D4DFDF" w14:textId="77777777" w:rsidR="006C0C5B" w:rsidRDefault="006C0C5B" w:rsidP="006C0C5B">
      <w:pPr>
        <w:pStyle w:val="ListParagraph"/>
        <w:numPr>
          <w:ilvl w:val="0"/>
          <w:numId w:val="4"/>
        </w:numPr>
        <w:spacing w:after="120" w:line="276" w:lineRule="auto"/>
        <w:jc w:val="both"/>
      </w:pPr>
      <w:r w:rsidRPr="006415E4">
        <w:rPr>
          <w:b/>
          <w:bCs/>
        </w:rPr>
        <w:t xml:space="preserve">STEM subjects </w:t>
      </w:r>
      <w:r>
        <w:rPr>
          <w:b/>
          <w:bCs/>
        </w:rPr>
        <w:t xml:space="preserve">at </w:t>
      </w:r>
      <w:r w:rsidRPr="006415E4">
        <w:rPr>
          <w:b/>
          <w:bCs/>
        </w:rPr>
        <w:t>secondary school</w:t>
      </w:r>
      <w:r w:rsidRPr="00020070">
        <w:rPr>
          <w:b/>
          <w:bCs/>
        </w:rPr>
        <w:t>:</w:t>
      </w:r>
      <w:r>
        <w:t xml:space="preserve"> </w:t>
      </w:r>
    </w:p>
    <w:p w14:paraId="3C9D70FD" w14:textId="77777777" w:rsidR="006C0C5B" w:rsidRPr="006415E4" w:rsidRDefault="006C0C5B" w:rsidP="006C0C5B">
      <w:pPr>
        <w:pStyle w:val="ListParagraph"/>
        <w:numPr>
          <w:ilvl w:val="1"/>
          <w:numId w:val="4"/>
        </w:numPr>
        <w:spacing w:after="120" w:line="276" w:lineRule="auto"/>
        <w:jc w:val="both"/>
      </w:pPr>
      <w:r>
        <w:rPr>
          <w:b/>
        </w:rPr>
        <w:t>General STEM subjects</w:t>
      </w:r>
      <w:r w:rsidRPr="00020070">
        <w:rPr>
          <w:b/>
        </w:rPr>
        <w:t>:</w:t>
      </w:r>
      <w:r>
        <w:t xml:space="preserve"> mathematics, biology, chemistry, earth and environmental science, physics, </w:t>
      </w:r>
      <w:r>
        <w:rPr>
          <w:rFonts w:cstheme="minorHAnsi"/>
          <w:color w:val="000000"/>
        </w:rPr>
        <w:t>g</w:t>
      </w:r>
      <w:r w:rsidRPr="00E43A71">
        <w:rPr>
          <w:rFonts w:cstheme="minorHAnsi"/>
          <w:color w:val="000000"/>
        </w:rPr>
        <w:t xml:space="preserve">eography, </w:t>
      </w:r>
      <w:r>
        <w:rPr>
          <w:rFonts w:cstheme="minorHAnsi"/>
          <w:color w:val="000000"/>
        </w:rPr>
        <w:t>d</w:t>
      </w:r>
      <w:r w:rsidRPr="00E43A71">
        <w:rPr>
          <w:rFonts w:cstheme="minorHAnsi"/>
          <w:color w:val="000000"/>
        </w:rPr>
        <w:t xml:space="preserve">esign and </w:t>
      </w:r>
      <w:r>
        <w:rPr>
          <w:rFonts w:cstheme="minorHAnsi"/>
          <w:color w:val="000000"/>
        </w:rPr>
        <w:t>t</w:t>
      </w:r>
      <w:r w:rsidRPr="00E43A71">
        <w:rPr>
          <w:rFonts w:cstheme="minorHAnsi"/>
          <w:color w:val="000000"/>
        </w:rPr>
        <w:t xml:space="preserve">echnologies and </w:t>
      </w:r>
      <w:r>
        <w:rPr>
          <w:rFonts w:cstheme="minorHAnsi"/>
          <w:color w:val="000000"/>
        </w:rPr>
        <w:t>d</w:t>
      </w:r>
      <w:r w:rsidRPr="00E43A71">
        <w:rPr>
          <w:rFonts w:cstheme="minorHAnsi"/>
          <w:color w:val="000000"/>
        </w:rPr>
        <w:t xml:space="preserve">igital </w:t>
      </w:r>
      <w:r>
        <w:rPr>
          <w:rFonts w:cstheme="minorHAnsi"/>
          <w:color w:val="000000"/>
        </w:rPr>
        <w:t>t</w:t>
      </w:r>
      <w:r w:rsidRPr="00E43A71">
        <w:rPr>
          <w:rFonts w:cstheme="minorHAnsi"/>
          <w:color w:val="000000"/>
        </w:rPr>
        <w:t xml:space="preserve">echnologies </w:t>
      </w:r>
    </w:p>
    <w:p w14:paraId="7F0460DD" w14:textId="77777777" w:rsidR="006C0C5B" w:rsidRPr="00B11E9D" w:rsidRDefault="006C0C5B" w:rsidP="006C0C5B">
      <w:pPr>
        <w:pStyle w:val="ListParagraph"/>
        <w:numPr>
          <w:ilvl w:val="1"/>
          <w:numId w:val="4"/>
        </w:numPr>
        <w:spacing w:after="120" w:line="276" w:lineRule="auto"/>
      </w:pPr>
      <w:r w:rsidRPr="006415E4">
        <w:rPr>
          <w:b/>
        </w:rPr>
        <w:t>Year 9-10 elective STEM subjects</w:t>
      </w:r>
      <w:r w:rsidRPr="00020070">
        <w:rPr>
          <w:b/>
        </w:rPr>
        <w:t>:</w:t>
      </w:r>
      <w:r>
        <w:t xml:space="preserve"> g</w:t>
      </w:r>
      <w:r w:rsidRPr="005D58A6">
        <w:t xml:space="preserve">eography </w:t>
      </w:r>
      <w:r>
        <w:t>e</w:t>
      </w:r>
      <w:r w:rsidRPr="005D58A6">
        <w:t xml:space="preserve">lective, </w:t>
      </w:r>
      <w:r>
        <w:t>a</w:t>
      </w:r>
      <w:r w:rsidRPr="005D58A6">
        <w:t xml:space="preserve">gricultural </w:t>
      </w:r>
      <w:r>
        <w:t>t</w:t>
      </w:r>
      <w:r w:rsidRPr="005D58A6">
        <w:t xml:space="preserve">echnology, </w:t>
      </w:r>
      <w:r>
        <w:t>d</w:t>
      </w:r>
      <w:r w:rsidRPr="005D58A6">
        <w:t xml:space="preserve">esign and </w:t>
      </w:r>
      <w:r>
        <w:t>t</w:t>
      </w:r>
      <w:r w:rsidRPr="005D58A6">
        <w:t xml:space="preserve">echnology, </w:t>
      </w:r>
      <w:r>
        <w:t>f</w:t>
      </w:r>
      <w:r w:rsidRPr="005D58A6">
        <w:t xml:space="preserve">ood </w:t>
      </w:r>
      <w:r>
        <w:t>t</w:t>
      </w:r>
      <w:r w:rsidRPr="005D58A6">
        <w:t xml:space="preserve">echnology, </w:t>
      </w:r>
      <w:r>
        <w:t>g</w:t>
      </w:r>
      <w:r w:rsidRPr="005D58A6">
        <w:t xml:space="preserve">raphics </w:t>
      </w:r>
      <w:r>
        <w:t>t</w:t>
      </w:r>
      <w:r w:rsidRPr="005D58A6">
        <w:t xml:space="preserve">echnology, </w:t>
      </w:r>
      <w:r>
        <w:t>i</w:t>
      </w:r>
      <w:r w:rsidRPr="005D58A6">
        <w:t xml:space="preserve">ndustrial </w:t>
      </w:r>
      <w:r>
        <w:t>t</w:t>
      </w:r>
      <w:r w:rsidRPr="005D58A6">
        <w:t xml:space="preserve">echnology, </w:t>
      </w:r>
      <w:r>
        <w:t>i</w:t>
      </w:r>
      <w:r w:rsidRPr="005D58A6">
        <w:t xml:space="preserve">nformation and </w:t>
      </w:r>
      <w:r>
        <w:t>s</w:t>
      </w:r>
      <w:r w:rsidRPr="005D58A6">
        <w:t xml:space="preserve">oftware </w:t>
      </w:r>
      <w:r>
        <w:t>t</w:t>
      </w:r>
      <w:r w:rsidRPr="005D58A6">
        <w:t>echnology</w:t>
      </w:r>
    </w:p>
    <w:p w14:paraId="6604FF03" w14:textId="77777777" w:rsidR="006C0C5B" w:rsidRPr="001B51A2" w:rsidRDefault="006C0C5B" w:rsidP="006C0C5B">
      <w:pPr>
        <w:pStyle w:val="ListParagraph"/>
        <w:numPr>
          <w:ilvl w:val="1"/>
          <w:numId w:val="4"/>
        </w:numPr>
        <w:spacing w:after="120" w:line="276" w:lineRule="auto"/>
      </w:pPr>
      <w:r w:rsidRPr="00B11E9D">
        <w:rPr>
          <w:b/>
        </w:rPr>
        <w:t>Year 11-12 elective STEM subjects</w:t>
      </w:r>
      <w:r w:rsidRPr="00020070">
        <w:rPr>
          <w:b/>
        </w:rPr>
        <w:t>:</w:t>
      </w:r>
      <w:r w:rsidRPr="00B11E9D">
        <w:rPr>
          <w:rFonts w:ascii="Calibri" w:hAnsi="Calibri" w:cs="Calibri"/>
          <w:color w:val="000000"/>
        </w:rPr>
        <w:t xml:space="preserve"> </w:t>
      </w:r>
      <w:r w:rsidRPr="00176F48">
        <w:t>agriculture</w:t>
      </w:r>
      <w:r w:rsidRPr="005D58A6">
        <w:t xml:space="preserve">, </w:t>
      </w:r>
      <w:r w:rsidRPr="00176F48">
        <w:t>biology, chemical world science, chemistry, computing applications, design and technology, earth and environmental scienc</w:t>
      </w:r>
      <w:r w:rsidRPr="005D58A6">
        <w:t xml:space="preserve">e, earth and space science, electrotechnology (VET), </w:t>
      </w:r>
      <w:r w:rsidRPr="00176F48">
        <w:t xml:space="preserve">engineering studies, geography, human society and its environment, industrial technology, information and digital technology </w:t>
      </w:r>
      <w:r w:rsidRPr="005D58A6">
        <w:t xml:space="preserve">(VET), </w:t>
      </w:r>
      <w:r w:rsidRPr="00176F48">
        <w:t xml:space="preserve">information processes and technology, investigating science, living world science, marine studies, mathematics, mathematics advanced, mathematics extension, metal and engineering </w:t>
      </w:r>
      <w:r w:rsidRPr="005D58A6">
        <w:t xml:space="preserve">(VET), </w:t>
      </w:r>
      <w:r w:rsidRPr="00176F48">
        <w:t>physical world science life skills, physics, science extension, software design and development</w:t>
      </w:r>
    </w:p>
    <w:p w14:paraId="68B7F253" w14:textId="77777777" w:rsidR="006C0C5B" w:rsidRDefault="006C0C5B" w:rsidP="006C0C5B">
      <w:pPr>
        <w:pStyle w:val="ListParagraph"/>
        <w:numPr>
          <w:ilvl w:val="0"/>
          <w:numId w:val="4"/>
        </w:numPr>
        <w:spacing w:after="120" w:line="276" w:lineRule="auto"/>
      </w:pPr>
      <w:r w:rsidRPr="006415E4">
        <w:rPr>
          <w:b/>
          <w:bCs/>
        </w:rPr>
        <w:t xml:space="preserve">STEM subjects </w:t>
      </w:r>
      <w:r>
        <w:rPr>
          <w:b/>
          <w:bCs/>
        </w:rPr>
        <w:t>at higher education</w:t>
      </w:r>
      <w:r w:rsidRPr="00373536">
        <w:rPr>
          <w:b/>
          <w:bCs/>
        </w:rPr>
        <w:t>:</w:t>
      </w:r>
      <w:r>
        <w:t xml:space="preserve"> </w:t>
      </w:r>
      <w:r w:rsidRPr="00124AB8">
        <w:t>agriculture</w:t>
      </w:r>
      <w:r>
        <w:t xml:space="preserve">, </w:t>
      </w:r>
      <w:r w:rsidRPr="00124AB8">
        <w:t>computing and information technology</w:t>
      </w:r>
      <w:r>
        <w:t xml:space="preserve">, engineering and technology, environmental studies, </w:t>
      </w:r>
      <w:r w:rsidRPr="006415E4">
        <w:t>mathematics</w:t>
      </w:r>
      <w:r>
        <w:t xml:space="preserve">, biology, chemistry, physics, earth and environmental sciences. </w:t>
      </w:r>
    </w:p>
    <w:p w14:paraId="73D84AFE" w14:textId="77777777" w:rsidR="006C0C5B" w:rsidRDefault="006C0C5B" w:rsidP="006C0C5B">
      <w:pPr>
        <w:pStyle w:val="ListParagraph"/>
        <w:numPr>
          <w:ilvl w:val="0"/>
          <w:numId w:val="4"/>
        </w:numPr>
        <w:spacing w:after="120" w:line="276" w:lineRule="auto"/>
      </w:pPr>
      <w:r>
        <w:rPr>
          <w:b/>
          <w:bCs/>
        </w:rPr>
        <w:t xml:space="preserve">STEM qualifications: </w:t>
      </w:r>
      <w:r>
        <w:t>c</w:t>
      </w:r>
      <w:r w:rsidRPr="00B84385">
        <w:t xml:space="preserve">omputing or </w:t>
      </w:r>
      <w:r>
        <w:t>i</w:t>
      </w:r>
      <w:r w:rsidRPr="00B84385">
        <w:t xml:space="preserve">nformation </w:t>
      </w:r>
      <w:r>
        <w:t>t</w:t>
      </w:r>
      <w:r w:rsidRPr="00B84385">
        <w:t xml:space="preserve">echnology (IT), </w:t>
      </w:r>
      <w:r>
        <w:t>d</w:t>
      </w:r>
      <w:r w:rsidRPr="00B84385">
        <w:t xml:space="preserve">ata </w:t>
      </w:r>
      <w:r>
        <w:t>a</w:t>
      </w:r>
      <w:r w:rsidRPr="00B84385">
        <w:t xml:space="preserve">nalyst, </w:t>
      </w:r>
      <w:r>
        <w:t>e</w:t>
      </w:r>
      <w:r w:rsidRPr="00B84385">
        <w:t>ngineer</w:t>
      </w:r>
      <w:r>
        <w:t>ing</w:t>
      </w:r>
      <w:r w:rsidRPr="00B84385">
        <w:t xml:space="preserve">, </w:t>
      </w:r>
      <w:r>
        <w:t>m</w:t>
      </w:r>
      <w:r w:rsidRPr="00B84385">
        <w:t>athematic</w:t>
      </w:r>
      <w:r>
        <w:t>s</w:t>
      </w:r>
      <w:r w:rsidRPr="00B84385">
        <w:t xml:space="preserve">, </w:t>
      </w:r>
      <w:r>
        <w:t>s</w:t>
      </w:r>
      <w:r w:rsidRPr="00B84385">
        <w:t>cien</w:t>
      </w:r>
      <w:r>
        <w:t>ce</w:t>
      </w:r>
    </w:p>
    <w:p w14:paraId="4BC1E13E" w14:textId="77777777" w:rsidR="006C0C5B" w:rsidRPr="004167CA" w:rsidRDefault="006C0C5B" w:rsidP="006C0C5B">
      <w:pPr>
        <w:pStyle w:val="ListParagraph"/>
        <w:numPr>
          <w:ilvl w:val="0"/>
          <w:numId w:val="4"/>
        </w:numPr>
        <w:spacing w:after="120" w:line="276" w:lineRule="auto"/>
      </w:pPr>
      <w:r>
        <w:rPr>
          <w:b/>
          <w:bCs/>
        </w:rPr>
        <w:t>STEM jobs / careers:</w:t>
      </w:r>
    </w:p>
    <w:p w14:paraId="67EAE1CF" w14:textId="77777777" w:rsidR="006C0C5B" w:rsidRPr="004167CA" w:rsidRDefault="006C0C5B" w:rsidP="006C0C5B">
      <w:pPr>
        <w:pStyle w:val="ListParagraph"/>
        <w:numPr>
          <w:ilvl w:val="1"/>
          <w:numId w:val="4"/>
        </w:numPr>
        <w:spacing w:after="120" w:line="276" w:lineRule="auto"/>
      </w:pPr>
      <w:r>
        <w:rPr>
          <w:b/>
          <w:bCs/>
        </w:rPr>
        <w:t xml:space="preserve">Qualifying jobs / careers: </w:t>
      </w:r>
      <w:r>
        <w:t>c</w:t>
      </w:r>
      <w:r w:rsidRPr="00B84385">
        <w:t xml:space="preserve">omputing or </w:t>
      </w:r>
      <w:r>
        <w:t>i</w:t>
      </w:r>
      <w:r w:rsidRPr="00B84385">
        <w:t xml:space="preserve">nformation </w:t>
      </w:r>
      <w:r>
        <w:t>t</w:t>
      </w:r>
      <w:r w:rsidRPr="00B84385">
        <w:t xml:space="preserve">echnology (IT), </w:t>
      </w:r>
      <w:r>
        <w:t>d</w:t>
      </w:r>
      <w:r w:rsidRPr="00B84385">
        <w:t xml:space="preserve">ata </w:t>
      </w:r>
      <w:r>
        <w:t>a</w:t>
      </w:r>
      <w:r w:rsidRPr="00B84385">
        <w:t>nalys</w:t>
      </w:r>
      <w:r>
        <w:t>is</w:t>
      </w:r>
      <w:r w:rsidRPr="00B84385">
        <w:t xml:space="preserve">, </w:t>
      </w:r>
      <w:r>
        <w:t>e</w:t>
      </w:r>
      <w:r w:rsidRPr="00B84385">
        <w:t xml:space="preserve">ngineer, </w:t>
      </w:r>
      <w:r>
        <w:t>m</w:t>
      </w:r>
      <w:r w:rsidRPr="00B84385">
        <w:t xml:space="preserve">athematician, </w:t>
      </w:r>
      <w:r>
        <w:t>s</w:t>
      </w:r>
      <w:r w:rsidRPr="00B84385">
        <w:t>cientist</w:t>
      </w:r>
      <w:r w:rsidRPr="00EF4458">
        <w:rPr>
          <w:rFonts w:ascii="Calibri" w:eastAsia="Times New Roman" w:hAnsi="Calibri" w:cs="Calibri"/>
          <w:color w:val="000000"/>
          <w:lang w:val="en-US" w:eastAsia="en-AU"/>
        </w:rPr>
        <w:t xml:space="preserve"> </w:t>
      </w:r>
    </w:p>
    <w:p w14:paraId="38E5BDAF" w14:textId="77777777" w:rsidR="006C0C5B" w:rsidRPr="001B51A2" w:rsidRDefault="006C0C5B" w:rsidP="006C0C5B">
      <w:pPr>
        <w:pStyle w:val="ListParagraph"/>
        <w:numPr>
          <w:ilvl w:val="1"/>
          <w:numId w:val="4"/>
        </w:numPr>
        <w:spacing w:after="120" w:line="276" w:lineRule="auto"/>
      </w:pPr>
      <w:r>
        <w:rPr>
          <w:b/>
          <w:bCs/>
        </w:rPr>
        <w:t xml:space="preserve">Potential qualifying jobs / careers, depending on specific role: </w:t>
      </w:r>
      <w:r>
        <w:t>e</w:t>
      </w:r>
      <w:r w:rsidRPr="00B84385">
        <w:t xml:space="preserve">ntrepreneur, </w:t>
      </w:r>
      <w:r>
        <w:t>m</w:t>
      </w:r>
      <w:r w:rsidRPr="00B84385">
        <w:t xml:space="preserve">achinery operator or driver, </w:t>
      </w:r>
      <w:r>
        <w:t>p</w:t>
      </w:r>
      <w:r w:rsidRPr="00B84385">
        <w:t xml:space="preserve">rofessor, lecturer or teacher, </w:t>
      </w:r>
      <w:r>
        <w:t>p</w:t>
      </w:r>
      <w:r w:rsidRPr="00B84385">
        <w:t xml:space="preserve">ublic servant (includes Army, Airforce, Navy), </w:t>
      </w:r>
      <w:r>
        <w:t>t</w:t>
      </w:r>
      <w:r w:rsidRPr="00B84385">
        <w:t>echnician or trade worker (mechanic, electrician, carpenter)</w:t>
      </w:r>
    </w:p>
    <w:p w14:paraId="60AAA33C" w14:textId="77777777" w:rsidR="006C0C5B" w:rsidRDefault="006C0C5B" w:rsidP="006C0C5B">
      <w:pPr>
        <w:spacing w:after="200"/>
        <w:jc w:val="both"/>
        <w:rPr>
          <w:rFonts w:asciiTheme="majorHAnsi" w:eastAsiaTheme="majorEastAsia" w:hAnsiTheme="majorHAnsi" w:cstheme="majorBidi"/>
          <w:b/>
          <w:bCs/>
          <w:color w:val="6D6F72" w:themeColor="accent1" w:themeShade="BF"/>
          <w:sz w:val="28"/>
          <w:szCs w:val="28"/>
        </w:rPr>
      </w:pPr>
      <w:bookmarkStart w:id="8" w:name="_Toc55937965"/>
      <w:r>
        <w:br w:type="page"/>
      </w:r>
    </w:p>
    <w:p w14:paraId="55F028FA" w14:textId="77777777" w:rsidR="000C416D" w:rsidRDefault="000C416D" w:rsidP="000C416D">
      <w:pPr>
        <w:pStyle w:val="Heading1"/>
        <w:jc w:val="both"/>
        <w:rPr>
          <w:lang w:eastAsia="en-AU"/>
        </w:rPr>
      </w:pPr>
      <w:bookmarkStart w:id="9" w:name="_Toc70495844"/>
      <w:bookmarkEnd w:id="8"/>
      <w:r>
        <w:rPr>
          <w:lang w:eastAsia="en-AU"/>
        </w:rPr>
        <w:lastRenderedPageBreak/>
        <w:t>Project background</w:t>
      </w:r>
      <w:bookmarkEnd w:id="9"/>
    </w:p>
    <w:p w14:paraId="7960EB8A" w14:textId="77777777" w:rsidR="000C416D" w:rsidRDefault="000C416D" w:rsidP="000C416D">
      <w:pPr>
        <w:pStyle w:val="Heading2"/>
        <w:jc w:val="both"/>
        <w:rPr>
          <w:lang w:eastAsia="en-AU"/>
        </w:rPr>
      </w:pPr>
      <w:bookmarkStart w:id="10" w:name="_Toc70495845"/>
      <w:r>
        <w:rPr>
          <w:lang w:eastAsia="en-AU"/>
        </w:rPr>
        <w:t>Background</w:t>
      </w:r>
      <w:bookmarkEnd w:id="10"/>
    </w:p>
    <w:p w14:paraId="1638FC7B" w14:textId="73652874" w:rsidR="000C416D" w:rsidRPr="008C1D88" w:rsidRDefault="000C416D" w:rsidP="000C416D">
      <w:r>
        <w:t xml:space="preserve">Building on from the </w:t>
      </w:r>
      <w:hyperlink r:id="rId16" w:history="1">
        <w:r w:rsidRPr="00CF3726">
          <w:rPr>
            <w:color w:val="0000FF"/>
            <w:u w:val="single"/>
          </w:rPr>
          <w:t>Youth in STEM Research</w:t>
        </w:r>
      </w:hyperlink>
      <w:r w:rsidRPr="008C1D88">
        <w:t xml:space="preserve">, the Department of Industry, Science, Energy and Resources (DISER) </w:t>
      </w:r>
      <w:r>
        <w:t>has</w:t>
      </w:r>
      <w:r w:rsidRPr="008C1D88">
        <w:t xml:space="preserve"> continued the collection and reporting of attitudes and perceptions of young Australians towards STEM. The objective </w:t>
      </w:r>
      <w:r>
        <w:t xml:space="preserve">of the research </w:t>
      </w:r>
      <w:r w:rsidRPr="008C1D88">
        <w:t xml:space="preserve">is to understand more about the perceptions of young Australians (12 to 25-year-olds) towards STEM skills and careers, particularly those of girls (women). </w:t>
      </w:r>
    </w:p>
    <w:p w14:paraId="233AAB2A" w14:textId="77777777" w:rsidR="000C416D" w:rsidRPr="00CF3726" w:rsidRDefault="000C416D" w:rsidP="000C416D">
      <w:r w:rsidRPr="008C1D88">
        <w:t>With the</w:t>
      </w:r>
      <w:r>
        <w:t xml:space="preserve"> previous </w:t>
      </w:r>
      <w:r w:rsidRPr="00BF2B69">
        <w:rPr>
          <w:i/>
        </w:rPr>
        <w:t>Youth 2019/20</w:t>
      </w:r>
      <w:r w:rsidRPr="008C1D88">
        <w:t xml:space="preserve"> research showing that girls’ perceptions of, and engagement </w:t>
      </w:r>
      <w:r>
        <w:t>with</w:t>
      </w:r>
      <w:r w:rsidRPr="008C1D88">
        <w:t xml:space="preserve">, STEM are strongly influenced by parents, teachers and career advisors, </w:t>
      </w:r>
      <w:r>
        <w:t>DISER</w:t>
      </w:r>
      <w:r w:rsidRPr="008C1D88">
        <w:t xml:space="preserve"> made the decision to expand the research to provide insights into the attitudes and perceptions of these key influencer groups. From 2020 onwards, the Youth in STEM research will track both the 12 to 25</w:t>
      </w:r>
      <w:r>
        <w:t xml:space="preserve"> </w:t>
      </w:r>
      <w:r w:rsidRPr="008C1D88">
        <w:t>year-old group of young people and the influencer group</w:t>
      </w:r>
      <w:r>
        <w:t>s</w:t>
      </w:r>
      <w:r w:rsidRPr="008C1D88">
        <w:t xml:space="preserve"> of </w:t>
      </w:r>
      <w:r>
        <w:t>p</w:t>
      </w:r>
      <w:r w:rsidRPr="008C1D88">
        <w:t xml:space="preserve">arents and </w:t>
      </w:r>
      <w:r>
        <w:t>e</w:t>
      </w:r>
      <w:r w:rsidRPr="008C1D88">
        <w:t xml:space="preserve">ducators. Each survey </w:t>
      </w:r>
      <w:r>
        <w:t>is conducted</w:t>
      </w:r>
      <w:r w:rsidRPr="008C1D88">
        <w:t xml:space="preserve"> biennially as below, with results released early the following year:</w:t>
      </w:r>
    </w:p>
    <w:p w14:paraId="1CC531BE" w14:textId="317AE78D" w:rsidR="000C416D" w:rsidRDefault="000C416D" w:rsidP="000C416D">
      <w:pPr>
        <w:pStyle w:val="ListParagraph"/>
      </w:pPr>
      <w:r>
        <w:t>2019: People aged 12-25 (</w:t>
      </w:r>
      <w:hyperlink r:id="rId17" w:history="1">
        <w:r w:rsidRPr="00BE05D7">
          <w:rPr>
            <w:rStyle w:val="Hyperlink"/>
          </w:rPr>
          <w:t>completed</w:t>
        </w:r>
        <w:r w:rsidR="00BE05D7" w:rsidRPr="00BE05D7">
          <w:rPr>
            <w:rStyle w:val="Hyperlink"/>
          </w:rPr>
          <w:t xml:space="preserve"> report</w:t>
        </w:r>
      </w:hyperlink>
      <w:r>
        <w:t>)</w:t>
      </w:r>
    </w:p>
    <w:p w14:paraId="54120470" w14:textId="0FD00EEA" w:rsidR="000C416D" w:rsidRDefault="000C416D" w:rsidP="000C416D">
      <w:pPr>
        <w:pStyle w:val="ListParagraph"/>
      </w:pPr>
      <w:r>
        <w:t>2</w:t>
      </w:r>
      <w:r w:rsidRPr="00D81F30">
        <w:t>020: Parents</w:t>
      </w:r>
      <w:r>
        <w:t xml:space="preserve"> </w:t>
      </w:r>
      <w:r w:rsidR="00BE05D7">
        <w:t>(</w:t>
      </w:r>
      <w:hyperlink r:id="rId18" w:history="1">
        <w:r w:rsidR="00BE05D7" w:rsidRPr="00BE05D7">
          <w:rPr>
            <w:rStyle w:val="Hyperlink"/>
          </w:rPr>
          <w:t>companion report</w:t>
        </w:r>
      </w:hyperlink>
      <w:r w:rsidR="00BE05D7">
        <w:t>)</w:t>
      </w:r>
    </w:p>
    <w:p w14:paraId="5241224A" w14:textId="00F00208" w:rsidR="000C416D" w:rsidRPr="00D81F30" w:rsidRDefault="000C416D" w:rsidP="000C416D">
      <w:pPr>
        <w:pStyle w:val="ListParagraph"/>
      </w:pPr>
      <w:r>
        <w:t xml:space="preserve">2020: </w:t>
      </w:r>
      <w:r w:rsidRPr="00D81F30">
        <w:t xml:space="preserve">Teachers </w:t>
      </w:r>
      <w:r>
        <w:t>&amp;</w:t>
      </w:r>
      <w:r w:rsidRPr="00D81F30">
        <w:t xml:space="preserve"> Career Advisors</w:t>
      </w:r>
      <w:r>
        <w:t xml:space="preserve"> (</w:t>
      </w:r>
      <w:hyperlink r:id="rId19" w:history="1">
        <w:r w:rsidRPr="00BE05D7">
          <w:rPr>
            <w:rStyle w:val="Hyperlink"/>
          </w:rPr>
          <w:t>current report</w:t>
        </w:r>
      </w:hyperlink>
      <w:r>
        <w:t>)</w:t>
      </w:r>
    </w:p>
    <w:p w14:paraId="27CD566A" w14:textId="77777777" w:rsidR="000C416D" w:rsidRPr="00D81F30" w:rsidRDefault="000C416D" w:rsidP="000C416D">
      <w:pPr>
        <w:pStyle w:val="ListParagraph"/>
      </w:pPr>
      <w:r w:rsidRPr="00D81F30">
        <w:t>2021: People aged 12-25</w:t>
      </w:r>
    </w:p>
    <w:p w14:paraId="0B78D8B5" w14:textId="77777777" w:rsidR="000C416D" w:rsidRDefault="000C416D" w:rsidP="000C416D">
      <w:pPr>
        <w:pStyle w:val="ListParagraph"/>
      </w:pPr>
      <w:r>
        <w:t>2</w:t>
      </w:r>
      <w:r w:rsidRPr="00D81F30">
        <w:t>02</w:t>
      </w:r>
      <w:r>
        <w:t>2</w:t>
      </w:r>
      <w:r w:rsidRPr="00D81F30">
        <w:t>: Parents</w:t>
      </w:r>
      <w:r>
        <w:t xml:space="preserve">  </w:t>
      </w:r>
    </w:p>
    <w:p w14:paraId="361E5412" w14:textId="77777777" w:rsidR="000C416D" w:rsidRPr="00CB3A4D" w:rsidRDefault="000C416D" w:rsidP="000C416D">
      <w:pPr>
        <w:pStyle w:val="ListParagraph"/>
      </w:pPr>
      <w:r w:rsidRPr="00A77E4E">
        <w:t xml:space="preserve">2022: Teachers </w:t>
      </w:r>
      <w:r>
        <w:t>&amp;</w:t>
      </w:r>
      <w:r w:rsidRPr="00A77E4E">
        <w:t xml:space="preserve"> Career Advisors</w:t>
      </w:r>
    </w:p>
    <w:p w14:paraId="448C18D8" w14:textId="77777777" w:rsidR="000C416D" w:rsidRDefault="000C416D" w:rsidP="000C416D">
      <w:r>
        <w:t>The</w:t>
      </w:r>
      <w:r w:rsidRPr="00CF3726">
        <w:t xml:space="preserve"> </w:t>
      </w:r>
      <w:r>
        <w:t>research</w:t>
      </w:r>
      <w:r w:rsidRPr="00CF3726">
        <w:t xml:space="preserve"> </w:t>
      </w:r>
      <w:r>
        <w:t>focuses</w:t>
      </w:r>
      <w:r w:rsidRPr="00CF3726">
        <w:t xml:space="preserve"> on any differences and similarities in data outcomes based on gender, as well as investigating the intersection of other demographics which may further influence STEM engagement and participation.</w:t>
      </w:r>
    </w:p>
    <w:p w14:paraId="4DA1FC4C" w14:textId="77777777" w:rsidR="000C416D" w:rsidRPr="00CF3726" w:rsidRDefault="000C416D" w:rsidP="000C416D">
      <w:r>
        <w:t xml:space="preserve">Given the substantial differences between the experiences and perspectives of parents and educators, the research was split into two surveys to enable more customisation of the questionnaire and to establish the key metrics by which to track these influencer cohorts. </w:t>
      </w:r>
    </w:p>
    <w:p w14:paraId="5A58C3AD" w14:textId="77777777" w:rsidR="000C416D" w:rsidRPr="00CF3726" w:rsidRDefault="000C416D" w:rsidP="000C416D">
      <w:r>
        <w:t>This is the establishment report for the teacher and career advisor survey. Key differences between the insights from this report and the</w:t>
      </w:r>
      <w:r w:rsidRPr="00BE128A">
        <w:rPr>
          <w:rFonts w:cstheme="minorHAnsi"/>
        </w:rPr>
        <w:t xml:space="preserve"> </w:t>
      </w:r>
      <w:r w:rsidRPr="00BE128A">
        <w:rPr>
          <w:rFonts w:cstheme="minorHAnsi"/>
          <w:i/>
        </w:rPr>
        <w:t>Parents 2020/21</w:t>
      </w:r>
      <w:r w:rsidRPr="00BE128A">
        <w:rPr>
          <w:rFonts w:cstheme="minorHAnsi"/>
        </w:rPr>
        <w:t xml:space="preserve"> research and the </w:t>
      </w:r>
      <w:r w:rsidRPr="00BE128A">
        <w:rPr>
          <w:rFonts w:cstheme="minorHAnsi"/>
          <w:i/>
        </w:rPr>
        <w:t>Youth 2019/20</w:t>
      </w:r>
      <w:r w:rsidRPr="00BE128A">
        <w:rPr>
          <w:rFonts w:cstheme="minorHAnsi"/>
        </w:rPr>
        <w:t xml:space="preserve"> r</w:t>
      </w:r>
      <w:r w:rsidRPr="000C416D">
        <w:t>esearch</w:t>
      </w:r>
      <w:r w:rsidRPr="00253901" w:rsidDel="00AB0D3F">
        <w:rPr>
          <w:rFonts w:ascii="Arial" w:hAnsi="Arial" w:cs="Arial"/>
          <w:i/>
          <w:lang w:val="en-US" w:eastAsia="en-AU"/>
        </w:rPr>
        <w:t xml:space="preserve"> </w:t>
      </w:r>
      <w:r>
        <w:t xml:space="preserve">have been noted. </w:t>
      </w:r>
    </w:p>
    <w:p w14:paraId="4DD85D42" w14:textId="77777777" w:rsidR="00D00A7D" w:rsidRDefault="00D00A7D">
      <w:pPr>
        <w:spacing w:after="200" w:line="276" w:lineRule="auto"/>
        <w:rPr>
          <w:rFonts w:asciiTheme="majorHAnsi" w:eastAsiaTheme="majorEastAsia" w:hAnsiTheme="majorHAnsi" w:cstheme="majorBidi"/>
          <w:color w:val="005677" w:themeColor="text2"/>
          <w:sz w:val="40"/>
          <w:szCs w:val="48"/>
          <w:lang w:eastAsia="en-AU"/>
        </w:rPr>
      </w:pPr>
      <w:r>
        <w:rPr>
          <w:lang w:eastAsia="en-AU"/>
        </w:rPr>
        <w:br w:type="page"/>
      </w:r>
    </w:p>
    <w:p w14:paraId="1A57BC69" w14:textId="76664E57" w:rsidR="000C416D" w:rsidRDefault="000C416D" w:rsidP="000C416D">
      <w:pPr>
        <w:pStyle w:val="Heading2"/>
        <w:jc w:val="both"/>
        <w:rPr>
          <w:lang w:eastAsia="en-AU"/>
        </w:rPr>
      </w:pPr>
      <w:bookmarkStart w:id="11" w:name="_Toc70495846"/>
      <w:r>
        <w:rPr>
          <w:lang w:eastAsia="en-AU"/>
        </w:rPr>
        <w:lastRenderedPageBreak/>
        <w:t>Objectives</w:t>
      </w:r>
      <w:bookmarkEnd w:id="11"/>
    </w:p>
    <w:p w14:paraId="32E3C596" w14:textId="77777777" w:rsidR="000C416D" w:rsidRPr="002D2A08" w:rsidRDefault="000C416D" w:rsidP="000C416D">
      <w:pPr>
        <w:rPr>
          <w:lang w:eastAsia="en-AU"/>
        </w:rPr>
      </w:pPr>
      <w:r>
        <w:rPr>
          <w:lang w:eastAsia="en-AU"/>
        </w:rPr>
        <w:t xml:space="preserve">This study establishes the STEM related </w:t>
      </w:r>
      <w:r w:rsidRPr="002D2A08">
        <w:rPr>
          <w:lang w:eastAsia="en-AU"/>
        </w:rPr>
        <w:t xml:space="preserve">awareness and perceptions </w:t>
      </w:r>
      <w:r>
        <w:rPr>
          <w:lang w:eastAsia="en-AU"/>
        </w:rPr>
        <w:t>of</w:t>
      </w:r>
      <w:r w:rsidRPr="002D2A08">
        <w:rPr>
          <w:lang w:eastAsia="en-AU"/>
        </w:rPr>
        <w:t xml:space="preserve"> </w:t>
      </w:r>
      <w:r>
        <w:rPr>
          <w:lang w:eastAsia="en-AU"/>
        </w:rPr>
        <w:t>teachers and career advisors who engage with students in primary and secondary schools</w:t>
      </w:r>
      <w:r w:rsidRPr="002D2A08">
        <w:rPr>
          <w:lang w:eastAsia="en-AU"/>
        </w:rPr>
        <w:t xml:space="preserve"> </w:t>
      </w:r>
      <w:r>
        <w:rPr>
          <w:lang w:eastAsia="en-AU"/>
        </w:rPr>
        <w:t xml:space="preserve">across the country. The study aims to understand how they influence the decision-making process of students’ future education and career paths. The underlying theme of the research is to uncover key gender differences and biases. There is also a small component of educators from vocational education and training (VET) and higher education institutions included in the study. </w:t>
      </w:r>
    </w:p>
    <w:p w14:paraId="671FE33B" w14:textId="77777777" w:rsidR="000C416D" w:rsidRDefault="000C416D" w:rsidP="000C416D">
      <w:pPr>
        <w:rPr>
          <w:lang w:eastAsia="en-AU"/>
        </w:rPr>
      </w:pPr>
      <w:r w:rsidRPr="002D2A08">
        <w:rPr>
          <w:lang w:eastAsia="en-AU"/>
        </w:rPr>
        <w:t xml:space="preserve">More specifically, the study </w:t>
      </w:r>
      <w:r>
        <w:rPr>
          <w:lang w:eastAsia="en-AU"/>
        </w:rPr>
        <w:t>aims to:</w:t>
      </w:r>
    </w:p>
    <w:p w14:paraId="4D5D432C" w14:textId="77777777" w:rsidR="000C416D" w:rsidRDefault="000C416D" w:rsidP="00BE128A">
      <w:pPr>
        <w:pStyle w:val="ListParagraph"/>
        <w:numPr>
          <w:ilvl w:val="0"/>
          <w:numId w:val="33"/>
        </w:numPr>
        <w:rPr>
          <w:lang w:eastAsia="en-AU"/>
        </w:rPr>
      </w:pPr>
      <w:r>
        <w:rPr>
          <w:lang w:eastAsia="en-AU"/>
        </w:rPr>
        <w:t>Understand levels of awareness and understanding of STEM and associated skills among educators</w:t>
      </w:r>
    </w:p>
    <w:p w14:paraId="0DE6C8AD" w14:textId="77777777" w:rsidR="000C416D" w:rsidRDefault="000C416D" w:rsidP="00BE128A">
      <w:pPr>
        <w:pStyle w:val="ListParagraph"/>
        <w:numPr>
          <w:ilvl w:val="0"/>
          <w:numId w:val="33"/>
        </w:numPr>
        <w:rPr>
          <w:lang w:eastAsia="en-AU"/>
        </w:rPr>
      </w:pPr>
      <w:r w:rsidRPr="002D2A08">
        <w:rPr>
          <w:lang w:eastAsia="en-AU"/>
        </w:rPr>
        <w:t>Evalua</w:t>
      </w:r>
      <w:r>
        <w:rPr>
          <w:lang w:eastAsia="en-AU"/>
        </w:rPr>
        <w:t xml:space="preserve">te key metrics such as interest, confidence to teach STEM and the </w:t>
      </w:r>
      <w:r w:rsidRPr="002D2A08">
        <w:rPr>
          <w:lang w:eastAsia="en-AU"/>
        </w:rPr>
        <w:t xml:space="preserve">perceived importance of STEM </w:t>
      </w:r>
      <w:r>
        <w:rPr>
          <w:lang w:eastAsia="en-AU"/>
        </w:rPr>
        <w:t xml:space="preserve">for future employment </w:t>
      </w:r>
    </w:p>
    <w:p w14:paraId="69AD5895" w14:textId="77777777" w:rsidR="000C416D" w:rsidRDefault="000C416D" w:rsidP="000C416D">
      <w:pPr>
        <w:pStyle w:val="ListParagraph"/>
        <w:numPr>
          <w:ilvl w:val="0"/>
          <w:numId w:val="3"/>
        </w:numPr>
        <w:spacing w:after="120" w:line="276" w:lineRule="auto"/>
        <w:jc w:val="both"/>
        <w:rPr>
          <w:lang w:eastAsia="en-AU"/>
        </w:rPr>
      </w:pPr>
      <w:r>
        <w:rPr>
          <w:lang w:eastAsia="en-AU"/>
        </w:rPr>
        <w:t>Understand educators’ general attitudes towards STEM education and careers</w:t>
      </w:r>
    </w:p>
    <w:p w14:paraId="3A2C2DC3" w14:textId="77777777" w:rsidR="000C416D" w:rsidRDefault="000C416D" w:rsidP="000C416D">
      <w:pPr>
        <w:pStyle w:val="ListParagraph"/>
        <w:numPr>
          <w:ilvl w:val="0"/>
          <w:numId w:val="3"/>
        </w:numPr>
        <w:spacing w:after="120" w:line="276" w:lineRule="auto"/>
        <w:jc w:val="both"/>
        <w:rPr>
          <w:lang w:eastAsia="en-AU"/>
        </w:rPr>
      </w:pPr>
      <w:r>
        <w:rPr>
          <w:lang w:eastAsia="en-AU"/>
        </w:rPr>
        <w:t>Assess differences in perceptions of STEM among a range of educator groups</w:t>
      </w:r>
    </w:p>
    <w:p w14:paraId="4BE45F51" w14:textId="77777777" w:rsidR="000C416D" w:rsidRPr="002D2A08" w:rsidRDefault="000C416D" w:rsidP="000C416D">
      <w:pPr>
        <w:pStyle w:val="ListParagraph"/>
        <w:numPr>
          <w:ilvl w:val="0"/>
          <w:numId w:val="3"/>
        </w:numPr>
        <w:spacing w:after="120" w:line="276" w:lineRule="auto"/>
        <w:jc w:val="both"/>
        <w:rPr>
          <w:lang w:eastAsia="en-AU"/>
        </w:rPr>
      </w:pPr>
      <w:r>
        <w:rPr>
          <w:lang w:eastAsia="en-AU"/>
        </w:rPr>
        <w:t>Understand behaviours which impact student disposition towards STEM</w:t>
      </w:r>
    </w:p>
    <w:p w14:paraId="13297939" w14:textId="77777777" w:rsidR="000C416D" w:rsidRPr="00880058" w:rsidRDefault="000C416D" w:rsidP="000C416D">
      <w:pPr>
        <w:pStyle w:val="ListParagraph"/>
        <w:numPr>
          <w:ilvl w:val="0"/>
          <w:numId w:val="3"/>
        </w:numPr>
        <w:spacing w:after="120" w:line="276" w:lineRule="auto"/>
        <w:jc w:val="both"/>
        <w:rPr>
          <w:lang w:eastAsia="en-AU"/>
        </w:rPr>
      </w:pPr>
      <w:r>
        <w:rPr>
          <w:lang w:eastAsia="en-AU"/>
        </w:rPr>
        <w:t>Uncover gender biases in teachers’ perceptions about STEM.</w:t>
      </w:r>
    </w:p>
    <w:p w14:paraId="0DFD948C" w14:textId="77777777" w:rsidR="000C416D" w:rsidRPr="00912364" w:rsidRDefault="000C416D" w:rsidP="000C416D">
      <w:pPr>
        <w:pStyle w:val="Heading2"/>
        <w:jc w:val="both"/>
        <w:rPr>
          <w:lang w:eastAsia="en-AU"/>
        </w:rPr>
      </w:pPr>
      <w:bookmarkStart w:id="12" w:name="_Toc70495847"/>
      <w:r>
        <w:rPr>
          <w:lang w:eastAsia="en-AU"/>
        </w:rPr>
        <w:t>Methodology</w:t>
      </w:r>
      <w:bookmarkEnd w:id="12"/>
    </w:p>
    <w:p w14:paraId="543869DE" w14:textId="77777777" w:rsidR="000C416D" w:rsidRPr="002B4BF8" w:rsidRDefault="000C416D" w:rsidP="000C416D">
      <w:r>
        <w:t xml:space="preserve">YouthInsight conducted a 20-minute </w:t>
      </w:r>
      <w:r w:rsidRPr="00173555">
        <w:t xml:space="preserve">online </w:t>
      </w:r>
      <w:r w:rsidRPr="008C1D88">
        <w:t xml:space="preserve">survey among a representative sample of </w:t>
      </w:r>
      <w:r>
        <w:t>teachers and career advisors of students</w:t>
      </w:r>
      <w:r w:rsidRPr="008C1D88">
        <w:t xml:space="preserve"> in </w:t>
      </w:r>
      <w:r>
        <w:t>primary and secondary schools</w:t>
      </w:r>
      <w:r w:rsidRPr="008C1D88">
        <w:t xml:space="preserve">. </w:t>
      </w:r>
      <w:r>
        <w:t>Teachers and career advisors</w:t>
      </w:r>
      <w:r w:rsidRPr="008C1D88">
        <w:t xml:space="preserve"> completed the survey via </w:t>
      </w:r>
      <w:r>
        <w:t>computer</w:t>
      </w:r>
      <w:r w:rsidRPr="008C1D88">
        <w:t>, tablet or mobile phone.</w:t>
      </w:r>
      <w:r>
        <w:t xml:space="preserve"> </w:t>
      </w:r>
    </w:p>
    <w:p w14:paraId="71A512C0" w14:textId="77777777" w:rsidR="000C416D" w:rsidRPr="000C416D" w:rsidRDefault="000C416D" w:rsidP="000C416D">
      <w:pPr>
        <w:pStyle w:val="Heading2"/>
      </w:pPr>
      <w:bookmarkStart w:id="13" w:name="_Toc55937970"/>
      <w:bookmarkStart w:id="14" w:name="_Toc70495848"/>
      <w:r w:rsidRPr="000C416D">
        <w:t>Sampling</w:t>
      </w:r>
      <w:bookmarkEnd w:id="13"/>
      <w:bookmarkEnd w:id="14"/>
      <w:r w:rsidRPr="000C416D">
        <w:t xml:space="preserve"> </w:t>
      </w:r>
    </w:p>
    <w:p w14:paraId="64CD405E" w14:textId="77777777" w:rsidR="000C416D" w:rsidRDefault="000C416D" w:rsidP="000C416D">
      <w:r>
        <w:t xml:space="preserve">The total unweighted sample for the teacher and career advisor survey was 844. The sample was sourced via a combination of online panel providers and partnerships among organisations with robust educator databases. The partnerships included the </w:t>
      </w:r>
      <w:r w:rsidRPr="00095D16">
        <w:t>Australian Academy of Technology and Engineering</w:t>
      </w:r>
      <w:r>
        <w:t xml:space="preserve"> (ATSE) and </w:t>
      </w:r>
      <w:r w:rsidRPr="000C416D">
        <w:t>Education Services Australia (ESA).</w:t>
      </w:r>
    </w:p>
    <w:p w14:paraId="312B304A" w14:textId="77777777" w:rsidR="000C416D" w:rsidRPr="009C7FB7" w:rsidRDefault="000C416D" w:rsidP="000C416D">
      <w:r>
        <w:t xml:space="preserve">Sample quotas were placed on state to ensure the research captures representation of teachers across all states and territories in Australia.  </w:t>
      </w:r>
    </w:p>
    <w:p w14:paraId="60E84E10" w14:textId="77777777" w:rsidR="000C416D" w:rsidRDefault="000C416D" w:rsidP="000C416D">
      <w:r>
        <w:t xml:space="preserve">To determine socioeconomic status, the survey uses Socio-Economic Indexes for Areas (SEIFA) developed by the Australian Bureau of Statistics (ABS). SEIFA ranks areas in Australia into ten equally sized groups according to relative socioeconomic advantage and disadvantage. These are known as socioeconomic deciles. The indexes are based on information from the five-yearly Census of Population and Housing. The data captured in the survey has been mapped to the Index of Education and Occupation (IEO). </w:t>
      </w:r>
    </w:p>
    <w:p w14:paraId="4B07AB15" w14:textId="77777777" w:rsidR="000C416D" w:rsidRDefault="000C416D" w:rsidP="000C416D">
      <w:r>
        <w:t xml:space="preserve">To ensure survey results represent the educator population as closely as possible, weighting has been applied for any under or over representation within the sample. The weighting was based on </w:t>
      </w:r>
      <w:r w:rsidRPr="008D37EA">
        <w:rPr>
          <w:rFonts w:eastAsia="Times New Roman" w:cstheme="minorHAnsi"/>
          <w:szCs w:val="20"/>
          <w:lang w:eastAsia="en-AU"/>
        </w:rPr>
        <w:t xml:space="preserve">socioeconomic deciles </w:t>
      </w:r>
      <w:r>
        <w:rPr>
          <w:rFonts w:eastAsia="Times New Roman" w:cstheme="minorHAnsi"/>
          <w:szCs w:val="20"/>
          <w:lang w:eastAsia="en-AU"/>
        </w:rPr>
        <w:t xml:space="preserve">of the </w:t>
      </w:r>
      <w:r w:rsidRPr="00B94C1D">
        <w:rPr>
          <w:rFonts w:eastAsia="Times New Roman" w:cstheme="minorHAnsi"/>
          <w:szCs w:val="20"/>
          <w:lang w:eastAsia="en-AU"/>
        </w:rPr>
        <w:t>school/institution the respondent works at</w:t>
      </w:r>
      <w:r>
        <w:rPr>
          <w:rFonts w:eastAsia="Times New Roman" w:cstheme="minorHAnsi"/>
          <w:szCs w:val="20"/>
          <w:lang w:eastAsia="en-AU"/>
        </w:rPr>
        <w:t>,</w:t>
      </w:r>
      <w:r w:rsidRPr="00B94C1D">
        <w:rPr>
          <w:rFonts w:eastAsia="Times New Roman" w:cstheme="minorHAnsi"/>
          <w:szCs w:val="20"/>
          <w:lang w:eastAsia="en-AU"/>
        </w:rPr>
        <w:t xml:space="preserve"> </w:t>
      </w:r>
      <w:r>
        <w:rPr>
          <w:rFonts w:eastAsia="Times New Roman" w:cstheme="minorHAnsi"/>
          <w:szCs w:val="20"/>
          <w:lang w:eastAsia="en-AU"/>
        </w:rPr>
        <w:t xml:space="preserve">school jurisdiction </w:t>
      </w:r>
      <w:r w:rsidRPr="008D37EA">
        <w:rPr>
          <w:rFonts w:eastAsia="Times New Roman" w:cstheme="minorHAnsi"/>
          <w:szCs w:val="20"/>
          <w:lang w:eastAsia="en-AU"/>
        </w:rPr>
        <w:t>to match the ABS</w:t>
      </w:r>
      <w:r>
        <w:rPr>
          <w:rFonts w:eastAsia="Times New Roman" w:cstheme="minorHAnsi"/>
          <w:szCs w:val="20"/>
          <w:lang w:eastAsia="en-AU"/>
        </w:rPr>
        <w:t xml:space="preserve"> (</w:t>
      </w:r>
      <w:r w:rsidRPr="008D37EA">
        <w:rPr>
          <w:rFonts w:eastAsia="Times New Roman" w:cstheme="minorHAnsi"/>
          <w:szCs w:val="20"/>
          <w:lang w:eastAsia="en-AU"/>
        </w:rPr>
        <w:t xml:space="preserve">government, </w:t>
      </w:r>
      <w:r>
        <w:rPr>
          <w:rFonts w:eastAsia="Times New Roman" w:cstheme="minorHAnsi"/>
          <w:szCs w:val="20"/>
          <w:lang w:eastAsia="en-AU"/>
        </w:rPr>
        <w:t>C</w:t>
      </w:r>
      <w:r w:rsidRPr="008D37EA">
        <w:rPr>
          <w:rFonts w:eastAsia="Times New Roman" w:cstheme="minorHAnsi"/>
          <w:szCs w:val="20"/>
          <w:lang w:eastAsia="en-AU"/>
        </w:rPr>
        <w:t>atholic and independent schools</w:t>
      </w:r>
      <w:r>
        <w:t>) and g</w:t>
      </w:r>
      <w:r w:rsidRPr="003F76F1">
        <w:t>eographic representation that aligns to the population of each state/territory in Australia</w:t>
      </w:r>
      <w:r>
        <w:t xml:space="preserve">. </w:t>
      </w:r>
    </w:p>
    <w:p w14:paraId="7588A4B9" w14:textId="6D7FDC56" w:rsidR="000C416D" w:rsidRPr="00D00A7D" w:rsidRDefault="000C416D" w:rsidP="00D00A7D">
      <w:r>
        <w:t xml:space="preserve">Below are the summary tables of the unweighted sample and weighted population with applied weighting factors. </w:t>
      </w:r>
      <w:r w:rsidRPr="008D37EA">
        <w:rPr>
          <w:rFonts w:eastAsia="Times New Roman" w:cstheme="minorHAnsi"/>
          <w:szCs w:val="20"/>
          <w:lang w:eastAsia="en-AU"/>
        </w:rPr>
        <w:br w:type="page"/>
      </w:r>
    </w:p>
    <w:p w14:paraId="162439DB" w14:textId="77777777" w:rsidR="000C416D" w:rsidRPr="00F00787" w:rsidRDefault="000C416D" w:rsidP="00F00787">
      <w:pPr>
        <w:pStyle w:val="Figuretitlespacebefore"/>
        <w:rPr>
          <w:rStyle w:val="None"/>
        </w:rPr>
      </w:pPr>
      <w:r w:rsidRPr="00F00787">
        <w:rPr>
          <w:rStyle w:val="None"/>
        </w:rPr>
        <w:lastRenderedPageBreak/>
        <w:t xml:space="preserve">Table </w:t>
      </w:r>
      <w:r w:rsidRPr="00F00787">
        <w:rPr>
          <w:rStyle w:val="None"/>
        </w:rPr>
        <w:fldChar w:fldCharType="begin"/>
      </w:r>
      <w:r w:rsidRPr="00F00787">
        <w:rPr>
          <w:rStyle w:val="None"/>
        </w:rPr>
        <w:instrText xml:space="preserve"> SEQ Table \* ARABIC </w:instrText>
      </w:r>
      <w:r w:rsidRPr="00F00787">
        <w:rPr>
          <w:rStyle w:val="None"/>
        </w:rPr>
        <w:fldChar w:fldCharType="separate"/>
      </w:r>
      <w:r w:rsidR="00F41817">
        <w:rPr>
          <w:rStyle w:val="None"/>
          <w:noProof/>
        </w:rPr>
        <w:t>1</w:t>
      </w:r>
      <w:r w:rsidRPr="00F00787">
        <w:rPr>
          <w:rStyle w:val="None"/>
        </w:rPr>
        <w:fldChar w:fldCharType="end"/>
      </w:r>
      <w:r w:rsidRPr="00F00787">
        <w:rPr>
          <w:rStyle w:val="None"/>
        </w:rPr>
        <w:t xml:space="preserve">: Total unweighted sample and weighted population. </w:t>
      </w:r>
    </w:p>
    <w:tbl>
      <w:tblPr>
        <w:tblStyle w:val="Style1"/>
        <w:tblW w:w="8931" w:type="dxa"/>
        <w:tblLayout w:type="fixed"/>
        <w:tblCellMar>
          <w:top w:w="57" w:type="dxa"/>
          <w:bottom w:w="57" w:type="dxa"/>
        </w:tblCellMar>
        <w:tblLook w:val="04A0" w:firstRow="1" w:lastRow="0" w:firstColumn="1" w:lastColumn="0" w:noHBand="0" w:noVBand="1"/>
        <w:tblCaption w:val="Table 1: Total unweighted sample and weighted population. "/>
        <w:tblDescription w:val="Summary table 1 of 3 showing figures for the unweighted sample, unweighted sample as  a percentage, weighted population and weighted population as a percentage. Figures are broken down within the table by gender, main role, length of time in role, employment type and Aboriginal and / or Torres Strait Islander status."/>
      </w:tblPr>
      <w:tblGrid>
        <w:gridCol w:w="2552"/>
        <w:gridCol w:w="1594"/>
        <w:gridCol w:w="1595"/>
        <w:gridCol w:w="1595"/>
        <w:gridCol w:w="1595"/>
      </w:tblGrid>
      <w:tr w:rsidR="000C416D" w:rsidRPr="000C416D" w14:paraId="085B2D3A" w14:textId="77777777" w:rsidTr="00537CC6">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6CC56F6" w14:textId="77777777" w:rsidR="000C416D" w:rsidRPr="000C416D" w:rsidRDefault="000C416D" w:rsidP="000C416D">
            <w:pPr>
              <w:spacing w:after="0" w:line="240" w:lineRule="auto"/>
              <w:jc w:val="both"/>
              <w:rPr>
                <w:rFonts w:eastAsia="Times New Roman" w:cs="Calibri"/>
                <w:color w:val="FFFFFF"/>
                <w:szCs w:val="20"/>
                <w:lang w:eastAsia="en-AU"/>
              </w:rPr>
            </w:pPr>
            <w:r w:rsidRPr="000C416D">
              <w:rPr>
                <w:rFonts w:eastAsia="Times New Roman" w:cs="Calibri"/>
                <w:szCs w:val="20"/>
                <w:lang w:eastAsia="en-AU"/>
              </w:rPr>
              <w:t>EDUCATOR PROFILE</w:t>
            </w:r>
          </w:p>
        </w:tc>
        <w:tc>
          <w:tcPr>
            <w:tcW w:w="1594" w:type="dxa"/>
            <w:hideMark/>
          </w:tcPr>
          <w:p w14:paraId="6830CB05" w14:textId="77777777" w:rsidR="000C416D" w:rsidRPr="000C416D"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0C416D">
              <w:rPr>
                <w:rFonts w:eastAsia="Times New Roman" w:cs="Calibri"/>
                <w:szCs w:val="20"/>
                <w:lang w:eastAsia="en-AU"/>
              </w:rPr>
              <w:t>UNWEIGHTED SAMPLE</w:t>
            </w:r>
          </w:p>
        </w:tc>
        <w:tc>
          <w:tcPr>
            <w:tcW w:w="1595" w:type="dxa"/>
            <w:hideMark/>
          </w:tcPr>
          <w:p w14:paraId="32E96CBD" w14:textId="77777777" w:rsidR="000C416D" w:rsidRPr="000C416D"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0C416D">
              <w:rPr>
                <w:rFonts w:eastAsia="Times New Roman" w:cs="Calibri"/>
                <w:szCs w:val="20"/>
                <w:lang w:eastAsia="en-AU"/>
              </w:rPr>
              <w:t>UNWEIGHTED SAMPLE %</w:t>
            </w:r>
          </w:p>
        </w:tc>
        <w:tc>
          <w:tcPr>
            <w:tcW w:w="1595" w:type="dxa"/>
            <w:hideMark/>
          </w:tcPr>
          <w:p w14:paraId="3FFD540B" w14:textId="77777777" w:rsidR="000C416D" w:rsidRPr="000C416D"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0C416D">
              <w:rPr>
                <w:rFonts w:eastAsia="Times New Roman" w:cs="Calibri"/>
                <w:color w:val="FFFFFF"/>
                <w:szCs w:val="20"/>
                <w:lang w:eastAsia="en-AU"/>
              </w:rPr>
              <w:t>WEIGHTED POPULATION</w:t>
            </w:r>
          </w:p>
        </w:tc>
        <w:tc>
          <w:tcPr>
            <w:tcW w:w="1595" w:type="dxa"/>
            <w:hideMark/>
          </w:tcPr>
          <w:p w14:paraId="748E0B7A" w14:textId="77777777" w:rsidR="000C416D" w:rsidRPr="000C416D"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0C416D">
              <w:rPr>
                <w:rFonts w:eastAsia="Times New Roman" w:cs="Calibri"/>
                <w:color w:val="FFFFFF"/>
                <w:szCs w:val="20"/>
                <w:lang w:eastAsia="en-AU"/>
              </w:rPr>
              <w:t>WEIGHTED POPULATION %</w:t>
            </w:r>
          </w:p>
        </w:tc>
      </w:tr>
      <w:tr w:rsidR="000C416D" w:rsidRPr="000C416D" w14:paraId="56046E1E"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CE2BEBF" w14:textId="77777777" w:rsidR="000C416D" w:rsidRPr="000C416D" w:rsidRDefault="000C416D" w:rsidP="000C416D">
            <w:pPr>
              <w:spacing w:after="0" w:line="240" w:lineRule="auto"/>
              <w:jc w:val="both"/>
              <w:rPr>
                <w:rFonts w:eastAsia="Times New Roman" w:cs="Calibri"/>
                <w:b w:val="0"/>
                <w:bCs/>
                <w:color w:val="000000"/>
                <w:szCs w:val="20"/>
                <w:lang w:eastAsia="en-AU"/>
              </w:rPr>
            </w:pPr>
            <w:r w:rsidRPr="000C416D">
              <w:rPr>
                <w:rFonts w:eastAsia="Times New Roman" w:cs="Calibri"/>
                <w:bCs/>
                <w:color w:val="000000"/>
                <w:szCs w:val="20"/>
                <w:lang w:eastAsia="en-AU"/>
              </w:rPr>
              <w:t>Total</w:t>
            </w:r>
          </w:p>
        </w:tc>
        <w:tc>
          <w:tcPr>
            <w:tcW w:w="1594" w:type="dxa"/>
            <w:noWrap/>
            <w:hideMark/>
          </w:tcPr>
          <w:p w14:paraId="11BC7377"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lang w:eastAsia="en-AU"/>
              </w:rPr>
            </w:pPr>
            <w:r w:rsidRPr="000C416D">
              <w:rPr>
                <w:rFonts w:eastAsia="Times New Roman" w:cs="Calibri"/>
                <w:b/>
                <w:bCs/>
                <w:color w:val="000000"/>
                <w:szCs w:val="20"/>
                <w:lang w:eastAsia="en-AU"/>
              </w:rPr>
              <w:t>844</w:t>
            </w:r>
          </w:p>
        </w:tc>
        <w:tc>
          <w:tcPr>
            <w:tcW w:w="1595" w:type="dxa"/>
            <w:noWrap/>
            <w:hideMark/>
          </w:tcPr>
          <w:p w14:paraId="05A65A0D"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lang w:eastAsia="en-AU"/>
              </w:rPr>
            </w:pPr>
            <w:r w:rsidRPr="000C416D">
              <w:rPr>
                <w:rFonts w:eastAsia="Times New Roman" w:cs="Calibri"/>
                <w:b/>
                <w:bCs/>
                <w:color w:val="000000"/>
                <w:szCs w:val="20"/>
                <w:lang w:eastAsia="en-AU"/>
              </w:rPr>
              <w:t>100%</w:t>
            </w:r>
          </w:p>
        </w:tc>
        <w:tc>
          <w:tcPr>
            <w:tcW w:w="1595" w:type="dxa"/>
            <w:noWrap/>
            <w:hideMark/>
          </w:tcPr>
          <w:p w14:paraId="59D95294"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lang w:eastAsia="en-AU"/>
              </w:rPr>
            </w:pPr>
            <w:r w:rsidRPr="000C416D">
              <w:rPr>
                <w:rFonts w:eastAsia="Times New Roman" w:cs="Calibri"/>
                <w:b/>
                <w:bCs/>
                <w:color w:val="000000"/>
                <w:szCs w:val="20"/>
                <w:lang w:eastAsia="en-AU"/>
              </w:rPr>
              <w:t>844</w:t>
            </w:r>
          </w:p>
        </w:tc>
        <w:tc>
          <w:tcPr>
            <w:tcW w:w="1595" w:type="dxa"/>
            <w:noWrap/>
            <w:hideMark/>
          </w:tcPr>
          <w:p w14:paraId="0141D7E7"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highlight w:val="yellow"/>
                <w:lang w:eastAsia="en-AU"/>
              </w:rPr>
            </w:pPr>
            <w:r w:rsidRPr="000C416D">
              <w:rPr>
                <w:rFonts w:eastAsia="Times New Roman" w:cs="Calibri"/>
                <w:b/>
                <w:color w:val="000000"/>
                <w:szCs w:val="20"/>
                <w:lang w:eastAsia="en-AU"/>
              </w:rPr>
              <w:t>100%</w:t>
            </w:r>
          </w:p>
        </w:tc>
      </w:tr>
      <w:tr w:rsidR="000C416D" w:rsidRPr="000C416D" w14:paraId="3A3BA58D"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shd w:val="clear" w:color="auto" w:fill="EBF7F8" w:themeFill="accent5" w:themeFillTint="33"/>
            <w:noWrap/>
            <w:hideMark/>
          </w:tcPr>
          <w:p w14:paraId="03014D65" w14:textId="77777777" w:rsidR="000C416D" w:rsidRPr="000C416D" w:rsidRDefault="000C416D" w:rsidP="000C416D">
            <w:pPr>
              <w:spacing w:after="0" w:line="240" w:lineRule="auto"/>
              <w:rPr>
                <w:rFonts w:eastAsia="Times New Roman" w:cs="Calibri"/>
                <w:b w:val="0"/>
                <w:bCs/>
                <w:color w:val="000000"/>
                <w:szCs w:val="20"/>
                <w:lang w:eastAsia="en-AU"/>
              </w:rPr>
            </w:pPr>
            <w:r w:rsidRPr="000C416D">
              <w:rPr>
                <w:rFonts w:eastAsia="Times New Roman" w:cs="Calibri"/>
                <w:bCs/>
                <w:szCs w:val="20"/>
                <w:lang w:eastAsia="en-AU"/>
              </w:rPr>
              <w:t>Gender</w:t>
            </w:r>
          </w:p>
        </w:tc>
        <w:tc>
          <w:tcPr>
            <w:tcW w:w="1594" w:type="dxa"/>
            <w:shd w:val="clear" w:color="auto" w:fill="EBF7F8" w:themeFill="accent5" w:themeFillTint="33"/>
            <w:noWrap/>
            <w:hideMark/>
          </w:tcPr>
          <w:p w14:paraId="6402C81F"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59C44273"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593629EA"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0DF2E4AE"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r>
      <w:tr w:rsidR="000C416D" w:rsidRPr="000C416D" w14:paraId="1D84F9D5"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D4AF0DC"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Man</w:t>
            </w:r>
          </w:p>
        </w:tc>
        <w:tc>
          <w:tcPr>
            <w:tcW w:w="1594" w:type="dxa"/>
            <w:noWrap/>
            <w:hideMark/>
          </w:tcPr>
          <w:p w14:paraId="5F06EB35"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122</w:t>
            </w:r>
          </w:p>
        </w:tc>
        <w:tc>
          <w:tcPr>
            <w:tcW w:w="1595" w:type="dxa"/>
            <w:noWrap/>
            <w:hideMark/>
          </w:tcPr>
          <w:p w14:paraId="277A2E71"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14%</w:t>
            </w:r>
          </w:p>
        </w:tc>
        <w:tc>
          <w:tcPr>
            <w:tcW w:w="1595" w:type="dxa"/>
            <w:noWrap/>
            <w:hideMark/>
          </w:tcPr>
          <w:p w14:paraId="155464E5"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127</w:t>
            </w:r>
          </w:p>
        </w:tc>
        <w:tc>
          <w:tcPr>
            <w:tcW w:w="1595" w:type="dxa"/>
            <w:noWrap/>
            <w:hideMark/>
          </w:tcPr>
          <w:p w14:paraId="61AF4F60"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15%</w:t>
            </w:r>
          </w:p>
        </w:tc>
      </w:tr>
      <w:tr w:rsidR="000C416D" w:rsidRPr="000C416D" w14:paraId="569775F8"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1711FB2"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Woman</w:t>
            </w:r>
          </w:p>
        </w:tc>
        <w:tc>
          <w:tcPr>
            <w:tcW w:w="1594" w:type="dxa"/>
            <w:noWrap/>
            <w:hideMark/>
          </w:tcPr>
          <w:p w14:paraId="3BD9B5CC"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718</w:t>
            </w:r>
          </w:p>
        </w:tc>
        <w:tc>
          <w:tcPr>
            <w:tcW w:w="1595" w:type="dxa"/>
            <w:noWrap/>
            <w:hideMark/>
          </w:tcPr>
          <w:p w14:paraId="2A202D8D"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85%</w:t>
            </w:r>
          </w:p>
        </w:tc>
        <w:tc>
          <w:tcPr>
            <w:tcW w:w="1595" w:type="dxa"/>
            <w:noWrap/>
            <w:hideMark/>
          </w:tcPr>
          <w:p w14:paraId="2F8036EA"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717</w:t>
            </w:r>
          </w:p>
        </w:tc>
        <w:tc>
          <w:tcPr>
            <w:tcW w:w="1595" w:type="dxa"/>
            <w:noWrap/>
            <w:hideMark/>
          </w:tcPr>
          <w:p w14:paraId="64C78DCA"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85%</w:t>
            </w:r>
          </w:p>
        </w:tc>
      </w:tr>
      <w:tr w:rsidR="000C416D" w:rsidRPr="000C416D" w14:paraId="3ACBBF58"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B95810A"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Other / non-binary</w:t>
            </w:r>
          </w:p>
        </w:tc>
        <w:tc>
          <w:tcPr>
            <w:tcW w:w="1594" w:type="dxa"/>
            <w:noWrap/>
            <w:hideMark/>
          </w:tcPr>
          <w:p w14:paraId="01841D3A"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4</w:t>
            </w:r>
          </w:p>
        </w:tc>
        <w:tc>
          <w:tcPr>
            <w:tcW w:w="1595" w:type="dxa"/>
            <w:noWrap/>
            <w:hideMark/>
          </w:tcPr>
          <w:p w14:paraId="4461DD36"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w:t>
            </w:r>
          </w:p>
        </w:tc>
        <w:tc>
          <w:tcPr>
            <w:tcW w:w="1595" w:type="dxa"/>
            <w:noWrap/>
            <w:hideMark/>
          </w:tcPr>
          <w:p w14:paraId="797041B9"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0</w:t>
            </w:r>
          </w:p>
        </w:tc>
        <w:tc>
          <w:tcPr>
            <w:tcW w:w="1595" w:type="dxa"/>
            <w:noWrap/>
            <w:hideMark/>
          </w:tcPr>
          <w:p w14:paraId="62964B18"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0%</w:t>
            </w:r>
          </w:p>
        </w:tc>
      </w:tr>
      <w:tr w:rsidR="000C416D" w:rsidRPr="000C416D" w14:paraId="1430ABA2"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shd w:val="clear" w:color="auto" w:fill="EBF7F8" w:themeFill="accent5" w:themeFillTint="33"/>
            <w:noWrap/>
            <w:hideMark/>
          </w:tcPr>
          <w:p w14:paraId="357874D3" w14:textId="77777777" w:rsidR="000C416D" w:rsidRPr="000C416D" w:rsidRDefault="000C416D" w:rsidP="000C416D">
            <w:pPr>
              <w:spacing w:after="0" w:line="240" w:lineRule="auto"/>
              <w:rPr>
                <w:rFonts w:eastAsia="Times New Roman" w:cs="Calibri"/>
                <w:b w:val="0"/>
                <w:bCs/>
                <w:color w:val="000000"/>
                <w:szCs w:val="20"/>
                <w:lang w:eastAsia="en-AU"/>
              </w:rPr>
            </w:pPr>
            <w:r w:rsidRPr="000C416D">
              <w:rPr>
                <w:rFonts w:eastAsia="Times New Roman" w:cs="Calibri"/>
                <w:bCs/>
                <w:color w:val="000000"/>
                <w:szCs w:val="20"/>
                <w:lang w:eastAsia="en-AU"/>
              </w:rPr>
              <w:t>Main role</w:t>
            </w:r>
          </w:p>
        </w:tc>
        <w:tc>
          <w:tcPr>
            <w:tcW w:w="1594" w:type="dxa"/>
            <w:shd w:val="clear" w:color="auto" w:fill="EBF7F8" w:themeFill="accent5" w:themeFillTint="33"/>
            <w:noWrap/>
            <w:hideMark/>
          </w:tcPr>
          <w:p w14:paraId="6926A508"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0A9610B5"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3A0B9957"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6A06712D"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r>
      <w:tr w:rsidR="000C416D" w:rsidRPr="000C416D" w14:paraId="15B2B738"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A3528FD"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Classroom teacher</w:t>
            </w:r>
          </w:p>
        </w:tc>
        <w:tc>
          <w:tcPr>
            <w:tcW w:w="1594" w:type="dxa"/>
            <w:noWrap/>
            <w:hideMark/>
          </w:tcPr>
          <w:p w14:paraId="54724228"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518</w:t>
            </w:r>
          </w:p>
        </w:tc>
        <w:tc>
          <w:tcPr>
            <w:tcW w:w="1595" w:type="dxa"/>
            <w:noWrap/>
            <w:hideMark/>
          </w:tcPr>
          <w:p w14:paraId="3E60E6FA"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61%</w:t>
            </w:r>
          </w:p>
        </w:tc>
        <w:tc>
          <w:tcPr>
            <w:tcW w:w="1595" w:type="dxa"/>
            <w:noWrap/>
            <w:hideMark/>
          </w:tcPr>
          <w:p w14:paraId="2689D49F"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528</w:t>
            </w:r>
          </w:p>
        </w:tc>
        <w:tc>
          <w:tcPr>
            <w:tcW w:w="1595" w:type="dxa"/>
            <w:noWrap/>
            <w:hideMark/>
          </w:tcPr>
          <w:p w14:paraId="10AE9C66"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63%</w:t>
            </w:r>
          </w:p>
        </w:tc>
      </w:tr>
      <w:tr w:rsidR="000C416D" w:rsidRPr="000C416D" w14:paraId="1DBF1BCE"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42BA1BC"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Career advisor</w:t>
            </w:r>
          </w:p>
        </w:tc>
        <w:tc>
          <w:tcPr>
            <w:tcW w:w="1594" w:type="dxa"/>
            <w:noWrap/>
            <w:hideMark/>
          </w:tcPr>
          <w:p w14:paraId="18E85A3A"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59</w:t>
            </w:r>
          </w:p>
        </w:tc>
        <w:tc>
          <w:tcPr>
            <w:tcW w:w="1595" w:type="dxa"/>
            <w:noWrap/>
            <w:hideMark/>
          </w:tcPr>
          <w:p w14:paraId="24DA2E00"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7%</w:t>
            </w:r>
          </w:p>
        </w:tc>
        <w:tc>
          <w:tcPr>
            <w:tcW w:w="1595" w:type="dxa"/>
            <w:noWrap/>
            <w:hideMark/>
          </w:tcPr>
          <w:p w14:paraId="6123820D"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56</w:t>
            </w:r>
          </w:p>
        </w:tc>
        <w:tc>
          <w:tcPr>
            <w:tcW w:w="1595" w:type="dxa"/>
            <w:noWrap/>
            <w:hideMark/>
          </w:tcPr>
          <w:p w14:paraId="2A411493"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7%</w:t>
            </w:r>
          </w:p>
        </w:tc>
      </w:tr>
      <w:tr w:rsidR="000C416D" w:rsidRPr="000C416D" w14:paraId="0EBF77D8"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79A5D7D"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Other</w:t>
            </w:r>
          </w:p>
        </w:tc>
        <w:tc>
          <w:tcPr>
            <w:tcW w:w="1594" w:type="dxa"/>
            <w:noWrap/>
            <w:hideMark/>
          </w:tcPr>
          <w:p w14:paraId="08017255"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196</w:t>
            </w:r>
          </w:p>
        </w:tc>
        <w:tc>
          <w:tcPr>
            <w:tcW w:w="1595" w:type="dxa"/>
            <w:noWrap/>
            <w:hideMark/>
          </w:tcPr>
          <w:p w14:paraId="3A8BEC43"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23%</w:t>
            </w:r>
          </w:p>
        </w:tc>
        <w:tc>
          <w:tcPr>
            <w:tcW w:w="1595" w:type="dxa"/>
            <w:noWrap/>
            <w:hideMark/>
          </w:tcPr>
          <w:p w14:paraId="24F3A7D3"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188</w:t>
            </w:r>
          </w:p>
        </w:tc>
        <w:tc>
          <w:tcPr>
            <w:tcW w:w="1595" w:type="dxa"/>
            <w:noWrap/>
            <w:hideMark/>
          </w:tcPr>
          <w:p w14:paraId="327A0931"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22%</w:t>
            </w:r>
          </w:p>
        </w:tc>
      </w:tr>
      <w:tr w:rsidR="000C416D" w:rsidRPr="000C416D" w14:paraId="316AE0BC"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265412E"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VET or higher education educators</w:t>
            </w:r>
          </w:p>
        </w:tc>
        <w:tc>
          <w:tcPr>
            <w:tcW w:w="1594" w:type="dxa"/>
            <w:noWrap/>
            <w:hideMark/>
          </w:tcPr>
          <w:p w14:paraId="618265E3"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71</w:t>
            </w:r>
          </w:p>
        </w:tc>
        <w:tc>
          <w:tcPr>
            <w:tcW w:w="1595" w:type="dxa"/>
            <w:noWrap/>
            <w:hideMark/>
          </w:tcPr>
          <w:p w14:paraId="628BB00C"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8%</w:t>
            </w:r>
          </w:p>
        </w:tc>
        <w:tc>
          <w:tcPr>
            <w:tcW w:w="1595" w:type="dxa"/>
            <w:noWrap/>
            <w:hideMark/>
          </w:tcPr>
          <w:p w14:paraId="23ED9C7F"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72</w:t>
            </w:r>
          </w:p>
        </w:tc>
        <w:tc>
          <w:tcPr>
            <w:tcW w:w="1595" w:type="dxa"/>
            <w:noWrap/>
            <w:hideMark/>
          </w:tcPr>
          <w:p w14:paraId="6D996955"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9%</w:t>
            </w:r>
          </w:p>
        </w:tc>
      </w:tr>
      <w:tr w:rsidR="000C416D" w:rsidRPr="000C416D" w14:paraId="28CDEC6D"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shd w:val="clear" w:color="auto" w:fill="EBF7F8" w:themeFill="accent5" w:themeFillTint="33"/>
            <w:noWrap/>
            <w:hideMark/>
          </w:tcPr>
          <w:p w14:paraId="6C3C53B3" w14:textId="77777777" w:rsidR="000C416D" w:rsidRPr="000C416D" w:rsidRDefault="000C416D" w:rsidP="000C416D">
            <w:pPr>
              <w:spacing w:after="0" w:line="240" w:lineRule="auto"/>
              <w:rPr>
                <w:rFonts w:eastAsia="Times New Roman" w:cs="Calibri"/>
                <w:b w:val="0"/>
                <w:bCs/>
                <w:color w:val="000000"/>
                <w:szCs w:val="20"/>
                <w:lang w:eastAsia="en-AU"/>
              </w:rPr>
            </w:pPr>
            <w:r w:rsidRPr="000C416D">
              <w:rPr>
                <w:rFonts w:eastAsia="Times New Roman" w:cs="Calibri"/>
                <w:bCs/>
                <w:color w:val="000000"/>
                <w:szCs w:val="20"/>
                <w:lang w:eastAsia="en-AU"/>
              </w:rPr>
              <w:t>Length of time in role</w:t>
            </w:r>
          </w:p>
        </w:tc>
        <w:tc>
          <w:tcPr>
            <w:tcW w:w="1594" w:type="dxa"/>
            <w:shd w:val="clear" w:color="auto" w:fill="EBF7F8" w:themeFill="accent5" w:themeFillTint="33"/>
            <w:noWrap/>
            <w:hideMark/>
          </w:tcPr>
          <w:p w14:paraId="6163FE33"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541BD440"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4AAA8067"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0A0CD181"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r>
      <w:tr w:rsidR="000C416D" w:rsidRPr="000C416D" w14:paraId="196CFBC5"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EF3CBAA"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Under 4 years</w:t>
            </w:r>
          </w:p>
        </w:tc>
        <w:tc>
          <w:tcPr>
            <w:tcW w:w="1594" w:type="dxa"/>
            <w:noWrap/>
            <w:hideMark/>
          </w:tcPr>
          <w:p w14:paraId="69D93031"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170</w:t>
            </w:r>
          </w:p>
        </w:tc>
        <w:tc>
          <w:tcPr>
            <w:tcW w:w="1595" w:type="dxa"/>
            <w:noWrap/>
            <w:hideMark/>
          </w:tcPr>
          <w:p w14:paraId="4C1AB652"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20%</w:t>
            </w:r>
          </w:p>
        </w:tc>
        <w:tc>
          <w:tcPr>
            <w:tcW w:w="1595" w:type="dxa"/>
            <w:noWrap/>
            <w:hideMark/>
          </w:tcPr>
          <w:p w14:paraId="37D13E8F"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165</w:t>
            </w:r>
          </w:p>
        </w:tc>
        <w:tc>
          <w:tcPr>
            <w:tcW w:w="1595" w:type="dxa"/>
            <w:noWrap/>
            <w:hideMark/>
          </w:tcPr>
          <w:p w14:paraId="7159B476"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20%</w:t>
            </w:r>
          </w:p>
        </w:tc>
      </w:tr>
      <w:tr w:rsidR="000C416D" w:rsidRPr="000C416D" w14:paraId="6F637EDB"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503736F"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4 – 7 years</w:t>
            </w:r>
          </w:p>
        </w:tc>
        <w:tc>
          <w:tcPr>
            <w:tcW w:w="1594" w:type="dxa"/>
            <w:noWrap/>
            <w:hideMark/>
          </w:tcPr>
          <w:p w14:paraId="70702C02"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195</w:t>
            </w:r>
          </w:p>
        </w:tc>
        <w:tc>
          <w:tcPr>
            <w:tcW w:w="1595" w:type="dxa"/>
            <w:noWrap/>
            <w:hideMark/>
          </w:tcPr>
          <w:p w14:paraId="1A553BE5"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23%</w:t>
            </w:r>
          </w:p>
        </w:tc>
        <w:tc>
          <w:tcPr>
            <w:tcW w:w="1595" w:type="dxa"/>
            <w:noWrap/>
            <w:hideMark/>
          </w:tcPr>
          <w:p w14:paraId="52E77AB6"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198</w:t>
            </w:r>
          </w:p>
        </w:tc>
        <w:tc>
          <w:tcPr>
            <w:tcW w:w="1595" w:type="dxa"/>
            <w:noWrap/>
            <w:hideMark/>
          </w:tcPr>
          <w:p w14:paraId="155B6CA4"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23%</w:t>
            </w:r>
          </w:p>
        </w:tc>
      </w:tr>
      <w:tr w:rsidR="000C416D" w:rsidRPr="000C416D" w14:paraId="4603DAB3"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7068900"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8 – 11 years</w:t>
            </w:r>
          </w:p>
        </w:tc>
        <w:tc>
          <w:tcPr>
            <w:tcW w:w="1594" w:type="dxa"/>
            <w:noWrap/>
            <w:hideMark/>
          </w:tcPr>
          <w:p w14:paraId="30C29F24"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151</w:t>
            </w:r>
          </w:p>
        </w:tc>
        <w:tc>
          <w:tcPr>
            <w:tcW w:w="1595" w:type="dxa"/>
            <w:noWrap/>
            <w:hideMark/>
          </w:tcPr>
          <w:p w14:paraId="355FEF43"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18%</w:t>
            </w:r>
          </w:p>
        </w:tc>
        <w:tc>
          <w:tcPr>
            <w:tcW w:w="1595" w:type="dxa"/>
            <w:noWrap/>
            <w:hideMark/>
          </w:tcPr>
          <w:p w14:paraId="3C6AA63F"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156</w:t>
            </w:r>
          </w:p>
        </w:tc>
        <w:tc>
          <w:tcPr>
            <w:tcW w:w="1595" w:type="dxa"/>
            <w:noWrap/>
            <w:hideMark/>
          </w:tcPr>
          <w:p w14:paraId="62788E9C"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18%</w:t>
            </w:r>
          </w:p>
        </w:tc>
      </w:tr>
      <w:tr w:rsidR="000C416D" w:rsidRPr="000C416D" w14:paraId="36B4C9FE"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CE9F1AD"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12 – 19 years</w:t>
            </w:r>
          </w:p>
        </w:tc>
        <w:tc>
          <w:tcPr>
            <w:tcW w:w="1594" w:type="dxa"/>
            <w:noWrap/>
            <w:hideMark/>
          </w:tcPr>
          <w:p w14:paraId="55E93BDC"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162</w:t>
            </w:r>
          </w:p>
        </w:tc>
        <w:tc>
          <w:tcPr>
            <w:tcW w:w="1595" w:type="dxa"/>
            <w:noWrap/>
            <w:hideMark/>
          </w:tcPr>
          <w:p w14:paraId="6FAA41BB"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19%</w:t>
            </w:r>
          </w:p>
        </w:tc>
        <w:tc>
          <w:tcPr>
            <w:tcW w:w="1595" w:type="dxa"/>
            <w:noWrap/>
            <w:hideMark/>
          </w:tcPr>
          <w:p w14:paraId="71A8A8D4"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157</w:t>
            </w:r>
          </w:p>
        </w:tc>
        <w:tc>
          <w:tcPr>
            <w:tcW w:w="1595" w:type="dxa"/>
            <w:noWrap/>
            <w:hideMark/>
          </w:tcPr>
          <w:p w14:paraId="6E61BDA1"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19%</w:t>
            </w:r>
          </w:p>
        </w:tc>
      </w:tr>
      <w:tr w:rsidR="000C416D" w:rsidRPr="000C416D" w14:paraId="5F4F37F2"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0B5DC88"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20 or more years</w:t>
            </w:r>
          </w:p>
        </w:tc>
        <w:tc>
          <w:tcPr>
            <w:tcW w:w="1594" w:type="dxa"/>
            <w:noWrap/>
            <w:hideMark/>
          </w:tcPr>
          <w:p w14:paraId="6BDA1D47"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166</w:t>
            </w:r>
          </w:p>
        </w:tc>
        <w:tc>
          <w:tcPr>
            <w:tcW w:w="1595" w:type="dxa"/>
            <w:noWrap/>
            <w:hideMark/>
          </w:tcPr>
          <w:p w14:paraId="29A21EC3"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20%</w:t>
            </w:r>
          </w:p>
        </w:tc>
        <w:tc>
          <w:tcPr>
            <w:tcW w:w="1595" w:type="dxa"/>
            <w:noWrap/>
            <w:hideMark/>
          </w:tcPr>
          <w:p w14:paraId="4B82DCF4"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168</w:t>
            </w:r>
          </w:p>
        </w:tc>
        <w:tc>
          <w:tcPr>
            <w:tcW w:w="1595" w:type="dxa"/>
            <w:noWrap/>
            <w:hideMark/>
          </w:tcPr>
          <w:p w14:paraId="76636CBB"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20%</w:t>
            </w:r>
          </w:p>
        </w:tc>
      </w:tr>
      <w:tr w:rsidR="000C416D" w:rsidRPr="000C416D" w14:paraId="0C7A7BCA"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shd w:val="clear" w:color="auto" w:fill="EBF7F8" w:themeFill="accent5" w:themeFillTint="33"/>
            <w:noWrap/>
            <w:hideMark/>
          </w:tcPr>
          <w:p w14:paraId="7D221C0C" w14:textId="77777777" w:rsidR="000C416D" w:rsidRPr="000C416D" w:rsidRDefault="000C416D" w:rsidP="000C416D">
            <w:pPr>
              <w:spacing w:after="0" w:line="240" w:lineRule="auto"/>
              <w:rPr>
                <w:rFonts w:eastAsia="Times New Roman" w:cs="Calibri"/>
                <w:b w:val="0"/>
                <w:bCs/>
                <w:color w:val="000000"/>
                <w:szCs w:val="20"/>
                <w:lang w:eastAsia="en-AU"/>
              </w:rPr>
            </w:pPr>
            <w:r w:rsidRPr="000C416D">
              <w:rPr>
                <w:rFonts w:eastAsia="Times New Roman" w:cs="Calibri"/>
                <w:bCs/>
                <w:color w:val="000000"/>
                <w:szCs w:val="20"/>
                <w:lang w:eastAsia="en-AU"/>
              </w:rPr>
              <w:t>Employment type</w:t>
            </w:r>
          </w:p>
        </w:tc>
        <w:tc>
          <w:tcPr>
            <w:tcW w:w="1594" w:type="dxa"/>
            <w:shd w:val="clear" w:color="auto" w:fill="EBF7F8" w:themeFill="accent5" w:themeFillTint="33"/>
            <w:noWrap/>
            <w:hideMark/>
          </w:tcPr>
          <w:p w14:paraId="209AF019"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72F9ACBF"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6F650808"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11F2036F"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r>
      <w:tr w:rsidR="000C416D" w:rsidRPr="000C416D" w14:paraId="66E5574E"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1EBAC47"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Relief</w:t>
            </w:r>
          </w:p>
        </w:tc>
        <w:tc>
          <w:tcPr>
            <w:tcW w:w="1594" w:type="dxa"/>
            <w:noWrap/>
            <w:hideMark/>
          </w:tcPr>
          <w:p w14:paraId="593D0CF6"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49</w:t>
            </w:r>
          </w:p>
        </w:tc>
        <w:tc>
          <w:tcPr>
            <w:tcW w:w="1595" w:type="dxa"/>
            <w:noWrap/>
            <w:hideMark/>
          </w:tcPr>
          <w:p w14:paraId="16272C29"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6%</w:t>
            </w:r>
          </w:p>
        </w:tc>
        <w:tc>
          <w:tcPr>
            <w:tcW w:w="1595" w:type="dxa"/>
            <w:noWrap/>
            <w:hideMark/>
          </w:tcPr>
          <w:p w14:paraId="77D5DEDB"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50</w:t>
            </w:r>
          </w:p>
        </w:tc>
        <w:tc>
          <w:tcPr>
            <w:tcW w:w="1595" w:type="dxa"/>
            <w:noWrap/>
            <w:hideMark/>
          </w:tcPr>
          <w:p w14:paraId="62D38013"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6%</w:t>
            </w:r>
          </w:p>
        </w:tc>
      </w:tr>
      <w:tr w:rsidR="000C416D" w:rsidRPr="000C416D" w14:paraId="55B6880C"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7533597"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Casual</w:t>
            </w:r>
          </w:p>
        </w:tc>
        <w:tc>
          <w:tcPr>
            <w:tcW w:w="1594" w:type="dxa"/>
            <w:noWrap/>
            <w:hideMark/>
          </w:tcPr>
          <w:p w14:paraId="1E3B84B3"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78</w:t>
            </w:r>
          </w:p>
        </w:tc>
        <w:tc>
          <w:tcPr>
            <w:tcW w:w="1595" w:type="dxa"/>
            <w:noWrap/>
            <w:hideMark/>
          </w:tcPr>
          <w:p w14:paraId="6C5E8C42"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9%</w:t>
            </w:r>
          </w:p>
        </w:tc>
        <w:tc>
          <w:tcPr>
            <w:tcW w:w="1595" w:type="dxa"/>
            <w:noWrap/>
            <w:hideMark/>
          </w:tcPr>
          <w:p w14:paraId="0237B9E4"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84</w:t>
            </w:r>
          </w:p>
        </w:tc>
        <w:tc>
          <w:tcPr>
            <w:tcW w:w="1595" w:type="dxa"/>
            <w:noWrap/>
            <w:hideMark/>
          </w:tcPr>
          <w:p w14:paraId="2EE30153"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10%</w:t>
            </w:r>
          </w:p>
        </w:tc>
      </w:tr>
      <w:tr w:rsidR="000C416D" w:rsidRPr="000C416D" w14:paraId="5E75F389"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68E1C5C"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Part-time</w:t>
            </w:r>
          </w:p>
        </w:tc>
        <w:tc>
          <w:tcPr>
            <w:tcW w:w="1594" w:type="dxa"/>
            <w:noWrap/>
            <w:hideMark/>
          </w:tcPr>
          <w:p w14:paraId="24E2D3C2"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203</w:t>
            </w:r>
          </w:p>
        </w:tc>
        <w:tc>
          <w:tcPr>
            <w:tcW w:w="1595" w:type="dxa"/>
            <w:noWrap/>
            <w:hideMark/>
          </w:tcPr>
          <w:p w14:paraId="2CE28741"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24%</w:t>
            </w:r>
          </w:p>
        </w:tc>
        <w:tc>
          <w:tcPr>
            <w:tcW w:w="1595" w:type="dxa"/>
            <w:noWrap/>
            <w:hideMark/>
          </w:tcPr>
          <w:p w14:paraId="096B90EC"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189</w:t>
            </w:r>
          </w:p>
        </w:tc>
        <w:tc>
          <w:tcPr>
            <w:tcW w:w="1595" w:type="dxa"/>
            <w:noWrap/>
            <w:hideMark/>
          </w:tcPr>
          <w:p w14:paraId="7EA36C12"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22%</w:t>
            </w:r>
          </w:p>
        </w:tc>
      </w:tr>
      <w:tr w:rsidR="000C416D" w:rsidRPr="000C416D" w14:paraId="2A7D0FE4"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E0CB87E"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Full-time</w:t>
            </w:r>
          </w:p>
        </w:tc>
        <w:tc>
          <w:tcPr>
            <w:tcW w:w="1594" w:type="dxa"/>
            <w:noWrap/>
            <w:hideMark/>
          </w:tcPr>
          <w:p w14:paraId="790E9EEC"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504</w:t>
            </w:r>
          </w:p>
        </w:tc>
        <w:tc>
          <w:tcPr>
            <w:tcW w:w="1595" w:type="dxa"/>
            <w:noWrap/>
            <w:hideMark/>
          </w:tcPr>
          <w:p w14:paraId="40F3CC54"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60%</w:t>
            </w:r>
          </w:p>
        </w:tc>
        <w:tc>
          <w:tcPr>
            <w:tcW w:w="1595" w:type="dxa"/>
            <w:noWrap/>
            <w:hideMark/>
          </w:tcPr>
          <w:p w14:paraId="63F29173"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511</w:t>
            </w:r>
          </w:p>
        </w:tc>
        <w:tc>
          <w:tcPr>
            <w:tcW w:w="1595" w:type="dxa"/>
            <w:noWrap/>
            <w:hideMark/>
          </w:tcPr>
          <w:p w14:paraId="6BC2C7EF"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61%</w:t>
            </w:r>
          </w:p>
        </w:tc>
      </w:tr>
      <w:tr w:rsidR="000C416D" w:rsidRPr="000C416D" w14:paraId="01B81ED1"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AD75F3E"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Other</w:t>
            </w:r>
          </w:p>
        </w:tc>
        <w:tc>
          <w:tcPr>
            <w:tcW w:w="1594" w:type="dxa"/>
            <w:noWrap/>
            <w:hideMark/>
          </w:tcPr>
          <w:p w14:paraId="536D96F4"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10</w:t>
            </w:r>
          </w:p>
        </w:tc>
        <w:tc>
          <w:tcPr>
            <w:tcW w:w="1595" w:type="dxa"/>
            <w:noWrap/>
            <w:hideMark/>
          </w:tcPr>
          <w:p w14:paraId="2E44E8C8"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w:t>
            </w:r>
          </w:p>
        </w:tc>
        <w:tc>
          <w:tcPr>
            <w:tcW w:w="1595" w:type="dxa"/>
            <w:noWrap/>
            <w:hideMark/>
          </w:tcPr>
          <w:p w14:paraId="24A307D7"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11</w:t>
            </w:r>
          </w:p>
        </w:tc>
        <w:tc>
          <w:tcPr>
            <w:tcW w:w="1595" w:type="dxa"/>
            <w:noWrap/>
            <w:hideMark/>
          </w:tcPr>
          <w:p w14:paraId="1D708C03"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w:t>
            </w:r>
          </w:p>
        </w:tc>
      </w:tr>
      <w:tr w:rsidR="000C416D" w:rsidRPr="000C416D" w14:paraId="704940E2"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shd w:val="clear" w:color="auto" w:fill="EBF7F8" w:themeFill="accent5" w:themeFillTint="33"/>
            <w:noWrap/>
            <w:hideMark/>
          </w:tcPr>
          <w:p w14:paraId="0F82F598" w14:textId="77777777" w:rsidR="000C416D" w:rsidRPr="000C416D" w:rsidRDefault="000C416D" w:rsidP="000C416D">
            <w:pPr>
              <w:spacing w:after="0" w:line="240" w:lineRule="auto"/>
              <w:rPr>
                <w:rFonts w:eastAsia="Times New Roman" w:cs="Calibri"/>
                <w:b w:val="0"/>
                <w:bCs/>
                <w:color w:val="000000"/>
                <w:szCs w:val="20"/>
                <w:lang w:eastAsia="en-AU"/>
              </w:rPr>
            </w:pPr>
            <w:r w:rsidRPr="000C416D">
              <w:rPr>
                <w:rFonts w:eastAsia="Times New Roman" w:cs="Calibri"/>
                <w:bCs/>
                <w:color w:val="000000"/>
                <w:szCs w:val="20"/>
                <w:lang w:eastAsia="en-AU"/>
              </w:rPr>
              <w:t>Aboriginal and / or Torres Strait Islander</w:t>
            </w:r>
          </w:p>
        </w:tc>
        <w:tc>
          <w:tcPr>
            <w:tcW w:w="1594" w:type="dxa"/>
            <w:shd w:val="clear" w:color="auto" w:fill="EBF7F8" w:themeFill="accent5" w:themeFillTint="33"/>
            <w:noWrap/>
            <w:hideMark/>
          </w:tcPr>
          <w:p w14:paraId="2E148E81"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65ABC3E0"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0986607D"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595" w:type="dxa"/>
            <w:shd w:val="clear" w:color="auto" w:fill="EBF7F8" w:themeFill="accent5" w:themeFillTint="33"/>
            <w:noWrap/>
            <w:hideMark/>
          </w:tcPr>
          <w:p w14:paraId="03305569"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r>
      <w:tr w:rsidR="000C416D" w:rsidRPr="000C416D" w14:paraId="2A2268C5"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54B1098"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Aboriginal and / or Torres Strait Islander</w:t>
            </w:r>
          </w:p>
        </w:tc>
        <w:tc>
          <w:tcPr>
            <w:tcW w:w="1594" w:type="dxa"/>
            <w:noWrap/>
            <w:hideMark/>
          </w:tcPr>
          <w:p w14:paraId="6BC876C0"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19</w:t>
            </w:r>
          </w:p>
        </w:tc>
        <w:tc>
          <w:tcPr>
            <w:tcW w:w="1595" w:type="dxa"/>
            <w:noWrap/>
            <w:hideMark/>
          </w:tcPr>
          <w:p w14:paraId="0480944C"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w:t>
            </w:r>
          </w:p>
        </w:tc>
        <w:tc>
          <w:tcPr>
            <w:tcW w:w="1595" w:type="dxa"/>
            <w:noWrap/>
            <w:hideMark/>
          </w:tcPr>
          <w:p w14:paraId="53C5D47E"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21</w:t>
            </w:r>
          </w:p>
        </w:tc>
        <w:tc>
          <w:tcPr>
            <w:tcW w:w="1595" w:type="dxa"/>
            <w:noWrap/>
            <w:hideMark/>
          </w:tcPr>
          <w:p w14:paraId="6775B80B"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2%</w:t>
            </w:r>
          </w:p>
        </w:tc>
      </w:tr>
      <w:tr w:rsidR="000C416D" w:rsidRPr="000C416D" w14:paraId="030B1F0E"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51A2131"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Non-Aboriginal and / or Torres Strait Islander</w:t>
            </w:r>
          </w:p>
        </w:tc>
        <w:tc>
          <w:tcPr>
            <w:tcW w:w="1594" w:type="dxa"/>
            <w:noWrap/>
            <w:hideMark/>
          </w:tcPr>
          <w:p w14:paraId="5677FD30"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816</w:t>
            </w:r>
          </w:p>
        </w:tc>
        <w:tc>
          <w:tcPr>
            <w:tcW w:w="1595" w:type="dxa"/>
            <w:noWrap/>
            <w:hideMark/>
          </w:tcPr>
          <w:p w14:paraId="5438F09B"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97%</w:t>
            </w:r>
          </w:p>
        </w:tc>
        <w:tc>
          <w:tcPr>
            <w:tcW w:w="1595" w:type="dxa"/>
            <w:noWrap/>
            <w:hideMark/>
          </w:tcPr>
          <w:p w14:paraId="27733FCE"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814</w:t>
            </w:r>
          </w:p>
        </w:tc>
        <w:tc>
          <w:tcPr>
            <w:tcW w:w="1595" w:type="dxa"/>
            <w:noWrap/>
            <w:hideMark/>
          </w:tcPr>
          <w:p w14:paraId="0B637EFB" w14:textId="77777777" w:rsidR="000C416D" w:rsidRPr="000C416D"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96%</w:t>
            </w:r>
          </w:p>
        </w:tc>
      </w:tr>
      <w:tr w:rsidR="000C416D" w:rsidRPr="000C416D" w14:paraId="39B6CE60"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CB31495" w14:textId="77777777" w:rsidR="000C416D" w:rsidRPr="000C416D" w:rsidRDefault="000C416D" w:rsidP="000C416D">
            <w:pPr>
              <w:spacing w:after="0" w:line="240" w:lineRule="auto"/>
              <w:rPr>
                <w:rFonts w:eastAsia="Times New Roman" w:cs="Calibri"/>
                <w:color w:val="000000"/>
                <w:szCs w:val="20"/>
                <w:lang w:eastAsia="en-AU"/>
              </w:rPr>
            </w:pPr>
            <w:r w:rsidRPr="000C416D">
              <w:rPr>
                <w:rFonts w:eastAsia="Times New Roman" w:cs="Calibri"/>
                <w:color w:val="000000"/>
                <w:szCs w:val="20"/>
                <w:lang w:eastAsia="en-AU"/>
              </w:rPr>
              <w:t>Prefer not to say</w:t>
            </w:r>
          </w:p>
        </w:tc>
        <w:tc>
          <w:tcPr>
            <w:tcW w:w="1594" w:type="dxa"/>
            <w:noWrap/>
            <w:hideMark/>
          </w:tcPr>
          <w:p w14:paraId="5D297052"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9</w:t>
            </w:r>
          </w:p>
        </w:tc>
        <w:tc>
          <w:tcPr>
            <w:tcW w:w="1595" w:type="dxa"/>
            <w:noWrap/>
            <w:hideMark/>
          </w:tcPr>
          <w:p w14:paraId="19C6E29E"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w:t>
            </w:r>
          </w:p>
        </w:tc>
        <w:tc>
          <w:tcPr>
            <w:tcW w:w="1595" w:type="dxa"/>
            <w:noWrap/>
            <w:hideMark/>
          </w:tcPr>
          <w:p w14:paraId="7DF07F4B"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9</w:t>
            </w:r>
          </w:p>
        </w:tc>
        <w:tc>
          <w:tcPr>
            <w:tcW w:w="1595" w:type="dxa"/>
            <w:noWrap/>
            <w:hideMark/>
          </w:tcPr>
          <w:p w14:paraId="0E504D6C" w14:textId="77777777" w:rsidR="000C416D" w:rsidRPr="000C416D"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C416D">
              <w:rPr>
                <w:rFonts w:eastAsia="Times New Roman" w:cs="Calibri"/>
                <w:color w:val="000000"/>
                <w:szCs w:val="20"/>
                <w:lang w:eastAsia="en-AU"/>
              </w:rPr>
              <w:t>1%</w:t>
            </w:r>
          </w:p>
        </w:tc>
      </w:tr>
    </w:tbl>
    <w:p w14:paraId="7470CC3B" w14:textId="16B47015" w:rsidR="000C416D" w:rsidRDefault="006A363D" w:rsidP="006A363D">
      <w:pPr>
        <w:pStyle w:val="Base"/>
        <w:rPr>
          <w:lang w:eastAsia="en-AU"/>
        </w:rPr>
      </w:pPr>
      <w:r w:rsidRPr="006A363D">
        <w:rPr>
          <w:lang w:eastAsia="en-AU"/>
        </w:rPr>
        <w:t xml:space="preserve">*Where weighted sample or proportions do not add up to 100%, this is due to rounding of decimal places up or down to the nearest whole number.  </w:t>
      </w:r>
      <w:r w:rsidR="000C416D">
        <w:rPr>
          <w:lang w:eastAsia="en-AU"/>
        </w:rPr>
        <w:br w:type="page"/>
      </w:r>
    </w:p>
    <w:tbl>
      <w:tblPr>
        <w:tblStyle w:val="Style1"/>
        <w:tblW w:w="8931" w:type="dxa"/>
        <w:tblLayout w:type="fixed"/>
        <w:tblLook w:val="04A0" w:firstRow="1" w:lastRow="0" w:firstColumn="1" w:lastColumn="0" w:noHBand="0" w:noVBand="1"/>
        <w:tblCaption w:val="Table 1: Total unweighted sample and weighted population. "/>
        <w:tblDescription w:val="Summary table 2 of 3 showing figures for the unweighted sample, unweighted sample as  a percentage, weighted population and weighted population as a percentage. Figures are broken down within the table by school type, school level and single sex or co-ed status."/>
      </w:tblPr>
      <w:tblGrid>
        <w:gridCol w:w="1985"/>
        <w:gridCol w:w="1736"/>
        <w:gridCol w:w="1737"/>
        <w:gridCol w:w="1736"/>
        <w:gridCol w:w="1737"/>
      </w:tblGrid>
      <w:tr w:rsidR="000C416D" w:rsidRPr="00E84AA7" w14:paraId="0C5C689D" w14:textId="77777777" w:rsidTr="00537CC6">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657F210" w14:textId="77777777" w:rsidR="000C416D" w:rsidRPr="00E84AA7" w:rsidRDefault="000C416D" w:rsidP="000C416D">
            <w:pPr>
              <w:spacing w:after="0" w:line="240" w:lineRule="auto"/>
              <w:jc w:val="both"/>
              <w:rPr>
                <w:rFonts w:eastAsia="Times New Roman" w:cs="Calibri"/>
                <w:color w:val="FFFFFF"/>
                <w:szCs w:val="20"/>
                <w:lang w:eastAsia="en-AU"/>
              </w:rPr>
            </w:pPr>
            <w:r w:rsidRPr="00E84AA7">
              <w:rPr>
                <w:rFonts w:eastAsia="Times New Roman" w:cs="Calibri"/>
                <w:szCs w:val="20"/>
                <w:lang w:eastAsia="en-AU"/>
              </w:rPr>
              <w:lastRenderedPageBreak/>
              <w:t>SCHOOL PROFILE</w:t>
            </w:r>
          </w:p>
        </w:tc>
        <w:tc>
          <w:tcPr>
            <w:tcW w:w="1736" w:type="dxa"/>
            <w:hideMark/>
          </w:tcPr>
          <w:p w14:paraId="16EE28C1"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E84AA7">
              <w:rPr>
                <w:rFonts w:eastAsia="Times New Roman" w:cs="Calibri"/>
                <w:szCs w:val="20"/>
                <w:lang w:eastAsia="en-AU"/>
              </w:rPr>
              <w:t>UNWEIGHTED SAMPLE</w:t>
            </w:r>
          </w:p>
        </w:tc>
        <w:tc>
          <w:tcPr>
            <w:tcW w:w="1737" w:type="dxa"/>
            <w:hideMark/>
          </w:tcPr>
          <w:p w14:paraId="499E3EE4"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E84AA7">
              <w:rPr>
                <w:rFonts w:eastAsia="Times New Roman" w:cs="Calibri"/>
                <w:szCs w:val="20"/>
                <w:lang w:eastAsia="en-AU"/>
              </w:rPr>
              <w:t>UNWEIGHTED SAMPLE %</w:t>
            </w:r>
          </w:p>
        </w:tc>
        <w:tc>
          <w:tcPr>
            <w:tcW w:w="1736" w:type="dxa"/>
            <w:hideMark/>
          </w:tcPr>
          <w:p w14:paraId="56DF954E"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E84AA7">
              <w:rPr>
                <w:rFonts w:eastAsia="Times New Roman" w:cs="Calibri"/>
                <w:color w:val="FFFFFF"/>
                <w:szCs w:val="20"/>
                <w:lang w:eastAsia="en-AU"/>
              </w:rPr>
              <w:t>WEIGHTED POPULATION</w:t>
            </w:r>
          </w:p>
        </w:tc>
        <w:tc>
          <w:tcPr>
            <w:tcW w:w="1737" w:type="dxa"/>
            <w:hideMark/>
          </w:tcPr>
          <w:p w14:paraId="5A6FC16D"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E84AA7">
              <w:rPr>
                <w:rFonts w:eastAsia="Times New Roman" w:cs="Calibri"/>
                <w:color w:val="FFFFFF"/>
                <w:szCs w:val="20"/>
                <w:lang w:eastAsia="en-AU"/>
              </w:rPr>
              <w:t>WEIGHTED POPULATION %</w:t>
            </w:r>
          </w:p>
        </w:tc>
      </w:tr>
      <w:tr w:rsidR="000C416D" w:rsidRPr="00E84AA7" w14:paraId="1B9BB943"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EBF7F8" w:themeFill="accent5" w:themeFillTint="33"/>
            <w:noWrap/>
            <w:hideMark/>
          </w:tcPr>
          <w:p w14:paraId="502605BB" w14:textId="77777777" w:rsidR="000C416D" w:rsidRPr="00E84AA7" w:rsidRDefault="000C416D" w:rsidP="000C416D">
            <w:pPr>
              <w:spacing w:after="0" w:line="240" w:lineRule="auto"/>
              <w:jc w:val="both"/>
              <w:rPr>
                <w:rFonts w:eastAsia="Times New Roman" w:cs="Calibri"/>
                <w:bCs/>
                <w:color w:val="000000"/>
                <w:szCs w:val="20"/>
                <w:lang w:eastAsia="en-AU"/>
              </w:rPr>
            </w:pPr>
            <w:r w:rsidRPr="00E84AA7">
              <w:rPr>
                <w:rFonts w:eastAsia="Times New Roman" w:cs="Calibri"/>
                <w:bCs/>
                <w:szCs w:val="20"/>
                <w:lang w:eastAsia="en-AU"/>
              </w:rPr>
              <w:t>School type</w:t>
            </w:r>
          </w:p>
        </w:tc>
        <w:tc>
          <w:tcPr>
            <w:tcW w:w="1736" w:type="dxa"/>
            <w:shd w:val="clear" w:color="auto" w:fill="EBF7F8" w:themeFill="accent5" w:themeFillTint="33"/>
            <w:noWrap/>
            <w:hideMark/>
          </w:tcPr>
          <w:p w14:paraId="5DB6C7B3"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737" w:type="dxa"/>
            <w:shd w:val="clear" w:color="auto" w:fill="EBF7F8" w:themeFill="accent5" w:themeFillTint="33"/>
            <w:noWrap/>
            <w:hideMark/>
          </w:tcPr>
          <w:p w14:paraId="48180607"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736" w:type="dxa"/>
            <w:shd w:val="clear" w:color="auto" w:fill="EBF7F8" w:themeFill="accent5" w:themeFillTint="33"/>
            <w:noWrap/>
            <w:hideMark/>
          </w:tcPr>
          <w:p w14:paraId="5CAC18E0"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737" w:type="dxa"/>
            <w:shd w:val="clear" w:color="auto" w:fill="EBF7F8" w:themeFill="accent5" w:themeFillTint="33"/>
            <w:noWrap/>
            <w:hideMark/>
          </w:tcPr>
          <w:p w14:paraId="51433D83"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r>
      <w:tr w:rsidR="000C416D" w:rsidRPr="00E84AA7" w14:paraId="6DDAF5B5"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01EFDAE"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Government</w:t>
            </w:r>
          </w:p>
        </w:tc>
        <w:tc>
          <w:tcPr>
            <w:tcW w:w="1736" w:type="dxa"/>
            <w:noWrap/>
            <w:hideMark/>
          </w:tcPr>
          <w:p w14:paraId="7FF6DAD7"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508</w:t>
            </w:r>
          </w:p>
        </w:tc>
        <w:tc>
          <w:tcPr>
            <w:tcW w:w="1737" w:type="dxa"/>
            <w:noWrap/>
            <w:hideMark/>
          </w:tcPr>
          <w:p w14:paraId="3C367A1E"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66%</w:t>
            </w:r>
          </w:p>
        </w:tc>
        <w:tc>
          <w:tcPr>
            <w:tcW w:w="1736" w:type="dxa"/>
            <w:noWrap/>
            <w:hideMark/>
          </w:tcPr>
          <w:p w14:paraId="10F7AF3D"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500</w:t>
            </w:r>
          </w:p>
        </w:tc>
        <w:tc>
          <w:tcPr>
            <w:tcW w:w="1737" w:type="dxa"/>
            <w:noWrap/>
            <w:hideMark/>
          </w:tcPr>
          <w:p w14:paraId="090A5E93"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65%</w:t>
            </w:r>
          </w:p>
        </w:tc>
      </w:tr>
      <w:tr w:rsidR="000C416D" w:rsidRPr="00E84AA7" w14:paraId="065A5908"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4110576"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Catholic</w:t>
            </w:r>
          </w:p>
        </w:tc>
        <w:tc>
          <w:tcPr>
            <w:tcW w:w="1736" w:type="dxa"/>
            <w:noWrap/>
            <w:hideMark/>
          </w:tcPr>
          <w:p w14:paraId="1C0B3824"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101</w:t>
            </w:r>
          </w:p>
        </w:tc>
        <w:tc>
          <w:tcPr>
            <w:tcW w:w="1737" w:type="dxa"/>
            <w:noWrap/>
            <w:hideMark/>
          </w:tcPr>
          <w:p w14:paraId="7575805C"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13%</w:t>
            </w:r>
          </w:p>
        </w:tc>
        <w:tc>
          <w:tcPr>
            <w:tcW w:w="1736" w:type="dxa"/>
            <w:noWrap/>
            <w:hideMark/>
          </w:tcPr>
          <w:p w14:paraId="37CA4DF9"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149</w:t>
            </w:r>
          </w:p>
        </w:tc>
        <w:tc>
          <w:tcPr>
            <w:tcW w:w="1737" w:type="dxa"/>
            <w:noWrap/>
            <w:hideMark/>
          </w:tcPr>
          <w:p w14:paraId="671E095E"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19%</w:t>
            </w:r>
          </w:p>
        </w:tc>
      </w:tr>
      <w:tr w:rsidR="000C416D" w:rsidRPr="00E84AA7" w14:paraId="7B1DCF3E"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3164160"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Independent</w:t>
            </w:r>
          </w:p>
        </w:tc>
        <w:tc>
          <w:tcPr>
            <w:tcW w:w="1736" w:type="dxa"/>
            <w:noWrap/>
            <w:hideMark/>
          </w:tcPr>
          <w:p w14:paraId="17D6E5EE"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153</w:t>
            </w:r>
          </w:p>
        </w:tc>
        <w:tc>
          <w:tcPr>
            <w:tcW w:w="1737" w:type="dxa"/>
            <w:noWrap/>
            <w:hideMark/>
          </w:tcPr>
          <w:p w14:paraId="2A3F9E13"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20%</w:t>
            </w:r>
          </w:p>
        </w:tc>
        <w:tc>
          <w:tcPr>
            <w:tcW w:w="1736" w:type="dxa"/>
            <w:noWrap/>
            <w:hideMark/>
          </w:tcPr>
          <w:p w14:paraId="65A004BC"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112</w:t>
            </w:r>
          </w:p>
        </w:tc>
        <w:tc>
          <w:tcPr>
            <w:tcW w:w="1737" w:type="dxa"/>
            <w:noWrap/>
            <w:hideMark/>
          </w:tcPr>
          <w:p w14:paraId="46E2853A"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15%</w:t>
            </w:r>
          </w:p>
        </w:tc>
      </w:tr>
      <w:tr w:rsidR="000C416D" w:rsidRPr="00E84AA7" w14:paraId="2665CF6B"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1A4812C"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Other</w:t>
            </w:r>
          </w:p>
        </w:tc>
        <w:tc>
          <w:tcPr>
            <w:tcW w:w="1736" w:type="dxa"/>
            <w:noWrap/>
            <w:hideMark/>
          </w:tcPr>
          <w:p w14:paraId="5EFC545E"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11</w:t>
            </w:r>
          </w:p>
        </w:tc>
        <w:tc>
          <w:tcPr>
            <w:tcW w:w="1737" w:type="dxa"/>
            <w:noWrap/>
            <w:hideMark/>
          </w:tcPr>
          <w:p w14:paraId="113D7CC2"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w:t>
            </w:r>
          </w:p>
        </w:tc>
        <w:tc>
          <w:tcPr>
            <w:tcW w:w="1736" w:type="dxa"/>
            <w:noWrap/>
            <w:hideMark/>
          </w:tcPr>
          <w:p w14:paraId="7EE7D373"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11</w:t>
            </w:r>
          </w:p>
        </w:tc>
        <w:tc>
          <w:tcPr>
            <w:tcW w:w="1737" w:type="dxa"/>
            <w:noWrap/>
            <w:hideMark/>
          </w:tcPr>
          <w:p w14:paraId="1EA7CCBA"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w:t>
            </w:r>
          </w:p>
        </w:tc>
      </w:tr>
      <w:tr w:rsidR="000C416D" w:rsidRPr="00E84AA7" w14:paraId="3E3E0304"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EBF7F8" w:themeFill="accent5" w:themeFillTint="33"/>
            <w:noWrap/>
            <w:hideMark/>
          </w:tcPr>
          <w:p w14:paraId="2AD2F92A" w14:textId="77777777" w:rsidR="000C416D" w:rsidRPr="00E84AA7" w:rsidRDefault="000C416D" w:rsidP="000C416D">
            <w:pPr>
              <w:spacing w:after="0" w:line="240" w:lineRule="auto"/>
              <w:jc w:val="both"/>
              <w:rPr>
                <w:rFonts w:eastAsia="Times New Roman" w:cs="Calibri"/>
                <w:bCs/>
                <w:color w:val="000000"/>
                <w:szCs w:val="20"/>
                <w:lang w:eastAsia="en-AU"/>
              </w:rPr>
            </w:pPr>
            <w:r w:rsidRPr="00E84AA7">
              <w:rPr>
                <w:rFonts w:eastAsia="Times New Roman" w:cs="Calibri"/>
                <w:bCs/>
                <w:szCs w:val="20"/>
                <w:lang w:eastAsia="en-AU"/>
              </w:rPr>
              <w:t>School level*</w:t>
            </w:r>
          </w:p>
        </w:tc>
        <w:tc>
          <w:tcPr>
            <w:tcW w:w="1736" w:type="dxa"/>
            <w:shd w:val="clear" w:color="auto" w:fill="EBF7F8" w:themeFill="accent5" w:themeFillTint="33"/>
            <w:noWrap/>
            <w:hideMark/>
          </w:tcPr>
          <w:p w14:paraId="7AAD8A0F"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c>
          <w:tcPr>
            <w:tcW w:w="1737" w:type="dxa"/>
            <w:shd w:val="clear" w:color="auto" w:fill="EBF7F8" w:themeFill="accent5" w:themeFillTint="33"/>
            <w:noWrap/>
            <w:hideMark/>
          </w:tcPr>
          <w:p w14:paraId="6E965E6D"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c>
          <w:tcPr>
            <w:tcW w:w="1736" w:type="dxa"/>
            <w:shd w:val="clear" w:color="auto" w:fill="EBF7F8" w:themeFill="accent5" w:themeFillTint="33"/>
            <w:noWrap/>
            <w:hideMark/>
          </w:tcPr>
          <w:p w14:paraId="19B17AE7"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c>
          <w:tcPr>
            <w:tcW w:w="1737" w:type="dxa"/>
            <w:shd w:val="clear" w:color="auto" w:fill="EBF7F8" w:themeFill="accent5" w:themeFillTint="33"/>
            <w:noWrap/>
            <w:hideMark/>
          </w:tcPr>
          <w:p w14:paraId="48C4BAC5"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p>
        </w:tc>
      </w:tr>
      <w:tr w:rsidR="000C416D" w:rsidRPr="00E84AA7" w14:paraId="5B187FB3"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C06760F"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Primary</w:t>
            </w:r>
          </w:p>
        </w:tc>
        <w:tc>
          <w:tcPr>
            <w:tcW w:w="1736" w:type="dxa"/>
            <w:noWrap/>
            <w:hideMark/>
          </w:tcPr>
          <w:p w14:paraId="4EEC13D6"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307</w:t>
            </w:r>
          </w:p>
        </w:tc>
        <w:tc>
          <w:tcPr>
            <w:tcW w:w="1737" w:type="dxa"/>
            <w:noWrap/>
            <w:hideMark/>
          </w:tcPr>
          <w:p w14:paraId="51C1D248"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36%</w:t>
            </w:r>
          </w:p>
        </w:tc>
        <w:tc>
          <w:tcPr>
            <w:tcW w:w="1736" w:type="dxa"/>
            <w:noWrap/>
            <w:hideMark/>
          </w:tcPr>
          <w:p w14:paraId="13ACF052"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316</w:t>
            </w:r>
          </w:p>
        </w:tc>
        <w:tc>
          <w:tcPr>
            <w:tcW w:w="1737" w:type="dxa"/>
            <w:noWrap/>
            <w:hideMark/>
          </w:tcPr>
          <w:p w14:paraId="6C8C3D4C"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37%</w:t>
            </w:r>
          </w:p>
        </w:tc>
      </w:tr>
      <w:tr w:rsidR="000C416D" w:rsidRPr="00E84AA7" w14:paraId="48826D87"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5E7CFDE"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Secondary</w:t>
            </w:r>
          </w:p>
        </w:tc>
        <w:tc>
          <w:tcPr>
            <w:tcW w:w="1736" w:type="dxa"/>
            <w:noWrap/>
            <w:hideMark/>
          </w:tcPr>
          <w:p w14:paraId="391E4952"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259</w:t>
            </w:r>
          </w:p>
        </w:tc>
        <w:tc>
          <w:tcPr>
            <w:tcW w:w="1737" w:type="dxa"/>
            <w:noWrap/>
            <w:hideMark/>
          </w:tcPr>
          <w:p w14:paraId="59EFA82D"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31%</w:t>
            </w:r>
          </w:p>
        </w:tc>
        <w:tc>
          <w:tcPr>
            <w:tcW w:w="1736" w:type="dxa"/>
            <w:noWrap/>
            <w:hideMark/>
          </w:tcPr>
          <w:p w14:paraId="5A13BAEF"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273</w:t>
            </w:r>
          </w:p>
        </w:tc>
        <w:tc>
          <w:tcPr>
            <w:tcW w:w="1737" w:type="dxa"/>
            <w:noWrap/>
            <w:hideMark/>
          </w:tcPr>
          <w:p w14:paraId="41F754F1"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32%</w:t>
            </w:r>
          </w:p>
        </w:tc>
      </w:tr>
      <w:tr w:rsidR="000C416D" w:rsidRPr="00E84AA7" w14:paraId="0C0DE255"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EB0B4ED"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Combined (P-12)</w:t>
            </w:r>
          </w:p>
        </w:tc>
        <w:tc>
          <w:tcPr>
            <w:tcW w:w="1736" w:type="dxa"/>
            <w:noWrap/>
            <w:hideMark/>
          </w:tcPr>
          <w:p w14:paraId="6C19BC9D"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123</w:t>
            </w:r>
          </w:p>
        </w:tc>
        <w:tc>
          <w:tcPr>
            <w:tcW w:w="1737" w:type="dxa"/>
            <w:noWrap/>
            <w:hideMark/>
          </w:tcPr>
          <w:p w14:paraId="3265CF0B"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15%</w:t>
            </w:r>
          </w:p>
        </w:tc>
        <w:tc>
          <w:tcPr>
            <w:tcW w:w="1736" w:type="dxa"/>
            <w:noWrap/>
            <w:hideMark/>
          </w:tcPr>
          <w:p w14:paraId="06C4A427"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114</w:t>
            </w:r>
          </w:p>
        </w:tc>
        <w:tc>
          <w:tcPr>
            <w:tcW w:w="1737" w:type="dxa"/>
            <w:noWrap/>
            <w:hideMark/>
          </w:tcPr>
          <w:p w14:paraId="40DA26C3"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14%</w:t>
            </w:r>
          </w:p>
        </w:tc>
      </w:tr>
      <w:tr w:rsidR="000C416D" w:rsidRPr="00E84AA7" w14:paraId="15E9DCA4"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BB0820B"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Special school</w:t>
            </w:r>
          </w:p>
        </w:tc>
        <w:tc>
          <w:tcPr>
            <w:tcW w:w="1736" w:type="dxa"/>
            <w:noWrap/>
            <w:hideMark/>
          </w:tcPr>
          <w:p w14:paraId="0D798517"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28</w:t>
            </w:r>
          </w:p>
        </w:tc>
        <w:tc>
          <w:tcPr>
            <w:tcW w:w="1737" w:type="dxa"/>
            <w:noWrap/>
            <w:hideMark/>
          </w:tcPr>
          <w:p w14:paraId="09F37377"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w:t>
            </w:r>
          </w:p>
        </w:tc>
        <w:tc>
          <w:tcPr>
            <w:tcW w:w="1736" w:type="dxa"/>
            <w:noWrap/>
            <w:hideMark/>
          </w:tcPr>
          <w:p w14:paraId="5BA140DE"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24</w:t>
            </w:r>
          </w:p>
        </w:tc>
        <w:tc>
          <w:tcPr>
            <w:tcW w:w="1737" w:type="dxa"/>
            <w:noWrap/>
            <w:hideMark/>
          </w:tcPr>
          <w:p w14:paraId="54427E08"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w:t>
            </w:r>
          </w:p>
        </w:tc>
      </w:tr>
      <w:tr w:rsidR="000C416D" w:rsidRPr="00E84AA7" w14:paraId="72D1E149"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7C229FD"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Other</w:t>
            </w:r>
          </w:p>
        </w:tc>
        <w:tc>
          <w:tcPr>
            <w:tcW w:w="1736" w:type="dxa"/>
            <w:noWrap/>
            <w:hideMark/>
          </w:tcPr>
          <w:p w14:paraId="7ED1A167"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56</w:t>
            </w:r>
          </w:p>
        </w:tc>
        <w:tc>
          <w:tcPr>
            <w:tcW w:w="1737" w:type="dxa"/>
            <w:noWrap/>
            <w:hideMark/>
          </w:tcPr>
          <w:p w14:paraId="4B29EC18"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7%</w:t>
            </w:r>
          </w:p>
        </w:tc>
        <w:tc>
          <w:tcPr>
            <w:tcW w:w="1736" w:type="dxa"/>
            <w:noWrap/>
            <w:hideMark/>
          </w:tcPr>
          <w:p w14:paraId="22534257"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45</w:t>
            </w:r>
          </w:p>
        </w:tc>
        <w:tc>
          <w:tcPr>
            <w:tcW w:w="1737" w:type="dxa"/>
            <w:noWrap/>
            <w:hideMark/>
          </w:tcPr>
          <w:p w14:paraId="6F24D37A"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5%</w:t>
            </w:r>
          </w:p>
        </w:tc>
      </w:tr>
      <w:tr w:rsidR="000C416D" w:rsidRPr="00E84AA7" w14:paraId="14C1835B"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8BC91FF" w14:textId="77777777" w:rsidR="000C416D" w:rsidRPr="00E84AA7" w:rsidRDefault="000C416D" w:rsidP="00E84AA7">
            <w:pPr>
              <w:spacing w:after="0" w:line="240" w:lineRule="auto"/>
              <w:rPr>
                <w:rFonts w:eastAsia="Times New Roman" w:cs="Calibri"/>
                <w:color w:val="000000"/>
                <w:szCs w:val="20"/>
                <w:lang w:eastAsia="en-AU"/>
              </w:rPr>
            </w:pPr>
            <w:r w:rsidRPr="00E84AA7">
              <w:rPr>
                <w:rFonts w:eastAsia="Times New Roman" w:cs="Calibri"/>
                <w:color w:val="000000"/>
                <w:szCs w:val="20"/>
                <w:lang w:eastAsia="en-AU"/>
              </w:rPr>
              <w:t>Tertiary / higher education</w:t>
            </w:r>
          </w:p>
        </w:tc>
        <w:tc>
          <w:tcPr>
            <w:tcW w:w="1736" w:type="dxa"/>
            <w:noWrap/>
            <w:hideMark/>
          </w:tcPr>
          <w:p w14:paraId="7539D3CD"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71</w:t>
            </w:r>
          </w:p>
        </w:tc>
        <w:tc>
          <w:tcPr>
            <w:tcW w:w="1737" w:type="dxa"/>
            <w:noWrap/>
            <w:hideMark/>
          </w:tcPr>
          <w:p w14:paraId="467F5C87"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8%</w:t>
            </w:r>
          </w:p>
        </w:tc>
        <w:tc>
          <w:tcPr>
            <w:tcW w:w="1736" w:type="dxa"/>
            <w:noWrap/>
            <w:hideMark/>
          </w:tcPr>
          <w:p w14:paraId="1F0D8707"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72</w:t>
            </w:r>
          </w:p>
        </w:tc>
        <w:tc>
          <w:tcPr>
            <w:tcW w:w="1737" w:type="dxa"/>
            <w:noWrap/>
            <w:hideMark/>
          </w:tcPr>
          <w:p w14:paraId="6501E52B"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9%</w:t>
            </w:r>
          </w:p>
        </w:tc>
      </w:tr>
      <w:tr w:rsidR="000C416D" w:rsidRPr="00E84AA7" w14:paraId="549B1DFA"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EBF7F8" w:themeFill="accent5" w:themeFillTint="33"/>
            <w:noWrap/>
            <w:hideMark/>
          </w:tcPr>
          <w:p w14:paraId="5ED900A4" w14:textId="77777777" w:rsidR="000C416D" w:rsidRPr="00E84AA7" w:rsidRDefault="000C416D" w:rsidP="000C416D">
            <w:pPr>
              <w:spacing w:after="0" w:line="240" w:lineRule="auto"/>
              <w:jc w:val="both"/>
              <w:rPr>
                <w:rFonts w:eastAsia="Times New Roman" w:cs="Calibri"/>
                <w:bCs/>
                <w:color w:val="000000"/>
                <w:szCs w:val="20"/>
                <w:lang w:eastAsia="en-AU"/>
              </w:rPr>
            </w:pPr>
            <w:r w:rsidRPr="00E84AA7">
              <w:rPr>
                <w:rFonts w:eastAsia="Times New Roman" w:cs="Calibri"/>
                <w:bCs/>
                <w:color w:val="000000"/>
                <w:szCs w:val="20"/>
                <w:lang w:eastAsia="en-AU"/>
              </w:rPr>
              <w:t>Single sex or co-ed</w:t>
            </w:r>
          </w:p>
        </w:tc>
        <w:tc>
          <w:tcPr>
            <w:tcW w:w="1736" w:type="dxa"/>
            <w:shd w:val="clear" w:color="auto" w:fill="EBF7F8" w:themeFill="accent5" w:themeFillTint="33"/>
            <w:noWrap/>
            <w:hideMark/>
          </w:tcPr>
          <w:p w14:paraId="45FA7177"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737" w:type="dxa"/>
            <w:shd w:val="clear" w:color="auto" w:fill="EBF7F8" w:themeFill="accent5" w:themeFillTint="33"/>
            <w:noWrap/>
            <w:hideMark/>
          </w:tcPr>
          <w:p w14:paraId="33DFAC8F"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736" w:type="dxa"/>
            <w:shd w:val="clear" w:color="auto" w:fill="EBF7F8" w:themeFill="accent5" w:themeFillTint="33"/>
            <w:noWrap/>
            <w:hideMark/>
          </w:tcPr>
          <w:p w14:paraId="26EBCAFC"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737" w:type="dxa"/>
            <w:shd w:val="clear" w:color="auto" w:fill="EBF7F8" w:themeFill="accent5" w:themeFillTint="33"/>
            <w:noWrap/>
            <w:hideMark/>
          </w:tcPr>
          <w:p w14:paraId="3ED6E1A4"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r>
      <w:tr w:rsidR="000C416D" w:rsidRPr="00E84AA7" w14:paraId="7F93830D"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DD9F202"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Co-ed</w:t>
            </w:r>
          </w:p>
        </w:tc>
        <w:tc>
          <w:tcPr>
            <w:tcW w:w="1736" w:type="dxa"/>
            <w:noWrap/>
            <w:hideMark/>
          </w:tcPr>
          <w:p w14:paraId="0D26300A"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722</w:t>
            </w:r>
          </w:p>
        </w:tc>
        <w:tc>
          <w:tcPr>
            <w:tcW w:w="1737" w:type="dxa"/>
            <w:noWrap/>
            <w:hideMark/>
          </w:tcPr>
          <w:p w14:paraId="0D0DA609"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93%</w:t>
            </w:r>
          </w:p>
        </w:tc>
        <w:tc>
          <w:tcPr>
            <w:tcW w:w="1736" w:type="dxa"/>
            <w:noWrap/>
            <w:hideMark/>
          </w:tcPr>
          <w:p w14:paraId="5FA755CC"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725</w:t>
            </w:r>
          </w:p>
        </w:tc>
        <w:tc>
          <w:tcPr>
            <w:tcW w:w="1737" w:type="dxa"/>
            <w:noWrap/>
            <w:hideMark/>
          </w:tcPr>
          <w:p w14:paraId="31936B98"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94%</w:t>
            </w:r>
          </w:p>
        </w:tc>
      </w:tr>
      <w:tr w:rsidR="000C416D" w:rsidRPr="00E84AA7" w14:paraId="1A1E428F"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9178BF2"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Single sex (girls)</w:t>
            </w:r>
          </w:p>
        </w:tc>
        <w:tc>
          <w:tcPr>
            <w:tcW w:w="1736" w:type="dxa"/>
            <w:noWrap/>
            <w:hideMark/>
          </w:tcPr>
          <w:p w14:paraId="7760B76D"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30</w:t>
            </w:r>
          </w:p>
        </w:tc>
        <w:tc>
          <w:tcPr>
            <w:tcW w:w="1737" w:type="dxa"/>
            <w:noWrap/>
            <w:hideMark/>
          </w:tcPr>
          <w:p w14:paraId="5469BBBF"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4%</w:t>
            </w:r>
          </w:p>
        </w:tc>
        <w:tc>
          <w:tcPr>
            <w:tcW w:w="1736" w:type="dxa"/>
            <w:noWrap/>
            <w:hideMark/>
          </w:tcPr>
          <w:p w14:paraId="77545EA2"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25</w:t>
            </w:r>
          </w:p>
        </w:tc>
        <w:tc>
          <w:tcPr>
            <w:tcW w:w="1737" w:type="dxa"/>
            <w:noWrap/>
            <w:hideMark/>
          </w:tcPr>
          <w:p w14:paraId="7ABF5B4B"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w:t>
            </w:r>
          </w:p>
        </w:tc>
      </w:tr>
      <w:tr w:rsidR="000C416D" w:rsidRPr="00E84AA7" w14:paraId="04581E00"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5EC3A99" w14:textId="77777777" w:rsidR="000C416D" w:rsidRPr="00E84AA7" w:rsidRDefault="000C416D" w:rsidP="000C416D">
            <w:pPr>
              <w:spacing w:after="0" w:line="240" w:lineRule="auto"/>
              <w:jc w:val="both"/>
              <w:rPr>
                <w:rFonts w:eastAsia="Times New Roman" w:cs="Calibri"/>
                <w:color w:val="000000"/>
                <w:szCs w:val="20"/>
                <w:lang w:eastAsia="en-AU"/>
              </w:rPr>
            </w:pPr>
            <w:r w:rsidRPr="00E84AA7">
              <w:rPr>
                <w:rFonts w:eastAsia="Times New Roman" w:cs="Calibri"/>
                <w:color w:val="000000"/>
                <w:szCs w:val="20"/>
                <w:lang w:eastAsia="en-AU"/>
              </w:rPr>
              <w:t>Single sex (boys)</w:t>
            </w:r>
          </w:p>
        </w:tc>
        <w:tc>
          <w:tcPr>
            <w:tcW w:w="1736" w:type="dxa"/>
            <w:noWrap/>
            <w:hideMark/>
          </w:tcPr>
          <w:p w14:paraId="2290C079"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21</w:t>
            </w:r>
          </w:p>
        </w:tc>
        <w:tc>
          <w:tcPr>
            <w:tcW w:w="1737" w:type="dxa"/>
            <w:noWrap/>
            <w:hideMark/>
          </w:tcPr>
          <w:p w14:paraId="2634A0F9"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w:t>
            </w:r>
          </w:p>
        </w:tc>
        <w:tc>
          <w:tcPr>
            <w:tcW w:w="1736" w:type="dxa"/>
            <w:noWrap/>
            <w:hideMark/>
          </w:tcPr>
          <w:p w14:paraId="4C104114"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22</w:t>
            </w:r>
          </w:p>
        </w:tc>
        <w:tc>
          <w:tcPr>
            <w:tcW w:w="1737" w:type="dxa"/>
            <w:noWrap/>
            <w:hideMark/>
          </w:tcPr>
          <w:p w14:paraId="269D8731"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w:t>
            </w:r>
          </w:p>
        </w:tc>
      </w:tr>
    </w:tbl>
    <w:p w14:paraId="43838625" w14:textId="58EC845C" w:rsidR="00F00787" w:rsidRDefault="000C416D" w:rsidP="00E84AA7">
      <w:pPr>
        <w:pStyle w:val="FootnoteText"/>
        <w:rPr>
          <w:lang w:eastAsia="en-AU"/>
        </w:rPr>
      </w:pPr>
      <w:r w:rsidRPr="009C0F84">
        <w:rPr>
          <w:lang w:eastAsia="en-AU"/>
        </w:rPr>
        <w:t>*Within the survey sample, 91% work within a primary or secondary school</w:t>
      </w:r>
      <w:r>
        <w:rPr>
          <w:lang w:eastAsia="en-AU"/>
        </w:rPr>
        <w:t xml:space="preserve"> while</w:t>
      </w:r>
      <w:r w:rsidRPr="009C0F84">
        <w:rPr>
          <w:lang w:eastAsia="en-AU"/>
        </w:rPr>
        <w:t xml:space="preserve"> </w:t>
      </w:r>
      <w:r>
        <w:rPr>
          <w:lang w:eastAsia="en-AU"/>
        </w:rPr>
        <w:t>9%</w:t>
      </w:r>
      <w:r w:rsidRPr="009C0F84">
        <w:rPr>
          <w:lang w:eastAsia="en-AU"/>
        </w:rPr>
        <w:t xml:space="preserve"> </w:t>
      </w:r>
      <w:r>
        <w:rPr>
          <w:lang w:eastAsia="en-AU"/>
        </w:rPr>
        <w:t>work</w:t>
      </w:r>
      <w:r w:rsidRPr="009C0F84">
        <w:rPr>
          <w:lang w:eastAsia="en-AU"/>
        </w:rPr>
        <w:t xml:space="preserve"> in the VET</w:t>
      </w:r>
      <w:r>
        <w:rPr>
          <w:lang w:eastAsia="en-AU"/>
        </w:rPr>
        <w:t xml:space="preserve"> </w:t>
      </w:r>
      <w:r w:rsidRPr="009C0F84">
        <w:rPr>
          <w:lang w:eastAsia="en-AU"/>
        </w:rPr>
        <w:t>/</w:t>
      </w:r>
      <w:r>
        <w:rPr>
          <w:lang w:eastAsia="en-AU"/>
        </w:rPr>
        <w:t xml:space="preserve"> </w:t>
      </w:r>
      <w:r w:rsidRPr="009C0F84">
        <w:rPr>
          <w:lang w:eastAsia="en-AU"/>
        </w:rPr>
        <w:t>tertiary sector.</w:t>
      </w:r>
    </w:p>
    <w:p w14:paraId="049E9CBC" w14:textId="77777777" w:rsidR="00F00787" w:rsidRDefault="00F00787">
      <w:pPr>
        <w:spacing w:after="200" w:line="276" w:lineRule="auto"/>
        <w:rPr>
          <w:sz w:val="16"/>
          <w:szCs w:val="20"/>
          <w:lang w:eastAsia="en-AU"/>
        </w:rPr>
      </w:pPr>
      <w:r>
        <w:rPr>
          <w:lang w:eastAsia="en-AU"/>
        </w:rPr>
        <w:br w:type="page"/>
      </w:r>
    </w:p>
    <w:tbl>
      <w:tblPr>
        <w:tblStyle w:val="Style1"/>
        <w:tblW w:w="9017" w:type="dxa"/>
        <w:tblLayout w:type="fixed"/>
        <w:tblLook w:val="04A0" w:firstRow="1" w:lastRow="0" w:firstColumn="1" w:lastColumn="0" w:noHBand="0" w:noVBand="1"/>
        <w:tblCaption w:val="Table 1: Total unweighted sample and weighted population. "/>
        <w:tblDescription w:val="Summary table 3 of 3 showing figures for the unweighted sample, unweighted sample as  a percentage, weighted population and weighted population as a percentage. Figures are broken down within the table by state, location of the school and socioeconomic status of the school's area."/>
      </w:tblPr>
      <w:tblGrid>
        <w:gridCol w:w="2071"/>
        <w:gridCol w:w="1736"/>
        <w:gridCol w:w="1737"/>
        <w:gridCol w:w="1736"/>
        <w:gridCol w:w="1737"/>
      </w:tblGrid>
      <w:tr w:rsidR="000C416D" w:rsidRPr="009E0323" w14:paraId="19D87D50" w14:textId="77777777" w:rsidTr="00537CC6">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2071" w:type="dxa"/>
            <w:noWrap/>
            <w:hideMark/>
          </w:tcPr>
          <w:p w14:paraId="27BE105C" w14:textId="77777777" w:rsidR="000C416D" w:rsidRPr="00E84AA7" w:rsidRDefault="000C416D" w:rsidP="000C416D">
            <w:pPr>
              <w:spacing w:after="0" w:line="240" w:lineRule="auto"/>
              <w:rPr>
                <w:rFonts w:eastAsia="Times New Roman" w:cs="Calibri"/>
                <w:bCs/>
                <w:color w:val="FFFFFF"/>
                <w:szCs w:val="20"/>
                <w:lang w:eastAsia="en-AU"/>
              </w:rPr>
            </w:pPr>
            <w:r w:rsidRPr="00E84AA7">
              <w:rPr>
                <w:rFonts w:eastAsia="Times New Roman" w:cs="Calibri"/>
                <w:szCs w:val="20"/>
                <w:lang w:eastAsia="en-AU"/>
              </w:rPr>
              <w:lastRenderedPageBreak/>
              <w:t>LOCATION AND SOCIOECONOMIC STATUS</w:t>
            </w:r>
          </w:p>
        </w:tc>
        <w:tc>
          <w:tcPr>
            <w:tcW w:w="1736" w:type="dxa"/>
            <w:hideMark/>
          </w:tcPr>
          <w:p w14:paraId="418667DF"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E84AA7">
              <w:rPr>
                <w:rFonts w:eastAsia="Times New Roman" w:cs="Calibri"/>
                <w:szCs w:val="20"/>
                <w:lang w:eastAsia="en-AU"/>
              </w:rPr>
              <w:t>UNWEIGHTED SAMPLE</w:t>
            </w:r>
          </w:p>
        </w:tc>
        <w:tc>
          <w:tcPr>
            <w:tcW w:w="1737" w:type="dxa"/>
            <w:hideMark/>
          </w:tcPr>
          <w:p w14:paraId="5C4BB6AB"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E84AA7">
              <w:rPr>
                <w:rFonts w:eastAsia="Times New Roman" w:cs="Calibri"/>
                <w:szCs w:val="20"/>
                <w:lang w:eastAsia="en-AU"/>
              </w:rPr>
              <w:t>UNWEIGHTED SAMPLE %</w:t>
            </w:r>
          </w:p>
        </w:tc>
        <w:tc>
          <w:tcPr>
            <w:tcW w:w="1736" w:type="dxa"/>
            <w:hideMark/>
          </w:tcPr>
          <w:p w14:paraId="5FABA419"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E84AA7">
              <w:rPr>
                <w:rFonts w:eastAsia="Times New Roman" w:cs="Calibri"/>
                <w:color w:val="FFFFFF"/>
                <w:szCs w:val="20"/>
                <w:lang w:eastAsia="en-AU"/>
              </w:rPr>
              <w:t>WEIGHTED POPULATION</w:t>
            </w:r>
          </w:p>
        </w:tc>
        <w:tc>
          <w:tcPr>
            <w:tcW w:w="1737" w:type="dxa"/>
            <w:hideMark/>
          </w:tcPr>
          <w:p w14:paraId="56C33516"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E84AA7">
              <w:rPr>
                <w:rFonts w:eastAsia="Times New Roman" w:cs="Calibri"/>
                <w:color w:val="FFFFFF"/>
                <w:szCs w:val="20"/>
                <w:lang w:eastAsia="en-AU"/>
              </w:rPr>
              <w:t>WEIGHTED POPULATION %</w:t>
            </w:r>
          </w:p>
        </w:tc>
      </w:tr>
      <w:tr w:rsidR="000C416D" w:rsidRPr="009E0323" w14:paraId="6C357690"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shd w:val="clear" w:color="auto" w:fill="EBF7F8" w:themeFill="accent5" w:themeFillTint="33"/>
            <w:noWrap/>
            <w:hideMark/>
          </w:tcPr>
          <w:p w14:paraId="214C2441" w14:textId="77777777" w:rsidR="000C416D" w:rsidRPr="00F14E83" w:rsidRDefault="000C416D" w:rsidP="000C416D">
            <w:pPr>
              <w:spacing w:after="0" w:line="240" w:lineRule="auto"/>
              <w:jc w:val="both"/>
              <w:rPr>
                <w:rFonts w:eastAsia="Times New Roman" w:cs="Calibri"/>
                <w:bCs/>
                <w:color w:val="000000"/>
                <w:szCs w:val="20"/>
                <w:lang w:eastAsia="en-AU"/>
              </w:rPr>
            </w:pPr>
            <w:r w:rsidRPr="00F14E83">
              <w:rPr>
                <w:rFonts w:eastAsia="Times New Roman" w:cs="Calibri"/>
                <w:bCs/>
                <w:color w:val="000000"/>
                <w:szCs w:val="20"/>
                <w:lang w:eastAsia="en-AU"/>
              </w:rPr>
              <w:t>State</w:t>
            </w:r>
          </w:p>
        </w:tc>
        <w:tc>
          <w:tcPr>
            <w:tcW w:w="1736" w:type="dxa"/>
            <w:shd w:val="clear" w:color="auto" w:fill="EBF7F8" w:themeFill="accent5" w:themeFillTint="33"/>
            <w:noWrap/>
            <w:hideMark/>
          </w:tcPr>
          <w:p w14:paraId="0117A251"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p>
        </w:tc>
        <w:tc>
          <w:tcPr>
            <w:tcW w:w="1737" w:type="dxa"/>
            <w:shd w:val="clear" w:color="auto" w:fill="EBF7F8" w:themeFill="accent5" w:themeFillTint="33"/>
            <w:noWrap/>
            <w:hideMark/>
          </w:tcPr>
          <w:p w14:paraId="02BAA298"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p>
        </w:tc>
        <w:tc>
          <w:tcPr>
            <w:tcW w:w="1736" w:type="dxa"/>
            <w:shd w:val="clear" w:color="auto" w:fill="EBF7F8" w:themeFill="accent5" w:themeFillTint="33"/>
            <w:noWrap/>
            <w:hideMark/>
          </w:tcPr>
          <w:p w14:paraId="4CFC584B"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p>
        </w:tc>
        <w:tc>
          <w:tcPr>
            <w:tcW w:w="1737" w:type="dxa"/>
            <w:shd w:val="clear" w:color="auto" w:fill="EBF7F8" w:themeFill="accent5" w:themeFillTint="33"/>
            <w:noWrap/>
            <w:hideMark/>
          </w:tcPr>
          <w:p w14:paraId="07D407A2"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p>
        </w:tc>
      </w:tr>
      <w:tr w:rsidR="000C416D" w:rsidRPr="009E0323" w14:paraId="3DAE4664"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5A1272AA" w14:textId="77777777" w:rsidR="000C416D" w:rsidRPr="00F14E83" w:rsidRDefault="000C416D" w:rsidP="000C416D">
            <w:pPr>
              <w:spacing w:after="0" w:line="240" w:lineRule="auto"/>
              <w:jc w:val="both"/>
              <w:rPr>
                <w:rFonts w:eastAsia="Times New Roman" w:cs="Calibri"/>
                <w:color w:val="000000"/>
                <w:szCs w:val="20"/>
                <w:lang w:eastAsia="en-AU"/>
              </w:rPr>
            </w:pPr>
            <w:r w:rsidRPr="00F14E83">
              <w:rPr>
                <w:rFonts w:eastAsia="Times New Roman" w:cs="Calibri"/>
                <w:color w:val="000000"/>
                <w:szCs w:val="20"/>
                <w:lang w:eastAsia="en-AU"/>
              </w:rPr>
              <w:t>NSW</w:t>
            </w:r>
          </w:p>
        </w:tc>
        <w:tc>
          <w:tcPr>
            <w:tcW w:w="1736" w:type="dxa"/>
            <w:noWrap/>
            <w:hideMark/>
          </w:tcPr>
          <w:p w14:paraId="10C5C372"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188</w:t>
            </w:r>
          </w:p>
        </w:tc>
        <w:tc>
          <w:tcPr>
            <w:tcW w:w="1737" w:type="dxa"/>
            <w:noWrap/>
            <w:hideMark/>
          </w:tcPr>
          <w:p w14:paraId="0DE79E2B"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22%</w:t>
            </w:r>
          </w:p>
        </w:tc>
        <w:tc>
          <w:tcPr>
            <w:tcW w:w="1736" w:type="dxa"/>
            <w:noWrap/>
            <w:hideMark/>
          </w:tcPr>
          <w:p w14:paraId="09ABA27A"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270</w:t>
            </w:r>
          </w:p>
        </w:tc>
        <w:tc>
          <w:tcPr>
            <w:tcW w:w="1737" w:type="dxa"/>
            <w:noWrap/>
            <w:hideMark/>
          </w:tcPr>
          <w:p w14:paraId="1884E768"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32%</w:t>
            </w:r>
          </w:p>
        </w:tc>
      </w:tr>
      <w:tr w:rsidR="000C416D" w:rsidRPr="009E0323" w14:paraId="543647F0"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61CF3A5A" w14:textId="77777777" w:rsidR="000C416D" w:rsidRPr="00F14E83" w:rsidRDefault="000C416D" w:rsidP="000C416D">
            <w:pPr>
              <w:spacing w:after="0" w:line="240" w:lineRule="auto"/>
              <w:jc w:val="both"/>
              <w:rPr>
                <w:rFonts w:eastAsia="Times New Roman" w:cs="Calibri"/>
                <w:color w:val="000000"/>
                <w:szCs w:val="20"/>
                <w:lang w:eastAsia="en-AU"/>
              </w:rPr>
            </w:pPr>
            <w:r w:rsidRPr="00F14E83">
              <w:rPr>
                <w:rFonts w:eastAsia="Times New Roman" w:cs="Calibri"/>
                <w:color w:val="000000"/>
                <w:szCs w:val="20"/>
                <w:lang w:eastAsia="en-AU"/>
              </w:rPr>
              <w:t>VIC</w:t>
            </w:r>
          </w:p>
        </w:tc>
        <w:tc>
          <w:tcPr>
            <w:tcW w:w="1736" w:type="dxa"/>
            <w:noWrap/>
            <w:hideMark/>
          </w:tcPr>
          <w:p w14:paraId="65FE683C"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280</w:t>
            </w:r>
          </w:p>
        </w:tc>
        <w:tc>
          <w:tcPr>
            <w:tcW w:w="1737" w:type="dxa"/>
            <w:noWrap/>
            <w:hideMark/>
          </w:tcPr>
          <w:p w14:paraId="6BF1A1F5"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33%</w:t>
            </w:r>
          </w:p>
        </w:tc>
        <w:tc>
          <w:tcPr>
            <w:tcW w:w="1736" w:type="dxa"/>
            <w:noWrap/>
            <w:hideMark/>
          </w:tcPr>
          <w:p w14:paraId="2FDF1DE1"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219</w:t>
            </w:r>
          </w:p>
        </w:tc>
        <w:tc>
          <w:tcPr>
            <w:tcW w:w="1737" w:type="dxa"/>
            <w:noWrap/>
            <w:hideMark/>
          </w:tcPr>
          <w:p w14:paraId="1D8A0D8B"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26%</w:t>
            </w:r>
          </w:p>
        </w:tc>
      </w:tr>
      <w:tr w:rsidR="000C416D" w:rsidRPr="009E0323" w14:paraId="5DD07EED"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4172B61A" w14:textId="77777777" w:rsidR="000C416D" w:rsidRPr="00F14E83" w:rsidRDefault="000C416D" w:rsidP="000C416D">
            <w:pPr>
              <w:spacing w:after="0" w:line="240" w:lineRule="auto"/>
              <w:jc w:val="both"/>
              <w:rPr>
                <w:rFonts w:eastAsia="Times New Roman" w:cs="Calibri"/>
                <w:color w:val="000000"/>
                <w:szCs w:val="20"/>
                <w:lang w:eastAsia="en-AU"/>
              </w:rPr>
            </w:pPr>
            <w:r w:rsidRPr="00F14E83">
              <w:rPr>
                <w:rFonts w:eastAsia="Times New Roman" w:cs="Calibri"/>
                <w:color w:val="000000"/>
                <w:szCs w:val="20"/>
                <w:lang w:eastAsia="en-AU"/>
              </w:rPr>
              <w:t>QLD</w:t>
            </w:r>
          </w:p>
        </w:tc>
        <w:tc>
          <w:tcPr>
            <w:tcW w:w="1736" w:type="dxa"/>
            <w:noWrap/>
            <w:hideMark/>
          </w:tcPr>
          <w:p w14:paraId="68C0DD35"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180</w:t>
            </w:r>
          </w:p>
        </w:tc>
        <w:tc>
          <w:tcPr>
            <w:tcW w:w="1737" w:type="dxa"/>
            <w:noWrap/>
            <w:hideMark/>
          </w:tcPr>
          <w:p w14:paraId="49F32B52"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21%</w:t>
            </w:r>
          </w:p>
        </w:tc>
        <w:tc>
          <w:tcPr>
            <w:tcW w:w="1736" w:type="dxa"/>
            <w:noWrap/>
            <w:hideMark/>
          </w:tcPr>
          <w:p w14:paraId="10D1C64E"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169</w:t>
            </w:r>
          </w:p>
        </w:tc>
        <w:tc>
          <w:tcPr>
            <w:tcW w:w="1737" w:type="dxa"/>
            <w:noWrap/>
            <w:hideMark/>
          </w:tcPr>
          <w:p w14:paraId="5AB145D2"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20%</w:t>
            </w:r>
          </w:p>
        </w:tc>
      </w:tr>
      <w:tr w:rsidR="000C416D" w:rsidRPr="009E0323" w14:paraId="50EF0B3C"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22A22AAF" w14:textId="77777777" w:rsidR="000C416D" w:rsidRPr="00F14E83" w:rsidRDefault="000C416D" w:rsidP="000C416D">
            <w:pPr>
              <w:spacing w:after="0" w:line="240" w:lineRule="auto"/>
              <w:jc w:val="both"/>
              <w:rPr>
                <w:rFonts w:eastAsia="Times New Roman" w:cs="Calibri"/>
                <w:color w:val="000000"/>
                <w:szCs w:val="20"/>
                <w:lang w:eastAsia="en-AU"/>
              </w:rPr>
            </w:pPr>
            <w:r w:rsidRPr="00F14E83">
              <w:rPr>
                <w:rFonts w:eastAsia="Times New Roman" w:cs="Calibri"/>
                <w:color w:val="000000"/>
                <w:szCs w:val="20"/>
                <w:lang w:eastAsia="en-AU"/>
              </w:rPr>
              <w:t>WA</w:t>
            </w:r>
          </w:p>
        </w:tc>
        <w:tc>
          <w:tcPr>
            <w:tcW w:w="1736" w:type="dxa"/>
            <w:noWrap/>
            <w:hideMark/>
          </w:tcPr>
          <w:p w14:paraId="424C3438"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85</w:t>
            </w:r>
          </w:p>
        </w:tc>
        <w:tc>
          <w:tcPr>
            <w:tcW w:w="1737" w:type="dxa"/>
            <w:noWrap/>
            <w:hideMark/>
          </w:tcPr>
          <w:p w14:paraId="007C2E7A"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10%</w:t>
            </w:r>
          </w:p>
        </w:tc>
        <w:tc>
          <w:tcPr>
            <w:tcW w:w="1736" w:type="dxa"/>
            <w:noWrap/>
            <w:hideMark/>
          </w:tcPr>
          <w:p w14:paraId="370FA18A"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59</w:t>
            </w:r>
          </w:p>
        </w:tc>
        <w:tc>
          <w:tcPr>
            <w:tcW w:w="1737" w:type="dxa"/>
            <w:noWrap/>
            <w:hideMark/>
          </w:tcPr>
          <w:p w14:paraId="6DB4ECD8"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7%</w:t>
            </w:r>
          </w:p>
        </w:tc>
      </w:tr>
      <w:tr w:rsidR="000C416D" w:rsidRPr="009E0323" w14:paraId="702E7005"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7D8EE4DE" w14:textId="77777777" w:rsidR="000C416D" w:rsidRPr="00F14E83" w:rsidRDefault="000C416D" w:rsidP="000C416D">
            <w:pPr>
              <w:spacing w:after="0" w:line="240" w:lineRule="auto"/>
              <w:jc w:val="both"/>
              <w:rPr>
                <w:rFonts w:eastAsia="Times New Roman" w:cs="Calibri"/>
                <w:color w:val="000000"/>
                <w:szCs w:val="20"/>
                <w:lang w:eastAsia="en-AU"/>
              </w:rPr>
            </w:pPr>
            <w:r w:rsidRPr="00F14E83">
              <w:rPr>
                <w:rFonts w:eastAsia="Times New Roman" w:cs="Calibri"/>
                <w:color w:val="000000"/>
                <w:szCs w:val="20"/>
                <w:lang w:eastAsia="en-AU"/>
              </w:rPr>
              <w:t>SA</w:t>
            </w:r>
          </w:p>
        </w:tc>
        <w:tc>
          <w:tcPr>
            <w:tcW w:w="1736" w:type="dxa"/>
            <w:noWrap/>
            <w:hideMark/>
          </w:tcPr>
          <w:p w14:paraId="6DEF2450"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55</w:t>
            </w:r>
          </w:p>
        </w:tc>
        <w:tc>
          <w:tcPr>
            <w:tcW w:w="1737" w:type="dxa"/>
            <w:noWrap/>
            <w:hideMark/>
          </w:tcPr>
          <w:p w14:paraId="0A510115"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7%</w:t>
            </w:r>
          </w:p>
        </w:tc>
        <w:tc>
          <w:tcPr>
            <w:tcW w:w="1736" w:type="dxa"/>
            <w:noWrap/>
            <w:hideMark/>
          </w:tcPr>
          <w:p w14:paraId="60A34B62"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84</w:t>
            </w:r>
          </w:p>
        </w:tc>
        <w:tc>
          <w:tcPr>
            <w:tcW w:w="1737" w:type="dxa"/>
            <w:noWrap/>
            <w:hideMark/>
          </w:tcPr>
          <w:p w14:paraId="738FD6C0"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10%</w:t>
            </w:r>
          </w:p>
        </w:tc>
      </w:tr>
      <w:tr w:rsidR="000C416D" w:rsidRPr="009E0323" w14:paraId="54CF9C43"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408C5BCA" w14:textId="77777777" w:rsidR="000C416D" w:rsidRPr="00F14E83" w:rsidRDefault="000C416D" w:rsidP="000C416D">
            <w:pPr>
              <w:spacing w:after="0" w:line="240" w:lineRule="auto"/>
              <w:jc w:val="both"/>
              <w:rPr>
                <w:rFonts w:eastAsia="Times New Roman" w:cs="Calibri"/>
                <w:color w:val="000000"/>
                <w:szCs w:val="20"/>
                <w:lang w:eastAsia="en-AU"/>
              </w:rPr>
            </w:pPr>
            <w:r w:rsidRPr="00F14E83">
              <w:rPr>
                <w:rFonts w:eastAsia="Times New Roman" w:cs="Calibri"/>
                <w:color w:val="000000"/>
                <w:szCs w:val="20"/>
                <w:lang w:eastAsia="en-AU"/>
              </w:rPr>
              <w:t>ACT</w:t>
            </w:r>
          </w:p>
        </w:tc>
        <w:tc>
          <w:tcPr>
            <w:tcW w:w="1736" w:type="dxa"/>
            <w:noWrap/>
            <w:hideMark/>
          </w:tcPr>
          <w:p w14:paraId="63AA247B"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21</w:t>
            </w:r>
          </w:p>
        </w:tc>
        <w:tc>
          <w:tcPr>
            <w:tcW w:w="1737" w:type="dxa"/>
            <w:noWrap/>
            <w:hideMark/>
          </w:tcPr>
          <w:p w14:paraId="11466332"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w:t>
            </w:r>
          </w:p>
        </w:tc>
        <w:tc>
          <w:tcPr>
            <w:tcW w:w="1736" w:type="dxa"/>
            <w:noWrap/>
            <w:hideMark/>
          </w:tcPr>
          <w:p w14:paraId="545826D7"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17</w:t>
            </w:r>
          </w:p>
        </w:tc>
        <w:tc>
          <w:tcPr>
            <w:tcW w:w="1737" w:type="dxa"/>
            <w:noWrap/>
            <w:hideMark/>
          </w:tcPr>
          <w:p w14:paraId="54D6F05A" w14:textId="77777777" w:rsidR="000C416D" w:rsidRPr="00F14E83"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w:t>
            </w:r>
          </w:p>
        </w:tc>
      </w:tr>
      <w:tr w:rsidR="000C416D" w:rsidRPr="009E0323" w14:paraId="1015286C"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3BAAA1F0" w14:textId="77777777" w:rsidR="000C416D" w:rsidRPr="00F14E83" w:rsidRDefault="000C416D" w:rsidP="000C416D">
            <w:pPr>
              <w:spacing w:after="0" w:line="240" w:lineRule="auto"/>
              <w:jc w:val="both"/>
              <w:rPr>
                <w:rFonts w:eastAsia="Times New Roman" w:cs="Calibri"/>
                <w:color w:val="000000"/>
                <w:szCs w:val="20"/>
                <w:lang w:eastAsia="en-AU"/>
              </w:rPr>
            </w:pPr>
            <w:r w:rsidRPr="00F14E83">
              <w:rPr>
                <w:rFonts w:eastAsia="Times New Roman" w:cs="Calibri"/>
                <w:color w:val="000000"/>
                <w:szCs w:val="20"/>
                <w:lang w:eastAsia="en-AU"/>
              </w:rPr>
              <w:t>TAS</w:t>
            </w:r>
          </w:p>
        </w:tc>
        <w:tc>
          <w:tcPr>
            <w:tcW w:w="1736" w:type="dxa"/>
            <w:noWrap/>
            <w:hideMark/>
          </w:tcPr>
          <w:p w14:paraId="1C1347BC"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22</w:t>
            </w:r>
          </w:p>
        </w:tc>
        <w:tc>
          <w:tcPr>
            <w:tcW w:w="1737" w:type="dxa"/>
            <w:noWrap/>
            <w:hideMark/>
          </w:tcPr>
          <w:p w14:paraId="2AB3BF14"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3%</w:t>
            </w:r>
          </w:p>
        </w:tc>
        <w:tc>
          <w:tcPr>
            <w:tcW w:w="1736" w:type="dxa"/>
            <w:noWrap/>
            <w:hideMark/>
          </w:tcPr>
          <w:p w14:paraId="4CB63C8E"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8</w:t>
            </w:r>
          </w:p>
        </w:tc>
        <w:tc>
          <w:tcPr>
            <w:tcW w:w="1737" w:type="dxa"/>
            <w:noWrap/>
            <w:hideMark/>
          </w:tcPr>
          <w:p w14:paraId="063DE8B5" w14:textId="77777777" w:rsidR="000C416D" w:rsidRPr="00F14E83"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w:t>
            </w:r>
          </w:p>
        </w:tc>
      </w:tr>
      <w:tr w:rsidR="000C416D" w:rsidRPr="009E0323" w14:paraId="2BEDBC31"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16BC6159" w14:textId="77777777" w:rsidR="000C416D" w:rsidRPr="00F14E83" w:rsidRDefault="000C416D" w:rsidP="00F14E83">
            <w:pPr>
              <w:spacing w:after="0" w:line="240" w:lineRule="auto"/>
              <w:rPr>
                <w:rFonts w:eastAsia="Times New Roman" w:cs="Calibri"/>
                <w:color w:val="000000"/>
                <w:szCs w:val="20"/>
                <w:lang w:eastAsia="en-AU"/>
              </w:rPr>
            </w:pPr>
            <w:r w:rsidRPr="00F14E83">
              <w:rPr>
                <w:rFonts w:eastAsia="Times New Roman" w:cs="Calibri"/>
                <w:color w:val="000000"/>
                <w:szCs w:val="20"/>
                <w:lang w:eastAsia="en-AU"/>
              </w:rPr>
              <w:t>NT</w:t>
            </w:r>
          </w:p>
        </w:tc>
        <w:tc>
          <w:tcPr>
            <w:tcW w:w="1736" w:type="dxa"/>
            <w:noWrap/>
            <w:hideMark/>
          </w:tcPr>
          <w:p w14:paraId="53EF49F4"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11</w:t>
            </w:r>
          </w:p>
        </w:tc>
        <w:tc>
          <w:tcPr>
            <w:tcW w:w="1737" w:type="dxa"/>
            <w:noWrap/>
            <w:hideMark/>
          </w:tcPr>
          <w:p w14:paraId="1DF4FF71"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w:t>
            </w:r>
          </w:p>
        </w:tc>
        <w:tc>
          <w:tcPr>
            <w:tcW w:w="1736" w:type="dxa"/>
            <w:noWrap/>
            <w:hideMark/>
          </w:tcPr>
          <w:p w14:paraId="5AF857CF"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17</w:t>
            </w:r>
          </w:p>
        </w:tc>
        <w:tc>
          <w:tcPr>
            <w:tcW w:w="1737" w:type="dxa"/>
            <w:noWrap/>
            <w:hideMark/>
          </w:tcPr>
          <w:p w14:paraId="044D7E2A"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w:t>
            </w:r>
          </w:p>
        </w:tc>
      </w:tr>
      <w:tr w:rsidR="000C416D" w:rsidRPr="009E0323" w14:paraId="5C554CDE"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shd w:val="clear" w:color="auto" w:fill="EBF7F8" w:themeFill="accent5" w:themeFillTint="33"/>
            <w:noWrap/>
            <w:hideMark/>
          </w:tcPr>
          <w:p w14:paraId="5A5980B6" w14:textId="77777777" w:rsidR="000C416D" w:rsidRPr="00F14E83" w:rsidRDefault="000C416D" w:rsidP="00F14E83">
            <w:pPr>
              <w:spacing w:after="0" w:line="240" w:lineRule="auto"/>
              <w:rPr>
                <w:rFonts w:eastAsia="Times New Roman" w:cs="Calibri"/>
                <w:bCs/>
                <w:color w:val="000000"/>
                <w:szCs w:val="20"/>
                <w:lang w:eastAsia="en-AU"/>
              </w:rPr>
            </w:pPr>
            <w:r w:rsidRPr="00F14E83">
              <w:rPr>
                <w:rFonts w:eastAsia="Times New Roman" w:cs="Calibri"/>
                <w:bCs/>
                <w:color w:val="000000"/>
                <w:szCs w:val="20"/>
                <w:lang w:eastAsia="en-AU"/>
              </w:rPr>
              <w:t>Location of school</w:t>
            </w:r>
          </w:p>
        </w:tc>
        <w:tc>
          <w:tcPr>
            <w:tcW w:w="1736" w:type="dxa"/>
            <w:shd w:val="clear" w:color="auto" w:fill="EBF7F8" w:themeFill="accent5" w:themeFillTint="33"/>
            <w:noWrap/>
            <w:hideMark/>
          </w:tcPr>
          <w:p w14:paraId="36ABA8F3"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lang w:eastAsia="en-AU"/>
              </w:rPr>
            </w:pPr>
          </w:p>
        </w:tc>
        <w:tc>
          <w:tcPr>
            <w:tcW w:w="1737" w:type="dxa"/>
            <w:shd w:val="clear" w:color="auto" w:fill="EBF7F8" w:themeFill="accent5" w:themeFillTint="33"/>
            <w:noWrap/>
            <w:hideMark/>
          </w:tcPr>
          <w:p w14:paraId="727D3C27"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lang w:eastAsia="en-AU"/>
              </w:rPr>
            </w:pPr>
          </w:p>
        </w:tc>
        <w:tc>
          <w:tcPr>
            <w:tcW w:w="1736" w:type="dxa"/>
            <w:shd w:val="clear" w:color="auto" w:fill="EBF7F8" w:themeFill="accent5" w:themeFillTint="33"/>
            <w:noWrap/>
            <w:hideMark/>
          </w:tcPr>
          <w:p w14:paraId="4979A81E"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lang w:eastAsia="en-AU"/>
              </w:rPr>
            </w:pPr>
          </w:p>
        </w:tc>
        <w:tc>
          <w:tcPr>
            <w:tcW w:w="1737" w:type="dxa"/>
            <w:shd w:val="clear" w:color="auto" w:fill="EBF7F8" w:themeFill="accent5" w:themeFillTint="33"/>
            <w:noWrap/>
            <w:hideMark/>
          </w:tcPr>
          <w:p w14:paraId="5B335BCA"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lang w:eastAsia="en-AU"/>
              </w:rPr>
            </w:pPr>
          </w:p>
        </w:tc>
      </w:tr>
      <w:tr w:rsidR="000C416D" w:rsidRPr="009E0323" w14:paraId="67BD44E0"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4F72BD7C" w14:textId="77777777" w:rsidR="000C416D" w:rsidRPr="00F14E83" w:rsidRDefault="000C416D" w:rsidP="00F14E83">
            <w:pPr>
              <w:spacing w:after="0" w:line="240" w:lineRule="auto"/>
              <w:rPr>
                <w:rFonts w:eastAsia="Times New Roman" w:cs="Calibri"/>
                <w:color w:val="000000"/>
                <w:szCs w:val="20"/>
                <w:lang w:eastAsia="en-AU"/>
              </w:rPr>
            </w:pPr>
            <w:r w:rsidRPr="00F14E83">
              <w:rPr>
                <w:rFonts w:eastAsia="Times New Roman" w:cs="Calibri"/>
                <w:color w:val="000000"/>
                <w:szCs w:val="20"/>
                <w:lang w:eastAsia="en-AU"/>
              </w:rPr>
              <w:t>Capital city / major metropolitan area</w:t>
            </w:r>
          </w:p>
        </w:tc>
        <w:tc>
          <w:tcPr>
            <w:tcW w:w="1736" w:type="dxa"/>
            <w:noWrap/>
            <w:hideMark/>
          </w:tcPr>
          <w:p w14:paraId="7FDC19E8"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549</w:t>
            </w:r>
          </w:p>
        </w:tc>
        <w:tc>
          <w:tcPr>
            <w:tcW w:w="1737" w:type="dxa"/>
            <w:noWrap/>
            <w:hideMark/>
          </w:tcPr>
          <w:p w14:paraId="39DACDA5"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65%</w:t>
            </w:r>
          </w:p>
        </w:tc>
        <w:tc>
          <w:tcPr>
            <w:tcW w:w="1736" w:type="dxa"/>
            <w:noWrap/>
            <w:hideMark/>
          </w:tcPr>
          <w:p w14:paraId="1A10103B"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504</w:t>
            </w:r>
          </w:p>
        </w:tc>
        <w:tc>
          <w:tcPr>
            <w:tcW w:w="1737" w:type="dxa"/>
            <w:noWrap/>
            <w:hideMark/>
          </w:tcPr>
          <w:p w14:paraId="754B6060"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60%</w:t>
            </w:r>
          </w:p>
        </w:tc>
      </w:tr>
      <w:tr w:rsidR="000C416D" w:rsidRPr="009E0323" w14:paraId="2F8B1BD0"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630824E8" w14:textId="77777777" w:rsidR="000C416D" w:rsidRPr="00F14E83" w:rsidRDefault="000C416D" w:rsidP="00F14E83">
            <w:pPr>
              <w:spacing w:after="0" w:line="240" w:lineRule="auto"/>
              <w:rPr>
                <w:rFonts w:eastAsia="Times New Roman" w:cs="Calibri"/>
                <w:color w:val="000000"/>
                <w:szCs w:val="20"/>
                <w:lang w:eastAsia="en-AU"/>
              </w:rPr>
            </w:pPr>
            <w:r w:rsidRPr="00F14E83">
              <w:rPr>
                <w:rFonts w:eastAsia="Times New Roman" w:cs="Calibri"/>
                <w:color w:val="000000"/>
                <w:szCs w:val="20"/>
                <w:lang w:eastAsia="en-AU"/>
              </w:rPr>
              <w:t>Regional or remote / rural</w:t>
            </w:r>
          </w:p>
        </w:tc>
        <w:tc>
          <w:tcPr>
            <w:tcW w:w="1736" w:type="dxa"/>
            <w:noWrap/>
            <w:hideMark/>
          </w:tcPr>
          <w:p w14:paraId="4A7CC8D3"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295</w:t>
            </w:r>
          </w:p>
        </w:tc>
        <w:tc>
          <w:tcPr>
            <w:tcW w:w="1737" w:type="dxa"/>
            <w:noWrap/>
            <w:hideMark/>
          </w:tcPr>
          <w:p w14:paraId="303119C0"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35%</w:t>
            </w:r>
          </w:p>
        </w:tc>
        <w:tc>
          <w:tcPr>
            <w:tcW w:w="1736" w:type="dxa"/>
            <w:noWrap/>
            <w:hideMark/>
          </w:tcPr>
          <w:p w14:paraId="66B59F15"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340</w:t>
            </w:r>
          </w:p>
        </w:tc>
        <w:tc>
          <w:tcPr>
            <w:tcW w:w="1737" w:type="dxa"/>
            <w:noWrap/>
            <w:hideMark/>
          </w:tcPr>
          <w:p w14:paraId="60A4DBA4"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40%</w:t>
            </w:r>
          </w:p>
        </w:tc>
      </w:tr>
      <w:tr w:rsidR="000C416D" w:rsidRPr="009E0323" w14:paraId="180A1F6B"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shd w:val="clear" w:color="auto" w:fill="EBF7F8" w:themeFill="accent5" w:themeFillTint="33"/>
            <w:noWrap/>
            <w:hideMark/>
          </w:tcPr>
          <w:p w14:paraId="06B6D05C" w14:textId="77777777" w:rsidR="000C416D" w:rsidRPr="00F14E83" w:rsidRDefault="000C416D" w:rsidP="00F14E83">
            <w:pPr>
              <w:spacing w:after="0" w:line="240" w:lineRule="auto"/>
              <w:rPr>
                <w:rFonts w:eastAsia="Times New Roman" w:cs="Calibri"/>
                <w:bCs/>
                <w:color w:val="000000"/>
                <w:szCs w:val="20"/>
                <w:lang w:eastAsia="en-AU"/>
              </w:rPr>
            </w:pPr>
            <w:r w:rsidRPr="00F14E83">
              <w:rPr>
                <w:rFonts w:eastAsia="Times New Roman" w:cs="Calibri"/>
                <w:bCs/>
                <w:szCs w:val="20"/>
                <w:lang w:eastAsia="en-AU"/>
              </w:rPr>
              <w:t>Socioeconomic status of teachers’ school (SES)*</w:t>
            </w:r>
          </w:p>
        </w:tc>
        <w:tc>
          <w:tcPr>
            <w:tcW w:w="1736" w:type="dxa"/>
            <w:shd w:val="clear" w:color="auto" w:fill="EBF7F8" w:themeFill="accent5" w:themeFillTint="33"/>
            <w:noWrap/>
            <w:hideMark/>
          </w:tcPr>
          <w:p w14:paraId="2E640C13"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p>
        </w:tc>
        <w:tc>
          <w:tcPr>
            <w:tcW w:w="1737" w:type="dxa"/>
            <w:shd w:val="clear" w:color="auto" w:fill="EBF7F8" w:themeFill="accent5" w:themeFillTint="33"/>
            <w:noWrap/>
            <w:hideMark/>
          </w:tcPr>
          <w:p w14:paraId="4F3006A6"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p>
        </w:tc>
        <w:tc>
          <w:tcPr>
            <w:tcW w:w="1736" w:type="dxa"/>
            <w:shd w:val="clear" w:color="auto" w:fill="EBF7F8" w:themeFill="accent5" w:themeFillTint="33"/>
            <w:noWrap/>
            <w:hideMark/>
          </w:tcPr>
          <w:p w14:paraId="007BEEAB"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p>
        </w:tc>
        <w:tc>
          <w:tcPr>
            <w:tcW w:w="1737" w:type="dxa"/>
            <w:shd w:val="clear" w:color="auto" w:fill="EBF7F8" w:themeFill="accent5" w:themeFillTint="33"/>
            <w:noWrap/>
            <w:hideMark/>
          </w:tcPr>
          <w:p w14:paraId="2D7FB9DD"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p>
        </w:tc>
      </w:tr>
      <w:tr w:rsidR="000C416D" w:rsidRPr="009E0323" w14:paraId="66F10A24"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5763F977" w14:textId="77777777" w:rsidR="000C416D" w:rsidRPr="00F14E83" w:rsidRDefault="000C416D" w:rsidP="00F14E83">
            <w:pPr>
              <w:spacing w:after="0" w:line="240" w:lineRule="auto"/>
              <w:rPr>
                <w:rFonts w:eastAsia="Times New Roman" w:cs="Calibri"/>
                <w:color w:val="000000"/>
                <w:szCs w:val="20"/>
                <w:lang w:eastAsia="en-AU"/>
              </w:rPr>
            </w:pPr>
            <w:r w:rsidRPr="00F14E83">
              <w:rPr>
                <w:rFonts w:eastAsia="Times New Roman" w:cs="Calibri"/>
                <w:color w:val="000000"/>
                <w:szCs w:val="20"/>
                <w:lang w:eastAsia="en-AU"/>
              </w:rPr>
              <w:t>Lower SES (Decile 1 - 5)</w:t>
            </w:r>
          </w:p>
        </w:tc>
        <w:tc>
          <w:tcPr>
            <w:tcW w:w="1736" w:type="dxa"/>
            <w:noWrap/>
            <w:hideMark/>
          </w:tcPr>
          <w:p w14:paraId="31662528"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343</w:t>
            </w:r>
          </w:p>
        </w:tc>
        <w:tc>
          <w:tcPr>
            <w:tcW w:w="1737" w:type="dxa"/>
            <w:noWrap/>
            <w:hideMark/>
          </w:tcPr>
          <w:p w14:paraId="36AC464D"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41%</w:t>
            </w:r>
          </w:p>
        </w:tc>
        <w:tc>
          <w:tcPr>
            <w:tcW w:w="1736" w:type="dxa"/>
            <w:noWrap/>
            <w:hideMark/>
          </w:tcPr>
          <w:p w14:paraId="0A11B87D"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414</w:t>
            </w:r>
          </w:p>
        </w:tc>
        <w:tc>
          <w:tcPr>
            <w:tcW w:w="1737" w:type="dxa"/>
            <w:noWrap/>
            <w:hideMark/>
          </w:tcPr>
          <w:p w14:paraId="64DF55F2"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49%</w:t>
            </w:r>
          </w:p>
        </w:tc>
      </w:tr>
      <w:tr w:rsidR="000C416D" w:rsidRPr="009E0323" w14:paraId="42EFD092" w14:textId="77777777" w:rsidTr="00537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tcPr>
          <w:p w14:paraId="481EF021" w14:textId="77777777" w:rsidR="000C416D" w:rsidRPr="00F14E83" w:rsidRDefault="000C416D" w:rsidP="00F14E83">
            <w:pPr>
              <w:spacing w:after="0" w:line="240" w:lineRule="auto"/>
              <w:rPr>
                <w:rFonts w:eastAsia="Times New Roman" w:cs="Calibri"/>
                <w:color w:val="000000"/>
                <w:szCs w:val="20"/>
                <w:lang w:eastAsia="en-AU"/>
              </w:rPr>
            </w:pPr>
            <w:r w:rsidRPr="00F14E83">
              <w:rPr>
                <w:rFonts w:eastAsia="Times New Roman" w:cs="Calibri"/>
                <w:color w:val="000000"/>
                <w:szCs w:val="20"/>
                <w:lang w:eastAsia="en-AU"/>
              </w:rPr>
              <w:t>Higher SES (Decile 6 - 10)</w:t>
            </w:r>
          </w:p>
        </w:tc>
        <w:tc>
          <w:tcPr>
            <w:tcW w:w="1736" w:type="dxa"/>
            <w:noWrap/>
          </w:tcPr>
          <w:p w14:paraId="65EEEECA"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484</w:t>
            </w:r>
          </w:p>
        </w:tc>
        <w:tc>
          <w:tcPr>
            <w:tcW w:w="1737" w:type="dxa"/>
            <w:noWrap/>
          </w:tcPr>
          <w:p w14:paraId="1A4B9C31"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57%</w:t>
            </w:r>
          </w:p>
        </w:tc>
        <w:tc>
          <w:tcPr>
            <w:tcW w:w="1736" w:type="dxa"/>
            <w:noWrap/>
          </w:tcPr>
          <w:p w14:paraId="61B3D15A"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414</w:t>
            </w:r>
          </w:p>
        </w:tc>
        <w:tc>
          <w:tcPr>
            <w:tcW w:w="1737" w:type="dxa"/>
            <w:noWrap/>
          </w:tcPr>
          <w:p w14:paraId="4A734376" w14:textId="77777777" w:rsidR="000C416D" w:rsidRPr="00F14E83" w:rsidRDefault="000C416D" w:rsidP="00F14E8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49%</w:t>
            </w:r>
          </w:p>
        </w:tc>
      </w:tr>
      <w:tr w:rsidR="000C416D" w:rsidRPr="009E0323" w14:paraId="71AC51B8" w14:textId="77777777" w:rsidTr="00537C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1" w:type="dxa"/>
            <w:noWrap/>
            <w:hideMark/>
          </w:tcPr>
          <w:p w14:paraId="05214E8E" w14:textId="77777777" w:rsidR="000C416D" w:rsidRPr="00F14E83" w:rsidRDefault="000C416D" w:rsidP="00F14E83">
            <w:pPr>
              <w:spacing w:after="0" w:line="240" w:lineRule="auto"/>
              <w:rPr>
                <w:rFonts w:eastAsia="Times New Roman" w:cs="Calibri"/>
                <w:color w:val="000000"/>
                <w:szCs w:val="20"/>
                <w:lang w:eastAsia="en-AU"/>
              </w:rPr>
            </w:pPr>
            <w:r w:rsidRPr="00F14E83">
              <w:rPr>
                <w:rFonts w:eastAsia="Times New Roman" w:cs="Calibri"/>
                <w:color w:val="000000"/>
                <w:szCs w:val="20"/>
                <w:lang w:eastAsia="en-AU"/>
              </w:rPr>
              <w:t>Unknown</w:t>
            </w:r>
          </w:p>
        </w:tc>
        <w:tc>
          <w:tcPr>
            <w:tcW w:w="1736" w:type="dxa"/>
            <w:noWrap/>
          </w:tcPr>
          <w:p w14:paraId="69CF4512"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17</w:t>
            </w:r>
          </w:p>
        </w:tc>
        <w:tc>
          <w:tcPr>
            <w:tcW w:w="1737" w:type="dxa"/>
            <w:noWrap/>
          </w:tcPr>
          <w:p w14:paraId="4F99B92D"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w:t>
            </w:r>
          </w:p>
        </w:tc>
        <w:tc>
          <w:tcPr>
            <w:tcW w:w="1736" w:type="dxa"/>
            <w:noWrap/>
          </w:tcPr>
          <w:p w14:paraId="5761D3EE"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17</w:t>
            </w:r>
          </w:p>
        </w:tc>
        <w:tc>
          <w:tcPr>
            <w:tcW w:w="1737" w:type="dxa"/>
            <w:noWrap/>
          </w:tcPr>
          <w:p w14:paraId="5F0C3078" w14:textId="77777777" w:rsidR="000C416D" w:rsidRPr="00F14E83" w:rsidRDefault="000C416D" w:rsidP="00F14E8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F14E83">
              <w:rPr>
                <w:rFonts w:eastAsia="Times New Roman" w:cs="Calibri"/>
                <w:color w:val="000000"/>
                <w:szCs w:val="20"/>
                <w:lang w:eastAsia="en-AU"/>
              </w:rPr>
              <w:t>2%</w:t>
            </w:r>
          </w:p>
        </w:tc>
      </w:tr>
    </w:tbl>
    <w:p w14:paraId="7AC7EFC9" w14:textId="77777777" w:rsidR="000C416D" w:rsidRPr="009E64A4" w:rsidRDefault="000C416D" w:rsidP="00E84AA7">
      <w:pPr>
        <w:pStyle w:val="FootnoteText"/>
        <w:rPr>
          <w:lang w:eastAsia="en-AU"/>
        </w:rPr>
      </w:pPr>
      <w:r w:rsidRPr="009E64A4">
        <w:rPr>
          <w:lang w:eastAsia="en-AU"/>
        </w:rPr>
        <w:t>*Socioeconomic status (SES) –.</w:t>
      </w:r>
      <w:r w:rsidRPr="00977011">
        <w:rPr>
          <w:lang w:eastAsia="en-AU"/>
        </w:rPr>
        <w:t xml:space="preserve"> 17 respondents provided postcode</w:t>
      </w:r>
      <w:r>
        <w:rPr>
          <w:lang w:eastAsia="en-AU"/>
        </w:rPr>
        <w:t>s</w:t>
      </w:r>
      <w:r w:rsidRPr="00977011">
        <w:rPr>
          <w:lang w:eastAsia="en-AU"/>
        </w:rPr>
        <w:t xml:space="preserve"> that did not match our existing lists of socioeconomic deciles and as such, these respondents are unweighted within the sample</w:t>
      </w:r>
      <w:r>
        <w:rPr>
          <w:lang w:eastAsia="en-AU"/>
        </w:rPr>
        <w:t xml:space="preserve">. </w:t>
      </w:r>
      <w:r w:rsidRPr="00977011">
        <w:rPr>
          <w:lang w:eastAsia="en-AU"/>
        </w:rPr>
        <w:t xml:space="preserve"> </w:t>
      </w:r>
    </w:p>
    <w:p w14:paraId="6346DA3E" w14:textId="77777777" w:rsidR="000C416D" w:rsidRDefault="000C416D" w:rsidP="000C416D">
      <w:pPr>
        <w:spacing w:after="200"/>
        <w:rPr>
          <w:rFonts w:asciiTheme="majorHAnsi" w:eastAsiaTheme="majorEastAsia" w:hAnsiTheme="majorHAnsi" w:cstheme="majorBidi"/>
          <w:b/>
          <w:bCs/>
          <w:color w:val="6D6F72" w:themeColor="accent1" w:themeShade="BF"/>
          <w:sz w:val="28"/>
          <w:szCs w:val="28"/>
          <w:lang w:eastAsia="en-AU"/>
        </w:rPr>
      </w:pPr>
      <w:r>
        <w:rPr>
          <w:lang w:eastAsia="en-AU"/>
        </w:rPr>
        <w:br w:type="page"/>
      </w:r>
    </w:p>
    <w:p w14:paraId="302F6FD7" w14:textId="77777777" w:rsidR="000C416D" w:rsidRPr="0028538A" w:rsidRDefault="000C416D" w:rsidP="000C416D">
      <w:pPr>
        <w:pStyle w:val="Heading1"/>
        <w:spacing w:before="0"/>
        <w:jc w:val="both"/>
        <w:rPr>
          <w:lang w:eastAsia="en-AU"/>
        </w:rPr>
      </w:pPr>
      <w:bookmarkStart w:id="15" w:name="_Toc70495849"/>
      <w:r>
        <w:rPr>
          <w:lang w:eastAsia="en-AU"/>
        </w:rPr>
        <w:lastRenderedPageBreak/>
        <w:t>Educator profile</w:t>
      </w:r>
      <w:bookmarkEnd w:id="15"/>
    </w:p>
    <w:p w14:paraId="26E2537D" w14:textId="77777777" w:rsidR="000C416D" w:rsidRPr="004E2845" w:rsidRDefault="000C416D" w:rsidP="000C416D">
      <w:pPr>
        <w:pStyle w:val="Heading2"/>
        <w:spacing w:before="0"/>
        <w:jc w:val="both"/>
        <w:rPr>
          <w:lang w:eastAsia="en-AU"/>
        </w:rPr>
      </w:pPr>
      <w:bookmarkStart w:id="16" w:name="_Toc70495850"/>
      <w:r>
        <w:rPr>
          <w:lang w:eastAsia="en-AU"/>
        </w:rPr>
        <w:t>Educator role</w:t>
      </w:r>
      <w:bookmarkEnd w:id="16"/>
    </w:p>
    <w:p w14:paraId="53A9A7B8" w14:textId="73218A76" w:rsidR="000C416D" w:rsidRDefault="000C416D" w:rsidP="00E84AA7">
      <w:pPr>
        <w:rPr>
          <w:lang w:eastAsia="en-AU"/>
        </w:rPr>
      </w:pPr>
      <w:r>
        <w:rPr>
          <w:lang w:eastAsia="en-AU"/>
        </w:rPr>
        <w:t>Around two thirds of the survey sample (63%) are employed as classroom teachers in their main role, while 29% work in other roles such as teacher support / aides (14%), career advisors (7%), school coordinators (6%) and a</w:t>
      </w:r>
      <w:r w:rsidRPr="00B52A4B">
        <w:rPr>
          <w:lang w:eastAsia="en-AU"/>
        </w:rPr>
        <w:t>ssistant</w:t>
      </w:r>
      <w:r>
        <w:rPr>
          <w:lang w:eastAsia="en-AU"/>
        </w:rPr>
        <w:t xml:space="preserve"> </w:t>
      </w:r>
      <w:r w:rsidRPr="00B52A4B">
        <w:rPr>
          <w:lang w:eastAsia="en-AU"/>
        </w:rPr>
        <w:t>/</w:t>
      </w:r>
      <w:r>
        <w:rPr>
          <w:lang w:eastAsia="en-AU"/>
        </w:rPr>
        <w:t xml:space="preserve"> de</w:t>
      </w:r>
      <w:r w:rsidRPr="00B52A4B">
        <w:rPr>
          <w:lang w:eastAsia="en-AU"/>
        </w:rPr>
        <w:t>puty principal</w:t>
      </w:r>
      <w:r>
        <w:rPr>
          <w:lang w:eastAsia="en-AU"/>
        </w:rPr>
        <w:t xml:space="preserve">s (2%). Overall, the survey also included 9% of educators from the tertiary sector. </w:t>
      </w:r>
    </w:p>
    <w:p w14:paraId="2E94185C" w14:textId="77777777" w:rsidR="000C416D" w:rsidRDefault="000C416D" w:rsidP="00E84AA7">
      <w:pPr>
        <w:rPr>
          <w:lang w:eastAsia="en-AU"/>
        </w:rPr>
      </w:pPr>
      <w:r>
        <w:rPr>
          <w:lang w:eastAsia="en-AU"/>
        </w:rPr>
        <w:t xml:space="preserve">People who work in the education sector but have </w:t>
      </w:r>
      <w:r w:rsidRPr="00F312EF">
        <w:rPr>
          <w:lang w:eastAsia="en-AU"/>
        </w:rPr>
        <w:t xml:space="preserve">purely </w:t>
      </w:r>
      <w:r>
        <w:rPr>
          <w:lang w:eastAsia="en-AU"/>
        </w:rPr>
        <w:t xml:space="preserve">administrative </w:t>
      </w:r>
      <w:r w:rsidRPr="00F312EF">
        <w:rPr>
          <w:lang w:eastAsia="en-AU"/>
        </w:rPr>
        <w:t>role</w:t>
      </w:r>
      <w:r>
        <w:rPr>
          <w:lang w:eastAsia="en-AU"/>
        </w:rPr>
        <w:t>s</w:t>
      </w:r>
      <w:r w:rsidRPr="00F312EF">
        <w:rPr>
          <w:lang w:eastAsia="en-AU"/>
        </w:rPr>
        <w:t xml:space="preserve"> or </w:t>
      </w:r>
      <w:r>
        <w:rPr>
          <w:lang w:eastAsia="en-AU"/>
        </w:rPr>
        <w:t xml:space="preserve">other roles determined to have no influence on student decision making were not included in the </w:t>
      </w:r>
      <w:r w:rsidRPr="00F312EF">
        <w:rPr>
          <w:lang w:eastAsia="en-AU"/>
        </w:rPr>
        <w:t>research.</w:t>
      </w:r>
    </w:p>
    <w:p w14:paraId="02774516" w14:textId="77777777" w:rsidR="000C416D" w:rsidRDefault="000C416D" w:rsidP="00E84AA7">
      <w:pPr>
        <w:rPr>
          <w:lang w:eastAsia="en-AU"/>
        </w:rPr>
      </w:pPr>
      <w:r>
        <w:rPr>
          <w:lang w:eastAsia="en-AU"/>
        </w:rPr>
        <w:t>Among classroom teachers,</w:t>
      </w:r>
      <w:r w:rsidRPr="00F312EF">
        <w:rPr>
          <w:lang w:eastAsia="en-AU"/>
        </w:rPr>
        <w:t xml:space="preserve"> </w:t>
      </w:r>
      <w:r>
        <w:rPr>
          <w:lang w:eastAsia="en-AU"/>
        </w:rPr>
        <w:t>one in three (33%) reported to also have a secondary role as either a school coordinator, teacher support / aide, career advisor or an unspecified educator role. Overall, when combining main and secondary roles, 86% of respondents were</w:t>
      </w:r>
      <w:r w:rsidRPr="00F312EF">
        <w:rPr>
          <w:lang w:eastAsia="en-AU"/>
        </w:rPr>
        <w:t xml:space="preserve"> classroom teachers</w:t>
      </w:r>
      <w:r>
        <w:rPr>
          <w:lang w:eastAsia="en-AU"/>
        </w:rPr>
        <w:t xml:space="preserve"> or teacher support / aides. </w:t>
      </w:r>
    </w:p>
    <w:p w14:paraId="34A2114B" w14:textId="77777777" w:rsidR="000C416D" w:rsidRDefault="000C416D" w:rsidP="00E84AA7">
      <w:pPr>
        <w:rPr>
          <w:lang w:eastAsia="en-AU"/>
        </w:rPr>
      </w:pPr>
      <w:r>
        <w:rPr>
          <w:lang w:eastAsia="en-AU"/>
        </w:rPr>
        <w:t>R</w:t>
      </w:r>
      <w:r w:rsidRPr="00F312EF">
        <w:rPr>
          <w:lang w:eastAsia="en-AU"/>
        </w:rPr>
        <w:t xml:space="preserve">ole crossover </w:t>
      </w:r>
      <w:r>
        <w:rPr>
          <w:lang w:eastAsia="en-AU"/>
        </w:rPr>
        <w:t>among educators was</w:t>
      </w:r>
      <w:r w:rsidRPr="00F312EF">
        <w:rPr>
          <w:lang w:eastAsia="en-AU"/>
        </w:rPr>
        <w:t xml:space="preserve"> not </w:t>
      </w:r>
      <w:r>
        <w:rPr>
          <w:lang w:eastAsia="en-AU"/>
        </w:rPr>
        <w:t xml:space="preserve">evenly balanced, with </w:t>
      </w:r>
      <w:r w:rsidRPr="00F312EF">
        <w:rPr>
          <w:lang w:eastAsia="en-AU"/>
        </w:rPr>
        <w:t>5</w:t>
      </w:r>
      <w:r>
        <w:rPr>
          <w:lang w:eastAsia="en-AU"/>
        </w:rPr>
        <w:t>3</w:t>
      </w:r>
      <w:r w:rsidRPr="00F312EF">
        <w:rPr>
          <w:lang w:eastAsia="en-AU"/>
        </w:rPr>
        <w:t xml:space="preserve">% of career advisors also </w:t>
      </w:r>
      <w:r>
        <w:rPr>
          <w:lang w:eastAsia="en-AU"/>
        </w:rPr>
        <w:t xml:space="preserve">doubling up as </w:t>
      </w:r>
      <w:r w:rsidRPr="00F312EF">
        <w:rPr>
          <w:lang w:eastAsia="en-AU"/>
        </w:rPr>
        <w:t>classroom teachers</w:t>
      </w:r>
      <w:r>
        <w:rPr>
          <w:lang w:eastAsia="en-AU"/>
        </w:rPr>
        <w:t xml:space="preserve">, while only </w:t>
      </w:r>
      <w:r w:rsidRPr="00F312EF">
        <w:rPr>
          <w:lang w:eastAsia="en-AU"/>
        </w:rPr>
        <w:t>1% of classroom teacher</w:t>
      </w:r>
      <w:r>
        <w:rPr>
          <w:lang w:eastAsia="en-AU"/>
        </w:rPr>
        <w:t xml:space="preserve">s were also </w:t>
      </w:r>
      <w:r w:rsidRPr="00F312EF">
        <w:rPr>
          <w:lang w:eastAsia="en-AU"/>
        </w:rPr>
        <w:t>career advisors</w:t>
      </w:r>
      <w:r>
        <w:rPr>
          <w:lang w:eastAsia="en-AU"/>
        </w:rPr>
        <w:t>. It was also found that 42% of principals / deputy principals also work as</w:t>
      </w:r>
      <w:r w:rsidRPr="00F312EF">
        <w:rPr>
          <w:lang w:eastAsia="en-AU"/>
        </w:rPr>
        <w:t xml:space="preserve"> classroom teachers. </w:t>
      </w:r>
    </w:p>
    <w:p w14:paraId="2DCAB6E5" w14:textId="77777777" w:rsidR="000C416D" w:rsidRPr="004E2845" w:rsidRDefault="000C416D" w:rsidP="000C416D">
      <w:pPr>
        <w:pStyle w:val="Heading2"/>
        <w:spacing w:before="0"/>
        <w:jc w:val="both"/>
        <w:rPr>
          <w:lang w:eastAsia="en-AU"/>
        </w:rPr>
      </w:pPr>
      <w:bookmarkStart w:id="17" w:name="_Toc70495851"/>
      <w:r w:rsidRPr="004E2845">
        <w:rPr>
          <w:lang w:eastAsia="en-AU"/>
        </w:rPr>
        <w:t>Educator gender</w:t>
      </w:r>
      <w:bookmarkEnd w:id="17"/>
      <w:r w:rsidRPr="004E2845">
        <w:rPr>
          <w:lang w:eastAsia="en-AU"/>
        </w:rPr>
        <w:t> </w:t>
      </w:r>
    </w:p>
    <w:p w14:paraId="54D73878" w14:textId="77777777" w:rsidR="000C416D" w:rsidRDefault="000C416D" w:rsidP="00E84AA7">
      <w:pPr>
        <w:rPr>
          <w:lang w:eastAsia="en-AU"/>
        </w:rPr>
      </w:pPr>
      <w:r>
        <w:rPr>
          <w:lang w:eastAsia="en-AU"/>
        </w:rPr>
        <w:t>Among all educators surveyed, 85% were women and 15% were men. This gender imbalance is reflective of Australia’s</w:t>
      </w:r>
      <w:r w:rsidRPr="00B46BD5">
        <w:rPr>
          <w:lang w:eastAsia="en-AU"/>
        </w:rPr>
        <w:t xml:space="preserve"> school education sector</w:t>
      </w:r>
      <w:r>
        <w:rPr>
          <w:lang w:eastAsia="en-AU"/>
        </w:rPr>
        <w:t xml:space="preserve">, which recorded 74% women (compared to 26% men) in </w:t>
      </w:r>
      <w:r w:rsidRPr="00133D47">
        <w:rPr>
          <w:lang w:eastAsia="en-AU"/>
        </w:rPr>
        <w:t>full-time equivalent</w:t>
      </w:r>
      <w:r>
        <w:rPr>
          <w:lang w:eastAsia="en-AU"/>
        </w:rPr>
        <w:t xml:space="preserve"> (FTE) roles according to the 2019 </w:t>
      </w:r>
      <w:r w:rsidRPr="00913DFD">
        <w:rPr>
          <w:lang w:eastAsia="en-AU"/>
        </w:rPr>
        <w:t>National Report on Schooling data portal</w:t>
      </w:r>
      <w:r>
        <w:rPr>
          <w:lang w:eastAsia="en-AU"/>
        </w:rPr>
        <w:t xml:space="preserve">, </w:t>
      </w:r>
      <w:r w:rsidRPr="00C109AE">
        <w:rPr>
          <w:lang w:eastAsia="en-AU"/>
        </w:rPr>
        <w:t>produced by the Australian Curriculum, Assessment and Reporting Authority (ACARA)</w:t>
      </w:r>
      <w:r w:rsidRPr="009A0A03">
        <w:rPr>
          <w:sz w:val="14"/>
          <w:szCs w:val="16"/>
        </w:rPr>
        <w:footnoteReference w:id="2"/>
      </w:r>
      <w:r>
        <w:rPr>
          <w:lang w:eastAsia="en-AU"/>
        </w:rPr>
        <w:t>.</w:t>
      </w:r>
    </w:p>
    <w:p w14:paraId="5F9E4628" w14:textId="77777777" w:rsidR="000C416D" w:rsidRDefault="000C416D" w:rsidP="00E84AA7">
      <w:pPr>
        <w:rPr>
          <w:lang w:eastAsia="en-AU"/>
        </w:rPr>
      </w:pPr>
      <w:r>
        <w:rPr>
          <w:lang w:eastAsia="en-AU"/>
        </w:rPr>
        <w:t xml:space="preserve">In line with the </w:t>
      </w:r>
      <w:r w:rsidRPr="00913DFD">
        <w:rPr>
          <w:lang w:eastAsia="en-AU"/>
        </w:rPr>
        <w:t>National Report on Schooling data portal</w:t>
      </w:r>
      <w:r>
        <w:rPr>
          <w:lang w:eastAsia="en-AU"/>
        </w:rPr>
        <w:t xml:space="preserve">, the survey data shows that the proportion of men among teachers increases along with the schooling year levels, with men making up 6% of primary school teachers, 22% of secondary school teachers and 33% of tertiary educators. </w:t>
      </w:r>
    </w:p>
    <w:p w14:paraId="07A0D382" w14:textId="77777777" w:rsidR="00F00787" w:rsidRDefault="00F00787">
      <w:pPr>
        <w:spacing w:after="200" w:line="276" w:lineRule="auto"/>
        <w:rPr>
          <w:b/>
          <w:sz w:val="24"/>
        </w:rPr>
      </w:pPr>
      <w:r>
        <w:br w:type="page"/>
      </w:r>
    </w:p>
    <w:p w14:paraId="55F66251" w14:textId="23BF9416" w:rsidR="000C416D" w:rsidRDefault="000C416D" w:rsidP="00F00787">
      <w:pPr>
        <w:pStyle w:val="Figuretitlespacebefore"/>
      </w:pPr>
      <w:r w:rsidRPr="00F00787">
        <w:lastRenderedPageBreak/>
        <w:t xml:space="preserve">Figure </w:t>
      </w:r>
      <w:fldSimple w:instr=" SEQ Figure \* ARABIC ">
        <w:r w:rsidR="00F41817">
          <w:rPr>
            <w:noProof/>
          </w:rPr>
          <w:t>1</w:t>
        </w:r>
      </w:fldSimple>
      <w:r w:rsidRPr="00F00787">
        <w:t xml:space="preserve">: Gender balance among teachers within education levels. </w:t>
      </w:r>
    </w:p>
    <w:p w14:paraId="205CF885" w14:textId="6DD2B1C3" w:rsidR="00F00787" w:rsidRPr="00F00787" w:rsidRDefault="00F00787" w:rsidP="00F00787">
      <w:pPr>
        <w:pStyle w:val="Questions"/>
      </w:pPr>
      <w:r w:rsidRPr="00E3495F">
        <w:t>Q. Which year level(s) do you currently teach? (MC).</w:t>
      </w:r>
      <w:r w:rsidRPr="00231E90">
        <w:t xml:space="preserve"> </w:t>
      </w:r>
    </w:p>
    <w:p w14:paraId="7FEA57AF" w14:textId="44DCFD5C" w:rsidR="00B22F75" w:rsidRPr="00B22F75" w:rsidRDefault="00B22F75" w:rsidP="00B22F75">
      <w:r w:rsidRPr="00B22F75">
        <w:rPr>
          <w:noProof/>
          <w:lang w:eastAsia="en-AU"/>
        </w:rPr>
        <w:drawing>
          <wp:inline distT="0" distB="0" distL="0" distR="0" wp14:anchorId="2B0A4C81" wp14:editId="260D3E9E">
            <wp:extent cx="5727700" cy="2753771"/>
            <wp:effectExtent l="0" t="0" r="6350" b="8890"/>
            <wp:docPr id="9" name="Chart 9" descr="Chart showing the split of male and female teachers at primary, secondary and tertiary level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74AF17" w14:textId="2F3A87C8" w:rsidR="000C416D" w:rsidRPr="00666BD8" w:rsidRDefault="000C416D" w:rsidP="00F14E83">
      <w:pPr>
        <w:pStyle w:val="Base"/>
        <w:rPr>
          <w:b/>
        </w:rPr>
      </w:pPr>
      <w:r w:rsidRPr="00666BD8">
        <w:t xml:space="preserve">Base: teachers; men – 89, women – 622 (not shown due to low base size: non-binary teachers – 4), tertiary educators; men – 23, women – 47. Weighted percentages may not add up to 100% due to rounding of decimal places to the nearest whole number. </w:t>
      </w:r>
    </w:p>
    <w:p w14:paraId="3E9A5B0F" w14:textId="77777777" w:rsidR="000C416D" w:rsidRPr="00F00787" w:rsidRDefault="000C416D" w:rsidP="00F00787">
      <w:pPr>
        <w:pStyle w:val="Figuretitlespacebefore"/>
      </w:pPr>
      <w:r w:rsidRPr="00F00787">
        <w:t xml:space="preserve">Figure </w:t>
      </w:r>
      <w:fldSimple w:instr=" SEQ Figure \* ARABIC ">
        <w:r w:rsidR="00F41817">
          <w:rPr>
            <w:noProof/>
          </w:rPr>
          <w:t>2</w:t>
        </w:r>
      </w:fldSimple>
      <w:r w:rsidRPr="00F00787">
        <w:t>: Teacher gender distribution by year level taught.</w:t>
      </w:r>
    </w:p>
    <w:p w14:paraId="0AFEBAC0" w14:textId="57AAA7E3" w:rsidR="00F00787" w:rsidRPr="00F00787" w:rsidRDefault="00F00787" w:rsidP="00F00787">
      <w:pPr>
        <w:pStyle w:val="Questions"/>
      </w:pPr>
      <w:r w:rsidRPr="0028538A">
        <w:t xml:space="preserve">Q. Which year level(s) do you currently teach in your school? </w:t>
      </w:r>
      <w:r>
        <w:t>(MC).</w:t>
      </w:r>
    </w:p>
    <w:p w14:paraId="0F9956F5" w14:textId="78DEE591" w:rsidR="00B22F75" w:rsidRPr="00B22F75" w:rsidRDefault="00B22F75" w:rsidP="00B22F75">
      <w:r w:rsidRPr="00B22F75">
        <w:rPr>
          <w:noProof/>
          <w:lang w:eastAsia="en-AU"/>
        </w:rPr>
        <w:drawing>
          <wp:inline distT="0" distB="0" distL="0" distR="0" wp14:anchorId="28546431" wp14:editId="4F86F412">
            <wp:extent cx="5727700" cy="3045854"/>
            <wp:effectExtent l="0" t="0" r="6350" b="2540"/>
            <wp:docPr id="10" name="Chart 10" descr="Bar chart showing the proportions of male and female teachers who teach at each education level, from foundation to Year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351863" w14:textId="7F33D43D" w:rsidR="000C416D" w:rsidRPr="00231E90" w:rsidRDefault="000C416D" w:rsidP="00E84AA7">
      <w:pPr>
        <w:pStyle w:val="Base"/>
      </w:pPr>
      <w:r w:rsidRPr="00231E90">
        <w:t xml:space="preserve">Base: </w:t>
      </w:r>
      <w:r>
        <w:t xml:space="preserve">teachers; </w:t>
      </w:r>
      <w:r w:rsidRPr="00231E90">
        <w:t>men – 89, women – 62</w:t>
      </w:r>
      <w:r>
        <w:t>2</w:t>
      </w:r>
      <w:r w:rsidRPr="00231E90">
        <w:t xml:space="preserve"> (not shown due to low base size: non-binary teachers – 4). Weighted percentages may not add up to 100% due to rounding of decimal places to the nearest whole number. </w:t>
      </w:r>
    </w:p>
    <w:p w14:paraId="2F6D1578" w14:textId="77777777" w:rsidR="00D00A7D" w:rsidRDefault="00D00A7D">
      <w:pPr>
        <w:spacing w:after="200" w:line="276" w:lineRule="auto"/>
        <w:rPr>
          <w:lang w:eastAsia="en-AU"/>
        </w:rPr>
      </w:pPr>
      <w:r>
        <w:rPr>
          <w:lang w:eastAsia="en-AU"/>
        </w:rPr>
        <w:br w:type="page"/>
      </w:r>
    </w:p>
    <w:p w14:paraId="18095699" w14:textId="5C18687B" w:rsidR="000C416D" w:rsidRDefault="000C416D" w:rsidP="00E84AA7">
      <w:pPr>
        <w:rPr>
          <w:lang w:eastAsia="en-AU"/>
        </w:rPr>
      </w:pPr>
      <w:r>
        <w:rPr>
          <w:lang w:eastAsia="en-AU"/>
        </w:rPr>
        <w:lastRenderedPageBreak/>
        <w:t xml:space="preserve">The survey found that </w:t>
      </w:r>
      <w:r w:rsidRPr="002A2FBD">
        <w:rPr>
          <w:lang w:eastAsia="en-AU"/>
        </w:rPr>
        <w:t xml:space="preserve">at secondary </w:t>
      </w:r>
      <w:r>
        <w:rPr>
          <w:lang w:eastAsia="en-AU"/>
        </w:rPr>
        <w:t>schooling level</w:t>
      </w:r>
      <w:r w:rsidRPr="002A2FBD">
        <w:rPr>
          <w:lang w:eastAsia="en-AU"/>
        </w:rPr>
        <w:t xml:space="preserve"> </w:t>
      </w:r>
      <w:r>
        <w:rPr>
          <w:lang w:eastAsia="en-AU"/>
        </w:rPr>
        <w:t>m</w:t>
      </w:r>
      <w:r w:rsidRPr="002A2FBD">
        <w:rPr>
          <w:lang w:eastAsia="en-AU"/>
        </w:rPr>
        <w:t xml:space="preserve">en </w:t>
      </w:r>
      <w:r>
        <w:rPr>
          <w:lang w:eastAsia="en-AU"/>
        </w:rPr>
        <w:t>are</w:t>
      </w:r>
      <w:r w:rsidRPr="002A2FBD">
        <w:rPr>
          <w:lang w:eastAsia="en-AU"/>
        </w:rPr>
        <w:t xml:space="preserve"> more likely to </w:t>
      </w:r>
      <w:r>
        <w:rPr>
          <w:lang w:eastAsia="en-AU"/>
        </w:rPr>
        <w:t>teach</w:t>
      </w:r>
      <w:r w:rsidRPr="002A2FBD">
        <w:rPr>
          <w:lang w:eastAsia="en-AU"/>
        </w:rPr>
        <w:t xml:space="preserve"> STEM subjects compared to non-STEM subjects (68% vs 56%)</w:t>
      </w:r>
      <w:r>
        <w:rPr>
          <w:lang w:eastAsia="en-AU"/>
        </w:rPr>
        <w:t>. T</w:t>
      </w:r>
      <w:r w:rsidRPr="002A2FBD">
        <w:rPr>
          <w:lang w:eastAsia="en-AU"/>
        </w:rPr>
        <w:t xml:space="preserve">he opposite was true for women, with 80% teaching non-STEM </w:t>
      </w:r>
      <w:r>
        <w:rPr>
          <w:lang w:eastAsia="en-AU"/>
        </w:rPr>
        <w:t xml:space="preserve">subjects </w:t>
      </w:r>
      <w:r w:rsidRPr="002A2FBD">
        <w:rPr>
          <w:lang w:eastAsia="en-AU"/>
        </w:rPr>
        <w:t xml:space="preserve">and 55% teaching STEM subjects. Physics </w:t>
      </w:r>
      <w:r>
        <w:rPr>
          <w:lang w:eastAsia="en-AU"/>
        </w:rPr>
        <w:t>was</w:t>
      </w:r>
      <w:r w:rsidRPr="002A2FBD">
        <w:rPr>
          <w:lang w:eastAsia="en-AU"/>
        </w:rPr>
        <w:t xml:space="preserve"> the subject most taught by men (29% vs 10% for women), followed by chemistry (28% vs 11% for women) and biology (26% vs 13% for</w:t>
      </w:r>
      <w:r>
        <w:rPr>
          <w:lang w:eastAsia="en-AU"/>
        </w:rPr>
        <w:t xml:space="preserve"> women). </w:t>
      </w:r>
    </w:p>
    <w:p w14:paraId="394BDB76" w14:textId="77777777" w:rsidR="000C416D" w:rsidRPr="0031006D" w:rsidRDefault="000C416D" w:rsidP="00E84AA7">
      <w:pPr>
        <w:rPr>
          <w:lang w:eastAsia="en-AU"/>
        </w:rPr>
      </w:pPr>
      <w:r w:rsidRPr="0031006D">
        <w:rPr>
          <w:shd w:val="clear" w:color="auto" w:fill="FFFFFF" w:themeFill="background1"/>
          <w:lang w:eastAsia="en-AU"/>
        </w:rPr>
        <w:t>When it came to qualifications</w:t>
      </w:r>
      <w:r w:rsidRPr="0031006D">
        <w:rPr>
          <w:lang w:eastAsia="en-AU"/>
        </w:rPr>
        <w:t xml:space="preserve"> of educators, men </w:t>
      </w:r>
      <w:r>
        <w:rPr>
          <w:lang w:eastAsia="en-AU"/>
        </w:rPr>
        <w:t>are</w:t>
      </w:r>
      <w:r w:rsidRPr="0031006D">
        <w:rPr>
          <w:lang w:eastAsia="en-AU"/>
        </w:rPr>
        <w:t xml:space="preserve"> 41% more likely to have attained a STEM qualification prior to entering the education</w:t>
      </w:r>
      <w:r>
        <w:rPr>
          <w:lang w:eastAsia="en-AU"/>
        </w:rPr>
        <w:t xml:space="preserve"> system</w:t>
      </w:r>
      <w:r w:rsidRPr="0031006D">
        <w:rPr>
          <w:lang w:eastAsia="en-AU"/>
        </w:rPr>
        <w:t xml:space="preserve"> (47%</w:t>
      </w:r>
      <w:r>
        <w:rPr>
          <w:lang w:eastAsia="en-AU"/>
        </w:rPr>
        <w:t xml:space="preserve"> men have STEM qualification</w:t>
      </w:r>
      <w:r w:rsidRPr="0031006D">
        <w:rPr>
          <w:lang w:eastAsia="en-AU"/>
        </w:rPr>
        <w:t xml:space="preserve"> vs 33% of women). </w:t>
      </w:r>
    </w:p>
    <w:p w14:paraId="2E2F1A55" w14:textId="77777777" w:rsidR="000C416D" w:rsidRPr="0028538A" w:rsidRDefault="000C416D" w:rsidP="000C416D">
      <w:pPr>
        <w:pStyle w:val="Heading2"/>
        <w:jc w:val="both"/>
        <w:rPr>
          <w:rFonts w:cstheme="majorHAnsi"/>
          <w:lang w:eastAsia="en-AU"/>
        </w:rPr>
      </w:pPr>
      <w:bookmarkStart w:id="18" w:name="_Toc70495852"/>
      <w:r w:rsidRPr="0028538A">
        <w:rPr>
          <w:rFonts w:cstheme="majorHAnsi"/>
          <w:lang w:eastAsia="en-AU"/>
        </w:rPr>
        <w:t>Mainstream vs specialist education settings</w:t>
      </w:r>
      <w:bookmarkEnd w:id="18"/>
    </w:p>
    <w:p w14:paraId="6011E7E6" w14:textId="77777777" w:rsidR="000C416D" w:rsidRPr="00C446E9" w:rsidRDefault="000C416D" w:rsidP="00E84AA7">
      <w:pPr>
        <w:rPr>
          <w:lang w:eastAsia="en-AU"/>
        </w:rPr>
      </w:pPr>
      <w:r>
        <w:rPr>
          <w:rFonts w:asciiTheme="majorHAnsi" w:eastAsia="Times New Roman" w:hAnsiTheme="majorHAnsi" w:cstheme="majorHAnsi"/>
          <w:szCs w:val="20"/>
          <w:lang w:eastAsia="en-AU"/>
        </w:rPr>
        <w:t xml:space="preserve">Of the educators surveyed, </w:t>
      </w:r>
      <w:r w:rsidRPr="004E33D7">
        <w:rPr>
          <w:rFonts w:asciiTheme="majorHAnsi" w:eastAsia="Times New Roman" w:hAnsiTheme="majorHAnsi" w:cstheme="majorHAnsi"/>
          <w:szCs w:val="20"/>
          <w:lang w:eastAsia="en-AU"/>
        </w:rPr>
        <w:t xml:space="preserve">87% work within a </w:t>
      </w:r>
      <w:r>
        <w:rPr>
          <w:rFonts w:asciiTheme="majorHAnsi" w:eastAsia="Times New Roman" w:hAnsiTheme="majorHAnsi" w:cstheme="majorHAnsi"/>
          <w:szCs w:val="20"/>
          <w:lang w:eastAsia="en-AU"/>
        </w:rPr>
        <w:t>m</w:t>
      </w:r>
      <w:r w:rsidRPr="004E33D7">
        <w:rPr>
          <w:rFonts w:asciiTheme="majorHAnsi" w:eastAsia="Times New Roman" w:hAnsiTheme="majorHAnsi" w:cstheme="majorHAnsi"/>
          <w:szCs w:val="20"/>
          <w:lang w:eastAsia="en-AU"/>
        </w:rPr>
        <w:t xml:space="preserve">ainstream education setting, </w:t>
      </w:r>
      <w:r>
        <w:rPr>
          <w:rFonts w:asciiTheme="majorHAnsi" w:eastAsia="Times New Roman" w:hAnsiTheme="majorHAnsi" w:cstheme="majorHAnsi"/>
          <w:szCs w:val="20"/>
          <w:lang w:eastAsia="en-AU"/>
        </w:rPr>
        <w:t>and</w:t>
      </w:r>
      <w:r w:rsidRPr="004E33D7">
        <w:rPr>
          <w:rFonts w:asciiTheme="majorHAnsi" w:eastAsia="Times New Roman" w:hAnsiTheme="majorHAnsi" w:cstheme="majorHAnsi"/>
          <w:szCs w:val="20"/>
          <w:lang w:eastAsia="en-AU"/>
        </w:rPr>
        <w:t xml:space="preserve"> 13% at a school with a specialised </w:t>
      </w:r>
      <w:r w:rsidRPr="00C446E9">
        <w:rPr>
          <w:lang w:eastAsia="en-AU"/>
        </w:rPr>
        <w:t xml:space="preserve">or singular focus. Within the mainstream education setting, specific support programs or assistance are common. </w:t>
      </w:r>
      <w:r>
        <w:rPr>
          <w:lang w:eastAsia="en-AU"/>
        </w:rPr>
        <w:t>Of the institutions/schools where the surveyed e</w:t>
      </w:r>
      <w:r w:rsidRPr="00C446E9">
        <w:rPr>
          <w:lang w:eastAsia="en-AU"/>
        </w:rPr>
        <w:t xml:space="preserve">ducators </w:t>
      </w:r>
      <w:r>
        <w:rPr>
          <w:lang w:eastAsia="en-AU"/>
        </w:rPr>
        <w:t>work</w:t>
      </w:r>
      <w:r w:rsidRPr="00C446E9">
        <w:rPr>
          <w:lang w:eastAsia="en-AU"/>
        </w:rPr>
        <w:t>, 82% provide disability / special needs support services, 59% provide English as Secondary Language (ESL) programs and 55% provide Indigenous programs.</w:t>
      </w:r>
    </w:p>
    <w:p w14:paraId="29FA4529" w14:textId="77777777" w:rsidR="000C416D" w:rsidRPr="00C446E9" w:rsidRDefault="000C416D" w:rsidP="00E84AA7">
      <w:pPr>
        <w:rPr>
          <w:lang w:eastAsia="en-AU"/>
        </w:rPr>
      </w:pPr>
      <w:r w:rsidRPr="00C446E9">
        <w:rPr>
          <w:lang w:eastAsia="en-AU"/>
        </w:rPr>
        <w:t xml:space="preserve">Thirteen percent of educators are at schools / institutions where the Aboriginal and / or Torres Strait Islander student population is 20% or more. The specific needs of Aboriginal and / or Torres Strait Islander students are explored in detail in a separate report which also includes a qualitative deep dive with educators who </w:t>
      </w:r>
      <w:r>
        <w:rPr>
          <w:lang w:eastAsia="en-AU"/>
        </w:rPr>
        <w:t xml:space="preserve">are from </w:t>
      </w:r>
      <w:r w:rsidRPr="00C446E9">
        <w:rPr>
          <w:lang w:eastAsia="en-AU"/>
        </w:rPr>
        <w:t xml:space="preserve">an Aboriginal and / or Torres Strait Islander background or work closely with this cohort. However, statistically significant differences found in this survey have been noted. </w:t>
      </w:r>
    </w:p>
    <w:p w14:paraId="013C113C" w14:textId="77777777" w:rsidR="000C416D" w:rsidRDefault="000C416D" w:rsidP="000C416D">
      <w:pPr>
        <w:spacing w:after="200"/>
        <w:jc w:val="both"/>
        <w:rPr>
          <w:rFonts w:asciiTheme="majorHAnsi" w:eastAsiaTheme="majorEastAsia" w:hAnsiTheme="majorHAnsi" w:cstheme="majorHAnsi"/>
          <w:b/>
          <w:bCs/>
          <w:color w:val="6D6F72" w:themeColor="accent1" w:themeShade="BF"/>
          <w:sz w:val="28"/>
          <w:szCs w:val="28"/>
          <w:lang w:eastAsia="en-AU"/>
        </w:rPr>
      </w:pPr>
      <w:r>
        <w:rPr>
          <w:rFonts w:cstheme="majorHAnsi"/>
          <w:lang w:eastAsia="en-AU"/>
        </w:rPr>
        <w:br w:type="page"/>
      </w:r>
    </w:p>
    <w:p w14:paraId="786DEE61" w14:textId="77777777" w:rsidR="000C416D" w:rsidRDefault="000C416D" w:rsidP="000C416D">
      <w:pPr>
        <w:pStyle w:val="Heading1"/>
        <w:jc w:val="both"/>
        <w:rPr>
          <w:rFonts w:cstheme="majorHAnsi"/>
          <w:lang w:eastAsia="en-AU"/>
        </w:rPr>
      </w:pPr>
      <w:bookmarkStart w:id="19" w:name="_Toc70495853"/>
      <w:r w:rsidRPr="0028538A">
        <w:rPr>
          <w:rFonts w:cstheme="majorHAnsi"/>
          <w:lang w:eastAsia="en-AU"/>
        </w:rPr>
        <w:lastRenderedPageBreak/>
        <w:t xml:space="preserve">STEM </w:t>
      </w:r>
      <w:r>
        <w:rPr>
          <w:rFonts w:cstheme="majorHAnsi"/>
          <w:lang w:eastAsia="en-AU"/>
        </w:rPr>
        <w:t>s</w:t>
      </w:r>
      <w:r w:rsidRPr="0028538A">
        <w:rPr>
          <w:rFonts w:cstheme="majorHAnsi"/>
          <w:lang w:eastAsia="en-AU"/>
        </w:rPr>
        <w:t>pecialisation</w:t>
      </w:r>
      <w:bookmarkEnd w:id="19"/>
    </w:p>
    <w:p w14:paraId="2C5EF94D" w14:textId="77777777" w:rsidR="000C416D" w:rsidRPr="00744251" w:rsidRDefault="000C416D" w:rsidP="000C416D">
      <w:pPr>
        <w:pStyle w:val="Heading2"/>
        <w:rPr>
          <w:lang w:eastAsia="en-AU"/>
        </w:rPr>
      </w:pPr>
      <w:bookmarkStart w:id="20" w:name="_Toc70495854"/>
      <w:r w:rsidRPr="00744251">
        <w:rPr>
          <w:lang w:eastAsia="en-AU"/>
        </w:rPr>
        <w:t>Primary teachers</w:t>
      </w:r>
      <w:bookmarkEnd w:id="20"/>
    </w:p>
    <w:p w14:paraId="528EB9F1" w14:textId="77777777" w:rsidR="000C416D" w:rsidRDefault="000C416D" w:rsidP="00E84AA7">
      <w:pPr>
        <w:rPr>
          <w:lang w:eastAsia="en-AU"/>
        </w:rPr>
      </w:pPr>
      <w:r w:rsidRPr="004E33D7">
        <w:rPr>
          <w:lang w:eastAsia="en-AU"/>
        </w:rPr>
        <w:t xml:space="preserve">When asked about their specialisations, </w:t>
      </w:r>
      <w:r>
        <w:rPr>
          <w:lang w:eastAsia="en-AU"/>
        </w:rPr>
        <w:t>around</w:t>
      </w:r>
      <w:r w:rsidRPr="004E33D7">
        <w:rPr>
          <w:lang w:eastAsia="en-AU"/>
        </w:rPr>
        <w:t xml:space="preserve"> half of primary school </w:t>
      </w:r>
      <w:r w:rsidRPr="00740A7F">
        <w:rPr>
          <w:lang w:eastAsia="en-AU"/>
        </w:rPr>
        <w:t>teachers (</w:t>
      </w:r>
      <w:r>
        <w:rPr>
          <w:lang w:eastAsia="en-AU"/>
        </w:rPr>
        <w:t>47</w:t>
      </w:r>
      <w:r w:rsidRPr="00740A7F">
        <w:rPr>
          <w:lang w:eastAsia="en-AU"/>
        </w:rPr>
        <w:t>%) reported</w:t>
      </w:r>
      <w:r>
        <w:rPr>
          <w:lang w:eastAsia="en-AU"/>
        </w:rPr>
        <w:t xml:space="preserve"> to have </w:t>
      </w:r>
      <w:r w:rsidRPr="004E33D7">
        <w:rPr>
          <w:lang w:eastAsia="en-AU"/>
        </w:rPr>
        <w:t>a specialisation in at least one subject area. Focusing specifically on STEM subjects, 2</w:t>
      </w:r>
      <w:r>
        <w:rPr>
          <w:lang w:eastAsia="en-AU"/>
        </w:rPr>
        <w:t>6</w:t>
      </w:r>
      <w:r w:rsidRPr="004E33D7">
        <w:rPr>
          <w:lang w:eastAsia="en-AU"/>
        </w:rPr>
        <w:t xml:space="preserve">% of primary teachers have a STEM specialisation, </w:t>
      </w:r>
      <w:r>
        <w:rPr>
          <w:lang w:eastAsia="en-AU"/>
        </w:rPr>
        <w:t>with</w:t>
      </w:r>
      <w:r w:rsidRPr="004E33D7">
        <w:rPr>
          <w:lang w:eastAsia="en-AU"/>
        </w:rPr>
        <w:t xml:space="preserve"> mathematics </w:t>
      </w:r>
      <w:r>
        <w:rPr>
          <w:lang w:eastAsia="en-AU"/>
        </w:rPr>
        <w:t xml:space="preserve">ranking as most common </w:t>
      </w:r>
      <w:r w:rsidRPr="004E33D7">
        <w:rPr>
          <w:lang w:eastAsia="en-AU"/>
        </w:rPr>
        <w:t>(19%)</w:t>
      </w:r>
      <w:r>
        <w:rPr>
          <w:lang w:eastAsia="en-AU"/>
        </w:rPr>
        <w:t xml:space="preserve">, followed by science (8%) and only 6% reported to be STEM specialists. </w:t>
      </w:r>
    </w:p>
    <w:p w14:paraId="48802A84" w14:textId="77777777" w:rsidR="000C416D" w:rsidRDefault="000C416D" w:rsidP="00E84AA7">
      <w:pPr>
        <w:rPr>
          <w:lang w:eastAsia="en-AU"/>
        </w:rPr>
      </w:pPr>
      <w:r>
        <w:rPr>
          <w:lang w:eastAsia="en-AU"/>
        </w:rPr>
        <w:t xml:space="preserve">Among primary school teachers, no significant difference was found between genders when combining all STEM related specialisations, although, indicatively, men were more likely to have STEM specialisations (31%) compared to women (26%). However, a higher proportion of men (13%) reported having specialisations in technology compared to women (5%). In contrast, women teachers were more likely to have a specialisation in English / literacy (27%) compared to men (7%).  </w:t>
      </w:r>
    </w:p>
    <w:p w14:paraId="77EBED3B" w14:textId="77777777" w:rsidR="000C416D" w:rsidRPr="004E33D7" w:rsidRDefault="000C416D" w:rsidP="00E84AA7">
      <w:pPr>
        <w:rPr>
          <w:lang w:eastAsia="en-AU"/>
        </w:rPr>
      </w:pPr>
      <w:r>
        <w:rPr>
          <w:lang w:eastAsia="en-AU"/>
        </w:rPr>
        <w:t xml:space="preserve">It was also noted that primary school teachers in metro areas were more likely to have some form of specialisation (53%) compared to their regional counterparts (38%), with 32% reporting to have STEM specialisations compared to only 18% in regional areas. </w:t>
      </w:r>
    </w:p>
    <w:p w14:paraId="30F8E420" w14:textId="77777777" w:rsidR="000C416D" w:rsidRDefault="000C416D" w:rsidP="00F00787">
      <w:pPr>
        <w:pStyle w:val="Figuretitlespacebefore"/>
      </w:pPr>
      <w:r w:rsidRPr="00F00787">
        <w:t xml:space="preserve">Figure </w:t>
      </w:r>
      <w:fldSimple w:instr=" SEQ Figure \* ARABIC ">
        <w:r w:rsidR="00F41817">
          <w:rPr>
            <w:noProof/>
          </w:rPr>
          <w:t>3</w:t>
        </w:r>
      </w:fldSimple>
      <w:r w:rsidRPr="00F00787">
        <w:t>: Primary teacher specialisation.</w:t>
      </w:r>
    </w:p>
    <w:p w14:paraId="498CCBCB" w14:textId="5754E969" w:rsidR="00F00787" w:rsidRPr="00F00787" w:rsidRDefault="00F00787" w:rsidP="00F00787">
      <w:pPr>
        <w:pStyle w:val="Questions"/>
        <w:jc w:val="both"/>
      </w:pPr>
      <w:r w:rsidRPr="0028538A">
        <w:t>Q. In your role(s) as a primary school teacher, do you specialise in any of the below subject areas?</w:t>
      </w:r>
      <w:r>
        <w:t xml:space="preserve"> (MC)</w:t>
      </w:r>
    </w:p>
    <w:p w14:paraId="715AF5F7" w14:textId="0ECA5D92" w:rsidR="00B22F75" w:rsidRPr="00B22F75" w:rsidRDefault="00B22F75" w:rsidP="00B22F75">
      <w:r w:rsidRPr="00B22F75">
        <w:rPr>
          <w:noProof/>
          <w:lang w:eastAsia="en-AU"/>
        </w:rPr>
        <w:drawing>
          <wp:inline distT="0" distB="0" distL="0" distR="0" wp14:anchorId="18044CAF" wp14:editId="5E5A0FD8">
            <wp:extent cx="5727700" cy="2545080"/>
            <wp:effectExtent l="0" t="0" r="6350" b="7620"/>
            <wp:docPr id="11" name="Chart 11" descr="Bar chart showing the subjects primary school teachers specialise in.">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9FC01D" w14:textId="77777777" w:rsidR="000C416D" w:rsidRPr="005C2FE7" w:rsidRDefault="000C416D" w:rsidP="00E84AA7">
      <w:pPr>
        <w:pStyle w:val="Base"/>
      </w:pPr>
      <w:r w:rsidRPr="005C2FE7">
        <w:t xml:space="preserve">Base: primary school teachers – 382. Weighted percentages may not add up to 100% due to rounding of decimal places to the nearest whole number.  </w:t>
      </w:r>
    </w:p>
    <w:p w14:paraId="1A99F4ED" w14:textId="77777777" w:rsidR="000C416D" w:rsidRDefault="000C416D" w:rsidP="000C416D">
      <w:pPr>
        <w:spacing w:after="200"/>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br w:type="page"/>
      </w:r>
    </w:p>
    <w:p w14:paraId="1F55DA27" w14:textId="0C092175" w:rsidR="000C416D" w:rsidRDefault="000C416D" w:rsidP="00E84AA7">
      <w:pPr>
        <w:rPr>
          <w:lang w:eastAsia="en-AU"/>
        </w:rPr>
      </w:pPr>
      <w:r w:rsidRPr="004E33D7">
        <w:rPr>
          <w:lang w:eastAsia="en-AU"/>
        </w:rPr>
        <w:lastRenderedPageBreak/>
        <w:t>The need for primary teachers to be across a wide range of different subject areas within the curriculum is reflected in the number of teachers who have multiple specialisations</w:t>
      </w:r>
      <w:r>
        <w:rPr>
          <w:lang w:eastAsia="en-AU"/>
        </w:rPr>
        <w:t xml:space="preserve">. The survey found that among teachers who have a </w:t>
      </w:r>
      <w:r w:rsidRPr="004E33D7">
        <w:rPr>
          <w:lang w:eastAsia="en-AU"/>
        </w:rPr>
        <w:t>STEM specialisation, 6</w:t>
      </w:r>
      <w:r>
        <w:rPr>
          <w:lang w:eastAsia="en-AU"/>
        </w:rPr>
        <w:t>9</w:t>
      </w:r>
      <w:r w:rsidRPr="004E33D7">
        <w:rPr>
          <w:lang w:eastAsia="en-AU"/>
        </w:rPr>
        <w:t xml:space="preserve">% </w:t>
      </w:r>
      <w:r>
        <w:rPr>
          <w:lang w:eastAsia="en-AU"/>
        </w:rPr>
        <w:t xml:space="preserve">of those </w:t>
      </w:r>
      <w:r w:rsidRPr="004E33D7">
        <w:rPr>
          <w:lang w:eastAsia="en-AU"/>
        </w:rPr>
        <w:t>also have a specialisation in a non-STEM subject area</w:t>
      </w:r>
      <w:r>
        <w:rPr>
          <w:lang w:eastAsia="en-AU"/>
        </w:rPr>
        <w:t xml:space="preserve">.  </w:t>
      </w:r>
    </w:p>
    <w:p w14:paraId="3B9ECA88" w14:textId="77777777" w:rsidR="000C416D" w:rsidRDefault="000C416D" w:rsidP="00F00787">
      <w:pPr>
        <w:pStyle w:val="Figuretitlespacebefore"/>
      </w:pPr>
      <w:r w:rsidRPr="00F00787">
        <w:t xml:space="preserve">Figure </w:t>
      </w:r>
      <w:fldSimple w:instr=" SEQ Figure \* ARABIC ">
        <w:r w:rsidR="00F41817">
          <w:rPr>
            <w:noProof/>
          </w:rPr>
          <w:t>4</w:t>
        </w:r>
      </w:fldSimple>
      <w:r w:rsidRPr="00F00787">
        <w:t>: Primary teacher specialisation (segments).</w:t>
      </w:r>
    </w:p>
    <w:p w14:paraId="6BBE687D" w14:textId="7D0C1019" w:rsidR="00F00787" w:rsidRPr="00F00787" w:rsidRDefault="00F00787" w:rsidP="00F00787">
      <w:pPr>
        <w:pStyle w:val="Questions"/>
      </w:pPr>
      <w:r w:rsidRPr="0028538A">
        <w:t>Q. In your role(s) as a primary school teacher, do you specialise in any of the below subject areas?</w:t>
      </w:r>
      <w:r>
        <w:t xml:space="preserve"> (MC)</w:t>
      </w:r>
    </w:p>
    <w:p w14:paraId="40F52A57" w14:textId="1568C5B3" w:rsidR="00B22F75" w:rsidRPr="00B22F75" w:rsidRDefault="00B22F75" w:rsidP="00B22F75">
      <w:r w:rsidRPr="00B22F75">
        <w:rPr>
          <w:noProof/>
          <w:lang w:eastAsia="en-AU"/>
        </w:rPr>
        <w:drawing>
          <wp:inline distT="0" distB="0" distL="0" distR="0" wp14:anchorId="47196478" wp14:editId="5248D4FC">
            <wp:extent cx="5727700" cy="2543175"/>
            <wp:effectExtent l="0" t="0" r="6350" b="0"/>
            <wp:docPr id="15" name="Chart 15" descr="Pie chart showing the learning areas which primary teachers specialise in (STEM-only specialist, STEM and other specialisations, non-STEM specialist and no specialisation).">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E4699F" w14:textId="77777777" w:rsidR="000C416D" w:rsidRPr="0068237E" w:rsidRDefault="000C416D" w:rsidP="00E84AA7">
      <w:pPr>
        <w:pStyle w:val="Base"/>
      </w:pPr>
      <w:r w:rsidRPr="0068237E">
        <w:t xml:space="preserve">Base: primary school teachers – 382. Weighted percentages may not add up to 100% due to rounding of decimal places to the nearest whole number.  </w:t>
      </w:r>
    </w:p>
    <w:p w14:paraId="46B4BAB3" w14:textId="5621FD17" w:rsidR="000C416D" w:rsidRPr="00B905AB" w:rsidRDefault="000C416D" w:rsidP="00E84AA7">
      <w:pPr>
        <w:rPr>
          <w:lang w:eastAsia="en-AU"/>
        </w:rPr>
      </w:pPr>
      <w:r w:rsidRPr="00B905AB">
        <w:rPr>
          <w:lang w:eastAsia="en-AU"/>
        </w:rPr>
        <w:t>These results highlight a va</w:t>
      </w:r>
      <w:r w:rsidRPr="003B3ABA">
        <w:rPr>
          <w:lang w:eastAsia="en-AU"/>
        </w:rPr>
        <w:t xml:space="preserve">riability of skillsets and training among primary teachers. </w:t>
      </w:r>
      <w:r w:rsidRPr="000100A4">
        <w:rPr>
          <w:lang w:eastAsia="en-AU"/>
        </w:rPr>
        <w:t xml:space="preserve">It was also found that </w:t>
      </w:r>
      <w:r w:rsidRPr="004B482F">
        <w:rPr>
          <w:lang w:eastAsia="en-AU"/>
        </w:rPr>
        <w:t>teachers with</w:t>
      </w:r>
      <w:r w:rsidRPr="00B07E97">
        <w:rPr>
          <w:lang w:eastAsia="en-AU"/>
        </w:rPr>
        <w:t xml:space="preserve"> less than 12 years</w:t>
      </w:r>
      <w:r w:rsidRPr="003839FD">
        <w:rPr>
          <w:lang w:eastAsia="en-AU"/>
        </w:rPr>
        <w:t xml:space="preserve"> teaching experience were more likely to have at least one specialisation (54%) compared to more experienced </w:t>
      </w:r>
      <w:r w:rsidRPr="00B905AB">
        <w:rPr>
          <w:lang w:eastAsia="en-AU"/>
        </w:rPr>
        <w:t>teachers with over 12 years’ experience (43%).</w:t>
      </w:r>
    </w:p>
    <w:p w14:paraId="1271A6AB" w14:textId="77777777" w:rsidR="000C416D" w:rsidRPr="0028538A" w:rsidRDefault="000C416D" w:rsidP="000C416D">
      <w:pPr>
        <w:pStyle w:val="Heading2"/>
        <w:jc w:val="both"/>
        <w:rPr>
          <w:rFonts w:cstheme="majorHAnsi"/>
          <w:lang w:eastAsia="en-AU"/>
        </w:rPr>
      </w:pPr>
      <w:r>
        <w:rPr>
          <w:rFonts w:eastAsia="Times New Roman" w:cstheme="majorHAnsi"/>
          <w:szCs w:val="20"/>
          <w:lang w:eastAsia="en-AU"/>
        </w:rPr>
        <w:br w:type="page"/>
      </w:r>
      <w:bookmarkStart w:id="21" w:name="_Toc70495855"/>
      <w:r>
        <w:rPr>
          <w:rFonts w:cstheme="majorHAnsi"/>
          <w:lang w:eastAsia="en-AU"/>
        </w:rPr>
        <w:lastRenderedPageBreak/>
        <w:t>Secondary teachers</w:t>
      </w:r>
      <w:bookmarkEnd w:id="21"/>
    </w:p>
    <w:p w14:paraId="2D13B7ED" w14:textId="77777777" w:rsidR="000C416D" w:rsidRDefault="000C416D" w:rsidP="00E84AA7">
      <w:pPr>
        <w:rPr>
          <w:lang w:eastAsia="en-AU"/>
        </w:rPr>
      </w:pPr>
      <w:r>
        <w:rPr>
          <w:lang w:eastAsia="en-AU"/>
        </w:rPr>
        <w:t xml:space="preserve">Within secondary schools, the survey explored teachers </w:t>
      </w:r>
      <w:r w:rsidRPr="004E33D7">
        <w:rPr>
          <w:lang w:eastAsia="en-AU"/>
        </w:rPr>
        <w:t xml:space="preserve">who specialise in STEM </w:t>
      </w:r>
      <w:r>
        <w:rPr>
          <w:lang w:eastAsia="en-AU"/>
        </w:rPr>
        <w:t xml:space="preserve">education and </w:t>
      </w:r>
      <w:r w:rsidRPr="004E33D7">
        <w:rPr>
          <w:lang w:eastAsia="en-AU"/>
        </w:rPr>
        <w:t xml:space="preserve">those who do not. </w:t>
      </w:r>
      <w:r>
        <w:rPr>
          <w:lang w:eastAsia="en-AU"/>
        </w:rPr>
        <w:t xml:space="preserve">Reflecting the multiple roles that teachers have, it was evident from the </w:t>
      </w:r>
      <w:r w:rsidRPr="004E33D7">
        <w:rPr>
          <w:lang w:eastAsia="en-AU"/>
        </w:rPr>
        <w:t>data</w:t>
      </w:r>
      <w:r>
        <w:rPr>
          <w:lang w:eastAsia="en-AU"/>
        </w:rPr>
        <w:t xml:space="preserve"> that a significant overlap exists </w:t>
      </w:r>
      <w:r w:rsidRPr="004E33D7">
        <w:rPr>
          <w:lang w:eastAsia="en-AU"/>
        </w:rPr>
        <w:t xml:space="preserve">between those </w:t>
      </w:r>
      <w:r>
        <w:rPr>
          <w:lang w:eastAsia="en-AU"/>
        </w:rPr>
        <w:t xml:space="preserve">who </w:t>
      </w:r>
      <w:r w:rsidRPr="004E33D7">
        <w:rPr>
          <w:lang w:eastAsia="en-AU"/>
        </w:rPr>
        <w:t xml:space="preserve">specialise in STEM and those who do not. </w:t>
      </w:r>
      <w:r>
        <w:rPr>
          <w:lang w:eastAsia="en-AU"/>
        </w:rPr>
        <w:t>Among</w:t>
      </w:r>
      <w:r w:rsidRPr="004E33D7">
        <w:rPr>
          <w:lang w:eastAsia="en-AU"/>
        </w:rPr>
        <w:t xml:space="preserve"> </w:t>
      </w:r>
      <w:r>
        <w:rPr>
          <w:lang w:eastAsia="en-AU"/>
        </w:rPr>
        <w:t xml:space="preserve">the </w:t>
      </w:r>
      <w:r w:rsidRPr="004E33D7">
        <w:rPr>
          <w:lang w:eastAsia="en-AU"/>
        </w:rPr>
        <w:t xml:space="preserve">secondary </w:t>
      </w:r>
      <w:r>
        <w:rPr>
          <w:lang w:eastAsia="en-AU"/>
        </w:rPr>
        <w:t xml:space="preserve">teachers surveyed, </w:t>
      </w:r>
      <w:r w:rsidRPr="004D72BB">
        <w:rPr>
          <w:lang w:eastAsia="en-AU"/>
        </w:rPr>
        <w:t>26</w:t>
      </w:r>
      <w:r w:rsidRPr="004E33D7">
        <w:rPr>
          <w:lang w:eastAsia="en-AU"/>
        </w:rPr>
        <w:t>% teach only STEM subjects</w:t>
      </w:r>
      <w:r>
        <w:rPr>
          <w:lang w:eastAsia="en-AU"/>
        </w:rPr>
        <w:t xml:space="preserve">, </w:t>
      </w:r>
      <w:r w:rsidRPr="004E33D7">
        <w:rPr>
          <w:lang w:eastAsia="en-AU"/>
        </w:rPr>
        <w:t>3</w:t>
      </w:r>
      <w:r>
        <w:rPr>
          <w:lang w:eastAsia="en-AU"/>
        </w:rPr>
        <w:t>2</w:t>
      </w:r>
      <w:r w:rsidRPr="004E33D7">
        <w:rPr>
          <w:lang w:eastAsia="en-AU"/>
        </w:rPr>
        <w:t xml:space="preserve">% teach STEM subjects </w:t>
      </w:r>
      <w:r>
        <w:rPr>
          <w:lang w:eastAsia="en-AU"/>
        </w:rPr>
        <w:t>and non</w:t>
      </w:r>
      <w:r w:rsidRPr="004E33D7">
        <w:rPr>
          <w:lang w:eastAsia="en-AU"/>
        </w:rPr>
        <w:t>-STEM subjects</w:t>
      </w:r>
      <w:r>
        <w:rPr>
          <w:lang w:eastAsia="en-AU"/>
        </w:rPr>
        <w:t xml:space="preserve"> and </w:t>
      </w:r>
      <w:r w:rsidRPr="004E33D7">
        <w:rPr>
          <w:lang w:eastAsia="en-AU"/>
        </w:rPr>
        <w:t>4</w:t>
      </w:r>
      <w:r>
        <w:rPr>
          <w:lang w:eastAsia="en-AU"/>
        </w:rPr>
        <w:t>2</w:t>
      </w:r>
      <w:r w:rsidRPr="004E33D7">
        <w:rPr>
          <w:lang w:eastAsia="en-AU"/>
        </w:rPr>
        <w:t>% do not teach STEM at all</w:t>
      </w:r>
      <w:r>
        <w:rPr>
          <w:lang w:eastAsia="en-AU"/>
        </w:rPr>
        <w:t>.</w:t>
      </w:r>
    </w:p>
    <w:p w14:paraId="6883D5B6" w14:textId="62F8A124" w:rsidR="000C416D" w:rsidRDefault="000C416D" w:rsidP="00F00787">
      <w:pPr>
        <w:pStyle w:val="Figuretitlespacebefore"/>
      </w:pPr>
      <w:r w:rsidRPr="00F00787">
        <w:t xml:space="preserve">Figure </w:t>
      </w:r>
      <w:fldSimple w:instr=" SEQ Figure \* ARABIC ">
        <w:r w:rsidR="00F41817">
          <w:rPr>
            <w:noProof/>
          </w:rPr>
          <w:t>5</w:t>
        </w:r>
      </w:fldSimple>
      <w:r w:rsidRPr="00F00787">
        <w:t>: Secondary subjects currently taught.</w:t>
      </w:r>
    </w:p>
    <w:p w14:paraId="5243F721" w14:textId="2B305D5C" w:rsidR="00F00787" w:rsidRPr="00F00787" w:rsidRDefault="00F00787" w:rsidP="00F00787">
      <w:pPr>
        <w:pStyle w:val="Questions"/>
      </w:pPr>
      <w:r w:rsidRPr="00C611EF">
        <w:t>Q. Which of the below subjects do you currently teach in your main role? Subjects listed from the Australian Curriculum</w:t>
      </w:r>
      <w:r>
        <w:t xml:space="preserve">. </w:t>
      </w:r>
      <w:r w:rsidRPr="00C611EF">
        <w:t>Please select the subjects that most closely describe the subjects you teach</w:t>
      </w:r>
      <w:r>
        <w:t>. (MC)</w:t>
      </w:r>
    </w:p>
    <w:p w14:paraId="747260CD" w14:textId="2307C456" w:rsidR="00B22F75" w:rsidRPr="00B22F75" w:rsidRDefault="00B22F75" w:rsidP="00B22F75">
      <w:r w:rsidRPr="00B22F75">
        <w:rPr>
          <w:noProof/>
          <w:lang w:eastAsia="en-AU"/>
        </w:rPr>
        <w:drawing>
          <wp:inline distT="0" distB="0" distL="0" distR="0" wp14:anchorId="3DD98A2A" wp14:editId="387F5B6C">
            <wp:extent cx="5727700" cy="2543175"/>
            <wp:effectExtent l="0" t="0" r="6350" b="0"/>
            <wp:docPr id="16" name="Chart 16" descr="Pie chart showing proportion of secondary teachers who teach STEM only, those who teach a mix of STEM and other subjects and those who do not teach STEM at all. ">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BF4803" w14:textId="625996A7" w:rsidR="000C416D" w:rsidRPr="00C611EF" w:rsidRDefault="000C416D" w:rsidP="00E84AA7">
      <w:pPr>
        <w:pStyle w:val="Base"/>
      </w:pPr>
      <w:r w:rsidRPr="00A80171">
        <w:t xml:space="preserve">Base: secondary teachers – 296. Weighted percentages may not add up to 100% due to rounding of decimal places to the nearest whole number. </w:t>
      </w:r>
    </w:p>
    <w:p w14:paraId="623A7F91" w14:textId="77777777" w:rsidR="000C416D" w:rsidRPr="004E33D7" w:rsidRDefault="000C416D" w:rsidP="00E84AA7">
      <w:pPr>
        <w:rPr>
          <w:lang w:eastAsia="en-AU"/>
        </w:rPr>
      </w:pPr>
      <w:r>
        <w:rPr>
          <w:lang w:eastAsia="en-AU"/>
        </w:rPr>
        <w:t xml:space="preserve">Within each of </w:t>
      </w:r>
      <w:r w:rsidRPr="004E33D7">
        <w:rPr>
          <w:lang w:eastAsia="en-AU"/>
        </w:rPr>
        <w:t xml:space="preserve">these </w:t>
      </w:r>
      <w:r>
        <w:rPr>
          <w:lang w:eastAsia="en-AU"/>
        </w:rPr>
        <w:t xml:space="preserve">teaching segments </w:t>
      </w:r>
      <w:r w:rsidRPr="004E33D7">
        <w:rPr>
          <w:lang w:eastAsia="en-AU"/>
        </w:rPr>
        <w:t xml:space="preserve">there </w:t>
      </w:r>
      <w:r>
        <w:rPr>
          <w:lang w:eastAsia="en-AU"/>
        </w:rPr>
        <w:t xml:space="preserve">is a diversity of experience and behaviour with regards to </w:t>
      </w:r>
      <w:r w:rsidRPr="004E33D7">
        <w:rPr>
          <w:lang w:eastAsia="en-AU"/>
        </w:rPr>
        <w:t>previous STEM qualifications, engage</w:t>
      </w:r>
      <w:r>
        <w:rPr>
          <w:lang w:eastAsia="en-AU"/>
        </w:rPr>
        <w:t>ment</w:t>
      </w:r>
      <w:r w:rsidRPr="004E33D7">
        <w:rPr>
          <w:lang w:eastAsia="en-AU"/>
        </w:rPr>
        <w:t xml:space="preserve"> with ongoing STEM</w:t>
      </w:r>
      <w:r>
        <w:rPr>
          <w:lang w:eastAsia="en-AU"/>
        </w:rPr>
        <w:t>-focused</w:t>
      </w:r>
      <w:r w:rsidRPr="004E33D7">
        <w:rPr>
          <w:lang w:eastAsia="en-AU"/>
        </w:rPr>
        <w:t xml:space="preserve"> professional development and</w:t>
      </w:r>
      <w:r>
        <w:rPr>
          <w:lang w:eastAsia="en-AU"/>
        </w:rPr>
        <w:t xml:space="preserve"> / or</w:t>
      </w:r>
      <w:r w:rsidRPr="004E33D7">
        <w:rPr>
          <w:lang w:eastAsia="en-AU"/>
        </w:rPr>
        <w:t xml:space="preserve"> previous teaching experience in STEM areas</w:t>
      </w:r>
      <w:r>
        <w:rPr>
          <w:lang w:eastAsia="en-AU"/>
        </w:rPr>
        <w:t xml:space="preserve">. This diversity reinforces the finding that there are no clear distinctions between STEM and non-STEM teachers (i.e. </w:t>
      </w:r>
      <w:r w:rsidRPr="004E33D7">
        <w:rPr>
          <w:lang w:eastAsia="en-AU"/>
        </w:rPr>
        <w:t>there are teachers who do not currently teach STEM</w:t>
      </w:r>
      <w:r>
        <w:rPr>
          <w:lang w:eastAsia="en-AU"/>
        </w:rPr>
        <w:t>,</w:t>
      </w:r>
      <w:r w:rsidRPr="004E33D7">
        <w:rPr>
          <w:lang w:eastAsia="en-AU"/>
        </w:rPr>
        <w:t xml:space="preserve"> who have STEM qualifications</w:t>
      </w:r>
      <w:r>
        <w:rPr>
          <w:lang w:eastAsia="en-AU"/>
        </w:rPr>
        <w:t xml:space="preserve"> </w:t>
      </w:r>
      <w:r w:rsidRPr="005303F5">
        <w:rPr>
          <w:lang w:eastAsia="en-AU"/>
        </w:rPr>
        <w:t>(31%) or have taught STEM in the past (51%).</w:t>
      </w:r>
      <w:r>
        <w:rPr>
          <w:lang w:eastAsia="en-AU"/>
        </w:rPr>
        <w:t xml:space="preserve"> Inversely, there are teachers currently teaching STEM who do not have STEM qualifications or </w:t>
      </w:r>
      <w:r w:rsidRPr="005F1467">
        <w:rPr>
          <w:lang w:eastAsia="en-AU"/>
        </w:rPr>
        <w:t>training (40%).</w:t>
      </w:r>
      <w:r w:rsidRPr="004E33D7">
        <w:rPr>
          <w:lang w:eastAsia="en-AU"/>
        </w:rPr>
        <w:t xml:space="preserve"> </w:t>
      </w:r>
    </w:p>
    <w:p w14:paraId="793CCDC4" w14:textId="77777777" w:rsidR="000C416D" w:rsidRPr="004E33D7" w:rsidRDefault="000C416D" w:rsidP="00E84AA7">
      <w:pPr>
        <w:rPr>
          <w:lang w:eastAsia="en-AU"/>
        </w:rPr>
      </w:pPr>
      <w:r>
        <w:rPr>
          <w:lang w:eastAsia="en-AU"/>
        </w:rPr>
        <w:t xml:space="preserve">Based on teachers’ entire career, the survey found that </w:t>
      </w:r>
      <w:r w:rsidRPr="004E33D7">
        <w:rPr>
          <w:lang w:eastAsia="en-AU"/>
        </w:rPr>
        <w:t>5</w:t>
      </w:r>
      <w:r>
        <w:rPr>
          <w:lang w:eastAsia="en-AU"/>
        </w:rPr>
        <w:t>8</w:t>
      </w:r>
      <w:r w:rsidRPr="004E33D7">
        <w:rPr>
          <w:lang w:eastAsia="en-AU"/>
        </w:rPr>
        <w:t xml:space="preserve">% of secondary teachers currently teach at least </w:t>
      </w:r>
      <w:r>
        <w:rPr>
          <w:lang w:eastAsia="en-AU"/>
        </w:rPr>
        <w:t>one</w:t>
      </w:r>
      <w:r w:rsidRPr="004E33D7">
        <w:rPr>
          <w:lang w:eastAsia="en-AU"/>
        </w:rPr>
        <w:t xml:space="preserve"> STEM class</w:t>
      </w:r>
      <w:r>
        <w:rPr>
          <w:lang w:eastAsia="en-AU"/>
        </w:rPr>
        <w:t xml:space="preserve">, </w:t>
      </w:r>
      <w:r w:rsidRPr="004E33D7">
        <w:rPr>
          <w:lang w:eastAsia="en-AU"/>
        </w:rPr>
        <w:t>2</w:t>
      </w:r>
      <w:r>
        <w:rPr>
          <w:lang w:eastAsia="en-AU"/>
        </w:rPr>
        <w:t>1</w:t>
      </w:r>
      <w:r w:rsidRPr="004E33D7">
        <w:rPr>
          <w:lang w:eastAsia="en-AU"/>
        </w:rPr>
        <w:t xml:space="preserve">% have taught at least </w:t>
      </w:r>
      <w:r>
        <w:rPr>
          <w:lang w:eastAsia="en-AU"/>
        </w:rPr>
        <w:t>one</w:t>
      </w:r>
      <w:r w:rsidRPr="004E33D7">
        <w:rPr>
          <w:lang w:eastAsia="en-AU"/>
        </w:rPr>
        <w:t xml:space="preserve"> STEM class in the past</w:t>
      </w:r>
      <w:r>
        <w:rPr>
          <w:lang w:eastAsia="en-AU"/>
        </w:rPr>
        <w:t xml:space="preserve"> and </w:t>
      </w:r>
      <w:r w:rsidRPr="004E33D7">
        <w:rPr>
          <w:lang w:eastAsia="en-AU"/>
        </w:rPr>
        <w:t>21% have never taught STEM</w:t>
      </w:r>
      <w:r>
        <w:rPr>
          <w:lang w:eastAsia="en-AU"/>
        </w:rPr>
        <w:t>.</w:t>
      </w:r>
    </w:p>
    <w:p w14:paraId="2CAECE37" w14:textId="77777777" w:rsidR="000C416D" w:rsidRDefault="000C416D" w:rsidP="00E84AA7">
      <w:pPr>
        <w:rPr>
          <w:lang w:eastAsia="en-AU"/>
        </w:rPr>
      </w:pPr>
      <w:r w:rsidRPr="004E33D7">
        <w:rPr>
          <w:lang w:eastAsia="en-AU"/>
        </w:rPr>
        <w:t xml:space="preserve">With </w:t>
      </w:r>
      <w:r>
        <w:rPr>
          <w:lang w:eastAsia="en-AU"/>
        </w:rPr>
        <w:t>eight</w:t>
      </w:r>
      <w:r w:rsidRPr="004E33D7">
        <w:rPr>
          <w:lang w:eastAsia="en-AU"/>
        </w:rPr>
        <w:t xml:space="preserve"> in </w:t>
      </w:r>
      <w:r>
        <w:rPr>
          <w:lang w:eastAsia="en-AU"/>
        </w:rPr>
        <w:t>ten</w:t>
      </w:r>
      <w:r w:rsidRPr="004E33D7">
        <w:rPr>
          <w:lang w:eastAsia="en-AU"/>
        </w:rPr>
        <w:t xml:space="preserve"> </w:t>
      </w:r>
      <w:r w:rsidRPr="00BA4CF6">
        <w:rPr>
          <w:lang w:eastAsia="en-AU"/>
        </w:rPr>
        <w:t>(79%) secondary</w:t>
      </w:r>
      <w:r w:rsidRPr="004E33D7">
        <w:rPr>
          <w:lang w:eastAsia="en-AU"/>
        </w:rPr>
        <w:t xml:space="preserve"> teachers teaching a STEM class at least once in their career</w:t>
      </w:r>
      <w:r>
        <w:rPr>
          <w:lang w:eastAsia="en-AU"/>
        </w:rPr>
        <w:t>,</w:t>
      </w:r>
      <w:r w:rsidRPr="004E33D7">
        <w:rPr>
          <w:lang w:eastAsia="en-AU"/>
        </w:rPr>
        <w:t xml:space="preserve"> </w:t>
      </w:r>
      <w:r>
        <w:rPr>
          <w:lang w:eastAsia="en-AU"/>
        </w:rPr>
        <w:t xml:space="preserve">it is important </w:t>
      </w:r>
      <w:r w:rsidRPr="004E33D7">
        <w:rPr>
          <w:lang w:eastAsia="en-AU"/>
        </w:rPr>
        <w:t>they are equipped and supported to be able to do this confidently.</w:t>
      </w:r>
      <w:r w:rsidRPr="000100A4" w:rsidDel="000100A4">
        <w:rPr>
          <w:strike/>
          <w:lang w:eastAsia="en-AU"/>
        </w:rPr>
        <w:t xml:space="preserve"> </w:t>
      </w:r>
    </w:p>
    <w:p w14:paraId="6EEDBC80" w14:textId="77777777" w:rsidR="00F00787" w:rsidRDefault="00F00787">
      <w:pPr>
        <w:spacing w:after="200" w:line="276" w:lineRule="auto"/>
        <w:rPr>
          <w:lang w:eastAsia="en-AU"/>
        </w:rPr>
      </w:pPr>
      <w:r>
        <w:rPr>
          <w:lang w:eastAsia="en-AU"/>
        </w:rPr>
        <w:br w:type="page"/>
      </w:r>
    </w:p>
    <w:p w14:paraId="4929F11E" w14:textId="74BC17E6" w:rsidR="000C416D" w:rsidRDefault="000C416D" w:rsidP="00E84AA7">
      <w:pPr>
        <w:rPr>
          <w:lang w:eastAsia="en-AU"/>
        </w:rPr>
      </w:pPr>
      <w:r>
        <w:rPr>
          <w:lang w:eastAsia="en-AU"/>
        </w:rPr>
        <w:lastRenderedPageBreak/>
        <w:t xml:space="preserve">When locking closely at each of these teaching segments, the survey found that </w:t>
      </w:r>
      <w:r w:rsidRPr="004E33D7">
        <w:rPr>
          <w:lang w:eastAsia="en-AU"/>
        </w:rPr>
        <w:t>STEM</w:t>
      </w:r>
      <w:r>
        <w:rPr>
          <w:lang w:eastAsia="en-AU"/>
        </w:rPr>
        <w:t>-</w:t>
      </w:r>
      <w:r w:rsidRPr="004E33D7">
        <w:rPr>
          <w:lang w:eastAsia="en-AU"/>
        </w:rPr>
        <w:t xml:space="preserve">only </w:t>
      </w:r>
      <w:r w:rsidRPr="00D7510A">
        <w:rPr>
          <w:lang w:eastAsia="en-AU"/>
        </w:rPr>
        <w:t>teachers</w:t>
      </w:r>
      <w:r w:rsidRPr="004E33D7">
        <w:rPr>
          <w:lang w:eastAsia="en-AU"/>
        </w:rPr>
        <w:t xml:space="preserve"> are more likely to</w:t>
      </w:r>
      <w:r>
        <w:rPr>
          <w:lang w:eastAsia="en-AU"/>
        </w:rPr>
        <w:t xml:space="preserve"> be men</w:t>
      </w:r>
      <w:r w:rsidRPr="002E43C9">
        <w:rPr>
          <w:lang w:eastAsia="en-AU"/>
        </w:rPr>
        <w:t xml:space="preserve"> (44% vs 20% of women)</w:t>
      </w:r>
      <w:r>
        <w:rPr>
          <w:lang w:eastAsia="en-AU"/>
        </w:rPr>
        <w:t>. The gender skew was also evide</w:t>
      </w:r>
      <w:r w:rsidRPr="00E84AA7">
        <w:t>n</w:t>
      </w:r>
      <w:r>
        <w:rPr>
          <w:lang w:eastAsia="en-AU"/>
        </w:rPr>
        <w:t xml:space="preserve">t among teachers </w:t>
      </w:r>
      <w:r w:rsidRPr="004E33D7">
        <w:rPr>
          <w:lang w:eastAsia="en-AU"/>
        </w:rPr>
        <w:t xml:space="preserve">who teach at least </w:t>
      </w:r>
      <w:r>
        <w:rPr>
          <w:lang w:eastAsia="en-AU"/>
        </w:rPr>
        <w:t>one</w:t>
      </w:r>
      <w:r w:rsidRPr="004E33D7">
        <w:rPr>
          <w:lang w:eastAsia="en-AU"/>
        </w:rPr>
        <w:t xml:space="preserve"> </w:t>
      </w:r>
      <w:r w:rsidRPr="00D7510A">
        <w:rPr>
          <w:lang w:eastAsia="en-AU"/>
        </w:rPr>
        <w:t>STEM</w:t>
      </w:r>
      <w:r w:rsidRPr="004E33D7">
        <w:rPr>
          <w:lang w:eastAsia="en-AU"/>
        </w:rPr>
        <w:t xml:space="preserve"> subject, (2</w:t>
      </w:r>
      <w:r>
        <w:rPr>
          <w:lang w:eastAsia="en-AU"/>
        </w:rPr>
        <w:t>6</w:t>
      </w:r>
      <w:r w:rsidRPr="004E33D7">
        <w:rPr>
          <w:lang w:eastAsia="en-AU"/>
        </w:rPr>
        <w:t>%</w:t>
      </w:r>
      <w:r>
        <w:rPr>
          <w:lang w:eastAsia="en-AU"/>
        </w:rPr>
        <w:t xml:space="preserve"> of men</w:t>
      </w:r>
      <w:r w:rsidRPr="004E33D7">
        <w:rPr>
          <w:lang w:eastAsia="en-AU"/>
        </w:rPr>
        <w:t xml:space="preserve"> vs 1</w:t>
      </w:r>
      <w:r>
        <w:rPr>
          <w:lang w:eastAsia="en-AU"/>
        </w:rPr>
        <w:t>5</w:t>
      </w:r>
      <w:r w:rsidRPr="004E33D7">
        <w:rPr>
          <w:lang w:eastAsia="en-AU"/>
        </w:rPr>
        <w:t xml:space="preserve">% </w:t>
      </w:r>
      <w:r>
        <w:rPr>
          <w:lang w:eastAsia="en-AU"/>
        </w:rPr>
        <w:t>of women</w:t>
      </w:r>
      <w:r w:rsidRPr="004E33D7">
        <w:rPr>
          <w:lang w:eastAsia="en-AU"/>
        </w:rPr>
        <w:t>). From</w:t>
      </w:r>
      <w:r>
        <w:rPr>
          <w:lang w:eastAsia="en-AU"/>
        </w:rPr>
        <w:t xml:space="preserve"> </w:t>
      </w:r>
      <w:r w:rsidRPr="004E33D7">
        <w:rPr>
          <w:lang w:eastAsia="en-AU"/>
        </w:rPr>
        <w:t>the</w:t>
      </w:r>
      <w:r>
        <w:rPr>
          <w:lang w:eastAsia="en-AU"/>
        </w:rPr>
        <w:t xml:space="preserve"> student </w:t>
      </w:r>
      <w:r w:rsidRPr="004E33D7">
        <w:rPr>
          <w:lang w:eastAsia="en-AU"/>
        </w:rPr>
        <w:t>perspective</w:t>
      </w:r>
      <w:r>
        <w:rPr>
          <w:lang w:eastAsia="en-AU"/>
        </w:rPr>
        <w:t>,</w:t>
      </w:r>
      <w:r w:rsidRPr="004E33D7">
        <w:rPr>
          <w:lang w:eastAsia="en-AU"/>
        </w:rPr>
        <w:t xml:space="preserve"> this means they are more likely to see </w:t>
      </w:r>
      <w:r>
        <w:rPr>
          <w:lang w:eastAsia="en-AU"/>
        </w:rPr>
        <w:t xml:space="preserve">men </w:t>
      </w:r>
      <w:r w:rsidRPr="004E33D7">
        <w:rPr>
          <w:lang w:eastAsia="en-AU"/>
        </w:rPr>
        <w:t xml:space="preserve">STEM teachers, </w:t>
      </w:r>
      <w:r>
        <w:rPr>
          <w:lang w:eastAsia="en-AU"/>
        </w:rPr>
        <w:t xml:space="preserve">which can </w:t>
      </w:r>
      <w:r w:rsidRPr="004E33D7">
        <w:rPr>
          <w:lang w:eastAsia="en-AU"/>
        </w:rPr>
        <w:t xml:space="preserve">potentially </w:t>
      </w:r>
      <w:r>
        <w:rPr>
          <w:lang w:eastAsia="en-AU"/>
        </w:rPr>
        <w:t>influence their</w:t>
      </w:r>
      <w:r w:rsidRPr="004E33D7">
        <w:rPr>
          <w:lang w:eastAsia="en-AU"/>
        </w:rPr>
        <w:t xml:space="preserve"> </w:t>
      </w:r>
      <w:r>
        <w:rPr>
          <w:lang w:eastAsia="en-AU"/>
        </w:rPr>
        <w:t xml:space="preserve">gender </w:t>
      </w:r>
      <w:r w:rsidRPr="004E33D7">
        <w:rPr>
          <w:lang w:eastAsia="en-AU"/>
        </w:rPr>
        <w:t xml:space="preserve">associations </w:t>
      </w:r>
      <w:r>
        <w:rPr>
          <w:lang w:eastAsia="en-AU"/>
        </w:rPr>
        <w:t>with STEM careers.</w:t>
      </w:r>
    </w:p>
    <w:p w14:paraId="6913DD45" w14:textId="77777777" w:rsidR="000C416D" w:rsidRDefault="000C416D" w:rsidP="00E84AA7">
      <w:pPr>
        <w:rPr>
          <w:lang w:eastAsia="en-AU"/>
        </w:rPr>
      </w:pPr>
      <w:r>
        <w:rPr>
          <w:lang w:eastAsia="en-AU"/>
        </w:rPr>
        <w:t xml:space="preserve">The survey also found that schools in higher socioeconomic areas had a larger proportion of teachers who are not currently teaching STEM but had previously taught a STEM subject (30% vs 13% for lower socioeconomic areas). This may indicate a greater knowledge of STEM skills among non-STEM teachers in these areas. </w:t>
      </w:r>
    </w:p>
    <w:p w14:paraId="2CBF5BC3" w14:textId="77777777" w:rsidR="00F14E83" w:rsidRDefault="00F14E83" w:rsidP="00F14E83">
      <w:pPr>
        <w:rPr>
          <w:lang w:eastAsia="en-AU"/>
        </w:rPr>
      </w:pPr>
      <w:r>
        <w:rPr>
          <w:lang w:eastAsia="en-AU"/>
        </w:rPr>
        <w:br w:type="page"/>
      </w:r>
    </w:p>
    <w:p w14:paraId="3A1C83F2" w14:textId="1E0E7C32" w:rsidR="000C416D" w:rsidRPr="0028538A" w:rsidRDefault="000C416D" w:rsidP="000C416D">
      <w:pPr>
        <w:pStyle w:val="Heading1"/>
        <w:jc w:val="both"/>
        <w:rPr>
          <w:rFonts w:cstheme="majorHAnsi"/>
          <w:lang w:eastAsia="en-AU"/>
        </w:rPr>
      </w:pPr>
      <w:bookmarkStart w:id="22" w:name="_Toc70495856"/>
      <w:r w:rsidRPr="0028538A">
        <w:rPr>
          <w:rFonts w:cstheme="majorHAnsi"/>
          <w:lang w:eastAsia="en-AU"/>
        </w:rPr>
        <w:lastRenderedPageBreak/>
        <w:t>Qualifications and training</w:t>
      </w:r>
      <w:bookmarkEnd w:id="22"/>
    </w:p>
    <w:p w14:paraId="72FEB99F" w14:textId="77777777" w:rsidR="000C416D" w:rsidRPr="0028538A" w:rsidRDefault="000C416D" w:rsidP="000C416D">
      <w:pPr>
        <w:pStyle w:val="Heading2"/>
        <w:jc w:val="both"/>
        <w:rPr>
          <w:rFonts w:cstheme="majorHAnsi"/>
          <w:lang w:eastAsia="en-AU"/>
        </w:rPr>
      </w:pPr>
      <w:bookmarkStart w:id="23" w:name="_Toc70495857"/>
      <w:r w:rsidRPr="0028538A">
        <w:rPr>
          <w:rFonts w:cstheme="majorHAnsi"/>
          <w:lang w:eastAsia="en-AU"/>
        </w:rPr>
        <w:t>Prior STEM qualifications</w:t>
      </w:r>
      <w:bookmarkEnd w:id="23"/>
    </w:p>
    <w:p w14:paraId="3123F961" w14:textId="77777777" w:rsidR="000C416D" w:rsidRPr="00C446E9" w:rsidRDefault="000C416D" w:rsidP="00E84AA7">
      <w:pPr>
        <w:rPr>
          <w:lang w:eastAsia="en-AU"/>
        </w:rPr>
      </w:pPr>
      <w:r w:rsidRPr="00C446E9">
        <w:rPr>
          <w:lang w:eastAsia="en-AU"/>
        </w:rPr>
        <w:t>Thirty five percent of survey respondents had obtained a STEM qualification before entering the education sector</w:t>
      </w:r>
      <w:r>
        <w:rPr>
          <w:lang w:eastAsia="en-AU"/>
        </w:rPr>
        <w:t>, t</w:t>
      </w:r>
      <w:r w:rsidRPr="00C446E9">
        <w:rPr>
          <w:lang w:eastAsia="en-AU"/>
        </w:rPr>
        <w:t>he most common being an undergraduate degree (18%)</w:t>
      </w:r>
      <w:r>
        <w:rPr>
          <w:lang w:eastAsia="en-AU"/>
        </w:rPr>
        <w:t>. One i</w:t>
      </w:r>
      <w:r w:rsidRPr="00C446E9">
        <w:rPr>
          <w:lang w:eastAsia="en-AU"/>
        </w:rPr>
        <w:t xml:space="preserve">n ten (10%) had work experience in a STEM related field. </w:t>
      </w:r>
    </w:p>
    <w:p w14:paraId="4C22D860" w14:textId="77777777" w:rsidR="000C416D" w:rsidRDefault="000C416D" w:rsidP="00F00787">
      <w:pPr>
        <w:pStyle w:val="Figuretitlespacebefore"/>
      </w:pPr>
      <w:r w:rsidRPr="00F00787">
        <w:t xml:space="preserve">Figure </w:t>
      </w:r>
      <w:fldSimple w:instr=" SEQ Figure \* ARABIC ">
        <w:r w:rsidR="00F41817">
          <w:rPr>
            <w:noProof/>
          </w:rPr>
          <w:t>6</w:t>
        </w:r>
      </w:fldSimple>
      <w:r w:rsidRPr="00F00787">
        <w:t>: STEM qualifications / experience obtained prior to entering the education sector.</w:t>
      </w:r>
    </w:p>
    <w:p w14:paraId="73DC7A5F" w14:textId="52402532" w:rsidR="00F00787" w:rsidRPr="00F00787" w:rsidRDefault="00F00787" w:rsidP="00F00787">
      <w:pPr>
        <w:pStyle w:val="Questions"/>
      </w:pPr>
      <w:r w:rsidRPr="0028538A">
        <w:t>Q. Which of the following qualifications or experiences related to STEM did you have prior to working in the education sector?</w:t>
      </w:r>
      <w:r>
        <w:t xml:space="preserve"> (MC)</w:t>
      </w:r>
    </w:p>
    <w:p w14:paraId="3F6E1BCA" w14:textId="5A33BEB2" w:rsidR="00B22F75" w:rsidRPr="00B22F75" w:rsidRDefault="00B22F75" w:rsidP="00B22F75">
      <w:r w:rsidRPr="00B22F75">
        <w:rPr>
          <w:noProof/>
          <w:lang w:eastAsia="en-AU"/>
        </w:rPr>
        <w:drawing>
          <wp:inline distT="0" distB="0" distL="0" distR="0" wp14:anchorId="5C00FAD9" wp14:editId="2BD20D1B">
            <wp:extent cx="5727700" cy="2543175"/>
            <wp:effectExtent l="0" t="0" r="6350" b="0"/>
            <wp:docPr id="18" name="Chart 18" descr="Bar chart showing the qualifications or experiences related to STEM that educators have had prior to working in the education sector. ">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Style w:val="Style1"/>
        <w:tblW w:w="8730" w:type="dxa"/>
        <w:tblLayout w:type="fixed"/>
        <w:tblLook w:val="04A0" w:firstRow="1" w:lastRow="0" w:firstColumn="1" w:lastColumn="0" w:noHBand="0" w:noVBand="1"/>
        <w:tblCaption w:val="Figure 6: STEM qualifications / experience obtained prior to entering the education sector..  "/>
        <w:tblDescription w:val="Table showing nets of educators with and without a prior STEM qualification."/>
      </w:tblPr>
      <w:tblGrid>
        <w:gridCol w:w="4365"/>
        <w:gridCol w:w="4365"/>
      </w:tblGrid>
      <w:tr w:rsidR="000C416D" w:rsidRPr="00E84AA7" w14:paraId="54BD005F" w14:textId="77777777" w:rsidTr="00F35679">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4365" w:type="dxa"/>
            <w:tcBorders>
              <w:top w:val="nil"/>
              <w:bottom w:val="single" w:sz="4" w:space="0" w:color="FFFFFF" w:themeColor="background1"/>
            </w:tcBorders>
            <w:hideMark/>
          </w:tcPr>
          <w:p w14:paraId="2ABCA024" w14:textId="77777777" w:rsidR="000C416D" w:rsidRPr="00E84AA7" w:rsidRDefault="000C416D" w:rsidP="000C416D">
            <w:pPr>
              <w:spacing w:after="0" w:line="240" w:lineRule="auto"/>
              <w:jc w:val="both"/>
              <w:rPr>
                <w:rFonts w:eastAsia="Times New Roman" w:cs="Calibri"/>
                <w:bCs/>
                <w:color w:val="FFFFFF"/>
                <w:szCs w:val="20"/>
                <w:lang w:eastAsia="en-AU"/>
              </w:rPr>
            </w:pPr>
            <w:bookmarkStart w:id="24" w:name="_Hlk59088932"/>
            <w:r w:rsidRPr="00E84AA7">
              <w:rPr>
                <w:rFonts w:eastAsia="Times New Roman" w:cs="Calibri"/>
                <w:bCs/>
                <w:color w:val="FFFFFF"/>
                <w:szCs w:val="20"/>
                <w:lang w:eastAsia="en-AU"/>
              </w:rPr>
              <w:t>Qualification</w:t>
            </w:r>
          </w:p>
        </w:tc>
        <w:tc>
          <w:tcPr>
            <w:tcW w:w="4365" w:type="dxa"/>
            <w:tcBorders>
              <w:top w:val="nil"/>
              <w:bottom w:val="single" w:sz="4" w:space="0" w:color="FFFFFF" w:themeColor="background1"/>
            </w:tcBorders>
          </w:tcPr>
          <w:p w14:paraId="215854E1"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E84AA7">
              <w:rPr>
                <w:rFonts w:eastAsia="Times New Roman" w:cs="Calibri"/>
                <w:bCs/>
                <w:color w:val="FFFFFF"/>
                <w:szCs w:val="20"/>
                <w:lang w:eastAsia="en-AU"/>
              </w:rPr>
              <w:t>%</w:t>
            </w:r>
          </w:p>
        </w:tc>
      </w:tr>
      <w:tr w:rsidR="000C416D" w:rsidRPr="00E84AA7" w14:paraId="4A599E42" w14:textId="77777777" w:rsidTr="00F3567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4365" w:type="dxa"/>
            <w:tcBorders>
              <w:top w:val="single" w:sz="4" w:space="0" w:color="FFFFFF" w:themeColor="background1"/>
            </w:tcBorders>
            <w:noWrap/>
            <w:hideMark/>
          </w:tcPr>
          <w:p w14:paraId="71C42509" w14:textId="77777777" w:rsidR="000C416D" w:rsidRPr="00E84AA7" w:rsidRDefault="000C416D" w:rsidP="000C416D">
            <w:pPr>
              <w:spacing w:after="0" w:line="240" w:lineRule="auto"/>
              <w:jc w:val="both"/>
              <w:rPr>
                <w:rFonts w:eastAsia="Times New Roman" w:cs="Calibri"/>
                <w:bCs/>
                <w:color w:val="000000"/>
                <w:szCs w:val="20"/>
                <w:lang w:eastAsia="en-AU"/>
              </w:rPr>
            </w:pPr>
            <w:r w:rsidRPr="00E84AA7">
              <w:rPr>
                <w:rFonts w:cs="Calibri"/>
                <w:bCs/>
              </w:rPr>
              <w:t>Net: Had prior STEM qualification(s)</w:t>
            </w:r>
          </w:p>
        </w:tc>
        <w:tc>
          <w:tcPr>
            <w:tcW w:w="4365" w:type="dxa"/>
            <w:tcBorders>
              <w:top w:val="single" w:sz="4" w:space="0" w:color="FFFFFF" w:themeColor="background1"/>
            </w:tcBorders>
            <w:noWrap/>
          </w:tcPr>
          <w:p w14:paraId="0CCDB306"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35%</w:t>
            </w:r>
          </w:p>
        </w:tc>
      </w:tr>
      <w:tr w:rsidR="000C416D" w:rsidRPr="00E84AA7" w14:paraId="305E9878" w14:textId="77777777" w:rsidTr="00E84AA7">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65" w:type="dxa"/>
            <w:noWrap/>
            <w:hideMark/>
          </w:tcPr>
          <w:p w14:paraId="6B1922D7" w14:textId="77777777" w:rsidR="000C416D" w:rsidRPr="00E84AA7" w:rsidRDefault="000C416D" w:rsidP="000C416D">
            <w:pPr>
              <w:spacing w:after="0" w:line="240" w:lineRule="auto"/>
              <w:jc w:val="both"/>
              <w:rPr>
                <w:rFonts w:eastAsia="Times New Roman" w:cs="Calibri"/>
                <w:bCs/>
                <w:color w:val="000000"/>
                <w:szCs w:val="20"/>
                <w:lang w:eastAsia="en-AU"/>
              </w:rPr>
            </w:pPr>
            <w:r w:rsidRPr="00E84AA7">
              <w:rPr>
                <w:rFonts w:cs="Calibri"/>
                <w:bCs/>
              </w:rPr>
              <w:t>Did not have a STEM qualification</w:t>
            </w:r>
          </w:p>
        </w:tc>
        <w:tc>
          <w:tcPr>
            <w:tcW w:w="4365" w:type="dxa"/>
            <w:noWrap/>
          </w:tcPr>
          <w:p w14:paraId="3E5A7C47"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65%</w:t>
            </w:r>
          </w:p>
        </w:tc>
      </w:tr>
    </w:tbl>
    <w:bookmarkEnd w:id="24"/>
    <w:p w14:paraId="3FFF1D6C" w14:textId="77777777" w:rsidR="000C416D" w:rsidRPr="0028538A" w:rsidRDefault="000C416D" w:rsidP="00E84AA7">
      <w:pPr>
        <w:pStyle w:val="Base"/>
        <w:rPr>
          <w:rFonts w:eastAsia="Times New Roman"/>
          <w:lang w:eastAsia="en-AU"/>
        </w:rPr>
      </w:pPr>
      <w:r w:rsidRPr="0028538A">
        <w:rPr>
          <w:rFonts w:asciiTheme="majorHAnsi" w:hAnsiTheme="majorHAnsi" w:cstheme="majorHAnsi"/>
        </w:rPr>
        <w:t xml:space="preserve">Base: </w:t>
      </w:r>
      <w:r>
        <w:rPr>
          <w:rFonts w:asciiTheme="majorHAnsi" w:hAnsiTheme="majorHAnsi" w:cstheme="majorHAnsi"/>
        </w:rPr>
        <w:t xml:space="preserve">total – 844.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391883EA" w14:textId="77777777" w:rsidR="000C416D" w:rsidRDefault="000C416D" w:rsidP="00E84AA7">
      <w:pPr>
        <w:rPr>
          <w:lang w:eastAsia="en-AU"/>
        </w:rPr>
      </w:pPr>
      <w:r w:rsidRPr="00AD53E8">
        <w:rPr>
          <w:lang w:eastAsia="en-AU"/>
        </w:rPr>
        <w:t xml:space="preserve">Exploring these results in further detail, men </w:t>
      </w:r>
      <w:r>
        <w:rPr>
          <w:lang w:eastAsia="en-AU"/>
        </w:rPr>
        <w:t>were</w:t>
      </w:r>
      <w:r w:rsidRPr="00AD53E8">
        <w:rPr>
          <w:lang w:eastAsia="en-AU"/>
        </w:rPr>
        <w:t xml:space="preserve"> more likely than women to have obtained a STEM qualification prior to teaching (4</w:t>
      </w:r>
      <w:r>
        <w:rPr>
          <w:lang w:eastAsia="en-AU"/>
        </w:rPr>
        <w:t>7</w:t>
      </w:r>
      <w:r w:rsidRPr="00AD53E8">
        <w:rPr>
          <w:lang w:eastAsia="en-AU"/>
        </w:rPr>
        <w:t xml:space="preserve">% of </w:t>
      </w:r>
      <w:r>
        <w:rPr>
          <w:lang w:eastAsia="en-AU"/>
        </w:rPr>
        <w:t>men</w:t>
      </w:r>
      <w:r w:rsidRPr="00AD53E8">
        <w:rPr>
          <w:lang w:eastAsia="en-AU"/>
        </w:rPr>
        <w:t xml:space="preserve"> </w:t>
      </w:r>
      <w:r>
        <w:rPr>
          <w:lang w:eastAsia="en-AU"/>
        </w:rPr>
        <w:t>vs</w:t>
      </w:r>
      <w:r w:rsidRPr="00AD53E8">
        <w:rPr>
          <w:lang w:eastAsia="en-AU"/>
        </w:rPr>
        <w:t xml:space="preserve"> 33% of </w:t>
      </w:r>
      <w:r>
        <w:rPr>
          <w:lang w:eastAsia="en-AU"/>
        </w:rPr>
        <w:t>women</w:t>
      </w:r>
      <w:r w:rsidRPr="00AD53E8">
        <w:rPr>
          <w:lang w:eastAsia="en-AU"/>
        </w:rPr>
        <w:t xml:space="preserve">). Prior STEM qualifications </w:t>
      </w:r>
      <w:r>
        <w:rPr>
          <w:lang w:eastAsia="en-AU"/>
        </w:rPr>
        <w:t>were</w:t>
      </w:r>
      <w:r w:rsidRPr="00AD53E8">
        <w:rPr>
          <w:lang w:eastAsia="en-AU"/>
        </w:rPr>
        <w:t xml:space="preserve"> also more commonly found in secondary school teachers (4</w:t>
      </w:r>
      <w:r>
        <w:rPr>
          <w:lang w:eastAsia="en-AU"/>
        </w:rPr>
        <w:t>6</w:t>
      </w:r>
      <w:r w:rsidRPr="00AD53E8">
        <w:rPr>
          <w:lang w:eastAsia="en-AU"/>
        </w:rPr>
        <w:t xml:space="preserve">%) </w:t>
      </w:r>
      <w:r>
        <w:rPr>
          <w:lang w:eastAsia="en-AU"/>
        </w:rPr>
        <w:t>compared to</w:t>
      </w:r>
      <w:r w:rsidRPr="00AD53E8">
        <w:rPr>
          <w:lang w:eastAsia="en-AU"/>
        </w:rPr>
        <w:t xml:space="preserve"> primary school teachers (2</w:t>
      </w:r>
      <w:r>
        <w:rPr>
          <w:lang w:eastAsia="en-AU"/>
        </w:rPr>
        <w:t>1</w:t>
      </w:r>
      <w:r w:rsidRPr="00AD53E8">
        <w:rPr>
          <w:lang w:eastAsia="en-AU"/>
        </w:rPr>
        <w:t xml:space="preserve">%). </w:t>
      </w:r>
      <w:r>
        <w:rPr>
          <w:lang w:eastAsia="en-AU"/>
        </w:rPr>
        <w:t xml:space="preserve">The </w:t>
      </w:r>
      <w:r w:rsidRPr="00AD53E8">
        <w:rPr>
          <w:lang w:eastAsia="en-AU"/>
        </w:rPr>
        <w:t>gap in</w:t>
      </w:r>
      <w:r>
        <w:rPr>
          <w:lang w:eastAsia="en-AU"/>
        </w:rPr>
        <w:t xml:space="preserve"> qualifications attained was</w:t>
      </w:r>
      <w:r w:rsidRPr="00AD53E8">
        <w:rPr>
          <w:lang w:eastAsia="en-AU"/>
        </w:rPr>
        <w:t xml:space="preserve"> even wider </w:t>
      </w:r>
      <w:r>
        <w:rPr>
          <w:lang w:eastAsia="en-AU"/>
        </w:rPr>
        <w:t xml:space="preserve">when comparing to </w:t>
      </w:r>
      <w:r w:rsidRPr="00AD53E8">
        <w:rPr>
          <w:lang w:eastAsia="en-AU"/>
        </w:rPr>
        <w:t>secondary</w:t>
      </w:r>
      <w:r>
        <w:rPr>
          <w:lang w:eastAsia="en-AU"/>
        </w:rPr>
        <w:t xml:space="preserve"> </w:t>
      </w:r>
      <w:r w:rsidRPr="00AD53E8">
        <w:rPr>
          <w:lang w:eastAsia="en-AU"/>
        </w:rPr>
        <w:t xml:space="preserve">teachers who are currently teaching STEM, </w:t>
      </w:r>
      <w:r>
        <w:rPr>
          <w:lang w:eastAsia="en-AU"/>
        </w:rPr>
        <w:t xml:space="preserve">with </w:t>
      </w:r>
      <w:r w:rsidRPr="00AD53E8">
        <w:rPr>
          <w:lang w:eastAsia="en-AU"/>
        </w:rPr>
        <w:t xml:space="preserve">60% </w:t>
      </w:r>
      <w:r>
        <w:rPr>
          <w:lang w:eastAsia="en-AU"/>
        </w:rPr>
        <w:t xml:space="preserve">reporting to </w:t>
      </w:r>
      <w:r w:rsidRPr="00AD53E8">
        <w:rPr>
          <w:lang w:eastAsia="en-AU"/>
        </w:rPr>
        <w:t>have prior STEM qualifications</w:t>
      </w:r>
      <w:r>
        <w:rPr>
          <w:lang w:eastAsia="en-AU"/>
        </w:rPr>
        <w:t xml:space="preserve"> compared to 31% of teachers who do not teach STEM.</w:t>
      </w:r>
    </w:p>
    <w:p w14:paraId="7C896D03" w14:textId="77777777" w:rsidR="000C416D" w:rsidRDefault="000C416D" w:rsidP="00E84AA7">
      <w:pPr>
        <w:rPr>
          <w:lang w:eastAsia="en-AU"/>
        </w:rPr>
      </w:pPr>
      <w:r>
        <w:rPr>
          <w:lang w:eastAsia="en-AU"/>
        </w:rPr>
        <w:t>STEM qualifications were also more prevalent among teachers working at independent schools (44%) compared to those working at government (31%) and Catholic (32%) schools.</w:t>
      </w:r>
    </w:p>
    <w:p w14:paraId="3F281775" w14:textId="77777777" w:rsidR="000C416D" w:rsidRDefault="000C416D" w:rsidP="00E84AA7">
      <w:pPr>
        <w:rPr>
          <w:lang w:eastAsia="en-AU"/>
        </w:rPr>
      </w:pPr>
      <w:r w:rsidRPr="00C446E9">
        <w:rPr>
          <w:lang w:eastAsia="en-AU"/>
        </w:rPr>
        <w:t xml:space="preserve">These prior STEM qualifications </w:t>
      </w:r>
      <w:r>
        <w:rPr>
          <w:lang w:eastAsia="en-AU"/>
        </w:rPr>
        <w:t xml:space="preserve">and experience </w:t>
      </w:r>
      <w:r w:rsidRPr="00C446E9">
        <w:rPr>
          <w:lang w:eastAsia="en-AU"/>
        </w:rPr>
        <w:t xml:space="preserve">are particularly impactful in the context of bringing relevant, real-world applications and career examples into the classroom. Among secondary school teachers currently teaching STEM, 23% have prior career experience in a STEM-related field. </w:t>
      </w:r>
    </w:p>
    <w:p w14:paraId="0018B7A7" w14:textId="77777777" w:rsidR="000C416D" w:rsidRDefault="000C416D" w:rsidP="00E84AA7">
      <w:pPr>
        <w:pStyle w:val="Heading2"/>
        <w:rPr>
          <w:lang w:eastAsia="en-AU"/>
        </w:rPr>
      </w:pPr>
      <w:bookmarkStart w:id="25" w:name="_Toc70495858"/>
      <w:r w:rsidRPr="00893855">
        <w:rPr>
          <w:lang w:eastAsia="en-AU"/>
        </w:rPr>
        <w:lastRenderedPageBreak/>
        <w:t>Confidence in connecting STEM content with real-world applications</w:t>
      </w:r>
      <w:bookmarkEnd w:id="25"/>
      <w:r w:rsidRPr="00893855">
        <w:rPr>
          <w:lang w:eastAsia="en-AU"/>
        </w:rPr>
        <w:t xml:space="preserve"> </w:t>
      </w:r>
    </w:p>
    <w:p w14:paraId="4F4A3478" w14:textId="77777777" w:rsidR="000C416D" w:rsidRPr="00C446E9" w:rsidRDefault="000C416D" w:rsidP="00E84AA7">
      <w:pPr>
        <w:rPr>
          <w:lang w:eastAsia="en-AU"/>
        </w:rPr>
      </w:pPr>
      <w:r w:rsidRPr="00C446E9">
        <w:rPr>
          <w:lang w:eastAsia="en-AU"/>
        </w:rPr>
        <w:t xml:space="preserve">As seen in the chart below, </w:t>
      </w:r>
      <w:r>
        <w:rPr>
          <w:lang w:eastAsia="en-AU"/>
        </w:rPr>
        <w:t>one in five (21%) teachers feel very confident</w:t>
      </w:r>
      <w:r w:rsidRPr="00212840">
        <w:t xml:space="preserve"> </w:t>
      </w:r>
      <w:r w:rsidRPr="0028538A">
        <w:t>connecting STEM content with real-world applications</w:t>
      </w:r>
      <w:r w:rsidRPr="00C446E9">
        <w:rPr>
          <w:lang w:eastAsia="en-AU"/>
        </w:rPr>
        <w:t>,</w:t>
      </w:r>
      <w:r>
        <w:rPr>
          <w:lang w:eastAsia="en-AU"/>
        </w:rPr>
        <w:t xml:space="preserve"> however, this is strongly driven by teachers</w:t>
      </w:r>
      <w:r w:rsidRPr="00C446E9">
        <w:rPr>
          <w:lang w:eastAsia="en-AU"/>
        </w:rPr>
        <w:t xml:space="preserve"> with prior qualifications</w:t>
      </w:r>
      <w:r>
        <w:rPr>
          <w:lang w:eastAsia="en-AU"/>
        </w:rPr>
        <w:t xml:space="preserve">, who are </w:t>
      </w:r>
      <w:r w:rsidRPr="00C446E9">
        <w:rPr>
          <w:lang w:eastAsia="en-AU"/>
        </w:rPr>
        <w:t xml:space="preserve">nearly four times as likely to </w:t>
      </w:r>
      <w:r>
        <w:rPr>
          <w:lang w:eastAsia="en-AU"/>
        </w:rPr>
        <w:t>feel</w:t>
      </w:r>
      <w:r w:rsidRPr="00C446E9">
        <w:rPr>
          <w:lang w:eastAsia="en-AU"/>
        </w:rPr>
        <w:t xml:space="preserve"> very confident </w:t>
      </w:r>
      <w:r>
        <w:rPr>
          <w:lang w:eastAsia="en-AU"/>
        </w:rPr>
        <w:t xml:space="preserve">compared to </w:t>
      </w:r>
      <w:r w:rsidRPr="00C446E9">
        <w:rPr>
          <w:lang w:eastAsia="en-AU"/>
        </w:rPr>
        <w:t xml:space="preserve">those who do not have prior STEM qualifications (39% vs 11%). </w:t>
      </w:r>
    </w:p>
    <w:p w14:paraId="6CCBBF47" w14:textId="77777777" w:rsidR="000C416D" w:rsidRDefault="000C416D" w:rsidP="00F00787">
      <w:pPr>
        <w:pStyle w:val="Figuretitlespacebefore"/>
      </w:pPr>
      <w:r w:rsidRPr="00F00787">
        <w:t xml:space="preserve">Figure </w:t>
      </w:r>
      <w:fldSimple w:instr=" SEQ Figure \* ARABIC ">
        <w:r w:rsidR="00F41817">
          <w:rPr>
            <w:noProof/>
          </w:rPr>
          <w:t>7</w:t>
        </w:r>
      </w:fldSimple>
      <w:r w:rsidRPr="00F00787">
        <w:t>: Confidence in connecting STEM content with real-world applications.</w:t>
      </w:r>
    </w:p>
    <w:p w14:paraId="02DA65E2" w14:textId="32521BF5" w:rsidR="00F00787" w:rsidRPr="00F00787" w:rsidRDefault="00F00787" w:rsidP="00F00787">
      <w:pPr>
        <w:pStyle w:val="Questions"/>
        <w:rPr>
          <w:rFonts w:asciiTheme="majorHAnsi" w:hAnsiTheme="majorHAnsi" w:cstheme="majorHAnsi"/>
        </w:rPr>
      </w:pPr>
      <w:r w:rsidRPr="0028538A">
        <w:t>Q. How confident are you to connect STEM content with relevant, real-world applications and career examples?</w:t>
      </w:r>
      <w:r w:rsidRPr="009A49B8">
        <w:rPr>
          <w:rFonts w:asciiTheme="majorHAnsi" w:hAnsiTheme="majorHAnsi" w:cstheme="majorHAnsi"/>
        </w:rPr>
        <w:t xml:space="preserve"> </w:t>
      </w:r>
    </w:p>
    <w:p w14:paraId="5F75EC8B" w14:textId="15788340" w:rsidR="000C416D" w:rsidRDefault="00B22F75" w:rsidP="000C416D">
      <w:r w:rsidRPr="00B22F75">
        <w:rPr>
          <w:noProof/>
          <w:lang w:eastAsia="en-AU"/>
        </w:rPr>
        <w:drawing>
          <wp:inline distT="0" distB="0" distL="0" distR="0" wp14:anchorId="08094682" wp14:editId="59DF3293">
            <wp:extent cx="5727700" cy="2543175"/>
            <wp:effectExtent l="0" t="0" r="6350" b="0"/>
            <wp:docPr id="19" name="Chart 19" descr="Bar chart showing educators' level of confidence to connect STEM content with relevant, real-world applications and career examples split by educators who had prior STEM qualifications and those who did no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Style1"/>
        <w:tblW w:w="9214" w:type="dxa"/>
        <w:tblLayout w:type="fixed"/>
        <w:tblLook w:val="04A0" w:firstRow="1" w:lastRow="0" w:firstColumn="1" w:lastColumn="0" w:noHBand="0" w:noVBand="1"/>
        <w:tblCaption w:val="Figure 7: Confidence in connecting STEM content with real-world applications. "/>
        <w:tblDescription w:val="Summary table showing netted figures for confidence in connecting STEM content with real-world applications. The table shows the top 2 net scores (net: very / somewhat confident) and bottom 2 net scores (net: somewhat not confident / not confident at all). In the columns, results are split by those with prior STEM qualifications and those without."/>
      </w:tblPr>
      <w:tblGrid>
        <w:gridCol w:w="3798"/>
        <w:gridCol w:w="1805"/>
        <w:gridCol w:w="1805"/>
        <w:gridCol w:w="1806"/>
      </w:tblGrid>
      <w:tr w:rsidR="000C416D" w:rsidRPr="00E84AA7" w14:paraId="23551FD8" w14:textId="77777777" w:rsidTr="00874070">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3798" w:type="dxa"/>
            <w:hideMark/>
          </w:tcPr>
          <w:p w14:paraId="4A00841C" w14:textId="5AF5F220" w:rsidR="000C416D" w:rsidRPr="00E84AA7" w:rsidRDefault="00481096" w:rsidP="000C416D">
            <w:pPr>
              <w:spacing w:after="0" w:line="240" w:lineRule="auto"/>
              <w:jc w:val="both"/>
              <w:rPr>
                <w:rFonts w:eastAsia="Times New Roman" w:cs="Calibri"/>
                <w:bCs/>
                <w:color w:val="FFFFFF"/>
                <w:szCs w:val="20"/>
                <w:lang w:eastAsia="en-AU"/>
              </w:rPr>
            </w:pPr>
            <w:r>
              <w:rPr>
                <w:rFonts w:eastAsia="Times New Roman" w:cs="Calibri"/>
                <w:bCs/>
                <w:color w:val="FFFFFF"/>
                <w:szCs w:val="20"/>
                <w:lang w:eastAsia="en-AU"/>
              </w:rPr>
              <w:t>Confidence</w:t>
            </w:r>
          </w:p>
        </w:tc>
        <w:tc>
          <w:tcPr>
            <w:tcW w:w="1805" w:type="dxa"/>
          </w:tcPr>
          <w:p w14:paraId="10D90A6E"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szCs w:val="20"/>
                <w:lang w:eastAsia="en-AU"/>
              </w:rPr>
            </w:pPr>
            <w:r w:rsidRPr="00E84AA7">
              <w:rPr>
                <w:rFonts w:eastAsia="Times New Roman" w:cs="Calibri"/>
                <w:bCs/>
                <w:szCs w:val="20"/>
                <w:lang w:eastAsia="en-AU"/>
              </w:rPr>
              <w:t>Total</w:t>
            </w:r>
          </w:p>
        </w:tc>
        <w:tc>
          <w:tcPr>
            <w:tcW w:w="1805" w:type="dxa"/>
          </w:tcPr>
          <w:p w14:paraId="7171D2C8"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E84AA7">
              <w:rPr>
                <w:rFonts w:eastAsia="Times New Roman" w:cs="Calibri"/>
                <w:bCs/>
                <w:color w:val="FFFFFF"/>
                <w:szCs w:val="20"/>
                <w:lang w:eastAsia="en-AU"/>
              </w:rPr>
              <w:t>Have STEM qualification(s)</w:t>
            </w:r>
          </w:p>
        </w:tc>
        <w:tc>
          <w:tcPr>
            <w:tcW w:w="1806" w:type="dxa"/>
          </w:tcPr>
          <w:p w14:paraId="36B04508"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E84AA7">
              <w:rPr>
                <w:rFonts w:eastAsia="Times New Roman" w:cs="Calibri"/>
                <w:bCs/>
                <w:color w:val="FFFFFF"/>
                <w:szCs w:val="20"/>
                <w:lang w:eastAsia="en-AU"/>
              </w:rPr>
              <w:t>Do not have a STEM qualification</w:t>
            </w:r>
          </w:p>
        </w:tc>
      </w:tr>
      <w:tr w:rsidR="000C416D" w:rsidRPr="00E84AA7" w14:paraId="37021436" w14:textId="77777777" w:rsidTr="00F14E83">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3798" w:type="dxa"/>
            <w:noWrap/>
            <w:hideMark/>
          </w:tcPr>
          <w:p w14:paraId="13B37671" w14:textId="77777777" w:rsidR="000C416D" w:rsidRPr="00E84AA7" w:rsidRDefault="000C416D" w:rsidP="000C416D">
            <w:pPr>
              <w:spacing w:after="0" w:line="240" w:lineRule="auto"/>
              <w:rPr>
                <w:rFonts w:eastAsia="Times New Roman" w:cs="Calibri"/>
                <w:bCs/>
                <w:color w:val="000000"/>
                <w:szCs w:val="20"/>
                <w:lang w:eastAsia="en-AU"/>
              </w:rPr>
            </w:pPr>
            <w:r w:rsidRPr="00E84AA7">
              <w:rPr>
                <w:rFonts w:cs="Calibri"/>
                <w:bCs/>
                <w:color w:val="000000"/>
                <w:kern w:val="24"/>
                <w:szCs w:val="20"/>
              </w:rPr>
              <w:t xml:space="preserve">Net: very / somewhat confident </w:t>
            </w:r>
          </w:p>
        </w:tc>
        <w:tc>
          <w:tcPr>
            <w:tcW w:w="1805" w:type="dxa"/>
          </w:tcPr>
          <w:p w14:paraId="66D37FC6"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72%</w:t>
            </w:r>
          </w:p>
        </w:tc>
        <w:tc>
          <w:tcPr>
            <w:tcW w:w="1805" w:type="dxa"/>
            <w:noWrap/>
          </w:tcPr>
          <w:p w14:paraId="5AD9CE02"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87%</w:t>
            </w:r>
          </w:p>
        </w:tc>
        <w:tc>
          <w:tcPr>
            <w:tcW w:w="1806" w:type="dxa"/>
            <w:noWrap/>
          </w:tcPr>
          <w:p w14:paraId="70C0FEF6"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63%</w:t>
            </w:r>
          </w:p>
        </w:tc>
      </w:tr>
      <w:tr w:rsidR="000C416D" w:rsidRPr="00E84AA7" w14:paraId="2F103616" w14:textId="77777777" w:rsidTr="00F14E83">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798" w:type="dxa"/>
            <w:noWrap/>
            <w:hideMark/>
          </w:tcPr>
          <w:p w14:paraId="65CE245F" w14:textId="77777777" w:rsidR="000C416D" w:rsidRPr="00E84AA7" w:rsidRDefault="000C416D" w:rsidP="000C416D">
            <w:pPr>
              <w:spacing w:after="0" w:line="240" w:lineRule="auto"/>
              <w:rPr>
                <w:rFonts w:eastAsia="Times New Roman" w:cs="Calibri"/>
                <w:bCs/>
                <w:color w:val="000000"/>
                <w:szCs w:val="20"/>
                <w:lang w:eastAsia="en-AU"/>
              </w:rPr>
            </w:pPr>
            <w:r w:rsidRPr="00E84AA7">
              <w:rPr>
                <w:rFonts w:cs="Calibri"/>
                <w:bCs/>
                <w:color w:val="000000"/>
                <w:kern w:val="24"/>
                <w:szCs w:val="20"/>
              </w:rPr>
              <w:t xml:space="preserve">Net: somewhat not confident / not confident at all </w:t>
            </w:r>
          </w:p>
        </w:tc>
        <w:tc>
          <w:tcPr>
            <w:tcW w:w="1805" w:type="dxa"/>
          </w:tcPr>
          <w:p w14:paraId="305638AA"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28%</w:t>
            </w:r>
          </w:p>
        </w:tc>
        <w:tc>
          <w:tcPr>
            <w:tcW w:w="1805" w:type="dxa"/>
            <w:noWrap/>
          </w:tcPr>
          <w:p w14:paraId="76C897AA"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13%</w:t>
            </w:r>
          </w:p>
        </w:tc>
        <w:tc>
          <w:tcPr>
            <w:tcW w:w="1806" w:type="dxa"/>
            <w:noWrap/>
          </w:tcPr>
          <w:p w14:paraId="086F40A9"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37%</w:t>
            </w:r>
          </w:p>
        </w:tc>
      </w:tr>
    </w:tbl>
    <w:p w14:paraId="0BB32D75" w14:textId="77777777" w:rsidR="000C416D" w:rsidRDefault="000C416D" w:rsidP="00E84AA7">
      <w:pPr>
        <w:pStyle w:val="Base"/>
      </w:pPr>
      <w:r w:rsidRPr="0028538A">
        <w:rPr>
          <w:rFonts w:asciiTheme="majorHAnsi" w:hAnsiTheme="majorHAnsi" w:cstheme="majorHAnsi"/>
        </w:rPr>
        <w:t xml:space="preserve">Base: </w:t>
      </w:r>
      <w:r>
        <w:rPr>
          <w:rFonts w:asciiTheme="majorHAnsi" w:hAnsiTheme="majorHAnsi" w:cstheme="majorHAnsi"/>
        </w:rPr>
        <w:t>t</w:t>
      </w:r>
      <w:r w:rsidRPr="0028538A">
        <w:rPr>
          <w:rFonts w:asciiTheme="majorHAnsi" w:hAnsiTheme="majorHAnsi" w:cstheme="majorHAnsi"/>
        </w:rPr>
        <w:t xml:space="preserve">hose with STEM qualifications </w:t>
      </w:r>
      <w:r>
        <w:rPr>
          <w:rFonts w:asciiTheme="majorHAnsi" w:hAnsiTheme="majorHAnsi" w:cstheme="majorHAnsi"/>
        </w:rPr>
        <w:t xml:space="preserve">– </w:t>
      </w:r>
      <w:r w:rsidRPr="0028538A">
        <w:rPr>
          <w:rFonts w:asciiTheme="majorHAnsi" w:hAnsiTheme="majorHAnsi" w:cstheme="majorHAnsi"/>
        </w:rPr>
        <w:t>314</w:t>
      </w:r>
      <w:r>
        <w:rPr>
          <w:rFonts w:asciiTheme="majorHAnsi" w:hAnsiTheme="majorHAnsi" w:cstheme="majorHAnsi"/>
        </w:rPr>
        <w:t>,</w:t>
      </w:r>
      <w:r w:rsidRPr="0028538A">
        <w:rPr>
          <w:rFonts w:asciiTheme="majorHAnsi" w:hAnsiTheme="majorHAnsi" w:cstheme="majorHAnsi"/>
        </w:rPr>
        <w:t xml:space="preserve"> </w:t>
      </w:r>
      <w:r>
        <w:rPr>
          <w:rFonts w:asciiTheme="majorHAnsi" w:hAnsiTheme="majorHAnsi" w:cstheme="majorHAnsi"/>
        </w:rPr>
        <w:t>t</w:t>
      </w:r>
      <w:r w:rsidRPr="0028538A">
        <w:rPr>
          <w:rFonts w:asciiTheme="majorHAnsi" w:hAnsiTheme="majorHAnsi" w:cstheme="majorHAnsi"/>
        </w:rPr>
        <w:t xml:space="preserve">hose without </w:t>
      </w:r>
      <w:r>
        <w:rPr>
          <w:rFonts w:asciiTheme="majorHAnsi" w:hAnsiTheme="majorHAnsi" w:cstheme="majorHAnsi"/>
        </w:rPr>
        <w:t xml:space="preserve">– </w:t>
      </w:r>
      <w:r w:rsidRPr="0028538A">
        <w:rPr>
          <w:rFonts w:asciiTheme="majorHAnsi" w:hAnsiTheme="majorHAnsi" w:cstheme="majorHAnsi"/>
        </w:rPr>
        <w:t>530</w:t>
      </w:r>
      <w:r>
        <w:rPr>
          <w:rFonts w:asciiTheme="majorHAnsi" w:hAnsiTheme="majorHAnsi" w:cstheme="majorHAnsi"/>
        </w:rPr>
        <w:t xml:space="preserve">.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73E3A888" w14:textId="77777777" w:rsidR="000C416D" w:rsidRPr="00C446E9" w:rsidRDefault="000C416D" w:rsidP="00E84AA7">
      <w:pPr>
        <w:pStyle w:val="Calloutbox"/>
        <w:rPr>
          <w:lang w:eastAsia="en-AU"/>
        </w:rPr>
      </w:pPr>
      <w:r>
        <w:rPr>
          <w:lang w:eastAsia="en-AU"/>
        </w:rPr>
        <w:t>Teachers</w:t>
      </w:r>
      <w:r w:rsidRPr="00C446E9">
        <w:rPr>
          <w:lang w:eastAsia="en-AU"/>
        </w:rPr>
        <w:t xml:space="preserve"> with prior qualifications are nearly four times as likely to </w:t>
      </w:r>
      <w:r>
        <w:rPr>
          <w:lang w:eastAsia="en-AU"/>
        </w:rPr>
        <w:t>feel</w:t>
      </w:r>
      <w:r w:rsidRPr="00C446E9">
        <w:rPr>
          <w:lang w:eastAsia="en-AU"/>
        </w:rPr>
        <w:t xml:space="preserve"> very confident connecting STEM content with real-world applications</w:t>
      </w:r>
      <w:r>
        <w:rPr>
          <w:lang w:eastAsia="en-AU"/>
        </w:rPr>
        <w:t>,</w:t>
      </w:r>
      <w:r w:rsidRPr="00C446E9">
        <w:rPr>
          <w:lang w:eastAsia="en-AU"/>
        </w:rPr>
        <w:t xml:space="preserve"> than those who do not have prior STEM qualifications</w:t>
      </w:r>
      <w:r>
        <w:rPr>
          <w:lang w:eastAsia="en-AU"/>
        </w:rPr>
        <w:t>.</w:t>
      </w:r>
    </w:p>
    <w:p w14:paraId="7FC57119" w14:textId="77777777" w:rsidR="000C416D" w:rsidRPr="0028538A" w:rsidRDefault="000C416D" w:rsidP="00E84AA7">
      <w:pPr>
        <w:rPr>
          <w:rFonts w:eastAsiaTheme="majorEastAsia"/>
          <w:b/>
          <w:color w:val="939598" w:themeColor="accent1"/>
          <w:sz w:val="26"/>
          <w:szCs w:val="26"/>
          <w:lang w:eastAsia="en-AU"/>
        </w:rPr>
      </w:pPr>
      <w:r>
        <w:rPr>
          <w:lang w:eastAsia="en-AU"/>
        </w:rPr>
        <w:t xml:space="preserve">With a higher proportion of men having obtained </w:t>
      </w:r>
      <w:r w:rsidRPr="00AD53E8">
        <w:rPr>
          <w:rFonts w:eastAsia="Times New Roman"/>
          <w:szCs w:val="20"/>
          <w:lang w:eastAsia="en-AU"/>
        </w:rPr>
        <w:t>STEM qualification</w:t>
      </w:r>
      <w:r>
        <w:rPr>
          <w:rFonts w:eastAsia="Times New Roman"/>
          <w:szCs w:val="20"/>
          <w:lang w:eastAsia="en-AU"/>
        </w:rPr>
        <w:t>s</w:t>
      </w:r>
      <w:r w:rsidRPr="00AD53E8">
        <w:rPr>
          <w:rFonts w:eastAsia="Times New Roman"/>
          <w:szCs w:val="20"/>
          <w:lang w:eastAsia="en-AU"/>
        </w:rPr>
        <w:t xml:space="preserve"> prior to teaching</w:t>
      </w:r>
      <w:r>
        <w:rPr>
          <w:rFonts w:eastAsia="Times New Roman"/>
          <w:szCs w:val="20"/>
          <w:lang w:eastAsia="en-AU"/>
        </w:rPr>
        <w:t xml:space="preserve">, it is understandable that men feel more confident to </w:t>
      </w:r>
      <w:r w:rsidRPr="0028538A">
        <w:t>connect STEM content with relevant, real-world applications and career examples</w:t>
      </w:r>
      <w:r>
        <w:t xml:space="preserve"> compared to women (83% vs 70%). A similar pattern can be observed among primary and secondary school teachers, with a higher proportion of secondary teachers (78%) feeling confident with making STEM connections compared to primary teachers (65%). </w:t>
      </w:r>
    </w:p>
    <w:p w14:paraId="5490CA7C" w14:textId="77777777" w:rsidR="000C416D" w:rsidRPr="0028538A" w:rsidRDefault="000C416D" w:rsidP="000C416D">
      <w:pPr>
        <w:pStyle w:val="Heading2"/>
        <w:jc w:val="both"/>
        <w:rPr>
          <w:rFonts w:cstheme="majorHAnsi"/>
          <w:lang w:eastAsia="en-AU"/>
        </w:rPr>
      </w:pPr>
      <w:bookmarkStart w:id="26" w:name="_Toc70495859"/>
      <w:r w:rsidRPr="0028538A">
        <w:rPr>
          <w:rFonts w:cstheme="majorHAnsi"/>
          <w:lang w:eastAsia="en-AU"/>
        </w:rPr>
        <w:lastRenderedPageBreak/>
        <w:t>Further STEM education</w:t>
      </w:r>
      <w:bookmarkEnd w:id="26"/>
    </w:p>
    <w:p w14:paraId="51B4E15F" w14:textId="77777777" w:rsidR="000C416D" w:rsidRPr="00EC4C94" w:rsidRDefault="000C416D" w:rsidP="00E84AA7">
      <w:pPr>
        <w:rPr>
          <w:lang w:eastAsia="en-AU"/>
        </w:rPr>
      </w:pPr>
      <w:r>
        <w:rPr>
          <w:lang w:eastAsia="en-AU"/>
        </w:rPr>
        <w:t>Among educators where STEM is relevant to their teaching, 85%</w:t>
      </w:r>
      <w:r w:rsidRPr="00EC4C94">
        <w:rPr>
          <w:lang w:eastAsia="en-AU"/>
        </w:rPr>
        <w:t xml:space="preserve"> have undertaken some level of further education to improve their knowledge of STEM. This includes a wide range of activities</w:t>
      </w:r>
      <w:r>
        <w:rPr>
          <w:lang w:eastAsia="en-AU"/>
        </w:rPr>
        <w:t>,</w:t>
      </w:r>
      <w:r w:rsidRPr="00EC4C94">
        <w:rPr>
          <w:lang w:eastAsia="en-AU"/>
        </w:rPr>
        <w:t xml:space="preserve"> from formal courses through to less formalised professional development such as reading books, magazines, websites or watching documentaries.</w:t>
      </w:r>
      <w:r>
        <w:rPr>
          <w:lang w:eastAsia="en-AU"/>
        </w:rPr>
        <w:t xml:space="preserve"> In regard to formalised training, 62% of teachers have undertaken further STEM education in a formalised setting (c</w:t>
      </w:r>
      <w:r w:rsidRPr="005109B2">
        <w:rPr>
          <w:lang w:eastAsia="en-AU"/>
        </w:rPr>
        <w:t>ompleted course outside of my professional learning time</w:t>
      </w:r>
      <w:r>
        <w:rPr>
          <w:lang w:eastAsia="en-AU"/>
        </w:rPr>
        <w:t>, p</w:t>
      </w:r>
      <w:r w:rsidRPr="005109B2">
        <w:rPr>
          <w:lang w:eastAsia="en-AU"/>
        </w:rPr>
        <w:t>rofessional learning course offered at schoo</w:t>
      </w:r>
      <w:r>
        <w:rPr>
          <w:lang w:eastAsia="en-AU"/>
        </w:rPr>
        <w:t>l, p</w:t>
      </w:r>
      <w:r w:rsidRPr="005109B2">
        <w:rPr>
          <w:lang w:eastAsia="en-AU"/>
        </w:rPr>
        <w:t>rofessional development activity offered by an external provider</w:t>
      </w:r>
      <w:r>
        <w:rPr>
          <w:lang w:eastAsia="en-AU"/>
        </w:rPr>
        <w:t xml:space="preserve"> or p</w:t>
      </w:r>
      <w:r w:rsidRPr="005109B2">
        <w:rPr>
          <w:lang w:eastAsia="en-AU"/>
        </w:rPr>
        <w:t>articipated in university lead initiatives</w:t>
      </w:r>
      <w:r>
        <w:rPr>
          <w:lang w:eastAsia="en-AU"/>
        </w:rPr>
        <w:t>).</w:t>
      </w:r>
    </w:p>
    <w:p w14:paraId="2336C9B0" w14:textId="77777777" w:rsidR="000C416D" w:rsidRPr="00F00787" w:rsidRDefault="000C416D" w:rsidP="00F00787">
      <w:pPr>
        <w:pStyle w:val="Figuretitlespacebefore"/>
      </w:pPr>
      <w:r w:rsidRPr="00F00787">
        <w:t xml:space="preserve">Figure </w:t>
      </w:r>
      <w:fldSimple w:instr=" SEQ Figure \* ARABIC ">
        <w:r w:rsidR="00F41817">
          <w:rPr>
            <w:noProof/>
          </w:rPr>
          <w:t>8</w:t>
        </w:r>
      </w:fldSimple>
      <w:r w:rsidRPr="00F00787">
        <w:t>: Engagement with further education to improve STEM knowledge.</w:t>
      </w:r>
    </w:p>
    <w:p w14:paraId="3BE9DBC9" w14:textId="5B794D7C" w:rsidR="00F00787" w:rsidRPr="00F00787" w:rsidRDefault="00F00787" w:rsidP="00F00787">
      <w:pPr>
        <w:pStyle w:val="Questions"/>
        <w:rPr>
          <w:rFonts w:asciiTheme="majorHAnsi" w:hAnsiTheme="majorHAnsi" w:cstheme="majorHAnsi"/>
        </w:rPr>
      </w:pPr>
      <w:r w:rsidRPr="0028538A">
        <w:t>Q. Which of the following further education have you undertaken to improve your knowledge of STEM since you started working</w:t>
      </w:r>
      <w:r>
        <w:t xml:space="preserve"> in</w:t>
      </w:r>
      <w:r w:rsidRPr="0028538A">
        <w:t xml:space="preserve"> the education sector?</w:t>
      </w:r>
      <w:r>
        <w:t xml:space="preserve"> (MC)</w:t>
      </w:r>
      <w:r w:rsidRPr="009A49B8">
        <w:rPr>
          <w:rFonts w:asciiTheme="majorHAnsi" w:hAnsiTheme="majorHAnsi" w:cstheme="majorHAnsi"/>
        </w:rPr>
        <w:t xml:space="preserve"> </w:t>
      </w:r>
    </w:p>
    <w:p w14:paraId="5353FAB1" w14:textId="57981B29" w:rsidR="00B22F75" w:rsidRPr="00B22F75" w:rsidRDefault="00B22F75" w:rsidP="00B22F75">
      <w:r w:rsidRPr="00B22F75">
        <w:rPr>
          <w:noProof/>
          <w:lang w:eastAsia="en-AU"/>
        </w:rPr>
        <w:drawing>
          <wp:inline distT="0" distB="0" distL="0" distR="0" wp14:anchorId="2C400D46" wp14:editId="797B6058">
            <wp:extent cx="5727700" cy="2543175"/>
            <wp:effectExtent l="0" t="0" r="6350" b="0"/>
            <wp:docPr id="20" name="Chart 20" descr="Bar chart showing further education educators have undertaken to improve their knowledge of STEM, among those in a role where STEM is relevan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Style w:val="Style1"/>
        <w:tblW w:w="8765" w:type="dxa"/>
        <w:tblLayout w:type="fixed"/>
        <w:tblLook w:val="04A0" w:firstRow="1" w:lastRow="0" w:firstColumn="1" w:lastColumn="0" w:noHBand="0" w:noVBand="1"/>
        <w:tblCaption w:val="Figure 8: Types of further STEM education teachers have undertaken. "/>
        <w:tblDescription w:val="Summary table of the proportion of educators who have undertaken further education, undertaken formalised training and who have not undertaken any form of further education. "/>
      </w:tblPr>
      <w:tblGrid>
        <w:gridCol w:w="5570"/>
        <w:gridCol w:w="3195"/>
      </w:tblGrid>
      <w:tr w:rsidR="000C416D" w:rsidRPr="00EC34E1" w14:paraId="20538A94" w14:textId="77777777" w:rsidTr="00B22F75">
        <w:trPr>
          <w:cnfStyle w:val="100000000000" w:firstRow="1" w:lastRow="0" w:firstColumn="0" w:lastColumn="0" w:oddVBand="0" w:evenVBand="0" w:oddHBand="0" w:evenHBand="0" w:firstRowFirstColumn="0" w:firstRowLastColumn="0" w:lastRowFirstColumn="0" w:lastRowLastColumn="0"/>
          <w:trHeight w:val="100"/>
          <w:tblHeader/>
        </w:trPr>
        <w:tc>
          <w:tcPr>
            <w:cnfStyle w:val="001000000000" w:firstRow="0" w:lastRow="0" w:firstColumn="1" w:lastColumn="0" w:oddVBand="0" w:evenVBand="0" w:oddHBand="0" w:evenHBand="0" w:firstRowFirstColumn="0" w:firstRowLastColumn="0" w:lastRowFirstColumn="0" w:lastRowLastColumn="0"/>
            <w:tcW w:w="5570" w:type="dxa"/>
            <w:tcBorders>
              <w:bottom w:val="nil"/>
            </w:tcBorders>
            <w:hideMark/>
          </w:tcPr>
          <w:p w14:paraId="569494A4" w14:textId="77777777" w:rsidR="000C416D" w:rsidRPr="00EC34E1" w:rsidRDefault="000C416D" w:rsidP="000C416D">
            <w:pPr>
              <w:spacing w:after="0" w:line="240" w:lineRule="auto"/>
              <w:jc w:val="both"/>
              <w:rPr>
                <w:rFonts w:eastAsia="Times New Roman" w:cs="Calibri"/>
                <w:b w:val="0"/>
                <w:bCs/>
                <w:color w:val="FFFFFF"/>
                <w:szCs w:val="20"/>
                <w:lang w:eastAsia="en-AU"/>
              </w:rPr>
            </w:pPr>
            <w:r w:rsidRPr="00EC34E1">
              <w:rPr>
                <w:rFonts w:eastAsia="Times New Roman" w:cs="Calibri"/>
                <w:bCs/>
                <w:color w:val="FFFFFF"/>
                <w:szCs w:val="20"/>
                <w:lang w:eastAsia="en-AU"/>
              </w:rPr>
              <w:t>Further education</w:t>
            </w:r>
          </w:p>
        </w:tc>
        <w:tc>
          <w:tcPr>
            <w:tcW w:w="3195" w:type="dxa"/>
            <w:tcBorders>
              <w:bottom w:val="nil"/>
            </w:tcBorders>
          </w:tcPr>
          <w:p w14:paraId="1D174234" w14:textId="77777777" w:rsidR="000C416D" w:rsidRPr="00EC34E1" w:rsidRDefault="000C416D" w:rsidP="00EC34E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EC34E1">
              <w:rPr>
                <w:rFonts w:eastAsia="Times New Roman" w:cs="Calibri"/>
                <w:bCs/>
                <w:color w:val="FFFFFF"/>
                <w:szCs w:val="20"/>
                <w:lang w:eastAsia="en-AU"/>
              </w:rPr>
              <w:t>%</w:t>
            </w:r>
          </w:p>
        </w:tc>
      </w:tr>
      <w:tr w:rsidR="000C416D" w:rsidRPr="00EC34E1" w14:paraId="6CC226B5" w14:textId="77777777" w:rsidTr="00B22F75">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570" w:type="dxa"/>
            <w:tcBorders>
              <w:top w:val="nil"/>
            </w:tcBorders>
            <w:noWrap/>
          </w:tcPr>
          <w:p w14:paraId="3FF80065" w14:textId="77777777" w:rsidR="000C416D" w:rsidRPr="00EC34E1" w:rsidRDefault="000C416D" w:rsidP="000C416D">
            <w:pPr>
              <w:spacing w:after="0" w:line="240" w:lineRule="auto"/>
              <w:rPr>
                <w:rFonts w:eastAsia="Times New Roman" w:cs="Calibri"/>
                <w:b w:val="0"/>
                <w:bCs/>
                <w:color w:val="000000"/>
                <w:szCs w:val="20"/>
                <w:lang w:eastAsia="en-AU"/>
              </w:rPr>
            </w:pPr>
            <w:r w:rsidRPr="00EC34E1">
              <w:rPr>
                <w:rFonts w:eastAsia="Times New Roman" w:cs="Calibri"/>
                <w:bCs/>
                <w:color w:val="000000"/>
                <w:szCs w:val="20"/>
                <w:lang w:eastAsia="en-AU"/>
              </w:rPr>
              <w:t>Net: Undertaken further STEM education</w:t>
            </w:r>
          </w:p>
        </w:tc>
        <w:tc>
          <w:tcPr>
            <w:tcW w:w="3195" w:type="dxa"/>
            <w:tcBorders>
              <w:top w:val="nil"/>
            </w:tcBorders>
            <w:noWrap/>
          </w:tcPr>
          <w:p w14:paraId="2833F81D" w14:textId="77777777" w:rsidR="000C416D" w:rsidRPr="00EC34E1" w:rsidRDefault="000C416D" w:rsidP="00EC34E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C34E1">
              <w:rPr>
                <w:rFonts w:eastAsia="Times New Roman" w:cs="Calibri"/>
                <w:color w:val="000000"/>
                <w:szCs w:val="20"/>
                <w:lang w:eastAsia="en-AU"/>
              </w:rPr>
              <w:t>85%</w:t>
            </w:r>
          </w:p>
        </w:tc>
      </w:tr>
      <w:tr w:rsidR="000C416D" w:rsidRPr="00EC34E1" w14:paraId="6B544EC6" w14:textId="77777777" w:rsidTr="00B22F75">
        <w:trPr>
          <w:cnfStyle w:val="000000010000" w:firstRow="0" w:lastRow="0" w:firstColumn="0" w:lastColumn="0" w:oddVBand="0" w:evenVBand="0" w:oddHBand="0" w:evenHBand="1"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5570" w:type="dxa"/>
            <w:noWrap/>
          </w:tcPr>
          <w:p w14:paraId="6F53D41A" w14:textId="77777777" w:rsidR="000C416D" w:rsidRPr="00EC34E1" w:rsidRDefault="000C416D" w:rsidP="000C416D">
            <w:pPr>
              <w:spacing w:after="0" w:line="240" w:lineRule="auto"/>
              <w:rPr>
                <w:rFonts w:eastAsia="Times New Roman" w:cs="Calibri"/>
                <w:b w:val="0"/>
                <w:bCs/>
                <w:color w:val="000000"/>
                <w:szCs w:val="20"/>
                <w:lang w:eastAsia="en-AU"/>
              </w:rPr>
            </w:pPr>
            <w:r w:rsidRPr="00EC34E1">
              <w:rPr>
                <w:rFonts w:eastAsia="Times New Roman" w:cs="Calibri"/>
                <w:bCs/>
                <w:color w:val="000000"/>
                <w:szCs w:val="20"/>
                <w:lang w:eastAsia="en-AU"/>
              </w:rPr>
              <w:t>Undertaken formalised training in STEM</w:t>
            </w:r>
          </w:p>
        </w:tc>
        <w:tc>
          <w:tcPr>
            <w:tcW w:w="3195" w:type="dxa"/>
            <w:noWrap/>
          </w:tcPr>
          <w:p w14:paraId="7DFCEE71" w14:textId="77777777" w:rsidR="000C416D" w:rsidRPr="00EC34E1" w:rsidRDefault="000C416D" w:rsidP="00EC34E1">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C34E1">
              <w:rPr>
                <w:rFonts w:eastAsia="Times New Roman" w:cs="Calibri"/>
                <w:color w:val="000000"/>
                <w:szCs w:val="20"/>
                <w:lang w:eastAsia="en-AU"/>
              </w:rPr>
              <w:t>62%</w:t>
            </w:r>
          </w:p>
        </w:tc>
      </w:tr>
      <w:tr w:rsidR="000C416D" w:rsidRPr="00EC34E1" w14:paraId="6F5C4ACC" w14:textId="77777777" w:rsidTr="00B22F75">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5570" w:type="dxa"/>
            <w:noWrap/>
          </w:tcPr>
          <w:p w14:paraId="1C5EE729" w14:textId="77777777" w:rsidR="000C416D" w:rsidRPr="00EC34E1" w:rsidRDefault="000C416D" w:rsidP="000C416D">
            <w:pPr>
              <w:spacing w:after="0" w:line="240" w:lineRule="auto"/>
              <w:rPr>
                <w:rFonts w:eastAsia="Times New Roman" w:cs="Calibri"/>
                <w:b w:val="0"/>
                <w:bCs/>
                <w:color w:val="000000"/>
                <w:szCs w:val="20"/>
                <w:lang w:eastAsia="en-AU"/>
              </w:rPr>
            </w:pPr>
            <w:r w:rsidRPr="00EC34E1">
              <w:rPr>
                <w:rFonts w:eastAsia="Times New Roman" w:cs="Calibri"/>
                <w:bCs/>
                <w:color w:val="000000"/>
                <w:szCs w:val="20"/>
                <w:lang w:eastAsia="en-AU"/>
              </w:rPr>
              <w:t xml:space="preserve">Have not undertaken further STEM education </w:t>
            </w:r>
          </w:p>
        </w:tc>
        <w:tc>
          <w:tcPr>
            <w:tcW w:w="3195" w:type="dxa"/>
            <w:noWrap/>
          </w:tcPr>
          <w:p w14:paraId="7FD6D2A7" w14:textId="77777777" w:rsidR="000C416D" w:rsidRPr="00EC34E1" w:rsidRDefault="000C416D" w:rsidP="00EC34E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C34E1">
              <w:rPr>
                <w:rFonts w:eastAsia="Times New Roman" w:cs="Calibri"/>
                <w:color w:val="000000"/>
                <w:szCs w:val="20"/>
                <w:lang w:eastAsia="en-AU"/>
              </w:rPr>
              <w:t>15%</w:t>
            </w:r>
          </w:p>
        </w:tc>
      </w:tr>
    </w:tbl>
    <w:p w14:paraId="3A23EDA3" w14:textId="77777777" w:rsidR="000C416D" w:rsidRPr="0028538A" w:rsidRDefault="000C416D" w:rsidP="00EC34E1">
      <w:pPr>
        <w:pStyle w:val="Base"/>
        <w:rPr>
          <w:rFonts w:eastAsia="Times New Roman"/>
          <w:lang w:eastAsia="en-AU"/>
        </w:rPr>
      </w:pPr>
      <w:r w:rsidRPr="0028538A">
        <w:rPr>
          <w:rFonts w:asciiTheme="majorHAnsi" w:hAnsiTheme="majorHAnsi" w:cstheme="majorHAnsi"/>
        </w:rPr>
        <w:t xml:space="preserve">Base: </w:t>
      </w:r>
      <w:r>
        <w:rPr>
          <w:rFonts w:asciiTheme="majorHAnsi" w:hAnsiTheme="majorHAnsi" w:cstheme="majorHAnsi"/>
        </w:rPr>
        <w:t>Those who said that STEM skills are relevant to their role</w:t>
      </w:r>
      <w:r w:rsidRPr="0028538A">
        <w:rPr>
          <w:rFonts w:asciiTheme="majorHAnsi" w:hAnsiTheme="majorHAnsi" w:cstheme="majorHAnsi"/>
        </w:rPr>
        <w:t xml:space="preserve"> </w:t>
      </w:r>
      <w:r>
        <w:rPr>
          <w:rFonts w:asciiTheme="majorHAnsi" w:hAnsiTheme="majorHAnsi" w:cstheme="majorHAnsi"/>
        </w:rPr>
        <w:t xml:space="preserve">– </w:t>
      </w:r>
      <w:r w:rsidRPr="0028538A">
        <w:rPr>
          <w:rFonts w:asciiTheme="majorHAnsi" w:hAnsiTheme="majorHAnsi" w:cstheme="majorHAnsi"/>
        </w:rPr>
        <w:t>692</w:t>
      </w:r>
      <w:r>
        <w:rPr>
          <w:rFonts w:asciiTheme="majorHAnsi" w:hAnsiTheme="majorHAnsi" w:cstheme="majorHAnsi"/>
        </w:rPr>
        <w:t xml:space="preserve">.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0F605B30" w14:textId="77777777" w:rsidR="000C416D" w:rsidRPr="00EC4C94" w:rsidRDefault="000C416D" w:rsidP="000C416D">
      <w:pPr>
        <w:jc w:val="both"/>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t xml:space="preserve">Differences in gender were observed in the undertaking of </w:t>
      </w:r>
      <w:r w:rsidRPr="00EC4C94">
        <w:rPr>
          <w:rFonts w:asciiTheme="majorHAnsi" w:eastAsia="Times New Roman" w:hAnsiTheme="majorHAnsi" w:cstheme="majorHAnsi"/>
          <w:szCs w:val="20"/>
          <w:lang w:eastAsia="en-AU"/>
        </w:rPr>
        <w:t xml:space="preserve">further </w:t>
      </w:r>
      <w:r>
        <w:rPr>
          <w:rFonts w:asciiTheme="majorHAnsi" w:eastAsia="Times New Roman" w:hAnsiTheme="majorHAnsi" w:cstheme="majorHAnsi"/>
          <w:szCs w:val="20"/>
          <w:lang w:eastAsia="en-AU"/>
        </w:rPr>
        <w:t xml:space="preserve">STEM education, </w:t>
      </w:r>
      <w:r w:rsidRPr="00EC4C94">
        <w:rPr>
          <w:rFonts w:asciiTheme="majorHAnsi" w:eastAsia="Times New Roman" w:hAnsiTheme="majorHAnsi" w:cstheme="majorHAnsi"/>
          <w:szCs w:val="20"/>
          <w:lang w:eastAsia="en-AU"/>
        </w:rPr>
        <w:t xml:space="preserve">with </w:t>
      </w:r>
      <w:r>
        <w:rPr>
          <w:rFonts w:asciiTheme="majorHAnsi" w:eastAsia="Times New Roman" w:hAnsiTheme="majorHAnsi" w:cstheme="majorHAnsi"/>
          <w:szCs w:val="20"/>
          <w:lang w:eastAsia="en-AU"/>
        </w:rPr>
        <w:t>39% of men reporting to have a</w:t>
      </w:r>
      <w:r w:rsidRPr="00EC4C94">
        <w:rPr>
          <w:rFonts w:asciiTheme="majorHAnsi" w:eastAsia="Times New Roman" w:hAnsiTheme="majorHAnsi" w:cstheme="majorHAnsi"/>
          <w:szCs w:val="20"/>
          <w:lang w:eastAsia="en-AU"/>
        </w:rPr>
        <w:t>ttended a STEM</w:t>
      </w:r>
      <w:r>
        <w:rPr>
          <w:rFonts w:asciiTheme="majorHAnsi" w:eastAsia="Times New Roman" w:hAnsiTheme="majorHAnsi" w:cstheme="majorHAnsi"/>
          <w:szCs w:val="20"/>
          <w:lang w:eastAsia="en-AU"/>
        </w:rPr>
        <w:t>-</w:t>
      </w:r>
      <w:r w:rsidRPr="00EC4C94">
        <w:rPr>
          <w:rFonts w:asciiTheme="majorHAnsi" w:eastAsia="Times New Roman" w:hAnsiTheme="majorHAnsi" w:cstheme="majorHAnsi"/>
          <w:szCs w:val="20"/>
          <w:lang w:eastAsia="en-AU"/>
        </w:rPr>
        <w:t>related event</w:t>
      </w:r>
      <w:r>
        <w:rPr>
          <w:rFonts w:asciiTheme="majorHAnsi" w:eastAsia="Times New Roman" w:hAnsiTheme="majorHAnsi" w:cstheme="majorHAnsi"/>
          <w:szCs w:val="20"/>
          <w:lang w:eastAsia="en-AU"/>
        </w:rPr>
        <w:t>,</w:t>
      </w:r>
      <w:r w:rsidRPr="00EC4C94">
        <w:rPr>
          <w:rFonts w:asciiTheme="majorHAnsi" w:eastAsia="Times New Roman" w:hAnsiTheme="majorHAnsi" w:cstheme="majorHAnsi"/>
          <w:szCs w:val="20"/>
          <w:lang w:eastAsia="en-AU"/>
        </w:rPr>
        <w:t xml:space="preserve"> </w:t>
      </w:r>
      <w:r>
        <w:rPr>
          <w:rFonts w:asciiTheme="majorHAnsi" w:eastAsia="Times New Roman" w:hAnsiTheme="majorHAnsi" w:cstheme="majorHAnsi"/>
          <w:szCs w:val="20"/>
          <w:lang w:eastAsia="en-AU"/>
        </w:rPr>
        <w:t xml:space="preserve">compared to </w:t>
      </w:r>
      <w:r w:rsidRPr="00EC4C94">
        <w:rPr>
          <w:rFonts w:asciiTheme="majorHAnsi" w:eastAsia="Times New Roman" w:hAnsiTheme="majorHAnsi" w:cstheme="majorHAnsi"/>
          <w:szCs w:val="20"/>
          <w:lang w:eastAsia="en-AU"/>
        </w:rPr>
        <w:t>25% of wome</w:t>
      </w:r>
      <w:r>
        <w:rPr>
          <w:rFonts w:asciiTheme="majorHAnsi" w:eastAsia="Times New Roman" w:hAnsiTheme="majorHAnsi" w:cstheme="majorHAnsi"/>
          <w:szCs w:val="20"/>
          <w:lang w:eastAsia="en-AU"/>
        </w:rPr>
        <w:t>n. Furthermore, 44% of men a</w:t>
      </w:r>
      <w:r w:rsidRPr="00EC4C94">
        <w:rPr>
          <w:rFonts w:asciiTheme="majorHAnsi" w:eastAsia="Times New Roman" w:hAnsiTheme="majorHAnsi" w:cstheme="majorHAnsi"/>
          <w:szCs w:val="20"/>
          <w:lang w:eastAsia="en-AU"/>
        </w:rPr>
        <w:t xml:space="preserve">ttended a </w:t>
      </w:r>
      <w:r>
        <w:rPr>
          <w:rFonts w:asciiTheme="majorHAnsi" w:eastAsia="Times New Roman" w:hAnsiTheme="majorHAnsi" w:cstheme="majorHAnsi"/>
          <w:szCs w:val="20"/>
          <w:lang w:eastAsia="en-AU"/>
        </w:rPr>
        <w:t xml:space="preserve">STEM-related </w:t>
      </w:r>
      <w:r w:rsidRPr="00EC4C94">
        <w:rPr>
          <w:rFonts w:asciiTheme="majorHAnsi" w:eastAsia="Times New Roman" w:hAnsiTheme="majorHAnsi" w:cstheme="majorHAnsi"/>
          <w:szCs w:val="20"/>
          <w:lang w:eastAsia="en-AU"/>
        </w:rPr>
        <w:t xml:space="preserve">conference </w:t>
      </w:r>
      <w:r>
        <w:rPr>
          <w:rFonts w:asciiTheme="majorHAnsi" w:eastAsia="Times New Roman" w:hAnsiTheme="majorHAnsi" w:cstheme="majorHAnsi"/>
          <w:szCs w:val="20"/>
          <w:lang w:eastAsia="en-AU"/>
        </w:rPr>
        <w:t xml:space="preserve">compared to </w:t>
      </w:r>
      <w:r w:rsidRPr="00EC4C94">
        <w:rPr>
          <w:rFonts w:asciiTheme="majorHAnsi" w:eastAsia="Times New Roman" w:hAnsiTheme="majorHAnsi" w:cstheme="majorHAnsi"/>
          <w:szCs w:val="20"/>
          <w:lang w:eastAsia="en-AU"/>
        </w:rPr>
        <w:t>19%</w:t>
      </w:r>
      <w:r>
        <w:rPr>
          <w:rFonts w:asciiTheme="majorHAnsi" w:eastAsia="Times New Roman" w:hAnsiTheme="majorHAnsi" w:cstheme="majorHAnsi"/>
          <w:szCs w:val="20"/>
          <w:lang w:eastAsia="en-AU"/>
        </w:rPr>
        <w:t xml:space="preserve"> of women. Men were also more likely to have done a placement</w:t>
      </w:r>
      <w:r w:rsidRPr="00EC4C94">
        <w:rPr>
          <w:rFonts w:asciiTheme="majorHAnsi" w:eastAsia="Times New Roman" w:hAnsiTheme="majorHAnsi" w:cstheme="majorHAnsi"/>
          <w:szCs w:val="20"/>
          <w:lang w:eastAsia="en-AU"/>
        </w:rPr>
        <w:t xml:space="preserve"> in </w:t>
      </w:r>
      <w:r>
        <w:rPr>
          <w:rFonts w:asciiTheme="majorHAnsi" w:eastAsia="Times New Roman" w:hAnsiTheme="majorHAnsi" w:cstheme="majorHAnsi"/>
          <w:szCs w:val="20"/>
          <w:lang w:eastAsia="en-AU"/>
        </w:rPr>
        <w:t xml:space="preserve">a </w:t>
      </w:r>
      <w:r w:rsidRPr="00EC4C94">
        <w:rPr>
          <w:rFonts w:asciiTheme="majorHAnsi" w:eastAsia="Times New Roman" w:hAnsiTheme="majorHAnsi" w:cstheme="majorHAnsi"/>
          <w:szCs w:val="20"/>
          <w:lang w:eastAsia="en-AU"/>
        </w:rPr>
        <w:t>STEM teaching area (28%</w:t>
      </w:r>
      <w:r>
        <w:rPr>
          <w:rFonts w:asciiTheme="majorHAnsi" w:eastAsia="Times New Roman" w:hAnsiTheme="majorHAnsi" w:cstheme="majorHAnsi"/>
          <w:szCs w:val="20"/>
          <w:lang w:eastAsia="en-AU"/>
        </w:rPr>
        <w:t xml:space="preserve"> vs 13</w:t>
      </w:r>
      <w:r w:rsidRPr="00EC4C94">
        <w:rPr>
          <w:rFonts w:asciiTheme="majorHAnsi" w:eastAsia="Times New Roman" w:hAnsiTheme="majorHAnsi" w:cstheme="majorHAnsi"/>
          <w:szCs w:val="20"/>
          <w:lang w:eastAsia="en-AU"/>
        </w:rPr>
        <w:t>%</w:t>
      </w:r>
      <w:r>
        <w:rPr>
          <w:rFonts w:asciiTheme="majorHAnsi" w:eastAsia="Times New Roman" w:hAnsiTheme="majorHAnsi" w:cstheme="majorHAnsi"/>
          <w:szCs w:val="20"/>
          <w:lang w:eastAsia="en-AU"/>
        </w:rPr>
        <w:t xml:space="preserve"> of women</w:t>
      </w:r>
      <w:r w:rsidRPr="00EC4C94">
        <w:rPr>
          <w:rFonts w:asciiTheme="majorHAnsi" w:eastAsia="Times New Roman" w:hAnsiTheme="majorHAnsi" w:cstheme="majorHAnsi"/>
          <w:szCs w:val="20"/>
          <w:lang w:eastAsia="en-AU"/>
        </w:rPr>
        <w:t>)</w:t>
      </w:r>
      <w:r>
        <w:rPr>
          <w:rFonts w:asciiTheme="majorHAnsi" w:eastAsia="Times New Roman" w:hAnsiTheme="majorHAnsi" w:cstheme="majorHAnsi"/>
          <w:szCs w:val="20"/>
          <w:lang w:eastAsia="en-AU"/>
        </w:rPr>
        <w:t>.</w:t>
      </w:r>
    </w:p>
    <w:p w14:paraId="7E96F329" w14:textId="77777777" w:rsidR="000C416D" w:rsidRDefault="000C416D" w:rsidP="00E84AA7">
      <w:pPr>
        <w:rPr>
          <w:lang w:eastAsia="en-AU"/>
        </w:rPr>
      </w:pPr>
      <w:r>
        <w:rPr>
          <w:lang w:eastAsia="en-AU"/>
        </w:rPr>
        <w:t xml:space="preserve">As shown in Figure 9, the survey also found that there was little difference overall among primary teachers and non-STEM secondary educators in terms of the further education they had engaged with to improve their STEM knowledge. However, as expected, there was a clear difference in the level of further STEM education when comparing STEM secondary teachers compared to other teachers, with 91% having undertaken at least some form of further STEM education and 68% having undertaken formal STEM training. </w:t>
      </w:r>
    </w:p>
    <w:p w14:paraId="7FFB6AF8" w14:textId="77777777" w:rsidR="000C416D" w:rsidRDefault="000C416D" w:rsidP="00F00787">
      <w:pPr>
        <w:pStyle w:val="Figuretitlespacebefore"/>
      </w:pPr>
      <w:r w:rsidRPr="00F00787">
        <w:lastRenderedPageBreak/>
        <w:t xml:space="preserve">Figure </w:t>
      </w:r>
      <w:fldSimple w:instr=" SEQ Figure \* ARABIC ">
        <w:r w:rsidR="00F41817">
          <w:rPr>
            <w:noProof/>
          </w:rPr>
          <w:t>9</w:t>
        </w:r>
      </w:fldSimple>
      <w:r w:rsidRPr="00F00787">
        <w:t>: Engagement with further education to improve STEM knowledge.</w:t>
      </w:r>
    </w:p>
    <w:p w14:paraId="636CC033" w14:textId="2AE7A834" w:rsidR="00F00787" w:rsidRPr="00F00787" w:rsidRDefault="00F00787" w:rsidP="00F00787">
      <w:pPr>
        <w:pStyle w:val="Questions"/>
        <w:rPr>
          <w:lang w:val="en-US"/>
        </w:rPr>
      </w:pPr>
      <w:r w:rsidRPr="0028538A">
        <w:rPr>
          <w:lang w:val="en-US"/>
        </w:rPr>
        <w:t xml:space="preserve">Q. Which of the following further education have you undertaken to improve your knowledge of STEM since you started working </w:t>
      </w:r>
      <w:r>
        <w:rPr>
          <w:lang w:val="en-US"/>
        </w:rPr>
        <w:t xml:space="preserve">in </w:t>
      </w:r>
      <w:r w:rsidRPr="0028538A">
        <w:rPr>
          <w:lang w:val="en-US"/>
        </w:rPr>
        <w:t>the education sector?</w:t>
      </w:r>
      <w:r>
        <w:rPr>
          <w:lang w:val="en-US"/>
        </w:rPr>
        <w:t xml:space="preserve"> (MC)</w:t>
      </w:r>
    </w:p>
    <w:p w14:paraId="6B43AEB1" w14:textId="7EA76523" w:rsidR="000C416D" w:rsidRDefault="00B22F75" w:rsidP="000C416D">
      <w:r w:rsidRPr="00B22F75">
        <w:rPr>
          <w:noProof/>
          <w:lang w:eastAsia="en-AU"/>
        </w:rPr>
        <w:drawing>
          <wp:inline distT="0" distB="0" distL="0" distR="0" wp14:anchorId="0692ABF0" wp14:editId="114E45DB">
            <wp:extent cx="5727700" cy="1995854"/>
            <wp:effectExtent l="0" t="0" r="6350" b="4445"/>
            <wp:docPr id="21" name="Chart 21" descr="Column chart 1 of 2 showing further education that educators have undertaken to improve your knowledge of STEM split by primary teachers, secondary non-STEM teachers and secondary STEM teacher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E91AD38" w14:textId="0719C9EF" w:rsidR="000C416D" w:rsidRPr="00B22F75" w:rsidRDefault="00B22F75" w:rsidP="00B22F75">
      <w:r w:rsidRPr="00B22F75">
        <w:rPr>
          <w:noProof/>
          <w:lang w:eastAsia="en-AU"/>
        </w:rPr>
        <w:drawing>
          <wp:inline distT="0" distB="0" distL="0" distR="0" wp14:anchorId="7272E31B" wp14:editId="3B0D51CB">
            <wp:extent cx="5727700" cy="1828800"/>
            <wp:effectExtent l="0" t="0" r="6350" b="0"/>
            <wp:docPr id="23" name="Chart 23" descr="Column chart 2 of 2 showing further education educators have undertaken to improve your knowledge of STEM split by primary teachers, secondary non-STEM teachers and secondary STEM teacher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Style w:val="Style1"/>
        <w:tblW w:w="8789" w:type="dxa"/>
        <w:tblLayout w:type="fixed"/>
        <w:tblLook w:val="04A0" w:firstRow="1" w:lastRow="0" w:firstColumn="1" w:lastColumn="0" w:noHBand="0" w:noVBand="1"/>
        <w:tblCaption w:val="Figure 9: Engagement with further education to improve STEM knowledge."/>
        <w:tblDescription w:val="Summary table of the proportion of educators who have undertaken further education, undertaken formalised training and who have not undertaken any form of further education. In the columns, results are split by teacher type: primary teachers, secondary non-STEM teachers and secondary STEM teachers"/>
      </w:tblPr>
      <w:tblGrid>
        <w:gridCol w:w="3463"/>
        <w:gridCol w:w="1619"/>
        <w:gridCol w:w="1619"/>
        <w:gridCol w:w="2088"/>
      </w:tblGrid>
      <w:tr w:rsidR="000C416D" w:rsidRPr="00E84AA7" w14:paraId="6687BAE3" w14:textId="77777777" w:rsidTr="00D64AC9">
        <w:trPr>
          <w:cnfStyle w:val="100000000000" w:firstRow="1" w:lastRow="0" w:firstColumn="0" w:lastColumn="0" w:oddVBand="0" w:evenVBand="0" w:oddHBand="0" w:evenHBand="0" w:firstRowFirstColumn="0" w:firstRowLastColumn="0" w:lastRowFirstColumn="0" w:lastRowLastColumn="0"/>
          <w:trHeight w:val="400"/>
          <w:tblHeader/>
        </w:trPr>
        <w:tc>
          <w:tcPr>
            <w:cnfStyle w:val="001000000000" w:firstRow="0" w:lastRow="0" w:firstColumn="1" w:lastColumn="0" w:oddVBand="0" w:evenVBand="0" w:oddHBand="0" w:evenHBand="0" w:firstRowFirstColumn="0" w:firstRowLastColumn="0" w:lastRowFirstColumn="0" w:lastRowLastColumn="0"/>
            <w:tcW w:w="3463" w:type="dxa"/>
            <w:tcBorders>
              <w:top w:val="single" w:sz="4" w:space="0" w:color="FFFFFF" w:themeColor="background1"/>
            </w:tcBorders>
            <w:hideMark/>
          </w:tcPr>
          <w:p w14:paraId="55AF0CFE" w14:textId="77777777" w:rsidR="000C416D" w:rsidRPr="00E84AA7" w:rsidRDefault="000C416D" w:rsidP="000C416D">
            <w:pPr>
              <w:spacing w:after="0" w:line="240" w:lineRule="auto"/>
              <w:jc w:val="both"/>
              <w:rPr>
                <w:rFonts w:eastAsia="Times New Roman" w:cs="Calibri"/>
                <w:bCs/>
                <w:color w:val="FFFFFF"/>
                <w:szCs w:val="20"/>
                <w:lang w:eastAsia="en-AU"/>
              </w:rPr>
            </w:pPr>
            <w:r w:rsidRPr="00E84AA7">
              <w:rPr>
                <w:rFonts w:eastAsia="Times New Roman" w:cs="Calibri"/>
                <w:bCs/>
                <w:color w:val="FFFFFF"/>
                <w:szCs w:val="20"/>
                <w:lang w:eastAsia="en-AU"/>
              </w:rPr>
              <w:t>Further education</w:t>
            </w:r>
          </w:p>
        </w:tc>
        <w:tc>
          <w:tcPr>
            <w:tcW w:w="1619" w:type="dxa"/>
            <w:tcBorders>
              <w:top w:val="single" w:sz="4" w:space="0" w:color="FFFFFF" w:themeColor="background1"/>
            </w:tcBorders>
          </w:tcPr>
          <w:p w14:paraId="37924956"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szCs w:val="20"/>
                <w:lang w:eastAsia="en-AU"/>
              </w:rPr>
            </w:pPr>
            <w:r w:rsidRPr="00E84AA7">
              <w:rPr>
                <w:rFonts w:cs="Calibri"/>
                <w:bCs/>
                <w:kern w:val="24"/>
                <w:szCs w:val="20"/>
              </w:rPr>
              <w:t>P</w:t>
            </w:r>
            <w:r w:rsidRPr="00E84AA7">
              <w:rPr>
                <w:rFonts w:cs="Calibri"/>
                <w:bCs/>
                <w:lang w:eastAsia="en-AU"/>
              </w:rPr>
              <w:t>rimary teachers</w:t>
            </w:r>
          </w:p>
        </w:tc>
        <w:tc>
          <w:tcPr>
            <w:tcW w:w="1619" w:type="dxa"/>
            <w:tcBorders>
              <w:top w:val="single" w:sz="4" w:space="0" w:color="FFFFFF" w:themeColor="background1"/>
            </w:tcBorders>
          </w:tcPr>
          <w:p w14:paraId="021432A6"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szCs w:val="20"/>
                <w:lang w:eastAsia="en-AU"/>
              </w:rPr>
            </w:pPr>
            <w:r w:rsidRPr="00E84AA7">
              <w:rPr>
                <w:rFonts w:cs="Calibri"/>
                <w:bCs/>
                <w:lang w:eastAsia="en-AU"/>
              </w:rPr>
              <w:t>Secondary non-STEM teachers</w:t>
            </w:r>
          </w:p>
        </w:tc>
        <w:tc>
          <w:tcPr>
            <w:tcW w:w="2088" w:type="dxa"/>
            <w:tcBorders>
              <w:top w:val="single" w:sz="4" w:space="0" w:color="FFFFFF" w:themeColor="background1"/>
            </w:tcBorders>
          </w:tcPr>
          <w:p w14:paraId="5BE7CBF1" w14:textId="77777777" w:rsidR="000C416D" w:rsidRPr="00E84AA7" w:rsidRDefault="000C416D" w:rsidP="00E84AA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szCs w:val="20"/>
                <w:lang w:eastAsia="en-AU"/>
              </w:rPr>
            </w:pPr>
            <w:r w:rsidRPr="00E84AA7">
              <w:rPr>
                <w:rFonts w:cs="Calibri"/>
                <w:bCs/>
                <w:kern w:val="24"/>
                <w:szCs w:val="20"/>
              </w:rPr>
              <w:t>S</w:t>
            </w:r>
            <w:r w:rsidRPr="00E84AA7">
              <w:rPr>
                <w:rFonts w:cs="Calibri"/>
                <w:bCs/>
                <w:lang w:eastAsia="en-AU"/>
              </w:rPr>
              <w:t>econdary STEM teachers</w:t>
            </w:r>
          </w:p>
        </w:tc>
      </w:tr>
      <w:tr w:rsidR="000C416D" w:rsidRPr="00E84AA7" w14:paraId="3BD13C96" w14:textId="77777777" w:rsidTr="00F14E8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63" w:type="dxa"/>
            <w:noWrap/>
          </w:tcPr>
          <w:p w14:paraId="00197B3F" w14:textId="77777777" w:rsidR="000C416D" w:rsidRPr="00E84AA7" w:rsidRDefault="000C416D" w:rsidP="000C416D">
            <w:pPr>
              <w:spacing w:after="0" w:line="240" w:lineRule="auto"/>
              <w:rPr>
                <w:rFonts w:eastAsia="Times New Roman" w:cs="Calibri"/>
                <w:bCs/>
                <w:color w:val="000000"/>
                <w:szCs w:val="20"/>
                <w:lang w:eastAsia="en-AU"/>
              </w:rPr>
            </w:pPr>
            <w:r w:rsidRPr="00E84AA7">
              <w:rPr>
                <w:rFonts w:eastAsia="Times New Roman" w:cs="Calibri"/>
                <w:bCs/>
                <w:color w:val="000000"/>
                <w:szCs w:val="20"/>
                <w:lang w:eastAsia="en-AU"/>
              </w:rPr>
              <w:t>Net: Undertaken further STEM education</w:t>
            </w:r>
          </w:p>
        </w:tc>
        <w:tc>
          <w:tcPr>
            <w:tcW w:w="1619" w:type="dxa"/>
            <w:noWrap/>
          </w:tcPr>
          <w:p w14:paraId="6C99DF20"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84%</w:t>
            </w:r>
          </w:p>
        </w:tc>
        <w:tc>
          <w:tcPr>
            <w:tcW w:w="1619" w:type="dxa"/>
          </w:tcPr>
          <w:p w14:paraId="6611B427"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82%</w:t>
            </w:r>
          </w:p>
        </w:tc>
        <w:tc>
          <w:tcPr>
            <w:tcW w:w="2088" w:type="dxa"/>
          </w:tcPr>
          <w:p w14:paraId="50392870"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91%</w:t>
            </w:r>
          </w:p>
        </w:tc>
      </w:tr>
      <w:tr w:rsidR="000C416D" w:rsidRPr="00E84AA7" w14:paraId="30427470" w14:textId="77777777" w:rsidTr="00F14E83">
        <w:trPr>
          <w:cnfStyle w:val="000000010000" w:firstRow="0" w:lastRow="0" w:firstColumn="0" w:lastColumn="0" w:oddVBand="0" w:evenVBand="0" w:oddHBand="0" w:evenHBand="1"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63" w:type="dxa"/>
            <w:noWrap/>
          </w:tcPr>
          <w:p w14:paraId="650E0F8C" w14:textId="77777777" w:rsidR="000C416D" w:rsidRPr="00E84AA7" w:rsidRDefault="000C416D" w:rsidP="000C416D">
            <w:pPr>
              <w:spacing w:after="0" w:line="240" w:lineRule="auto"/>
              <w:rPr>
                <w:rFonts w:eastAsia="Times New Roman" w:cs="Calibri"/>
                <w:bCs/>
                <w:color w:val="000000"/>
                <w:szCs w:val="20"/>
                <w:lang w:eastAsia="en-AU"/>
              </w:rPr>
            </w:pPr>
            <w:r w:rsidRPr="00E84AA7">
              <w:rPr>
                <w:rFonts w:eastAsia="Times New Roman" w:cs="Calibri"/>
                <w:bCs/>
                <w:color w:val="000000"/>
                <w:szCs w:val="20"/>
                <w:lang w:eastAsia="en-AU"/>
              </w:rPr>
              <w:t>Undertaken formalised training in STEM</w:t>
            </w:r>
          </w:p>
        </w:tc>
        <w:tc>
          <w:tcPr>
            <w:tcW w:w="1619" w:type="dxa"/>
            <w:noWrap/>
          </w:tcPr>
          <w:p w14:paraId="67774B85"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cs="Calibri"/>
              </w:rPr>
              <w:t>59%</w:t>
            </w:r>
          </w:p>
        </w:tc>
        <w:tc>
          <w:tcPr>
            <w:tcW w:w="1619" w:type="dxa"/>
          </w:tcPr>
          <w:p w14:paraId="6699091A"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cs="Calibri"/>
              </w:rPr>
              <w:t>63%</w:t>
            </w:r>
          </w:p>
        </w:tc>
        <w:tc>
          <w:tcPr>
            <w:tcW w:w="2088" w:type="dxa"/>
          </w:tcPr>
          <w:p w14:paraId="17FF17D8" w14:textId="77777777" w:rsidR="000C416D" w:rsidRPr="00E84AA7" w:rsidRDefault="000C416D" w:rsidP="00E84AA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E84AA7">
              <w:rPr>
                <w:rFonts w:cs="Calibri"/>
              </w:rPr>
              <w:t>68%</w:t>
            </w:r>
          </w:p>
        </w:tc>
      </w:tr>
      <w:tr w:rsidR="000C416D" w:rsidRPr="00E84AA7" w14:paraId="1B0277E7" w14:textId="77777777" w:rsidTr="00F14E8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63" w:type="dxa"/>
            <w:noWrap/>
          </w:tcPr>
          <w:p w14:paraId="0079C4A8" w14:textId="77777777" w:rsidR="000C416D" w:rsidRPr="00E84AA7" w:rsidRDefault="000C416D" w:rsidP="000C416D">
            <w:pPr>
              <w:spacing w:after="0" w:line="240" w:lineRule="auto"/>
              <w:rPr>
                <w:rFonts w:eastAsia="Times New Roman" w:cs="Calibri"/>
                <w:bCs/>
                <w:color w:val="000000"/>
                <w:szCs w:val="20"/>
                <w:lang w:eastAsia="en-AU"/>
              </w:rPr>
            </w:pPr>
            <w:r w:rsidRPr="00E84AA7">
              <w:rPr>
                <w:rFonts w:eastAsia="Times New Roman" w:cs="Calibri"/>
                <w:bCs/>
                <w:color w:val="000000"/>
                <w:szCs w:val="20"/>
                <w:lang w:eastAsia="en-AU"/>
              </w:rPr>
              <w:t xml:space="preserve">Have not undertaken further STEM education </w:t>
            </w:r>
          </w:p>
        </w:tc>
        <w:tc>
          <w:tcPr>
            <w:tcW w:w="1619" w:type="dxa"/>
            <w:noWrap/>
          </w:tcPr>
          <w:p w14:paraId="5A7A1DF2"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16%</w:t>
            </w:r>
          </w:p>
        </w:tc>
        <w:tc>
          <w:tcPr>
            <w:tcW w:w="1619" w:type="dxa"/>
          </w:tcPr>
          <w:p w14:paraId="19DBC09B"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18%</w:t>
            </w:r>
          </w:p>
        </w:tc>
        <w:tc>
          <w:tcPr>
            <w:tcW w:w="2088" w:type="dxa"/>
          </w:tcPr>
          <w:p w14:paraId="1E78CAA2" w14:textId="77777777" w:rsidR="000C416D" w:rsidRPr="00E84AA7" w:rsidRDefault="000C416D" w:rsidP="00E84A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E84AA7">
              <w:rPr>
                <w:rFonts w:eastAsia="Times New Roman" w:cs="Calibri"/>
                <w:color w:val="000000"/>
                <w:szCs w:val="20"/>
                <w:lang w:eastAsia="en-AU"/>
              </w:rPr>
              <w:t>9%</w:t>
            </w:r>
          </w:p>
        </w:tc>
      </w:tr>
    </w:tbl>
    <w:p w14:paraId="7C49F3DB" w14:textId="77777777" w:rsidR="000C416D" w:rsidRPr="0028538A" w:rsidRDefault="000C416D" w:rsidP="00E84AA7">
      <w:pPr>
        <w:pStyle w:val="Base"/>
        <w:rPr>
          <w:rFonts w:eastAsia="Times New Roman"/>
          <w:lang w:eastAsia="en-AU"/>
        </w:rPr>
      </w:pPr>
      <w:r w:rsidRPr="0028538A">
        <w:rPr>
          <w:rFonts w:asciiTheme="majorHAnsi" w:hAnsiTheme="majorHAnsi" w:cstheme="majorHAnsi"/>
        </w:rPr>
        <w:t xml:space="preserve">Base: </w:t>
      </w:r>
      <w:r>
        <w:rPr>
          <w:rFonts w:asciiTheme="majorHAnsi" w:hAnsiTheme="majorHAnsi" w:cstheme="majorHAnsi"/>
        </w:rPr>
        <w:t>p</w:t>
      </w:r>
      <w:r w:rsidRPr="0028538A">
        <w:rPr>
          <w:rFonts w:asciiTheme="majorHAnsi" w:hAnsiTheme="majorHAnsi" w:cstheme="majorHAnsi"/>
        </w:rPr>
        <w:t xml:space="preserve">rimary teachers </w:t>
      </w:r>
      <w:r>
        <w:rPr>
          <w:rFonts w:asciiTheme="majorHAnsi" w:hAnsiTheme="majorHAnsi" w:cstheme="majorHAnsi"/>
        </w:rPr>
        <w:t xml:space="preserve">– </w:t>
      </w:r>
      <w:r w:rsidRPr="0028538A">
        <w:rPr>
          <w:rFonts w:asciiTheme="majorHAnsi" w:hAnsiTheme="majorHAnsi" w:cstheme="majorHAnsi"/>
        </w:rPr>
        <w:t>362</w:t>
      </w:r>
      <w:r>
        <w:rPr>
          <w:rFonts w:asciiTheme="majorHAnsi" w:hAnsiTheme="majorHAnsi" w:cstheme="majorHAnsi"/>
        </w:rPr>
        <w:t>,</w:t>
      </w:r>
      <w:r w:rsidRPr="0028538A">
        <w:rPr>
          <w:rFonts w:asciiTheme="majorHAnsi" w:hAnsiTheme="majorHAnsi" w:cstheme="majorHAnsi"/>
        </w:rPr>
        <w:t xml:space="preserve"> </w:t>
      </w:r>
      <w:r>
        <w:rPr>
          <w:rFonts w:asciiTheme="majorHAnsi" w:hAnsiTheme="majorHAnsi" w:cstheme="majorHAnsi"/>
        </w:rPr>
        <w:t>s</w:t>
      </w:r>
      <w:r w:rsidRPr="0028538A">
        <w:rPr>
          <w:rFonts w:asciiTheme="majorHAnsi" w:hAnsiTheme="majorHAnsi" w:cstheme="majorHAnsi"/>
        </w:rPr>
        <w:t xml:space="preserve">econdary </w:t>
      </w:r>
      <w:r>
        <w:rPr>
          <w:rFonts w:asciiTheme="majorHAnsi" w:hAnsiTheme="majorHAnsi" w:cstheme="majorHAnsi"/>
        </w:rPr>
        <w:t>n</w:t>
      </w:r>
      <w:r w:rsidRPr="0028538A">
        <w:rPr>
          <w:rFonts w:asciiTheme="majorHAnsi" w:hAnsiTheme="majorHAnsi" w:cstheme="majorHAnsi"/>
        </w:rPr>
        <w:t xml:space="preserve">on-STEM teachers </w:t>
      </w:r>
      <w:r>
        <w:rPr>
          <w:rFonts w:asciiTheme="majorHAnsi" w:hAnsiTheme="majorHAnsi" w:cstheme="majorHAnsi"/>
        </w:rPr>
        <w:t xml:space="preserve">– </w:t>
      </w:r>
      <w:r w:rsidRPr="0028538A">
        <w:rPr>
          <w:rFonts w:asciiTheme="majorHAnsi" w:hAnsiTheme="majorHAnsi" w:cstheme="majorHAnsi"/>
        </w:rPr>
        <w:t>15</w:t>
      </w:r>
      <w:r>
        <w:rPr>
          <w:rFonts w:asciiTheme="majorHAnsi" w:hAnsiTheme="majorHAnsi" w:cstheme="majorHAnsi"/>
        </w:rPr>
        <w:t>6,</w:t>
      </w:r>
      <w:r w:rsidRPr="0028538A">
        <w:rPr>
          <w:rFonts w:asciiTheme="majorHAnsi" w:hAnsiTheme="majorHAnsi" w:cstheme="majorHAnsi"/>
        </w:rPr>
        <w:t xml:space="preserve"> </w:t>
      </w:r>
      <w:r>
        <w:rPr>
          <w:rFonts w:asciiTheme="majorHAnsi" w:hAnsiTheme="majorHAnsi" w:cstheme="majorHAnsi"/>
        </w:rPr>
        <w:t>s</w:t>
      </w:r>
      <w:r w:rsidRPr="0028538A">
        <w:rPr>
          <w:rFonts w:asciiTheme="majorHAnsi" w:hAnsiTheme="majorHAnsi" w:cstheme="majorHAnsi"/>
        </w:rPr>
        <w:t xml:space="preserve">econdary STEM teachers </w:t>
      </w:r>
      <w:r>
        <w:rPr>
          <w:rFonts w:asciiTheme="majorHAnsi" w:hAnsiTheme="majorHAnsi" w:cstheme="majorHAnsi"/>
        </w:rPr>
        <w:t xml:space="preserve">– </w:t>
      </w:r>
      <w:r w:rsidRPr="0028538A">
        <w:rPr>
          <w:rFonts w:asciiTheme="majorHAnsi" w:hAnsiTheme="majorHAnsi" w:cstheme="majorHAnsi"/>
        </w:rPr>
        <w:t>1</w:t>
      </w:r>
      <w:r>
        <w:rPr>
          <w:rFonts w:asciiTheme="majorHAnsi" w:hAnsiTheme="majorHAnsi" w:cstheme="majorHAnsi"/>
        </w:rPr>
        <w:t xml:space="preserve">74.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p>
    <w:p w14:paraId="3C1D1311" w14:textId="08661AF2" w:rsidR="000C416D" w:rsidRPr="0028538A" w:rsidRDefault="000C416D" w:rsidP="00E84AA7">
      <w:pPr>
        <w:rPr>
          <w:b/>
          <w:u w:val="single"/>
          <w:lang w:eastAsia="en-AU"/>
        </w:rPr>
      </w:pPr>
      <w:r>
        <w:rPr>
          <w:lang w:eastAsia="en-AU"/>
        </w:rPr>
        <w:t>The survey also revealed a few other distinct differences between teacher cohorts. Firstly, those teaching in higher socioeconomic areas were more likely to have attended a p</w:t>
      </w:r>
      <w:r w:rsidRPr="00F82BAF">
        <w:rPr>
          <w:lang w:eastAsia="en-AU"/>
        </w:rPr>
        <w:t>rofessional development activit</w:t>
      </w:r>
      <w:r>
        <w:rPr>
          <w:lang w:eastAsia="en-AU"/>
        </w:rPr>
        <w:t>y</w:t>
      </w:r>
      <w:r w:rsidRPr="00F82BAF">
        <w:rPr>
          <w:lang w:eastAsia="en-AU"/>
        </w:rPr>
        <w:t xml:space="preserve"> </w:t>
      </w:r>
      <w:r>
        <w:rPr>
          <w:lang w:eastAsia="en-AU"/>
        </w:rPr>
        <w:t>offered by an external provider compared those working in lower</w:t>
      </w:r>
      <w:r w:rsidRPr="0099660A">
        <w:rPr>
          <w:lang w:eastAsia="en-AU"/>
        </w:rPr>
        <w:t xml:space="preserve"> </w:t>
      </w:r>
      <w:r>
        <w:rPr>
          <w:lang w:eastAsia="en-AU"/>
        </w:rPr>
        <w:t xml:space="preserve">socioeconomic areas (44% vs 33%). Teachers working in single sex schools were more likely than co-ed teachers to have attended a </w:t>
      </w:r>
      <w:r w:rsidRPr="00264675">
        <w:rPr>
          <w:lang w:eastAsia="en-AU"/>
        </w:rPr>
        <w:t>conference</w:t>
      </w:r>
      <w:r>
        <w:rPr>
          <w:lang w:eastAsia="en-AU"/>
        </w:rPr>
        <w:t xml:space="preserve"> (40% vs 21%), to have had a placement </w:t>
      </w:r>
      <w:r w:rsidRPr="0001416F">
        <w:rPr>
          <w:lang w:eastAsia="en-AU"/>
        </w:rPr>
        <w:t xml:space="preserve">in </w:t>
      </w:r>
      <w:r>
        <w:rPr>
          <w:lang w:eastAsia="en-AU"/>
        </w:rPr>
        <w:t xml:space="preserve">a </w:t>
      </w:r>
      <w:r w:rsidRPr="0001416F">
        <w:rPr>
          <w:lang w:eastAsia="en-AU"/>
        </w:rPr>
        <w:t>STEM teaching area</w:t>
      </w:r>
      <w:r>
        <w:rPr>
          <w:lang w:eastAsia="en-AU"/>
        </w:rPr>
        <w:t xml:space="preserve"> (29% vs 15%) and to have p</w:t>
      </w:r>
      <w:r w:rsidRPr="00684B99">
        <w:rPr>
          <w:lang w:eastAsia="en-AU"/>
        </w:rPr>
        <w:t>articipated in university</w:t>
      </w:r>
      <w:r>
        <w:rPr>
          <w:lang w:eastAsia="en-AU"/>
        </w:rPr>
        <w:t>-</w:t>
      </w:r>
      <w:r w:rsidRPr="00684B99">
        <w:rPr>
          <w:lang w:eastAsia="en-AU"/>
        </w:rPr>
        <w:t>led initiatives</w:t>
      </w:r>
      <w:r>
        <w:rPr>
          <w:lang w:eastAsia="en-AU"/>
        </w:rPr>
        <w:t xml:space="preserve"> (30% vs 12%). Finally, metro teachers over-indexed on having </w:t>
      </w:r>
      <w:r w:rsidRPr="003F5004">
        <w:rPr>
          <w:lang w:eastAsia="en-AU"/>
        </w:rPr>
        <w:t>STEM</w:t>
      </w:r>
      <w:r>
        <w:rPr>
          <w:lang w:eastAsia="en-AU"/>
        </w:rPr>
        <w:t>-</w:t>
      </w:r>
      <w:r w:rsidRPr="003F5004">
        <w:rPr>
          <w:lang w:eastAsia="en-AU"/>
        </w:rPr>
        <w:t>related magazine subscription</w:t>
      </w:r>
      <w:r>
        <w:rPr>
          <w:lang w:eastAsia="en-AU"/>
        </w:rPr>
        <w:t>s compared to regional teachers (15% vs 9%).</w:t>
      </w:r>
    </w:p>
    <w:p w14:paraId="42714C6A" w14:textId="77777777" w:rsidR="000C416D" w:rsidRPr="0028538A" w:rsidRDefault="000C416D" w:rsidP="000C416D">
      <w:pPr>
        <w:pStyle w:val="Heading1"/>
        <w:jc w:val="both"/>
        <w:rPr>
          <w:rFonts w:cstheme="majorHAnsi"/>
          <w:lang w:eastAsia="en-AU"/>
        </w:rPr>
      </w:pPr>
      <w:bookmarkStart w:id="27" w:name="_Toc70495860"/>
      <w:r w:rsidRPr="0028538A">
        <w:rPr>
          <w:rFonts w:cstheme="majorHAnsi"/>
          <w:lang w:eastAsia="en-AU"/>
        </w:rPr>
        <w:lastRenderedPageBreak/>
        <w:t>Educator attitudes towards STEM</w:t>
      </w:r>
      <w:bookmarkEnd w:id="27"/>
    </w:p>
    <w:p w14:paraId="0F8D652A" w14:textId="77777777" w:rsidR="000C416D" w:rsidRPr="0028538A" w:rsidRDefault="000C416D" w:rsidP="000C416D">
      <w:pPr>
        <w:pStyle w:val="Heading2"/>
        <w:jc w:val="both"/>
        <w:rPr>
          <w:rFonts w:cstheme="majorHAnsi"/>
          <w:lang w:eastAsia="en-AU"/>
        </w:rPr>
      </w:pPr>
      <w:bookmarkStart w:id="28" w:name="_Toc70495861"/>
      <w:r w:rsidRPr="0028538A">
        <w:rPr>
          <w:rFonts w:cstheme="majorHAnsi"/>
          <w:lang w:eastAsia="en-AU"/>
        </w:rPr>
        <w:t>Awareness and understanding</w:t>
      </w:r>
      <w:bookmarkEnd w:id="28"/>
    </w:p>
    <w:p w14:paraId="3E6EA9E4" w14:textId="77777777" w:rsidR="000C416D" w:rsidRDefault="000C416D" w:rsidP="00E84AA7">
      <w:pPr>
        <w:rPr>
          <w:lang w:eastAsia="en-AU"/>
        </w:rPr>
      </w:pPr>
      <w:r w:rsidRPr="00C446E9">
        <w:rPr>
          <w:lang w:eastAsia="en-AU"/>
        </w:rPr>
        <w:t>To get an indication of their understanding of STEM</w:t>
      </w:r>
      <w:r>
        <w:rPr>
          <w:lang w:eastAsia="en-AU"/>
        </w:rPr>
        <w:t xml:space="preserve">, </w:t>
      </w:r>
      <w:r w:rsidRPr="00EC4C94">
        <w:rPr>
          <w:lang w:eastAsia="en-AU"/>
        </w:rPr>
        <w:t xml:space="preserve">educators were asked to write what </w:t>
      </w:r>
      <w:r>
        <w:rPr>
          <w:lang w:eastAsia="en-AU"/>
        </w:rPr>
        <w:t xml:space="preserve">they believe </w:t>
      </w:r>
      <w:r w:rsidRPr="00EC4C94">
        <w:rPr>
          <w:lang w:eastAsia="en-AU"/>
        </w:rPr>
        <w:t xml:space="preserve">STEM stands for. </w:t>
      </w:r>
      <w:r>
        <w:rPr>
          <w:lang w:eastAsia="en-AU"/>
        </w:rPr>
        <w:t>Nine in ten (</w:t>
      </w:r>
      <w:r w:rsidRPr="00EC4C94">
        <w:rPr>
          <w:lang w:eastAsia="en-AU"/>
        </w:rPr>
        <w:t>87</w:t>
      </w:r>
      <w:r>
        <w:rPr>
          <w:lang w:eastAsia="en-AU"/>
        </w:rPr>
        <w:t>%)</w:t>
      </w:r>
      <w:r w:rsidRPr="00EC4C94">
        <w:rPr>
          <w:lang w:eastAsia="en-AU"/>
        </w:rPr>
        <w:t xml:space="preserve"> correctly answered with </w:t>
      </w:r>
      <w:r>
        <w:rPr>
          <w:lang w:eastAsia="en-AU"/>
        </w:rPr>
        <w:t>s</w:t>
      </w:r>
      <w:r w:rsidRPr="00EC4C94">
        <w:rPr>
          <w:lang w:eastAsia="en-AU"/>
        </w:rPr>
        <w:t xml:space="preserve">cience, </w:t>
      </w:r>
      <w:r>
        <w:rPr>
          <w:lang w:eastAsia="en-AU"/>
        </w:rPr>
        <w:t>t</w:t>
      </w:r>
      <w:r w:rsidRPr="00EC4C94">
        <w:rPr>
          <w:lang w:eastAsia="en-AU"/>
        </w:rPr>
        <w:t xml:space="preserve">echnology, </w:t>
      </w:r>
      <w:r>
        <w:rPr>
          <w:lang w:eastAsia="en-AU"/>
        </w:rPr>
        <w:t>e</w:t>
      </w:r>
      <w:r w:rsidRPr="00EC4C94">
        <w:rPr>
          <w:lang w:eastAsia="en-AU"/>
        </w:rPr>
        <w:t>ngineering</w:t>
      </w:r>
      <w:r>
        <w:rPr>
          <w:lang w:eastAsia="en-AU"/>
        </w:rPr>
        <w:t xml:space="preserve"> and mathematics (although not necessarily in that order)</w:t>
      </w:r>
      <w:r w:rsidRPr="00EC4C94">
        <w:rPr>
          <w:lang w:eastAsia="en-AU"/>
        </w:rPr>
        <w:t xml:space="preserve">. A further </w:t>
      </w:r>
      <w:r>
        <w:rPr>
          <w:lang w:eastAsia="en-AU"/>
        </w:rPr>
        <w:t>9%</w:t>
      </w:r>
      <w:r w:rsidRPr="00EC4C94">
        <w:rPr>
          <w:lang w:eastAsia="en-AU"/>
        </w:rPr>
        <w:t xml:space="preserve"> </w:t>
      </w:r>
      <w:r>
        <w:rPr>
          <w:lang w:eastAsia="en-AU"/>
        </w:rPr>
        <w:t>were only able to correctly identify three</w:t>
      </w:r>
      <w:r w:rsidRPr="00EC4C94">
        <w:rPr>
          <w:lang w:eastAsia="en-AU"/>
        </w:rPr>
        <w:t xml:space="preserve"> out of the </w:t>
      </w:r>
      <w:r>
        <w:rPr>
          <w:lang w:eastAsia="en-AU"/>
        </w:rPr>
        <w:t>four</w:t>
      </w:r>
      <w:r w:rsidRPr="00EC4C94">
        <w:rPr>
          <w:lang w:eastAsia="en-AU"/>
        </w:rPr>
        <w:t xml:space="preserve"> </w:t>
      </w:r>
      <w:r>
        <w:rPr>
          <w:lang w:eastAsia="en-AU"/>
        </w:rPr>
        <w:t xml:space="preserve">subjects, with engineering proving to be the subject that most got confused with (63% among those who got only three correct). </w:t>
      </w:r>
    </w:p>
    <w:p w14:paraId="36785B0F" w14:textId="77777777" w:rsidR="000C416D" w:rsidRDefault="000C416D" w:rsidP="00E84AA7">
      <w:pPr>
        <w:rPr>
          <w:rFonts w:asciiTheme="majorHAnsi" w:eastAsia="Times New Roman" w:hAnsiTheme="majorHAnsi" w:cstheme="majorHAnsi"/>
          <w:szCs w:val="20"/>
          <w:lang w:eastAsia="en-AU"/>
        </w:rPr>
      </w:pPr>
      <w:r>
        <w:rPr>
          <w:lang w:eastAsia="en-AU"/>
        </w:rPr>
        <w:t>These results were significantly higher compared to the results of both the parent and student survey where the same question was asked. Among parents, only half (</w:t>
      </w:r>
      <w:r w:rsidRPr="008A5D50">
        <w:rPr>
          <w:lang w:eastAsia="en-AU"/>
        </w:rPr>
        <w:t>52%</w:t>
      </w:r>
      <w:r>
        <w:rPr>
          <w:lang w:eastAsia="en-AU"/>
        </w:rPr>
        <w:t>) were a</w:t>
      </w:r>
      <w:r w:rsidRPr="00E84AA7">
        <w:t>b</w:t>
      </w:r>
      <w:r>
        <w:rPr>
          <w:lang w:eastAsia="en-AU"/>
        </w:rPr>
        <w:t xml:space="preserve">le to identify </w:t>
      </w:r>
      <w:r w:rsidRPr="00540487">
        <w:rPr>
          <w:lang w:eastAsia="en-AU"/>
        </w:rPr>
        <w:t xml:space="preserve">all four </w:t>
      </w:r>
      <w:r w:rsidRPr="00E41D69">
        <w:rPr>
          <w:lang w:eastAsia="en-AU"/>
        </w:rPr>
        <w:t>subjects (</w:t>
      </w:r>
      <w:r w:rsidRPr="00BF2B69">
        <w:rPr>
          <w:i/>
          <w:lang w:eastAsia="en-AU"/>
        </w:rPr>
        <w:t>Parents 2020</w:t>
      </w:r>
      <w:r>
        <w:rPr>
          <w:i/>
          <w:lang w:eastAsia="en-AU"/>
        </w:rPr>
        <w:t>/21</w:t>
      </w:r>
      <w:r w:rsidRPr="00E41D69">
        <w:rPr>
          <w:lang w:eastAsia="en-AU"/>
        </w:rPr>
        <w:t xml:space="preserve"> </w:t>
      </w:r>
      <w:r w:rsidRPr="008827C1">
        <w:rPr>
          <w:lang w:eastAsia="en-AU"/>
        </w:rPr>
        <w:t>research</w:t>
      </w:r>
      <w:r>
        <w:rPr>
          <w:lang w:eastAsia="en-AU"/>
        </w:rPr>
        <w:t>)</w:t>
      </w:r>
      <w:r w:rsidRPr="00540487">
        <w:rPr>
          <w:lang w:eastAsia="en-AU"/>
        </w:rPr>
        <w:t xml:space="preserve">, </w:t>
      </w:r>
      <w:r>
        <w:rPr>
          <w:lang w:eastAsia="en-AU"/>
        </w:rPr>
        <w:t>while 58% of students got all subjects right (</w:t>
      </w:r>
      <w:r w:rsidRPr="00540487">
        <w:rPr>
          <w:lang w:eastAsia="en-AU"/>
        </w:rPr>
        <w:t>Youth in STEM</w:t>
      </w:r>
      <w:r>
        <w:rPr>
          <w:lang w:eastAsia="en-AU"/>
        </w:rPr>
        <w:t xml:space="preserve"> 2019 / 20 research). </w:t>
      </w:r>
    </w:p>
    <w:p w14:paraId="424A1003" w14:textId="77777777" w:rsidR="000C416D" w:rsidRDefault="000C416D" w:rsidP="00E84AA7">
      <w:pPr>
        <w:rPr>
          <w:lang w:eastAsia="en-AU"/>
        </w:rPr>
      </w:pPr>
      <w:r>
        <w:rPr>
          <w:lang w:eastAsia="en-AU"/>
        </w:rPr>
        <w:t>Only 4%</w:t>
      </w:r>
      <w:r w:rsidRPr="00EC4C94">
        <w:rPr>
          <w:lang w:eastAsia="en-AU"/>
        </w:rPr>
        <w:t xml:space="preserve"> of respondents </w:t>
      </w:r>
      <w:r>
        <w:rPr>
          <w:lang w:eastAsia="en-AU"/>
        </w:rPr>
        <w:t>were incorrect in their definition of all four subjects or acknowledged they didn’t know. No differences were recorded between men and women.</w:t>
      </w:r>
    </w:p>
    <w:p w14:paraId="2E551A75" w14:textId="77777777" w:rsidR="000C416D" w:rsidRPr="008827C1" w:rsidRDefault="000C416D" w:rsidP="008827C1">
      <w:r>
        <w:rPr>
          <w:lang w:eastAsia="en-AU"/>
        </w:rPr>
        <w:t>S</w:t>
      </w:r>
      <w:r w:rsidRPr="00EC4A07">
        <w:rPr>
          <w:lang w:eastAsia="en-AU"/>
        </w:rPr>
        <w:t xml:space="preserve">econdary STEM teachers </w:t>
      </w:r>
      <w:r>
        <w:rPr>
          <w:lang w:eastAsia="en-AU"/>
        </w:rPr>
        <w:t xml:space="preserve">recorded the highest score of correct responses </w:t>
      </w:r>
      <w:r w:rsidRPr="00EC4A07">
        <w:rPr>
          <w:lang w:eastAsia="en-AU"/>
        </w:rPr>
        <w:t>(9</w:t>
      </w:r>
      <w:r>
        <w:rPr>
          <w:lang w:eastAsia="en-AU"/>
        </w:rPr>
        <w:t>4</w:t>
      </w:r>
      <w:r w:rsidRPr="00EC4A07">
        <w:rPr>
          <w:lang w:eastAsia="en-AU"/>
        </w:rPr>
        <w:t>%)</w:t>
      </w:r>
      <w:r>
        <w:rPr>
          <w:lang w:eastAsia="en-AU"/>
        </w:rPr>
        <w:t>, followed by other s</w:t>
      </w:r>
      <w:r w:rsidRPr="00EC4A07">
        <w:rPr>
          <w:lang w:eastAsia="en-AU"/>
        </w:rPr>
        <w:t xml:space="preserve">econdary </w:t>
      </w:r>
      <w:r>
        <w:rPr>
          <w:lang w:eastAsia="en-AU"/>
        </w:rPr>
        <w:t xml:space="preserve">non- STEM </w:t>
      </w:r>
      <w:r w:rsidRPr="00EC4A07">
        <w:rPr>
          <w:lang w:eastAsia="en-AU"/>
        </w:rPr>
        <w:t>teachers (</w:t>
      </w:r>
      <w:r>
        <w:rPr>
          <w:lang w:eastAsia="en-AU"/>
        </w:rPr>
        <w:t>85</w:t>
      </w:r>
      <w:r w:rsidRPr="00EC4A07">
        <w:rPr>
          <w:lang w:eastAsia="en-AU"/>
        </w:rPr>
        <w:t>%)</w:t>
      </w:r>
      <w:r>
        <w:rPr>
          <w:lang w:eastAsia="en-AU"/>
        </w:rPr>
        <w:t xml:space="preserve">, </w:t>
      </w:r>
      <w:r w:rsidRPr="00EC4A07">
        <w:rPr>
          <w:lang w:eastAsia="en-AU"/>
        </w:rPr>
        <w:t>primary teachers (8</w:t>
      </w:r>
      <w:r>
        <w:rPr>
          <w:lang w:eastAsia="en-AU"/>
        </w:rPr>
        <w:t>4</w:t>
      </w:r>
      <w:r w:rsidRPr="00EC4A07">
        <w:rPr>
          <w:lang w:eastAsia="en-AU"/>
        </w:rPr>
        <w:t xml:space="preserve">%) </w:t>
      </w:r>
      <w:r>
        <w:rPr>
          <w:lang w:eastAsia="en-AU"/>
        </w:rPr>
        <w:t xml:space="preserve">and lastly the </w:t>
      </w:r>
      <w:r w:rsidRPr="00EC4A07">
        <w:rPr>
          <w:lang w:eastAsia="en-AU"/>
        </w:rPr>
        <w:t>tertiary educators (8</w:t>
      </w:r>
      <w:r>
        <w:rPr>
          <w:lang w:eastAsia="en-AU"/>
        </w:rPr>
        <w:t>2</w:t>
      </w:r>
      <w:r w:rsidRPr="00EC4A07">
        <w:rPr>
          <w:lang w:eastAsia="en-AU"/>
        </w:rPr>
        <w:t>%)</w:t>
      </w:r>
      <w:r>
        <w:rPr>
          <w:lang w:eastAsia="en-AU"/>
        </w:rPr>
        <w:t xml:space="preserve">. </w:t>
      </w:r>
      <w:r w:rsidRPr="00EC4C94">
        <w:rPr>
          <w:lang w:eastAsia="en-AU"/>
        </w:rPr>
        <w:t xml:space="preserve">Those in government </w:t>
      </w:r>
      <w:r>
        <w:rPr>
          <w:lang w:eastAsia="en-AU"/>
        </w:rPr>
        <w:t xml:space="preserve">and independent </w:t>
      </w:r>
      <w:r w:rsidRPr="00EC4C94">
        <w:rPr>
          <w:lang w:eastAsia="en-AU"/>
        </w:rPr>
        <w:t>schools (</w:t>
      </w:r>
      <w:r>
        <w:rPr>
          <w:lang w:eastAsia="en-AU"/>
        </w:rPr>
        <w:t>89</w:t>
      </w:r>
      <w:r w:rsidRPr="00EC4C94">
        <w:rPr>
          <w:lang w:eastAsia="en-AU"/>
        </w:rPr>
        <w:t>%</w:t>
      </w:r>
      <w:r>
        <w:rPr>
          <w:lang w:eastAsia="en-AU"/>
        </w:rPr>
        <w:t xml:space="preserve"> and 88% respectively</w:t>
      </w:r>
      <w:r w:rsidRPr="00EC4C94">
        <w:rPr>
          <w:lang w:eastAsia="en-AU"/>
        </w:rPr>
        <w:t xml:space="preserve">) </w:t>
      </w:r>
      <w:r>
        <w:rPr>
          <w:lang w:eastAsia="en-AU"/>
        </w:rPr>
        <w:t xml:space="preserve">were also more likely to give a correct definition compared to </w:t>
      </w:r>
      <w:r w:rsidRPr="00EC4C94">
        <w:rPr>
          <w:lang w:eastAsia="en-AU"/>
        </w:rPr>
        <w:t>Catholic schools (8</w:t>
      </w:r>
      <w:r>
        <w:rPr>
          <w:lang w:eastAsia="en-AU"/>
        </w:rPr>
        <w:t>0</w:t>
      </w:r>
      <w:r w:rsidRPr="008827C1">
        <w:t>%). The survey also found that Aboriginal and / or Torres Strait Islander teachers were less likely to be able to correctly define the full acronym compared to other teachers surveyed (28% vs 9%).</w:t>
      </w:r>
    </w:p>
    <w:p w14:paraId="11E4CC67" w14:textId="77777777" w:rsidR="000C416D" w:rsidRDefault="000C416D" w:rsidP="00F00787">
      <w:pPr>
        <w:pStyle w:val="Figuretitlespacebefore"/>
      </w:pPr>
      <w:r w:rsidRPr="00F00787">
        <w:t xml:space="preserve">Figure </w:t>
      </w:r>
      <w:fldSimple w:instr=" SEQ Figure \* ARABIC ">
        <w:r w:rsidR="00F41817">
          <w:rPr>
            <w:noProof/>
          </w:rPr>
          <w:t>10</w:t>
        </w:r>
      </w:fldSimple>
      <w:r w:rsidRPr="00F00787">
        <w:t>: Understanding of the term ‘STEM’ (coded).</w:t>
      </w:r>
    </w:p>
    <w:p w14:paraId="0A8FE2D7" w14:textId="1134290C" w:rsidR="00F00787" w:rsidRPr="00F00787" w:rsidRDefault="00F00787" w:rsidP="00F00787">
      <w:pPr>
        <w:pStyle w:val="Questions"/>
      </w:pPr>
      <w:r w:rsidRPr="00CD30D6">
        <w:t>Q. Please write below what you believe the term STEM stands for.</w:t>
      </w:r>
    </w:p>
    <w:p w14:paraId="15B348B8" w14:textId="5556CC74" w:rsidR="000656CE" w:rsidRPr="000656CE" w:rsidRDefault="000656CE" w:rsidP="000656CE">
      <w:r w:rsidRPr="000656CE">
        <w:rPr>
          <w:noProof/>
          <w:lang w:eastAsia="en-AU"/>
        </w:rPr>
        <w:drawing>
          <wp:inline distT="0" distB="0" distL="0" distR="0" wp14:anchorId="27731AC4" wp14:editId="6FA3C131">
            <wp:extent cx="5727700" cy="3138854"/>
            <wp:effectExtent l="0" t="0" r="6350" b="4445"/>
            <wp:docPr id="24" name="Chart 24" descr="Column chart showing understanding of the term 'STEM' (correct, three correct responses out of four and incorrect/don't know) split by total educators, primary teachers, secondary non-STEM teachers, secondary STEM teachers and tertiary educator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A2466A0C-7E73-490D-A945-13E69D640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FC4658F" w14:textId="77777777" w:rsidR="000C416D" w:rsidRPr="00F051DA" w:rsidRDefault="000C416D" w:rsidP="005A4204">
      <w:pPr>
        <w:pStyle w:val="Base"/>
      </w:pPr>
      <w:r w:rsidRPr="00BD2DEE">
        <w:t xml:space="preserve">Base: total </w:t>
      </w:r>
      <w:r>
        <w:t xml:space="preserve">educators </w:t>
      </w:r>
      <w:r w:rsidRPr="00BD2DEE">
        <w:t>–</w:t>
      </w:r>
      <w:r>
        <w:t xml:space="preserve"> </w:t>
      </w:r>
      <w:r w:rsidRPr="00CD30D6">
        <w:t xml:space="preserve">844, primary teachers – 362, secondary non-STEM teachers – 156, secondary STEM teachers – 174, tertiary educators – 71.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05FBE56F" w14:textId="0F77BDD8" w:rsidR="000C416D" w:rsidRPr="00C446E9" w:rsidRDefault="000C416D" w:rsidP="005A4204">
      <w:pPr>
        <w:rPr>
          <w:lang w:eastAsia="en-AU"/>
        </w:rPr>
      </w:pPr>
      <w:r w:rsidRPr="00C446E9">
        <w:rPr>
          <w:lang w:eastAsia="en-AU"/>
        </w:rPr>
        <w:lastRenderedPageBreak/>
        <w:t xml:space="preserve">Educators were asked to place themselves on a 10-point scale with two opposing statements about STEM skills: STEM skills are important to everyone, no matter what job you plan to do, and STEM skills are only important if you’re going into a STEM career. The scale purposefully did not have a midpoint to force respondents to pick a side. </w:t>
      </w:r>
    </w:p>
    <w:p w14:paraId="2B9D7664" w14:textId="77777777" w:rsidR="000C416D" w:rsidRDefault="000C416D" w:rsidP="005A4204">
      <w:pPr>
        <w:rPr>
          <w:lang w:eastAsia="en-AU"/>
        </w:rPr>
      </w:pPr>
      <w:r w:rsidRPr="00C446E9">
        <w:rPr>
          <w:lang w:eastAsia="en-AU"/>
        </w:rPr>
        <w:t>Seven in ten (70%) selected a position on the left side of the scale, agreeing that STEM skills are important to all. The strength of this agreement was varied with a relatively even spread of positions. Three in ten (30%) took the opposing view, that STEM skills are only important if you are going into a STEM career. However, the strength of agreement with this opposing statement was lower, with point six on the scale the most frequently selected choice.</w:t>
      </w:r>
    </w:p>
    <w:p w14:paraId="52D3B477" w14:textId="77777777" w:rsidR="000C416D" w:rsidRPr="00C446E9" w:rsidRDefault="000C416D" w:rsidP="005A4204">
      <w:pPr>
        <w:rPr>
          <w:lang w:eastAsia="en-AU"/>
        </w:rPr>
      </w:pPr>
      <w:r>
        <w:rPr>
          <w:lang w:eastAsia="en-AU"/>
        </w:rPr>
        <w:t xml:space="preserve">A higher proportion of secondary school teachers </w:t>
      </w:r>
      <w:r w:rsidRPr="00DB247F">
        <w:rPr>
          <w:lang w:eastAsia="en-AU"/>
        </w:rPr>
        <w:t xml:space="preserve">selected a position on the left side of the scale </w:t>
      </w:r>
      <w:r>
        <w:rPr>
          <w:lang w:eastAsia="en-AU"/>
        </w:rPr>
        <w:t>compared to primary school teachers (77% vs 65%). The same results were seen when comparing teachers with different levels of teaching experience, with a higher proportion of teachers with 12+ years of experience selecting</w:t>
      </w:r>
      <w:r w:rsidRPr="00DB247F">
        <w:rPr>
          <w:lang w:eastAsia="en-AU"/>
        </w:rPr>
        <w:t xml:space="preserve"> a position on the left side of the scale</w:t>
      </w:r>
      <w:r>
        <w:rPr>
          <w:lang w:eastAsia="en-AU"/>
        </w:rPr>
        <w:t xml:space="preserve"> compared to those with less than 12 years’ experience (77% vs 65%). Teachers at single sex schools were also more likely than co-ed teachers to feel more strongly about </w:t>
      </w:r>
      <w:r w:rsidRPr="00C446E9">
        <w:rPr>
          <w:lang w:eastAsia="en-AU"/>
        </w:rPr>
        <w:t xml:space="preserve">STEM skills </w:t>
      </w:r>
      <w:r>
        <w:rPr>
          <w:lang w:eastAsia="en-AU"/>
        </w:rPr>
        <w:t>being</w:t>
      </w:r>
      <w:r w:rsidRPr="00C446E9">
        <w:rPr>
          <w:lang w:eastAsia="en-AU"/>
        </w:rPr>
        <w:t xml:space="preserve"> important to everyone</w:t>
      </w:r>
      <w:r>
        <w:rPr>
          <w:lang w:eastAsia="en-AU"/>
        </w:rPr>
        <w:t xml:space="preserve">, regardless of career (88% vs 70%). </w:t>
      </w:r>
    </w:p>
    <w:p w14:paraId="1EBF26C7" w14:textId="77777777" w:rsidR="000C416D" w:rsidRDefault="000C416D" w:rsidP="00F00787">
      <w:pPr>
        <w:pStyle w:val="Figuretitlespacebefore"/>
      </w:pPr>
      <w:r w:rsidRPr="00F00787">
        <w:t xml:space="preserve">Figure </w:t>
      </w:r>
      <w:fldSimple w:instr=" SEQ Figure \* ARABIC ">
        <w:r w:rsidR="00F41817">
          <w:rPr>
            <w:noProof/>
          </w:rPr>
          <w:t>11</w:t>
        </w:r>
      </w:fldSimple>
      <w:r w:rsidRPr="00F00787">
        <w:t>: Distribution of perceived importance of STEM skills for future work.</w:t>
      </w:r>
    </w:p>
    <w:p w14:paraId="10E9317A" w14:textId="7E497E1D" w:rsidR="00F00787" w:rsidRPr="00F00787" w:rsidRDefault="00F00787" w:rsidP="00F00787">
      <w:pPr>
        <w:pStyle w:val="Questions"/>
        <w:rPr>
          <w:lang w:val="en-US"/>
        </w:rPr>
      </w:pPr>
      <w:r>
        <w:rPr>
          <w:lang w:val="en-US"/>
        </w:rPr>
        <w:t xml:space="preserve">Q. </w:t>
      </w:r>
      <w:r w:rsidRPr="0028538A">
        <w:rPr>
          <w:lang w:val="en-US"/>
        </w:rPr>
        <w:t>When discussing skills and careers opportunities with students, where do you place yourself on the scale below?</w:t>
      </w:r>
    </w:p>
    <w:p w14:paraId="62B0ED22" w14:textId="335F8C60" w:rsidR="000656CE" w:rsidRPr="000656CE" w:rsidRDefault="000656CE" w:rsidP="000656CE">
      <w:r w:rsidRPr="000656CE">
        <w:rPr>
          <w:noProof/>
          <w:lang w:eastAsia="en-AU"/>
        </w:rPr>
        <w:drawing>
          <wp:inline distT="0" distB="0" distL="0" distR="0" wp14:anchorId="10214F45" wp14:editId="51D9CC27">
            <wp:extent cx="5727700" cy="2347546"/>
            <wp:effectExtent l="0" t="0" r="6350" b="0"/>
            <wp:docPr id="25" name="Chart 25" descr="Chart showing where educators place themselves on a scale of perceived importance STEM skills, where one is 'STEM skills are important to everyone, no matter what job you plan to do' and 10 is 'STEM skills are only important if you're going into a STEM career'.">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9B39940" w14:textId="77777777" w:rsidR="000C416D" w:rsidRPr="00C47245" w:rsidRDefault="000C416D" w:rsidP="005A4204">
      <w:pPr>
        <w:pStyle w:val="Base"/>
        <w:rPr>
          <w:lang w:val="en-US"/>
        </w:rPr>
      </w:pPr>
      <w:r w:rsidRPr="00C47245">
        <w:rPr>
          <w:lang w:val="en-US"/>
        </w:rPr>
        <w:t xml:space="preserve">Base: total – 844. Weighted percentages may not add up to 100% due to rounding of decimal places to the nearest whole number.  </w:t>
      </w:r>
    </w:p>
    <w:p w14:paraId="2A0B1048" w14:textId="77777777" w:rsidR="000C416D" w:rsidRDefault="000C416D" w:rsidP="005A4204">
      <w:pPr>
        <w:pStyle w:val="Calloutbox"/>
        <w:rPr>
          <w:rFonts w:asciiTheme="majorHAnsi" w:eastAsia="Times New Roman" w:hAnsiTheme="majorHAnsi" w:cstheme="majorHAnsi"/>
          <w:szCs w:val="20"/>
          <w:lang w:eastAsia="en-AU"/>
        </w:rPr>
      </w:pPr>
      <w:r>
        <w:t xml:space="preserve">Seven in ten educators believe that STEM skills are important for everyone, regardless of career path. </w:t>
      </w:r>
    </w:p>
    <w:p w14:paraId="06205EA8" w14:textId="77777777" w:rsidR="00F00787" w:rsidRDefault="00F00787">
      <w:pPr>
        <w:spacing w:after="200" w:line="276" w:lineRule="auto"/>
        <w:rPr>
          <w:lang w:eastAsia="en-AU"/>
        </w:rPr>
      </w:pPr>
      <w:r>
        <w:rPr>
          <w:lang w:eastAsia="en-AU"/>
        </w:rPr>
        <w:br w:type="page"/>
      </w:r>
    </w:p>
    <w:p w14:paraId="6ED0EA6B" w14:textId="4B83755D" w:rsidR="000656CE" w:rsidRDefault="000C416D" w:rsidP="00F00787">
      <w:pPr>
        <w:rPr>
          <w:lang w:eastAsia="en-AU"/>
        </w:rPr>
      </w:pPr>
      <w:r w:rsidRPr="00C446E9">
        <w:rPr>
          <w:lang w:eastAsia="en-AU"/>
        </w:rPr>
        <w:lastRenderedPageBreak/>
        <w:t xml:space="preserve">The average score out of ten for all respondents </w:t>
      </w:r>
      <w:r>
        <w:rPr>
          <w:lang w:eastAsia="en-AU"/>
        </w:rPr>
        <w:t>was</w:t>
      </w:r>
      <w:r w:rsidRPr="00C446E9">
        <w:rPr>
          <w:lang w:eastAsia="en-AU"/>
        </w:rPr>
        <w:t xml:space="preserve"> 4.3 (where 1 = totally agree with the left statement and 10</w:t>
      </w:r>
      <w:r>
        <w:rPr>
          <w:lang w:eastAsia="en-AU"/>
        </w:rPr>
        <w:t> </w:t>
      </w:r>
      <w:r w:rsidRPr="00C446E9">
        <w:rPr>
          <w:lang w:eastAsia="en-AU"/>
        </w:rPr>
        <w:t>=</w:t>
      </w:r>
      <w:r>
        <w:rPr>
          <w:lang w:eastAsia="en-AU"/>
        </w:rPr>
        <w:t> </w:t>
      </w:r>
      <w:r w:rsidRPr="00C446E9">
        <w:rPr>
          <w:lang w:eastAsia="en-AU"/>
        </w:rPr>
        <w:t>totally agree with the right statement). The below table shows the average scores among groups of educators who most strongly agreed that STEM skills are important to all, compared to the average for all teachers.</w:t>
      </w:r>
    </w:p>
    <w:p w14:paraId="0F8C9111" w14:textId="77777777" w:rsidR="000C416D" w:rsidRPr="00F00787" w:rsidRDefault="000C416D" w:rsidP="00F00787">
      <w:pPr>
        <w:pStyle w:val="Figuretitlespacebefore"/>
      </w:pPr>
      <w:r w:rsidRPr="00F00787">
        <w:t xml:space="preserve">Table </w:t>
      </w:r>
      <w:fldSimple w:instr=" SEQ Table \* ARABIC ">
        <w:r w:rsidR="00F41817">
          <w:rPr>
            <w:noProof/>
          </w:rPr>
          <w:t>2</w:t>
        </w:r>
      </w:fldSimple>
      <w:r w:rsidRPr="00F00787">
        <w:t>: Average scores of perceived importance of STEM skills for future work by teacher type.</w:t>
      </w:r>
    </w:p>
    <w:tbl>
      <w:tblPr>
        <w:tblStyle w:val="Style1"/>
        <w:tblW w:w="8795" w:type="dxa"/>
        <w:tblLayout w:type="fixed"/>
        <w:tblLook w:val="04A0" w:firstRow="1" w:lastRow="0" w:firstColumn="1" w:lastColumn="0" w:noHBand="0" w:noVBand="1"/>
        <w:tblCaption w:val="Table 2: Average scores of perceived importance of STEM skills for future work."/>
        <w:tblDescription w:val="Summary table showing the average scores for perceived importance of STEM skills for future work, among four teacher types who most agreed that STEM skills are important regardless of job (all teachers, secondary STEM, non-classroom teachers, teachers with STEM qualifications)."/>
      </w:tblPr>
      <w:tblGrid>
        <w:gridCol w:w="6470"/>
        <w:gridCol w:w="2325"/>
      </w:tblGrid>
      <w:tr w:rsidR="000C416D" w:rsidRPr="005A4204" w14:paraId="52FF0793" w14:textId="77777777" w:rsidTr="00E14AE8">
        <w:trPr>
          <w:cnfStyle w:val="100000000000" w:firstRow="1" w:lastRow="0" w:firstColumn="0" w:lastColumn="0" w:oddVBand="0" w:evenVBand="0" w:oddHBand="0" w:evenHBand="0" w:firstRowFirstColumn="0" w:firstRowLastColumn="0" w:lastRowFirstColumn="0" w:lastRowLastColumn="0"/>
          <w:trHeight w:val="457"/>
          <w:tblHeader/>
        </w:trPr>
        <w:tc>
          <w:tcPr>
            <w:cnfStyle w:val="001000000000" w:firstRow="0" w:lastRow="0" w:firstColumn="1" w:lastColumn="0" w:oddVBand="0" w:evenVBand="0" w:oddHBand="0" w:evenHBand="0" w:firstRowFirstColumn="0" w:firstRowLastColumn="0" w:lastRowFirstColumn="0" w:lastRowLastColumn="0"/>
            <w:tcW w:w="6470" w:type="dxa"/>
            <w:hideMark/>
          </w:tcPr>
          <w:p w14:paraId="1EA5EDA1" w14:textId="77777777" w:rsidR="000C416D" w:rsidRPr="005A4204" w:rsidRDefault="000C416D" w:rsidP="000C416D">
            <w:pPr>
              <w:spacing w:after="0" w:line="240" w:lineRule="auto"/>
              <w:jc w:val="both"/>
              <w:rPr>
                <w:rFonts w:eastAsia="Times New Roman" w:cs="Calibri"/>
                <w:bCs/>
                <w:color w:val="FFFFFF"/>
                <w:szCs w:val="20"/>
                <w:lang w:eastAsia="en-AU"/>
              </w:rPr>
            </w:pPr>
            <w:r w:rsidRPr="005A4204">
              <w:rPr>
                <w:rFonts w:eastAsia="Times New Roman" w:cs="Calibri"/>
                <w:bCs/>
                <w:color w:val="FFFFFF"/>
                <w:szCs w:val="20"/>
                <w:lang w:eastAsia="en-AU"/>
              </w:rPr>
              <w:t>Teacher type</w:t>
            </w:r>
          </w:p>
        </w:tc>
        <w:tc>
          <w:tcPr>
            <w:tcW w:w="2325" w:type="dxa"/>
          </w:tcPr>
          <w:p w14:paraId="5E99F2A8"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eastAsia="Times New Roman" w:cs="Calibri"/>
                <w:bCs/>
                <w:color w:val="FFFFFF"/>
                <w:szCs w:val="20"/>
                <w:lang w:eastAsia="en-AU"/>
              </w:rPr>
              <w:t>Average score</w:t>
            </w:r>
          </w:p>
        </w:tc>
      </w:tr>
      <w:tr w:rsidR="000C416D" w:rsidRPr="005A4204" w14:paraId="04761566" w14:textId="77777777" w:rsidTr="005A4204">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470" w:type="dxa"/>
            <w:noWrap/>
            <w:hideMark/>
          </w:tcPr>
          <w:p w14:paraId="1CD26580" w14:textId="77777777" w:rsidR="000C416D" w:rsidRPr="005A4204" w:rsidRDefault="000C416D" w:rsidP="000C416D">
            <w:pPr>
              <w:spacing w:after="0" w:line="240" w:lineRule="auto"/>
              <w:jc w:val="both"/>
              <w:rPr>
                <w:rFonts w:eastAsia="Times New Roman" w:cs="Calibri"/>
                <w:bCs/>
                <w:color w:val="000000"/>
                <w:szCs w:val="20"/>
                <w:lang w:eastAsia="en-AU"/>
              </w:rPr>
            </w:pPr>
            <w:r w:rsidRPr="005A4204">
              <w:rPr>
                <w:rFonts w:cs="Calibri"/>
                <w:bCs/>
                <w:color w:val="000000"/>
                <w:kern w:val="24"/>
                <w:szCs w:val="20"/>
              </w:rPr>
              <w:t>All teachers</w:t>
            </w:r>
          </w:p>
        </w:tc>
        <w:tc>
          <w:tcPr>
            <w:tcW w:w="2325" w:type="dxa"/>
            <w:noWrap/>
          </w:tcPr>
          <w:p w14:paraId="4E8CA3D6"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4.3</w:t>
            </w:r>
          </w:p>
        </w:tc>
      </w:tr>
      <w:tr w:rsidR="000C416D" w:rsidRPr="005A4204" w14:paraId="6FD82CD2" w14:textId="77777777" w:rsidTr="005A4204">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470" w:type="dxa"/>
            <w:noWrap/>
          </w:tcPr>
          <w:p w14:paraId="411F9690" w14:textId="77777777" w:rsidR="000C416D" w:rsidRPr="005A4204" w:rsidRDefault="000C416D" w:rsidP="000C416D">
            <w:pPr>
              <w:spacing w:after="0" w:line="240" w:lineRule="auto"/>
              <w:jc w:val="both"/>
              <w:rPr>
                <w:rFonts w:cs="Calibri"/>
                <w:bCs/>
                <w:color w:val="000000"/>
                <w:kern w:val="24"/>
                <w:szCs w:val="20"/>
              </w:rPr>
            </w:pPr>
            <w:r w:rsidRPr="005A4204">
              <w:rPr>
                <w:rFonts w:cs="Calibri"/>
                <w:bCs/>
                <w:color w:val="000000"/>
                <w:kern w:val="24"/>
                <w:szCs w:val="20"/>
              </w:rPr>
              <w:t xml:space="preserve">Secondary STEM teachers </w:t>
            </w:r>
          </w:p>
        </w:tc>
        <w:tc>
          <w:tcPr>
            <w:tcW w:w="2325" w:type="dxa"/>
            <w:noWrap/>
          </w:tcPr>
          <w:p w14:paraId="73DFE81A"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3.6</w:t>
            </w:r>
          </w:p>
        </w:tc>
      </w:tr>
      <w:tr w:rsidR="000C416D" w:rsidRPr="005A4204" w14:paraId="2C9D3D7C" w14:textId="77777777" w:rsidTr="005A4204">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470" w:type="dxa"/>
            <w:noWrap/>
          </w:tcPr>
          <w:p w14:paraId="533C6C66" w14:textId="77777777" w:rsidR="000C416D" w:rsidRPr="005A4204" w:rsidRDefault="000C416D" w:rsidP="000C416D">
            <w:pPr>
              <w:spacing w:after="0" w:line="240" w:lineRule="auto"/>
              <w:jc w:val="both"/>
              <w:rPr>
                <w:rFonts w:cs="Calibri"/>
                <w:bCs/>
                <w:color w:val="000000"/>
                <w:kern w:val="24"/>
                <w:szCs w:val="20"/>
              </w:rPr>
            </w:pPr>
            <w:r w:rsidRPr="005A4204">
              <w:rPr>
                <w:rFonts w:cs="Calibri"/>
                <w:bCs/>
                <w:color w:val="000000"/>
                <w:kern w:val="24"/>
                <w:szCs w:val="20"/>
              </w:rPr>
              <w:t>Non-classroom educators</w:t>
            </w:r>
          </w:p>
        </w:tc>
        <w:tc>
          <w:tcPr>
            <w:tcW w:w="2325" w:type="dxa"/>
            <w:noWrap/>
          </w:tcPr>
          <w:p w14:paraId="5017657D"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3.9</w:t>
            </w:r>
          </w:p>
        </w:tc>
      </w:tr>
      <w:tr w:rsidR="000C416D" w:rsidRPr="005A4204" w14:paraId="7900F320" w14:textId="77777777" w:rsidTr="005A4204">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470" w:type="dxa"/>
            <w:noWrap/>
          </w:tcPr>
          <w:p w14:paraId="274C860E" w14:textId="77777777" w:rsidR="000C416D" w:rsidRPr="005A4204" w:rsidRDefault="000C416D" w:rsidP="000C416D">
            <w:pPr>
              <w:spacing w:after="0" w:line="240" w:lineRule="auto"/>
              <w:jc w:val="both"/>
              <w:rPr>
                <w:rFonts w:cs="Calibri"/>
                <w:bCs/>
                <w:color w:val="000000"/>
                <w:kern w:val="24"/>
                <w:szCs w:val="20"/>
              </w:rPr>
            </w:pPr>
            <w:r w:rsidRPr="005A4204">
              <w:rPr>
                <w:rFonts w:cs="Calibri"/>
                <w:bCs/>
                <w:color w:val="000000"/>
                <w:kern w:val="24"/>
                <w:szCs w:val="20"/>
              </w:rPr>
              <w:t>Teachers with STEM qualifications</w:t>
            </w:r>
          </w:p>
        </w:tc>
        <w:tc>
          <w:tcPr>
            <w:tcW w:w="2325" w:type="dxa"/>
            <w:noWrap/>
          </w:tcPr>
          <w:p w14:paraId="3DBF8FEB"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4.0</w:t>
            </w:r>
          </w:p>
        </w:tc>
      </w:tr>
    </w:tbl>
    <w:p w14:paraId="35C38C69" w14:textId="537A871B" w:rsidR="000656CE" w:rsidRDefault="000656CE" w:rsidP="00DA5684">
      <w:pPr>
        <w:rPr>
          <w:rFonts w:asciiTheme="majorHAnsi" w:eastAsiaTheme="majorEastAsia" w:hAnsiTheme="majorHAnsi" w:cstheme="majorBidi"/>
          <w:color w:val="005677" w:themeColor="text2"/>
          <w:sz w:val="40"/>
          <w:szCs w:val="48"/>
          <w:lang w:eastAsia="en-AU"/>
        </w:rPr>
      </w:pPr>
      <w:r>
        <w:rPr>
          <w:lang w:eastAsia="en-AU"/>
        </w:rPr>
        <w:br w:type="page"/>
      </w:r>
    </w:p>
    <w:p w14:paraId="13506A5B" w14:textId="1296944A" w:rsidR="000C416D" w:rsidRDefault="000C416D" w:rsidP="005A4204">
      <w:pPr>
        <w:pStyle w:val="Heading2"/>
        <w:rPr>
          <w:lang w:eastAsia="en-AU"/>
        </w:rPr>
      </w:pPr>
      <w:bookmarkStart w:id="29" w:name="_Toc70495862"/>
      <w:r>
        <w:rPr>
          <w:lang w:eastAsia="en-AU"/>
        </w:rPr>
        <w:lastRenderedPageBreak/>
        <w:t>L</w:t>
      </w:r>
      <w:r w:rsidRPr="004517B8">
        <w:rPr>
          <w:lang w:eastAsia="en-AU"/>
        </w:rPr>
        <w:t xml:space="preserve">ife skills </w:t>
      </w:r>
      <w:r>
        <w:rPr>
          <w:lang w:eastAsia="en-AU"/>
        </w:rPr>
        <w:t xml:space="preserve">associated with </w:t>
      </w:r>
      <w:r w:rsidRPr="004517B8">
        <w:rPr>
          <w:lang w:eastAsia="en-AU"/>
        </w:rPr>
        <w:t>STEM education</w:t>
      </w:r>
      <w:bookmarkEnd w:id="29"/>
      <w:r w:rsidRPr="004517B8">
        <w:rPr>
          <w:lang w:eastAsia="en-AU"/>
        </w:rPr>
        <w:t xml:space="preserve"> </w:t>
      </w:r>
    </w:p>
    <w:p w14:paraId="0F0CD22B" w14:textId="77777777" w:rsidR="000C416D" w:rsidRPr="00EC4C94" w:rsidRDefault="000C416D" w:rsidP="005A4204">
      <w:pPr>
        <w:rPr>
          <w:lang w:eastAsia="en-AU"/>
        </w:rPr>
      </w:pPr>
      <w:r w:rsidRPr="00EC4C94">
        <w:rPr>
          <w:lang w:eastAsia="en-AU"/>
        </w:rPr>
        <w:t>When asked</w:t>
      </w:r>
      <w:r>
        <w:rPr>
          <w:lang w:eastAsia="en-AU"/>
        </w:rPr>
        <w:t xml:space="preserve"> in an open-ended question</w:t>
      </w:r>
      <w:r w:rsidRPr="00EC4C94">
        <w:rPr>
          <w:lang w:eastAsia="en-AU"/>
        </w:rPr>
        <w:t>,</w:t>
      </w:r>
      <w:r>
        <w:rPr>
          <w:lang w:eastAsia="en-AU"/>
        </w:rPr>
        <w:t xml:space="preserve"> what </w:t>
      </w:r>
      <w:r w:rsidRPr="00C80E4E">
        <w:rPr>
          <w:lang w:eastAsia="en-AU"/>
        </w:rPr>
        <w:t>broader life skills does STEM education provide students</w:t>
      </w:r>
      <w:r w:rsidRPr="00EC4C94">
        <w:rPr>
          <w:lang w:eastAsia="en-AU"/>
        </w:rPr>
        <w:t xml:space="preserve">, the most common skills mentioned by </w:t>
      </w:r>
      <w:r>
        <w:rPr>
          <w:lang w:eastAsia="en-AU"/>
        </w:rPr>
        <w:t xml:space="preserve">respondents were problem solving (17%), creativity (15%), collaboration / teamwork (15%) and critical thinking (10%). </w:t>
      </w:r>
    </w:p>
    <w:p w14:paraId="79E77C6E" w14:textId="77777777" w:rsidR="000C416D" w:rsidRDefault="000C416D" w:rsidP="005A4204">
      <w:pPr>
        <w:rPr>
          <w:lang w:eastAsia="en-AU"/>
        </w:rPr>
      </w:pPr>
      <w:r>
        <w:rPr>
          <w:lang w:eastAsia="en-AU"/>
        </w:rPr>
        <w:t>R</w:t>
      </w:r>
      <w:r w:rsidRPr="00EC4C94">
        <w:rPr>
          <w:lang w:eastAsia="en-AU"/>
        </w:rPr>
        <w:t>espondents were</w:t>
      </w:r>
      <w:r>
        <w:rPr>
          <w:lang w:eastAsia="en-AU"/>
        </w:rPr>
        <w:t xml:space="preserve"> then</w:t>
      </w:r>
      <w:r w:rsidRPr="00EC4C94">
        <w:rPr>
          <w:lang w:eastAsia="en-AU"/>
        </w:rPr>
        <w:t xml:space="preserve"> provided with a list of skills and asked to identify which </w:t>
      </w:r>
      <w:r>
        <w:rPr>
          <w:lang w:eastAsia="en-AU"/>
        </w:rPr>
        <w:t>ones</w:t>
      </w:r>
      <w:r w:rsidRPr="00EC4C94">
        <w:rPr>
          <w:lang w:eastAsia="en-AU"/>
        </w:rPr>
        <w:t xml:space="preserve"> </w:t>
      </w:r>
      <w:r>
        <w:rPr>
          <w:lang w:eastAsia="en-AU"/>
        </w:rPr>
        <w:t>they believe are STEM skills</w:t>
      </w:r>
      <w:r w:rsidRPr="00EC4C94">
        <w:rPr>
          <w:lang w:eastAsia="en-AU"/>
        </w:rPr>
        <w:t xml:space="preserve">. </w:t>
      </w:r>
      <w:r>
        <w:rPr>
          <w:lang w:eastAsia="en-AU"/>
        </w:rPr>
        <w:t xml:space="preserve">Over 96% of educators identified the core STEM skills (science, technology, engineering and mathematics), while between 94% and 82% correctly identified other life skills such as problem solving and critical thinking, which closely aligned to their open-ended responses. </w:t>
      </w:r>
    </w:p>
    <w:p w14:paraId="409D8CBC" w14:textId="77777777" w:rsidR="000C416D" w:rsidRDefault="000C416D" w:rsidP="005A4204">
      <w:pPr>
        <w:rPr>
          <w:lang w:eastAsia="en-AU"/>
        </w:rPr>
      </w:pPr>
      <w:r>
        <w:rPr>
          <w:lang w:eastAsia="en-AU"/>
        </w:rPr>
        <w:t>M</w:t>
      </w:r>
      <w:r w:rsidRPr="00EC4C94">
        <w:rPr>
          <w:lang w:eastAsia="en-AU"/>
        </w:rPr>
        <w:t xml:space="preserve">ore than half of respondents </w:t>
      </w:r>
      <w:r>
        <w:rPr>
          <w:lang w:eastAsia="en-AU"/>
        </w:rPr>
        <w:t xml:space="preserve">also </w:t>
      </w:r>
      <w:r w:rsidRPr="00EC4C94">
        <w:rPr>
          <w:lang w:eastAsia="en-AU"/>
        </w:rPr>
        <w:t xml:space="preserve">identified </w:t>
      </w:r>
      <w:r>
        <w:rPr>
          <w:lang w:eastAsia="en-AU"/>
        </w:rPr>
        <w:t>skills unrelated to STEM, such as c</w:t>
      </w:r>
      <w:r w:rsidRPr="00EC4C94">
        <w:rPr>
          <w:lang w:eastAsia="en-AU"/>
        </w:rPr>
        <w:t>o</w:t>
      </w:r>
      <w:r w:rsidRPr="005A4204">
        <w:t>m</w:t>
      </w:r>
      <w:r w:rsidRPr="00EC4C94">
        <w:rPr>
          <w:lang w:eastAsia="en-AU"/>
        </w:rPr>
        <w:t>munication</w:t>
      </w:r>
      <w:r>
        <w:rPr>
          <w:lang w:eastAsia="en-AU"/>
        </w:rPr>
        <w:t xml:space="preserve"> (79%)</w:t>
      </w:r>
      <w:r w:rsidRPr="00EC4C94">
        <w:rPr>
          <w:lang w:eastAsia="en-AU"/>
        </w:rPr>
        <w:t xml:space="preserve">, </w:t>
      </w:r>
      <w:r>
        <w:rPr>
          <w:lang w:eastAsia="en-AU"/>
        </w:rPr>
        <w:t>p</w:t>
      </w:r>
      <w:r w:rsidRPr="00EC4C94">
        <w:rPr>
          <w:lang w:eastAsia="en-AU"/>
        </w:rPr>
        <w:t xml:space="preserve">roject management </w:t>
      </w:r>
      <w:r>
        <w:rPr>
          <w:lang w:eastAsia="en-AU"/>
        </w:rPr>
        <w:t xml:space="preserve">(76%) </w:t>
      </w:r>
      <w:r w:rsidRPr="00EC4C94">
        <w:rPr>
          <w:lang w:eastAsia="en-AU"/>
        </w:rPr>
        <w:t xml:space="preserve">and </w:t>
      </w:r>
      <w:r>
        <w:rPr>
          <w:lang w:eastAsia="en-AU"/>
        </w:rPr>
        <w:t>h</w:t>
      </w:r>
      <w:r w:rsidRPr="00EC4C94">
        <w:rPr>
          <w:lang w:eastAsia="en-AU"/>
        </w:rPr>
        <w:t xml:space="preserve">and-eye coordination </w:t>
      </w:r>
      <w:r>
        <w:rPr>
          <w:lang w:eastAsia="en-AU"/>
        </w:rPr>
        <w:t>(58%). Despite these skills ranking</w:t>
      </w:r>
      <w:r w:rsidRPr="005A4204">
        <w:t xml:space="preserve"> </w:t>
      </w:r>
      <w:r>
        <w:rPr>
          <w:lang w:eastAsia="en-AU"/>
        </w:rPr>
        <w:t xml:space="preserve">lowest compared to all others, these results suggest there is a wide interpretation of the skills derived from STEM education. </w:t>
      </w:r>
    </w:p>
    <w:p w14:paraId="772CDD0A" w14:textId="77777777" w:rsidR="000C416D" w:rsidRDefault="000C416D" w:rsidP="005A4204">
      <w:pPr>
        <w:rPr>
          <w:lang w:eastAsia="en-AU"/>
        </w:rPr>
      </w:pPr>
      <w:r>
        <w:rPr>
          <w:lang w:eastAsia="en-AU"/>
        </w:rPr>
        <w:t xml:space="preserve">When grouping all unrelated STEM skills, the survey revealed that teachers from mainstream settings were more likely to select these skills compared to teachers from specialised school settings (91% vs 76%). Similarly, regional teachers were also more likely to select these skills compared to their metro counterparts (91% vs 85%). Interestingly, teachers with more years of experience (12+) were more likely to select non-related STEM skills compared to their less experienced (less than 12 years) peers (91% vs 85%) </w:t>
      </w:r>
    </w:p>
    <w:p w14:paraId="0F28B32F" w14:textId="77777777" w:rsidR="000C416D" w:rsidRDefault="000C416D" w:rsidP="00F00787">
      <w:pPr>
        <w:pStyle w:val="Figuretitlespacebefore"/>
      </w:pPr>
      <w:r w:rsidRPr="00F00787">
        <w:t xml:space="preserve">Figure </w:t>
      </w:r>
      <w:fldSimple w:instr=" SEQ Figure \* ARABIC ">
        <w:r w:rsidR="00F41817">
          <w:rPr>
            <w:noProof/>
          </w:rPr>
          <w:t>12</w:t>
        </w:r>
      </w:fldSimple>
      <w:r w:rsidRPr="00F00787">
        <w:t>: Skills that educators associate with STEM.</w:t>
      </w:r>
    </w:p>
    <w:p w14:paraId="17A629B2" w14:textId="7F095E4D" w:rsidR="00F00787" w:rsidRPr="00F00787" w:rsidRDefault="00F00787" w:rsidP="00F00787">
      <w:pPr>
        <w:pStyle w:val="Questions"/>
      </w:pPr>
      <w:r w:rsidRPr="00EC4C94">
        <w:rPr>
          <w:lang w:val="en-US"/>
        </w:rPr>
        <w:t>Q. Which of the below are STEM skills?</w:t>
      </w:r>
      <w:r>
        <w:rPr>
          <w:lang w:val="en-US"/>
        </w:rPr>
        <w:t xml:space="preserve"> (MC)</w:t>
      </w:r>
      <w:r w:rsidRPr="00B07D69">
        <w:t xml:space="preserve"> </w:t>
      </w:r>
    </w:p>
    <w:p w14:paraId="7A4ABE1F" w14:textId="7E4C9854" w:rsidR="000656CE" w:rsidRPr="000656CE" w:rsidRDefault="000656CE" w:rsidP="000656CE">
      <w:r w:rsidRPr="000656CE">
        <w:rPr>
          <w:noProof/>
          <w:lang w:eastAsia="en-AU"/>
        </w:rPr>
        <w:drawing>
          <wp:inline distT="0" distB="0" distL="0" distR="0" wp14:anchorId="0F59239C" wp14:editId="783F5A48">
            <wp:extent cx="5727700" cy="2543175"/>
            <wp:effectExtent l="0" t="0" r="6350" b="0"/>
            <wp:docPr id="26" name="Chart 26" descr="Bar chart showing the skills that educators associate with STEM.">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152703C" w14:textId="77777777" w:rsidR="000C416D" w:rsidRPr="00EC4C94" w:rsidRDefault="000C416D" w:rsidP="005A4204">
      <w:pPr>
        <w:pStyle w:val="Base"/>
        <w:rPr>
          <w:rFonts w:eastAsia="Times New Roman"/>
          <w:lang w:eastAsia="en-AU"/>
        </w:rPr>
      </w:pPr>
      <w:r w:rsidRPr="00BF54C8">
        <w:t xml:space="preserve">Base: </w:t>
      </w:r>
      <w:r>
        <w:t>total</w:t>
      </w:r>
      <w:r w:rsidRPr="00BF54C8">
        <w:t xml:space="preserve"> </w:t>
      </w:r>
      <w:r>
        <w:t xml:space="preserve">– </w:t>
      </w:r>
      <w:r w:rsidRPr="00BF54C8">
        <w:t>844.</w:t>
      </w:r>
      <w:r>
        <w:t xml:space="preserve"> 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32A8A0F6" w14:textId="77777777" w:rsidR="000C416D" w:rsidRPr="00DB48FE" w:rsidRDefault="000C416D" w:rsidP="005A4204">
      <w:pPr>
        <w:rPr>
          <w:lang w:eastAsia="en-AU"/>
        </w:rPr>
      </w:pPr>
      <w:r w:rsidRPr="00901A88">
        <w:rPr>
          <w:lang w:eastAsia="en-AU"/>
        </w:rPr>
        <w:t xml:space="preserve">In the </w:t>
      </w:r>
      <w:r w:rsidRPr="00BF2B69">
        <w:rPr>
          <w:i/>
          <w:lang w:eastAsia="en-AU"/>
        </w:rPr>
        <w:t>Parents 2020</w:t>
      </w:r>
      <w:r>
        <w:rPr>
          <w:i/>
          <w:lang w:eastAsia="en-AU"/>
        </w:rPr>
        <w:t>/21</w:t>
      </w:r>
      <w:r w:rsidRPr="00901A88">
        <w:rPr>
          <w:lang w:eastAsia="en-AU"/>
        </w:rPr>
        <w:t xml:space="preserve"> research, parents were asked a similar question </w:t>
      </w:r>
      <w:r>
        <w:rPr>
          <w:lang w:eastAsia="en-AU"/>
        </w:rPr>
        <w:t>regarding</w:t>
      </w:r>
      <w:r w:rsidRPr="00901A88">
        <w:rPr>
          <w:lang w:eastAsia="en-AU"/>
        </w:rPr>
        <w:t xml:space="preserve"> what they believe are skills developed through the study of STEM, excluding skills directly related to science, technology, engineering and mathematics. The results revealed that both parents and teachers selected the same top three life skills</w:t>
      </w:r>
      <w:r>
        <w:rPr>
          <w:lang w:eastAsia="en-AU"/>
        </w:rPr>
        <w:t xml:space="preserve">: </w:t>
      </w:r>
      <w:r w:rsidRPr="00901A88">
        <w:rPr>
          <w:lang w:eastAsia="en-AU"/>
        </w:rPr>
        <w:t>problem solving, critical thinking and design thinking. Th</w:t>
      </w:r>
      <w:r>
        <w:rPr>
          <w:lang w:eastAsia="en-AU"/>
        </w:rPr>
        <w:t>is</w:t>
      </w:r>
      <w:r w:rsidRPr="00901A88">
        <w:rPr>
          <w:lang w:eastAsia="en-AU"/>
        </w:rPr>
        <w:t xml:space="preserve"> alignment among key influencer groups </w:t>
      </w:r>
      <w:r>
        <w:rPr>
          <w:lang w:eastAsia="en-AU"/>
        </w:rPr>
        <w:t>is</w:t>
      </w:r>
      <w:r w:rsidRPr="00901A88">
        <w:rPr>
          <w:lang w:eastAsia="en-AU"/>
        </w:rPr>
        <w:t xml:space="preserve"> beneficial for students to ensure the narrative around STEM skills is consistent at school and at home.</w:t>
      </w:r>
    </w:p>
    <w:p w14:paraId="0A33DE2E" w14:textId="77777777" w:rsidR="000C416D" w:rsidRDefault="000C416D" w:rsidP="000C416D">
      <w:pPr>
        <w:pStyle w:val="Heading1"/>
        <w:jc w:val="both"/>
        <w:rPr>
          <w:rFonts w:cstheme="majorHAnsi"/>
          <w:lang w:eastAsia="en-AU"/>
        </w:rPr>
      </w:pPr>
      <w:bookmarkStart w:id="30" w:name="_Toc70495863"/>
      <w:r w:rsidRPr="0028538A">
        <w:rPr>
          <w:rFonts w:cstheme="majorHAnsi"/>
          <w:lang w:eastAsia="en-AU"/>
        </w:rPr>
        <w:lastRenderedPageBreak/>
        <w:t>STEM careers and opportunities</w:t>
      </w:r>
      <w:bookmarkEnd w:id="30"/>
    </w:p>
    <w:p w14:paraId="02DF31E7" w14:textId="77777777" w:rsidR="000C416D" w:rsidRPr="002C0582" w:rsidRDefault="000C416D" w:rsidP="000C416D">
      <w:pPr>
        <w:pStyle w:val="Heading2"/>
        <w:jc w:val="both"/>
      </w:pPr>
      <w:bookmarkStart w:id="31" w:name="_Toc70495864"/>
      <w:r w:rsidRPr="002C0582">
        <w:t>Importance of STEM skills</w:t>
      </w:r>
      <w:r>
        <w:t xml:space="preserve"> for employment</w:t>
      </w:r>
      <w:bookmarkEnd w:id="31"/>
    </w:p>
    <w:p w14:paraId="478A1E52" w14:textId="77777777" w:rsidR="000C416D" w:rsidRPr="00C446E9" w:rsidRDefault="000C416D" w:rsidP="005A4204">
      <w:pPr>
        <w:rPr>
          <w:lang w:eastAsia="en-AU"/>
        </w:rPr>
      </w:pPr>
      <w:r w:rsidRPr="00C446E9">
        <w:rPr>
          <w:lang w:eastAsia="en-AU"/>
        </w:rPr>
        <w:t xml:space="preserve">Most </w:t>
      </w:r>
      <w:r>
        <w:rPr>
          <w:lang w:eastAsia="en-AU"/>
        </w:rPr>
        <w:t>educators</w:t>
      </w:r>
      <w:r w:rsidRPr="00C446E9">
        <w:rPr>
          <w:lang w:eastAsia="en-AU"/>
        </w:rPr>
        <w:t xml:space="preserve"> saw all four individual STEM skills and STEM as an integrative set of skills as being important to acquire a good job in the future. The greatest importance was placed on technology with almost two thirds (62%) saying these skills are very important, followed by mathematics skills (50% said these skills are very important). In contrast, only 25% of </w:t>
      </w:r>
      <w:r>
        <w:rPr>
          <w:lang w:eastAsia="en-AU"/>
        </w:rPr>
        <w:t>educators</w:t>
      </w:r>
      <w:r w:rsidRPr="00C446E9">
        <w:rPr>
          <w:lang w:eastAsia="en-AU"/>
        </w:rPr>
        <w:t xml:space="preserve"> said that engineering skills are very important. </w:t>
      </w:r>
    </w:p>
    <w:p w14:paraId="18B9FA7F" w14:textId="77777777" w:rsidR="000C416D" w:rsidRPr="00C446E9" w:rsidRDefault="000C416D" w:rsidP="005A4204">
      <w:pPr>
        <w:rPr>
          <w:lang w:eastAsia="en-AU"/>
        </w:rPr>
      </w:pPr>
      <w:r w:rsidRPr="00C446E9">
        <w:rPr>
          <w:lang w:eastAsia="en-AU"/>
        </w:rPr>
        <w:t>When comparing perceptions between genders, the survey found that men were 31% more likely to say science is very important to acquire a good job in the future compared to women. Men were also 43% more likely to say the same about engineering, compared to women.</w:t>
      </w:r>
    </w:p>
    <w:p w14:paraId="116617AE" w14:textId="77777777" w:rsidR="000656CE" w:rsidRDefault="000C416D" w:rsidP="00F00787">
      <w:pPr>
        <w:pStyle w:val="Figuretitlespacebefore"/>
      </w:pPr>
      <w:r w:rsidRPr="00F00787">
        <w:t xml:space="preserve">Figure </w:t>
      </w:r>
      <w:fldSimple w:instr=" SEQ Figure \* ARABIC ">
        <w:r w:rsidR="00F41817">
          <w:rPr>
            <w:noProof/>
          </w:rPr>
          <w:t>13</w:t>
        </w:r>
      </w:fldSimple>
      <w:r w:rsidRPr="00F00787">
        <w:t>: Importance of STEM skills in relation to future job opportunities.</w:t>
      </w:r>
    </w:p>
    <w:p w14:paraId="6337EA13" w14:textId="647A3122" w:rsidR="00F00787" w:rsidRPr="00F00787" w:rsidRDefault="00F00787" w:rsidP="00F00787">
      <w:pPr>
        <w:pStyle w:val="Questions"/>
        <w:rPr>
          <w:rFonts w:asciiTheme="majorHAnsi" w:hAnsiTheme="majorHAnsi" w:cstheme="majorHAnsi"/>
        </w:rPr>
      </w:pPr>
      <w:r w:rsidRPr="0028538A">
        <w:rPr>
          <w:lang w:val="en-US"/>
        </w:rPr>
        <w:t>Q. In your opinion, how important is it for your students to have STEM skills in order to acquire a good job in the future?</w:t>
      </w:r>
      <w:r w:rsidRPr="00B07D69">
        <w:rPr>
          <w:rFonts w:asciiTheme="majorHAnsi" w:hAnsiTheme="majorHAnsi" w:cstheme="majorHAnsi"/>
        </w:rPr>
        <w:t xml:space="preserve"> </w:t>
      </w:r>
    </w:p>
    <w:p w14:paraId="31CBA84A" w14:textId="0B87084E" w:rsidR="000C416D" w:rsidRPr="005A4204" w:rsidRDefault="000656CE" w:rsidP="000C416D">
      <w:pPr>
        <w:pStyle w:val="Caption"/>
        <w:keepNext/>
        <w:jc w:val="both"/>
        <w:rPr>
          <w:rStyle w:val="Figuretitle"/>
          <w:i w:val="0"/>
        </w:rPr>
      </w:pPr>
      <w:r w:rsidRPr="000656CE">
        <w:rPr>
          <w:b/>
          <w:i w:val="0"/>
          <w:noProof/>
          <w:color w:val="auto"/>
          <w:lang w:eastAsia="en-AU"/>
        </w:rPr>
        <w:drawing>
          <wp:inline distT="0" distB="0" distL="0" distR="0" wp14:anchorId="60E94DEA" wp14:editId="4F122CD8">
            <wp:extent cx="6062345" cy="2549769"/>
            <wp:effectExtent l="0" t="0" r="0" b="3175"/>
            <wp:docPr id="27" name="Chart 27" descr="Column chart showing how important teachers think STEM skills are for kids' future job opportunities (scale from not at all important to very important). In the rows, scores are split by STEM as an integrative set of skills, science skills, technology skills, engineering skills and mathematics skill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2A23970-D39D-4CC1-BEA9-669F8B408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0C416D" w:rsidRPr="005A4204">
        <w:rPr>
          <w:rStyle w:val="Figuretitle"/>
          <w:i w:val="0"/>
        </w:rPr>
        <w:t xml:space="preserve"> </w:t>
      </w:r>
    </w:p>
    <w:tbl>
      <w:tblPr>
        <w:tblStyle w:val="Style1"/>
        <w:tblW w:w="9214" w:type="dxa"/>
        <w:tblLayout w:type="fixed"/>
        <w:tblLook w:val="04A0" w:firstRow="1" w:lastRow="0" w:firstColumn="1" w:lastColumn="0" w:noHBand="0" w:noVBand="1"/>
        <w:tblCaption w:val="Figure 13: Importance of STEM skills in relation to future job opportunities: summary of nets."/>
        <w:tblDescription w:val="Summary table showing netted figures for perceived importance of STEM skills for future job opportunities. The table shows the top 2 net scores (net: very / somewhat important) and bottom 2 net scores (net: somewhat / very unimportant). In the columns, results are split by STEM as an integrative set of skills, science, technology, engineering and mathematics skills."/>
      </w:tblPr>
      <w:tblGrid>
        <w:gridCol w:w="1985"/>
        <w:gridCol w:w="1218"/>
        <w:gridCol w:w="1503"/>
        <w:gridCol w:w="1502"/>
        <w:gridCol w:w="1503"/>
        <w:gridCol w:w="1503"/>
      </w:tblGrid>
      <w:tr w:rsidR="000C416D" w:rsidRPr="005A4204" w14:paraId="1B858A1B" w14:textId="77777777" w:rsidTr="00111C87">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1985" w:type="dxa"/>
            <w:hideMark/>
          </w:tcPr>
          <w:p w14:paraId="4941E738" w14:textId="77777777" w:rsidR="000C416D" w:rsidRPr="005A4204" w:rsidRDefault="000C416D" w:rsidP="000C416D">
            <w:pPr>
              <w:spacing w:after="0" w:line="240" w:lineRule="auto"/>
              <w:jc w:val="both"/>
              <w:rPr>
                <w:rFonts w:eastAsia="Times New Roman" w:cs="Calibri"/>
                <w:bCs/>
                <w:color w:val="FFFFFF"/>
                <w:szCs w:val="20"/>
                <w:lang w:eastAsia="en-AU"/>
              </w:rPr>
            </w:pPr>
            <w:r w:rsidRPr="005A4204">
              <w:rPr>
                <w:rFonts w:cs="Calibri"/>
                <w:bCs/>
                <w:color w:val="FFFFFF"/>
                <w:kern w:val="24"/>
                <w:szCs w:val="20"/>
              </w:rPr>
              <w:t>STEM subjects</w:t>
            </w:r>
          </w:p>
        </w:tc>
        <w:tc>
          <w:tcPr>
            <w:tcW w:w="1218" w:type="dxa"/>
            <w:hideMark/>
          </w:tcPr>
          <w:p w14:paraId="00502FEE"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cs="Calibri"/>
                <w:bCs/>
                <w:color w:val="FFFFFF"/>
                <w:kern w:val="24"/>
                <w:szCs w:val="20"/>
              </w:rPr>
              <w:t>STEM as an integrative set of skills</w:t>
            </w:r>
          </w:p>
        </w:tc>
        <w:tc>
          <w:tcPr>
            <w:tcW w:w="1503" w:type="dxa"/>
            <w:hideMark/>
          </w:tcPr>
          <w:p w14:paraId="1F4B761C"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cs="Calibri"/>
                <w:bCs/>
                <w:color w:val="FFFFFF"/>
                <w:kern w:val="24"/>
                <w:szCs w:val="20"/>
              </w:rPr>
              <w:t>Science skills</w:t>
            </w:r>
          </w:p>
        </w:tc>
        <w:tc>
          <w:tcPr>
            <w:tcW w:w="1502" w:type="dxa"/>
            <w:hideMark/>
          </w:tcPr>
          <w:p w14:paraId="2CFECFF0"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cs="Calibri"/>
                <w:bCs/>
                <w:color w:val="FFFFFF"/>
                <w:kern w:val="24"/>
                <w:szCs w:val="20"/>
              </w:rPr>
              <w:t>Technology skills</w:t>
            </w:r>
          </w:p>
        </w:tc>
        <w:tc>
          <w:tcPr>
            <w:tcW w:w="1503" w:type="dxa"/>
            <w:hideMark/>
          </w:tcPr>
          <w:p w14:paraId="467C0227"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cs="Calibri"/>
                <w:bCs/>
                <w:color w:val="FFFFFF"/>
                <w:kern w:val="24"/>
                <w:szCs w:val="20"/>
              </w:rPr>
              <w:t>Engineering skills</w:t>
            </w:r>
          </w:p>
        </w:tc>
        <w:tc>
          <w:tcPr>
            <w:tcW w:w="1503" w:type="dxa"/>
            <w:hideMark/>
          </w:tcPr>
          <w:p w14:paraId="1E6B7573"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cs="Calibri"/>
                <w:bCs/>
                <w:color w:val="FFFFFF"/>
                <w:kern w:val="24"/>
                <w:szCs w:val="20"/>
              </w:rPr>
              <w:t>Mathematics skills</w:t>
            </w:r>
          </w:p>
        </w:tc>
      </w:tr>
      <w:tr w:rsidR="000C416D" w:rsidRPr="005A4204" w14:paraId="086B0AD2" w14:textId="77777777" w:rsidTr="005A4204">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985" w:type="dxa"/>
            <w:noWrap/>
          </w:tcPr>
          <w:p w14:paraId="6D0FF2AA" w14:textId="77777777" w:rsidR="000C416D" w:rsidRPr="005A4204" w:rsidRDefault="000C416D" w:rsidP="000C416D">
            <w:pPr>
              <w:spacing w:after="0" w:line="240" w:lineRule="auto"/>
              <w:rPr>
                <w:rFonts w:eastAsia="Times New Roman" w:cs="Calibri"/>
                <w:bCs/>
                <w:color w:val="000000"/>
                <w:szCs w:val="20"/>
                <w:lang w:eastAsia="en-AU"/>
              </w:rPr>
            </w:pPr>
            <w:r w:rsidRPr="005A4204">
              <w:rPr>
                <w:rFonts w:eastAsia="Times New Roman" w:cs="Calibri"/>
                <w:bCs/>
                <w:color w:val="000000"/>
                <w:szCs w:val="20"/>
                <w:lang w:eastAsia="en-AU"/>
              </w:rPr>
              <w:t>Net: somewhat / very important</w:t>
            </w:r>
          </w:p>
        </w:tc>
        <w:tc>
          <w:tcPr>
            <w:tcW w:w="1218" w:type="dxa"/>
            <w:noWrap/>
          </w:tcPr>
          <w:p w14:paraId="17DD6131"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89%</w:t>
            </w:r>
          </w:p>
        </w:tc>
        <w:tc>
          <w:tcPr>
            <w:tcW w:w="1503" w:type="dxa"/>
            <w:noWrap/>
          </w:tcPr>
          <w:p w14:paraId="22E64AFA"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89%</w:t>
            </w:r>
          </w:p>
        </w:tc>
        <w:tc>
          <w:tcPr>
            <w:tcW w:w="1502" w:type="dxa"/>
            <w:noWrap/>
          </w:tcPr>
          <w:p w14:paraId="77D718CE"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95%</w:t>
            </w:r>
          </w:p>
        </w:tc>
        <w:tc>
          <w:tcPr>
            <w:tcW w:w="1503" w:type="dxa"/>
            <w:noWrap/>
          </w:tcPr>
          <w:p w14:paraId="11DF9BB0"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75%</w:t>
            </w:r>
          </w:p>
        </w:tc>
        <w:tc>
          <w:tcPr>
            <w:tcW w:w="1503" w:type="dxa"/>
            <w:noWrap/>
          </w:tcPr>
          <w:p w14:paraId="4A64645C"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93%</w:t>
            </w:r>
          </w:p>
        </w:tc>
      </w:tr>
      <w:tr w:rsidR="000C416D" w:rsidRPr="005A4204" w14:paraId="707F6FD4" w14:textId="77777777" w:rsidTr="005A4204">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tcPr>
          <w:p w14:paraId="0D8AD543" w14:textId="77777777" w:rsidR="000C416D" w:rsidRPr="005A4204" w:rsidRDefault="000C416D" w:rsidP="000C416D">
            <w:pPr>
              <w:spacing w:after="0" w:line="240" w:lineRule="auto"/>
              <w:rPr>
                <w:rFonts w:eastAsia="Times New Roman" w:cs="Calibri"/>
                <w:bCs/>
                <w:color w:val="000000"/>
                <w:szCs w:val="20"/>
                <w:lang w:eastAsia="en-AU"/>
              </w:rPr>
            </w:pPr>
            <w:r w:rsidRPr="005A4204">
              <w:rPr>
                <w:rFonts w:eastAsia="Times New Roman" w:cs="Calibri"/>
                <w:bCs/>
                <w:color w:val="000000"/>
                <w:szCs w:val="20"/>
                <w:lang w:eastAsia="en-AU"/>
              </w:rPr>
              <w:t xml:space="preserve">Net: somewhat / very unimportant </w:t>
            </w:r>
          </w:p>
        </w:tc>
        <w:tc>
          <w:tcPr>
            <w:tcW w:w="1218" w:type="dxa"/>
            <w:noWrap/>
          </w:tcPr>
          <w:p w14:paraId="22241CF2"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3%</w:t>
            </w:r>
          </w:p>
        </w:tc>
        <w:tc>
          <w:tcPr>
            <w:tcW w:w="1503" w:type="dxa"/>
            <w:noWrap/>
          </w:tcPr>
          <w:p w14:paraId="5E772CD4"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4%</w:t>
            </w:r>
          </w:p>
        </w:tc>
        <w:tc>
          <w:tcPr>
            <w:tcW w:w="1502" w:type="dxa"/>
            <w:noWrap/>
          </w:tcPr>
          <w:p w14:paraId="1CFFB4B5"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2%</w:t>
            </w:r>
          </w:p>
        </w:tc>
        <w:tc>
          <w:tcPr>
            <w:tcW w:w="1503" w:type="dxa"/>
            <w:noWrap/>
          </w:tcPr>
          <w:p w14:paraId="18C4489E"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7%</w:t>
            </w:r>
          </w:p>
        </w:tc>
        <w:tc>
          <w:tcPr>
            <w:tcW w:w="1503" w:type="dxa"/>
            <w:noWrap/>
          </w:tcPr>
          <w:p w14:paraId="3D22861A"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2%</w:t>
            </w:r>
          </w:p>
        </w:tc>
      </w:tr>
    </w:tbl>
    <w:p w14:paraId="59615079" w14:textId="77777777" w:rsidR="000C416D" w:rsidRDefault="000C416D" w:rsidP="005A4204">
      <w:pPr>
        <w:pStyle w:val="Base"/>
      </w:pPr>
      <w:r w:rsidRPr="0028538A">
        <w:rPr>
          <w:rFonts w:asciiTheme="majorHAnsi" w:hAnsiTheme="majorHAnsi" w:cstheme="majorHAnsi"/>
        </w:rPr>
        <w:t xml:space="preserve">Base: </w:t>
      </w:r>
      <w:r>
        <w:rPr>
          <w:rFonts w:asciiTheme="majorHAnsi" w:hAnsiTheme="majorHAnsi" w:cstheme="majorHAnsi"/>
        </w:rPr>
        <w:t xml:space="preserve">total – </w:t>
      </w:r>
      <w:r w:rsidRPr="0028538A">
        <w:rPr>
          <w:rFonts w:asciiTheme="majorHAnsi" w:hAnsiTheme="majorHAnsi" w:cstheme="majorHAnsi"/>
        </w:rPr>
        <w:t>844</w:t>
      </w:r>
      <w:r>
        <w:rPr>
          <w:rFonts w:asciiTheme="majorHAnsi" w:hAnsiTheme="majorHAnsi" w:cstheme="majorHAnsi"/>
        </w:rPr>
        <w:t xml:space="preserve">.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r>
        <w:t>.</w:t>
      </w:r>
    </w:p>
    <w:p w14:paraId="445180D7" w14:textId="77777777" w:rsidR="000C416D" w:rsidRPr="00C446E9" w:rsidRDefault="000C416D" w:rsidP="005A4204">
      <w:pPr>
        <w:pStyle w:val="Calloutbox"/>
        <w:rPr>
          <w:lang w:eastAsia="en-AU"/>
        </w:rPr>
      </w:pPr>
      <w:r>
        <w:rPr>
          <w:lang w:eastAsia="en-AU"/>
        </w:rPr>
        <w:t>Educators place the greatest importance on technology skills, followed by mathematics skills and science skills. Engineering skills are seen as the least important, with only one quarter of educators saying that engineering skills are very important.</w:t>
      </w:r>
    </w:p>
    <w:p w14:paraId="34B2A2C8" w14:textId="77777777" w:rsidR="000C416D" w:rsidRPr="0028538A" w:rsidRDefault="000C416D" w:rsidP="000C416D">
      <w:pPr>
        <w:jc w:val="both"/>
        <w:rPr>
          <w:rFonts w:asciiTheme="majorHAnsi" w:hAnsiTheme="majorHAnsi" w:cstheme="majorHAnsi"/>
          <w:lang w:eastAsia="en-AU"/>
        </w:rPr>
      </w:pPr>
      <w:r w:rsidRPr="00C446E9">
        <w:rPr>
          <w:rFonts w:asciiTheme="majorHAnsi" w:eastAsia="Times New Roman" w:hAnsiTheme="majorHAnsi" w:cstheme="majorHAnsi"/>
          <w:szCs w:val="20"/>
          <w:lang w:eastAsia="en-AU"/>
        </w:rPr>
        <w:lastRenderedPageBreak/>
        <w:t>The survey found that primary teachers place significantly greater importance on technology skills compared to secondary teachers (68% vs 56%). The same pattern was found for mathematics skills (57% vs</w:t>
      </w:r>
      <w:r>
        <w:rPr>
          <w:rFonts w:asciiTheme="majorHAnsi" w:hAnsiTheme="majorHAnsi" w:cstheme="majorHAnsi"/>
          <w:lang w:eastAsia="en-AU"/>
        </w:rPr>
        <w:t xml:space="preserve"> 44%)</w:t>
      </w:r>
      <w:r w:rsidRPr="0028538A">
        <w:rPr>
          <w:rFonts w:asciiTheme="majorHAnsi" w:hAnsiTheme="majorHAnsi" w:cstheme="majorHAnsi"/>
          <w:lang w:eastAsia="en-AU"/>
        </w:rPr>
        <w:t xml:space="preserve">. </w:t>
      </w:r>
    </w:p>
    <w:p w14:paraId="441B9C9C" w14:textId="49693D5E" w:rsidR="000C416D" w:rsidRDefault="000C416D" w:rsidP="00F00787">
      <w:pPr>
        <w:pStyle w:val="Figuretitlespacebefore"/>
      </w:pPr>
      <w:r w:rsidRPr="00F00787">
        <w:t xml:space="preserve">Figure </w:t>
      </w:r>
      <w:fldSimple w:instr=" SEQ Figure \* ARABIC ">
        <w:r w:rsidR="00F41817">
          <w:rPr>
            <w:noProof/>
          </w:rPr>
          <w:t>14</w:t>
        </w:r>
      </w:fldSimple>
      <w:r w:rsidRPr="00F00787">
        <w:t>: Importance of STEM skills for future job op</w:t>
      </w:r>
      <w:r w:rsidR="000656CE" w:rsidRPr="00F00787">
        <w:t>portunities (% very important).</w:t>
      </w:r>
    </w:p>
    <w:p w14:paraId="7B874615" w14:textId="0CDE7F35" w:rsidR="00F00787" w:rsidRPr="00F00787" w:rsidRDefault="00F00787" w:rsidP="00F00787">
      <w:pPr>
        <w:pStyle w:val="Questions"/>
        <w:rPr>
          <w:lang w:val="en-US"/>
        </w:rPr>
      </w:pPr>
      <w:r w:rsidRPr="0028538A">
        <w:rPr>
          <w:lang w:val="en-US"/>
        </w:rPr>
        <w:t>Q. In your opinion, how important is it for your students to have STEM skills in order to acquire a good job in the future?</w:t>
      </w:r>
    </w:p>
    <w:p w14:paraId="49908C75" w14:textId="1E139357" w:rsidR="000656CE" w:rsidRPr="000656CE" w:rsidRDefault="000656CE" w:rsidP="000656CE">
      <w:r w:rsidRPr="000656CE">
        <w:rPr>
          <w:noProof/>
          <w:lang w:eastAsia="en-AU"/>
        </w:rPr>
        <w:drawing>
          <wp:inline distT="0" distB="0" distL="0" distR="0" wp14:anchorId="01E90549" wp14:editId="46BD4C5E">
            <wp:extent cx="5727700" cy="2242039"/>
            <wp:effectExtent l="0" t="0" r="6350" b="6350"/>
            <wp:docPr id="28" name="Chart 28" descr="Bar chart showing the proportion of teachers believing it is very important for their students to have STEM skills (STEM, science, technology, engineering and mathematics) in order to acquire a good job in the future, split by primary and secondary teacher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95A0EC5" w14:textId="77777777" w:rsidR="000C416D" w:rsidRPr="00B07D69" w:rsidRDefault="000C416D" w:rsidP="005A4204">
      <w:pPr>
        <w:pStyle w:val="Base"/>
      </w:pPr>
      <w:r w:rsidRPr="0028538A">
        <w:rPr>
          <w:rFonts w:asciiTheme="majorHAnsi" w:hAnsiTheme="majorHAnsi" w:cstheme="majorHAnsi"/>
        </w:rPr>
        <w:t xml:space="preserve">Base: </w:t>
      </w:r>
      <w:r>
        <w:rPr>
          <w:rFonts w:asciiTheme="majorHAnsi" w:hAnsiTheme="majorHAnsi" w:cstheme="majorHAnsi"/>
        </w:rPr>
        <w:t>p</w:t>
      </w:r>
      <w:r w:rsidRPr="0028538A">
        <w:rPr>
          <w:rFonts w:asciiTheme="majorHAnsi" w:hAnsiTheme="majorHAnsi" w:cstheme="majorHAnsi"/>
        </w:rPr>
        <w:t xml:space="preserve">rimary school teachers </w:t>
      </w:r>
      <w:r>
        <w:rPr>
          <w:rFonts w:asciiTheme="majorHAnsi" w:hAnsiTheme="majorHAnsi" w:cstheme="majorHAnsi"/>
        </w:rPr>
        <w:t xml:space="preserve">– </w:t>
      </w:r>
      <w:r w:rsidRPr="0028538A">
        <w:rPr>
          <w:rFonts w:asciiTheme="majorHAnsi" w:hAnsiTheme="majorHAnsi" w:cstheme="majorHAnsi"/>
        </w:rPr>
        <w:t xml:space="preserve">362; </w:t>
      </w:r>
      <w:r>
        <w:rPr>
          <w:rFonts w:asciiTheme="majorHAnsi" w:hAnsiTheme="majorHAnsi" w:cstheme="majorHAnsi"/>
        </w:rPr>
        <w:t>s</w:t>
      </w:r>
      <w:r w:rsidRPr="0028538A">
        <w:rPr>
          <w:rFonts w:asciiTheme="majorHAnsi" w:hAnsiTheme="majorHAnsi" w:cstheme="majorHAnsi"/>
        </w:rPr>
        <w:t xml:space="preserve">econdary school teachers </w:t>
      </w:r>
      <w:r>
        <w:rPr>
          <w:rFonts w:asciiTheme="majorHAnsi" w:hAnsiTheme="majorHAnsi" w:cstheme="majorHAnsi"/>
        </w:rPr>
        <w:t xml:space="preserve">– </w:t>
      </w:r>
      <w:r w:rsidRPr="0028538A">
        <w:rPr>
          <w:rFonts w:asciiTheme="majorHAnsi" w:hAnsiTheme="majorHAnsi" w:cstheme="majorHAnsi"/>
        </w:rPr>
        <w:t>330</w:t>
      </w:r>
      <w:r>
        <w:rPr>
          <w:rFonts w:asciiTheme="majorHAnsi" w:hAnsiTheme="majorHAnsi" w:cstheme="majorHAnsi"/>
        </w:rPr>
        <w:t xml:space="preserve">.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3CB6D868" w14:textId="46AA5384" w:rsidR="000656CE" w:rsidRDefault="000C416D" w:rsidP="00F00787">
      <w:pPr>
        <w:rPr>
          <w:lang w:eastAsia="en-AU"/>
        </w:rPr>
      </w:pPr>
      <w:r w:rsidRPr="00C446E9">
        <w:rPr>
          <w:lang w:eastAsia="en-AU"/>
        </w:rPr>
        <w:t xml:space="preserve">Those with prior STEM qualifications were also significantly more likely to identify STEM skills as very important to acquire a good job in the future (60% say integrative STEM skills are very important, compared to 39% of those without STEM qualifications). The only skill which was seen as equally important was technology (64% for those with STEM qualifications vs 61% for those without STEM qualifications). </w:t>
      </w:r>
    </w:p>
    <w:p w14:paraId="1783C107" w14:textId="77777777" w:rsidR="000C416D" w:rsidRDefault="000C416D" w:rsidP="000C416D">
      <w:pPr>
        <w:pStyle w:val="Caption"/>
        <w:keepNext/>
        <w:jc w:val="both"/>
        <w:rPr>
          <w:rStyle w:val="Figuretitle"/>
          <w:i w:val="0"/>
        </w:rPr>
      </w:pPr>
      <w:r w:rsidRPr="005A4204">
        <w:rPr>
          <w:rStyle w:val="Figuretitle"/>
          <w:i w:val="0"/>
        </w:rPr>
        <w:t xml:space="preserve">Figure </w:t>
      </w:r>
      <w:r w:rsidRPr="005A4204">
        <w:rPr>
          <w:rStyle w:val="Figuretitle"/>
          <w:i w:val="0"/>
        </w:rPr>
        <w:fldChar w:fldCharType="begin"/>
      </w:r>
      <w:r w:rsidRPr="005A4204">
        <w:rPr>
          <w:rStyle w:val="Figuretitle"/>
          <w:i w:val="0"/>
        </w:rPr>
        <w:instrText xml:space="preserve"> SEQ Figure \* ARABIC </w:instrText>
      </w:r>
      <w:r w:rsidRPr="005A4204">
        <w:rPr>
          <w:rStyle w:val="Figuretitle"/>
          <w:i w:val="0"/>
        </w:rPr>
        <w:fldChar w:fldCharType="separate"/>
      </w:r>
      <w:r w:rsidR="00F41817">
        <w:rPr>
          <w:rStyle w:val="Figuretitle"/>
          <w:i w:val="0"/>
          <w:noProof/>
        </w:rPr>
        <w:t>15</w:t>
      </w:r>
      <w:r w:rsidRPr="005A4204">
        <w:rPr>
          <w:rStyle w:val="Figuretitle"/>
          <w:i w:val="0"/>
        </w:rPr>
        <w:fldChar w:fldCharType="end"/>
      </w:r>
      <w:r w:rsidRPr="005A4204">
        <w:rPr>
          <w:rStyle w:val="Figuretitle"/>
          <w:i w:val="0"/>
        </w:rPr>
        <w:t xml:space="preserve">: Importance of STEM skills for future job opportunities (% very important). </w:t>
      </w:r>
    </w:p>
    <w:p w14:paraId="5D20711B" w14:textId="5CD625E3" w:rsidR="00F00787" w:rsidRPr="00F00787" w:rsidRDefault="00F00787" w:rsidP="00F00787">
      <w:pPr>
        <w:pStyle w:val="Questions"/>
      </w:pPr>
      <w:r w:rsidRPr="0032673B">
        <w:t xml:space="preserve">Q. In your opinion, how important is it for your students to have STEM skills in order to acquire a good job in the future? </w:t>
      </w:r>
    </w:p>
    <w:p w14:paraId="7FCAFE3C" w14:textId="3E3CF595" w:rsidR="000656CE" w:rsidRPr="000656CE" w:rsidRDefault="000656CE" w:rsidP="000656CE">
      <w:r w:rsidRPr="000656CE">
        <w:rPr>
          <w:noProof/>
          <w:lang w:eastAsia="en-AU"/>
        </w:rPr>
        <w:drawing>
          <wp:inline distT="0" distB="0" distL="0" distR="0" wp14:anchorId="568877C8" wp14:editId="4CA53829">
            <wp:extent cx="5727700" cy="2259623"/>
            <wp:effectExtent l="0" t="0" r="6350" b="7620"/>
            <wp:docPr id="29" name="Chart 29" descr="Bar chart showing the proportion of teachers believing it is very important for their students to have STEM skills (STEM, science, technology, engineering and mathematics) in order to acquire a good job in the future, split by those with prior STEM qualifications and those without prior STEM qualification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6C6401B" w14:textId="77777777" w:rsidR="000C416D" w:rsidRPr="0028538A" w:rsidRDefault="000C416D" w:rsidP="005A4204">
      <w:pPr>
        <w:pStyle w:val="Base"/>
        <w:rPr>
          <w:lang w:eastAsia="en-AU"/>
        </w:rPr>
      </w:pPr>
      <w:r w:rsidRPr="0028538A">
        <w:rPr>
          <w:rFonts w:asciiTheme="majorHAnsi" w:hAnsiTheme="majorHAnsi" w:cstheme="majorHAnsi"/>
        </w:rPr>
        <w:t xml:space="preserve">Base: </w:t>
      </w:r>
      <w:r>
        <w:rPr>
          <w:rFonts w:asciiTheme="majorHAnsi" w:hAnsiTheme="majorHAnsi" w:cstheme="majorHAnsi"/>
        </w:rPr>
        <w:t>t</w:t>
      </w:r>
      <w:r w:rsidRPr="0028538A">
        <w:rPr>
          <w:rFonts w:asciiTheme="majorHAnsi" w:hAnsiTheme="majorHAnsi" w:cstheme="majorHAnsi"/>
        </w:rPr>
        <w:t>hose with prior STEM qualification</w:t>
      </w:r>
      <w:r>
        <w:rPr>
          <w:rFonts w:asciiTheme="majorHAnsi" w:hAnsiTheme="majorHAnsi" w:cstheme="majorHAnsi"/>
        </w:rPr>
        <w:t>(</w:t>
      </w:r>
      <w:r w:rsidRPr="0028538A">
        <w:rPr>
          <w:rFonts w:asciiTheme="majorHAnsi" w:hAnsiTheme="majorHAnsi" w:cstheme="majorHAnsi"/>
        </w:rPr>
        <w:t>s</w:t>
      </w:r>
      <w:r>
        <w:rPr>
          <w:rFonts w:asciiTheme="majorHAnsi" w:hAnsiTheme="majorHAnsi" w:cstheme="majorHAnsi"/>
        </w:rPr>
        <w:t>)</w:t>
      </w:r>
      <w:r w:rsidRPr="0028538A">
        <w:rPr>
          <w:rFonts w:asciiTheme="majorHAnsi" w:hAnsiTheme="majorHAnsi" w:cstheme="majorHAnsi"/>
        </w:rPr>
        <w:t xml:space="preserve"> </w:t>
      </w:r>
      <w:r>
        <w:rPr>
          <w:rFonts w:asciiTheme="majorHAnsi" w:hAnsiTheme="majorHAnsi" w:cstheme="majorHAnsi"/>
        </w:rPr>
        <w:t xml:space="preserve">– </w:t>
      </w:r>
      <w:r w:rsidRPr="0028538A">
        <w:rPr>
          <w:rFonts w:asciiTheme="majorHAnsi" w:hAnsiTheme="majorHAnsi" w:cstheme="majorHAnsi"/>
        </w:rPr>
        <w:t>31</w:t>
      </w:r>
      <w:r>
        <w:rPr>
          <w:rFonts w:asciiTheme="majorHAnsi" w:hAnsiTheme="majorHAnsi" w:cstheme="majorHAnsi"/>
        </w:rPr>
        <w:t>3,</w:t>
      </w:r>
      <w:r w:rsidRPr="0028538A">
        <w:rPr>
          <w:rFonts w:asciiTheme="majorHAnsi" w:hAnsiTheme="majorHAnsi" w:cstheme="majorHAnsi"/>
        </w:rPr>
        <w:t xml:space="preserve"> </w:t>
      </w:r>
      <w:r>
        <w:rPr>
          <w:rFonts w:asciiTheme="majorHAnsi" w:hAnsiTheme="majorHAnsi" w:cstheme="majorHAnsi"/>
        </w:rPr>
        <w:t>t</w:t>
      </w:r>
      <w:r w:rsidRPr="0028538A">
        <w:rPr>
          <w:rFonts w:asciiTheme="majorHAnsi" w:hAnsiTheme="majorHAnsi" w:cstheme="majorHAnsi"/>
        </w:rPr>
        <w:t xml:space="preserve">hose without </w:t>
      </w:r>
      <w:r>
        <w:rPr>
          <w:rFonts w:asciiTheme="majorHAnsi" w:hAnsiTheme="majorHAnsi" w:cstheme="majorHAnsi"/>
        </w:rPr>
        <w:t xml:space="preserve">– </w:t>
      </w:r>
      <w:r w:rsidRPr="0028538A">
        <w:rPr>
          <w:rFonts w:asciiTheme="majorHAnsi" w:hAnsiTheme="majorHAnsi" w:cstheme="majorHAnsi"/>
        </w:rPr>
        <w:t>53</w:t>
      </w:r>
      <w:r>
        <w:rPr>
          <w:rFonts w:asciiTheme="majorHAnsi" w:hAnsiTheme="majorHAnsi" w:cstheme="majorHAnsi"/>
        </w:rPr>
        <w:t xml:space="preserve">1.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p>
    <w:p w14:paraId="6E96287E" w14:textId="77777777" w:rsidR="000C416D" w:rsidRDefault="000C416D" w:rsidP="005A4204">
      <w:pPr>
        <w:rPr>
          <w:lang w:eastAsia="en-AU"/>
        </w:rPr>
      </w:pPr>
      <w:r>
        <w:rPr>
          <w:lang w:eastAsia="en-AU"/>
        </w:rPr>
        <w:lastRenderedPageBreak/>
        <w:t xml:space="preserve">The survey also revealed that teachers from government schools placed a higher importance on mathematics skills (56%) compared to independent (43%) and Catholic (40%) school teachers. They also placed a higher importance on science skills (40%) in comparison to Catholic school teachers (25%). </w:t>
      </w:r>
    </w:p>
    <w:p w14:paraId="119C5E11" w14:textId="77777777" w:rsidR="000C416D" w:rsidRPr="00F14E83" w:rsidRDefault="000C416D" w:rsidP="005A4204">
      <w:pPr>
        <w:rPr>
          <w:rFonts w:ascii="Calibri" w:hAnsi="Calibri" w:cs="Calibri"/>
          <w:lang w:val="en-US" w:eastAsia="en-AU"/>
        </w:rPr>
      </w:pPr>
      <w:r w:rsidRPr="00876869">
        <w:rPr>
          <w:lang w:eastAsia="en-AU"/>
        </w:rPr>
        <w:t xml:space="preserve">When comparing with the </w:t>
      </w:r>
      <w:r w:rsidRPr="00BF2B69">
        <w:rPr>
          <w:i/>
          <w:lang w:eastAsia="en-AU"/>
        </w:rPr>
        <w:t>Parents 2020/21</w:t>
      </w:r>
      <w:r>
        <w:rPr>
          <w:lang w:eastAsia="en-AU"/>
        </w:rPr>
        <w:t xml:space="preserve"> research </w:t>
      </w:r>
      <w:r w:rsidRPr="00876869">
        <w:rPr>
          <w:lang w:eastAsia="en-AU"/>
        </w:rPr>
        <w:t>results, parents’ perceptions around the importance of STEM skills for future employment was closely aligned</w:t>
      </w:r>
      <w:r>
        <w:rPr>
          <w:lang w:eastAsia="en-AU"/>
        </w:rPr>
        <w:t xml:space="preserve"> with those of educators</w:t>
      </w:r>
      <w:r w:rsidRPr="00876869">
        <w:rPr>
          <w:lang w:eastAsia="en-AU"/>
        </w:rPr>
        <w:t xml:space="preserve"> across all subjects.</w:t>
      </w:r>
      <w:r w:rsidRPr="00F14E83">
        <w:rPr>
          <w:rFonts w:ascii="Calibri" w:hAnsi="Calibri" w:cs="Calibri"/>
          <w:lang w:eastAsia="en-AU"/>
        </w:rPr>
        <w:t xml:space="preserve"> </w:t>
      </w:r>
      <w:r w:rsidRPr="00F14E83">
        <w:rPr>
          <w:rFonts w:ascii="Calibri" w:hAnsi="Calibri" w:cs="Calibri"/>
          <w:lang w:val="en-US" w:eastAsia="en-AU"/>
        </w:rPr>
        <w:t xml:space="preserve">However, when comparing with the views of young people from the </w:t>
      </w:r>
      <w:r w:rsidRPr="00F14E83">
        <w:rPr>
          <w:rFonts w:ascii="Calibri" w:hAnsi="Calibri" w:cs="Calibri"/>
          <w:i/>
          <w:lang w:val="en-US" w:eastAsia="en-AU"/>
        </w:rPr>
        <w:t>Youth in STEM 2019/20</w:t>
      </w:r>
      <w:r w:rsidRPr="00F14E83">
        <w:rPr>
          <w:rFonts w:ascii="Calibri" w:hAnsi="Calibri" w:cs="Calibri"/>
          <w:lang w:val="en-US" w:eastAsia="en-AU"/>
        </w:rPr>
        <w:t xml:space="preserve"> research, it is clear that parents and educators place a higher level of importance across all STEM subjects compared to young people. </w:t>
      </w:r>
    </w:p>
    <w:p w14:paraId="36D1620E" w14:textId="77777777" w:rsidR="000C416D" w:rsidRPr="00FA12D5" w:rsidRDefault="000C416D" w:rsidP="00FA12D5">
      <w:pPr>
        <w:pStyle w:val="Figuretitlespacebefore"/>
      </w:pPr>
      <w:r w:rsidRPr="00FA12D5">
        <w:t xml:space="preserve">Table </w:t>
      </w:r>
      <w:fldSimple w:instr=" SEQ Table \* ARABIC ">
        <w:r w:rsidR="00F41817">
          <w:rPr>
            <w:noProof/>
          </w:rPr>
          <w:t>3</w:t>
        </w:r>
      </w:fldSimple>
      <w:r w:rsidRPr="00FA12D5">
        <w:t xml:space="preserve">: Perceived importance of STEM skills for future career (net: somewhat / very important). </w:t>
      </w:r>
    </w:p>
    <w:tbl>
      <w:tblPr>
        <w:tblStyle w:val="Style1"/>
        <w:tblW w:w="8931" w:type="dxa"/>
        <w:tblLayout w:type="fixed"/>
        <w:tblLook w:val="04A0" w:firstRow="1" w:lastRow="0" w:firstColumn="1" w:lastColumn="0" w:noHBand="0" w:noVBand="1"/>
        <w:tblCaption w:val="Table 8: Perceived importance of STEM skills for future career (net: somewhat / very important). "/>
        <w:tblDescription w:val="Summary table showing netted figures for perceived importance of STEM skills for future job opportunities. The table shows the top 2 net scores (net: very / somewhat important) for parents, educators and youth. In the columns, results are split by STEM as an integrative set of skills, science, technology, engineering and mathematics skills."/>
      </w:tblPr>
      <w:tblGrid>
        <w:gridCol w:w="1701"/>
        <w:gridCol w:w="1446"/>
        <w:gridCol w:w="1446"/>
        <w:gridCol w:w="1446"/>
        <w:gridCol w:w="1446"/>
        <w:gridCol w:w="1446"/>
      </w:tblGrid>
      <w:tr w:rsidR="000C416D" w:rsidRPr="005A4204" w14:paraId="65520AAF" w14:textId="77777777" w:rsidTr="00FA12D5">
        <w:trPr>
          <w:cnfStyle w:val="100000000000" w:firstRow="1" w:lastRow="0" w:firstColumn="0" w:lastColumn="0" w:oddVBand="0" w:evenVBand="0" w:oddHBand="0" w:evenHBand="0" w:firstRowFirstColumn="0" w:firstRowLastColumn="0" w:lastRowFirstColumn="0" w:lastRowLastColumn="0"/>
          <w:trHeight w:val="440"/>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FFFFFF" w:themeColor="background1"/>
              <w:bottom w:val="nil"/>
            </w:tcBorders>
            <w:hideMark/>
          </w:tcPr>
          <w:p w14:paraId="19AB8F8D" w14:textId="77777777" w:rsidR="000C416D" w:rsidRPr="005A4204" w:rsidRDefault="000C416D" w:rsidP="000C416D">
            <w:pPr>
              <w:spacing w:after="0" w:line="240" w:lineRule="auto"/>
              <w:rPr>
                <w:rFonts w:eastAsia="Times New Roman" w:cs="Calibri"/>
                <w:bCs/>
                <w:color w:val="FFFFFF"/>
                <w:szCs w:val="20"/>
                <w:lang w:eastAsia="en-AU"/>
              </w:rPr>
            </w:pPr>
            <w:r w:rsidRPr="005A4204">
              <w:rPr>
                <w:rFonts w:cs="Calibri"/>
                <w:bCs/>
                <w:kern w:val="24"/>
                <w:szCs w:val="20"/>
              </w:rPr>
              <w:t>Net: somewhat / very important</w:t>
            </w:r>
          </w:p>
        </w:tc>
        <w:tc>
          <w:tcPr>
            <w:tcW w:w="1446" w:type="dxa"/>
            <w:tcBorders>
              <w:top w:val="single" w:sz="4" w:space="0" w:color="FFFFFF" w:themeColor="background1"/>
              <w:bottom w:val="nil"/>
            </w:tcBorders>
            <w:hideMark/>
          </w:tcPr>
          <w:p w14:paraId="65AECD3E"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cs="Calibri"/>
                <w:bCs/>
                <w:color w:val="FFFFFF"/>
                <w:kern w:val="24"/>
                <w:szCs w:val="20"/>
              </w:rPr>
              <w:t>STEM in general</w:t>
            </w:r>
          </w:p>
        </w:tc>
        <w:tc>
          <w:tcPr>
            <w:tcW w:w="1446" w:type="dxa"/>
            <w:tcBorders>
              <w:top w:val="single" w:sz="4" w:space="0" w:color="FFFFFF" w:themeColor="background1"/>
              <w:bottom w:val="nil"/>
            </w:tcBorders>
            <w:hideMark/>
          </w:tcPr>
          <w:p w14:paraId="7E04A620"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cs="Calibri"/>
                <w:bCs/>
                <w:color w:val="FFFFFF"/>
                <w:kern w:val="24"/>
                <w:szCs w:val="20"/>
              </w:rPr>
              <w:t>Science topics</w:t>
            </w:r>
          </w:p>
        </w:tc>
        <w:tc>
          <w:tcPr>
            <w:tcW w:w="1446" w:type="dxa"/>
            <w:tcBorders>
              <w:top w:val="single" w:sz="4" w:space="0" w:color="FFFFFF" w:themeColor="background1"/>
              <w:bottom w:val="nil"/>
            </w:tcBorders>
            <w:hideMark/>
          </w:tcPr>
          <w:p w14:paraId="13661B54"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cs="Calibri"/>
                <w:bCs/>
                <w:color w:val="FFFFFF"/>
                <w:kern w:val="24"/>
                <w:szCs w:val="20"/>
              </w:rPr>
              <w:t>Technology topics</w:t>
            </w:r>
          </w:p>
        </w:tc>
        <w:tc>
          <w:tcPr>
            <w:tcW w:w="1446" w:type="dxa"/>
            <w:tcBorders>
              <w:top w:val="single" w:sz="4" w:space="0" w:color="FFFFFF" w:themeColor="background1"/>
              <w:bottom w:val="nil"/>
            </w:tcBorders>
            <w:hideMark/>
          </w:tcPr>
          <w:p w14:paraId="4F33292D"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cs="Calibri"/>
                <w:bCs/>
                <w:color w:val="FFFFFF"/>
                <w:kern w:val="24"/>
                <w:szCs w:val="20"/>
              </w:rPr>
              <w:t>Engineering topics</w:t>
            </w:r>
          </w:p>
        </w:tc>
        <w:tc>
          <w:tcPr>
            <w:tcW w:w="1446" w:type="dxa"/>
            <w:tcBorders>
              <w:top w:val="single" w:sz="4" w:space="0" w:color="FFFFFF" w:themeColor="background1"/>
              <w:bottom w:val="nil"/>
            </w:tcBorders>
            <w:hideMark/>
          </w:tcPr>
          <w:p w14:paraId="78BF7E02"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cs="Calibri"/>
                <w:bCs/>
                <w:color w:val="FFFFFF"/>
                <w:kern w:val="24"/>
                <w:szCs w:val="20"/>
              </w:rPr>
              <w:t>Mathematics topics</w:t>
            </w:r>
          </w:p>
        </w:tc>
      </w:tr>
      <w:tr w:rsidR="000C416D" w:rsidRPr="005A4204" w14:paraId="4CDB9F8B" w14:textId="77777777" w:rsidTr="00FA12D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701" w:type="dxa"/>
            <w:tcBorders>
              <w:top w:val="nil"/>
            </w:tcBorders>
            <w:noWrap/>
            <w:hideMark/>
          </w:tcPr>
          <w:p w14:paraId="1770D470" w14:textId="77777777" w:rsidR="000C416D" w:rsidRPr="005A4204" w:rsidRDefault="000C416D" w:rsidP="000C416D">
            <w:pPr>
              <w:spacing w:after="0" w:line="240" w:lineRule="auto"/>
              <w:rPr>
                <w:rFonts w:eastAsia="Times New Roman" w:cs="Calibri"/>
                <w:bCs/>
                <w:color w:val="000000"/>
                <w:szCs w:val="20"/>
                <w:lang w:eastAsia="en-AU"/>
              </w:rPr>
            </w:pPr>
            <w:r w:rsidRPr="005A4204">
              <w:rPr>
                <w:rFonts w:cs="Calibri"/>
                <w:bCs/>
                <w:color w:val="000000"/>
                <w:kern w:val="24"/>
                <w:szCs w:val="20"/>
              </w:rPr>
              <w:t>Parents</w:t>
            </w:r>
          </w:p>
        </w:tc>
        <w:tc>
          <w:tcPr>
            <w:tcW w:w="1446" w:type="dxa"/>
            <w:tcBorders>
              <w:top w:val="nil"/>
            </w:tcBorders>
            <w:noWrap/>
            <w:hideMark/>
          </w:tcPr>
          <w:p w14:paraId="5E927FA3"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cs="Calibri"/>
                <w:color w:val="000000"/>
                <w:kern w:val="24"/>
                <w:szCs w:val="20"/>
              </w:rPr>
              <w:t>86%</w:t>
            </w:r>
          </w:p>
        </w:tc>
        <w:tc>
          <w:tcPr>
            <w:tcW w:w="1446" w:type="dxa"/>
            <w:tcBorders>
              <w:top w:val="nil"/>
            </w:tcBorders>
            <w:noWrap/>
            <w:hideMark/>
          </w:tcPr>
          <w:p w14:paraId="35377DD6"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cs="Calibri"/>
                <w:color w:val="000000"/>
                <w:kern w:val="24"/>
                <w:szCs w:val="20"/>
              </w:rPr>
              <w:t>81%</w:t>
            </w:r>
          </w:p>
        </w:tc>
        <w:tc>
          <w:tcPr>
            <w:tcW w:w="1446" w:type="dxa"/>
            <w:tcBorders>
              <w:top w:val="nil"/>
            </w:tcBorders>
            <w:noWrap/>
            <w:hideMark/>
          </w:tcPr>
          <w:p w14:paraId="2CE34A9E"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cs="Calibri"/>
                <w:color w:val="000000"/>
                <w:kern w:val="24"/>
                <w:szCs w:val="20"/>
              </w:rPr>
              <w:t>89%</w:t>
            </w:r>
          </w:p>
        </w:tc>
        <w:tc>
          <w:tcPr>
            <w:tcW w:w="1446" w:type="dxa"/>
            <w:tcBorders>
              <w:top w:val="nil"/>
            </w:tcBorders>
            <w:noWrap/>
            <w:hideMark/>
          </w:tcPr>
          <w:p w14:paraId="26B25B01"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cs="Calibri"/>
                <w:color w:val="000000"/>
                <w:kern w:val="24"/>
                <w:szCs w:val="20"/>
              </w:rPr>
              <w:t>75%</w:t>
            </w:r>
          </w:p>
        </w:tc>
        <w:tc>
          <w:tcPr>
            <w:tcW w:w="1446" w:type="dxa"/>
            <w:tcBorders>
              <w:top w:val="nil"/>
            </w:tcBorders>
            <w:noWrap/>
            <w:hideMark/>
          </w:tcPr>
          <w:p w14:paraId="2359F368"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cs="Calibri"/>
                <w:color w:val="000000"/>
                <w:kern w:val="24"/>
                <w:szCs w:val="20"/>
              </w:rPr>
              <w:t>89%</w:t>
            </w:r>
          </w:p>
        </w:tc>
      </w:tr>
      <w:tr w:rsidR="000C416D" w:rsidRPr="005A4204" w14:paraId="5B3B9706" w14:textId="77777777" w:rsidTr="00F14E8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0846B45" w14:textId="77777777" w:rsidR="000C416D" w:rsidRPr="005A4204" w:rsidRDefault="000C416D" w:rsidP="000C416D">
            <w:pPr>
              <w:spacing w:after="0" w:line="240" w:lineRule="auto"/>
              <w:rPr>
                <w:rFonts w:eastAsia="Times New Roman" w:cs="Calibri"/>
                <w:bCs/>
                <w:color w:val="000000"/>
                <w:szCs w:val="20"/>
                <w:lang w:eastAsia="en-AU"/>
              </w:rPr>
            </w:pPr>
            <w:r w:rsidRPr="005A4204">
              <w:rPr>
                <w:rFonts w:cs="Calibri"/>
                <w:bCs/>
                <w:color w:val="000000"/>
                <w:kern w:val="24"/>
                <w:szCs w:val="20"/>
              </w:rPr>
              <w:t>Educators</w:t>
            </w:r>
          </w:p>
        </w:tc>
        <w:tc>
          <w:tcPr>
            <w:tcW w:w="1446" w:type="dxa"/>
            <w:noWrap/>
          </w:tcPr>
          <w:p w14:paraId="1313EC64"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89%</w:t>
            </w:r>
          </w:p>
        </w:tc>
        <w:tc>
          <w:tcPr>
            <w:tcW w:w="1446" w:type="dxa"/>
            <w:noWrap/>
          </w:tcPr>
          <w:p w14:paraId="7E608640"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89%</w:t>
            </w:r>
          </w:p>
        </w:tc>
        <w:tc>
          <w:tcPr>
            <w:tcW w:w="1446" w:type="dxa"/>
            <w:noWrap/>
          </w:tcPr>
          <w:p w14:paraId="580B41DB"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95%</w:t>
            </w:r>
          </w:p>
        </w:tc>
        <w:tc>
          <w:tcPr>
            <w:tcW w:w="1446" w:type="dxa"/>
            <w:noWrap/>
          </w:tcPr>
          <w:p w14:paraId="42EA4B18"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75%</w:t>
            </w:r>
          </w:p>
        </w:tc>
        <w:tc>
          <w:tcPr>
            <w:tcW w:w="1446" w:type="dxa"/>
            <w:noWrap/>
          </w:tcPr>
          <w:p w14:paraId="314FBE12"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93%</w:t>
            </w:r>
          </w:p>
        </w:tc>
      </w:tr>
      <w:tr w:rsidR="000C416D" w:rsidRPr="005A4204" w14:paraId="1F4AFF99" w14:textId="77777777" w:rsidTr="00F14E83">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701" w:type="dxa"/>
            <w:noWrap/>
          </w:tcPr>
          <w:p w14:paraId="181D9CE5" w14:textId="77777777" w:rsidR="000C416D" w:rsidRPr="005A4204" w:rsidRDefault="000C416D" w:rsidP="000C416D">
            <w:pPr>
              <w:spacing w:after="0" w:line="240" w:lineRule="auto"/>
              <w:rPr>
                <w:rFonts w:cs="Calibri"/>
                <w:bCs/>
                <w:color w:val="000000"/>
                <w:kern w:val="24"/>
                <w:szCs w:val="20"/>
              </w:rPr>
            </w:pPr>
            <w:r w:rsidRPr="005A4204">
              <w:rPr>
                <w:rFonts w:cs="Calibri"/>
                <w:bCs/>
                <w:color w:val="000000"/>
                <w:kern w:val="24"/>
                <w:szCs w:val="20"/>
              </w:rPr>
              <w:t>Youth (2019/20)</w:t>
            </w:r>
          </w:p>
        </w:tc>
        <w:tc>
          <w:tcPr>
            <w:tcW w:w="1446" w:type="dxa"/>
            <w:noWrap/>
          </w:tcPr>
          <w:p w14:paraId="4318BD41"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N/A</w:t>
            </w:r>
          </w:p>
        </w:tc>
        <w:tc>
          <w:tcPr>
            <w:tcW w:w="1446" w:type="dxa"/>
            <w:noWrap/>
          </w:tcPr>
          <w:p w14:paraId="27214C11"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69%</w:t>
            </w:r>
          </w:p>
        </w:tc>
        <w:tc>
          <w:tcPr>
            <w:tcW w:w="1446" w:type="dxa"/>
            <w:noWrap/>
          </w:tcPr>
          <w:p w14:paraId="436FFFC4"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79%</w:t>
            </w:r>
          </w:p>
        </w:tc>
        <w:tc>
          <w:tcPr>
            <w:tcW w:w="1446" w:type="dxa"/>
            <w:noWrap/>
          </w:tcPr>
          <w:p w14:paraId="3AB3E901"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58%</w:t>
            </w:r>
          </w:p>
        </w:tc>
        <w:tc>
          <w:tcPr>
            <w:tcW w:w="1446" w:type="dxa"/>
            <w:noWrap/>
          </w:tcPr>
          <w:p w14:paraId="22FEAD4C"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72%</w:t>
            </w:r>
          </w:p>
        </w:tc>
      </w:tr>
    </w:tbl>
    <w:p w14:paraId="7444EB83" w14:textId="77777777" w:rsidR="000C416D" w:rsidRPr="006D4B7B" w:rsidRDefault="000C416D" w:rsidP="005A4204">
      <w:pPr>
        <w:spacing w:before="240"/>
        <w:rPr>
          <w:lang w:eastAsia="en-AU"/>
        </w:rPr>
      </w:pPr>
      <w:r w:rsidRPr="006D4B7B">
        <w:rPr>
          <w:lang w:eastAsia="en-AU"/>
        </w:rPr>
        <w:t xml:space="preserve">Educators who disagreed that STEM skills are important to acquire a good job in the future were asked why they held this opinion. The open-ended responses can be grouped into the following main themes: </w:t>
      </w:r>
    </w:p>
    <w:p w14:paraId="130BF601" w14:textId="77777777" w:rsidR="000C416D" w:rsidRPr="006D4B7B" w:rsidRDefault="000C416D" w:rsidP="005A4204">
      <w:pPr>
        <w:pStyle w:val="ListParagraph"/>
        <w:rPr>
          <w:lang w:eastAsia="en-AU"/>
        </w:rPr>
      </w:pPr>
      <w:r w:rsidRPr="006D4B7B">
        <w:rPr>
          <w:lang w:eastAsia="en-AU"/>
        </w:rPr>
        <w:t>STEM isn’t required for all jobs</w:t>
      </w:r>
    </w:p>
    <w:p w14:paraId="4CE9501E" w14:textId="77777777" w:rsidR="000C416D" w:rsidRPr="006D4B7B" w:rsidRDefault="000C416D" w:rsidP="005A4204">
      <w:pPr>
        <w:pStyle w:val="ListParagraph"/>
        <w:rPr>
          <w:lang w:eastAsia="en-AU"/>
        </w:rPr>
      </w:pPr>
      <w:r w:rsidRPr="006D4B7B">
        <w:rPr>
          <w:lang w:eastAsia="en-AU"/>
        </w:rPr>
        <w:t>There are lots of other industries that require a different set of skills</w:t>
      </w:r>
    </w:p>
    <w:p w14:paraId="2DB35AE1" w14:textId="77777777" w:rsidR="000C416D" w:rsidRPr="006D4B7B" w:rsidRDefault="000C416D" w:rsidP="005A4204">
      <w:pPr>
        <w:pStyle w:val="ListParagraph"/>
        <w:rPr>
          <w:lang w:eastAsia="en-AU"/>
        </w:rPr>
      </w:pPr>
      <w:r w:rsidRPr="006D4B7B">
        <w:rPr>
          <w:lang w:eastAsia="en-AU"/>
        </w:rPr>
        <w:t>Not all students have the skills / interest / aptitude for STEM but can excel in other subject areas and careers instead</w:t>
      </w:r>
    </w:p>
    <w:p w14:paraId="54B22442" w14:textId="77777777" w:rsidR="000C416D" w:rsidRPr="006D4B7B" w:rsidRDefault="000C416D" w:rsidP="005A4204">
      <w:pPr>
        <w:pStyle w:val="ListParagraph"/>
        <w:rPr>
          <w:lang w:eastAsia="en-AU"/>
        </w:rPr>
      </w:pPr>
      <w:r w:rsidRPr="006D4B7B">
        <w:rPr>
          <w:lang w:eastAsia="en-AU"/>
        </w:rPr>
        <w:t>Most jobs require on the job learning so what you study isn't overly important as long as you study something</w:t>
      </w:r>
    </w:p>
    <w:p w14:paraId="5125CC7F" w14:textId="77777777" w:rsidR="000C416D" w:rsidRPr="006D4B7B" w:rsidRDefault="000C416D" w:rsidP="005A4204">
      <w:pPr>
        <w:pStyle w:val="ListParagraph"/>
        <w:rPr>
          <w:lang w:eastAsia="en-AU"/>
        </w:rPr>
      </w:pPr>
      <w:r w:rsidRPr="006D4B7B">
        <w:rPr>
          <w:lang w:eastAsia="en-AU"/>
        </w:rPr>
        <w:t>Technology skills are important as they apply to all roles but the other STEM topics are specific so only apply to those entering those fields</w:t>
      </w:r>
    </w:p>
    <w:p w14:paraId="3222F9C8" w14:textId="77777777" w:rsidR="000C416D" w:rsidRPr="006D4B7B" w:rsidRDefault="000C416D" w:rsidP="005A4204">
      <w:pPr>
        <w:pStyle w:val="ListParagraph"/>
        <w:rPr>
          <w:lang w:eastAsia="en-AU"/>
        </w:rPr>
      </w:pPr>
      <w:r w:rsidRPr="006D4B7B">
        <w:rPr>
          <w:lang w:eastAsia="en-AU"/>
        </w:rPr>
        <w:t>Their students are unlikely to enter into highly skilled STEM careers (i.e. teachers in special needs schools)</w:t>
      </w:r>
    </w:p>
    <w:p w14:paraId="02D538BD" w14:textId="77777777" w:rsidR="000C416D" w:rsidRPr="006D4B7B" w:rsidRDefault="000C416D" w:rsidP="005A4204">
      <w:pPr>
        <w:pStyle w:val="ListParagraph"/>
        <w:rPr>
          <w:lang w:eastAsia="en-AU"/>
        </w:rPr>
      </w:pPr>
      <w:r w:rsidRPr="006D4B7B">
        <w:rPr>
          <w:lang w:eastAsia="en-AU"/>
        </w:rPr>
        <w:t>Questioning the definition of a "good job” and its use within the question</w:t>
      </w:r>
    </w:p>
    <w:p w14:paraId="48EE5E49" w14:textId="77777777" w:rsidR="000C416D" w:rsidRPr="006D4B7B" w:rsidRDefault="000C416D" w:rsidP="005A4204">
      <w:pPr>
        <w:pStyle w:val="ListParagraph"/>
        <w:rPr>
          <w:lang w:eastAsia="en-AU"/>
        </w:rPr>
      </w:pPr>
      <w:r w:rsidRPr="006D4B7B">
        <w:rPr>
          <w:lang w:eastAsia="en-AU"/>
        </w:rPr>
        <w:t>The lack of science career opportunities in Australia compared with other countries.</w:t>
      </w:r>
    </w:p>
    <w:p w14:paraId="7BA3F621" w14:textId="1CA10114" w:rsidR="000C416D" w:rsidRDefault="000C416D" w:rsidP="005A4204">
      <w:pPr>
        <w:rPr>
          <w:lang w:eastAsia="en-AU"/>
        </w:rPr>
      </w:pPr>
      <w:r w:rsidRPr="00F50BC5">
        <w:rPr>
          <w:lang w:eastAsia="en-AU"/>
        </w:rPr>
        <w:t>To further understand educators’ asso</w:t>
      </w:r>
      <w:r w:rsidRPr="005A4204">
        <w:t>c</w:t>
      </w:r>
      <w:r w:rsidRPr="00F50BC5">
        <w:rPr>
          <w:lang w:eastAsia="en-AU"/>
        </w:rPr>
        <w:t xml:space="preserve">iation of STEM skills and </w:t>
      </w:r>
      <w:r>
        <w:rPr>
          <w:lang w:eastAsia="en-AU"/>
        </w:rPr>
        <w:t>their</w:t>
      </w:r>
      <w:r w:rsidRPr="00F50BC5">
        <w:rPr>
          <w:lang w:eastAsia="en-AU"/>
        </w:rPr>
        <w:t xml:space="preserve"> importance </w:t>
      </w:r>
      <w:r>
        <w:rPr>
          <w:lang w:eastAsia="en-AU"/>
        </w:rPr>
        <w:t>for certain jobs, respondents were presented with a list of jobs and were asked to evaluate whether STEM skills were required for each role. The list was purposefully developed to include jobs with varying degrees of STEM skill involvement. The survey found that most educators believe many common jobs may or must require STEM skills and only a small proportion assessed some jobs as not</w:t>
      </w:r>
      <w:r w:rsidR="00F14E83">
        <w:rPr>
          <w:lang w:eastAsia="en-AU"/>
        </w:rPr>
        <w:t xml:space="preserve"> requiring STEM skills at all.</w:t>
      </w:r>
    </w:p>
    <w:p w14:paraId="28B7D72E" w14:textId="0D6383B4" w:rsidR="000656CE" w:rsidRDefault="000C416D" w:rsidP="000656CE">
      <w:pPr>
        <w:rPr>
          <w:rStyle w:val="Figuretitle"/>
          <w:iCs/>
          <w:szCs w:val="18"/>
        </w:rPr>
      </w:pPr>
      <w:r>
        <w:rPr>
          <w:lang w:eastAsia="en-AU"/>
        </w:rPr>
        <w:t>The results suggest that educators have a good understanding of the breadth of the value that STEM skills can provide in any occupation. Even a role such as a c</w:t>
      </w:r>
      <w:r w:rsidRPr="0009683F">
        <w:rPr>
          <w:lang w:eastAsia="en-AU"/>
        </w:rPr>
        <w:t>lerical</w:t>
      </w:r>
      <w:r>
        <w:rPr>
          <w:lang w:eastAsia="en-AU"/>
        </w:rPr>
        <w:t xml:space="preserve"> and administrative worker had at least seven out of ten (69%) educators acknowledging that it may or must require STEM skills. </w:t>
      </w:r>
      <w:r w:rsidR="000656CE">
        <w:rPr>
          <w:rStyle w:val="Figuretitle"/>
          <w:i/>
        </w:rPr>
        <w:br w:type="page"/>
      </w:r>
    </w:p>
    <w:p w14:paraId="41448323" w14:textId="68949F80" w:rsidR="000C416D" w:rsidRDefault="000C416D" w:rsidP="00FA12D5">
      <w:pPr>
        <w:pStyle w:val="Figuretitlespacebefore"/>
      </w:pPr>
      <w:r w:rsidRPr="00FA12D5">
        <w:lastRenderedPageBreak/>
        <w:t xml:space="preserve">Figure </w:t>
      </w:r>
      <w:fldSimple w:instr=" SEQ Figure \* ARABIC ">
        <w:r w:rsidR="00F41817">
          <w:rPr>
            <w:noProof/>
          </w:rPr>
          <w:t>16</w:t>
        </w:r>
      </w:fldSimple>
      <w:r w:rsidRPr="00FA12D5">
        <w:t xml:space="preserve">: Perceptions of how essential STEM skills are for specific careers. </w:t>
      </w:r>
    </w:p>
    <w:p w14:paraId="4DC84898" w14:textId="110226EA" w:rsidR="00FA12D5" w:rsidRPr="00FA12D5" w:rsidRDefault="00FA12D5" w:rsidP="00FA12D5">
      <w:pPr>
        <w:pStyle w:val="Questions"/>
      </w:pPr>
      <w:r w:rsidRPr="005A4204">
        <w:t xml:space="preserve">Q. How essential do you think STEM skills are to the following careers? </w:t>
      </w:r>
    </w:p>
    <w:p w14:paraId="4E8467D1" w14:textId="16943F8B" w:rsidR="000656CE" w:rsidRPr="000656CE" w:rsidRDefault="000656CE" w:rsidP="000656CE">
      <w:r w:rsidRPr="000656CE">
        <w:rPr>
          <w:noProof/>
          <w:lang w:eastAsia="en-AU"/>
        </w:rPr>
        <w:drawing>
          <wp:inline distT="0" distB="0" distL="0" distR="0" wp14:anchorId="346623B8" wp14:editId="25BD07E7">
            <wp:extent cx="5727700" cy="4146997"/>
            <wp:effectExtent l="0" t="0" r="6350" b="6350"/>
            <wp:docPr id="31" name="Chart 31" descr="Bar chart showing how essential educators perceive STEM skills to be for specific careers (do not require STEM skills for this job, may require, and must hav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2A23970-D39D-4CC1-BEA9-669F8B408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36A10BC" w14:textId="12569FC8" w:rsidR="000C416D" w:rsidRPr="00EC34E1" w:rsidRDefault="000C416D" w:rsidP="00EC34E1">
      <w:pPr>
        <w:pStyle w:val="Base"/>
      </w:pPr>
      <w:r w:rsidRPr="0028538A">
        <w:t>Base:</w:t>
      </w:r>
      <w:r w:rsidRPr="003E42F5">
        <w:t xml:space="preserve"> </w:t>
      </w:r>
      <w:r>
        <w:t xml:space="preserve">total – 844. </w:t>
      </w:r>
      <w:r w:rsidRPr="00333D94">
        <w:t>Sample was split in half to reduce survey fatigue</w:t>
      </w:r>
      <w:r>
        <w:t xml:space="preserve"> (a maximum of 428 saw each answer option)</w:t>
      </w:r>
      <w:r w:rsidRPr="00333D94">
        <w:t>.</w:t>
      </w:r>
      <w:r>
        <w:t xml:space="preserve"> 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p>
    <w:p w14:paraId="60FA4C3F" w14:textId="77777777" w:rsidR="005A4204" w:rsidRDefault="005A4204" w:rsidP="00EC34E1">
      <w:r>
        <w:br w:type="page"/>
      </w:r>
    </w:p>
    <w:p w14:paraId="0710D803" w14:textId="6D97508E" w:rsidR="000C416D" w:rsidRDefault="000C416D" w:rsidP="000C416D">
      <w:pPr>
        <w:pStyle w:val="Heading2"/>
        <w:jc w:val="both"/>
        <w:rPr>
          <w:rFonts w:eastAsia="Times New Roman" w:cstheme="majorHAnsi"/>
          <w:szCs w:val="20"/>
          <w:lang w:eastAsia="en-AU"/>
        </w:rPr>
      </w:pPr>
      <w:bookmarkStart w:id="32" w:name="_Toc70495865"/>
      <w:r>
        <w:lastRenderedPageBreak/>
        <w:t>Jobs associated with STEM qualifications</w:t>
      </w:r>
      <w:bookmarkEnd w:id="32"/>
    </w:p>
    <w:p w14:paraId="2C3BAB28" w14:textId="77777777" w:rsidR="000C416D" w:rsidRDefault="000C416D" w:rsidP="005A4204">
      <w:pPr>
        <w:rPr>
          <w:lang w:eastAsia="en-AU"/>
        </w:rPr>
      </w:pPr>
      <w:r w:rsidRPr="00AD0197">
        <w:rPr>
          <w:lang w:eastAsia="en-AU"/>
        </w:rPr>
        <w:t xml:space="preserve">When asked what jobs </w:t>
      </w:r>
      <w:r>
        <w:rPr>
          <w:lang w:eastAsia="en-AU"/>
        </w:rPr>
        <w:t>they</w:t>
      </w:r>
      <w:r w:rsidRPr="00AD0197">
        <w:rPr>
          <w:lang w:eastAsia="en-AU"/>
        </w:rPr>
        <w:t xml:space="preserve"> think people with a STEM-related </w:t>
      </w:r>
      <w:r>
        <w:rPr>
          <w:lang w:eastAsia="en-AU"/>
        </w:rPr>
        <w:t>qualification</w:t>
      </w:r>
      <w:r w:rsidRPr="00AD0197">
        <w:rPr>
          <w:lang w:eastAsia="en-AU"/>
        </w:rPr>
        <w:t xml:space="preserve"> </w:t>
      </w:r>
      <w:r>
        <w:rPr>
          <w:lang w:eastAsia="en-AU"/>
        </w:rPr>
        <w:t>can achieve</w:t>
      </w:r>
      <w:r w:rsidRPr="00AD0197">
        <w:rPr>
          <w:lang w:eastAsia="en-AU"/>
        </w:rPr>
        <w:t xml:space="preserve">, </w:t>
      </w:r>
      <w:r>
        <w:rPr>
          <w:lang w:eastAsia="en-AU"/>
        </w:rPr>
        <w:t xml:space="preserve">three out of the </w:t>
      </w:r>
      <w:r w:rsidRPr="00AD0197">
        <w:rPr>
          <w:lang w:eastAsia="en-AU"/>
        </w:rPr>
        <w:t xml:space="preserve">top </w:t>
      </w:r>
      <w:r>
        <w:rPr>
          <w:lang w:eastAsia="en-AU"/>
        </w:rPr>
        <w:t xml:space="preserve">four </w:t>
      </w:r>
      <w:r w:rsidRPr="00AD0197">
        <w:rPr>
          <w:lang w:eastAsia="en-AU"/>
        </w:rPr>
        <w:t xml:space="preserve">responses focused </w:t>
      </w:r>
      <w:r>
        <w:rPr>
          <w:lang w:eastAsia="en-AU"/>
        </w:rPr>
        <w:t>directly on the</w:t>
      </w:r>
      <w:r w:rsidRPr="00AD0197">
        <w:rPr>
          <w:lang w:eastAsia="en-AU"/>
        </w:rPr>
        <w:t xml:space="preserve"> attributes of STEM.</w:t>
      </w:r>
      <w:r>
        <w:rPr>
          <w:lang w:eastAsia="en-AU"/>
        </w:rPr>
        <w:t xml:space="preserve"> Jobs related to being a scientist topped the list (12%), various forms of engineering ranked third (9%) and jobs related to information technology ranked equal fourth alongside research (7%). One </w:t>
      </w:r>
      <w:r w:rsidRPr="00AD0197">
        <w:rPr>
          <w:lang w:eastAsia="en-AU"/>
        </w:rPr>
        <w:t xml:space="preserve">in ten </w:t>
      </w:r>
      <w:r>
        <w:rPr>
          <w:lang w:eastAsia="en-AU"/>
        </w:rPr>
        <w:t xml:space="preserve">(10%) </w:t>
      </w:r>
      <w:r w:rsidRPr="00AD0197">
        <w:rPr>
          <w:lang w:eastAsia="en-AU"/>
        </w:rPr>
        <w:t xml:space="preserve">cited </w:t>
      </w:r>
      <w:r>
        <w:rPr>
          <w:lang w:eastAsia="en-AU"/>
        </w:rPr>
        <w:t>teaching roles as a job a person with STEM qualifications</w:t>
      </w:r>
      <w:r w:rsidRPr="00AD0197">
        <w:rPr>
          <w:lang w:eastAsia="en-AU"/>
        </w:rPr>
        <w:t xml:space="preserve"> can </w:t>
      </w:r>
      <w:r>
        <w:rPr>
          <w:lang w:eastAsia="en-AU"/>
        </w:rPr>
        <w:t>attain.</w:t>
      </w:r>
    </w:p>
    <w:p w14:paraId="0821DCA0" w14:textId="77777777" w:rsidR="000C416D" w:rsidRPr="00FA12D5" w:rsidRDefault="000C416D" w:rsidP="00FA12D5">
      <w:pPr>
        <w:pStyle w:val="Figuretitlespacebefore"/>
      </w:pPr>
      <w:r w:rsidRPr="00FA12D5">
        <w:t xml:space="preserve">Figure </w:t>
      </w:r>
      <w:fldSimple w:instr=" SEQ Figure \* ARABIC ">
        <w:r w:rsidR="00F41817">
          <w:rPr>
            <w:noProof/>
          </w:rPr>
          <w:t>17</w:t>
        </w:r>
      </w:fldSimple>
      <w:r w:rsidRPr="00FA12D5">
        <w:t xml:space="preserve">: Jobs associated with STEM qualifications (coded). </w:t>
      </w:r>
    </w:p>
    <w:p w14:paraId="5DDF2D81" w14:textId="34DC314B" w:rsidR="00FA12D5" w:rsidRPr="00FA12D5" w:rsidRDefault="00FA12D5" w:rsidP="00FA12D5">
      <w:pPr>
        <w:pStyle w:val="Questions"/>
        <w:rPr>
          <w:lang w:val="en-US"/>
        </w:rPr>
      </w:pPr>
      <w:r>
        <w:rPr>
          <w:lang w:val="en-US"/>
        </w:rPr>
        <w:t xml:space="preserve">Q. </w:t>
      </w:r>
      <w:r w:rsidRPr="00575BCE">
        <w:rPr>
          <w:lang w:val="en-US"/>
        </w:rPr>
        <w:t>What type of jobs do you think people would be able to get if they have a STEM related degree or certificate? Please place a single job in each box. Please enter as many as you can think of</w:t>
      </w:r>
      <w:r>
        <w:rPr>
          <w:lang w:val="en-US"/>
        </w:rPr>
        <w:t>.</w:t>
      </w:r>
    </w:p>
    <w:p w14:paraId="7F4CAB76" w14:textId="5F86B849" w:rsidR="000656CE" w:rsidRPr="000656CE" w:rsidRDefault="000656CE" w:rsidP="000656CE">
      <w:r w:rsidRPr="000656CE">
        <w:rPr>
          <w:noProof/>
          <w:lang w:eastAsia="en-AU"/>
        </w:rPr>
        <w:drawing>
          <wp:inline distT="0" distB="0" distL="0" distR="0" wp14:anchorId="2360954F" wp14:editId="72E4EA4A">
            <wp:extent cx="5727700" cy="2543175"/>
            <wp:effectExtent l="0" t="0" r="6350" b="0"/>
            <wp:docPr id="32" name="Chart 32" descr="&#10;Bar chart showing the proportion of educators who associate each job with STEM qualifications. These responses are coded from an open text question.">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ED03E7F" w14:textId="77777777" w:rsidR="000C416D" w:rsidRPr="00575BCE" w:rsidRDefault="000C416D" w:rsidP="005A4204">
      <w:pPr>
        <w:pStyle w:val="Base"/>
        <w:rPr>
          <w:lang w:val="en-US"/>
        </w:rPr>
      </w:pPr>
      <w:r w:rsidRPr="00062703">
        <w:rPr>
          <w:lang w:val="en-US"/>
        </w:rPr>
        <w:t xml:space="preserve">Base: total – 844. Weighted percentages may not add up to 100% due to rounding of decimal places to the nearest whole number.  </w:t>
      </w:r>
    </w:p>
    <w:p w14:paraId="45FA7011" w14:textId="77777777" w:rsidR="000C416D" w:rsidRPr="006F1E1B" w:rsidRDefault="000C416D" w:rsidP="000C416D">
      <w:pPr>
        <w:spacing w:before="120"/>
        <w:jc w:val="both"/>
        <w:rPr>
          <w:rFonts w:asciiTheme="majorHAnsi" w:eastAsia="Times New Roman" w:hAnsiTheme="majorHAnsi" w:cstheme="majorHAnsi"/>
          <w:szCs w:val="20"/>
          <w:lang w:eastAsia="en-AU"/>
        </w:rPr>
      </w:pPr>
      <w:r w:rsidRPr="006F1E1B">
        <w:rPr>
          <w:rFonts w:asciiTheme="majorHAnsi" w:eastAsia="Times New Roman" w:hAnsiTheme="majorHAnsi" w:cstheme="majorHAnsi"/>
          <w:szCs w:val="20"/>
          <w:lang w:eastAsia="en-AU"/>
        </w:rPr>
        <w:t xml:space="preserve">Other </w:t>
      </w:r>
      <w:r>
        <w:rPr>
          <w:rFonts w:asciiTheme="majorHAnsi" w:eastAsia="Times New Roman" w:hAnsiTheme="majorHAnsi" w:cstheme="majorHAnsi"/>
          <w:szCs w:val="20"/>
          <w:lang w:eastAsia="en-AU"/>
        </w:rPr>
        <w:t xml:space="preserve">roles educators associated with STEM among smaller proportions of educations were:  </w:t>
      </w:r>
    </w:p>
    <w:p w14:paraId="33AA259A" w14:textId="77777777" w:rsidR="000C416D" w:rsidRPr="006F1E1B" w:rsidRDefault="000C416D" w:rsidP="00461925">
      <w:pPr>
        <w:pStyle w:val="ListParagraph"/>
        <w:numPr>
          <w:ilvl w:val="0"/>
          <w:numId w:val="9"/>
        </w:numPr>
        <w:spacing w:before="120" w:after="120" w:line="276" w:lineRule="auto"/>
        <w:rPr>
          <w:rFonts w:asciiTheme="majorHAnsi" w:eastAsia="Times New Roman" w:hAnsiTheme="majorHAnsi" w:cstheme="majorHAnsi"/>
          <w:szCs w:val="20"/>
          <w:lang w:eastAsia="en-AU"/>
        </w:rPr>
      </w:pPr>
      <w:r w:rsidRPr="006F1E1B">
        <w:rPr>
          <w:rFonts w:asciiTheme="majorHAnsi" w:eastAsia="Times New Roman" w:hAnsiTheme="majorHAnsi" w:cstheme="majorHAnsi"/>
          <w:b/>
          <w:bCs/>
          <w:szCs w:val="20"/>
          <w:lang w:eastAsia="en-AU"/>
        </w:rPr>
        <w:t>STEM-related:</w:t>
      </w:r>
      <w:r w:rsidRPr="006F1E1B">
        <w:rPr>
          <w:rFonts w:asciiTheme="majorHAnsi" w:eastAsia="Times New Roman" w:hAnsiTheme="majorHAnsi" w:cstheme="majorHAnsi"/>
          <w:szCs w:val="20"/>
          <w:lang w:eastAsia="en-AU"/>
        </w:rPr>
        <w:t xml:space="preserve"> robotics, automation, manufacturing, aviation, space, rockets, drones, chemist, pharmacy, pharmaceuticals, technology, sustainability and climate, agriculture, mining, energy, environmentalist, conservationist</w:t>
      </w:r>
    </w:p>
    <w:p w14:paraId="21714E3A" w14:textId="77777777" w:rsidR="000C416D" w:rsidRPr="006F1E1B" w:rsidRDefault="000C416D" w:rsidP="00461925">
      <w:pPr>
        <w:pStyle w:val="ListParagraph"/>
        <w:numPr>
          <w:ilvl w:val="0"/>
          <w:numId w:val="9"/>
        </w:numPr>
        <w:spacing w:before="120" w:after="120" w:line="276" w:lineRule="auto"/>
        <w:rPr>
          <w:rFonts w:asciiTheme="majorHAnsi" w:eastAsia="Times New Roman" w:hAnsiTheme="majorHAnsi" w:cstheme="majorHAnsi"/>
          <w:szCs w:val="20"/>
          <w:lang w:eastAsia="en-AU"/>
        </w:rPr>
      </w:pPr>
      <w:r w:rsidRPr="006F1E1B">
        <w:rPr>
          <w:rFonts w:asciiTheme="majorHAnsi" w:eastAsia="Times New Roman" w:hAnsiTheme="majorHAnsi" w:cstheme="majorHAnsi"/>
          <w:b/>
          <w:bCs/>
          <w:szCs w:val="20"/>
          <w:lang w:eastAsia="en-AU"/>
        </w:rPr>
        <w:t>No</w:t>
      </w:r>
      <w:r>
        <w:rPr>
          <w:rFonts w:asciiTheme="majorHAnsi" w:eastAsia="Times New Roman" w:hAnsiTheme="majorHAnsi" w:cstheme="majorHAnsi"/>
          <w:b/>
          <w:bCs/>
          <w:szCs w:val="20"/>
          <w:lang w:eastAsia="en-AU"/>
        </w:rPr>
        <w:t xml:space="preserve">t typically </w:t>
      </w:r>
      <w:r w:rsidRPr="006F1E1B">
        <w:rPr>
          <w:rFonts w:asciiTheme="majorHAnsi" w:eastAsia="Times New Roman" w:hAnsiTheme="majorHAnsi" w:cstheme="majorHAnsi"/>
          <w:b/>
          <w:bCs/>
          <w:szCs w:val="20"/>
          <w:lang w:eastAsia="en-AU"/>
        </w:rPr>
        <w:t>STEM-related:</w:t>
      </w:r>
      <w:r w:rsidRPr="006F1E1B">
        <w:rPr>
          <w:rFonts w:asciiTheme="majorHAnsi" w:eastAsia="Times New Roman" w:hAnsiTheme="majorHAnsi" w:cstheme="majorHAnsi"/>
          <w:szCs w:val="20"/>
          <w:lang w:eastAsia="en-AU"/>
        </w:rPr>
        <w:t xml:space="preserve"> receptionist, professional, socialisation, hairdresser, cooking, community help, project management, leaders</w:t>
      </w:r>
      <w:r>
        <w:rPr>
          <w:rFonts w:asciiTheme="majorHAnsi" w:eastAsia="Times New Roman" w:hAnsiTheme="majorHAnsi" w:cstheme="majorHAnsi"/>
          <w:szCs w:val="20"/>
          <w:lang w:eastAsia="en-AU"/>
        </w:rPr>
        <w:t>.</w:t>
      </w:r>
    </w:p>
    <w:p w14:paraId="12D2D347" w14:textId="77777777" w:rsidR="000C416D" w:rsidRPr="00E66B29" w:rsidRDefault="000C416D" w:rsidP="005A4204">
      <w:pPr>
        <w:rPr>
          <w:bCs/>
          <w:lang w:val="en-US"/>
        </w:rPr>
      </w:pPr>
      <w:r w:rsidRPr="00E66B29">
        <w:rPr>
          <w:rStyle w:val="Strong"/>
          <w:rFonts w:cstheme="minorHAnsi"/>
          <w:b w:val="0"/>
          <w:bCs w:val="0"/>
          <w:szCs w:val="20"/>
        </w:rPr>
        <w:t xml:space="preserve">In comparison with the </w:t>
      </w:r>
      <w:r w:rsidRPr="00BF2B69">
        <w:rPr>
          <w:rStyle w:val="Strong"/>
          <w:rFonts w:cstheme="minorHAnsi"/>
          <w:b w:val="0"/>
          <w:bCs w:val="0"/>
          <w:i/>
          <w:szCs w:val="20"/>
        </w:rPr>
        <w:t>Parents 2020/21</w:t>
      </w:r>
      <w:r w:rsidRPr="00E66B29">
        <w:rPr>
          <w:rStyle w:val="Strong"/>
          <w:rFonts w:cstheme="minorHAnsi"/>
          <w:b w:val="0"/>
          <w:bCs w:val="0"/>
          <w:szCs w:val="20"/>
        </w:rPr>
        <w:t xml:space="preserve"> report, a similar proportion of parents and educators cited engineering (10% of parents vs 9% </w:t>
      </w:r>
      <w:r>
        <w:rPr>
          <w:rStyle w:val="Strong"/>
          <w:rFonts w:cstheme="minorHAnsi"/>
          <w:b w:val="0"/>
          <w:bCs w:val="0"/>
          <w:szCs w:val="20"/>
        </w:rPr>
        <w:t xml:space="preserve">of </w:t>
      </w:r>
      <w:r w:rsidRPr="00E66B29">
        <w:rPr>
          <w:rStyle w:val="Strong"/>
          <w:rFonts w:cstheme="minorHAnsi"/>
          <w:b w:val="0"/>
          <w:bCs w:val="0"/>
          <w:szCs w:val="20"/>
        </w:rPr>
        <w:t xml:space="preserve">educators), information technology (5% </w:t>
      </w:r>
      <w:r>
        <w:rPr>
          <w:rStyle w:val="Strong"/>
          <w:rFonts w:cstheme="minorHAnsi"/>
          <w:b w:val="0"/>
          <w:bCs w:val="0"/>
          <w:szCs w:val="20"/>
        </w:rPr>
        <w:t xml:space="preserve">of </w:t>
      </w:r>
      <w:r w:rsidRPr="00E66B29">
        <w:rPr>
          <w:rStyle w:val="Strong"/>
          <w:rFonts w:cstheme="minorHAnsi"/>
          <w:b w:val="0"/>
          <w:bCs w:val="0"/>
          <w:szCs w:val="20"/>
        </w:rPr>
        <w:t xml:space="preserve">parents vs 7% </w:t>
      </w:r>
      <w:r>
        <w:rPr>
          <w:rStyle w:val="Strong"/>
          <w:rFonts w:cstheme="minorHAnsi"/>
          <w:b w:val="0"/>
          <w:bCs w:val="0"/>
          <w:szCs w:val="20"/>
        </w:rPr>
        <w:t xml:space="preserve">of </w:t>
      </w:r>
      <w:r w:rsidRPr="00E66B29">
        <w:rPr>
          <w:rStyle w:val="Strong"/>
          <w:rFonts w:cstheme="minorHAnsi"/>
          <w:b w:val="0"/>
          <w:bCs w:val="0"/>
          <w:szCs w:val="20"/>
        </w:rPr>
        <w:t xml:space="preserve">educators), and mathematician (3% </w:t>
      </w:r>
      <w:r>
        <w:rPr>
          <w:rStyle w:val="Strong"/>
          <w:rFonts w:cstheme="minorHAnsi"/>
          <w:b w:val="0"/>
          <w:bCs w:val="0"/>
          <w:szCs w:val="20"/>
        </w:rPr>
        <w:t xml:space="preserve">of </w:t>
      </w:r>
      <w:r w:rsidRPr="00E66B29">
        <w:rPr>
          <w:rStyle w:val="Strong"/>
          <w:rFonts w:cstheme="minorHAnsi"/>
          <w:b w:val="0"/>
          <w:bCs w:val="0"/>
          <w:szCs w:val="20"/>
        </w:rPr>
        <w:t>parents vs 3%</w:t>
      </w:r>
      <w:r>
        <w:rPr>
          <w:rStyle w:val="Strong"/>
          <w:rFonts w:cstheme="minorHAnsi"/>
          <w:b w:val="0"/>
          <w:bCs w:val="0"/>
          <w:szCs w:val="20"/>
        </w:rPr>
        <w:t xml:space="preserve"> of</w:t>
      </w:r>
      <w:r w:rsidRPr="00E66B29">
        <w:rPr>
          <w:rStyle w:val="Strong"/>
          <w:rFonts w:cstheme="minorHAnsi"/>
          <w:b w:val="0"/>
          <w:bCs w:val="0"/>
          <w:szCs w:val="20"/>
        </w:rPr>
        <w:t xml:space="preserve"> educators). However, as expected, teachers showed a broader awareness of STEM related jobs with only 2% unable to answer the question compared to 19% of parents. </w:t>
      </w:r>
    </w:p>
    <w:p w14:paraId="3CFFF3DB" w14:textId="77777777" w:rsidR="000C416D" w:rsidRPr="00EC4C94" w:rsidRDefault="000C416D" w:rsidP="005A4204">
      <w:pPr>
        <w:rPr>
          <w:lang w:eastAsia="en-AU"/>
        </w:rPr>
      </w:pPr>
      <w:r>
        <w:rPr>
          <w:lang w:eastAsia="en-AU"/>
        </w:rPr>
        <w:t>As part of the survey, educators</w:t>
      </w:r>
      <w:r w:rsidRPr="00EC4C94">
        <w:rPr>
          <w:lang w:eastAsia="en-AU"/>
        </w:rPr>
        <w:t xml:space="preserve"> were asked </w:t>
      </w:r>
      <w:r>
        <w:rPr>
          <w:lang w:eastAsia="en-AU"/>
        </w:rPr>
        <w:t>to self-assess their a</w:t>
      </w:r>
      <w:r w:rsidRPr="00EC4C94">
        <w:rPr>
          <w:lang w:eastAsia="en-AU"/>
        </w:rPr>
        <w:t xml:space="preserve">bility to explain what different STEM careers involve. Only </w:t>
      </w:r>
      <w:r>
        <w:rPr>
          <w:lang w:eastAsia="en-AU"/>
        </w:rPr>
        <w:t>three</w:t>
      </w:r>
      <w:r w:rsidRPr="00EC4C94">
        <w:rPr>
          <w:lang w:eastAsia="en-AU"/>
        </w:rPr>
        <w:t xml:space="preserve"> in </w:t>
      </w:r>
      <w:r>
        <w:rPr>
          <w:lang w:eastAsia="en-AU"/>
        </w:rPr>
        <w:t>ten</w:t>
      </w:r>
      <w:r w:rsidRPr="00EC4C94">
        <w:rPr>
          <w:lang w:eastAsia="en-AU"/>
        </w:rPr>
        <w:t xml:space="preserve"> </w:t>
      </w:r>
      <w:r>
        <w:rPr>
          <w:lang w:eastAsia="en-AU"/>
        </w:rPr>
        <w:t xml:space="preserve">(29%) </w:t>
      </w:r>
      <w:r w:rsidRPr="00EC4C94">
        <w:rPr>
          <w:lang w:eastAsia="en-AU"/>
        </w:rPr>
        <w:t xml:space="preserve">would rate their ability as </w:t>
      </w:r>
      <w:r>
        <w:rPr>
          <w:lang w:eastAsia="en-AU"/>
        </w:rPr>
        <w:t xml:space="preserve">high or very high. Higher self-assessments were driven more by men (47%) compared to women (12%), although this is also related to a higher proportion of men who have STEM qualifications compared to women (47% vs 33% of women). </w:t>
      </w:r>
    </w:p>
    <w:p w14:paraId="423AE0B7" w14:textId="77777777" w:rsidR="000C416D" w:rsidRPr="00FA12D5" w:rsidRDefault="000C416D" w:rsidP="00FA12D5">
      <w:pPr>
        <w:pStyle w:val="Figuretitlespacebefore"/>
      </w:pPr>
      <w:r w:rsidRPr="00FA12D5">
        <w:lastRenderedPageBreak/>
        <w:t xml:space="preserve">Figure </w:t>
      </w:r>
      <w:fldSimple w:instr=" SEQ Figure \* ARABIC ">
        <w:r w:rsidR="00F41817">
          <w:rPr>
            <w:noProof/>
          </w:rPr>
          <w:t>18</w:t>
        </w:r>
      </w:fldSimple>
      <w:r w:rsidRPr="00FA12D5">
        <w:t xml:space="preserve">: Educators’ self-rated ability to explain what different STEM careers involve. </w:t>
      </w:r>
    </w:p>
    <w:p w14:paraId="6879697E" w14:textId="4E1CD747" w:rsidR="00FA12D5" w:rsidRPr="00FA12D5" w:rsidRDefault="00FA12D5" w:rsidP="00FA12D5">
      <w:pPr>
        <w:pStyle w:val="Questions"/>
      </w:pPr>
      <w:r>
        <w:t xml:space="preserve">Q. </w:t>
      </w:r>
      <w:r w:rsidRPr="00CE5938">
        <w:t>How would you rate your ability to explain what different STEM careers involve</w:t>
      </w:r>
      <w:r>
        <w:t xml:space="preserve"> / w</w:t>
      </w:r>
      <w:r w:rsidRPr="00CE5938">
        <w:t>hat the people in those careers do?</w:t>
      </w:r>
      <w:r w:rsidRPr="00B44DB6">
        <w:t xml:space="preserve"> </w:t>
      </w:r>
    </w:p>
    <w:p w14:paraId="491A9EAA" w14:textId="4B80C3BF" w:rsidR="000656CE" w:rsidRPr="000656CE" w:rsidRDefault="000656CE" w:rsidP="000656CE">
      <w:r w:rsidRPr="000656CE">
        <w:rPr>
          <w:noProof/>
          <w:lang w:eastAsia="en-AU"/>
        </w:rPr>
        <w:drawing>
          <wp:inline distT="0" distB="0" distL="0" distR="0" wp14:anchorId="08B56A83" wp14:editId="65D96B3C">
            <wp:extent cx="5727700" cy="2523393"/>
            <wp:effectExtent l="0" t="0" r="6350" b="0"/>
            <wp:docPr id="33" name="Chart 33" descr="Column chart showing educators’ self-rated ability to explain what different STEM careers involve (very low, low, medium, high and very high), split by total educators, men and women.">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A2466A0C-7E73-490D-A945-13E69D640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bl>
      <w:tblPr>
        <w:tblStyle w:val="Style1"/>
        <w:tblW w:w="9072" w:type="dxa"/>
        <w:tblLayout w:type="fixed"/>
        <w:tblLook w:val="04A0" w:firstRow="1" w:lastRow="0" w:firstColumn="1" w:lastColumn="0" w:noHBand="0" w:noVBand="1"/>
        <w:tblCaption w:val="Figure 18: Educators’ self-rated ability to explain what different STEM careers involve: summary of nets."/>
        <w:tblDescription w:val="Summary table showing netted figures for self-rated ability to explain what STEM careers involve. The table shows the top 2 net scores (net: high / very high) and bottom 2 net scores (net: low / very low). In the columns, results are split by the total sample, men and women."/>
      </w:tblPr>
      <w:tblGrid>
        <w:gridCol w:w="2522"/>
        <w:gridCol w:w="2183"/>
        <w:gridCol w:w="2183"/>
        <w:gridCol w:w="2184"/>
      </w:tblGrid>
      <w:tr w:rsidR="000C416D" w:rsidRPr="005A4204" w14:paraId="48646FC1" w14:textId="77777777" w:rsidTr="00FA12D5">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2522" w:type="dxa"/>
            <w:tcBorders>
              <w:top w:val="single" w:sz="4" w:space="0" w:color="FFFFFF" w:themeColor="background1"/>
            </w:tcBorders>
            <w:hideMark/>
          </w:tcPr>
          <w:p w14:paraId="0A428EC4" w14:textId="45AC83D6" w:rsidR="000C416D" w:rsidRPr="005A4204" w:rsidRDefault="00223A5B" w:rsidP="000C416D">
            <w:pPr>
              <w:spacing w:after="0" w:line="240" w:lineRule="auto"/>
              <w:jc w:val="both"/>
              <w:rPr>
                <w:rFonts w:eastAsia="Times New Roman" w:cs="Calibri"/>
                <w:bCs/>
                <w:color w:val="FFFFFF"/>
                <w:szCs w:val="20"/>
                <w:lang w:eastAsia="en-AU"/>
              </w:rPr>
            </w:pPr>
            <w:r>
              <w:rPr>
                <w:rFonts w:eastAsia="Times New Roman" w:cs="Calibri"/>
                <w:bCs/>
                <w:color w:val="FFFFFF"/>
                <w:szCs w:val="20"/>
                <w:lang w:eastAsia="en-AU"/>
              </w:rPr>
              <w:t>Self-rated ability</w:t>
            </w:r>
          </w:p>
        </w:tc>
        <w:tc>
          <w:tcPr>
            <w:tcW w:w="2183" w:type="dxa"/>
            <w:tcBorders>
              <w:top w:val="single" w:sz="4" w:space="0" w:color="FFFFFF" w:themeColor="background1"/>
            </w:tcBorders>
            <w:hideMark/>
          </w:tcPr>
          <w:p w14:paraId="366BB7BE"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eastAsia="Times New Roman" w:cs="Calibri"/>
                <w:bCs/>
                <w:color w:val="FFFFFF"/>
                <w:szCs w:val="20"/>
                <w:lang w:eastAsia="en-AU"/>
              </w:rPr>
              <w:t>Total</w:t>
            </w:r>
          </w:p>
        </w:tc>
        <w:tc>
          <w:tcPr>
            <w:tcW w:w="2183" w:type="dxa"/>
            <w:tcBorders>
              <w:top w:val="single" w:sz="4" w:space="0" w:color="FFFFFF" w:themeColor="background1"/>
            </w:tcBorders>
            <w:hideMark/>
          </w:tcPr>
          <w:p w14:paraId="5D74B2E3"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eastAsia="Times New Roman" w:cs="Calibri"/>
                <w:bCs/>
                <w:color w:val="FFFFFF"/>
                <w:szCs w:val="20"/>
                <w:lang w:eastAsia="en-AU"/>
              </w:rPr>
              <w:t>Men</w:t>
            </w:r>
          </w:p>
        </w:tc>
        <w:tc>
          <w:tcPr>
            <w:tcW w:w="2184" w:type="dxa"/>
            <w:tcBorders>
              <w:top w:val="single" w:sz="4" w:space="0" w:color="FFFFFF" w:themeColor="background1"/>
            </w:tcBorders>
            <w:hideMark/>
          </w:tcPr>
          <w:p w14:paraId="60FF9783" w14:textId="77777777" w:rsidR="000C416D" w:rsidRPr="005A4204" w:rsidRDefault="000C416D" w:rsidP="005A420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5A4204">
              <w:rPr>
                <w:rFonts w:eastAsia="Times New Roman" w:cs="Calibri"/>
                <w:bCs/>
                <w:color w:val="FFFFFF"/>
                <w:szCs w:val="20"/>
                <w:lang w:eastAsia="en-AU"/>
              </w:rPr>
              <w:t>Women</w:t>
            </w:r>
          </w:p>
        </w:tc>
      </w:tr>
      <w:tr w:rsidR="000C416D" w:rsidRPr="005A4204" w14:paraId="5586D6F5" w14:textId="77777777" w:rsidTr="00F14E83">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522" w:type="dxa"/>
            <w:noWrap/>
            <w:hideMark/>
          </w:tcPr>
          <w:p w14:paraId="50201FEC" w14:textId="77777777" w:rsidR="000C416D" w:rsidRPr="005A4204" w:rsidRDefault="000C416D" w:rsidP="000C416D">
            <w:pPr>
              <w:spacing w:after="0" w:line="240" w:lineRule="auto"/>
              <w:jc w:val="both"/>
              <w:rPr>
                <w:rFonts w:eastAsia="Times New Roman" w:cs="Calibri"/>
                <w:bCs/>
                <w:color w:val="000000"/>
                <w:szCs w:val="20"/>
                <w:lang w:eastAsia="en-AU"/>
              </w:rPr>
            </w:pPr>
            <w:r w:rsidRPr="005A4204">
              <w:rPr>
                <w:rFonts w:eastAsia="Times New Roman" w:cs="Calibri"/>
                <w:bCs/>
                <w:color w:val="000000"/>
                <w:szCs w:val="20"/>
                <w:lang w:eastAsia="en-AU"/>
              </w:rPr>
              <w:t xml:space="preserve">Net: high / very high </w:t>
            </w:r>
          </w:p>
        </w:tc>
        <w:tc>
          <w:tcPr>
            <w:tcW w:w="2183" w:type="dxa"/>
            <w:noWrap/>
            <w:hideMark/>
          </w:tcPr>
          <w:p w14:paraId="7B756E48"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29%</w:t>
            </w:r>
          </w:p>
        </w:tc>
        <w:tc>
          <w:tcPr>
            <w:tcW w:w="2183" w:type="dxa"/>
            <w:noWrap/>
            <w:hideMark/>
          </w:tcPr>
          <w:p w14:paraId="6314C048"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47%</w:t>
            </w:r>
          </w:p>
        </w:tc>
        <w:tc>
          <w:tcPr>
            <w:tcW w:w="2184" w:type="dxa"/>
            <w:noWrap/>
            <w:hideMark/>
          </w:tcPr>
          <w:p w14:paraId="2E217B60" w14:textId="77777777" w:rsidR="000C416D" w:rsidRPr="005A4204" w:rsidRDefault="000C416D" w:rsidP="005A420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26%</w:t>
            </w:r>
          </w:p>
        </w:tc>
      </w:tr>
      <w:tr w:rsidR="000C416D" w:rsidRPr="005A4204" w14:paraId="771A2C56" w14:textId="77777777" w:rsidTr="00F14E83">
        <w:trPr>
          <w:cnfStyle w:val="000000010000" w:firstRow="0" w:lastRow="0" w:firstColumn="0" w:lastColumn="0" w:oddVBand="0" w:evenVBand="0" w:oddHBand="0" w:evenHBand="1"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522" w:type="dxa"/>
            <w:noWrap/>
          </w:tcPr>
          <w:p w14:paraId="30F160FA" w14:textId="77777777" w:rsidR="000C416D" w:rsidRPr="005A4204" w:rsidRDefault="000C416D" w:rsidP="000C416D">
            <w:pPr>
              <w:spacing w:after="0" w:line="240" w:lineRule="auto"/>
              <w:jc w:val="both"/>
              <w:rPr>
                <w:rFonts w:eastAsia="Times New Roman" w:cs="Calibri"/>
                <w:bCs/>
                <w:color w:val="000000"/>
                <w:szCs w:val="20"/>
                <w:lang w:eastAsia="en-AU"/>
              </w:rPr>
            </w:pPr>
            <w:r w:rsidRPr="005A4204">
              <w:rPr>
                <w:rFonts w:eastAsia="Times New Roman" w:cs="Calibri"/>
                <w:bCs/>
                <w:color w:val="000000"/>
                <w:szCs w:val="20"/>
                <w:lang w:eastAsia="en-AU"/>
              </w:rPr>
              <w:t xml:space="preserve">Net: low / very low </w:t>
            </w:r>
          </w:p>
        </w:tc>
        <w:tc>
          <w:tcPr>
            <w:tcW w:w="2183" w:type="dxa"/>
            <w:noWrap/>
          </w:tcPr>
          <w:p w14:paraId="372226D8"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26%</w:t>
            </w:r>
          </w:p>
        </w:tc>
        <w:tc>
          <w:tcPr>
            <w:tcW w:w="2183" w:type="dxa"/>
            <w:noWrap/>
          </w:tcPr>
          <w:p w14:paraId="34390602"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12%</w:t>
            </w:r>
          </w:p>
        </w:tc>
        <w:tc>
          <w:tcPr>
            <w:tcW w:w="2184" w:type="dxa"/>
            <w:noWrap/>
          </w:tcPr>
          <w:p w14:paraId="0AA856E4" w14:textId="77777777" w:rsidR="000C416D" w:rsidRPr="005A4204" w:rsidRDefault="000C416D" w:rsidP="005A420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5A4204">
              <w:rPr>
                <w:rFonts w:eastAsia="Times New Roman" w:cs="Calibri"/>
                <w:color w:val="000000"/>
                <w:szCs w:val="20"/>
                <w:lang w:eastAsia="en-AU"/>
              </w:rPr>
              <w:t>29%</w:t>
            </w:r>
          </w:p>
        </w:tc>
      </w:tr>
    </w:tbl>
    <w:p w14:paraId="7348E0B7" w14:textId="77777777" w:rsidR="000C416D" w:rsidRDefault="000C416D" w:rsidP="005A4204">
      <w:pPr>
        <w:pStyle w:val="Base"/>
      </w:pPr>
      <w:r>
        <w:t>Base: total – 844, men – 122, women – 718. 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4DE1C484" w14:textId="77777777" w:rsidR="000C416D" w:rsidRDefault="000C416D" w:rsidP="008827C1">
      <w:r w:rsidRPr="00CF3726">
        <w:t xml:space="preserve">Below are other significant differences among key demographic groups. </w:t>
      </w:r>
    </w:p>
    <w:p w14:paraId="693CD57E" w14:textId="77777777" w:rsidR="000C416D" w:rsidRPr="00D85180" w:rsidRDefault="000C416D" w:rsidP="00D85180">
      <w:pPr>
        <w:pStyle w:val="Figuretitlespacebefore"/>
      </w:pPr>
      <w:r w:rsidRPr="00D85180">
        <w:t xml:space="preserve">Table </w:t>
      </w:r>
      <w:fldSimple w:instr=" SEQ Table \* ARABIC ">
        <w:r w:rsidR="00F41817">
          <w:rPr>
            <w:noProof/>
          </w:rPr>
          <w:t>4</w:t>
        </w:r>
      </w:fldSimple>
      <w:r w:rsidRPr="00D85180">
        <w:t>: Educators’ self-rated ability to explain what different STEM careers involve (net: high / very high)</w:t>
      </w:r>
    </w:p>
    <w:tbl>
      <w:tblPr>
        <w:tblStyle w:val="Style1"/>
        <w:tblW w:w="9072" w:type="dxa"/>
        <w:tblLook w:val="04A0" w:firstRow="1" w:lastRow="0" w:firstColumn="1" w:lastColumn="0" w:noHBand="0" w:noVBand="1"/>
        <w:tblCaption w:val="Table 4: Educators’ self-rated ability to explain what different STEM careers involve (net: high / very high)"/>
        <w:tblDescription w:val="Summary table showing statistically significant differences between key audiences in self-rated ability to explain what different STEM careers involve (net: high/very high). Significantly different results were found by teacher type (secondary teachers had higher self-rated ability), and prior STEM qualifications (those with prior qualifications had higher self-rated ability)."/>
      </w:tblPr>
      <w:tblGrid>
        <w:gridCol w:w="7196"/>
        <w:gridCol w:w="1876"/>
      </w:tblGrid>
      <w:tr w:rsidR="000C416D" w:rsidRPr="008827C1" w14:paraId="1883BFC2" w14:textId="77777777" w:rsidTr="00111C8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7196" w:type="dxa"/>
            <w:noWrap/>
          </w:tcPr>
          <w:p w14:paraId="5DD71EEF" w14:textId="77777777" w:rsidR="000C416D" w:rsidRPr="008827C1" w:rsidRDefault="000C416D" w:rsidP="007B49AE">
            <w:pPr>
              <w:spacing w:after="0"/>
              <w:jc w:val="both"/>
              <w:rPr>
                <w:rFonts w:cs="Calibri"/>
                <w:bCs/>
              </w:rPr>
            </w:pPr>
            <w:bookmarkStart w:id="33" w:name="_Hlk57039412"/>
            <w:r w:rsidRPr="008827C1">
              <w:rPr>
                <w:rFonts w:cs="Calibri"/>
                <w:bCs/>
              </w:rPr>
              <w:t>Audience</w:t>
            </w:r>
          </w:p>
        </w:tc>
        <w:tc>
          <w:tcPr>
            <w:tcW w:w="1876" w:type="dxa"/>
            <w:hideMark/>
          </w:tcPr>
          <w:p w14:paraId="20CAA0B3" w14:textId="77777777" w:rsidR="000C416D" w:rsidRPr="008827C1" w:rsidRDefault="000C416D" w:rsidP="007B49AE">
            <w:pPr>
              <w:spacing w:after="0"/>
              <w:jc w:val="right"/>
              <w:cnfStyle w:val="100000000000" w:firstRow="1" w:lastRow="0" w:firstColumn="0" w:lastColumn="0" w:oddVBand="0" w:evenVBand="0" w:oddHBand="0" w:evenHBand="0" w:firstRowFirstColumn="0" w:firstRowLastColumn="0" w:lastRowFirstColumn="0" w:lastRowLastColumn="0"/>
              <w:rPr>
                <w:rFonts w:cs="Calibri"/>
                <w:bCs/>
              </w:rPr>
            </w:pPr>
            <w:r w:rsidRPr="008827C1">
              <w:rPr>
                <w:rFonts w:cs="Calibri"/>
                <w:bCs/>
              </w:rPr>
              <w:t>WEIGHTED %</w:t>
            </w:r>
          </w:p>
        </w:tc>
      </w:tr>
      <w:tr w:rsidR="000C416D" w:rsidRPr="008827C1" w14:paraId="4A9CD874" w14:textId="77777777" w:rsidTr="007B49AE">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shd w:val="clear" w:color="auto" w:fill="EBF7F8" w:themeFill="accent5" w:themeFillTint="33"/>
            <w:noWrap/>
            <w:hideMark/>
          </w:tcPr>
          <w:p w14:paraId="116028F5" w14:textId="77777777" w:rsidR="000C416D" w:rsidRPr="008827C1" w:rsidRDefault="000C416D" w:rsidP="007B49AE">
            <w:pPr>
              <w:spacing w:after="0"/>
              <w:jc w:val="both"/>
              <w:rPr>
                <w:rFonts w:cs="Calibri"/>
                <w:bCs/>
              </w:rPr>
            </w:pPr>
            <w:r w:rsidRPr="008827C1">
              <w:rPr>
                <w:rFonts w:cs="Calibri"/>
                <w:bCs/>
              </w:rPr>
              <w:t>Teacher type</w:t>
            </w:r>
          </w:p>
        </w:tc>
        <w:tc>
          <w:tcPr>
            <w:tcW w:w="1876" w:type="dxa"/>
            <w:shd w:val="clear" w:color="auto" w:fill="EBF7F8" w:themeFill="accent5" w:themeFillTint="33"/>
            <w:noWrap/>
            <w:hideMark/>
          </w:tcPr>
          <w:p w14:paraId="310FEA50" w14:textId="77777777" w:rsidR="000C416D" w:rsidRPr="008827C1" w:rsidRDefault="000C416D" w:rsidP="007B49AE">
            <w:pPr>
              <w:spacing w:after="0"/>
              <w:jc w:val="right"/>
              <w:cnfStyle w:val="000000100000" w:firstRow="0" w:lastRow="0" w:firstColumn="0" w:lastColumn="0" w:oddVBand="0" w:evenVBand="0" w:oddHBand="1" w:evenHBand="0" w:firstRowFirstColumn="0" w:firstRowLastColumn="0" w:lastRowFirstColumn="0" w:lastRowLastColumn="0"/>
              <w:rPr>
                <w:rFonts w:cs="Calibri"/>
              </w:rPr>
            </w:pPr>
          </w:p>
        </w:tc>
      </w:tr>
      <w:tr w:rsidR="000C416D" w:rsidRPr="008827C1" w14:paraId="5B4D0EF8" w14:textId="77777777" w:rsidTr="007B49AE">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7E28A85D" w14:textId="77777777" w:rsidR="000C416D" w:rsidRPr="008827C1" w:rsidRDefault="000C416D" w:rsidP="007B49AE">
            <w:pPr>
              <w:spacing w:after="0"/>
              <w:jc w:val="both"/>
              <w:rPr>
                <w:rFonts w:cs="Calibri"/>
              </w:rPr>
            </w:pPr>
            <w:r w:rsidRPr="008827C1">
              <w:rPr>
                <w:rFonts w:eastAsia="Times New Roman" w:cs="Calibri"/>
                <w:szCs w:val="20"/>
                <w:lang w:eastAsia="en-AU"/>
              </w:rPr>
              <w:t>Primary teachers</w:t>
            </w:r>
          </w:p>
        </w:tc>
        <w:tc>
          <w:tcPr>
            <w:tcW w:w="1876" w:type="dxa"/>
            <w:noWrap/>
            <w:hideMark/>
          </w:tcPr>
          <w:p w14:paraId="78CFE9E6" w14:textId="77777777" w:rsidR="000C416D" w:rsidRPr="008827C1" w:rsidRDefault="000C416D" w:rsidP="007B49AE">
            <w:pPr>
              <w:spacing w:after="0"/>
              <w:jc w:val="right"/>
              <w:cnfStyle w:val="000000010000" w:firstRow="0" w:lastRow="0" w:firstColumn="0" w:lastColumn="0" w:oddVBand="0" w:evenVBand="0" w:oddHBand="0" w:evenHBand="1" w:firstRowFirstColumn="0" w:firstRowLastColumn="0" w:lastRowFirstColumn="0" w:lastRowLastColumn="0"/>
              <w:rPr>
                <w:rFonts w:cs="Calibri"/>
              </w:rPr>
            </w:pPr>
            <w:r w:rsidRPr="008827C1">
              <w:rPr>
                <w:rFonts w:cs="Calibri"/>
              </w:rPr>
              <w:t>19%</w:t>
            </w:r>
          </w:p>
        </w:tc>
      </w:tr>
      <w:tr w:rsidR="000C416D" w:rsidRPr="008827C1" w14:paraId="38791FF9" w14:textId="77777777" w:rsidTr="007B49AE">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36442805" w14:textId="77777777" w:rsidR="000C416D" w:rsidRPr="008827C1" w:rsidRDefault="000C416D" w:rsidP="007B49AE">
            <w:pPr>
              <w:spacing w:after="0"/>
              <w:jc w:val="both"/>
              <w:rPr>
                <w:rFonts w:cs="Calibri"/>
              </w:rPr>
            </w:pPr>
            <w:r w:rsidRPr="008827C1">
              <w:rPr>
                <w:rFonts w:eastAsia="Times New Roman" w:cs="Calibri"/>
                <w:szCs w:val="20"/>
                <w:lang w:eastAsia="en-AU"/>
              </w:rPr>
              <w:t>Secondary teachers</w:t>
            </w:r>
          </w:p>
        </w:tc>
        <w:tc>
          <w:tcPr>
            <w:tcW w:w="1876" w:type="dxa"/>
            <w:noWrap/>
            <w:hideMark/>
          </w:tcPr>
          <w:p w14:paraId="6FC01F2E" w14:textId="77777777" w:rsidR="000C416D" w:rsidRPr="008827C1" w:rsidRDefault="000C416D" w:rsidP="007B49AE">
            <w:pPr>
              <w:spacing w:after="0"/>
              <w:jc w:val="right"/>
              <w:cnfStyle w:val="000000100000" w:firstRow="0" w:lastRow="0" w:firstColumn="0" w:lastColumn="0" w:oddVBand="0" w:evenVBand="0" w:oddHBand="1" w:evenHBand="0" w:firstRowFirstColumn="0" w:firstRowLastColumn="0" w:lastRowFirstColumn="0" w:lastRowLastColumn="0"/>
              <w:rPr>
                <w:rFonts w:cs="Calibri"/>
              </w:rPr>
            </w:pPr>
            <w:r w:rsidRPr="008827C1">
              <w:rPr>
                <w:rFonts w:cs="Calibri"/>
              </w:rPr>
              <w:t>38%</w:t>
            </w:r>
          </w:p>
        </w:tc>
      </w:tr>
      <w:tr w:rsidR="000C416D" w:rsidRPr="008827C1" w14:paraId="06450792" w14:textId="77777777" w:rsidTr="007B49AE">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shd w:val="clear" w:color="auto" w:fill="EBF7F8" w:themeFill="accent5" w:themeFillTint="33"/>
            <w:noWrap/>
            <w:hideMark/>
          </w:tcPr>
          <w:p w14:paraId="19CC5B77" w14:textId="77777777" w:rsidR="000C416D" w:rsidRPr="008827C1" w:rsidRDefault="000C416D" w:rsidP="007B49AE">
            <w:pPr>
              <w:spacing w:after="0"/>
              <w:jc w:val="both"/>
              <w:rPr>
                <w:rFonts w:cs="Calibri"/>
                <w:bCs/>
              </w:rPr>
            </w:pPr>
            <w:r w:rsidRPr="008827C1">
              <w:rPr>
                <w:rFonts w:cs="Calibri"/>
                <w:bCs/>
              </w:rPr>
              <w:t>STEM qualifications</w:t>
            </w:r>
          </w:p>
        </w:tc>
        <w:tc>
          <w:tcPr>
            <w:tcW w:w="1876" w:type="dxa"/>
            <w:shd w:val="clear" w:color="auto" w:fill="EBF7F8" w:themeFill="accent5" w:themeFillTint="33"/>
            <w:noWrap/>
            <w:hideMark/>
          </w:tcPr>
          <w:p w14:paraId="4FDDAD0F" w14:textId="77777777" w:rsidR="000C416D" w:rsidRPr="008827C1" w:rsidRDefault="000C416D" w:rsidP="007B49AE">
            <w:pPr>
              <w:spacing w:after="0"/>
              <w:jc w:val="right"/>
              <w:cnfStyle w:val="000000010000" w:firstRow="0" w:lastRow="0" w:firstColumn="0" w:lastColumn="0" w:oddVBand="0" w:evenVBand="0" w:oddHBand="0" w:evenHBand="1" w:firstRowFirstColumn="0" w:firstRowLastColumn="0" w:lastRowFirstColumn="0" w:lastRowLastColumn="0"/>
              <w:rPr>
                <w:rFonts w:cs="Calibri"/>
              </w:rPr>
            </w:pPr>
          </w:p>
        </w:tc>
      </w:tr>
      <w:tr w:rsidR="000C416D" w:rsidRPr="008827C1" w14:paraId="2676C0A2" w14:textId="77777777" w:rsidTr="007B49AE">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hideMark/>
          </w:tcPr>
          <w:p w14:paraId="21402DD4" w14:textId="77777777" w:rsidR="000C416D" w:rsidRPr="008827C1" w:rsidRDefault="000C416D" w:rsidP="007B49AE">
            <w:pPr>
              <w:spacing w:after="0"/>
              <w:jc w:val="both"/>
              <w:rPr>
                <w:rFonts w:cs="Calibri"/>
              </w:rPr>
            </w:pPr>
            <w:r w:rsidRPr="008827C1">
              <w:rPr>
                <w:rFonts w:eastAsia="Times New Roman" w:cs="Calibri"/>
                <w:szCs w:val="20"/>
                <w:lang w:eastAsia="en-AU"/>
              </w:rPr>
              <w:t>Have STEM qualification(s)</w:t>
            </w:r>
          </w:p>
        </w:tc>
        <w:tc>
          <w:tcPr>
            <w:tcW w:w="1876" w:type="dxa"/>
            <w:noWrap/>
          </w:tcPr>
          <w:p w14:paraId="362AE3ED" w14:textId="77777777" w:rsidR="000C416D" w:rsidRPr="008827C1" w:rsidRDefault="000C416D" w:rsidP="007B49AE">
            <w:pPr>
              <w:spacing w:after="0"/>
              <w:jc w:val="right"/>
              <w:cnfStyle w:val="000000100000" w:firstRow="0" w:lastRow="0" w:firstColumn="0" w:lastColumn="0" w:oddVBand="0" w:evenVBand="0" w:oddHBand="1" w:evenHBand="0" w:firstRowFirstColumn="0" w:firstRowLastColumn="0" w:lastRowFirstColumn="0" w:lastRowLastColumn="0"/>
              <w:rPr>
                <w:rFonts w:cs="Calibri"/>
              </w:rPr>
            </w:pPr>
            <w:r w:rsidRPr="008827C1">
              <w:rPr>
                <w:rFonts w:cs="Calibri"/>
              </w:rPr>
              <w:t>51%</w:t>
            </w:r>
          </w:p>
        </w:tc>
      </w:tr>
      <w:tr w:rsidR="000C416D" w:rsidRPr="008827C1" w14:paraId="30E1FD57" w14:textId="77777777" w:rsidTr="007B49AE">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hideMark/>
          </w:tcPr>
          <w:p w14:paraId="34C8CFE8" w14:textId="77777777" w:rsidR="000C416D" w:rsidRPr="008827C1" w:rsidRDefault="000C416D" w:rsidP="007B49AE">
            <w:pPr>
              <w:spacing w:after="0"/>
              <w:jc w:val="both"/>
              <w:rPr>
                <w:rFonts w:cs="Calibri"/>
              </w:rPr>
            </w:pPr>
            <w:r w:rsidRPr="008827C1">
              <w:rPr>
                <w:rFonts w:cs="Calibri"/>
              </w:rPr>
              <w:t>Do not have a STEM qualification</w:t>
            </w:r>
          </w:p>
        </w:tc>
        <w:tc>
          <w:tcPr>
            <w:tcW w:w="1876" w:type="dxa"/>
            <w:noWrap/>
          </w:tcPr>
          <w:p w14:paraId="16DCD4F2" w14:textId="77777777" w:rsidR="000C416D" w:rsidRPr="008827C1" w:rsidRDefault="000C416D" w:rsidP="007B49AE">
            <w:pPr>
              <w:spacing w:after="0"/>
              <w:jc w:val="right"/>
              <w:cnfStyle w:val="000000010000" w:firstRow="0" w:lastRow="0" w:firstColumn="0" w:lastColumn="0" w:oddVBand="0" w:evenVBand="0" w:oddHBand="0" w:evenHBand="1" w:firstRowFirstColumn="0" w:firstRowLastColumn="0" w:lastRowFirstColumn="0" w:lastRowLastColumn="0"/>
              <w:rPr>
                <w:rFonts w:cs="Calibri"/>
              </w:rPr>
            </w:pPr>
            <w:r w:rsidRPr="008827C1">
              <w:rPr>
                <w:rFonts w:cs="Calibri"/>
              </w:rPr>
              <w:t>18%</w:t>
            </w:r>
          </w:p>
        </w:tc>
      </w:tr>
    </w:tbl>
    <w:bookmarkEnd w:id="33"/>
    <w:p w14:paraId="102969D4" w14:textId="386390DE" w:rsidR="000C416D" w:rsidRPr="007B49AE" w:rsidRDefault="000C416D" w:rsidP="007B49AE">
      <w:pPr>
        <w:pStyle w:val="Calloutbox"/>
        <w:spacing w:before="120"/>
        <w:rPr>
          <w:lang w:eastAsia="en-AU"/>
        </w:rPr>
      </w:pPr>
      <w:r>
        <w:rPr>
          <w:lang w:eastAsia="en-AU"/>
        </w:rPr>
        <w:t>Educators’ self-rated ability to explain what different STEM careers involve is generally low, with only three in ten rating their ability as high or very high. Men were more likely to rate their ability as high than women, which may be related to men being more likely to have STEM qualifications.</w:t>
      </w:r>
    </w:p>
    <w:p w14:paraId="1FCDA6EF" w14:textId="77777777" w:rsidR="000C416D" w:rsidRPr="0028538A" w:rsidRDefault="000C416D" w:rsidP="000C416D">
      <w:pPr>
        <w:pStyle w:val="Heading1"/>
        <w:jc w:val="both"/>
        <w:rPr>
          <w:rFonts w:cstheme="majorHAnsi"/>
          <w:lang w:eastAsia="en-AU"/>
        </w:rPr>
      </w:pPr>
      <w:bookmarkStart w:id="34" w:name="_Toc70495866"/>
      <w:r w:rsidRPr="0028538A">
        <w:rPr>
          <w:rFonts w:cstheme="majorHAnsi"/>
          <w:lang w:eastAsia="en-AU"/>
        </w:rPr>
        <w:lastRenderedPageBreak/>
        <w:t>The STEM teaching experience</w:t>
      </w:r>
      <w:bookmarkEnd w:id="34"/>
    </w:p>
    <w:p w14:paraId="2F89EC27" w14:textId="77777777" w:rsidR="000C416D" w:rsidRPr="0028538A" w:rsidRDefault="000C416D" w:rsidP="000C416D">
      <w:pPr>
        <w:pStyle w:val="Heading2"/>
        <w:jc w:val="both"/>
        <w:rPr>
          <w:rFonts w:cstheme="majorHAnsi"/>
          <w:lang w:eastAsia="en-AU"/>
        </w:rPr>
      </w:pPr>
      <w:bookmarkStart w:id="35" w:name="_Toc70495867"/>
      <w:r w:rsidRPr="0028538A">
        <w:rPr>
          <w:rFonts w:cstheme="majorHAnsi"/>
          <w:lang w:eastAsia="en-AU"/>
        </w:rPr>
        <w:t>Relevance of STEM to teaching practice</w:t>
      </w:r>
      <w:bookmarkEnd w:id="35"/>
    </w:p>
    <w:p w14:paraId="59355907" w14:textId="77777777" w:rsidR="000C416D" w:rsidRPr="0028538A" w:rsidRDefault="000C416D" w:rsidP="000C416D">
      <w:pPr>
        <w:jc w:val="both"/>
        <w:rPr>
          <w:rFonts w:asciiTheme="majorHAnsi" w:eastAsia="Times New Roman" w:hAnsiTheme="majorHAnsi" w:cstheme="majorHAnsi"/>
          <w:szCs w:val="20"/>
          <w:lang w:eastAsia="en-AU"/>
        </w:rPr>
      </w:pPr>
      <w:r w:rsidRPr="0028538A">
        <w:rPr>
          <w:rFonts w:asciiTheme="majorHAnsi" w:eastAsia="Times New Roman" w:hAnsiTheme="majorHAnsi" w:cstheme="majorHAnsi"/>
          <w:szCs w:val="20"/>
          <w:lang w:eastAsia="en-AU"/>
        </w:rPr>
        <w:t xml:space="preserve">Most </w:t>
      </w:r>
      <w:r>
        <w:rPr>
          <w:rFonts w:asciiTheme="majorHAnsi" w:eastAsia="Times New Roman" w:hAnsiTheme="majorHAnsi" w:cstheme="majorHAnsi"/>
          <w:szCs w:val="20"/>
          <w:lang w:eastAsia="en-AU"/>
        </w:rPr>
        <w:t>educators</w:t>
      </w:r>
      <w:r w:rsidRPr="0028538A">
        <w:rPr>
          <w:rFonts w:asciiTheme="majorHAnsi" w:eastAsia="Times New Roman" w:hAnsiTheme="majorHAnsi" w:cstheme="majorHAnsi"/>
          <w:szCs w:val="20"/>
          <w:lang w:eastAsia="en-AU"/>
        </w:rPr>
        <w:t xml:space="preserve"> surveyed identified the teaching of STEM skills as being relevant to their role. STEM as an integrative set of skills, </w:t>
      </w:r>
      <w:r>
        <w:rPr>
          <w:rFonts w:asciiTheme="majorHAnsi" w:eastAsia="Times New Roman" w:hAnsiTheme="majorHAnsi" w:cstheme="majorHAnsi"/>
          <w:szCs w:val="20"/>
          <w:lang w:eastAsia="en-AU"/>
        </w:rPr>
        <w:t>t</w:t>
      </w:r>
      <w:r w:rsidRPr="0028538A">
        <w:rPr>
          <w:rFonts w:asciiTheme="majorHAnsi" w:eastAsia="Times New Roman" w:hAnsiTheme="majorHAnsi" w:cstheme="majorHAnsi"/>
          <w:szCs w:val="20"/>
          <w:lang w:eastAsia="en-AU"/>
        </w:rPr>
        <w:t xml:space="preserve">echnology and </w:t>
      </w:r>
      <w:r>
        <w:rPr>
          <w:rFonts w:asciiTheme="majorHAnsi" w:eastAsia="Times New Roman" w:hAnsiTheme="majorHAnsi" w:cstheme="majorHAnsi"/>
          <w:szCs w:val="20"/>
          <w:lang w:eastAsia="en-AU"/>
        </w:rPr>
        <w:t>m</w:t>
      </w:r>
      <w:r w:rsidRPr="0028538A">
        <w:rPr>
          <w:rFonts w:asciiTheme="majorHAnsi" w:eastAsia="Times New Roman" w:hAnsiTheme="majorHAnsi" w:cstheme="majorHAnsi"/>
          <w:szCs w:val="20"/>
          <w:lang w:eastAsia="en-AU"/>
        </w:rPr>
        <w:t>athematics skills were all selected as relevant to</w:t>
      </w:r>
      <w:r>
        <w:rPr>
          <w:rFonts w:asciiTheme="majorHAnsi" w:eastAsia="Times New Roman" w:hAnsiTheme="majorHAnsi" w:cstheme="majorHAnsi"/>
          <w:szCs w:val="20"/>
          <w:lang w:eastAsia="en-AU"/>
        </w:rPr>
        <w:t xml:space="preserve"> the role of</w:t>
      </w:r>
      <w:r w:rsidRPr="0028538A">
        <w:rPr>
          <w:rFonts w:asciiTheme="majorHAnsi" w:eastAsia="Times New Roman" w:hAnsiTheme="majorHAnsi" w:cstheme="majorHAnsi"/>
          <w:szCs w:val="20"/>
          <w:lang w:eastAsia="en-AU"/>
        </w:rPr>
        <w:t xml:space="preserve"> 80% or more of respondents. This speaks to the universal nature of these topics, irrespective of the type of teacher or the year levels they teach.</w:t>
      </w:r>
    </w:p>
    <w:p w14:paraId="6EA5389B" w14:textId="77777777" w:rsidR="000C416D" w:rsidRPr="00EC62A5" w:rsidRDefault="000C416D" w:rsidP="000C416D">
      <w:pPr>
        <w:jc w:val="both"/>
        <w:rPr>
          <w:rFonts w:asciiTheme="majorHAnsi" w:eastAsia="Times New Roman" w:hAnsiTheme="majorHAnsi" w:cstheme="majorHAnsi"/>
          <w:szCs w:val="20"/>
          <w:lang w:eastAsia="en-AU"/>
        </w:rPr>
      </w:pPr>
      <w:r w:rsidRPr="0028538A">
        <w:rPr>
          <w:rFonts w:asciiTheme="majorHAnsi" w:eastAsia="Times New Roman" w:hAnsiTheme="majorHAnsi" w:cstheme="majorHAnsi"/>
          <w:szCs w:val="20"/>
          <w:lang w:eastAsia="en-AU"/>
        </w:rPr>
        <w:t xml:space="preserve">Relevance </w:t>
      </w:r>
      <w:r>
        <w:rPr>
          <w:rFonts w:asciiTheme="majorHAnsi" w:eastAsia="Times New Roman" w:hAnsiTheme="majorHAnsi" w:cstheme="majorHAnsi"/>
          <w:szCs w:val="20"/>
          <w:lang w:eastAsia="en-AU"/>
        </w:rPr>
        <w:t>was slightly lower for</w:t>
      </w:r>
      <w:r w:rsidRPr="0028538A">
        <w:rPr>
          <w:rFonts w:asciiTheme="majorHAnsi" w:eastAsia="Times New Roman" w:hAnsiTheme="majorHAnsi" w:cstheme="majorHAnsi"/>
          <w:szCs w:val="20"/>
          <w:lang w:eastAsia="en-AU"/>
        </w:rPr>
        <w:t xml:space="preserve"> </w:t>
      </w:r>
      <w:r>
        <w:rPr>
          <w:rFonts w:asciiTheme="majorHAnsi" w:eastAsia="Times New Roman" w:hAnsiTheme="majorHAnsi" w:cstheme="majorHAnsi"/>
          <w:szCs w:val="20"/>
          <w:lang w:eastAsia="en-AU"/>
        </w:rPr>
        <w:t>s</w:t>
      </w:r>
      <w:r w:rsidRPr="0028538A">
        <w:rPr>
          <w:rFonts w:asciiTheme="majorHAnsi" w:eastAsia="Times New Roman" w:hAnsiTheme="majorHAnsi" w:cstheme="majorHAnsi"/>
          <w:szCs w:val="20"/>
          <w:lang w:eastAsia="en-AU"/>
        </w:rPr>
        <w:t>cience skills</w:t>
      </w:r>
      <w:r>
        <w:rPr>
          <w:rFonts w:asciiTheme="majorHAnsi" w:eastAsia="Times New Roman" w:hAnsiTheme="majorHAnsi" w:cstheme="majorHAnsi"/>
          <w:szCs w:val="20"/>
          <w:lang w:eastAsia="en-AU"/>
        </w:rPr>
        <w:t xml:space="preserve"> (74%)</w:t>
      </w:r>
      <w:r w:rsidRPr="0028538A">
        <w:rPr>
          <w:rFonts w:asciiTheme="majorHAnsi" w:eastAsia="Times New Roman" w:hAnsiTheme="majorHAnsi" w:cstheme="majorHAnsi"/>
          <w:szCs w:val="20"/>
          <w:lang w:eastAsia="en-AU"/>
        </w:rPr>
        <w:t xml:space="preserve"> and </w:t>
      </w:r>
      <w:r>
        <w:rPr>
          <w:rFonts w:asciiTheme="majorHAnsi" w:eastAsia="Times New Roman" w:hAnsiTheme="majorHAnsi" w:cstheme="majorHAnsi"/>
          <w:szCs w:val="20"/>
          <w:lang w:eastAsia="en-AU"/>
        </w:rPr>
        <w:t>significantly lower for</w:t>
      </w:r>
      <w:r w:rsidRPr="0028538A">
        <w:rPr>
          <w:rFonts w:asciiTheme="majorHAnsi" w:eastAsia="Times New Roman" w:hAnsiTheme="majorHAnsi" w:cstheme="majorHAnsi"/>
          <w:szCs w:val="20"/>
          <w:lang w:eastAsia="en-AU"/>
        </w:rPr>
        <w:t xml:space="preserve"> </w:t>
      </w:r>
      <w:r>
        <w:rPr>
          <w:rFonts w:asciiTheme="majorHAnsi" w:eastAsia="Times New Roman" w:hAnsiTheme="majorHAnsi" w:cstheme="majorHAnsi"/>
          <w:szCs w:val="20"/>
          <w:lang w:eastAsia="en-AU"/>
        </w:rPr>
        <w:t>e</w:t>
      </w:r>
      <w:r w:rsidRPr="0028538A">
        <w:rPr>
          <w:rFonts w:asciiTheme="majorHAnsi" w:eastAsia="Times New Roman" w:hAnsiTheme="majorHAnsi" w:cstheme="majorHAnsi"/>
          <w:szCs w:val="20"/>
          <w:lang w:eastAsia="en-AU"/>
        </w:rPr>
        <w:t>ngineering skills</w:t>
      </w:r>
      <w:r>
        <w:rPr>
          <w:rFonts w:asciiTheme="majorHAnsi" w:eastAsia="Times New Roman" w:hAnsiTheme="majorHAnsi" w:cstheme="majorHAnsi"/>
          <w:szCs w:val="20"/>
          <w:lang w:eastAsia="en-AU"/>
        </w:rPr>
        <w:t>,</w:t>
      </w:r>
      <w:r w:rsidRPr="0028538A">
        <w:rPr>
          <w:rFonts w:asciiTheme="majorHAnsi" w:eastAsia="Times New Roman" w:hAnsiTheme="majorHAnsi" w:cstheme="majorHAnsi"/>
          <w:szCs w:val="20"/>
          <w:lang w:eastAsia="en-AU"/>
        </w:rPr>
        <w:t xml:space="preserve"> which </w:t>
      </w:r>
      <w:r>
        <w:rPr>
          <w:rFonts w:asciiTheme="majorHAnsi" w:eastAsia="Times New Roman" w:hAnsiTheme="majorHAnsi" w:cstheme="majorHAnsi"/>
          <w:szCs w:val="20"/>
          <w:lang w:eastAsia="en-AU"/>
        </w:rPr>
        <w:t>was</w:t>
      </w:r>
      <w:r w:rsidRPr="0028538A">
        <w:rPr>
          <w:rFonts w:asciiTheme="majorHAnsi" w:eastAsia="Times New Roman" w:hAnsiTheme="majorHAnsi" w:cstheme="majorHAnsi"/>
          <w:szCs w:val="20"/>
          <w:lang w:eastAsia="en-AU"/>
        </w:rPr>
        <w:t xml:space="preserve"> only relevant to 60% of respondents.</w:t>
      </w:r>
      <w:r>
        <w:rPr>
          <w:rFonts w:asciiTheme="majorHAnsi" w:eastAsia="Times New Roman" w:hAnsiTheme="majorHAnsi" w:cstheme="majorHAnsi"/>
          <w:szCs w:val="20"/>
          <w:lang w:eastAsia="en-AU"/>
        </w:rPr>
        <w:t xml:space="preserve"> </w:t>
      </w:r>
      <w:r w:rsidRPr="0028538A">
        <w:rPr>
          <w:rFonts w:asciiTheme="majorHAnsi" w:eastAsia="Times New Roman" w:hAnsiTheme="majorHAnsi" w:cstheme="majorHAnsi"/>
          <w:szCs w:val="20"/>
          <w:lang w:eastAsia="en-AU"/>
        </w:rPr>
        <w:t xml:space="preserve">This follows a trend seen throughout the </w:t>
      </w:r>
      <w:r>
        <w:rPr>
          <w:rFonts w:asciiTheme="majorHAnsi" w:eastAsia="Times New Roman" w:hAnsiTheme="majorHAnsi" w:cstheme="majorHAnsi"/>
          <w:szCs w:val="20"/>
          <w:lang w:eastAsia="en-AU"/>
        </w:rPr>
        <w:t>survey results with</w:t>
      </w:r>
      <w:r w:rsidRPr="0028538A">
        <w:rPr>
          <w:rFonts w:asciiTheme="majorHAnsi" w:eastAsia="Times New Roman" w:hAnsiTheme="majorHAnsi" w:cstheme="majorHAnsi"/>
          <w:szCs w:val="20"/>
          <w:lang w:eastAsia="en-AU"/>
        </w:rPr>
        <w:t xml:space="preserve"> </w:t>
      </w:r>
      <w:r>
        <w:rPr>
          <w:rFonts w:asciiTheme="majorHAnsi" w:eastAsia="Times New Roman" w:hAnsiTheme="majorHAnsi" w:cstheme="majorHAnsi"/>
          <w:szCs w:val="20"/>
          <w:lang w:eastAsia="en-AU"/>
        </w:rPr>
        <w:t>m</w:t>
      </w:r>
      <w:r w:rsidRPr="0028538A">
        <w:rPr>
          <w:rFonts w:asciiTheme="majorHAnsi" w:eastAsia="Times New Roman" w:hAnsiTheme="majorHAnsi" w:cstheme="majorHAnsi"/>
          <w:szCs w:val="20"/>
          <w:lang w:eastAsia="en-AU"/>
        </w:rPr>
        <w:t>athematics and technology potentially</w:t>
      </w:r>
      <w:r>
        <w:rPr>
          <w:rFonts w:asciiTheme="majorHAnsi" w:eastAsia="Times New Roman" w:hAnsiTheme="majorHAnsi" w:cstheme="majorHAnsi"/>
          <w:szCs w:val="20"/>
          <w:lang w:eastAsia="en-AU"/>
        </w:rPr>
        <w:t xml:space="preserve"> seen as more familiar</w:t>
      </w:r>
      <w:r w:rsidRPr="0028538A">
        <w:rPr>
          <w:rFonts w:asciiTheme="majorHAnsi" w:eastAsia="Times New Roman" w:hAnsiTheme="majorHAnsi" w:cstheme="majorHAnsi"/>
          <w:szCs w:val="20"/>
          <w:lang w:eastAsia="en-AU"/>
        </w:rPr>
        <w:t xml:space="preserve"> concepts </w:t>
      </w:r>
      <w:r>
        <w:rPr>
          <w:rFonts w:asciiTheme="majorHAnsi" w:eastAsia="Times New Roman" w:hAnsiTheme="majorHAnsi" w:cstheme="majorHAnsi"/>
          <w:szCs w:val="20"/>
          <w:lang w:eastAsia="en-AU"/>
        </w:rPr>
        <w:t>given their broader</w:t>
      </w:r>
      <w:r w:rsidRPr="0028538A">
        <w:rPr>
          <w:rFonts w:asciiTheme="majorHAnsi" w:eastAsia="Times New Roman" w:hAnsiTheme="majorHAnsi" w:cstheme="majorHAnsi"/>
          <w:szCs w:val="20"/>
          <w:lang w:eastAsia="en-AU"/>
        </w:rPr>
        <w:t xml:space="preserve"> relevance</w:t>
      </w:r>
      <w:r>
        <w:rPr>
          <w:rFonts w:asciiTheme="majorHAnsi" w:eastAsia="Times New Roman" w:hAnsiTheme="majorHAnsi" w:cstheme="majorHAnsi"/>
          <w:szCs w:val="20"/>
          <w:lang w:eastAsia="en-AU"/>
        </w:rPr>
        <w:t>, while s</w:t>
      </w:r>
      <w:r w:rsidRPr="0028538A">
        <w:rPr>
          <w:rFonts w:asciiTheme="majorHAnsi" w:eastAsia="Times New Roman" w:hAnsiTheme="majorHAnsi" w:cstheme="majorHAnsi"/>
          <w:szCs w:val="20"/>
          <w:lang w:eastAsia="en-AU"/>
        </w:rPr>
        <w:t xml:space="preserve">cience and engineering skills are </w:t>
      </w:r>
      <w:r>
        <w:rPr>
          <w:rFonts w:asciiTheme="majorHAnsi" w:eastAsia="Times New Roman" w:hAnsiTheme="majorHAnsi" w:cstheme="majorHAnsi"/>
          <w:szCs w:val="20"/>
          <w:lang w:eastAsia="en-AU"/>
        </w:rPr>
        <w:t xml:space="preserve">potentially </w:t>
      </w:r>
      <w:r w:rsidRPr="0028538A">
        <w:rPr>
          <w:rFonts w:asciiTheme="majorHAnsi" w:eastAsia="Times New Roman" w:hAnsiTheme="majorHAnsi" w:cstheme="majorHAnsi"/>
          <w:szCs w:val="20"/>
          <w:lang w:eastAsia="en-AU"/>
        </w:rPr>
        <w:t>viewed as more niche and therefore less relevant at a general level.</w:t>
      </w:r>
    </w:p>
    <w:p w14:paraId="5379950F" w14:textId="77777777" w:rsidR="000C416D" w:rsidRDefault="000C416D" w:rsidP="000C416D">
      <w:pPr>
        <w:pStyle w:val="Caption"/>
        <w:keepNext/>
        <w:jc w:val="both"/>
        <w:rPr>
          <w:rStyle w:val="Figuretitle"/>
          <w:i w:val="0"/>
        </w:rPr>
      </w:pPr>
      <w:r w:rsidRPr="00C96B6D">
        <w:rPr>
          <w:rStyle w:val="Figuretitle"/>
          <w:i w:val="0"/>
        </w:rPr>
        <w:t xml:space="preserve">Figure </w:t>
      </w:r>
      <w:r w:rsidRPr="00C96B6D">
        <w:rPr>
          <w:rStyle w:val="Figuretitle"/>
          <w:i w:val="0"/>
        </w:rPr>
        <w:fldChar w:fldCharType="begin"/>
      </w:r>
      <w:r w:rsidRPr="00C96B6D">
        <w:rPr>
          <w:rStyle w:val="Figuretitle"/>
          <w:i w:val="0"/>
        </w:rPr>
        <w:instrText xml:space="preserve"> SEQ Figure \* ARABIC </w:instrText>
      </w:r>
      <w:r w:rsidRPr="00C96B6D">
        <w:rPr>
          <w:rStyle w:val="Figuretitle"/>
          <w:i w:val="0"/>
        </w:rPr>
        <w:fldChar w:fldCharType="separate"/>
      </w:r>
      <w:r w:rsidR="00F41817">
        <w:rPr>
          <w:rStyle w:val="Figuretitle"/>
          <w:i w:val="0"/>
          <w:noProof/>
        </w:rPr>
        <w:t>19</w:t>
      </w:r>
      <w:r w:rsidRPr="00C96B6D">
        <w:rPr>
          <w:rStyle w:val="Figuretitle"/>
          <w:i w:val="0"/>
        </w:rPr>
        <w:fldChar w:fldCharType="end"/>
      </w:r>
      <w:r w:rsidRPr="00C96B6D">
        <w:rPr>
          <w:rStyle w:val="Figuretitle"/>
          <w:i w:val="0"/>
        </w:rPr>
        <w:t xml:space="preserve">: Relevance of teaching STEM skills. </w:t>
      </w:r>
    </w:p>
    <w:p w14:paraId="3F9153AE" w14:textId="568806EF" w:rsidR="00D85180" w:rsidRPr="00D85180" w:rsidRDefault="00D85180" w:rsidP="00D85180">
      <w:pPr>
        <w:pStyle w:val="Questions"/>
      </w:pPr>
      <w:r w:rsidRPr="0028538A">
        <w:t xml:space="preserve">Q. In your main role, how relevant is the teaching of STEM skills? </w:t>
      </w:r>
    </w:p>
    <w:p w14:paraId="7A5838F0" w14:textId="1258A665" w:rsidR="00C96B6D" w:rsidRDefault="00DA5684" w:rsidP="000C416D">
      <w:r w:rsidRPr="00A500B1">
        <w:rPr>
          <w:noProof/>
          <w:color w:val="FFFFFF" w:themeColor="background1"/>
          <w:lang w:eastAsia="en-AU"/>
        </w:rPr>
        <w:drawing>
          <wp:inline distT="0" distB="0" distL="0" distR="0" wp14:anchorId="5548FC1C" wp14:editId="00E51D4B">
            <wp:extent cx="5727700" cy="2832735"/>
            <wp:effectExtent l="0" t="0" r="6350" b="5715"/>
            <wp:docPr id="34" name="Chart 34" descr="Column chart showing perceived relevance (scale from completely irrelevant to very relevant) of teaching STEM skills (science, technology, engineering and mathematics, as well as STEM as an integrative set of skills) to the teachers' main role. ">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2A23970-D39D-4CC1-BEA9-669F8B408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bl>
      <w:tblPr>
        <w:tblStyle w:val="Style1"/>
        <w:tblW w:w="9072" w:type="dxa"/>
        <w:tblLayout w:type="fixed"/>
        <w:tblLook w:val="04A0" w:firstRow="1" w:lastRow="0" w:firstColumn="1" w:lastColumn="0" w:noHBand="0" w:noVBand="1"/>
        <w:tblCaption w:val="Figure 19: Relevance of teaching STEM skills: summary of nets."/>
        <w:tblDescription w:val="Summary table showing netted figures for relevance of teaching STEM in current role. The table shows the top 2 net scores (net: somewhat / very relevant) and bottom 2 net scores (net: somewhat / completely irrelevant). In the columns, results are split by STEM as an integrative set of skills, science, technology, engineering and mathematics skills."/>
      </w:tblPr>
      <w:tblGrid>
        <w:gridCol w:w="1973"/>
        <w:gridCol w:w="1419"/>
        <w:gridCol w:w="1420"/>
        <w:gridCol w:w="1420"/>
        <w:gridCol w:w="1420"/>
        <w:gridCol w:w="1420"/>
      </w:tblGrid>
      <w:tr w:rsidR="000C416D" w:rsidRPr="007B49AE" w14:paraId="43560CC0" w14:textId="77777777" w:rsidTr="00F14E83">
        <w:trPr>
          <w:cnfStyle w:val="100000000000" w:firstRow="1" w:lastRow="0" w:firstColumn="0" w:lastColumn="0" w:oddVBand="0" w:evenVBand="0" w:oddHBand="0" w:evenHBand="0" w:firstRowFirstColumn="0" w:firstRowLastColumn="0" w:lastRowFirstColumn="0" w:lastRowLastColumn="0"/>
          <w:trHeight w:val="762"/>
          <w:tblHeader/>
        </w:trPr>
        <w:tc>
          <w:tcPr>
            <w:cnfStyle w:val="001000000000" w:firstRow="0" w:lastRow="0" w:firstColumn="1" w:lastColumn="0" w:oddVBand="0" w:evenVBand="0" w:oddHBand="0" w:evenHBand="0" w:firstRowFirstColumn="0" w:firstRowLastColumn="0" w:lastRowFirstColumn="0" w:lastRowLastColumn="0"/>
            <w:tcW w:w="1973" w:type="dxa"/>
            <w:hideMark/>
          </w:tcPr>
          <w:p w14:paraId="258D3CE2" w14:textId="77777777" w:rsidR="000C416D" w:rsidRPr="007B49AE" w:rsidRDefault="000C416D" w:rsidP="000C416D">
            <w:pPr>
              <w:spacing w:after="0" w:line="240" w:lineRule="auto"/>
              <w:rPr>
                <w:rFonts w:eastAsia="Times New Roman" w:cs="Calibri"/>
                <w:b w:val="0"/>
                <w:bCs/>
                <w:color w:val="FFFFFF"/>
                <w:szCs w:val="20"/>
                <w:lang w:eastAsia="en-AU"/>
              </w:rPr>
            </w:pPr>
            <w:r w:rsidRPr="007B49AE">
              <w:rPr>
                <w:rFonts w:cs="Calibri"/>
                <w:bCs/>
                <w:color w:val="FFFFFF"/>
                <w:kern w:val="24"/>
                <w:szCs w:val="20"/>
              </w:rPr>
              <w:t>STEM subjects</w:t>
            </w:r>
          </w:p>
        </w:tc>
        <w:tc>
          <w:tcPr>
            <w:tcW w:w="1419" w:type="dxa"/>
            <w:hideMark/>
          </w:tcPr>
          <w:p w14:paraId="366580F2" w14:textId="77777777" w:rsidR="000C416D" w:rsidRPr="007B49AE" w:rsidRDefault="000C416D" w:rsidP="00C96B6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7B49AE">
              <w:rPr>
                <w:rFonts w:cs="Calibri"/>
                <w:bCs/>
                <w:color w:val="FFFFFF"/>
                <w:kern w:val="24"/>
                <w:szCs w:val="20"/>
              </w:rPr>
              <w:t>STEM as an integrative set of skills</w:t>
            </w:r>
          </w:p>
        </w:tc>
        <w:tc>
          <w:tcPr>
            <w:tcW w:w="1420" w:type="dxa"/>
            <w:hideMark/>
          </w:tcPr>
          <w:p w14:paraId="6F108B65" w14:textId="47ECBEDA" w:rsidR="000C416D" w:rsidRPr="007B49AE" w:rsidRDefault="000C416D" w:rsidP="00C96B6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7B49AE">
              <w:rPr>
                <w:rFonts w:cs="Calibri"/>
                <w:bCs/>
                <w:color w:val="FFFFFF"/>
                <w:kern w:val="24"/>
                <w:szCs w:val="20"/>
              </w:rPr>
              <w:t xml:space="preserve">Science </w:t>
            </w:r>
            <w:r w:rsidR="00F14E83">
              <w:rPr>
                <w:rFonts w:cs="Calibri"/>
                <w:bCs/>
                <w:color w:val="FFFFFF"/>
                <w:kern w:val="24"/>
                <w:szCs w:val="20"/>
              </w:rPr>
              <w:br/>
            </w:r>
            <w:r w:rsidRPr="007B49AE">
              <w:rPr>
                <w:rFonts w:cs="Calibri"/>
                <w:bCs/>
                <w:color w:val="FFFFFF"/>
                <w:kern w:val="24"/>
                <w:szCs w:val="20"/>
              </w:rPr>
              <w:t>skills</w:t>
            </w:r>
          </w:p>
        </w:tc>
        <w:tc>
          <w:tcPr>
            <w:tcW w:w="1420" w:type="dxa"/>
            <w:hideMark/>
          </w:tcPr>
          <w:p w14:paraId="68C08678" w14:textId="77777777" w:rsidR="000C416D" w:rsidRPr="007B49AE" w:rsidRDefault="000C416D" w:rsidP="00C96B6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7B49AE">
              <w:rPr>
                <w:rFonts w:cs="Calibri"/>
                <w:bCs/>
                <w:color w:val="FFFFFF"/>
                <w:kern w:val="24"/>
                <w:szCs w:val="20"/>
              </w:rPr>
              <w:t>Technology skills</w:t>
            </w:r>
          </w:p>
        </w:tc>
        <w:tc>
          <w:tcPr>
            <w:tcW w:w="1420" w:type="dxa"/>
            <w:hideMark/>
          </w:tcPr>
          <w:p w14:paraId="3CF38F46" w14:textId="77777777" w:rsidR="000C416D" w:rsidRPr="007B49AE" w:rsidRDefault="000C416D" w:rsidP="00C96B6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7B49AE">
              <w:rPr>
                <w:rFonts w:cs="Calibri"/>
                <w:bCs/>
                <w:color w:val="FFFFFF"/>
                <w:kern w:val="24"/>
                <w:szCs w:val="20"/>
              </w:rPr>
              <w:t>Engineering skills</w:t>
            </w:r>
          </w:p>
        </w:tc>
        <w:tc>
          <w:tcPr>
            <w:tcW w:w="1420" w:type="dxa"/>
            <w:hideMark/>
          </w:tcPr>
          <w:p w14:paraId="66CC368F" w14:textId="77777777" w:rsidR="000C416D" w:rsidRPr="007B49AE" w:rsidRDefault="000C416D" w:rsidP="00C96B6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7B49AE">
              <w:rPr>
                <w:rFonts w:cs="Calibri"/>
                <w:bCs/>
                <w:color w:val="FFFFFF"/>
                <w:kern w:val="24"/>
                <w:szCs w:val="20"/>
              </w:rPr>
              <w:t>Mathematics skills</w:t>
            </w:r>
          </w:p>
        </w:tc>
      </w:tr>
      <w:tr w:rsidR="000C416D" w:rsidRPr="007B49AE" w14:paraId="00D1E644" w14:textId="77777777" w:rsidTr="00C96B6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973" w:type="dxa"/>
            <w:noWrap/>
          </w:tcPr>
          <w:p w14:paraId="573404CE" w14:textId="77777777" w:rsidR="000C416D" w:rsidRPr="007B49AE" w:rsidRDefault="000C416D" w:rsidP="000C416D">
            <w:pPr>
              <w:spacing w:after="0" w:line="240" w:lineRule="auto"/>
              <w:rPr>
                <w:rFonts w:eastAsia="Times New Roman" w:cs="Calibri"/>
                <w:b w:val="0"/>
                <w:bCs/>
                <w:color w:val="000000"/>
                <w:szCs w:val="20"/>
                <w:lang w:eastAsia="en-AU"/>
              </w:rPr>
            </w:pPr>
            <w:r w:rsidRPr="007B49AE">
              <w:rPr>
                <w:rFonts w:eastAsia="Times New Roman" w:cs="Calibri"/>
                <w:bCs/>
                <w:color w:val="000000"/>
                <w:szCs w:val="20"/>
                <w:lang w:eastAsia="en-AU"/>
              </w:rPr>
              <w:t>Net: somewhat / very relevant</w:t>
            </w:r>
          </w:p>
        </w:tc>
        <w:tc>
          <w:tcPr>
            <w:tcW w:w="1419" w:type="dxa"/>
            <w:noWrap/>
          </w:tcPr>
          <w:p w14:paraId="01A931A0" w14:textId="77777777" w:rsidR="000C416D" w:rsidRPr="007B49AE" w:rsidRDefault="000C416D" w:rsidP="00C96B6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81%</w:t>
            </w:r>
          </w:p>
        </w:tc>
        <w:tc>
          <w:tcPr>
            <w:tcW w:w="1420" w:type="dxa"/>
            <w:noWrap/>
          </w:tcPr>
          <w:p w14:paraId="52E171FC" w14:textId="77777777" w:rsidR="000C416D" w:rsidRPr="007B49AE" w:rsidRDefault="000C416D" w:rsidP="00C96B6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74%</w:t>
            </w:r>
          </w:p>
        </w:tc>
        <w:tc>
          <w:tcPr>
            <w:tcW w:w="1420" w:type="dxa"/>
            <w:noWrap/>
          </w:tcPr>
          <w:p w14:paraId="2DDEA67E" w14:textId="77777777" w:rsidR="000C416D" w:rsidRPr="007B49AE" w:rsidRDefault="000C416D" w:rsidP="00C96B6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83%</w:t>
            </w:r>
          </w:p>
        </w:tc>
        <w:tc>
          <w:tcPr>
            <w:tcW w:w="1420" w:type="dxa"/>
            <w:noWrap/>
          </w:tcPr>
          <w:p w14:paraId="51A5FBD3" w14:textId="77777777" w:rsidR="000C416D" w:rsidRPr="007B49AE" w:rsidRDefault="000C416D" w:rsidP="00C96B6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60%</w:t>
            </w:r>
          </w:p>
        </w:tc>
        <w:tc>
          <w:tcPr>
            <w:tcW w:w="1420" w:type="dxa"/>
            <w:noWrap/>
          </w:tcPr>
          <w:p w14:paraId="67BAB580" w14:textId="77777777" w:rsidR="000C416D" w:rsidRPr="007B49AE" w:rsidRDefault="000C416D" w:rsidP="00C96B6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84%</w:t>
            </w:r>
          </w:p>
        </w:tc>
      </w:tr>
      <w:tr w:rsidR="000C416D" w:rsidRPr="007B49AE" w14:paraId="20FE9EF3" w14:textId="77777777" w:rsidTr="00C96B6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73" w:type="dxa"/>
            <w:noWrap/>
          </w:tcPr>
          <w:p w14:paraId="0F7B6E5C" w14:textId="77777777" w:rsidR="000C416D" w:rsidRPr="007B49AE" w:rsidRDefault="000C416D" w:rsidP="000C416D">
            <w:pPr>
              <w:spacing w:after="0" w:line="240" w:lineRule="auto"/>
              <w:rPr>
                <w:rFonts w:eastAsia="Times New Roman" w:cs="Calibri"/>
                <w:b w:val="0"/>
                <w:bCs/>
                <w:color w:val="000000"/>
                <w:szCs w:val="20"/>
                <w:lang w:eastAsia="en-AU"/>
              </w:rPr>
            </w:pPr>
            <w:r w:rsidRPr="007B49AE">
              <w:rPr>
                <w:rFonts w:eastAsia="Times New Roman" w:cs="Calibri"/>
                <w:bCs/>
                <w:color w:val="000000"/>
                <w:szCs w:val="20"/>
                <w:lang w:eastAsia="en-AU"/>
              </w:rPr>
              <w:t>Net: somewhat / completely irrelevant</w:t>
            </w:r>
          </w:p>
        </w:tc>
        <w:tc>
          <w:tcPr>
            <w:tcW w:w="1419" w:type="dxa"/>
            <w:noWrap/>
          </w:tcPr>
          <w:p w14:paraId="0D4586FC" w14:textId="77777777" w:rsidR="000C416D" w:rsidRPr="007B49AE" w:rsidRDefault="000C416D" w:rsidP="00C96B6D">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10%</w:t>
            </w:r>
          </w:p>
        </w:tc>
        <w:tc>
          <w:tcPr>
            <w:tcW w:w="1420" w:type="dxa"/>
            <w:noWrap/>
          </w:tcPr>
          <w:p w14:paraId="3F581C12" w14:textId="77777777" w:rsidR="000C416D" w:rsidRPr="007B49AE" w:rsidRDefault="000C416D" w:rsidP="00C96B6D">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18%</w:t>
            </w:r>
          </w:p>
        </w:tc>
        <w:tc>
          <w:tcPr>
            <w:tcW w:w="1420" w:type="dxa"/>
            <w:noWrap/>
          </w:tcPr>
          <w:p w14:paraId="3239A84F" w14:textId="77777777" w:rsidR="000C416D" w:rsidRPr="007B49AE" w:rsidRDefault="000C416D" w:rsidP="00C96B6D">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10%</w:t>
            </w:r>
          </w:p>
        </w:tc>
        <w:tc>
          <w:tcPr>
            <w:tcW w:w="1420" w:type="dxa"/>
            <w:noWrap/>
          </w:tcPr>
          <w:p w14:paraId="68FA9EB0" w14:textId="77777777" w:rsidR="000C416D" w:rsidRPr="007B49AE" w:rsidRDefault="000C416D" w:rsidP="00C96B6D">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23%</w:t>
            </w:r>
          </w:p>
        </w:tc>
        <w:tc>
          <w:tcPr>
            <w:tcW w:w="1420" w:type="dxa"/>
            <w:noWrap/>
          </w:tcPr>
          <w:p w14:paraId="71A6A46B" w14:textId="77777777" w:rsidR="000C416D" w:rsidRPr="007B49AE" w:rsidRDefault="000C416D" w:rsidP="00C96B6D">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10%</w:t>
            </w:r>
          </w:p>
        </w:tc>
      </w:tr>
    </w:tbl>
    <w:p w14:paraId="0CC23F10" w14:textId="77777777" w:rsidR="000C416D" w:rsidRPr="00490C56" w:rsidRDefault="000C416D" w:rsidP="00C96B6D">
      <w:pPr>
        <w:pStyle w:val="Base"/>
      </w:pPr>
      <w:r w:rsidRPr="00490C56">
        <w:t xml:space="preserve">Base: total – 844. Weighted percentages may not add up to 100% due to rounding of decimal places to the nearest whole number.  </w:t>
      </w:r>
    </w:p>
    <w:p w14:paraId="3B9167DB" w14:textId="77777777" w:rsidR="00D85180" w:rsidRDefault="00D85180">
      <w:pPr>
        <w:spacing w:after="200" w:line="276" w:lineRule="auto"/>
        <w:rPr>
          <w:lang w:eastAsia="en-AU"/>
        </w:rPr>
      </w:pPr>
      <w:r>
        <w:rPr>
          <w:lang w:eastAsia="en-AU"/>
        </w:rPr>
        <w:br w:type="page"/>
      </w:r>
    </w:p>
    <w:p w14:paraId="12F9FA0B" w14:textId="6192108A" w:rsidR="000C416D" w:rsidRDefault="000C416D" w:rsidP="00F14E83">
      <w:pPr>
        <w:rPr>
          <w:lang w:eastAsia="en-AU"/>
        </w:rPr>
      </w:pPr>
      <w:r>
        <w:rPr>
          <w:lang w:eastAsia="en-AU"/>
        </w:rPr>
        <w:lastRenderedPageBreak/>
        <w:t xml:space="preserve">In contrast, in the Youth in STEM research, young people were asked about their interest levels for each of the four subjects. Technology (64%) and science (62%) recorded the highest interest levels and mathematics (46%) and engineering (44%) the lowest. The main difference between educators and students is that educators place higher relevance on mathematics but the young people show low interest levels. However, when it comes to engineering, both educators and young people see the subject as the least relevant and least interesting.  </w:t>
      </w:r>
    </w:p>
    <w:p w14:paraId="1AFA3870" w14:textId="77777777" w:rsidR="000C416D" w:rsidRPr="0028538A" w:rsidRDefault="000C416D" w:rsidP="00F14E83">
      <w:pPr>
        <w:rPr>
          <w:lang w:eastAsia="en-AU"/>
        </w:rPr>
      </w:pPr>
      <w:r w:rsidRPr="0028538A">
        <w:rPr>
          <w:lang w:eastAsia="en-AU"/>
        </w:rPr>
        <w:t>In addition to their individual answers show</w:t>
      </w:r>
      <w:r>
        <w:rPr>
          <w:lang w:eastAsia="en-AU"/>
        </w:rPr>
        <w:t>n</w:t>
      </w:r>
      <w:r w:rsidRPr="0028538A">
        <w:rPr>
          <w:lang w:eastAsia="en-AU"/>
        </w:rPr>
        <w:t xml:space="preserve"> above, respondents were grouped based on their answers to the relevance of the </w:t>
      </w:r>
      <w:r>
        <w:rPr>
          <w:lang w:eastAsia="en-AU"/>
        </w:rPr>
        <w:t>four</w:t>
      </w:r>
      <w:r w:rsidRPr="0028538A">
        <w:rPr>
          <w:lang w:eastAsia="en-AU"/>
        </w:rPr>
        <w:t xml:space="preserve"> STEM subject areas (</w:t>
      </w:r>
      <w:r>
        <w:rPr>
          <w:lang w:eastAsia="en-AU"/>
        </w:rPr>
        <w:t>s</w:t>
      </w:r>
      <w:r w:rsidRPr="0028538A">
        <w:rPr>
          <w:lang w:eastAsia="en-AU"/>
        </w:rPr>
        <w:t xml:space="preserve">cience, </w:t>
      </w:r>
      <w:r>
        <w:rPr>
          <w:lang w:eastAsia="en-AU"/>
        </w:rPr>
        <w:t>t</w:t>
      </w:r>
      <w:r w:rsidRPr="0028538A">
        <w:rPr>
          <w:lang w:eastAsia="en-AU"/>
        </w:rPr>
        <w:t xml:space="preserve">echnology, </w:t>
      </w:r>
      <w:r>
        <w:rPr>
          <w:lang w:eastAsia="en-AU"/>
        </w:rPr>
        <w:t>e</w:t>
      </w:r>
      <w:r w:rsidRPr="0028538A">
        <w:rPr>
          <w:lang w:eastAsia="en-AU"/>
        </w:rPr>
        <w:t xml:space="preserve">ngineering, </w:t>
      </w:r>
      <w:r>
        <w:rPr>
          <w:lang w:eastAsia="en-AU"/>
        </w:rPr>
        <w:t>mathematics</w:t>
      </w:r>
      <w:r w:rsidRPr="0028538A">
        <w:rPr>
          <w:lang w:eastAsia="en-AU"/>
        </w:rPr>
        <w:t>) and STEM as an integrated set of skills</w:t>
      </w:r>
      <w:r>
        <w:rPr>
          <w:lang w:eastAsia="en-AU"/>
        </w:rPr>
        <w:t>.</w:t>
      </w:r>
    </w:p>
    <w:p w14:paraId="0C53DC42" w14:textId="77777777" w:rsidR="000C416D" w:rsidRPr="0028538A" w:rsidRDefault="000C416D" w:rsidP="000C416D">
      <w:pPr>
        <w:jc w:val="both"/>
        <w:textAlignment w:val="center"/>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t>These groupings created the following segments</w:t>
      </w:r>
      <w:r w:rsidRPr="0028538A">
        <w:rPr>
          <w:rFonts w:asciiTheme="majorHAnsi" w:eastAsia="Times New Roman" w:hAnsiTheme="majorHAnsi" w:cstheme="majorHAnsi"/>
          <w:szCs w:val="20"/>
          <w:lang w:eastAsia="en-AU"/>
        </w:rPr>
        <w:t>:</w:t>
      </w:r>
    </w:p>
    <w:p w14:paraId="083592F7" w14:textId="77777777" w:rsidR="000C416D" w:rsidRPr="0028538A" w:rsidRDefault="000C416D" w:rsidP="00461925">
      <w:pPr>
        <w:numPr>
          <w:ilvl w:val="0"/>
          <w:numId w:val="7"/>
        </w:numPr>
        <w:spacing w:after="120" w:line="276" w:lineRule="auto"/>
        <w:jc w:val="both"/>
        <w:textAlignment w:val="center"/>
        <w:rPr>
          <w:rFonts w:asciiTheme="majorHAnsi" w:eastAsia="Times New Roman" w:hAnsiTheme="majorHAnsi" w:cstheme="majorHAnsi"/>
          <w:szCs w:val="20"/>
          <w:lang w:eastAsia="en-AU"/>
        </w:rPr>
      </w:pPr>
      <w:r w:rsidRPr="0028538A">
        <w:rPr>
          <w:rFonts w:asciiTheme="majorHAnsi" w:eastAsia="Times New Roman" w:hAnsiTheme="majorHAnsi" w:cstheme="majorHAnsi"/>
          <w:szCs w:val="20"/>
          <w:lang w:eastAsia="en-AU"/>
        </w:rPr>
        <w:t xml:space="preserve">Those who find all </w:t>
      </w:r>
      <w:r>
        <w:rPr>
          <w:rFonts w:asciiTheme="majorHAnsi" w:eastAsia="Times New Roman" w:hAnsiTheme="majorHAnsi" w:cstheme="majorHAnsi"/>
          <w:szCs w:val="20"/>
          <w:lang w:eastAsia="en-AU"/>
        </w:rPr>
        <w:t>five</w:t>
      </w:r>
      <w:r w:rsidRPr="0028538A">
        <w:rPr>
          <w:rFonts w:asciiTheme="majorHAnsi" w:eastAsia="Times New Roman" w:hAnsiTheme="majorHAnsi" w:cstheme="majorHAnsi"/>
          <w:szCs w:val="20"/>
          <w:lang w:eastAsia="en-AU"/>
        </w:rPr>
        <w:t xml:space="preserve"> topics very relevant to their teaching</w:t>
      </w:r>
      <w:r>
        <w:rPr>
          <w:rFonts w:asciiTheme="majorHAnsi" w:eastAsia="Times New Roman" w:hAnsiTheme="majorHAnsi" w:cstheme="majorHAnsi"/>
          <w:szCs w:val="20"/>
          <w:lang w:eastAsia="en-AU"/>
        </w:rPr>
        <w:t xml:space="preserve"> </w:t>
      </w:r>
    </w:p>
    <w:p w14:paraId="0A53D00C" w14:textId="77777777" w:rsidR="000C416D" w:rsidRPr="0028538A" w:rsidRDefault="000C416D" w:rsidP="00461925">
      <w:pPr>
        <w:numPr>
          <w:ilvl w:val="0"/>
          <w:numId w:val="7"/>
        </w:numPr>
        <w:spacing w:after="120" w:line="276" w:lineRule="auto"/>
        <w:jc w:val="both"/>
        <w:textAlignment w:val="center"/>
        <w:rPr>
          <w:rFonts w:asciiTheme="majorHAnsi" w:eastAsia="Times New Roman" w:hAnsiTheme="majorHAnsi" w:cstheme="majorHAnsi"/>
          <w:szCs w:val="20"/>
          <w:lang w:eastAsia="en-AU"/>
        </w:rPr>
      </w:pPr>
      <w:r w:rsidRPr="0028538A">
        <w:rPr>
          <w:rFonts w:asciiTheme="majorHAnsi" w:eastAsia="Times New Roman" w:hAnsiTheme="majorHAnsi" w:cstheme="majorHAnsi"/>
          <w:szCs w:val="20"/>
          <w:lang w:eastAsia="en-AU"/>
        </w:rPr>
        <w:t xml:space="preserve">Those who find at least </w:t>
      </w:r>
      <w:r>
        <w:rPr>
          <w:rFonts w:asciiTheme="majorHAnsi" w:eastAsia="Times New Roman" w:hAnsiTheme="majorHAnsi" w:cstheme="majorHAnsi"/>
          <w:szCs w:val="20"/>
          <w:lang w:eastAsia="en-AU"/>
        </w:rPr>
        <w:t>one</w:t>
      </w:r>
      <w:r w:rsidRPr="0028538A">
        <w:rPr>
          <w:rFonts w:asciiTheme="majorHAnsi" w:eastAsia="Times New Roman" w:hAnsiTheme="majorHAnsi" w:cstheme="majorHAnsi"/>
          <w:szCs w:val="20"/>
          <w:lang w:eastAsia="en-AU"/>
        </w:rPr>
        <w:t xml:space="preserve"> topic very relevant to their teaching</w:t>
      </w:r>
      <w:r>
        <w:rPr>
          <w:rFonts w:asciiTheme="majorHAnsi" w:eastAsia="Times New Roman" w:hAnsiTheme="majorHAnsi" w:cstheme="majorHAnsi"/>
          <w:szCs w:val="20"/>
          <w:lang w:eastAsia="en-AU"/>
        </w:rPr>
        <w:t xml:space="preserve"> </w:t>
      </w:r>
    </w:p>
    <w:p w14:paraId="4C610652" w14:textId="77777777" w:rsidR="000C416D" w:rsidRPr="0028538A" w:rsidRDefault="000C416D" w:rsidP="00461925">
      <w:pPr>
        <w:numPr>
          <w:ilvl w:val="0"/>
          <w:numId w:val="7"/>
        </w:numPr>
        <w:spacing w:after="120" w:line="276" w:lineRule="auto"/>
        <w:jc w:val="both"/>
        <w:textAlignment w:val="center"/>
        <w:rPr>
          <w:rFonts w:asciiTheme="majorHAnsi" w:eastAsia="Times New Roman" w:hAnsiTheme="majorHAnsi" w:cstheme="majorHAnsi"/>
          <w:szCs w:val="20"/>
          <w:lang w:eastAsia="en-AU"/>
        </w:rPr>
      </w:pPr>
      <w:r w:rsidRPr="0028538A">
        <w:rPr>
          <w:rFonts w:asciiTheme="majorHAnsi" w:eastAsia="Times New Roman" w:hAnsiTheme="majorHAnsi" w:cstheme="majorHAnsi"/>
          <w:szCs w:val="20"/>
          <w:lang w:eastAsia="en-AU"/>
        </w:rPr>
        <w:t xml:space="preserve">Those who have at least </w:t>
      </w:r>
      <w:r>
        <w:rPr>
          <w:rFonts w:asciiTheme="majorHAnsi" w:eastAsia="Times New Roman" w:hAnsiTheme="majorHAnsi" w:cstheme="majorHAnsi"/>
          <w:szCs w:val="20"/>
          <w:lang w:eastAsia="en-AU"/>
        </w:rPr>
        <w:t>one</w:t>
      </w:r>
      <w:r w:rsidRPr="0028538A">
        <w:rPr>
          <w:rFonts w:asciiTheme="majorHAnsi" w:eastAsia="Times New Roman" w:hAnsiTheme="majorHAnsi" w:cstheme="majorHAnsi"/>
          <w:szCs w:val="20"/>
          <w:lang w:eastAsia="en-AU"/>
        </w:rPr>
        <w:t xml:space="preserve"> topic relevant to their teaching, but none are very relevant</w:t>
      </w:r>
    </w:p>
    <w:p w14:paraId="413C46D7" w14:textId="77777777" w:rsidR="000C416D" w:rsidRPr="0028538A" w:rsidRDefault="000C416D" w:rsidP="00461925">
      <w:pPr>
        <w:numPr>
          <w:ilvl w:val="0"/>
          <w:numId w:val="7"/>
        </w:numPr>
        <w:spacing w:after="120" w:line="276" w:lineRule="auto"/>
        <w:jc w:val="both"/>
        <w:textAlignment w:val="center"/>
        <w:rPr>
          <w:rFonts w:asciiTheme="majorHAnsi" w:eastAsia="Times New Roman" w:hAnsiTheme="majorHAnsi" w:cstheme="majorHAnsi"/>
          <w:szCs w:val="20"/>
          <w:lang w:eastAsia="en-AU"/>
        </w:rPr>
      </w:pPr>
      <w:r w:rsidRPr="0028538A">
        <w:rPr>
          <w:rFonts w:asciiTheme="majorHAnsi" w:eastAsia="Times New Roman" w:hAnsiTheme="majorHAnsi" w:cstheme="majorHAnsi"/>
          <w:szCs w:val="20"/>
          <w:lang w:eastAsia="en-AU"/>
        </w:rPr>
        <w:t xml:space="preserve">Those whose teaching has no relevance to </w:t>
      </w:r>
      <w:r>
        <w:rPr>
          <w:rFonts w:asciiTheme="majorHAnsi" w:eastAsia="Times New Roman" w:hAnsiTheme="majorHAnsi" w:cstheme="majorHAnsi"/>
          <w:szCs w:val="20"/>
          <w:lang w:eastAsia="en-AU"/>
        </w:rPr>
        <w:t xml:space="preserve">any </w:t>
      </w:r>
      <w:r w:rsidRPr="0028538A">
        <w:rPr>
          <w:rFonts w:asciiTheme="majorHAnsi" w:eastAsia="Times New Roman" w:hAnsiTheme="majorHAnsi" w:cstheme="majorHAnsi"/>
          <w:szCs w:val="20"/>
          <w:lang w:eastAsia="en-AU"/>
        </w:rPr>
        <w:t>STEM topics</w:t>
      </w:r>
      <w:r>
        <w:rPr>
          <w:rFonts w:asciiTheme="majorHAnsi" w:eastAsia="Times New Roman" w:hAnsiTheme="majorHAnsi" w:cstheme="majorHAnsi"/>
          <w:szCs w:val="20"/>
          <w:lang w:eastAsia="en-AU"/>
        </w:rPr>
        <w:t>.</w:t>
      </w:r>
    </w:p>
    <w:p w14:paraId="407671C9" w14:textId="77777777" w:rsidR="000C416D" w:rsidRPr="00410E0B" w:rsidRDefault="000C416D" w:rsidP="00F14E83">
      <w:pPr>
        <w:rPr>
          <w:lang w:eastAsia="en-AU"/>
        </w:rPr>
      </w:pPr>
      <w:r>
        <w:rPr>
          <w:lang w:eastAsia="en-AU"/>
        </w:rPr>
        <w:t>These segments show that two</w:t>
      </w:r>
      <w:r w:rsidRPr="00353961">
        <w:rPr>
          <w:lang w:eastAsia="en-AU"/>
        </w:rPr>
        <w:t xml:space="preserve"> in ten </w:t>
      </w:r>
      <w:r>
        <w:rPr>
          <w:lang w:eastAsia="en-AU"/>
        </w:rPr>
        <w:t xml:space="preserve">educators </w:t>
      </w:r>
      <w:r w:rsidRPr="00353961">
        <w:rPr>
          <w:lang w:eastAsia="en-AU"/>
        </w:rPr>
        <w:t>are in a teaching role that is fully STEM integrated (18%)</w:t>
      </w:r>
      <w:r>
        <w:rPr>
          <w:lang w:eastAsia="en-AU"/>
        </w:rPr>
        <w:t>, h</w:t>
      </w:r>
      <w:r w:rsidRPr="00657769">
        <w:rPr>
          <w:lang w:eastAsia="en-AU"/>
        </w:rPr>
        <w:t>alf find</w:t>
      </w:r>
      <w:r>
        <w:rPr>
          <w:lang w:eastAsia="en-AU"/>
        </w:rPr>
        <w:t xml:space="preserve"> at least one</w:t>
      </w:r>
      <w:r w:rsidRPr="00657769">
        <w:rPr>
          <w:lang w:eastAsia="en-AU"/>
        </w:rPr>
        <w:t xml:space="preserve"> STEM </w:t>
      </w:r>
      <w:r>
        <w:rPr>
          <w:lang w:eastAsia="en-AU"/>
        </w:rPr>
        <w:t xml:space="preserve">subject </w:t>
      </w:r>
      <w:r w:rsidRPr="00657769">
        <w:rPr>
          <w:lang w:eastAsia="en-AU"/>
        </w:rPr>
        <w:t>highly relevant to their teaching (50%)</w:t>
      </w:r>
      <w:r>
        <w:rPr>
          <w:lang w:eastAsia="en-AU"/>
        </w:rPr>
        <w:t xml:space="preserve">, while a quarter have some </w:t>
      </w:r>
      <w:r w:rsidRPr="00535A71">
        <w:rPr>
          <w:lang w:eastAsia="en-AU"/>
        </w:rPr>
        <w:t>connection to STEM in their teaching (24%)</w:t>
      </w:r>
      <w:r>
        <w:rPr>
          <w:lang w:eastAsia="en-AU"/>
        </w:rPr>
        <w:t xml:space="preserve"> and only 8% see no relevance with STEM in their main role. </w:t>
      </w:r>
    </w:p>
    <w:p w14:paraId="1AF7F108" w14:textId="77777777" w:rsidR="000C416D" w:rsidRPr="00D85180" w:rsidRDefault="000C416D" w:rsidP="00D85180">
      <w:pPr>
        <w:pStyle w:val="Figuretitlespacebefore"/>
      </w:pPr>
      <w:r w:rsidRPr="00D85180">
        <w:t xml:space="preserve">Figure </w:t>
      </w:r>
      <w:fldSimple w:instr=" SEQ Figure \* ARABIC ">
        <w:r w:rsidR="00F41817">
          <w:rPr>
            <w:noProof/>
          </w:rPr>
          <w:t>20</w:t>
        </w:r>
      </w:fldSimple>
      <w:r w:rsidRPr="00D85180">
        <w:t>: Relevance of teaching STEM skills (segments).</w:t>
      </w:r>
    </w:p>
    <w:p w14:paraId="0BC3D96C" w14:textId="7DC8ED3A" w:rsidR="00D85180" w:rsidRPr="00D85180" w:rsidRDefault="00D85180" w:rsidP="00D85180">
      <w:pPr>
        <w:pStyle w:val="Questions"/>
        <w:rPr>
          <w:rFonts w:asciiTheme="majorHAnsi" w:eastAsia="Times New Roman" w:hAnsiTheme="majorHAnsi" w:cstheme="majorHAnsi"/>
          <w:szCs w:val="20"/>
          <w:lang w:eastAsia="en-AU"/>
        </w:rPr>
      </w:pPr>
      <w:r>
        <w:t xml:space="preserve">Q. </w:t>
      </w:r>
      <w:r w:rsidRPr="003F412E">
        <w:t>In your main role, how relevant is the teaching of STEM skills?</w:t>
      </w:r>
      <w:r>
        <w:t xml:space="preserve"> Base: total – 844.</w:t>
      </w:r>
      <w:r w:rsidRPr="00B6327D">
        <w:t xml:space="preserve">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p>
    <w:p w14:paraId="1E40BBD6" w14:textId="0D78DF0B" w:rsidR="00DA5684" w:rsidRPr="00DA5684" w:rsidRDefault="00DA5684" w:rsidP="00DA5684">
      <w:r w:rsidRPr="00DA5684">
        <w:rPr>
          <w:noProof/>
          <w:lang w:eastAsia="en-AU"/>
        </w:rPr>
        <w:drawing>
          <wp:inline distT="0" distB="0" distL="0" distR="0" wp14:anchorId="001ADECF" wp14:editId="78C093FB">
            <wp:extent cx="5727700" cy="2543175"/>
            <wp:effectExtent l="0" t="0" r="6350" b="0"/>
            <wp:docPr id="35" name="Chart 35" descr="Pie chart showing the proportion of educators who say that the STEM skills are all very relevant, at least one is very relevant, at least one is relevant and that STEM skills are not relevant to their rol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10E2087" w14:textId="77777777" w:rsidR="000C416D" w:rsidRPr="0028538A" w:rsidRDefault="000C416D" w:rsidP="00F14E83">
      <w:pPr>
        <w:rPr>
          <w:lang w:eastAsia="en-AU"/>
        </w:rPr>
      </w:pPr>
      <w:r w:rsidRPr="0028538A">
        <w:rPr>
          <w:lang w:eastAsia="en-AU"/>
        </w:rPr>
        <w:t>Exploring the</w:t>
      </w:r>
      <w:r>
        <w:rPr>
          <w:lang w:eastAsia="en-AU"/>
        </w:rPr>
        <w:t>se</w:t>
      </w:r>
      <w:r w:rsidRPr="0028538A">
        <w:rPr>
          <w:lang w:eastAsia="en-AU"/>
        </w:rPr>
        <w:t xml:space="preserve"> </w:t>
      </w:r>
      <w:r>
        <w:rPr>
          <w:lang w:eastAsia="en-AU"/>
        </w:rPr>
        <w:t>segments</w:t>
      </w:r>
      <w:r w:rsidRPr="0028538A">
        <w:rPr>
          <w:lang w:eastAsia="en-AU"/>
        </w:rPr>
        <w:t xml:space="preserve"> further</w:t>
      </w:r>
      <w:r>
        <w:rPr>
          <w:lang w:eastAsia="en-AU"/>
        </w:rPr>
        <w:t>,</w:t>
      </w:r>
      <w:r w:rsidRPr="0028538A">
        <w:rPr>
          <w:lang w:eastAsia="en-AU"/>
        </w:rPr>
        <w:t xml:space="preserve"> we see that</w:t>
      </w:r>
      <w:r>
        <w:rPr>
          <w:lang w:eastAsia="en-AU"/>
        </w:rPr>
        <w:t xml:space="preserve"> </w:t>
      </w:r>
      <w:r w:rsidRPr="0028538A">
        <w:rPr>
          <w:lang w:eastAsia="en-AU"/>
        </w:rPr>
        <w:t>primary</w:t>
      </w:r>
      <w:r>
        <w:rPr>
          <w:lang w:eastAsia="en-AU"/>
        </w:rPr>
        <w:t xml:space="preserve"> and secondary</w:t>
      </w:r>
      <w:r w:rsidRPr="0028538A">
        <w:rPr>
          <w:lang w:eastAsia="en-AU"/>
        </w:rPr>
        <w:t xml:space="preserve"> </w:t>
      </w:r>
      <w:r>
        <w:rPr>
          <w:lang w:eastAsia="en-AU"/>
        </w:rPr>
        <w:t xml:space="preserve">STEM </w:t>
      </w:r>
      <w:r w:rsidRPr="0028538A">
        <w:rPr>
          <w:lang w:eastAsia="en-AU"/>
        </w:rPr>
        <w:t>teachers</w:t>
      </w:r>
      <w:r>
        <w:rPr>
          <w:lang w:eastAsia="en-AU"/>
        </w:rPr>
        <w:t xml:space="preserve"> have similar relevance scores to one another</w:t>
      </w:r>
      <w:r w:rsidRPr="0028538A">
        <w:rPr>
          <w:lang w:eastAsia="en-AU"/>
        </w:rPr>
        <w:t xml:space="preserve">. While relevance is equal, </w:t>
      </w:r>
      <w:r>
        <w:rPr>
          <w:lang w:eastAsia="en-AU"/>
        </w:rPr>
        <w:t>s</w:t>
      </w:r>
      <w:r w:rsidRPr="0028538A">
        <w:rPr>
          <w:lang w:eastAsia="en-AU"/>
        </w:rPr>
        <w:t>econdary STEM teachers can focus purely on this topic</w:t>
      </w:r>
      <w:r>
        <w:rPr>
          <w:lang w:eastAsia="en-AU"/>
        </w:rPr>
        <w:t>,</w:t>
      </w:r>
      <w:r w:rsidRPr="0028538A">
        <w:rPr>
          <w:lang w:eastAsia="en-AU"/>
        </w:rPr>
        <w:t xml:space="preserve"> while primary teachers need to address STEM alongside all other aspects of the curriculum. </w:t>
      </w:r>
    </w:p>
    <w:p w14:paraId="0602BABB" w14:textId="77777777" w:rsidR="000C416D" w:rsidRDefault="000C416D" w:rsidP="00D85180">
      <w:pPr>
        <w:pStyle w:val="Figuretitlespacebefore"/>
      </w:pPr>
      <w:r w:rsidRPr="00D85180">
        <w:lastRenderedPageBreak/>
        <w:t xml:space="preserve">Figure </w:t>
      </w:r>
      <w:fldSimple w:instr=" SEQ Figure \* ARABIC ">
        <w:r w:rsidR="00F41817">
          <w:rPr>
            <w:noProof/>
          </w:rPr>
          <w:t>21</w:t>
        </w:r>
      </w:fldSimple>
      <w:r w:rsidRPr="00D85180">
        <w:t>: Relevance of teaching STEM skills.</w:t>
      </w:r>
    </w:p>
    <w:p w14:paraId="077AD9F9" w14:textId="2E1EA85E" w:rsidR="00D85180" w:rsidRPr="00D85180" w:rsidRDefault="00D85180" w:rsidP="00D85180">
      <w:pPr>
        <w:pStyle w:val="Questions"/>
      </w:pPr>
      <w:r w:rsidRPr="00C96B6D">
        <w:t>Q. In your main role, how relevant i</w:t>
      </w:r>
      <w:r>
        <w:t xml:space="preserve">s the teaching of STEM skills? </w:t>
      </w:r>
    </w:p>
    <w:p w14:paraId="7130A793" w14:textId="4BAD4FB7" w:rsidR="00EE78C5" w:rsidRPr="00EE78C5" w:rsidRDefault="00EE78C5" w:rsidP="00EE78C5">
      <w:r w:rsidRPr="00EE78C5">
        <w:rPr>
          <w:noProof/>
          <w:lang w:eastAsia="en-AU"/>
        </w:rPr>
        <w:drawing>
          <wp:inline distT="0" distB="0" distL="0" distR="0" wp14:anchorId="60D17E7C" wp14:editId="597AFEC8">
            <wp:extent cx="5727700" cy="2543175"/>
            <wp:effectExtent l="0" t="0" r="6350" b="0"/>
            <wp:docPr id="36" name="Chart 36" descr="Chart showing the relevance of teaching STEM by teacher type (primary, secondary non-STEM and secondary STEM).">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591AFCB" w14:textId="77777777" w:rsidR="000C416D" w:rsidRPr="0028538A" w:rsidRDefault="000C416D" w:rsidP="00C96B6D">
      <w:pPr>
        <w:pStyle w:val="Base"/>
        <w:rPr>
          <w:rFonts w:asciiTheme="majorHAnsi" w:eastAsia="Times New Roman" w:hAnsiTheme="majorHAnsi" w:cstheme="majorHAnsi"/>
          <w:szCs w:val="20"/>
          <w:lang w:eastAsia="en-AU"/>
        </w:rPr>
      </w:pPr>
      <w:r>
        <w:t>Base: primary school teachers – 362, secondary non-STEM teachers – 156, secondary STEM teachers – 174. 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4111C3D5" w14:textId="45E92F11" w:rsidR="00C96B6D" w:rsidRDefault="00C96B6D">
      <w:pPr>
        <w:spacing w:after="200" w:line="276" w:lineRule="auto"/>
        <w:rPr>
          <w:rFonts w:asciiTheme="majorHAnsi" w:eastAsiaTheme="majorEastAsia" w:hAnsiTheme="majorHAnsi" w:cstheme="majorHAnsi"/>
          <w:b/>
          <w:bCs/>
          <w:color w:val="939598" w:themeColor="accent1"/>
          <w:sz w:val="26"/>
          <w:szCs w:val="26"/>
          <w:lang w:eastAsia="en-AU"/>
        </w:rPr>
      </w:pPr>
      <w:r>
        <w:rPr>
          <w:rFonts w:asciiTheme="majorHAnsi" w:eastAsiaTheme="majorEastAsia" w:hAnsiTheme="majorHAnsi" w:cstheme="majorHAnsi"/>
          <w:b/>
          <w:bCs/>
          <w:color w:val="939598" w:themeColor="accent1"/>
          <w:sz w:val="26"/>
          <w:szCs w:val="26"/>
          <w:lang w:eastAsia="en-AU"/>
        </w:rPr>
        <w:br w:type="page"/>
      </w:r>
    </w:p>
    <w:p w14:paraId="619287FC" w14:textId="77777777" w:rsidR="000C416D" w:rsidRPr="0028538A" w:rsidRDefault="000C416D" w:rsidP="000C416D">
      <w:pPr>
        <w:pStyle w:val="Heading2"/>
        <w:jc w:val="both"/>
        <w:rPr>
          <w:rFonts w:cstheme="majorHAnsi"/>
          <w:lang w:eastAsia="en-AU"/>
        </w:rPr>
      </w:pPr>
      <w:bookmarkStart w:id="36" w:name="_Toc70495868"/>
      <w:r w:rsidRPr="0028538A">
        <w:rPr>
          <w:rFonts w:cstheme="majorHAnsi"/>
          <w:lang w:eastAsia="en-AU"/>
        </w:rPr>
        <w:lastRenderedPageBreak/>
        <w:t xml:space="preserve">Feelings of </w:t>
      </w:r>
      <w:r>
        <w:rPr>
          <w:rFonts w:cstheme="majorHAnsi"/>
          <w:lang w:eastAsia="en-AU"/>
        </w:rPr>
        <w:t>qualification</w:t>
      </w:r>
      <w:r w:rsidRPr="0028538A">
        <w:rPr>
          <w:rFonts w:cstheme="majorHAnsi"/>
          <w:lang w:eastAsia="en-AU"/>
        </w:rPr>
        <w:t xml:space="preserve"> to teach STEM</w:t>
      </w:r>
      <w:bookmarkEnd w:id="36"/>
    </w:p>
    <w:p w14:paraId="4D77C4EF" w14:textId="77777777" w:rsidR="000C416D" w:rsidRPr="0028538A" w:rsidRDefault="000C416D" w:rsidP="00F14E83">
      <w:pPr>
        <w:rPr>
          <w:lang w:eastAsia="en-AU"/>
        </w:rPr>
      </w:pPr>
      <w:r w:rsidRPr="0028538A">
        <w:rPr>
          <w:lang w:eastAsia="en-AU"/>
        </w:rPr>
        <w:t xml:space="preserve">When asked which STEM subjects they feel qualified to teach, mathematics </w:t>
      </w:r>
      <w:r>
        <w:rPr>
          <w:lang w:eastAsia="en-AU"/>
        </w:rPr>
        <w:t>was</w:t>
      </w:r>
      <w:r w:rsidRPr="0028538A">
        <w:rPr>
          <w:lang w:eastAsia="en-AU"/>
        </w:rPr>
        <w:t xml:space="preserve"> the clear </w:t>
      </w:r>
      <w:r>
        <w:rPr>
          <w:lang w:eastAsia="en-AU"/>
        </w:rPr>
        <w:t>leader</w:t>
      </w:r>
      <w:r w:rsidRPr="0028538A">
        <w:rPr>
          <w:lang w:eastAsia="en-AU"/>
        </w:rPr>
        <w:t xml:space="preserve"> with 6</w:t>
      </w:r>
      <w:r>
        <w:rPr>
          <w:lang w:eastAsia="en-AU"/>
        </w:rPr>
        <w:t>7</w:t>
      </w:r>
      <w:r w:rsidRPr="0028538A">
        <w:rPr>
          <w:lang w:eastAsia="en-AU"/>
        </w:rPr>
        <w:t xml:space="preserve">% feeling qualified to teach it. Next </w:t>
      </w:r>
      <w:r>
        <w:rPr>
          <w:lang w:eastAsia="en-AU"/>
        </w:rPr>
        <w:t>was</w:t>
      </w:r>
      <w:r w:rsidRPr="0028538A">
        <w:rPr>
          <w:lang w:eastAsia="en-AU"/>
        </w:rPr>
        <w:t xml:space="preserve"> </w:t>
      </w:r>
      <w:r>
        <w:rPr>
          <w:lang w:eastAsia="en-AU"/>
        </w:rPr>
        <w:t>t</w:t>
      </w:r>
      <w:r w:rsidRPr="0028538A">
        <w:rPr>
          <w:lang w:eastAsia="en-AU"/>
        </w:rPr>
        <w:t>echnology</w:t>
      </w:r>
      <w:r>
        <w:rPr>
          <w:lang w:eastAsia="en-AU"/>
        </w:rPr>
        <w:t xml:space="preserve"> (60%)</w:t>
      </w:r>
      <w:r w:rsidRPr="0028538A">
        <w:rPr>
          <w:lang w:eastAsia="en-AU"/>
        </w:rPr>
        <w:t xml:space="preserve">, </w:t>
      </w:r>
      <w:r>
        <w:rPr>
          <w:lang w:eastAsia="en-AU"/>
        </w:rPr>
        <w:t>followed by s</w:t>
      </w:r>
      <w:r w:rsidRPr="0028538A">
        <w:rPr>
          <w:lang w:eastAsia="en-AU"/>
        </w:rPr>
        <w:t>cience</w:t>
      </w:r>
      <w:r>
        <w:rPr>
          <w:lang w:eastAsia="en-AU"/>
        </w:rPr>
        <w:t xml:space="preserve"> (56%)</w:t>
      </w:r>
      <w:r w:rsidRPr="0028538A">
        <w:rPr>
          <w:lang w:eastAsia="en-AU"/>
        </w:rPr>
        <w:t>, and STEM as an integrative set of skills</w:t>
      </w:r>
      <w:r>
        <w:rPr>
          <w:lang w:eastAsia="en-AU"/>
        </w:rPr>
        <w:t xml:space="preserve"> (58%). Feelings of qualification to teach e</w:t>
      </w:r>
      <w:r w:rsidRPr="0028538A">
        <w:rPr>
          <w:lang w:eastAsia="en-AU"/>
        </w:rPr>
        <w:t xml:space="preserve">ngineering skills </w:t>
      </w:r>
      <w:r>
        <w:rPr>
          <w:lang w:eastAsia="en-AU"/>
        </w:rPr>
        <w:t>was</w:t>
      </w:r>
      <w:r w:rsidRPr="0028538A">
        <w:rPr>
          <w:lang w:eastAsia="en-AU"/>
        </w:rPr>
        <w:t xml:space="preserve"> significantly lower, with only </w:t>
      </w:r>
      <w:r>
        <w:rPr>
          <w:lang w:eastAsia="en-AU"/>
        </w:rPr>
        <w:t>three</w:t>
      </w:r>
      <w:r w:rsidRPr="0028538A">
        <w:rPr>
          <w:lang w:eastAsia="en-AU"/>
        </w:rPr>
        <w:t xml:space="preserve"> in </w:t>
      </w:r>
      <w:r>
        <w:rPr>
          <w:lang w:eastAsia="en-AU"/>
        </w:rPr>
        <w:t>ten</w:t>
      </w:r>
      <w:r w:rsidRPr="0028538A">
        <w:rPr>
          <w:lang w:eastAsia="en-AU"/>
        </w:rPr>
        <w:t xml:space="preserve"> who feel they are qualified to teach this</w:t>
      </w:r>
      <w:r>
        <w:rPr>
          <w:lang w:eastAsia="en-AU"/>
        </w:rPr>
        <w:t xml:space="preserve"> (30%)</w:t>
      </w:r>
      <w:r w:rsidRPr="0028538A">
        <w:rPr>
          <w:lang w:eastAsia="en-AU"/>
        </w:rPr>
        <w:t>. </w:t>
      </w:r>
    </w:p>
    <w:p w14:paraId="06CADE5E" w14:textId="77777777" w:rsidR="000C416D" w:rsidRDefault="000C416D" w:rsidP="00D85180">
      <w:pPr>
        <w:pStyle w:val="Figuretitlespacebefore"/>
      </w:pPr>
      <w:r w:rsidRPr="00D85180">
        <w:t xml:space="preserve">Figure </w:t>
      </w:r>
      <w:fldSimple w:instr=" SEQ Figure \* ARABIC ">
        <w:r w:rsidR="00F41817">
          <w:rPr>
            <w:noProof/>
          </w:rPr>
          <w:t>22</w:t>
        </w:r>
      </w:fldSimple>
      <w:r w:rsidRPr="00D85180">
        <w:t xml:space="preserve">: How qualified educators feel about teaching each STEM subject. </w:t>
      </w:r>
    </w:p>
    <w:p w14:paraId="61322216" w14:textId="7FDCA241" w:rsidR="00D85180" w:rsidRPr="00D85180" w:rsidRDefault="00D85180" w:rsidP="00D85180">
      <w:pPr>
        <w:pStyle w:val="Questions"/>
        <w:rPr>
          <w:rFonts w:asciiTheme="majorHAnsi" w:hAnsiTheme="majorHAnsi" w:cstheme="majorHAnsi"/>
        </w:rPr>
      </w:pPr>
      <w:r>
        <w:t xml:space="preserve">Q. </w:t>
      </w:r>
      <w:r w:rsidRPr="00F15441">
        <w:t>How qualified do you feel to teach STEM subjects?</w:t>
      </w:r>
      <w:r w:rsidRPr="00AE1140">
        <w:rPr>
          <w:rFonts w:asciiTheme="majorHAnsi" w:hAnsiTheme="majorHAnsi" w:cstheme="majorHAnsi"/>
        </w:rPr>
        <w:t xml:space="preserve"> </w:t>
      </w:r>
    </w:p>
    <w:p w14:paraId="2FC171F3" w14:textId="029914D0" w:rsidR="000C416D" w:rsidRPr="00CF43B5" w:rsidRDefault="00EE78C5" w:rsidP="000C416D">
      <w:r w:rsidRPr="00EE78C5">
        <w:rPr>
          <w:noProof/>
          <w:lang w:eastAsia="en-AU"/>
        </w:rPr>
        <w:drawing>
          <wp:inline distT="0" distB="0" distL="0" distR="0" wp14:anchorId="1801AB8D" wp14:editId="7B4F99A6">
            <wp:extent cx="5727700" cy="2832735"/>
            <wp:effectExtent l="0" t="0" r="6350" b="5715"/>
            <wp:docPr id="37" name="Chart 37" descr="Column chart showing how qualified educators feel (on a scale from very unqualified to very qualified) about teaching STEM as an integrative set of skills, science, technology, engineering and maths skill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2A23970-D39D-4CC1-BEA9-669F8B408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bl>
      <w:tblPr>
        <w:tblStyle w:val="Style1"/>
        <w:tblW w:w="8931" w:type="dxa"/>
        <w:tblLayout w:type="fixed"/>
        <w:tblLook w:val="04A0" w:firstRow="1" w:lastRow="0" w:firstColumn="1" w:lastColumn="0" w:noHBand="0" w:noVBand="1"/>
        <w:tblCaption w:val="Figure 22: How qualified educators feel about teaching each STEM subject: summary of nets."/>
        <w:tblDescription w:val="Summary table showing netted figures for feelings of qualification for teaching STEM. The table shows the top 2 net scores (net: somewhat / very qualified) and bottom 2 net scores (net: somewhat / very unqualified). In the columns, results are split by STEM as an integrative set of skills, science, technology, engineering and mathematics skills."/>
      </w:tblPr>
      <w:tblGrid>
        <w:gridCol w:w="1973"/>
        <w:gridCol w:w="1391"/>
        <w:gridCol w:w="1392"/>
        <w:gridCol w:w="1391"/>
        <w:gridCol w:w="1392"/>
        <w:gridCol w:w="1392"/>
      </w:tblGrid>
      <w:tr w:rsidR="000C416D" w:rsidRPr="00997C8C" w14:paraId="7D26BD26" w14:textId="77777777" w:rsidTr="00111C87">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1973" w:type="dxa"/>
            <w:hideMark/>
          </w:tcPr>
          <w:p w14:paraId="2B3D3ACA" w14:textId="77777777" w:rsidR="000C416D" w:rsidRPr="007B49AE" w:rsidRDefault="000C416D" w:rsidP="000C416D">
            <w:pPr>
              <w:spacing w:after="0" w:line="240" w:lineRule="auto"/>
              <w:rPr>
                <w:rFonts w:eastAsia="Times New Roman" w:cs="Calibri"/>
                <w:b w:val="0"/>
                <w:bCs/>
                <w:color w:val="FFFFFF"/>
                <w:szCs w:val="20"/>
                <w:lang w:eastAsia="en-AU"/>
              </w:rPr>
            </w:pPr>
            <w:r w:rsidRPr="007B49AE">
              <w:rPr>
                <w:rFonts w:cs="Calibri"/>
                <w:bCs/>
                <w:color w:val="FFFFFF"/>
                <w:kern w:val="24"/>
                <w:szCs w:val="20"/>
              </w:rPr>
              <w:t>STEM subjects</w:t>
            </w:r>
          </w:p>
        </w:tc>
        <w:tc>
          <w:tcPr>
            <w:tcW w:w="1391" w:type="dxa"/>
            <w:hideMark/>
          </w:tcPr>
          <w:p w14:paraId="6705241B" w14:textId="77777777" w:rsidR="000C416D" w:rsidRPr="007B49AE"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7B49AE">
              <w:rPr>
                <w:rFonts w:cs="Calibri"/>
                <w:bCs/>
                <w:color w:val="FFFFFF"/>
                <w:kern w:val="24"/>
                <w:szCs w:val="20"/>
              </w:rPr>
              <w:t>STEM as an integrative set of skills</w:t>
            </w:r>
          </w:p>
        </w:tc>
        <w:tc>
          <w:tcPr>
            <w:tcW w:w="1392" w:type="dxa"/>
            <w:hideMark/>
          </w:tcPr>
          <w:p w14:paraId="4B472003" w14:textId="1A650C28" w:rsidR="000C416D" w:rsidRPr="007B49AE"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7B49AE">
              <w:rPr>
                <w:rFonts w:cs="Calibri"/>
                <w:bCs/>
                <w:color w:val="FFFFFF"/>
                <w:kern w:val="24"/>
                <w:szCs w:val="20"/>
              </w:rPr>
              <w:t xml:space="preserve">Science </w:t>
            </w:r>
            <w:r w:rsidR="007B49AE">
              <w:rPr>
                <w:rFonts w:cs="Calibri"/>
                <w:bCs/>
                <w:color w:val="FFFFFF"/>
                <w:kern w:val="24"/>
                <w:szCs w:val="20"/>
              </w:rPr>
              <w:br/>
            </w:r>
            <w:r w:rsidRPr="007B49AE">
              <w:rPr>
                <w:rFonts w:cs="Calibri"/>
                <w:bCs/>
                <w:color w:val="FFFFFF"/>
                <w:kern w:val="24"/>
                <w:szCs w:val="20"/>
              </w:rPr>
              <w:t>skills</w:t>
            </w:r>
          </w:p>
        </w:tc>
        <w:tc>
          <w:tcPr>
            <w:tcW w:w="1391" w:type="dxa"/>
            <w:hideMark/>
          </w:tcPr>
          <w:p w14:paraId="02A3E4C4" w14:textId="77777777" w:rsidR="000C416D" w:rsidRPr="007B49AE"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7B49AE">
              <w:rPr>
                <w:rFonts w:cs="Calibri"/>
                <w:bCs/>
                <w:color w:val="FFFFFF"/>
                <w:kern w:val="24"/>
                <w:szCs w:val="20"/>
              </w:rPr>
              <w:t>Technology skills</w:t>
            </w:r>
          </w:p>
        </w:tc>
        <w:tc>
          <w:tcPr>
            <w:tcW w:w="1392" w:type="dxa"/>
            <w:hideMark/>
          </w:tcPr>
          <w:p w14:paraId="648BE63A" w14:textId="77777777" w:rsidR="000C416D" w:rsidRPr="007B49AE"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7B49AE">
              <w:rPr>
                <w:rFonts w:cs="Calibri"/>
                <w:bCs/>
                <w:color w:val="FFFFFF"/>
                <w:kern w:val="24"/>
                <w:szCs w:val="20"/>
              </w:rPr>
              <w:t>Engineering skills</w:t>
            </w:r>
          </w:p>
        </w:tc>
        <w:tc>
          <w:tcPr>
            <w:tcW w:w="1392" w:type="dxa"/>
            <w:hideMark/>
          </w:tcPr>
          <w:p w14:paraId="660C33A9" w14:textId="77777777" w:rsidR="000C416D" w:rsidRPr="007B49AE"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color w:val="FFFFFF"/>
                <w:szCs w:val="20"/>
                <w:lang w:eastAsia="en-AU"/>
              </w:rPr>
            </w:pPr>
            <w:r w:rsidRPr="007B49AE">
              <w:rPr>
                <w:rFonts w:cs="Calibri"/>
                <w:bCs/>
                <w:color w:val="FFFFFF"/>
                <w:kern w:val="24"/>
                <w:szCs w:val="20"/>
              </w:rPr>
              <w:t>Mathematics skills</w:t>
            </w:r>
          </w:p>
        </w:tc>
      </w:tr>
      <w:tr w:rsidR="000C416D" w:rsidRPr="00997C8C" w14:paraId="766B1F15" w14:textId="77777777" w:rsidTr="008A6F20">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973" w:type="dxa"/>
            <w:noWrap/>
          </w:tcPr>
          <w:p w14:paraId="52334414" w14:textId="77777777" w:rsidR="000C416D" w:rsidRPr="007B49AE" w:rsidRDefault="000C416D" w:rsidP="000C416D">
            <w:pPr>
              <w:spacing w:after="0" w:line="240" w:lineRule="auto"/>
              <w:rPr>
                <w:rFonts w:eastAsia="Times New Roman" w:cs="Calibri"/>
                <w:b w:val="0"/>
                <w:bCs/>
                <w:color w:val="000000"/>
                <w:szCs w:val="20"/>
                <w:lang w:eastAsia="en-AU"/>
              </w:rPr>
            </w:pPr>
            <w:r w:rsidRPr="007B49AE">
              <w:rPr>
                <w:rFonts w:eastAsia="Times New Roman" w:cs="Calibri"/>
                <w:bCs/>
                <w:color w:val="000000"/>
                <w:szCs w:val="20"/>
                <w:lang w:eastAsia="en-AU"/>
              </w:rPr>
              <w:t>Net: somewhat / very qualified</w:t>
            </w:r>
          </w:p>
        </w:tc>
        <w:tc>
          <w:tcPr>
            <w:tcW w:w="1391" w:type="dxa"/>
            <w:noWrap/>
          </w:tcPr>
          <w:p w14:paraId="13C7950D" w14:textId="77777777" w:rsidR="000C416D" w:rsidRPr="007B49AE"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58%</w:t>
            </w:r>
          </w:p>
        </w:tc>
        <w:tc>
          <w:tcPr>
            <w:tcW w:w="1392" w:type="dxa"/>
            <w:noWrap/>
          </w:tcPr>
          <w:p w14:paraId="6AADC8C5" w14:textId="77777777" w:rsidR="000C416D" w:rsidRPr="007B49AE"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56%</w:t>
            </w:r>
          </w:p>
        </w:tc>
        <w:tc>
          <w:tcPr>
            <w:tcW w:w="1391" w:type="dxa"/>
            <w:noWrap/>
          </w:tcPr>
          <w:p w14:paraId="27FC1E7C" w14:textId="77777777" w:rsidR="000C416D" w:rsidRPr="007B49AE"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60%</w:t>
            </w:r>
          </w:p>
        </w:tc>
        <w:tc>
          <w:tcPr>
            <w:tcW w:w="1392" w:type="dxa"/>
            <w:noWrap/>
          </w:tcPr>
          <w:p w14:paraId="0E2A4AA0" w14:textId="77777777" w:rsidR="000C416D" w:rsidRPr="007B49AE"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30%</w:t>
            </w:r>
          </w:p>
        </w:tc>
        <w:tc>
          <w:tcPr>
            <w:tcW w:w="1392" w:type="dxa"/>
            <w:noWrap/>
          </w:tcPr>
          <w:p w14:paraId="077D8BDC" w14:textId="77777777" w:rsidR="000C416D" w:rsidRPr="007B49AE"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67%</w:t>
            </w:r>
          </w:p>
        </w:tc>
      </w:tr>
      <w:tr w:rsidR="000C416D" w:rsidRPr="00997C8C" w14:paraId="6C686D30" w14:textId="77777777" w:rsidTr="008A6F20">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73" w:type="dxa"/>
            <w:noWrap/>
          </w:tcPr>
          <w:p w14:paraId="06945042" w14:textId="77777777" w:rsidR="000C416D" w:rsidRPr="007B49AE" w:rsidRDefault="000C416D" w:rsidP="000C416D">
            <w:pPr>
              <w:spacing w:after="0" w:line="240" w:lineRule="auto"/>
              <w:rPr>
                <w:rFonts w:eastAsia="Times New Roman" w:cs="Calibri"/>
                <w:b w:val="0"/>
                <w:bCs/>
                <w:color w:val="000000"/>
                <w:szCs w:val="20"/>
                <w:lang w:eastAsia="en-AU"/>
              </w:rPr>
            </w:pPr>
            <w:r w:rsidRPr="007B49AE">
              <w:rPr>
                <w:rFonts w:eastAsia="Times New Roman" w:cs="Calibri"/>
                <w:bCs/>
                <w:color w:val="000000"/>
                <w:szCs w:val="20"/>
                <w:lang w:eastAsia="en-AU"/>
              </w:rPr>
              <w:t>Net: somewhat / very unqualified</w:t>
            </w:r>
          </w:p>
        </w:tc>
        <w:tc>
          <w:tcPr>
            <w:tcW w:w="1391" w:type="dxa"/>
            <w:noWrap/>
          </w:tcPr>
          <w:p w14:paraId="02D7AF8C" w14:textId="77777777" w:rsidR="000C416D" w:rsidRPr="007B49AE"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23%</w:t>
            </w:r>
          </w:p>
        </w:tc>
        <w:tc>
          <w:tcPr>
            <w:tcW w:w="1392" w:type="dxa"/>
            <w:noWrap/>
          </w:tcPr>
          <w:p w14:paraId="277650D9" w14:textId="77777777" w:rsidR="000C416D" w:rsidRPr="007B49AE"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32%</w:t>
            </w:r>
          </w:p>
        </w:tc>
        <w:tc>
          <w:tcPr>
            <w:tcW w:w="1391" w:type="dxa"/>
            <w:noWrap/>
          </w:tcPr>
          <w:p w14:paraId="01085726" w14:textId="77777777" w:rsidR="000C416D" w:rsidRPr="007B49AE"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27%</w:t>
            </w:r>
          </w:p>
        </w:tc>
        <w:tc>
          <w:tcPr>
            <w:tcW w:w="1392" w:type="dxa"/>
            <w:noWrap/>
          </w:tcPr>
          <w:p w14:paraId="38040DC5" w14:textId="77777777" w:rsidR="000C416D" w:rsidRPr="007B49AE"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53%</w:t>
            </w:r>
          </w:p>
        </w:tc>
        <w:tc>
          <w:tcPr>
            <w:tcW w:w="1392" w:type="dxa"/>
            <w:noWrap/>
          </w:tcPr>
          <w:p w14:paraId="0E91048E" w14:textId="77777777" w:rsidR="000C416D" w:rsidRPr="007B49AE"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7B49AE">
              <w:rPr>
                <w:rFonts w:eastAsia="Times New Roman" w:cs="Calibri"/>
                <w:color w:val="000000"/>
                <w:szCs w:val="20"/>
                <w:lang w:eastAsia="en-AU"/>
              </w:rPr>
              <w:t>22%</w:t>
            </w:r>
          </w:p>
        </w:tc>
      </w:tr>
    </w:tbl>
    <w:p w14:paraId="75E2393E" w14:textId="77777777" w:rsidR="000C416D" w:rsidRPr="0028538A" w:rsidRDefault="000C416D" w:rsidP="008A6F20">
      <w:pPr>
        <w:pStyle w:val="Base"/>
        <w:rPr>
          <w:rFonts w:asciiTheme="majorHAnsi" w:eastAsia="Times New Roman" w:hAnsiTheme="majorHAnsi" w:cstheme="majorHAnsi"/>
          <w:lang w:eastAsia="en-AU"/>
        </w:rPr>
      </w:pPr>
      <w:r w:rsidRPr="0028538A">
        <w:rPr>
          <w:rFonts w:asciiTheme="majorHAnsi" w:hAnsiTheme="majorHAnsi" w:cstheme="majorHAnsi"/>
        </w:rPr>
        <w:t xml:space="preserve">Base: </w:t>
      </w:r>
      <w:r>
        <w:rPr>
          <w:rFonts w:asciiTheme="majorHAnsi" w:hAnsiTheme="majorHAnsi" w:cstheme="majorHAnsi"/>
        </w:rPr>
        <w:t>total</w:t>
      </w:r>
      <w:r w:rsidRPr="0028538A">
        <w:rPr>
          <w:rFonts w:asciiTheme="majorHAnsi" w:hAnsiTheme="majorHAnsi" w:cstheme="majorHAnsi"/>
        </w:rPr>
        <w:t xml:space="preserve"> </w:t>
      </w:r>
      <w:r>
        <w:rPr>
          <w:rFonts w:asciiTheme="majorHAnsi" w:hAnsiTheme="majorHAnsi" w:cstheme="majorHAnsi"/>
        </w:rPr>
        <w:t xml:space="preserve">– </w:t>
      </w:r>
      <w:r w:rsidRPr="0028538A">
        <w:rPr>
          <w:rFonts w:asciiTheme="majorHAnsi" w:hAnsiTheme="majorHAnsi" w:cstheme="majorHAnsi"/>
        </w:rPr>
        <w:t>844</w:t>
      </w:r>
      <w:r>
        <w:rPr>
          <w:rFonts w:asciiTheme="majorHAnsi" w:hAnsiTheme="majorHAnsi" w:cstheme="majorHAnsi"/>
        </w:rPr>
        <w:t xml:space="preserve">.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02BAF1CB" w14:textId="77777777" w:rsidR="000C416D" w:rsidRPr="0028538A" w:rsidRDefault="000C416D" w:rsidP="00F14E83">
      <w:pPr>
        <w:rPr>
          <w:lang w:eastAsia="en-AU"/>
        </w:rPr>
      </w:pPr>
      <w:r>
        <w:rPr>
          <w:lang w:eastAsia="en-AU"/>
        </w:rPr>
        <w:t>Looking at the data at a more detailed level</w:t>
      </w:r>
      <w:r w:rsidRPr="0028538A">
        <w:rPr>
          <w:lang w:eastAsia="en-AU"/>
        </w:rPr>
        <w:t>,</w:t>
      </w:r>
      <w:r>
        <w:rPr>
          <w:lang w:eastAsia="en-AU"/>
        </w:rPr>
        <w:t xml:space="preserve"> men </w:t>
      </w:r>
      <w:r w:rsidRPr="0028538A">
        <w:rPr>
          <w:lang w:eastAsia="en-AU"/>
        </w:rPr>
        <w:t>generally feel they are more qualified to teach STEM</w:t>
      </w:r>
      <w:r>
        <w:rPr>
          <w:lang w:eastAsia="en-AU"/>
        </w:rPr>
        <w:t>,</w:t>
      </w:r>
      <w:r w:rsidRPr="0028538A">
        <w:rPr>
          <w:lang w:eastAsia="en-AU"/>
        </w:rPr>
        <w:t xml:space="preserve"> with 90% selecting at least </w:t>
      </w:r>
      <w:r>
        <w:rPr>
          <w:lang w:eastAsia="en-AU"/>
        </w:rPr>
        <w:t>one</w:t>
      </w:r>
      <w:r w:rsidRPr="0028538A">
        <w:rPr>
          <w:lang w:eastAsia="en-AU"/>
        </w:rPr>
        <w:t xml:space="preserve"> topic area in which they feel qualified compared with 80% of women. </w:t>
      </w:r>
      <w:r>
        <w:rPr>
          <w:lang w:eastAsia="en-AU"/>
        </w:rPr>
        <w:t>In terms of</w:t>
      </w:r>
      <w:r w:rsidRPr="0028538A">
        <w:rPr>
          <w:lang w:eastAsia="en-AU"/>
        </w:rPr>
        <w:t xml:space="preserve"> specific skills, men are significantly more likely to feel qualified to teach technology skills (70% </w:t>
      </w:r>
      <w:r>
        <w:rPr>
          <w:lang w:eastAsia="en-AU"/>
        </w:rPr>
        <w:t>vs</w:t>
      </w:r>
      <w:r w:rsidRPr="0028538A">
        <w:rPr>
          <w:lang w:eastAsia="en-AU"/>
        </w:rPr>
        <w:t xml:space="preserve"> 58% of women) and engineering skills (4</w:t>
      </w:r>
      <w:r>
        <w:rPr>
          <w:lang w:eastAsia="en-AU"/>
        </w:rPr>
        <w:t>7</w:t>
      </w:r>
      <w:r w:rsidRPr="0028538A">
        <w:rPr>
          <w:lang w:eastAsia="en-AU"/>
        </w:rPr>
        <w:t xml:space="preserve">% </w:t>
      </w:r>
      <w:r>
        <w:rPr>
          <w:lang w:eastAsia="en-AU"/>
        </w:rPr>
        <w:t>vs</w:t>
      </w:r>
      <w:r w:rsidRPr="0028538A">
        <w:rPr>
          <w:lang w:eastAsia="en-AU"/>
        </w:rPr>
        <w:t xml:space="preserve"> 27% of women). There </w:t>
      </w:r>
      <w:r>
        <w:rPr>
          <w:lang w:eastAsia="en-AU"/>
        </w:rPr>
        <w:t>were</w:t>
      </w:r>
      <w:r w:rsidRPr="0028538A">
        <w:rPr>
          <w:lang w:eastAsia="en-AU"/>
        </w:rPr>
        <w:t xml:space="preserve"> no significant differences between men and women </w:t>
      </w:r>
      <w:r>
        <w:rPr>
          <w:lang w:eastAsia="en-AU"/>
        </w:rPr>
        <w:t>in terms of feeling qualified to teach</w:t>
      </w:r>
      <w:r w:rsidRPr="0028538A">
        <w:rPr>
          <w:lang w:eastAsia="en-AU"/>
        </w:rPr>
        <w:t xml:space="preserve"> mathematics, science, or STEM as an integrative set of skills.</w:t>
      </w:r>
    </w:p>
    <w:p w14:paraId="58DAAC5F" w14:textId="77777777" w:rsidR="000C416D" w:rsidRPr="00702640" w:rsidRDefault="000C416D" w:rsidP="000C416D">
      <w:pPr>
        <w:spacing w:after="200"/>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t>There were also significant differences in feelings of qualification to teach STEM between primary teachers, secondary STEM teachers and secondary non-STEM teachers, with secondary STEM teachers generally feeling the most qualified. The exception to this rule was for mathematics, where primary teachers feel slightly (although not significantly) more qualified.</w:t>
      </w:r>
    </w:p>
    <w:p w14:paraId="5813981F" w14:textId="77777777" w:rsidR="000C416D" w:rsidRDefault="000C416D" w:rsidP="00D85180">
      <w:pPr>
        <w:pStyle w:val="Figuretitlespacebefore"/>
      </w:pPr>
      <w:r w:rsidRPr="00D85180">
        <w:lastRenderedPageBreak/>
        <w:t xml:space="preserve">Table </w:t>
      </w:r>
      <w:fldSimple w:instr=" SEQ Table \* ARABIC ">
        <w:r w:rsidR="00F41817">
          <w:rPr>
            <w:noProof/>
          </w:rPr>
          <w:t>5</w:t>
        </w:r>
      </w:fldSimple>
      <w:r w:rsidRPr="00D85180">
        <w:t>: Proportions of teachers who feel qualified to teach STEM by teacher type (net: somewhat / very qualified).</w:t>
      </w:r>
    </w:p>
    <w:p w14:paraId="1096E31A" w14:textId="321BDEA2" w:rsidR="00D85180" w:rsidRPr="00D85180" w:rsidRDefault="00D85180" w:rsidP="00D85180">
      <w:pPr>
        <w:pStyle w:val="Questions"/>
      </w:pPr>
      <w:r w:rsidRPr="00702640">
        <w:rPr>
          <w:lang w:eastAsia="en-AU"/>
        </w:rPr>
        <w:t>Q. How qualified do you feel to teach STEM subjects?</w:t>
      </w:r>
      <w:r w:rsidRPr="00AE1140">
        <w:t xml:space="preserve"> </w:t>
      </w:r>
    </w:p>
    <w:tbl>
      <w:tblPr>
        <w:tblStyle w:val="Style1"/>
        <w:tblpPr w:leftFromText="180" w:rightFromText="180" w:vertAnchor="text" w:horzAnchor="margin" w:tblpY="-42"/>
        <w:tblW w:w="9072" w:type="dxa"/>
        <w:tblLayout w:type="fixed"/>
        <w:tblLook w:val="04A0" w:firstRow="1" w:lastRow="0" w:firstColumn="1" w:lastColumn="0" w:noHBand="0" w:noVBand="1"/>
        <w:tblCaption w:val="Table 4: Proportions of teachers who feel qualified to teach STEM by teacher type (net: somewhat / very qualified)."/>
        <w:tblDescription w:val="Summary table of the proportion of teachers who feel qualified to teach STEM as an integrative set of skills, science, technology, engineering and mathematics. In the columns, results are split by teacher type: primary teachers, secondary non-STEM teachers and secondary STEM teachers."/>
      </w:tblPr>
      <w:tblGrid>
        <w:gridCol w:w="2127"/>
        <w:gridCol w:w="2315"/>
        <w:gridCol w:w="2315"/>
        <w:gridCol w:w="2315"/>
      </w:tblGrid>
      <w:tr w:rsidR="000C416D" w:rsidRPr="00997C8C" w14:paraId="573768D9" w14:textId="77777777" w:rsidTr="00D64AC9">
        <w:trPr>
          <w:cnfStyle w:val="100000000000" w:firstRow="1" w:lastRow="0" w:firstColumn="0" w:lastColumn="0" w:oddVBand="0" w:evenVBand="0" w:oddHBand="0" w:evenHBand="0" w:firstRowFirstColumn="0" w:firstRowLastColumn="0" w:lastRowFirstColumn="0" w:lastRowLastColumn="0"/>
          <w:trHeight w:val="354"/>
          <w:tblHead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FFFFFF" w:themeColor="background1"/>
            </w:tcBorders>
            <w:hideMark/>
          </w:tcPr>
          <w:p w14:paraId="02BFC56B" w14:textId="77777777" w:rsidR="000C416D" w:rsidRPr="008A6F20" w:rsidRDefault="000C416D" w:rsidP="000C416D">
            <w:pPr>
              <w:spacing w:after="0" w:line="240" w:lineRule="auto"/>
              <w:rPr>
                <w:rFonts w:ascii="Arial" w:eastAsia="Times New Roman" w:hAnsi="Arial" w:cs="Arial"/>
                <w:bCs/>
                <w:szCs w:val="20"/>
                <w:lang w:eastAsia="en-AU"/>
              </w:rPr>
            </w:pPr>
            <w:r w:rsidRPr="008A6F20">
              <w:rPr>
                <w:rFonts w:asciiTheme="majorHAnsi" w:eastAsia="Times New Roman" w:hAnsiTheme="majorHAnsi" w:cstheme="majorHAnsi"/>
                <w:bCs/>
                <w:szCs w:val="20"/>
                <w:lang w:eastAsia="en-AU"/>
              </w:rPr>
              <w:t>STEM subject</w:t>
            </w:r>
          </w:p>
        </w:tc>
        <w:tc>
          <w:tcPr>
            <w:tcW w:w="2315" w:type="dxa"/>
            <w:tcBorders>
              <w:top w:val="single" w:sz="4" w:space="0" w:color="FFFFFF" w:themeColor="background1"/>
            </w:tcBorders>
            <w:hideMark/>
          </w:tcPr>
          <w:p w14:paraId="1205396B" w14:textId="77777777" w:rsidR="000C416D" w:rsidRPr="008A6F20"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szCs w:val="20"/>
                <w:lang w:eastAsia="en-AU"/>
              </w:rPr>
            </w:pPr>
            <w:r w:rsidRPr="008A6F20">
              <w:rPr>
                <w:rFonts w:asciiTheme="majorHAnsi" w:eastAsia="Times New Roman" w:hAnsiTheme="majorHAnsi" w:cstheme="majorHAnsi"/>
                <w:bCs/>
                <w:szCs w:val="20"/>
                <w:lang w:eastAsia="en-AU"/>
              </w:rPr>
              <w:t>Primary teachers</w:t>
            </w:r>
          </w:p>
        </w:tc>
        <w:tc>
          <w:tcPr>
            <w:tcW w:w="2315" w:type="dxa"/>
            <w:tcBorders>
              <w:top w:val="single" w:sz="4" w:space="0" w:color="FFFFFF" w:themeColor="background1"/>
            </w:tcBorders>
            <w:hideMark/>
          </w:tcPr>
          <w:p w14:paraId="6D788368" w14:textId="77777777" w:rsidR="000C416D" w:rsidRPr="008A6F20"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szCs w:val="20"/>
                <w:lang w:eastAsia="en-AU"/>
              </w:rPr>
            </w:pPr>
            <w:r w:rsidRPr="008A6F20">
              <w:rPr>
                <w:rFonts w:asciiTheme="majorHAnsi" w:eastAsia="Times New Roman" w:hAnsiTheme="majorHAnsi" w:cstheme="majorHAnsi"/>
                <w:bCs/>
                <w:szCs w:val="20"/>
                <w:lang w:eastAsia="en-AU"/>
              </w:rPr>
              <w:t>Secondary STEM teachers</w:t>
            </w:r>
          </w:p>
        </w:tc>
        <w:tc>
          <w:tcPr>
            <w:tcW w:w="2315" w:type="dxa"/>
            <w:tcBorders>
              <w:top w:val="single" w:sz="4" w:space="0" w:color="FFFFFF" w:themeColor="background1"/>
            </w:tcBorders>
            <w:hideMark/>
          </w:tcPr>
          <w:p w14:paraId="43560CD7" w14:textId="77777777" w:rsidR="000C416D" w:rsidRPr="008A6F20"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szCs w:val="20"/>
                <w:lang w:eastAsia="en-AU"/>
              </w:rPr>
            </w:pPr>
            <w:r w:rsidRPr="008A6F20">
              <w:rPr>
                <w:rFonts w:asciiTheme="majorHAnsi" w:eastAsia="Times New Roman" w:hAnsiTheme="majorHAnsi" w:cstheme="majorHAnsi"/>
                <w:bCs/>
                <w:szCs w:val="20"/>
                <w:lang w:eastAsia="en-AU"/>
              </w:rPr>
              <w:t>Secondary non-STEM teachers</w:t>
            </w:r>
          </w:p>
        </w:tc>
      </w:tr>
      <w:tr w:rsidR="000C416D" w:rsidRPr="00997C8C" w14:paraId="41BCB07B" w14:textId="77777777" w:rsidTr="008A6F20">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127" w:type="dxa"/>
            <w:noWrap/>
          </w:tcPr>
          <w:p w14:paraId="03BE3762" w14:textId="77777777" w:rsidR="000C416D" w:rsidRPr="008A6F20" w:rsidRDefault="000C416D" w:rsidP="000C416D">
            <w:pPr>
              <w:spacing w:after="0" w:line="240" w:lineRule="auto"/>
              <w:rPr>
                <w:rFonts w:asciiTheme="majorHAnsi" w:eastAsia="Times New Roman" w:hAnsiTheme="majorHAnsi" w:cstheme="majorHAnsi"/>
                <w:bCs/>
                <w:color w:val="000000"/>
                <w:szCs w:val="20"/>
                <w:lang w:eastAsia="en-AU"/>
              </w:rPr>
            </w:pPr>
            <w:r w:rsidRPr="008A6F20">
              <w:rPr>
                <w:rFonts w:asciiTheme="majorHAnsi" w:eastAsia="Times New Roman" w:hAnsiTheme="majorHAnsi" w:cstheme="majorHAnsi"/>
                <w:bCs/>
                <w:color w:val="000000"/>
                <w:szCs w:val="20"/>
                <w:lang w:eastAsia="en-AU"/>
              </w:rPr>
              <w:t>STEM as an integrative set of skills</w:t>
            </w:r>
          </w:p>
        </w:tc>
        <w:tc>
          <w:tcPr>
            <w:tcW w:w="2315" w:type="dxa"/>
            <w:noWrap/>
          </w:tcPr>
          <w:p w14:paraId="335F6951" w14:textId="77777777" w:rsidR="000C416D" w:rsidRPr="0028538A"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59%</w:t>
            </w:r>
          </w:p>
        </w:tc>
        <w:tc>
          <w:tcPr>
            <w:tcW w:w="2315" w:type="dxa"/>
            <w:noWrap/>
          </w:tcPr>
          <w:p w14:paraId="6E582389" w14:textId="77777777" w:rsidR="000C416D" w:rsidRPr="0028538A"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6</w:t>
            </w:r>
            <w:r>
              <w:rPr>
                <w:rFonts w:asciiTheme="majorHAnsi" w:eastAsia="Times New Roman" w:hAnsiTheme="majorHAnsi" w:cstheme="majorHAnsi"/>
                <w:color w:val="000000"/>
                <w:szCs w:val="20"/>
                <w:lang w:eastAsia="en-AU"/>
              </w:rPr>
              <w:t>5</w:t>
            </w:r>
            <w:r w:rsidRPr="0028538A">
              <w:rPr>
                <w:rFonts w:asciiTheme="majorHAnsi" w:eastAsia="Times New Roman" w:hAnsiTheme="majorHAnsi" w:cstheme="majorHAnsi"/>
                <w:color w:val="000000"/>
                <w:szCs w:val="20"/>
                <w:lang w:eastAsia="en-AU"/>
              </w:rPr>
              <w:t>%</w:t>
            </w:r>
          </w:p>
        </w:tc>
        <w:tc>
          <w:tcPr>
            <w:tcW w:w="2315" w:type="dxa"/>
            <w:noWrap/>
          </w:tcPr>
          <w:p w14:paraId="46583A2D" w14:textId="77777777" w:rsidR="000C416D" w:rsidRPr="0028538A"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4</w:t>
            </w:r>
            <w:r>
              <w:rPr>
                <w:rFonts w:asciiTheme="majorHAnsi" w:eastAsia="Times New Roman" w:hAnsiTheme="majorHAnsi" w:cstheme="majorHAnsi"/>
                <w:color w:val="000000"/>
                <w:szCs w:val="20"/>
                <w:lang w:eastAsia="en-AU"/>
              </w:rPr>
              <w:t>1</w:t>
            </w:r>
            <w:r w:rsidRPr="0028538A">
              <w:rPr>
                <w:rFonts w:asciiTheme="majorHAnsi" w:eastAsia="Times New Roman" w:hAnsiTheme="majorHAnsi" w:cstheme="majorHAnsi"/>
                <w:color w:val="000000"/>
                <w:szCs w:val="20"/>
                <w:lang w:eastAsia="en-AU"/>
              </w:rPr>
              <w:t>%</w:t>
            </w:r>
          </w:p>
        </w:tc>
      </w:tr>
      <w:tr w:rsidR="000C416D" w:rsidRPr="00997C8C" w14:paraId="52752179" w14:textId="77777777" w:rsidTr="008A6F20">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127" w:type="dxa"/>
            <w:noWrap/>
          </w:tcPr>
          <w:p w14:paraId="7ECB3A3E" w14:textId="77777777" w:rsidR="000C416D" w:rsidRPr="008A6F20" w:rsidRDefault="000C416D" w:rsidP="000C416D">
            <w:pPr>
              <w:spacing w:after="0" w:line="240" w:lineRule="auto"/>
              <w:rPr>
                <w:rFonts w:asciiTheme="majorHAnsi" w:eastAsia="Times New Roman" w:hAnsiTheme="majorHAnsi" w:cstheme="majorHAnsi"/>
                <w:bCs/>
                <w:color w:val="000000"/>
                <w:szCs w:val="20"/>
                <w:lang w:eastAsia="en-AU"/>
              </w:rPr>
            </w:pPr>
            <w:r w:rsidRPr="008A6F20">
              <w:rPr>
                <w:rFonts w:asciiTheme="majorHAnsi" w:eastAsia="Times New Roman" w:hAnsiTheme="majorHAnsi" w:cstheme="majorHAnsi"/>
                <w:bCs/>
                <w:color w:val="000000"/>
                <w:szCs w:val="20"/>
                <w:lang w:eastAsia="en-AU"/>
              </w:rPr>
              <w:t>Science</w:t>
            </w:r>
          </w:p>
        </w:tc>
        <w:tc>
          <w:tcPr>
            <w:tcW w:w="2315" w:type="dxa"/>
            <w:noWrap/>
          </w:tcPr>
          <w:p w14:paraId="55865B60" w14:textId="77777777" w:rsidR="000C416D" w:rsidRPr="0028538A"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Pr>
                <w:rFonts w:asciiTheme="majorHAnsi" w:eastAsia="Times New Roman" w:hAnsiTheme="majorHAnsi" w:cstheme="majorHAnsi"/>
                <w:color w:val="000000"/>
                <w:szCs w:val="20"/>
                <w:lang w:eastAsia="en-AU"/>
              </w:rPr>
              <w:t>59</w:t>
            </w:r>
            <w:r w:rsidRPr="0028538A">
              <w:rPr>
                <w:rFonts w:asciiTheme="majorHAnsi" w:eastAsia="Times New Roman" w:hAnsiTheme="majorHAnsi" w:cstheme="majorHAnsi"/>
                <w:color w:val="000000"/>
                <w:szCs w:val="20"/>
                <w:lang w:eastAsia="en-AU"/>
              </w:rPr>
              <w:t>%</w:t>
            </w:r>
          </w:p>
        </w:tc>
        <w:tc>
          <w:tcPr>
            <w:tcW w:w="2315" w:type="dxa"/>
            <w:noWrap/>
          </w:tcPr>
          <w:p w14:paraId="1E6C5FA6" w14:textId="77777777" w:rsidR="000C416D" w:rsidRPr="0028538A"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65%</w:t>
            </w:r>
          </w:p>
        </w:tc>
        <w:tc>
          <w:tcPr>
            <w:tcW w:w="2315" w:type="dxa"/>
            <w:noWrap/>
          </w:tcPr>
          <w:p w14:paraId="3E9E1AC1" w14:textId="77777777" w:rsidR="000C416D" w:rsidRPr="0028538A"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35%</w:t>
            </w:r>
          </w:p>
        </w:tc>
      </w:tr>
      <w:tr w:rsidR="000C416D" w:rsidRPr="00997C8C" w14:paraId="5B3FF3DA" w14:textId="77777777" w:rsidTr="008A6F20">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127" w:type="dxa"/>
            <w:noWrap/>
          </w:tcPr>
          <w:p w14:paraId="7292041C" w14:textId="77777777" w:rsidR="000C416D" w:rsidRPr="008A6F20" w:rsidRDefault="000C416D" w:rsidP="000C416D">
            <w:pPr>
              <w:spacing w:after="0" w:line="240" w:lineRule="auto"/>
              <w:rPr>
                <w:rFonts w:asciiTheme="majorHAnsi" w:eastAsia="Times New Roman" w:hAnsiTheme="majorHAnsi" w:cstheme="majorHAnsi"/>
                <w:bCs/>
                <w:color w:val="000000"/>
                <w:szCs w:val="20"/>
                <w:lang w:eastAsia="en-AU"/>
              </w:rPr>
            </w:pPr>
            <w:r w:rsidRPr="008A6F20">
              <w:rPr>
                <w:rFonts w:asciiTheme="majorHAnsi" w:eastAsia="Times New Roman" w:hAnsiTheme="majorHAnsi" w:cstheme="majorHAnsi"/>
                <w:bCs/>
                <w:color w:val="000000"/>
                <w:szCs w:val="20"/>
                <w:lang w:eastAsia="en-AU"/>
              </w:rPr>
              <w:t>Technology</w:t>
            </w:r>
          </w:p>
        </w:tc>
        <w:tc>
          <w:tcPr>
            <w:tcW w:w="2315" w:type="dxa"/>
            <w:noWrap/>
          </w:tcPr>
          <w:p w14:paraId="66B48840" w14:textId="77777777" w:rsidR="000C416D" w:rsidRPr="0028538A"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64%</w:t>
            </w:r>
          </w:p>
        </w:tc>
        <w:tc>
          <w:tcPr>
            <w:tcW w:w="2315" w:type="dxa"/>
            <w:noWrap/>
          </w:tcPr>
          <w:p w14:paraId="36DBF69D" w14:textId="77777777" w:rsidR="000C416D" w:rsidRPr="0028538A"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67%</w:t>
            </w:r>
          </w:p>
        </w:tc>
        <w:tc>
          <w:tcPr>
            <w:tcW w:w="2315" w:type="dxa"/>
            <w:noWrap/>
          </w:tcPr>
          <w:p w14:paraId="2F90A613" w14:textId="77777777" w:rsidR="000C416D" w:rsidRPr="0028538A"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39%</w:t>
            </w:r>
          </w:p>
        </w:tc>
      </w:tr>
      <w:tr w:rsidR="000C416D" w:rsidRPr="00997C8C" w14:paraId="72973911" w14:textId="77777777" w:rsidTr="008A6F20">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127" w:type="dxa"/>
            <w:noWrap/>
          </w:tcPr>
          <w:p w14:paraId="3F7AE0F1" w14:textId="77777777" w:rsidR="000C416D" w:rsidRPr="008A6F20" w:rsidRDefault="000C416D" w:rsidP="000C416D">
            <w:pPr>
              <w:spacing w:after="0" w:line="240" w:lineRule="auto"/>
              <w:rPr>
                <w:rFonts w:asciiTheme="majorHAnsi" w:eastAsia="Times New Roman" w:hAnsiTheme="majorHAnsi" w:cstheme="majorHAnsi"/>
                <w:bCs/>
                <w:color w:val="000000"/>
                <w:szCs w:val="20"/>
                <w:lang w:eastAsia="en-AU"/>
              </w:rPr>
            </w:pPr>
            <w:r w:rsidRPr="008A6F20">
              <w:rPr>
                <w:rFonts w:asciiTheme="majorHAnsi" w:eastAsia="Times New Roman" w:hAnsiTheme="majorHAnsi" w:cstheme="majorHAnsi"/>
                <w:bCs/>
                <w:color w:val="000000"/>
                <w:szCs w:val="20"/>
                <w:lang w:eastAsia="en-AU"/>
              </w:rPr>
              <w:t>Engineering</w:t>
            </w:r>
          </w:p>
        </w:tc>
        <w:tc>
          <w:tcPr>
            <w:tcW w:w="2315" w:type="dxa"/>
            <w:noWrap/>
          </w:tcPr>
          <w:p w14:paraId="681442DB" w14:textId="77777777" w:rsidR="000C416D" w:rsidRPr="0028538A"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30%</w:t>
            </w:r>
          </w:p>
        </w:tc>
        <w:tc>
          <w:tcPr>
            <w:tcW w:w="2315" w:type="dxa"/>
            <w:noWrap/>
          </w:tcPr>
          <w:p w14:paraId="6C55CC6F" w14:textId="77777777" w:rsidR="000C416D" w:rsidRPr="0028538A"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39%</w:t>
            </w:r>
          </w:p>
        </w:tc>
        <w:tc>
          <w:tcPr>
            <w:tcW w:w="2315" w:type="dxa"/>
            <w:noWrap/>
          </w:tcPr>
          <w:p w14:paraId="3290A859" w14:textId="77777777" w:rsidR="000C416D" w:rsidRPr="0028538A"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D806E8">
              <w:rPr>
                <w:rFonts w:asciiTheme="majorHAnsi" w:eastAsia="Times New Roman" w:hAnsiTheme="majorHAnsi" w:cstheme="majorHAnsi"/>
                <w:szCs w:val="20"/>
                <w:lang w:eastAsia="en-AU"/>
              </w:rPr>
              <w:t>9%</w:t>
            </w:r>
          </w:p>
        </w:tc>
      </w:tr>
      <w:tr w:rsidR="000C416D" w:rsidRPr="00997C8C" w14:paraId="45E70906" w14:textId="77777777" w:rsidTr="008A6F20">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127" w:type="dxa"/>
            <w:noWrap/>
          </w:tcPr>
          <w:p w14:paraId="2E75401B" w14:textId="77777777" w:rsidR="000C416D" w:rsidRPr="008A6F20" w:rsidRDefault="000C416D" w:rsidP="000C416D">
            <w:pPr>
              <w:spacing w:after="0" w:line="240" w:lineRule="auto"/>
              <w:rPr>
                <w:rFonts w:asciiTheme="majorHAnsi" w:eastAsia="Times New Roman" w:hAnsiTheme="majorHAnsi" w:cstheme="majorHAnsi"/>
                <w:bCs/>
                <w:color w:val="000000"/>
                <w:szCs w:val="20"/>
                <w:lang w:eastAsia="en-AU"/>
              </w:rPr>
            </w:pPr>
            <w:r w:rsidRPr="008A6F20">
              <w:rPr>
                <w:rFonts w:asciiTheme="majorHAnsi" w:eastAsia="Times New Roman" w:hAnsiTheme="majorHAnsi" w:cstheme="majorHAnsi"/>
                <w:bCs/>
                <w:color w:val="000000"/>
                <w:szCs w:val="20"/>
                <w:lang w:eastAsia="en-AU"/>
              </w:rPr>
              <w:t>Mathematics</w:t>
            </w:r>
          </w:p>
        </w:tc>
        <w:tc>
          <w:tcPr>
            <w:tcW w:w="2315" w:type="dxa"/>
            <w:noWrap/>
          </w:tcPr>
          <w:p w14:paraId="63291A42" w14:textId="77777777" w:rsidR="000C416D" w:rsidRPr="0028538A"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80%</w:t>
            </w:r>
          </w:p>
        </w:tc>
        <w:tc>
          <w:tcPr>
            <w:tcW w:w="2315" w:type="dxa"/>
            <w:noWrap/>
          </w:tcPr>
          <w:p w14:paraId="3AE136A2" w14:textId="77777777" w:rsidR="000C416D" w:rsidRPr="0028538A"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73%</w:t>
            </w:r>
          </w:p>
        </w:tc>
        <w:tc>
          <w:tcPr>
            <w:tcW w:w="2315" w:type="dxa"/>
            <w:noWrap/>
          </w:tcPr>
          <w:p w14:paraId="6CF9CAD4" w14:textId="77777777" w:rsidR="000C416D" w:rsidRPr="0028538A"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3</w:t>
            </w:r>
            <w:r>
              <w:rPr>
                <w:rFonts w:asciiTheme="majorHAnsi" w:eastAsia="Times New Roman" w:hAnsiTheme="majorHAnsi" w:cstheme="majorHAnsi"/>
                <w:color w:val="000000"/>
                <w:szCs w:val="20"/>
                <w:lang w:eastAsia="en-AU"/>
              </w:rPr>
              <w:t>0</w:t>
            </w:r>
            <w:r w:rsidRPr="0028538A">
              <w:rPr>
                <w:rFonts w:asciiTheme="majorHAnsi" w:eastAsia="Times New Roman" w:hAnsiTheme="majorHAnsi" w:cstheme="majorHAnsi"/>
                <w:color w:val="000000"/>
                <w:szCs w:val="20"/>
                <w:lang w:eastAsia="en-AU"/>
              </w:rPr>
              <w:t>%</w:t>
            </w:r>
          </w:p>
        </w:tc>
      </w:tr>
    </w:tbl>
    <w:p w14:paraId="2235FDE8" w14:textId="77777777" w:rsidR="000C416D" w:rsidRPr="00702640" w:rsidRDefault="000C416D" w:rsidP="008A6F20">
      <w:pPr>
        <w:pStyle w:val="Base"/>
      </w:pPr>
      <w:r>
        <w:t>Base: primary school teachers – 362, secondary non-STEM teachers – 143, secondary STEM teachers – 174.</w:t>
      </w:r>
    </w:p>
    <w:p w14:paraId="0C5A7DFC" w14:textId="77777777" w:rsidR="000C416D" w:rsidRPr="0028538A" w:rsidRDefault="000C416D" w:rsidP="00F14E83">
      <w:pPr>
        <w:rPr>
          <w:lang w:eastAsia="en-AU"/>
        </w:rPr>
      </w:pPr>
      <w:r>
        <w:rPr>
          <w:lang w:eastAsia="en-AU"/>
        </w:rPr>
        <w:t>Withi</w:t>
      </w:r>
      <w:r w:rsidRPr="0028538A">
        <w:rPr>
          <w:lang w:eastAsia="en-AU"/>
        </w:rPr>
        <w:t xml:space="preserve">n secondary schools, most teachers feel qualified to teach the STEM skills that align to the subjects they currently teach. </w:t>
      </w:r>
      <w:r>
        <w:rPr>
          <w:lang w:eastAsia="en-AU"/>
        </w:rPr>
        <w:t>For example,</w:t>
      </w:r>
      <w:r w:rsidRPr="0028538A">
        <w:rPr>
          <w:lang w:eastAsia="en-AU"/>
        </w:rPr>
        <w:t xml:space="preserve"> 93% of </w:t>
      </w:r>
      <w:r>
        <w:rPr>
          <w:lang w:eastAsia="en-AU"/>
        </w:rPr>
        <w:t>b</w:t>
      </w:r>
      <w:r w:rsidRPr="0028538A">
        <w:rPr>
          <w:lang w:eastAsia="en-AU"/>
        </w:rPr>
        <w:t>iology teachers feel they are qualified to teach science, 9</w:t>
      </w:r>
      <w:r>
        <w:rPr>
          <w:lang w:eastAsia="en-AU"/>
        </w:rPr>
        <w:t>8</w:t>
      </w:r>
      <w:r w:rsidRPr="0028538A">
        <w:rPr>
          <w:lang w:eastAsia="en-AU"/>
        </w:rPr>
        <w:t xml:space="preserve">% of digital technology teachers feel qualified to teach technology skills. </w:t>
      </w:r>
    </w:p>
    <w:p w14:paraId="069FD1B7" w14:textId="77777777" w:rsidR="000C416D" w:rsidRDefault="000C416D" w:rsidP="00D85180">
      <w:pPr>
        <w:pStyle w:val="Figuretitlespacebefore"/>
      </w:pPr>
      <w:r w:rsidRPr="00D85180">
        <w:t xml:space="preserve">Table </w:t>
      </w:r>
      <w:fldSimple w:instr=" SEQ Table \* ARABIC ">
        <w:r w:rsidR="00F41817">
          <w:rPr>
            <w:noProof/>
          </w:rPr>
          <w:t>6</w:t>
        </w:r>
      </w:fldSimple>
      <w:r w:rsidRPr="00D85180">
        <w:t>: Proportions of teachers who feel qualified to teach STEM by subject taught (net: somewhat / very qualified).</w:t>
      </w:r>
    </w:p>
    <w:p w14:paraId="6CA477A3" w14:textId="5ADA14F6" w:rsidR="00D85180" w:rsidRPr="00D85180" w:rsidRDefault="00D85180" w:rsidP="00D85180">
      <w:pPr>
        <w:pStyle w:val="Questions"/>
        <w:rPr>
          <w:rFonts w:asciiTheme="majorHAnsi" w:eastAsia="Times New Roman" w:hAnsiTheme="majorHAnsi" w:cstheme="majorHAnsi"/>
          <w:lang w:eastAsia="en-AU"/>
        </w:rPr>
      </w:pPr>
      <w:r>
        <w:t xml:space="preserve">Q. </w:t>
      </w:r>
      <w:r w:rsidRPr="00F15441">
        <w:t>How qualified do you feel to teach STEM subjects?</w:t>
      </w:r>
      <w:r>
        <w:t xml:space="preserve"> / </w:t>
      </w:r>
      <w:r w:rsidRPr="0038646E">
        <w:t>Which of the below subjects do you currently teach in your main role?</w:t>
      </w:r>
      <w:r>
        <w:rPr>
          <w:rFonts w:asciiTheme="majorHAnsi" w:eastAsia="Times New Roman" w:hAnsiTheme="majorHAnsi" w:cstheme="majorHAnsi"/>
          <w:lang w:eastAsia="en-AU"/>
        </w:rPr>
        <w:t xml:space="preserve"> </w:t>
      </w:r>
      <w:r>
        <w:rPr>
          <w:lang w:eastAsia="en-AU"/>
        </w:rPr>
        <w:t>*Note: small base size.</w:t>
      </w:r>
    </w:p>
    <w:tbl>
      <w:tblPr>
        <w:tblStyle w:val="Style1"/>
        <w:tblW w:w="9138" w:type="dxa"/>
        <w:tblLayout w:type="fixed"/>
        <w:tblLook w:val="04A0" w:firstRow="1" w:lastRow="0" w:firstColumn="1" w:lastColumn="0" w:noHBand="0" w:noVBand="1"/>
        <w:tblCaption w:val="Table 5: Proportions of teachers who feel qualified to teach STEM by subject taught (net: somewhat / very qualified)."/>
        <w:tblDescription w:val="Summary table of the proportion of teachers who feel qualified to teach STEM as an integrative set of skills, science, technology, engineering and mathematics. In the columns, results are split by subject taught: general mathematics, mathematics methods, specialist mathematics, biology, chemistry, environmental science, physics, geography, design and technology and digital technology."/>
      </w:tblPr>
      <w:tblGrid>
        <w:gridCol w:w="1644"/>
        <w:gridCol w:w="749"/>
        <w:gridCol w:w="749"/>
        <w:gridCol w:w="750"/>
        <w:gridCol w:w="749"/>
        <w:gridCol w:w="750"/>
        <w:gridCol w:w="749"/>
        <w:gridCol w:w="749"/>
        <w:gridCol w:w="750"/>
        <w:gridCol w:w="749"/>
        <w:gridCol w:w="750"/>
      </w:tblGrid>
      <w:tr w:rsidR="000C416D" w:rsidRPr="0028538A" w14:paraId="555374FD" w14:textId="77777777" w:rsidTr="00EE78C5">
        <w:trPr>
          <w:cnfStyle w:val="100000000000" w:firstRow="1" w:lastRow="0" w:firstColumn="0" w:lastColumn="0" w:oddVBand="0" w:evenVBand="0" w:oddHBand="0" w:evenHBand="0" w:firstRowFirstColumn="0" w:firstRowLastColumn="0" w:lastRowFirstColumn="0" w:lastRowLastColumn="0"/>
          <w:trHeight w:val="453"/>
          <w:tblHeader/>
        </w:trPr>
        <w:tc>
          <w:tcPr>
            <w:cnfStyle w:val="001000000000" w:firstRow="0" w:lastRow="0" w:firstColumn="1" w:lastColumn="0" w:oddVBand="0" w:evenVBand="0" w:oddHBand="0" w:evenHBand="0" w:firstRowFirstColumn="0" w:firstRowLastColumn="0" w:lastRowFirstColumn="0" w:lastRowLastColumn="0"/>
            <w:tcW w:w="1644" w:type="dxa"/>
            <w:noWrap/>
          </w:tcPr>
          <w:p w14:paraId="3C3D108E" w14:textId="77777777" w:rsidR="000C416D" w:rsidRPr="0028538A" w:rsidRDefault="000C416D" w:rsidP="008A6F20">
            <w:pPr>
              <w:spacing w:after="0"/>
              <w:jc w:val="both"/>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t>STEM subject</w:t>
            </w:r>
          </w:p>
        </w:tc>
        <w:tc>
          <w:tcPr>
            <w:tcW w:w="7494" w:type="dxa"/>
            <w:gridSpan w:val="10"/>
            <w:noWrap/>
          </w:tcPr>
          <w:p w14:paraId="0DB0DE79" w14:textId="77777777" w:rsidR="000C416D" w:rsidRPr="00817968" w:rsidRDefault="000C416D" w:rsidP="008A6F20">
            <w:pPr>
              <w:spacing w:after="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en-AU"/>
              </w:rPr>
            </w:pPr>
            <w:r w:rsidRPr="000D5875">
              <w:rPr>
                <w:rFonts w:asciiTheme="majorHAnsi" w:eastAsia="Times New Roman" w:hAnsiTheme="majorHAnsi" w:cstheme="majorHAnsi"/>
                <w:szCs w:val="20"/>
                <w:lang w:eastAsia="en-AU"/>
              </w:rPr>
              <w:t>Subject taught</w:t>
            </w:r>
          </w:p>
        </w:tc>
      </w:tr>
      <w:tr w:rsidR="000C416D" w:rsidRPr="0028538A" w14:paraId="6A90E84E" w14:textId="77777777" w:rsidTr="008A6F2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44" w:type="dxa"/>
            <w:shd w:val="clear" w:color="auto" w:fill="EBF7F8" w:themeFill="accent5" w:themeFillTint="33"/>
            <w:noWrap/>
            <w:textDirection w:val="tbRl"/>
          </w:tcPr>
          <w:p w14:paraId="7DBBEE1D" w14:textId="77777777" w:rsidR="000C416D" w:rsidRPr="008A6F20" w:rsidRDefault="000C416D" w:rsidP="008A6F20">
            <w:pPr>
              <w:spacing w:after="0"/>
              <w:ind w:left="113" w:right="113"/>
              <w:jc w:val="both"/>
              <w:rPr>
                <w:rFonts w:asciiTheme="majorHAnsi" w:eastAsia="Times New Roman" w:hAnsiTheme="majorHAnsi" w:cstheme="majorHAnsi"/>
                <w:color w:val="auto"/>
                <w:sz w:val="16"/>
                <w:szCs w:val="16"/>
                <w:lang w:eastAsia="en-AU"/>
              </w:rPr>
            </w:pPr>
          </w:p>
        </w:tc>
        <w:tc>
          <w:tcPr>
            <w:tcW w:w="749" w:type="dxa"/>
            <w:shd w:val="clear" w:color="auto" w:fill="EBF7F8" w:themeFill="accent5" w:themeFillTint="33"/>
            <w:noWrap/>
            <w:textDirection w:val="tbRl"/>
            <w:vAlign w:val="top"/>
            <w:hideMark/>
          </w:tcPr>
          <w:p w14:paraId="2DAAD76E" w14:textId="77777777" w:rsidR="000C416D" w:rsidRPr="008A6F20" w:rsidRDefault="000C416D" w:rsidP="008A6F20">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General Mathematics</w:t>
            </w:r>
          </w:p>
        </w:tc>
        <w:tc>
          <w:tcPr>
            <w:tcW w:w="749" w:type="dxa"/>
            <w:shd w:val="clear" w:color="auto" w:fill="EBF7F8" w:themeFill="accent5" w:themeFillTint="33"/>
            <w:noWrap/>
            <w:textDirection w:val="tbRl"/>
            <w:vAlign w:val="top"/>
            <w:hideMark/>
          </w:tcPr>
          <w:p w14:paraId="0E176B69" w14:textId="77777777" w:rsidR="000C416D" w:rsidRPr="008A6F20" w:rsidRDefault="000C416D" w:rsidP="008A6F20">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Mathematics Methods</w:t>
            </w:r>
          </w:p>
        </w:tc>
        <w:tc>
          <w:tcPr>
            <w:tcW w:w="750" w:type="dxa"/>
            <w:shd w:val="clear" w:color="auto" w:fill="EBF7F8" w:themeFill="accent5" w:themeFillTint="33"/>
            <w:noWrap/>
            <w:textDirection w:val="tbRl"/>
            <w:vAlign w:val="top"/>
            <w:hideMark/>
          </w:tcPr>
          <w:p w14:paraId="33804375" w14:textId="77777777" w:rsidR="000C416D" w:rsidRPr="008A6F20" w:rsidRDefault="000C416D" w:rsidP="008A6F20">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Specialist Mathematics</w:t>
            </w:r>
          </w:p>
        </w:tc>
        <w:tc>
          <w:tcPr>
            <w:tcW w:w="749" w:type="dxa"/>
            <w:shd w:val="clear" w:color="auto" w:fill="EBF7F8" w:themeFill="accent5" w:themeFillTint="33"/>
            <w:noWrap/>
            <w:textDirection w:val="tbRl"/>
            <w:vAlign w:val="top"/>
            <w:hideMark/>
          </w:tcPr>
          <w:p w14:paraId="5AA8AEB4" w14:textId="77777777" w:rsidR="000C416D" w:rsidRPr="008A6F20" w:rsidRDefault="000C416D" w:rsidP="008A6F20">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Biology</w:t>
            </w:r>
          </w:p>
        </w:tc>
        <w:tc>
          <w:tcPr>
            <w:tcW w:w="750" w:type="dxa"/>
            <w:shd w:val="clear" w:color="auto" w:fill="EBF7F8" w:themeFill="accent5" w:themeFillTint="33"/>
            <w:noWrap/>
            <w:textDirection w:val="tbRl"/>
            <w:vAlign w:val="top"/>
            <w:hideMark/>
          </w:tcPr>
          <w:p w14:paraId="14430902" w14:textId="77777777" w:rsidR="000C416D" w:rsidRPr="008A6F20" w:rsidRDefault="000C416D" w:rsidP="008A6F20">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Chemistry</w:t>
            </w:r>
          </w:p>
        </w:tc>
        <w:tc>
          <w:tcPr>
            <w:tcW w:w="749" w:type="dxa"/>
            <w:shd w:val="clear" w:color="auto" w:fill="EBF7F8" w:themeFill="accent5" w:themeFillTint="33"/>
            <w:noWrap/>
            <w:textDirection w:val="tbRl"/>
            <w:vAlign w:val="top"/>
            <w:hideMark/>
          </w:tcPr>
          <w:p w14:paraId="6ABD4E7E" w14:textId="77777777" w:rsidR="000C416D" w:rsidRPr="008A6F20" w:rsidRDefault="000C416D" w:rsidP="008A6F20">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Env. Science</w:t>
            </w:r>
          </w:p>
        </w:tc>
        <w:tc>
          <w:tcPr>
            <w:tcW w:w="749" w:type="dxa"/>
            <w:shd w:val="clear" w:color="auto" w:fill="EBF7F8" w:themeFill="accent5" w:themeFillTint="33"/>
            <w:noWrap/>
            <w:textDirection w:val="tbRl"/>
            <w:vAlign w:val="top"/>
            <w:hideMark/>
          </w:tcPr>
          <w:p w14:paraId="7B791D86" w14:textId="77777777" w:rsidR="000C416D" w:rsidRPr="008A6F20" w:rsidRDefault="000C416D" w:rsidP="008A6F20">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Physics</w:t>
            </w:r>
          </w:p>
        </w:tc>
        <w:tc>
          <w:tcPr>
            <w:tcW w:w="750" w:type="dxa"/>
            <w:shd w:val="clear" w:color="auto" w:fill="EBF7F8" w:themeFill="accent5" w:themeFillTint="33"/>
            <w:noWrap/>
            <w:textDirection w:val="tbRl"/>
            <w:vAlign w:val="top"/>
            <w:hideMark/>
          </w:tcPr>
          <w:p w14:paraId="706E9124" w14:textId="77777777" w:rsidR="000C416D" w:rsidRPr="008A6F20" w:rsidRDefault="000C416D" w:rsidP="008A6F20">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Geography</w:t>
            </w:r>
          </w:p>
        </w:tc>
        <w:tc>
          <w:tcPr>
            <w:tcW w:w="749" w:type="dxa"/>
            <w:shd w:val="clear" w:color="auto" w:fill="EBF7F8" w:themeFill="accent5" w:themeFillTint="33"/>
            <w:noWrap/>
            <w:textDirection w:val="tbRl"/>
            <w:vAlign w:val="top"/>
            <w:hideMark/>
          </w:tcPr>
          <w:p w14:paraId="5CC30ED5" w14:textId="77777777" w:rsidR="000C416D" w:rsidRPr="008A6F20" w:rsidRDefault="000C416D" w:rsidP="008A6F20">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Design &amp; Tech</w:t>
            </w:r>
          </w:p>
        </w:tc>
        <w:tc>
          <w:tcPr>
            <w:tcW w:w="750" w:type="dxa"/>
            <w:shd w:val="clear" w:color="auto" w:fill="EBF7F8" w:themeFill="accent5" w:themeFillTint="33"/>
            <w:noWrap/>
            <w:textDirection w:val="tbRl"/>
            <w:vAlign w:val="top"/>
            <w:hideMark/>
          </w:tcPr>
          <w:p w14:paraId="421CEBDA" w14:textId="77777777" w:rsidR="000C416D" w:rsidRPr="008A6F20" w:rsidRDefault="000C416D" w:rsidP="008A6F20">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Digital Technology</w:t>
            </w:r>
          </w:p>
        </w:tc>
      </w:tr>
      <w:tr w:rsidR="000C416D" w:rsidRPr="0028538A" w14:paraId="4E4D0397" w14:textId="77777777" w:rsidTr="008A6F20">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tcPr>
          <w:p w14:paraId="542CD792" w14:textId="77777777" w:rsidR="000C416D" w:rsidRPr="0028538A" w:rsidRDefault="000C416D" w:rsidP="000C416D">
            <w:pPr>
              <w:spacing w:after="0"/>
              <w:rPr>
                <w:rFonts w:asciiTheme="majorHAnsi" w:eastAsia="Times New Roman" w:hAnsiTheme="majorHAnsi" w:cstheme="majorHAnsi"/>
                <w:color w:val="000000"/>
                <w:szCs w:val="20"/>
                <w:lang w:eastAsia="en-AU"/>
              </w:rPr>
            </w:pPr>
            <w:r>
              <w:rPr>
                <w:rFonts w:asciiTheme="majorHAnsi" w:eastAsia="Times New Roman" w:hAnsiTheme="majorHAnsi" w:cstheme="majorHAnsi"/>
                <w:bCs/>
                <w:color w:val="000000"/>
                <w:szCs w:val="20"/>
                <w:lang w:eastAsia="en-AU"/>
              </w:rPr>
              <w:t>STEM as an integrative set of skills</w:t>
            </w:r>
          </w:p>
        </w:tc>
        <w:tc>
          <w:tcPr>
            <w:tcW w:w="749" w:type="dxa"/>
            <w:noWrap/>
          </w:tcPr>
          <w:p w14:paraId="5756D0B5"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59%</w:t>
            </w:r>
          </w:p>
        </w:tc>
        <w:tc>
          <w:tcPr>
            <w:tcW w:w="749" w:type="dxa"/>
            <w:noWrap/>
          </w:tcPr>
          <w:p w14:paraId="38919356"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Pr>
                <w:rFonts w:asciiTheme="majorHAnsi" w:eastAsia="Times New Roman" w:hAnsiTheme="majorHAnsi" w:cstheme="majorHAnsi"/>
                <w:color w:val="auto"/>
                <w:szCs w:val="20"/>
                <w:lang w:eastAsia="en-AU"/>
              </w:rPr>
              <w:t>61</w:t>
            </w:r>
            <w:r w:rsidRPr="00A05F77">
              <w:rPr>
                <w:rFonts w:asciiTheme="majorHAnsi" w:eastAsia="Times New Roman" w:hAnsiTheme="majorHAnsi" w:cstheme="majorHAnsi"/>
                <w:color w:val="auto"/>
                <w:szCs w:val="20"/>
                <w:lang w:eastAsia="en-AU"/>
              </w:rPr>
              <w:t>%</w:t>
            </w:r>
          </w:p>
        </w:tc>
        <w:tc>
          <w:tcPr>
            <w:tcW w:w="750" w:type="dxa"/>
            <w:noWrap/>
          </w:tcPr>
          <w:p w14:paraId="43CE0D14"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6</w:t>
            </w:r>
            <w:r>
              <w:rPr>
                <w:rFonts w:asciiTheme="majorHAnsi" w:eastAsia="Times New Roman" w:hAnsiTheme="majorHAnsi" w:cstheme="majorHAnsi"/>
                <w:color w:val="auto"/>
                <w:szCs w:val="20"/>
                <w:lang w:eastAsia="en-AU"/>
              </w:rPr>
              <w:t>1</w:t>
            </w:r>
            <w:r w:rsidRPr="00A05F77">
              <w:rPr>
                <w:rFonts w:asciiTheme="majorHAnsi" w:eastAsia="Times New Roman" w:hAnsiTheme="majorHAnsi" w:cstheme="majorHAnsi"/>
                <w:color w:val="auto"/>
                <w:szCs w:val="20"/>
                <w:lang w:eastAsia="en-AU"/>
              </w:rPr>
              <w:t>%</w:t>
            </w:r>
          </w:p>
        </w:tc>
        <w:tc>
          <w:tcPr>
            <w:tcW w:w="749" w:type="dxa"/>
            <w:noWrap/>
          </w:tcPr>
          <w:p w14:paraId="52D89301"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82%</w:t>
            </w:r>
          </w:p>
        </w:tc>
        <w:tc>
          <w:tcPr>
            <w:tcW w:w="750" w:type="dxa"/>
            <w:noWrap/>
          </w:tcPr>
          <w:p w14:paraId="598C65ED"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86%</w:t>
            </w:r>
          </w:p>
        </w:tc>
        <w:tc>
          <w:tcPr>
            <w:tcW w:w="749" w:type="dxa"/>
            <w:noWrap/>
          </w:tcPr>
          <w:p w14:paraId="7A2F29C2"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88%</w:t>
            </w:r>
          </w:p>
        </w:tc>
        <w:tc>
          <w:tcPr>
            <w:tcW w:w="749" w:type="dxa"/>
            <w:noWrap/>
          </w:tcPr>
          <w:p w14:paraId="7E61F08F"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88%</w:t>
            </w:r>
          </w:p>
        </w:tc>
        <w:tc>
          <w:tcPr>
            <w:tcW w:w="750" w:type="dxa"/>
            <w:noWrap/>
          </w:tcPr>
          <w:p w14:paraId="0E568C2C"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3</w:t>
            </w:r>
            <w:r>
              <w:rPr>
                <w:rFonts w:asciiTheme="majorHAnsi" w:eastAsia="Times New Roman" w:hAnsiTheme="majorHAnsi" w:cstheme="majorHAnsi"/>
                <w:color w:val="auto"/>
                <w:szCs w:val="20"/>
                <w:lang w:eastAsia="en-AU"/>
              </w:rPr>
              <w:t>8</w:t>
            </w:r>
            <w:r w:rsidRPr="00A05F77">
              <w:rPr>
                <w:rFonts w:asciiTheme="majorHAnsi" w:eastAsia="Times New Roman" w:hAnsiTheme="majorHAnsi" w:cstheme="majorHAnsi"/>
                <w:color w:val="auto"/>
                <w:szCs w:val="20"/>
                <w:lang w:eastAsia="en-AU"/>
              </w:rPr>
              <w:t>%</w:t>
            </w:r>
          </w:p>
        </w:tc>
        <w:tc>
          <w:tcPr>
            <w:tcW w:w="749" w:type="dxa"/>
            <w:noWrap/>
          </w:tcPr>
          <w:p w14:paraId="294C2EF4"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7</w:t>
            </w:r>
            <w:r>
              <w:rPr>
                <w:rFonts w:asciiTheme="majorHAnsi" w:eastAsia="Times New Roman" w:hAnsiTheme="majorHAnsi" w:cstheme="majorHAnsi"/>
                <w:color w:val="auto"/>
                <w:szCs w:val="20"/>
                <w:lang w:eastAsia="en-AU"/>
              </w:rPr>
              <w:t>0</w:t>
            </w:r>
            <w:r w:rsidRPr="00A05F77">
              <w:rPr>
                <w:rFonts w:asciiTheme="majorHAnsi" w:eastAsia="Times New Roman" w:hAnsiTheme="majorHAnsi" w:cstheme="majorHAnsi"/>
                <w:color w:val="auto"/>
                <w:szCs w:val="20"/>
                <w:lang w:eastAsia="en-AU"/>
              </w:rPr>
              <w:t>%</w:t>
            </w:r>
          </w:p>
        </w:tc>
        <w:tc>
          <w:tcPr>
            <w:tcW w:w="750" w:type="dxa"/>
            <w:noWrap/>
          </w:tcPr>
          <w:p w14:paraId="6AB21E9B"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Pr>
                <w:rFonts w:asciiTheme="majorHAnsi" w:eastAsia="Times New Roman" w:hAnsiTheme="majorHAnsi" w:cstheme="majorHAnsi"/>
                <w:color w:val="auto"/>
                <w:szCs w:val="20"/>
                <w:lang w:eastAsia="en-AU"/>
              </w:rPr>
              <w:t>80</w:t>
            </w:r>
            <w:r w:rsidRPr="00A05F77">
              <w:rPr>
                <w:rFonts w:asciiTheme="majorHAnsi" w:eastAsia="Times New Roman" w:hAnsiTheme="majorHAnsi" w:cstheme="majorHAnsi"/>
                <w:color w:val="auto"/>
                <w:szCs w:val="20"/>
                <w:lang w:eastAsia="en-AU"/>
              </w:rPr>
              <w:t>%</w:t>
            </w:r>
          </w:p>
        </w:tc>
      </w:tr>
      <w:tr w:rsidR="000C416D" w:rsidRPr="0028538A" w14:paraId="414C6276" w14:textId="77777777" w:rsidTr="008A6F2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tcPr>
          <w:p w14:paraId="7B8F852E" w14:textId="77777777" w:rsidR="000C416D" w:rsidRPr="0028538A" w:rsidRDefault="000C416D" w:rsidP="000C416D">
            <w:pPr>
              <w:spacing w:after="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Science</w:t>
            </w:r>
          </w:p>
        </w:tc>
        <w:tc>
          <w:tcPr>
            <w:tcW w:w="749" w:type="dxa"/>
            <w:noWrap/>
          </w:tcPr>
          <w:p w14:paraId="4BF520EF"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61%</w:t>
            </w:r>
          </w:p>
        </w:tc>
        <w:tc>
          <w:tcPr>
            <w:tcW w:w="749" w:type="dxa"/>
            <w:noWrap/>
          </w:tcPr>
          <w:p w14:paraId="15FD47F8"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5</w:t>
            </w:r>
            <w:r>
              <w:rPr>
                <w:rFonts w:asciiTheme="majorHAnsi" w:eastAsia="Times New Roman" w:hAnsiTheme="majorHAnsi" w:cstheme="majorHAnsi"/>
                <w:color w:val="auto"/>
                <w:szCs w:val="20"/>
                <w:lang w:eastAsia="en-AU"/>
              </w:rPr>
              <w:t>6</w:t>
            </w:r>
            <w:r w:rsidRPr="00A05F77">
              <w:rPr>
                <w:rFonts w:asciiTheme="majorHAnsi" w:eastAsia="Times New Roman" w:hAnsiTheme="majorHAnsi" w:cstheme="majorHAnsi"/>
                <w:color w:val="auto"/>
                <w:szCs w:val="20"/>
                <w:lang w:eastAsia="en-AU"/>
              </w:rPr>
              <w:t>%</w:t>
            </w:r>
          </w:p>
        </w:tc>
        <w:tc>
          <w:tcPr>
            <w:tcW w:w="750" w:type="dxa"/>
            <w:noWrap/>
          </w:tcPr>
          <w:p w14:paraId="30BEB216"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Pr>
                <w:rFonts w:asciiTheme="majorHAnsi" w:eastAsia="Times New Roman" w:hAnsiTheme="majorHAnsi" w:cstheme="majorHAnsi"/>
                <w:color w:val="auto"/>
                <w:szCs w:val="20"/>
                <w:lang w:eastAsia="en-AU"/>
              </w:rPr>
              <w:t>78</w:t>
            </w:r>
            <w:r w:rsidRPr="00A05F77">
              <w:rPr>
                <w:rFonts w:asciiTheme="majorHAnsi" w:eastAsia="Times New Roman" w:hAnsiTheme="majorHAnsi" w:cstheme="majorHAnsi"/>
                <w:color w:val="auto"/>
                <w:szCs w:val="20"/>
                <w:lang w:eastAsia="en-AU"/>
              </w:rPr>
              <w:t>%</w:t>
            </w:r>
          </w:p>
        </w:tc>
        <w:tc>
          <w:tcPr>
            <w:tcW w:w="749" w:type="dxa"/>
            <w:noWrap/>
          </w:tcPr>
          <w:p w14:paraId="1EC2CA4A"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93%</w:t>
            </w:r>
          </w:p>
        </w:tc>
        <w:tc>
          <w:tcPr>
            <w:tcW w:w="750" w:type="dxa"/>
            <w:noWrap/>
          </w:tcPr>
          <w:p w14:paraId="31D7399F"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97%</w:t>
            </w:r>
          </w:p>
        </w:tc>
        <w:tc>
          <w:tcPr>
            <w:tcW w:w="749" w:type="dxa"/>
            <w:noWrap/>
          </w:tcPr>
          <w:p w14:paraId="28CA6034"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8</w:t>
            </w:r>
            <w:r>
              <w:rPr>
                <w:rFonts w:asciiTheme="majorHAnsi" w:eastAsia="Times New Roman" w:hAnsiTheme="majorHAnsi" w:cstheme="majorHAnsi"/>
                <w:color w:val="auto"/>
                <w:szCs w:val="20"/>
                <w:lang w:eastAsia="en-AU"/>
              </w:rPr>
              <w:t>6</w:t>
            </w:r>
            <w:r w:rsidRPr="00A05F77">
              <w:rPr>
                <w:rFonts w:asciiTheme="majorHAnsi" w:eastAsia="Times New Roman" w:hAnsiTheme="majorHAnsi" w:cstheme="majorHAnsi"/>
                <w:color w:val="auto"/>
                <w:szCs w:val="20"/>
                <w:lang w:eastAsia="en-AU"/>
              </w:rPr>
              <w:t>%</w:t>
            </w:r>
          </w:p>
        </w:tc>
        <w:tc>
          <w:tcPr>
            <w:tcW w:w="749" w:type="dxa"/>
            <w:noWrap/>
          </w:tcPr>
          <w:p w14:paraId="76D983C1"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99%</w:t>
            </w:r>
          </w:p>
        </w:tc>
        <w:tc>
          <w:tcPr>
            <w:tcW w:w="750" w:type="dxa"/>
            <w:noWrap/>
          </w:tcPr>
          <w:p w14:paraId="11A06D4A"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41%</w:t>
            </w:r>
          </w:p>
        </w:tc>
        <w:tc>
          <w:tcPr>
            <w:tcW w:w="749" w:type="dxa"/>
            <w:noWrap/>
          </w:tcPr>
          <w:p w14:paraId="528D7232"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Pr>
                <w:rFonts w:asciiTheme="majorHAnsi" w:eastAsia="Times New Roman" w:hAnsiTheme="majorHAnsi" w:cstheme="majorHAnsi"/>
                <w:color w:val="auto"/>
                <w:szCs w:val="20"/>
                <w:lang w:eastAsia="en-AU"/>
              </w:rPr>
              <w:t>50</w:t>
            </w:r>
            <w:r w:rsidRPr="00A05F77">
              <w:rPr>
                <w:rFonts w:asciiTheme="majorHAnsi" w:eastAsia="Times New Roman" w:hAnsiTheme="majorHAnsi" w:cstheme="majorHAnsi"/>
                <w:color w:val="auto"/>
                <w:szCs w:val="20"/>
                <w:lang w:eastAsia="en-AU"/>
              </w:rPr>
              <w:t>%</w:t>
            </w:r>
          </w:p>
        </w:tc>
        <w:tc>
          <w:tcPr>
            <w:tcW w:w="750" w:type="dxa"/>
            <w:noWrap/>
          </w:tcPr>
          <w:p w14:paraId="1762B87D"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5</w:t>
            </w:r>
            <w:r>
              <w:rPr>
                <w:rFonts w:asciiTheme="majorHAnsi" w:eastAsia="Times New Roman" w:hAnsiTheme="majorHAnsi" w:cstheme="majorHAnsi"/>
                <w:color w:val="auto"/>
                <w:szCs w:val="20"/>
                <w:lang w:eastAsia="en-AU"/>
              </w:rPr>
              <w:t>6</w:t>
            </w:r>
            <w:r w:rsidRPr="00A05F77">
              <w:rPr>
                <w:rFonts w:asciiTheme="majorHAnsi" w:eastAsia="Times New Roman" w:hAnsiTheme="majorHAnsi" w:cstheme="majorHAnsi"/>
                <w:color w:val="auto"/>
                <w:szCs w:val="20"/>
                <w:lang w:eastAsia="en-AU"/>
              </w:rPr>
              <w:t>%</w:t>
            </w:r>
          </w:p>
        </w:tc>
      </w:tr>
      <w:tr w:rsidR="000C416D" w:rsidRPr="0028538A" w14:paraId="2FFABD5F" w14:textId="77777777" w:rsidTr="008A6F20">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tcPr>
          <w:p w14:paraId="2A6A148C" w14:textId="77777777" w:rsidR="000C416D" w:rsidRPr="0028538A" w:rsidRDefault="000C416D" w:rsidP="000C416D">
            <w:pPr>
              <w:spacing w:after="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Technology</w:t>
            </w:r>
          </w:p>
        </w:tc>
        <w:tc>
          <w:tcPr>
            <w:tcW w:w="749" w:type="dxa"/>
            <w:noWrap/>
          </w:tcPr>
          <w:p w14:paraId="42A303DE"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5</w:t>
            </w:r>
            <w:r>
              <w:rPr>
                <w:rFonts w:asciiTheme="majorHAnsi" w:eastAsia="Times New Roman" w:hAnsiTheme="majorHAnsi" w:cstheme="majorHAnsi"/>
                <w:color w:val="auto"/>
                <w:szCs w:val="20"/>
                <w:lang w:eastAsia="en-AU"/>
              </w:rPr>
              <w:t>8</w:t>
            </w:r>
            <w:r w:rsidRPr="00A05F77">
              <w:rPr>
                <w:rFonts w:asciiTheme="majorHAnsi" w:eastAsia="Times New Roman" w:hAnsiTheme="majorHAnsi" w:cstheme="majorHAnsi"/>
                <w:color w:val="auto"/>
                <w:szCs w:val="20"/>
                <w:lang w:eastAsia="en-AU"/>
              </w:rPr>
              <w:t>%</w:t>
            </w:r>
          </w:p>
        </w:tc>
        <w:tc>
          <w:tcPr>
            <w:tcW w:w="749" w:type="dxa"/>
            <w:noWrap/>
          </w:tcPr>
          <w:p w14:paraId="02D840A8"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5</w:t>
            </w:r>
            <w:r>
              <w:rPr>
                <w:rFonts w:asciiTheme="majorHAnsi" w:eastAsia="Times New Roman" w:hAnsiTheme="majorHAnsi" w:cstheme="majorHAnsi"/>
                <w:color w:val="auto"/>
                <w:szCs w:val="20"/>
                <w:lang w:eastAsia="en-AU"/>
              </w:rPr>
              <w:t>7</w:t>
            </w:r>
            <w:r w:rsidRPr="00A05F77">
              <w:rPr>
                <w:rFonts w:asciiTheme="majorHAnsi" w:eastAsia="Times New Roman" w:hAnsiTheme="majorHAnsi" w:cstheme="majorHAnsi"/>
                <w:color w:val="auto"/>
                <w:szCs w:val="20"/>
                <w:lang w:eastAsia="en-AU"/>
              </w:rPr>
              <w:t>%</w:t>
            </w:r>
          </w:p>
        </w:tc>
        <w:tc>
          <w:tcPr>
            <w:tcW w:w="750" w:type="dxa"/>
            <w:noWrap/>
          </w:tcPr>
          <w:p w14:paraId="3D351AD0"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7</w:t>
            </w:r>
            <w:r>
              <w:rPr>
                <w:rFonts w:asciiTheme="majorHAnsi" w:eastAsia="Times New Roman" w:hAnsiTheme="majorHAnsi" w:cstheme="majorHAnsi"/>
                <w:color w:val="auto"/>
                <w:szCs w:val="20"/>
                <w:lang w:eastAsia="en-AU"/>
              </w:rPr>
              <w:t>3</w:t>
            </w:r>
            <w:r w:rsidRPr="00A05F77">
              <w:rPr>
                <w:rFonts w:asciiTheme="majorHAnsi" w:eastAsia="Times New Roman" w:hAnsiTheme="majorHAnsi" w:cstheme="majorHAnsi"/>
                <w:color w:val="auto"/>
                <w:szCs w:val="20"/>
                <w:lang w:eastAsia="en-AU"/>
              </w:rPr>
              <w:t>%</w:t>
            </w:r>
          </w:p>
        </w:tc>
        <w:tc>
          <w:tcPr>
            <w:tcW w:w="749" w:type="dxa"/>
            <w:noWrap/>
          </w:tcPr>
          <w:p w14:paraId="395276BB"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82%</w:t>
            </w:r>
          </w:p>
        </w:tc>
        <w:tc>
          <w:tcPr>
            <w:tcW w:w="750" w:type="dxa"/>
            <w:noWrap/>
          </w:tcPr>
          <w:p w14:paraId="2BA1B442"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82%</w:t>
            </w:r>
          </w:p>
        </w:tc>
        <w:tc>
          <w:tcPr>
            <w:tcW w:w="749" w:type="dxa"/>
            <w:noWrap/>
          </w:tcPr>
          <w:p w14:paraId="758D1706"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77%</w:t>
            </w:r>
          </w:p>
        </w:tc>
        <w:tc>
          <w:tcPr>
            <w:tcW w:w="749" w:type="dxa"/>
            <w:noWrap/>
          </w:tcPr>
          <w:p w14:paraId="40B93339"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87%</w:t>
            </w:r>
          </w:p>
        </w:tc>
        <w:tc>
          <w:tcPr>
            <w:tcW w:w="750" w:type="dxa"/>
            <w:noWrap/>
          </w:tcPr>
          <w:p w14:paraId="1BEED6DE"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5</w:t>
            </w:r>
            <w:r>
              <w:rPr>
                <w:rFonts w:asciiTheme="majorHAnsi" w:eastAsia="Times New Roman" w:hAnsiTheme="majorHAnsi" w:cstheme="majorHAnsi"/>
                <w:color w:val="auto"/>
                <w:szCs w:val="20"/>
                <w:lang w:eastAsia="en-AU"/>
              </w:rPr>
              <w:t>3</w:t>
            </w:r>
            <w:r w:rsidRPr="00A05F77">
              <w:rPr>
                <w:rFonts w:asciiTheme="majorHAnsi" w:eastAsia="Times New Roman" w:hAnsiTheme="majorHAnsi" w:cstheme="majorHAnsi"/>
                <w:color w:val="auto"/>
                <w:szCs w:val="20"/>
                <w:lang w:eastAsia="en-AU"/>
              </w:rPr>
              <w:t>%</w:t>
            </w:r>
          </w:p>
        </w:tc>
        <w:tc>
          <w:tcPr>
            <w:tcW w:w="749" w:type="dxa"/>
            <w:noWrap/>
          </w:tcPr>
          <w:p w14:paraId="34B5CF3A"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75%</w:t>
            </w:r>
          </w:p>
        </w:tc>
        <w:tc>
          <w:tcPr>
            <w:tcW w:w="750" w:type="dxa"/>
            <w:noWrap/>
          </w:tcPr>
          <w:p w14:paraId="3DDBAFF9"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9</w:t>
            </w:r>
            <w:r>
              <w:rPr>
                <w:rFonts w:asciiTheme="majorHAnsi" w:eastAsia="Times New Roman" w:hAnsiTheme="majorHAnsi" w:cstheme="majorHAnsi"/>
                <w:color w:val="auto"/>
                <w:szCs w:val="20"/>
                <w:lang w:eastAsia="en-AU"/>
              </w:rPr>
              <w:t>8</w:t>
            </w:r>
            <w:r w:rsidRPr="00A05F77">
              <w:rPr>
                <w:rFonts w:asciiTheme="majorHAnsi" w:eastAsia="Times New Roman" w:hAnsiTheme="majorHAnsi" w:cstheme="majorHAnsi"/>
                <w:color w:val="auto"/>
                <w:szCs w:val="20"/>
                <w:lang w:eastAsia="en-AU"/>
              </w:rPr>
              <w:t>%</w:t>
            </w:r>
          </w:p>
        </w:tc>
      </w:tr>
      <w:tr w:rsidR="000C416D" w:rsidRPr="0028538A" w14:paraId="4E4B4BA7" w14:textId="77777777" w:rsidTr="008A6F2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tcPr>
          <w:p w14:paraId="413FBE27" w14:textId="77777777" w:rsidR="000C416D" w:rsidRPr="0028538A" w:rsidRDefault="000C416D" w:rsidP="000C416D">
            <w:pPr>
              <w:spacing w:after="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Engineering</w:t>
            </w:r>
          </w:p>
        </w:tc>
        <w:tc>
          <w:tcPr>
            <w:tcW w:w="749" w:type="dxa"/>
            <w:noWrap/>
          </w:tcPr>
          <w:p w14:paraId="456EB370"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37%</w:t>
            </w:r>
          </w:p>
        </w:tc>
        <w:tc>
          <w:tcPr>
            <w:tcW w:w="749" w:type="dxa"/>
            <w:noWrap/>
          </w:tcPr>
          <w:p w14:paraId="42E69E4A"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4</w:t>
            </w:r>
            <w:r>
              <w:rPr>
                <w:rFonts w:asciiTheme="majorHAnsi" w:eastAsia="Times New Roman" w:hAnsiTheme="majorHAnsi" w:cstheme="majorHAnsi"/>
                <w:color w:val="auto"/>
                <w:szCs w:val="20"/>
                <w:lang w:eastAsia="en-AU"/>
              </w:rPr>
              <w:t>5</w:t>
            </w:r>
            <w:r w:rsidRPr="00A05F77">
              <w:rPr>
                <w:rFonts w:asciiTheme="majorHAnsi" w:eastAsia="Times New Roman" w:hAnsiTheme="majorHAnsi" w:cstheme="majorHAnsi"/>
                <w:color w:val="auto"/>
                <w:szCs w:val="20"/>
                <w:lang w:eastAsia="en-AU"/>
              </w:rPr>
              <w:t>%</w:t>
            </w:r>
          </w:p>
        </w:tc>
        <w:tc>
          <w:tcPr>
            <w:tcW w:w="750" w:type="dxa"/>
            <w:noWrap/>
          </w:tcPr>
          <w:p w14:paraId="2453451E"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5</w:t>
            </w:r>
            <w:r>
              <w:rPr>
                <w:rFonts w:asciiTheme="majorHAnsi" w:eastAsia="Times New Roman" w:hAnsiTheme="majorHAnsi" w:cstheme="majorHAnsi"/>
                <w:color w:val="auto"/>
                <w:szCs w:val="20"/>
                <w:lang w:eastAsia="en-AU"/>
              </w:rPr>
              <w:t>6</w:t>
            </w:r>
            <w:r w:rsidRPr="00A05F77">
              <w:rPr>
                <w:rFonts w:asciiTheme="majorHAnsi" w:eastAsia="Times New Roman" w:hAnsiTheme="majorHAnsi" w:cstheme="majorHAnsi"/>
                <w:color w:val="auto"/>
                <w:szCs w:val="20"/>
                <w:lang w:eastAsia="en-AU"/>
              </w:rPr>
              <w:t>%</w:t>
            </w:r>
          </w:p>
        </w:tc>
        <w:tc>
          <w:tcPr>
            <w:tcW w:w="749" w:type="dxa"/>
            <w:noWrap/>
          </w:tcPr>
          <w:p w14:paraId="298F4746"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50%</w:t>
            </w:r>
          </w:p>
        </w:tc>
        <w:tc>
          <w:tcPr>
            <w:tcW w:w="750" w:type="dxa"/>
            <w:noWrap/>
          </w:tcPr>
          <w:p w14:paraId="78AE04D2"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5</w:t>
            </w:r>
            <w:r>
              <w:rPr>
                <w:rFonts w:asciiTheme="majorHAnsi" w:eastAsia="Times New Roman" w:hAnsiTheme="majorHAnsi" w:cstheme="majorHAnsi"/>
                <w:color w:val="auto"/>
                <w:szCs w:val="20"/>
                <w:lang w:eastAsia="en-AU"/>
              </w:rPr>
              <w:t>5</w:t>
            </w:r>
            <w:r w:rsidRPr="00A05F77">
              <w:rPr>
                <w:rFonts w:asciiTheme="majorHAnsi" w:eastAsia="Times New Roman" w:hAnsiTheme="majorHAnsi" w:cstheme="majorHAnsi"/>
                <w:color w:val="auto"/>
                <w:szCs w:val="20"/>
                <w:lang w:eastAsia="en-AU"/>
              </w:rPr>
              <w:t>%</w:t>
            </w:r>
          </w:p>
        </w:tc>
        <w:tc>
          <w:tcPr>
            <w:tcW w:w="749" w:type="dxa"/>
            <w:noWrap/>
          </w:tcPr>
          <w:p w14:paraId="46FBD590"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5</w:t>
            </w:r>
            <w:r>
              <w:rPr>
                <w:rFonts w:asciiTheme="majorHAnsi" w:eastAsia="Times New Roman" w:hAnsiTheme="majorHAnsi" w:cstheme="majorHAnsi"/>
                <w:color w:val="auto"/>
                <w:szCs w:val="20"/>
                <w:lang w:eastAsia="en-AU"/>
              </w:rPr>
              <w:t>3</w:t>
            </w:r>
            <w:r w:rsidRPr="00A05F77">
              <w:rPr>
                <w:rFonts w:asciiTheme="majorHAnsi" w:eastAsia="Times New Roman" w:hAnsiTheme="majorHAnsi" w:cstheme="majorHAnsi"/>
                <w:color w:val="auto"/>
                <w:szCs w:val="20"/>
                <w:lang w:eastAsia="en-AU"/>
              </w:rPr>
              <w:t>%</w:t>
            </w:r>
          </w:p>
        </w:tc>
        <w:tc>
          <w:tcPr>
            <w:tcW w:w="749" w:type="dxa"/>
            <w:noWrap/>
          </w:tcPr>
          <w:p w14:paraId="463CD718"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64%</w:t>
            </w:r>
          </w:p>
        </w:tc>
        <w:tc>
          <w:tcPr>
            <w:tcW w:w="750" w:type="dxa"/>
            <w:noWrap/>
          </w:tcPr>
          <w:p w14:paraId="27148F22"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Pr>
                <w:rFonts w:asciiTheme="majorHAnsi" w:eastAsia="Times New Roman" w:hAnsiTheme="majorHAnsi" w:cstheme="majorHAnsi"/>
                <w:color w:val="auto"/>
                <w:szCs w:val="20"/>
                <w:lang w:eastAsia="en-AU"/>
              </w:rPr>
              <w:t>7</w:t>
            </w:r>
            <w:r w:rsidRPr="00A05F77">
              <w:rPr>
                <w:rFonts w:asciiTheme="majorHAnsi" w:eastAsia="Times New Roman" w:hAnsiTheme="majorHAnsi" w:cstheme="majorHAnsi"/>
                <w:color w:val="auto"/>
                <w:szCs w:val="20"/>
                <w:lang w:eastAsia="en-AU"/>
              </w:rPr>
              <w:t>%</w:t>
            </w:r>
          </w:p>
        </w:tc>
        <w:tc>
          <w:tcPr>
            <w:tcW w:w="749" w:type="dxa"/>
            <w:noWrap/>
          </w:tcPr>
          <w:p w14:paraId="5AC3D5E7"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4</w:t>
            </w:r>
            <w:r>
              <w:rPr>
                <w:rFonts w:asciiTheme="majorHAnsi" w:eastAsia="Times New Roman" w:hAnsiTheme="majorHAnsi" w:cstheme="majorHAnsi"/>
                <w:color w:val="auto"/>
                <w:szCs w:val="20"/>
                <w:lang w:eastAsia="en-AU"/>
              </w:rPr>
              <w:t>9</w:t>
            </w:r>
            <w:r w:rsidRPr="00A05F77">
              <w:rPr>
                <w:rFonts w:asciiTheme="majorHAnsi" w:eastAsia="Times New Roman" w:hAnsiTheme="majorHAnsi" w:cstheme="majorHAnsi"/>
                <w:color w:val="auto"/>
                <w:szCs w:val="20"/>
                <w:lang w:eastAsia="en-AU"/>
              </w:rPr>
              <w:t>%</w:t>
            </w:r>
          </w:p>
        </w:tc>
        <w:tc>
          <w:tcPr>
            <w:tcW w:w="750" w:type="dxa"/>
            <w:noWrap/>
          </w:tcPr>
          <w:p w14:paraId="25F1F4DB" w14:textId="77777777" w:rsidR="000C416D" w:rsidRPr="00A05F77"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05F77">
              <w:rPr>
                <w:rFonts w:asciiTheme="majorHAnsi" w:eastAsia="Times New Roman" w:hAnsiTheme="majorHAnsi" w:cstheme="majorHAnsi"/>
                <w:color w:val="auto"/>
                <w:szCs w:val="20"/>
                <w:lang w:eastAsia="en-AU"/>
              </w:rPr>
              <w:t>5</w:t>
            </w:r>
            <w:r>
              <w:rPr>
                <w:rFonts w:asciiTheme="majorHAnsi" w:eastAsia="Times New Roman" w:hAnsiTheme="majorHAnsi" w:cstheme="majorHAnsi"/>
                <w:color w:val="auto"/>
                <w:szCs w:val="20"/>
                <w:lang w:eastAsia="en-AU"/>
              </w:rPr>
              <w:t>4</w:t>
            </w:r>
            <w:r w:rsidRPr="00A05F77">
              <w:rPr>
                <w:rFonts w:asciiTheme="majorHAnsi" w:eastAsia="Times New Roman" w:hAnsiTheme="majorHAnsi" w:cstheme="majorHAnsi"/>
                <w:color w:val="auto"/>
                <w:szCs w:val="20"/>
                <w:lang w:eastAsia="en-AU"/>
              </w:rPr>
              <w:t>%</w:t>
            </w:r>
          </w:p>
        </w:tc>
      </w:tr>
      <w:tr w:rsidR="000C416D" w:rsidRPr="0028538A" w14:paraId="353CDEF9" w14:textId="77777777" w:rsidTr="008A6F20">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hideMark/>
          </w:tcPr>
          <w:p w14:paraId="39A21432" w14:textId="77777777" w:rsidR="000C416D" w:rsidRPr="0028538A" w:rsidRDefault="000C416D" w:rsidP="000C416D">
            <w:pPr>
              <w:spacing w:after="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Mathematics</w:t>
            </w:r>
          </w:p>
        </w:tc>
        <w:tc>
          <w:tcPr>
            <w:tcW w:w="749" w:type="dxa"/>
            <w:noWrap/>
            <w:hideMark/>
          </w:tcPr>
          <w:p w14:paraId="19ED836E"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A05F77">
              <w:rPr>
                <w:rFonts w:asciiTheme="majorHAnsi" w:eastAsia="Times New Roman" w:hAnsiTheme="majorHAnsi" w:cstheme="majorHAnsi"/>
                <w:color w:val="auto"/>
                <w:szCs w:val="20"/>
                <w:lang w:eastAsia="en-AU"/>
              </w:rPr>
              <w:t>86%</w:t>
            </w:r>
          </w:p>
        </w:tc>
        <w:tc>
          <w:tcPr>
            <w:tcW w:w="749" w:type="dxa"/>
            <w:noWrap/>
            <w:hideMark/>
          </w:tcPr>
          <w:p w14:paraId="47D7CE74"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A05F77">
              <w:rPr>
                <w:rFonts w:asciiTheme="majorHAnsi" w:eastAsia="Times New Roman" w:hAnsiTheme="majorHAnsi" w:cstheme="majorHAnsi"/>
                <w:color w:val="auto"/>
                <w:szCs w:val="20"/>
                <w:lang w:eastAsia="en-AU"/>
              </w:rPr>
              <w:t>92%</w:t>
            </w:r>
          </w:p>
        </w:tc>
        <w:tc>
          <w:tcPr>
            <w:tcW w:w="750" w:type="dxa"/>
            <w:noWrap/>
            <w:hideMark/>
          </w:tcPr>
          <w:p w14:paraId="3D181A86"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A05F77">
              <w:rPr>
                <w:rFonts w:asciiTheme="majorHAnsi" w:eastAsia="Times New Roman" w:hAnsiTheme="majorHAnsi" w:cstheme="majorHAnsi"/>
                <w:color w:val="auto"/>
                <w:szCs w:val="20"/>
                <w:lang w:eastAsia="en-AU"/>
              </w:rPr>
              <w:t>100%</w:t>
            </w:r>
          </w:p>
        </w:tc>
        <w:tc>
          <w:tcPr>
            <w:tcW w:w="749" w:type="dxa"/>
            <w:noWrap/>
            <w:hideMark/>
          </w:tcPr>
          <w:p w14:paraId="60BE4D1C"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A05F77">
              <w:rPr>
                <w:rFonts w:asciiTheme="majorHAnsi" w:eastAsia="Times New Roman" w:hAnsiTheme="majorHAnsi" w:cstheme="majorHAnsi"/>
                <w:color w:val="auto"/>
                <w:szCs w:val="20"/>
                <w:lang w:eastAsia="en-AU"/>
              </w:rPr>
              <w:t>84%</w:t>
            </w:r>
          </w:p>
        </w:tc>
        <w:tc>
          <w:tcPr>
            <w:tcW w:w="750" w:type="dxa"/>
            <w:noWrap/>
            <w:hideMark/>
          </w:tcPr>
          <w:p w14:paraId="7FA1217B"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A05F77">
              <w:rPr>
                <w:rFonts w:asciiTheme="majorHAnsi" w:eastAsia="Times New Roman" w:hAnsiTheme="majorHAnsi" w:cstheme="majorHAnsi"/>
                <w:color w:val="auto"/>
                <w:szCs w:val="20"/>
                <w:lang w:eastAsia="en-AU"/>
              </w:rPr>
              <w:t>87%</w:t>
            </w:r>
          </w:p>
        </w:tc>
        <w:tc>
          <w:tcPr>
            <w:tcW w:w="749" w:type="dxa"/>
            <w:noWrap/>
            <w:hideMark/>
          </w:tcPr>
          <w:p w14:paraId="638E649E"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A05F77">
              <w:rPr>
                <w:rFonts w:asciiTheme="majorHAnsi" w:eastAsia="Times New Roman" w:hAnsiTheme="majorHAnsi" w:cstheme="majorHAnsi"/>
                <w:color w:val="auto"/>
                <w:szCs w:val="20"/>
                <w:lang w:eastAsia="en-AU"/>
              </w:rPr>
              <w:t>87%</w:t>
            </w:r>
          </w:p>
        </w:tc>
        <w:tc>
          <w:tcPr>
            <w:tcW w:w="749" w:type="dxa"/>
            <w:noWrap/>
            <w:hideMark/>
          </w:tcPr>
          <w:p w14:paraId="68B6E1D4"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A05F77">
              <w:rPr>
                <w:rFonts w:asciiTheme="majorHAnsi" w:eastAsia="Times New Roman" w:hAnsiTheme="majorHAnsi" w:cstheme="majorHAnsi"/>
                <w:color w:val="auto"/>
                <w:szCs w:val="20"/>
                <w:lang w:eastAsia="en-AU"/>
              </w:rPr>
              <w:t>92%</w:t>
            </w:r>
          </w:p>
        </w:tc>
        <w:tc>
          <w:tcPr>
            <w:tcW w:w="750" w:type="dxa"/>
            <w:noWrap/>
            <w:hideMark/>
          </w:tcPr>
          <w:p w14:paraId="4B027973"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A05F77">
              <w:rPr>
                <w:rFonts w:asciiTheme="majorHAnsi" w:eastAsia="Times New Roman" w:hAnsiTheme="majorHAnsi" w:cstheme="majorHAnsi"/>
                <w:color w:val="auto"/>
                <w:szCs w:val="20"/>
                <w:lang w:eastAsia="en-AU"/>
              </w:rPr>
              <w:t>45%</w:t>
            </w:r>
          </w:p>
        </w:tc>
        <w:tc>
          <w:tcPr>
            <w:tcW w:w="749" w:type="dxa"/>
            <w:noWrap/>
            <w:hideMark/>
          </w:tcPr>
          <w:p w14:paraId="38FA1F26"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A05F77">
              <w:rPr>
                <w:rFonts w:asciiTheme="majorHAnsi" w:eastAsia="Times New Roman" w:hAnsiTheme="majorHAnsi" w:cstheme="majorHAnsi"/>
                <w:color w:val="auto"/>
                <w:szCs w:val="20"/>
                <w:lang w:eastAsia="en-AU"/>
              </w:rPr>
              <w:t>7</w:t>
            </w:r>
            <w:r>
              <w:rPr>
                <w:rFonts w:asciiTheme="majorHAnsi" w:eastAsia="Times New Roman" w:hAnsiTheme="majorHAnsi" w:cstheme="majorHAnsi"/>
                <w:color w:val="auto"/>
                <w:szCs w:val="20"/>
                <w:lang w:eastAsia="en-AU"/>
              </w:rPr>
              <w:t>6</w:t>
            </w:r>
            <w:r w:rsidRPr="00A05F77">
              <w:rPr>
                <w:rFonts w:asciiTheme="majorHAnsi" w:eastAsia="Times New Roman" w:hAnsiTheme="majorHAnsi" w:cstheme="majorHAnsi"/>
                <w:color w:val="auto"/>
                <w:szCs w:val="20"/>
                <w:lang w:eastAsia="en-AU"/>
              </w:rPr>
              <w:t>%</w:t>
            </w:r>
          </w:p>
        </w:tc>
        <w:tc>
          <w:tcPr>
            <w:tcW w:w="750" w:type="dxa"/>
            <w:noWrap/>
            <w:hideMark/>
          </w:tcPr>
          <w:p w14:paraId="6E89BDA2" w14:textId="77777777" w:rsidR="000C416D" w:rsidRPr="00A05F77" w:rsidRDefault="000C416D" w:rsidP="008A6F20">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A05F77">
              <w:rPr>
                <w:rFonts w:asciiTheme="majorHAnsi" w:eastAsia="Times New Roman" w:hAnsiTheme="majorHAnsi" w:cstheme="majorHAnsi"/>
                <w:color w:val="auto"/>
                <w:szCs w:val="20"/>
                <w:lang w:eastAsia="en-AU"/>
              </w:rPr>
              <w:t>7</w:t>
            </w:r>
            <w:r>
              <w:rPr>
                <w:rFonts w:asciiTheme="majorHAnsi" w:eastAsia="Times New Roman" w:hAnsiTheme="majorHAnsi" w:cstheme="majorHAnsi"/>
                <w:color w:val="auto"/>
                <w:szCs w:val="20"/>
                <w:lang w:eastAsia="en-AU"/>
              </w:rPr>
              <w:t>9</w:t>
            </w:r>
            <w:r w:rsidRPr="00A05F77">
              <w:rPr>
                <w:rFonts w:asciiTheme="majorHAnsi" w:eastAsia="Times New Roman" w:hAnsiTheme="majorHAnsi" w:cstheme="majorHAnsi"/>
                <w:color w:val="auto"/>
                <w:szCs w:val="20"/>
                <w:lang w:eastAsia="en-AU"/>
              </w:rPr>
              <w:t>%</w:t>
            </w:r>
          </w:p>
        </w:tc>
      </w:tr>
      <w:tr w:rsidR="000C416D" w:rsidRPr="0028538A" w14:paraId="04EE0271" w14:textId="77777777" w:rsidTr="008A6F2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hideMark/>
          </w:tcPr>
          <w:p w14:paraId="7B42B851" w14:textId="77777777" w:rsidR="000C416D" w:rsidRPr="0015351C" w:rsidRDefault="000C416D" w:rsidP="000C416D">
            <w:pPr>
              <w:spacing w:after="0"/>
              <w:rPr>
                <w:rFonts w:asciiTheme="majorHAnsi" w:eastAsia="Times New Roman" w:hAnsiTheme="majorHAnsi" w:cstheme="majorHAnsi"/>
                <w:bCs/>
                <w:i/>
                <w:iCs/>
                <w:color w:val="000000"/>
                <w:szCs w:val="20"/>
                <w:lang w:eastAsia="en-AU"/>
              </w:rPr>
            </w:pPr>
            <w:r w:rsidRPr="0015351C">
              <w:rPr>
                <w:rFonts w:asciiTheme="majorHAnsi" w:eastAsia="Times New Roman" w:hAnsiTheme="majorHAnsi" w:cstheme="majorHAnsi"/>
                <w:bCs/>
                <w:i/>
                <w:iCs/>
                <w:color w:val="000000"/>
                <w:szCs w:val="20"/>
                <w:lang w:eastAsia="en-AU"/>
              </w:rPr>
              <w:t>Base</w:t>
            </w:r>
          </w:p>
        </w:tc>
        <w:tc>
          <w:tcPr>
            <w:tcW w:w="749" w:type="dxa"/>
            <w:noWrap/>
            <w:hideMark/>
          </w:tcPr>
          <w:p w14:paraId="49A5EEAA" w14:textId="77777777" w:rsidR="000C416D" w:rsidRPr="0015351C"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69</w:t>
            </w:r>
          </w:p>
        </w:tc>
        <w:tc>
          <w:tcPr>
            <w:tcW w:w="749" w:type="dxa"/>
            <w:noWrap/>
            <w:hideMark/>
          </w:tcPr>
          <w:p w14:paraId="7DC1D7AE" w14:textId="77777777" w:rsidR="000C416D" w:rsidRPr="0015351C"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19*</w:t>
            </w:r>
          </w:p>
        </w:tc>
        <w:tc>
          <w:tcPr>
            <w:tcW w:w="750" w:type="dxa"/>
            <w:noWrap/>
            <w:hideMark/>
          </w:tcPr>
          <w:p w14:paraId="107C2BF2" w14:textId="77777777" w:rsidR="000C416D" w:rsidRPr="0015351C"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4*</w:t>
            </w:r>
          </w:p>
        </w:tc>
        <w:tc>
          <w:tcPr>
            <w:tcW w:w="749" w:type="dxa"/>
            <w:noWrap/>
            <w:hideMark/>
          </w:tcPr>
          <w:p w14:paraId="06AE8E9A" w14:textId="77777777" w:rsidR="000C416D" w:rsidRPr="0015351C"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51</w:t>
            </w:r>
          </w:p>
        </w:tc>
        <w:tc>
          <w:tcPr>
            <w:tcW w:w="750" w:type="dxa"/>
            <w:noWrap/>
            <w:hideMark/>
          </w:tcPr>
          <w:p w14:paraId="71A15972" w14:textId="77777777" w:rsidR="000C416D" w:rsidRPr="0015351C"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48</w:t>
            </w:r>
          </w:p>
        </w:tc>
        <w:tc>
          <w:tcPr>
            <w:tcW w:w="749" w:type="dxa"/>
            <w:noWrap/>
            <w:hideMark/>
          </w:tcPr>
          <w:p w14:paraId="55F170C2" w14:textId="77777777" w:rsidR="000C416D" w:rsidRPr="0015351C"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29*</w:t>
            </w:r>
          </w:p>
        </w:tc>
        <w:tc>
          <w:tcPr>
            <w:tcW w:w="749" w:type="dxa"/>
            <w:noWrap/>
            <w:hideMark/>
          </w:tcPr>
          <w:p w14:paraId="2A7FB68B" w14:textId="77777777" w:rsidR="000C416D" w:rsidRPr="0015351C"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43</w:t>
            </w:r>
          </w:p>
        </w:tc>
        <w:tc>
          <w:tcPr>
            <w:tcW w:w="750" w:type="dxa"/>
            <w:noWrap/>
            <w:hideMark/>
          </w:tcPr>
          <w:p w14:paraId="008AB3D6" w14:textId="77777777" w:rsidR="000C416D" w:rsidRPr="0015351C"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40</w:t>
            </w:r>
          </w:p>
        </w:tc>
        <w:tc>
          <w:tcPr>
            <w:tcW w:w="749" w:type="dxa"/>
            <w:noWrap/>
            <w:hideMark/>
          </w:tcPr>
          <w:p w14:paraId="6421DB34" w14:textId="77777777" w:rsidR="000C416D" w:rsidRPr="0015351C"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32</w:t>
            </w:r>
          </w:p>
        </w:tc>
        <w:tc>
          <w:tcPr>
            <w:tcW w:w="750" w:type="dxa"/>
            <w:noWrap/>
            <w:hideMark/>
          </w:tcPr>
          <w:p w14:paraId="01E33828" w14:textId="77777777" w:rsidR="000C416D" w:rsidRPr="0015351C" w:rsidRDefault="000C416D" w:rsidP="008A6F20">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22*</w:t>
            </w:r>
          </w:p>
        </w:tc>
      </w:tr>
    </w:tbl>
    <w:p w14:paraId="206E96A0" w14:textId="77777777" w:rsidR="00D85180" w:rsidRDefault="00D85180" w:rsidP="00F14E83">
      <w:pPr>
        <w:rPr>
          <w:lang w:eastAsia="en-AU"/>
        </w:rPr>
      </w:pPr>
    </w:p>
    <w:p w14:paraId="337DEF74" w14:textId="77777777" w:rsidR="00D85180" w:rsidRDefault="00D85180">
      <w:pPr>
        <w:spacing w:after="200" w:line="276" w:lineRule="auto"/>
        <w:rPr>
          <w:lang w:eastAsia="en-AU"/>
        </w:rPr>
      </w:pPr>
      <w:r>
        <w:rPr>
          <w:lang w:eastAsia="en-AU"/>
        </w:rPr>
        <w:br w:type="page"/>
      </w:r>
    </w:p>
    <w:p w14:paraId="71D4327A" w14:textId="27B3B044" w:rsidR="000C416D" w:rsidRPr="00C10DF8" w:rsidRDefault="000C416D" w:rsidP="00F14E83">
      <w:pPr>
        <w:rPr>
          <w:lang w:eastAsia="en-AU"/>
        </w:rPr>
      </w:pPr>
      <w:r w:rsidRPr="0028538A">
        <w:rPr>
          <w:lang w:eastAsia="en-AU"/>
        </w:rPr>
        <w:lastRenderedPageBreak/>
        <w:t>As expected, qualifications in STEM prior to entering the education sector positive</w:t>
      </w:r>
      <w:r>
        <w:rPr>
          <w:lang w:eastAsia="en-AU"/>
        </w:rPr>
        <w:t>ly</w:t>
      </w:r>
      <w:r w:rsidRPr="0028538A">
        <w:rPr>
          <w:lang w:eastAsia="en-AU"/>
        </w:rPr>
        <w:t xml:space="preserve"> impact</w:t>
      </w:r>
      <w:r>
        <w:rPr>
          <w:lang w:eastAsia="en-AU"/>
        </w:rPr>
        <w:t xml:space="preserve"> educators’ </w:t>
      </w:r>
      <w:r w:rsidRPr="0028538A">
        <w:rPr>
          <w:lang w:eastAsia="en-AU"/>
        </w:rPr>
        <w:t xml:space="preserve">feelings of being qualified to teach STEM skills. The </w:t>
      </w:r>
      <w:r>
        <w:rPr>
          <w:lang w:eastAsia="en-AU"/>
        </w:rPr>
        <w:t>impact</w:t>
      </w:r>
      <w:r w:rsidRPr="0028538A">
        <w:rPr>
          <w:lang w:eastAsia="en-AU"/>
        </w:rPr>
        <w:t xml:space="preserve"> of prior </w:t>
      </w:r>
      <w:r>
        <w:rPr>
          <w:lang w:eastAsia="en-AU"/>
        </w:rPr>
        <w:t xml:space="preserve">STEM </w:t>
      </w:r>
      <w:r w:rsidRPr="0028538A">
        <w:rPr>
          <w:lang w:eastAsia="en-AU"/>
        </w:rPr>
        <w:t>education is most noticeable in the areas of engineering, science, and STEM as an integrative set of skills. The gap between those with and without prior STEM education narrows for mathematics and technology (</w:t>
      </w:r>
      <w:r>
        <w:rPr>
          <w:lang w:eastAsia="en-AU"/>
        </w:rPr>
        <w:t xml:space="preserve">however, </w:t>
      </w:r>
      <w:r w:rsidRPr="0028538A">
        <w:rPr>
          <w:lang w:eastAsia="en-AU"/>
        </w:rPr>
        <w:t>a gap still exists).</w:t>
      </w:r>
    </w:p>
    <w:p w14:paraId="74A17571" w14:textId="77777777" w:rsidR="000C416D" w:rsidRDefault="000C416D" w:rsidP="00D85180">
      <w:pPr>
        <w:pStyle w:val="Figuretitlespacebefore"/>
      </w:pPr>
      <w:r w:rsidRPr="00D85180">
        <w:t xml:space="preserve">Figure </w:t>
      </w:r>
      <w:fldSimple w:instr=" SEQ Figure \* ARABIC ">
        <w:r w:rsidR="00F41817">
          <w:rPr>
            <w:noProof/>
          </w:rPr>
          <w:t>23</w:t>
        </w:r>
      </w:fldSimple>
      <w:r w:rsidRPr="00D85180">
        <w:t>: Proportions of teachers who feel qualified to teach STEM (net: somewhat / very qualified).</w:t>
      </w:r>
    </w:p>
    <w:p w14:paraId="086BF343" w14:textId="4A4B1FC1" w:rsidR="00D85180" w:rsidRPr="00D85180" w:rsidRDefault="00D85180" w:rsidP="00D85180">
      <w:pPr>
        <w:pStyle w:val="Questions"/>
      </w:pPr>
      <w:r w:rsidRPr="00F31C3C">
        <w:t>Q.</w:t>
      </w:r>
      <w:r>
        <w:t xml:space="preserve"> </w:t>
      </w:r>
      <w:r w:rsidRPr="00F31C3C">
        <w:t>How qualified do you feel to teach STEM subjects?</w:t>
      </w:r>
      <w:r w:rsidRPr="00380A7A">
        <w:t xml:space="preserve"> </w:t>
      </w:r>
    </w:p>
    <w:p w14:paraId="059FF951" w14:textId="77C8EB9D" w:rsidR="00EE78C5" w:rsidRPr="00EE78C5" w:rsidRDefault="00EE78C5" w:rsidP="00EE78C5">
      <w:r w:rsidRPr="00EE78C5">
        <w:rPr>
          <w:noProof/>
          <w:lang w:eastAsia="en-AU"/>
        </w:rPr>
        <w:drawing>
          <wp:inline distT="0" distB="0" distL="0" distR="0" wp14:anchorId="2496F643" wp14:editId="556F23AE">
            <wp:extent cx="5727700" cy="3077307"/>
            <wp:effectExtent l="0" t="0" r="6350" b="8890"/>
            <wp:docPr id="39" name="Chart 39" descr="Bar chart showing how qualified educators feel about teaching each STEM subject (net: somewhat / very qualified), split by teacher type and STEM qualification (primary teacher with STEM qualification, primary teacher with no stem qualifications, secondary STEM teacher with qualification and secondary STEM teacher with no STEM qualification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86F13DA" w14:textId="1D3EB7F8" w:rsidR="000C416D" w:rsidRPr="008A6F20" w:rsidRDefault="000C416D" w:rsidP="008A6F20">
      <w:pPr>
        <w:pStyle w:val="Base"/>
      </w:pPr>
      <w:r w:rsidRPr="001A6E0A">
        <w:t xml:space="preserve">Base: </w:t>
      </w:r>
      <w:r>
        <w:t>educators with STEM-relevant role: p</w:t>
      </w:r>
      <w:r w:rsidRPr="001A6E0A">
        <w:t>rimary teachers with prior STEM qualification</w:t>
      </w:r>
      <w:r>
        <w:t>(</w:t>
      </w:r>
      <w:r w:rsidRPr="001A6E0A">
        <w:t>s</w:t>
      </w:r>
      <w:r>
        <w:t>)</w:t>
      </w:r>
      <w:r w:rsidRPr="001A6E0A">
        <w:t xml:space="preserve"> </w:t>
      </w:r>
      <w:r>
        <w:t xml:space="preserve">– </w:t>
      </w:r>
      <w:r w:rsidRPr="001A6E0A">
        <w:t>84</w:t>
      </w:r>
      <w:r>
        <w:t>,</w:t>
      </w:r>
      <w:r w:rsidRPr="001A6E0A">
        <w:t xml:space="preserve"> </w:t>
      </w:r>
      <w:r>
        <w:t>p</w:t>
      </w:r>
      <w:r w:rsidRPr="001A6E0A">
        <w:t xml:space="preserve">rimary teachers with no prior STEM qualifications </w:t>
      </w:r>
      <w:r>
        <w:t xml:space="preserve">– </w:t>
      </w:r>
      <w:r w:rsidRPr="001A6E0A">
        <w:t>278</w:t>
      </w:r>
      <w:r>
        <w:t>, s</w:t>
      </w:r>
      <w:r w:rsidRPr="001A6E0A">
        <w:t>econdary STEM teachers with prior STEM qualification</w:t>
      </w:r>
      <w:r>
        <w:t>(</w:t>
      </w:r>
      <w:r w:rsidRPr="001A6E0A">
        <w:t>s</w:t>
      </w:r>
      <w:r>
        <w:t>)</w:t>
      </w:r>
      <w:r w:rsidRPr="001A6E0A">
        <w:t xml:space="preserve"> </w:t>
      </w:r>
      <w:r>
        <w:t xml:space="preserve">– </w:t>
      </w:r>
      <w:r w:rsidRPr="001A6E0A">
        <w:t>1</w:t>
      </w:r>
      <w:r>
        <w:t>09,</w:t>
      </w:r>
      <w:r w:rsidRPr="001A6E0A">
        <w:t xml:space="preserve"> </w:t>
      </w:r>
      <w:r>
        <w:t>s</w:t>
      </w:r>
      <w:r w:rsidRPr="001A6E0A">
        <w:t xml:space="preserve">econdary STEM teachers with no prior STEM qualifications </w:t>
      </w:r>
      <w:r>
        <w:t xml:space="preserve">– </w:t>
      </w:r>
      <w:r w:rsidRPr="001A6E0A">
        <w:t>65</w:t>
      </w:r>
      <w:r>
        <w:t>. 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685971BA" w14:textId="77777777" w:rsidR="000C416D" w:rsidRDefault="000C416D" w:rsidP="000C416D">
      <w:pPr>
        <w:spacing w:after="200"/>
        <w:rPr>
          <w:rFonts w:asciiTheme="majorHAnsi" w:eastAsiaTheme="majorEastAsia" w:hAnsiTheme="majorHAnsi" w:cstheme="majorHAnsi"/>
          <w:b/>
          <w:bCs/>
          <w:color w:val="939598" w:themeColor="accent1"/>
          <w:sz w:val="26"/>
          <w:szCs w:val="26"/>
          <w:lang w:eastAsia="en-AU"/>
        </w:rPr>
      </w:pPr>
      <w:r>
        <w:rPr>
          <w:rFonts w:cstheme="majorHAnsi"/>
          <w:lang w:eastAsia="en-AU"/>
        </w:rPr>
        <w:br w:type="page"/>
      </w:r>
    </w:p>
    <w:p w14:paraId="4A6CDD1D" w14:textId="77777777" w:rsidR="000C416D" w:rsidRPr="0028538A" w:rsidRDefault="000C416D" w:rsidP="000C416D">
      <w:pPr>
        <w:pStyle w:val="Heading2"/>
        <w:jc w:val="both"/>
        <w:rPr>
          <w:rFonts w:cstheme="majorHAnsi"/>
          <w:lang w:eastAsia="en-AU"/>
        </w:rPr>
      </w:pPr>
      <w:bookmarkStart w:id="37" w:name="_Toc70495869"/>
      <w:r w:rsidRPr="0028538A">
        <w:rPr>
          <w:rFonts w:cstheme="majorHAnsi"/>
          <w:lang w:eastAsia="en-AU"/>
        </w:rPr>
        <w:lastRenderedPageBreak/>
        <w:t xml:space="preserve">Confidence </w:t>
      </w:r>
      <w:r>
        <w:rPr>
          <w:rFonts w:cstheme="majorHAnsi"/>
          <w:lang w:eastAsia="en-AU"/>
        </w:rPr>
        <w:t>in</w:t>
      </w:r>
      <w:r w:rsidRPr="0028538A">
        <w:rPr>
          <w:rFonts w:cstheme="majorHAnsi"/>
          <w:lang w:eastAsia="en-AU"/>
        </w:rPr>
        <w:t xml:space="preserve"> teaching STEM</w:t>
      </w:r>
      <w:bookmarkEnd w:id="37"/>
    </w:p>
    <w:p w14:paraId="4D6B74A1" w14:textId="77777777" w:rsidR="000C416D" w:rsidRPr="0028538A" w:rsidRDefault="000C416D" w:rsidP="000C416D">
      <w:pPr>
        <w:jc w:val="both"/>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t>Overall</w:t>
      </w:r>
      <w:r w:rsidRPr="0028538A">
        <w:rPr>
          <w:rFonts w:asciiTheme="majorHAnsi" w:eastAsia="Times New Roman" w:hAnsiTheme="majorHAnsi" w:cstheme="majorHAnsi"/>
          <w:szCs w:val="20"/>
          <w:lang w:eastAsia="en-AU"/>
        </w:rPr>
        <w:t xml:space="preserve">, teachers </w:t>
      </w:r>
      <w:r>
        <w:rPr>
          <w:rFonts w:asciiTheme="majorHAnsi" w:eastAsia="Times New Roman" w:hAnsiTheme="majorHAnsi" w:cstheme="majorHAnsi"/>
          <w:szCs w:val="20"/>
          <w:lang w:eastAsia="en-AU"/>
        </w:rPr>
        <w:t xml:space="preserve">did not report having </w:t>
      </w:r>
      <w:r w:rsidRPr="0028538A">
        <w:rPr>
          <w:rFonts w:asciiTheme="majorHAnsi" w:eastAsia="Times New Roman" w:hAnsiTheme="majorHAnsi" w:cstheme="majorHAnsi"/>
          <w:szCs w:val="20"/>
          <w:lang w:eastAsia="en-AU"/>
        </w:rPr>
        <w:t>high level</w:t>
      </w:r>
      <w:r>
        <w:rPr>
          <w:rFonts w:asciiTheme="majorHAnsi" w:eastAsia="Times New Roman" w:hAnsiTheme="majorHAnsi" w:cstheme="majorHAnsi"/>
          <w:szCs w:val="20"/>
          <w:lang w:eastAsia="en-AU"/>
        </w:rPr>
        <w:t>s</w:t>
      </w:r>
      <w:r w:rsidRPr="0028538A">
        <w:rPr>
          <w:rFonts w:asciiTheme="majorHAnsi" w:eastAsia="Times New Roman" w:hAnsiTheme="majorHAnsi" w:cstheme="majorHAnsi"/>
          <w:szCs w:val="20"/>
          <w:lang w:eastAsia="en-AU"/>
        </w:rPr>
        <w:t xml:space="preserve"> of confidence </w:t>
      </w:r>
      <w:r>
        <w:rPr>
          <w:rFonts w:asciiTheme="majorHAnsi" w:eastAsia="Times New Roman" w:hAnsiTheme="majorHAnsi" w:cstheme="majorHAnsi"/>
          <w:szCs w:val="20"/>
          <w:lang w:eastAsia="en-AU"/>
        </w:rPr>
        <w:t xml:space="preserve">in </w:t>
      </w:r>
      <w:r w:rsidRPr="0028538A">
        <w:rPr>
          <w:rFonts w:asciiTheme="majorHAnsi" w:eastAsia="Times New Roman" w:hAnsiTheme="majorHAnsi" w:cstheme="majorHAnsi"/>
          <w:szCs w:val="20"/>
          <w:lang w:eastAsia="en-AU"/>
        </w:rPr>
        <w:t>teaching STEM</w:t>
      </w:r>
      <w:r>
        <w:rPr>
          <w:rFonts w:asciiTheme="majorHAnsi" w:eastAsia="Times New Roman" w:hAnsiTheme="majorHAnsi" w:cstheme="majorHAnsi"/>
          <w:szCs w:val="20"/>
          <w:lang w:eastAsia="en-AU"/>
        </w:rPr>
        <w:t>-</w:t>
      </w:r>
      <w:r w:rsidRPr="0028538A">
        <w:rPr>
          <w:rFonts w:asciiTheme="majorHAnsi" w:eastAsia="Times New Roman" w:hAnsiTheme="majorHAnsi" w:cstheme="majorHAnsi"/>
          <w:szCs w:val="20"/>
          <w:lang w:eastAsia="en-AU"/>
        </w:rPr>
        <w:t xml:space="preserve">related subjects. </w:t>
      </w:r>
      <w:r>
        <w:rPr>
          <w:rFonts w:asciiTheme="majorHAnsi" w:eastAsia="Times New Roman" w:hAnsiTheme="majorHAnsi" w:cstheme="majorHAnsi"/>
          <w:szCs w:val="20"/>
          <w:lang w:eastAsia="en-AU"/>
        </w:rPr>
        <w:t>C</w:t>
      </w:r>
      <w:r w:rsidRPr="0028538A">
        <w:rPr>
          <w:rFonts w:asciiTheme="majorHAnsi" w:eastAsia="Times New Roman" w:hAnsiTheme="majorHAnsi" w:cstheme="majorHAnsi"/>
          <w:szCs w:val="20"/>
          <w:lang w:eastAsia="en-AU"/>
        </w:rPr>
        <w:t xml:space="preserve">onfidence </w:t>
      </w:r>
      <w:r>
        <w:rPr>
          <w:rFonts w:asciiTheme="majorHAnsi" w:eastAsia="Times New Roman" w:hAnsiTheme="majorHAnsi" w:cstheme="majorHAnsi"/>
          <w:szCs w:val="20"/>
          <w:lang w:eastAsia="en-AU"/>
        </w:rPr>
        <w:t>was</w:t>
      </w:r>
      <w:r w:rsidRPr="0028538A">
        <w:rPr>
          <w:rFonts w:asciiTheme="majorHAnsi" w:eastAsia="Times New Roman" w:hAnsiTheme="majorHAnsi" w:cstheme="majorHAnsi"/>
          <w:szCs w:val="20"/>
          <w:lang w:eastAsia="en-AU"/>
        </w:rPr>
        <w:t xml:space="preserve"> highest in </w:t>
      </w:r>
      <w:r>
        <w:rPr>
          <w:rFonts w:asciiTheme="majorHAnsi" w:eastAsia="Times New Roman" w:hAnsiTheme="majorHAnsi" w:cstheme="majorHAnsi"/>
          <w:szCs w:val="20"/>
          <w:lang w:eastAsia="en-AU"/>
        </w:rPr>
        <w:t>mathematics (69%)</w:t>
      </w:r>
      <w:r w:rsidRPr="0028538A">
        <w:rPr>
          <w:rFonts w:asciiTheme="majorHAnsi" w:eastAsia="Times New Roman" w:hAnsiTheme="majorHAnsi" w:cstheme="majorHAnsi"/>
          <w:szCs w:val="20"/>
          <w:lang w:eastAsia="en-AU"/>
        </w:rPr>
        <w:t>, followed by technology</w:t>
      </w:r>
      <w:r>
        <w:rPr>
          <w:rFonts w:asciiTheme="majorHAnsi" w:eastAsia="Times New Roman" w:hAnsiTheme="majorHAnsi" w:cstheme="majorHAnsi"/>
          <w:szCs w:val="20"/>
          <w:lang w:eastAsia="en-AU"/>
        </w:rPr>
        <w:t xml:space="preserve"> (64%)</w:t>
      </w:r>
      <w:r w:rsidRPr="0028538A">
        <w:rPr>
          <w:rFonts w:asciiTheme="majorHAnsi" w:eastAsia="Times New Roman" w:hAnsiTheme="majorHAnsi" w:cstheme="majorHAnsi"/>
          <w:szCs w:val="20"/>
          <w:lang w:eastAsia="en-AU"/>
        </w:rPr>
        <w:t>, the integration of STEM as a set of skills</w:t>
      </w:r>
      <w:r>
        <w:rPr>
          <w:rFonts w:asciiTheme="majorHAnsi" w:eastAsia="Times New Roman" w:hAnsiTheme="majorHAnsi" w:cstheme="majorHAnsi"/>
          <w:szCs w:val="20"/>
          <w:lang w:eastAsia="en-AU"/>
        </w:rPr>
        <w:t xml:space="preserve"> (61%)</w:t>
      </w:r>
      <w:r w:rsidRPr="0028538A">
        <w:rPr>
          <w:rFonts w:asciiTheme="majorHAnsi" w:eastAsia="Times New Roman" w:hAnsiTheme="majorHAnsi" w:cstheme="majorHAnsi"/>
          <w:szCs w:val="20"/>
          <w:lang w:eastAsia="en-AU"/>
        </w:rPr>
        <w:t xml:space="preserve"> and science</w:t>
      </w:r>
      <w:r>
        <w:rPr>
          <w:rFonts w:asciiTheme="majorHAnsi" w:eastAsia="Times New Roman" w:hAnsiTheme="majorHAnsi" w:cstheme="majorHAnsi"/>
          <w:szCs w:val="20"/>
          <w:lang w:eastAsia="en-AU"/>
        </w:rPr>
        <w:t xml:space="preserve"> (61%)</w:t>
      </w:r>
      <w:r w:rsidRPr="0028538A">
        <w:rPr>
          <w:rFonts w:asciiTheme="majorHAnsi" w:eastAsia="Times New Roman" w:hAnsiTheme="majorHAnsi" w:cstheme="majorHAnsi"/>
          <w:szCs w:val="20"/>
          <w:lang w:eastAsia="en-AU"/>
        </w:rPr>
        <w:t xml:space="preserve">. </w:t>
      </w:r>
      <w:r>
        <w:rPr>
          <w:rFonts w:asciiTheme="majorHAnsi" w:eastAsia="Times New Roman" w:hAnsiTheme="majorHAnsi" w:cstheme="majorHAnsi"/>
          <w:szCs w:val="20"/>
          <w:lang w:eastAsia="en-AU"/>
        </w:rPr>
        <w:t>C</w:t>
      </w:r>
      <w:r w:rsidRPr="0028538A">
        <w:rPr>
          <w:rFonts w:asciiTheme="majorHAnsi" w:eastAsia="Times New Roman" w:hAnsiTheme="majorHAnsi" w:cstheme="majorHAnsi"/>
          <w:szCs w:val="20"/>
          <w:lang w:eastAsia="en-AU"/>
        </w:rPr>
        <w:t xml:space="preserve">onfidence </w:t>
      </w:r>
      <w:r>
        <w:rPr>
          <w:rFonts w:asciiTheme="majorHAnsi" w:eastAsia="Times New Roman" w:hAnsiTheme="majorHAnsi" w:cstheme="majorHAnsi"/>
          <w:szCs w:val="20"/>
          <w:lang w:eastAsia="en-AU"/>
        </w:rPr>
        <w:t>in teaching e</w:t>
      </w:r>
      <w:r w:rsidRPr="0028538A">
        <w:rPr>
          <w:rFonts w:asciiTheme="majorHAnsi" w:eastAsia="Times New Roman" w:hAnsiTheme="majorHAnsi" w:cstheme="majorHAnsi"/>
          <w:szCs w:val="20"/>
          <w:lang w:eastAsia="en-AU"/>
        </w:rPr>
        <w:t xml:space="preserve">ngineering </w:t>
      </w:r>
      <w:r>
        <w:rPr>
          <w:rFonts w:asciiTheme="majorHAnsi" w:eastAsia="Times New Roman" w:hAnsiTheme="majorHAnsi" w:cstheme="majorHAnsi"/>
          <w:szCs w:val="20"/>
          <w:lang w:eastAsia="en-AU"/>
        </w:rPr>
        <w:t>was</w:t>
      </w:r>
      <w:r w:rsidRPr="0028538A">
        <w:rPr>
          <w:rFonts w:asciiTheme="majorHAnsi" w:eastAsia="Times New Roman" w:hAnsiTheme="majorHAnsi" w:cstheme="majorHAnsi"/>
          <w:szCs w:val="20"/>
          <w:lang w:eastAsia="en-AU"/>
        </w:rPr>
        <w:t xml:space="preserve"> significantly lower </w:t>
      </w:r>
      <w:r>
        <w:rPr>
          <w:rFonts w:asciiTheme="majorHAnsi" w:eastAsia="Times New Roman" w:hAnsiTheme="majorHAnsi" w:cstheme="majorHAnsi"/>
          <w:szCs w:val="20"/>
          <w:lang w:eastAsia="en-AU"/>
        </w:rPr>
        <w:t>compared to all</w:t>
      </w:r>
      <w:r w:rsidRPr="0028538A">
        <w:rPr>
          <w:rFonts w:asciiTheme="majorHAnsi" w:eastAsia="Times New Roman" w:hAnsiTheme="majorHAnsi" w:cstheme="majorHAnsi"/>
          <w:szCs w:val="20"/>
          <w:lang w:eastAsia="en-AU"/>
        </w:rPr>
        <w:t xml:space="preserve"> other subject area</w:t>
      </w:r>
      <w:r>
        <w:rPr>
          <w:rFonts w:asciiTheme="majorHAnsi" w:eastAsia="Times New Roman" w:hAnsiTheme="majorHAnsi" w:cstheme="majorHAnsi"/>
          <w:szCs w:val="20"/>
          <w:lang w:eastAsia="en-AU"/>
        </w:rPr>
        <w:t xml:space="preserve">s, with only 32% saying they feel confident. </w:t>
      </w:r>
    </w:p>
    <w:p w14:paraId="2E662F30" w14:textId="77777777" w:rsidR="000C416D" w:rsidRDefault="000C416D" w:rsidP="00D85180">
      <w:pPr>
        <w:pStyle w:val="Figuretitlespacebefore"/>
      </w:pPr>
      <w:r w:rsidRPr="00D85180">
        <w:t xml:space="preserve">Figure </w:t>
      </w:r>
      <w:fldSimple w:instr=" SEQ Figure \* ARABIC ">
        <w:r w:rsidR="00F41817">
          <w:rPr>
            <w:noProof/>
          </w:rPr>
          <w:t>24</w:t>
        </w:r>
      </w:fldSimple>
      <w:r w:rsidRPr="00D85180">
        <w:t>: Confidence in teaching STEM.</w:t>
      </w:r>
    </w:p>
    <w:p w14:paraId="4056B1F2" w14:textId="2C41C7E0" w:rsidR="00D85180" w:rsidRPr="00D85180" w:rsidRDefault="00D85180" w:rsidP="00D85180">
      <w:pPr>
        <w:pStyle w:val="Questions"/>
      </w:pPr>
      <w:r>
        <w:t>Q.</w:t>
      </w:r>
      <w:r w:rsidRPr="000657ED">
        <w:t xml:space="preserve"> What is your confidence in teaching STEM</w:t>
      </w:r>
      <w:r>
        <w:t>-</w:t>
      </w:r>
      <w:r w:rsidRPr="000657ED">
        <w:t>related subjects?</w:t>
      </w:r>
      <w:r w:rsidRPr="00F64297">
        <w:t xml:space="preserve"> </w:t>
      </w:r>
    </w:p>
    <w:p w14:paraId="27ED80DF" w14:textId="76743431" w:rsidR="00FE197F" w:rsidRPr="00FE197F" w:rsidRDefault="00FE197F" w:rsidP="00FE197F">
      <w:r w:rsidRPr="00FE197F">
        <w:rPr>
          <w:noProof/>
          <w:lang w:eastAsia="en-AU"/>
        </w:rPr>
        <w:drawing>
          <wp:inline distT="0" distB="0" distL="0" distR="0" wp14:anchorId="0A742EAA" wp14:editId="5B8AA6CB">
            <wp:extent cx="5727700" cy="2832735"/>
            <wp:effectExtent l="0" t="0" r="6350" b="5715"/>
            <wp:docPr id="44" name="Chart 44" descr="Chart showing how confident (scale from no confidence to high confidence) teachers are to teach STEM as an integrative set of skills, science, technology, engineering and mathematics skill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2A23970-D39D-4CC1-BEA9-669F8B408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bl>
      <w:tblPr>
        <w:tblStyle w:val="Style1"/>
        <w:tblW w:w="9072" w:type="dxa"/>
        <w:tblLook w:val="04A0" w:firstRow="1" w:lastRow="0" w:firstColumn="1" w:lastColumn="0" w:noHBand="0" w:noVBand="1"/>
        <w:tblCaption w:val="Figure 24: Confidence in teaching STEM: summary of nets."/>
        <w:tblDescription w:val="Summary table showing netted figures for feelings of confidence in teaching STEM. The table shows the top 2 net scores (net: medium / high confidence) and bottom 2 net scores (net: slow / no confidence). In the columns, results are split by STEM as an integrative set of skills, science, technology, engineering and mathematics skills."/>
      </w:tblPr>
      <w:tblGrid>
        <w:gridCol w:w="1973"/>
        <w:gridCol w:w="1637"/>
        <w:gridCol w:w="928"/>
        <w:gridCol w:w="1416"/>
        <w:gridCol w:w="1284"/>
        <w:gridCol w:w="1834"/>
      </w:tblGrid>
      <w:tr w:rsidR="000C416D" w:rsidRPr="008A6F20" w14:paraId="66B4AFC3" w14:textId="77777777" w:rsidTr="00111C87">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1973" w:type="dxa"/>
            <w:hideMark/>
          </w:tcPr>
          <w:p w14:paraId="58F5723A" w14:textId="77777777" w:rsidR="000C416D" w:rsidRPr="008A6F20" w:rsidRDefault="000C416D" w:rsidP="000C416D">
            <w:pPr>
              <w:spacing w:after="0" w:line="240" w:lineRule="auto"/>
              <w:rPr>
                <w:rFonts w:eastAsia="Times New Roman" w:cs="Calibri"/>
                <w:bCs/>
                <w:color w:val="FFFFFF"/>
                <w:szCs w:val="20"/>
                <w:lang w:eastAsia="en-AU"/>
              </w:rPr>
            </w:pPr>
            <w:r w:rsidRPr="008A6F20">
              <w:rPr>
                <w:rFonts w:cs="Calibri"/>
                <w:bCs/>
                <w:color w:val="FFFFFF"/>
                <w:kern w:val="24"/>
                <w:szCs w:val="20"/>
              </w:rPr>
              <w:t>STEM subjects</w:t>
            </w:r>
          </w:p>
        </w:tc>
        <w:tc>
          <w:tcPr>
            <w:tcW w:w="1637" w:type="dxa"/>
            <w:hideMark/>
          </w:tcPr>
          <w:p w14:paraId="5B2BF0DD" w14:textId="77777777" w:rsidR="000C416D" w:rsidRPr="008A6F20"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A6F20">
              <w:rPr>
                <w:rFonts w:cs="Calibri"/>
                <w:bCs/>
                <w:color w:val="FFFFFF"/>
                <w:kern w:val="24"/>
                <w:szCs w:val="20"/>
              </w:rPr>
              <w:t>STEM as an integrative set of skills</w:t>
            </w:r>
          </w:p>
        </w:tc>
        <w:tc>
          <w:tcPr>
            <w:tcW w:w="928" w:type="dxa"/>
            <w:hideMark/>
          </w:tcPr>
          <w:p w14:paraId="3FC4274D" w14:textId="77777777" w:rsidR="000C416D" w:rsidRPr="008A6F20"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A6F20">
              <w:rPr>
                <w:rFonts w:cs="Calibri"/>
                <w:bCs/>
                <w:color w:val="FFFFFF"/>
                <w:kern w:val="24"/>
                <w:szCs w:val="20"/>
              </w:rPr>
              <w:t>Science skills</w:t>
            </w:r>
          </w:p>
        </w:tc>
        <w:tc>
          <w:tcPr>
            <w:tcW w:w="1416" w:type="dxa"/>
            <w:hideMark/>
          </w:tcPr>
          <w:p w14:paraId="632486B8" w14:textId="77777777" w:rsidR="000C416D" w:rsidRPr="008A6F20"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A6F20">
              <w:rPr>
                <w:rFonts w:cs="Calibri"/>
                <w:bCs/>
                <w:color w:val="FFFFFF"/>
                <w:kern w:val="24"/>
                <w:szCs w:val="20"/>
              </w:rPr>
              <w:t>Technology skills</w:t>
            </w:r>
          </w:p>
        </w:tc>
        <w:tc>
          <w:tcPr>
            <w:tcW w:w="1284" w:type="dxa"/>
            <w:hideMark/>
          </w:tcPr>
          <w:p w14:paraId="0B512134" w14:textId="77777777" w:rsidR="000C416D" w:rsidRPr="008A6F20"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A6F20">
              <w:rPr>
                <w:rFonts w:cs="Calibri"/>
                <w:bCs/>
                <w:color w:val="FFFFFF"/>
                <w:kern w:val="24"/>
                <w:szCs w:val="20"/>
              </w:rPr>
              <w:t>Engineering skills</w:t>
            </w:r>
          </w:p>
        </w:tc>
        <w:tc>
          <w:tcPr>
            <w:tcW w:w="1834" w:type="dxa"/>
            <w:hideMark/>
          </w:tcPr>
          <w:p w14:paraId="427391FF" w14:textId="77777777" w:rsidR="000C416D" w:rsidRPr="008A6F20" w:rsidRDefault="000C416D" w:rsidP="008A6F2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A6F20">
              <w:rPr>
                <w:rFonts w:cs="Calibri"/>
                <w:bCs/>
                <w:color w:val="FFFFFF"/>
                <w:kern w:val="24"/>
                <w:szCs w:val="20"/>
              </w:rPr>
              <w:t>Mathematics skills</w:t>
            </w:r>
          </w:p>
        </w:tc>
      </w:tr>
      <w:tr w:rsidR="000C416D" w:rsidRPr="008A6F20" w14:paraId="2C07C17D" w14:textId="77777777" w:rsidTr="008A6F20">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973" w:type="dxa"/>
            <w:noWrap/>
          </w:tcPr>
          <w:p w14:paraId="3CC7BAA9" w14:textId="77777777" w:rsidR="000C416D" w:rsidRPr="008A6F20" w:rsidRDefault="000C416D" w:rsidP="000C416D">
            <w:pPr>
              <w:spacing w:after="0" w:line="240" w:lineRule="auto"/>
              <w:rPr>
                <w:rFonts w:eastAsia="Times New Roman" w:cs="Calibri"/>
                <w:bCs/>
                <w:color w:val="000000"/>
                <w:szCs w:val="20"/>
                <w:lang w:eastAsia="en-AU"/>
              </w:rPr>
            </w:pPr>
            <w:r w:rsidRPr="008A6F20">
              <w:rPr>
                <w:rFonts w:eastAsia="Times New Roman" w:cs="Calibri"/>
                <w:bCs/>
                <w:color w:val="000000"/>
                <w:szCs w:val="20"/>
                <w:lang w:eastAsia="en-AU"/>
              </w:rPr>
              <w:t>Net: medium / high confidence</w:t>
            </w:r>
          </w:p>
        </w:tc>
        <w:tc>
          <w:tcPr>
            <w:tcW w:w="1637" w:type="dxa"/>
            <w:noWrap/>
          </w:tcPr>
          <w:p w14:paraId="5550B1AC" w14:textId="77777777" w:rsidR="000C416D" w:rsidRPr="008A6F20"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A6F20">
              <w:rPr>
                <w:rFonts w:eastAsia="Times New Roman" w:cs="Calibri"/>
                <w:color w:val="000000"/>
                <w:szCs w:val="20"/>
                <w:lang w:eastAsia="en-AU"/>
              </w:rPr>
              <w:t>61%</w:t>
            </w:r>
          </w:p>
        </w:tc>
        <w:tc>
          <w:tcPr>
            <w:tcW w:w="928" w:type="dxa"/>
            <w:noWrap/>
          </w:tcPr>
          <w:p w14:paraId="13BCE9E1" w14:textId="77777777" w:rsidR="000C416D" w:rsidRPr="008A6F20"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A6F20">
              <w:rPr>
                <w:rFonts w:eastAsia="Times New Roman" w:cs="Calibri"/>
                <w:color w:val="000000"/>
                <w:szCs w:val="20"/>
                <w:lang w:eastAsia="en-AU"/>
              </w:rPr>
              <w:t>61%</w:t>
            </w:r>
          </w:p>
        </w:tc>
        <w:tc>
          <w:tcPr>
            <w:tcW w:w="1416" w:type="dxa"/>
            <w:noWrap/>
          </w:tcPr>
          <w:p w14:paraId="516520C6" w14:textId="77777777" w:rsidR="000C416D" w:rsidRPr="008A6F20"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A6F20">
              <w:rPr>
                <w:rFonts w:eastAsia="Times New Roman" w:cs="Calibri"/>
                <w:color w:val="000000"/>
                <w:szCs w:val="20"/>
                <w:lang w:eastAsia="en-AU"/>
              </w:rPr>
              <w:t>64%</w:t>
            </w:r>
          </w:p>
        </w:tc>
        <w:tc>
          <w:tcPr>
            <w:tcW w:w="1284" w:type="dxa"/>
            <w:noWrap/>
          </w:tcPr>
          <w:p w14:paraId="2FA72313" w14:textId="77777777" w:rsidR="000C416D" w:rsidRPr="008A6F20"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A6F20">
              <w:rPr>
                <w:rFonts w:eastAsia="Times New Roman" w:cs="Calibri"/>
                <w:color w:val="000000"/>
                <w:szCs w:val="20"/>
                <w:lang w:eastAsia="en-AU"/>
              </w:rPr>
              <w:t>32%</w:t>
            </w:r>
          </w:p>
        </w:tc>
        <w:tc>
          <w:tcPr>
            <w:tcW w:w="1834" w:type="dxa"/>
            <w:noWrap/>
          </w:tcPr>
          <w:p w14:paraId="39F94CE5" w14:textId="77777777" w:rsidR="000C416D" w:rsidRPr="008A6F20" w:rsidRDefault="000C416D" w:rsidP="008A6F2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A6F20">
              <w:rPr>
                <w:rFonts w:eastAsia="Times New Roman" w:cs="Calibri"/>
                <w:color w:val="000000"/>
                <w:szCs w:val="20"/>
                <w:lang w:eastAsia="en-AU"/>
              </w:rPr>
              <w:t>69%</w:t>
            </w:r>
          </w:p>
        </w:tc>
      </w:tr>
      <w:tr w:rsidR="000C416D" w:rsidRPr="008A6F20" w14:paraId="7D155CE5" w14:textId="77777777" w:rsidTr="008A6F20">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73" w:type="dxa"/>
            <w:noWrap/>
          </w:tcPr>
          <w:p w14:paraId="40969926" w14:textId="77777777" w:rsidR="000C416D" w:rsidRPr="008A6F20" w:rsidRDefault="000C416D" w:rsidP="000C416D">
            <w:pPr>
              <w:spacing w:after="0" w:line="240" w:lineRule="auto"/>
              <w:rPr>
                <w:rFonts w:eastAsia="Times New Roman" w:cs="Calibri"/>
                <w:bCs/>
                <w:color w:val="000000"/>
                <w:szCs w:val="20"/>
                <w:lang w:eastAsia="en-AU"/>
              </w:rPr>
            </w:pPr>
            <w:r w:rsidRPr="008A6F20">
              <w:rPr>
                <w:rFonts w:eastAsia="Times New Roman" w:cs="Calibri"/>
                <w:bCs/>
                <w:color w:val="000000"/>
                <w:szCs w:val="20"/>
                <w:lang w:eastAsia="en-AU"/>
              </w:rPr>
              <w:t>Net: low / no confidence</w:t>
            </w:r>
          </w:p>
        </w:tc>
        <w:tc>
          <w:tcPr>
            <w:tcW w:w="1637" w:type="dxa"/>
            <w:noWrap/>
          </w:tcPr>
          <w:p w14:paraId="6C7E1E3E" w14:textId="77777777" w:rsidR="000C416D" w:rsidRPr="008A6F20"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A6F20">
              <w:rPr>
                <w:rFonts w:eastAsia="Times New Roman" w:cs="Calibri"/>
                <w:color w:val="000000"/>
                <w:szCs w:val="20"/>
                <w:lang w:eastAsia="en-AU"/>
              </w:rPr>
              <w:t>39%</w:t>
            </w:r>
          </w:p>
        </w:tc>
        <w:tc>
          <w:tcPr>
            <w:tcW w:w="928" w:type="dxa"/>
            <w:noWrap/>
          </w:tcPr>
          <w:p w14:paraId="3D5B2FC1" w14:textId="77777777" w:rsidR="000C416D" w:rsidRPr="008A6F20"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A6F20">
              <w:rPr>
                <w:rFonts w:eastAsia="Times New Roman" w:cs="Calibri"/>
                <w:color w:val="000000"/>
                <w:szCs w:val="20"/>
                <w:lang w:eastAsia="en-AU"/>
              </w:rPr>
              <w:t>39%</w:t>
            </w:r>
          </w:p>
        </w:tc>
        <w:tc>
          <w:tcPr>
            <w:tcW w:w="1416" w:type="dxa"/>
            <w:noWrap/>
          </w:tcPr>
          <w:p w14:paraId="6E43C312" w14:textId="77777777" w:rsidR="000C416D" w:rsidRPr="008A6F20"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A6F20">
              <w:rPr>
                <w:rFonts w:eastAsia="Times New Roman" w:cs="Calibri"/>
                <w:color w:val="000000"/>
                <w:szCs w:val="20"/>
                <w:lang w:eastAsia="en-AU"/>
              </w:rPr>
              <w:t>36%</w:t>
            </w:r>
          </w:p>
        </w:tc>
        <w:tc>
          <w:tcPr>
            <w:tcW w:w="1284" w:type="dxa"/>
            <w:noWrap/>
          </w:tcPr>
          <w:p w14:paraId="389F8014" w14:textId="77777777" w:rsidR="000C416D" w:rsidRPr="008A6F20"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A6F20">
              <w:rPr>
                <w:rFonts w:eastAsia="Times New Roman" w:cs="Calibri"/>
                <w:color w:val="000000"/>
                <w:szCs w:val="20"/>
                <w:lang w:eastAsia="en-AU"/>
              </w:rPr>
              <w:t>68%</w:t>
            </w:r>
          </w:p>
        </w:tc>
        <w:tc>
          <w:tcPr>
            <w:tcW w:w="1834" w:type="dxa"/>
            <w:noWrap/>
          </w:tcPr>
          <w:p w14:paraId="5A014087" w14:textId="77777777" w:rsidR="000C416D" w:rsidRPr="008A6F20" w:rsidRDefault="000C416D" w:rsidP="008A6F2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A6F20">
              <w:rPr>
                <w:rFonts w:eastAsia="Times New Roman" w:cs="Calibri"/>
                <w:color w:val="000000"/>
                <w:szCs w:val="20"/>
                <w:lang w:eastAsia="en-AU"/>
              </w:rPr>
              <w:t>31%</w:t>
            </w:r>
          </w:p>
        </w:tc>
      </w:tr>
    </w:tbl>
    <w:p w14:paraId="214B4EB2" w14:textId="69C12840" w:rsidR="000C416D" w:rsidRDefault="000C416D" w:rsidP="008A6F20">
      <w:pPr>
        <w:pStyle w:val="Base"/>
      </w:pPr>
      <w:r>
        <w:t>Base: Base: those who currently teach or previously taught STEM subjects, those who say STEM is relevant to their role, or primary teachers, total – 812. 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p>
    <w:p w14:paraId="6116D994" w14:textId="77777777" w:rsidR="000C416D" w:rsidRDefault="000C416D" w:rsidP="000C416D">
      <w:pPr>
        <w:spacing w:after="200"/>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br w:type="page"/>
      </w:r>
    </w:p>
    <w:p w14:paraId="44A5F794" w14:textId="77777777" w:rsidR="000C416D" w:rsidRPr="0028538A" w:rsidRDefault="000C416D" w:rsidP="00F14E83">
      <w:pPr>
        <w:rPr>
          <w:lang w:eastAsia="en-AU"/>
        </w:rPr>
      </w:pPr>
      <w:r>
        <w:rPr>
          <w:lang w:eastAsia="en-AU"/>
        </w:rPr>
        <w:lastRenderedPageBreak/>
        <w:t xml:space="preserve">Reflecting some of the earlier results, the survey found major differences in confidence levels between men and women teachers </w:t>
      </w:r>
      <w:r w:rsidRPr="00C446E9">
        <w:rPr>
          <w:lang w:eastAsia="en-AU"/>
        </w:rPr>
        <w:t>in teaching STEM-related subjects</w:t>
      </w:r>
      <w:r>
        <w:rPr>
          <w:lang w:eastAsia="en-AU"/>
        </w:rPr>
        <w:t xml:space="preserve">, with men significantly more confident across all STEM subjects. Three in five men (60%) were confident with at least one STEM subject, compared to 39% of women. </w:t>
      </w:r>
      <w:r w:rsidRPr="0028538A">
        <w:rPr>
          <w:lang w:eastAsia="en-AU"/>
        </w:rPr>
        <w:t>This potentially reflects the larger proportion of men teaching STEM subjects, the larger proportion of men with STEM qualifications and</w:t>
      </w:r>
      <w:r>
        <w:rPr>
          <w:lang w:eastAsia="en-AU"/>
        </w:rPr>
        <w:t xml:space="preserve"> </w:t>
      </w:r>
      <w:r w:rsidRPr="0028538A">
        <w:rPr>
          <w:lang w:eastAsia="en-AU"/>
        </w:rPr>
        <w:t>/</w:t>
      </w:r>
      <w:r>
        <w:rPr>
          <w:lang w:eastAsia="en-AU"/>
        </w:rPr>
        <w:t xml:space="preserve"> </w:t>
      </w:r>
      <w:r w:rsidRPr="0028538A">
        <w:rPr>
          <w:lang w:eastAsia="en-AU"/>
        </w:rPr>
        <w:t xml:space="preserve">or a </w:t>
      </w:r>
      <w:r>
        <w:rPr>
          <w:lang w:eastAsia="en-AU"/>
        </w:rPr>
        <w:t xml:space="preserve">greater </w:t>
      </w:r>
      <w:r w:rsidRPr="0028538A">
        <w:rPr>
          <w:lang w:eastAsia="en-AU"/>
        </w:rPr>
        <w:t xml:space="preserve">tendency </w:t>
      </w:r>
      <w:r>
        <w:rPr>
          <w:lang w:eastAsia="en-AU"/>
        </w:rPr>
        <w:t xml:space="preserve">for men to claim </w:t>
      </w:r>
      <w:r w:rsidRPr="0028538A">
        <w:rPr>
          <w:lang w:eastAsia="en-AU"/>
        </w:rPr>
        <w:t>confidence than women.</w:t>
      </w:r>
    </w:p>
    <w:p w14:paraId="2E17C96D" w14:textId="77777777" w:rsidR="000C416D" w:rsidRDefault="000C416D" w:rsidP="00D85180">
      <w:pPr>
        <w:pStyle w:val="Figuretitlespacebefore"/>
      </w:pPr>
      <w:r w:rsidRPr="00D85180">
        <w:t xml:space="preserve">Figure </w:t>
      </w:r>
      <w:fldSimple w:instr=" SEQ Figure \* ARABIC ">
        <w:r w:rsidR="00F41817">
          <w:rPr>
            <w:noProof/>
          </w:rPr>
          <w:t>25</w:t>
        </w:r>
      </w:fldSimple>
      <w:r w:rsidRPr="00D85180">
        <w:t xml:space="preserve">: Confidence in teaching STEM (% high confidence). </w:t>
      </w:r>
    </w:p>
    <w:p w14:paraId="19FAE4FF" w14:textId="7C64902D" w:rsidR="00D85180" w:rsidRPr="00D85180" w:rsidRDefault="00D85180" w:rsidP="00D85180">
      <w:pPr>
        <w:pStyle w:val="Questions"/>
      </w:pPr>
      <w:r>
        <w:t>Q.</w:t>
      </w:r>
      <w:r w:rsidRPr="000657ED">
        <w:t xml:space="preserve"> What is your confidence in teaching STEM</w:t>
      </w:r>
      <w:r>
        <w:t>-</w:t>
      </w:r>
      <w:r w:rsidRPr="000657ED">
        <w:t>related subjects?</w:t>
      </w:r>
      <w:r>
        <w:t xml:space="preserve"> </w:t>
      </w:r>
    </w:p>
    <w:p w14:paraId="3C388100" w14:textId="44BE44FD" w:rsidR="00FE197F" w:rsidRPr="00FE197F" w:rsidRDefault="00FE197F" w:rsidP="00FE197F">
      <w:r w:rsidRPr="00FE197F">
        <w:rPr>
          <w:noProof/>
          <w:lang w:eastAsia="en-AU"/>
        </w:rPr>
        <w:drawing>
          <wp:inline distT="0" distB="0" distL="0" distR="0" wp14:anchorId="325C095A" wp14:editId="4FB2CA65">
            <wp:extent cx="5727700" cy="2832735"/>
            <wp:effectExtent l="0" t="0" r="6350" b="5715"/>
            <wp:docPr id="45" name="Chart 45" descr="Bar chart showing the proportion who have high confidence teaching STEM subject areas, split by men and women.">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BF0E3A88-45ED-4020-8D41-9496BC82CA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CD56B9F" w14:textId="220C204C" w:rsidR="000C416D" w:rsidRDefault="000C416D" w:rsidP="008A6F20">
      <w:pPr>
        <w:pStyle w:val="Base"/>
      </w:pPr>
      <w:r>
        <w:t>Base: those who currently teach or previously taught STEM subjects, those who say STEM is relevant to their role, or primary teachers, total – 812, men – 117, women – 691. 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r>
        <w:t xml:space="preserve"> </w:t>
      </w:r>
    </w:p>
    <w:p w14:paraId="15490568" w14:textId="77777777" w:rsidR="00FE197F" w:rsidRDefault="00FE197F">
      <w:pPr>
        <w:spacing w:after="200" w:line="276" w:lineRule="auto"/>
        <w:rPr>
          <w:lang w:eastAsia="en-AU"/>
        </w:rPr>
      </w:pPr>
      <w:r>
        <w:rPr>
          <w:lang w:eastAsia="en-AU"/>
        </w:rPr>
        <w:br w:type="page"/>
      </w:r>
    </w:p>
    <w:p w14:paraId="55131AE5" w14:textId="10C94AD8" w:rsidR="000C416D" w:rsidRDefault="000C416D" w:rsidP="00F14E83">
      <w:pPr>
        <w:rPr>
          <w:lang w:eastAsia="en-AU"/>
        </w:rPr>
      </w:pPr>
      <w:r w:rsidRPr="0028538A">
        <w:rPr>
          <w:lang w:eastAsia="en-AU"/>
        </w:rPr>
        <w:lastRenderedPageBreak/>
        <w:t xml:space="preserve">Prior qualifications in a STEM field </w:t>
      </w:r>
      <w:r>
        <w:rPr>
          <w:lang w:eastAsia="en-AU"/>
        </w:rPr>
        <w:t>also had</w:t>
      </w:r>
      <w:r w:rsidRPr="0028538A">
        <w:rPr>
          <w:lang w:eastAsia="en-AU"/>
        </w:rPr>
        <w:t xml:space="preserve"> a </w:t>
      </w:r>
      <w:r>
        <w:rPr>
          <w:lang w:eastAsia="en-AU"/>
        </w:rPr>
        <w:t>strong</w:t>
      </w:r>
      <w:r w:rsidRPr="0028538A">
        <w:rPr>
          <w:lang w:eastAsia="en-AU"/>
        </w:rPr>
        <w:t xml:space="preserve"> positive impact on how confident teachers are at teaching STEM skills</w:t>
      </w:r>
      <w:r>
        <w:rPr>
          <w:lang w:eastAsia="en-AU"/>
        </w:rPr>
        <w:t>.</w:t>
      </w:r>
      <w:r w:rsidRPr="0028538A">
        <w:rPr>
          <w:lang w:eastAsia="en-AU"/>
        </w:rPr>
        <w:t xml:space="preserve"> </w:t>
      </w:r>
    </w:p>
    <w:p w14:paraId="58FB9ADB" w14:textId="77777777" w:rsidR="000C416D" w:rsidRDefault="000C416D" w:rsidP="00D85180">
      <w:pPr>
        <w:pStyle w:val="Figuretitlespacebefore"/>
      </w:pPr>
      <w:r w:rsidRPr="00D85180">
        <w:t xml:space="preserve">Figure </w:t>
      </w:r>
      <w:fldSimple w:instr=" SEQ Figure \* ARABIC ">
        <w:r w:rsidR="00F41817">
          <w:rPr>
            <w:noProof/>
          </w:rPr>
          <w:t>26</w:t>
        </w:r>
      </w:fldSimple>
      <w:r w:rsidRPr="00D85180">
        <w:t xml:space="preserve">: Confidence in teaching STEM (% high confidence). </w:t>
      </w:r>
    </w:p>
    <w:p w14:paraId="66278310" w14:textId="45C75B34" w:rsidR="00D85180" w:rsidRPr="00D85180" w:rsidRDefault="00D85180" w:rsidP="00D85180">
      <w:pPr>
        <w:pStyle w:val="Questions"/>
      </w:pPr>
      <w:r w:rsidRPr="001A6E0A">
        <w:t>Q. What is your confidence in teaching STEM</w:t>
      </w:r>
      <w:r>
        <w:t>-</w:t>
      </w:r>
      <w:r w:rsidRPr="001A6E0A">
        <w:t>related subjects?</w:t>
      </w:r>
      <w:r>
        <w:t xml:space="preserve"> </w:t>
      </w:r>
    </w:p>
    <w:p w14:paraId="281A0E93" w14:textId="63D029DE" w:rsidR="00FE197F" w:rsidRPr="00FE197F" w:rsidRDefault="00FE197F" w:rsidP="00FE197F">
      <w:r w:rsidRPr="00FE197F">
        <w:rPr>
          <w:noProof/>
          <w:lang w:eastAsia="en-AU"/>
        </w:rPr>
        <w:drawing>
          <wp:inline distT="0" distB="0" distL="0" distR="0" wp14:anchorId="621F9190" wp14:editId="0698702C">
            <wp:extent cx="5727700" cy="3798276"/>
            <wp:effectExtent l="0" t="0" r="6350" b="0"/>
            <wp:docPr id="46" name="Chart 46" descr="Bar chart showing the proportion who have high confidence teaching STEM subject areas, split by teacher type - primary teachers with prior STEM qualifications, primary teachers with no prior STEM qualifications, secondary STEM teachers with prior STEM qualifications, qualifications, secondary STEM teachers with no prior STEM qualifications and secondary non-STEM teacher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94FC153" w14:textId="77777777" w:rsidR="000C416D" w:rsidRDefault="000C416D" w:rsidP="008A6F20">
      <w:pPr>
        <w:pStyle w:val="Base"/>
        <w:rPr>
          <w:rFonts w:asciiTheme="majorHAnsi" w:hAnsiTheme="majorHAnsi" w:cstheme="majorHAnsi"/>
          <w:lang w:val="en-US"/>
        </w:rPr>
      </w:pPr>
      <w:r w:rsidRPr="001A6E0A">
        <w:t xml:space="preserve">Base: </w:t>
      </w:r>
      <w:r>
        <w:t>p</w:t>
      </w:r>
      <w:r w:rsidRPr="001A6E0A">
        <w:t xml:space="preserve">rimary teachers with prior STEM qualifications </w:t>
      </w:r>
      <w:r>
        <w:t xml:space="preserve">– </w:t>
      </w:r>
      <w:r w:rsidRPr="001A6E0A">
        <w:t>84</w:t>
      </w:r>
      <w:r>
        <w:t>,</w:t>
      </w:r>
      <w:r w:rsidRPr="001A6E0A">
        <w:t xml:space="preserve"> </w:t>
      </w:r>
      <w:r>
        <w:t>p</w:t>
      </w:r>
      <w:r w:rsidRPr="001A6E0A">
        <w:t xml:space="preserve">rimary teachers with no prior STEM qualifications </w:t>
      </w:r>
      <w:r>
        <w:t xml:space="preserve">– </w:t>
      </w:r>
      <w:r w:rsidRPr="001A6E0A">
        <w:t>278</w:t>
      </w:r>
      <w:r>
        <w:t>, s</w:t>
      </w:r>
      <w:r w:rsidRPr="001A6E0A">
        <w:t xml:space="preserve">econdary STEM teachers with prior STEM qualifications </w:t>
      </w:r>
      <w:r>
        <w:t xml:space="preserve">– </w:t>
      </w:r>
      <w:r w:rsidRPr="001A6E0A">
        <w:t>1</w:t>
      </w:r>
      <w:r>
        <w:t>09,</w:t>
      </w:r>
      <w:r w:rsidRPr="001A6E0A">
        <w:t xml:space="preserve"> </w:t>
      </w:r>
      <w:r>
        <w:t>s</w:t>
      </w:r>
      <w:r w:rsidRPr="001A6E0A">
        <w:t xml:space="preserve">econdary STEM teachers with no prior STEM qualifications </w:t>
      </w:r>
      <w:r>
        <w:t xml:space="preserve">– </w:t>
      </w:r>
      <w:r w:rsidRPr="001A6E0A">
        <w:t>65</w:t>
      </w:r>
      <w:r>
        <w:t>, s</w:t>
      </w:r>
      <w:r w:rsidRPr="001A6E0A">
        <w:t>econdary teachers who do not teach STEM</w:t>
      </w:r>
      <w:r>
        <w:t xml:space="preserve"> – 143. 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073D1624" w14:textId="77777777" w:rsidR="00FE197F" w:rsidRDefault="00FE197F">
      <w:pPr>
        <w:spacing w:after="200" w:line="276" w:lineRule="auto"/>
        <w:rPr>
          <w:lang w:eastAsia="en-AU"/>
        </w:rPr>
      </w:pPr>
      <w:r>
        <w:rPr>
          <w:lang w:eastAsia="en-AU"/>
        </w:rPr>
        <w:br w:type="page"/>
      </w:r>
    </w:p>
    <w:p w14:paraId="26B55488" w14:textId="42BA7C3D" w:rsidR="000C416D" w:rsidRPr="0028538A" w:rsidRDefault="000C416D" w:rsidP="00F14E83">
      <w:pPr>
        <w:rPr>
          <w:lang w:eastAsia="en-AU"/>
        </w:rPr>
      </w:pPr>
      <w:r w:rsidRPr="0028538A">
        <w:rPr>
          <w:lang w:eastAsia="en-AU"/>
        </w:rPr>
        <w:lastRenderedPageBreak/>
        <w:t xml:space="preserve">Similar to the previous results regarding </w:t>
      </w:r>
      <w:r>
        <w:rPr>
          <w:lang w:eastAsia="en-AU"/>
        </w:rPr>
        <w:t>feeling qualified to teach STEM</w:t>
      </w:r>
      <w:r w:rsidRPr="0028538A">
        <w:rPr>
          <w:lang w:eastAsia="en-AU"/>
        </w:rPr>
        <w:t xml:space="preserve">, those teaching specialist high school subjects have greater confidence in their ability to teach STEM than those teaching more generalised subjects. Outside of their specialisations, teachers are significantly less confident in their ability to teach STEM as an integrative set of skills. </w:t>
      </w:r>
    </w:p>
    <w:p w14:paraId="1578A121" w14:textId="77777777" w:rsidR="000C416D" w:rsidRDefault="000C416D" w:rsidP="00D85180">
      <w:pPr>
        <w:pStyle w:val="Figuretitlespacebefore"/>
      </w:pPr>
      <w:r w:rsidRPr="00D85180">
        <w:t xml:space="preserve">Table </w:t>
      </w:r>
      <w:fldSimple w:instr=" SEQ Table \* ARABIC ">
        <w:r w:rsidR="00F41817">
          <w:rPr>
            <w:noProof/>
          </w:rPr>
          <w:t>7</w:t>
        </w:r>
      </w:fldSimple>
      <w:r w:rsidRPr="00D85180">
        <w:t>: Confidence in teaching STEM (% high confidence).</w:t>
      </w:r>
    </w:p>
    <w:p w14:paraId="675D5C80" w14:textId="73C08B61" w:rsidR="00D85180" w:rsidRPr="00D85180" w:rsidRDefault="00D85180" w:rsidP="00D85180">
      <w:pPr>
        <w:pStyle w:val="Questions"/>
      </w:pPr>
      <w:r w:rsidRPr="001A6E0A">
        <w:t>Q. What is your confidence in teaching STEM</w:t>
      </w:r>
      <w:r>
        <w:t>-</w:t>
      </w:r>
      <w:r w:rsidRPr="001A6E0A">
        <w:t>related subjects?</w:t>
      </w:r>
      <w:r>
        <w:t xml:space="preserve"> </w:t>
      </w:r>
    </w:p>
    <w:tbl>
      <w:tblPr>
        <w:tblStyle w:val="Style1"/>
        <w:tblW w:w="9106" w:type="dxa"/>
        <w:tblLayout w:type="fixed"/>
        <w:tblLook w:val="04A0" w:firstRow="1" w:lastRow="0" w:firstColumn="1" w:lastColumn="0" w:noHBand="0" w:noVBand="1"/>
        <w:tblCaption w:val="Table 6: Confidence in teaching STEM (% high confidence)."/>
        <w:tblDescription w:val="Summary table of the proportion of teachers who feel highly confident in teaching STEM as an integrative set of skills, science, technology, engineering and mathematics. In the columns, results are split by subject taught: general mathematics, mathematics methods, specialist mathematics, biology, chemistry, environmental science, physics, geography, design and technology and digital technology."/>
      </w:tblPr>
      <w:tblGrid>
        <w:gridCol w:w="1644"/>
        <w:gridCol w:w="746"/>
        <w:gridCol w:w="746"/>
        <w:gridCol w:w="746"/>
        <w:gridCol w:w="746"/>
        <w:gridCol w:w="747"/>
        <w:gridCol w:w="746"/>
        <w:gridCol w:w="746"/>
        <w:gridCol w:w="746"/>
        <w:gridCol w:w="746"/>
        <w:gridCol w:w="747"/>
      </w:tblGrid>
      <w:tr w:rsidR="000C416D" w:rsidRPr="0028538A" w14:paraId="7E093E51" w14:textId="77777777" w:rsidTr="00111C87">
        <w:trPr>
          <w:cnfStyle w:val="100000000000" w:firstRow="1" w:lastRow="0" w:firstColumn="0" w:lastColumn="0" w:oddVBand="0" w:evenVBand="0" w:oddHBand="0" w:evenHBand="0" w:firstRowFirstColumn="0" w:firstRowLastColumn="0" w:lastRowFirstColumn="0" w:lastRowLastColumn="0"/>
          <w:trHeight w:val="128"/>
          <w:tblHeader/>
        </w:trPr>
        <w:tc>
          <w:tcPr>
            <w:cnfStyle w:val="001000000000" w:firstRow="0" w:lastRow="0" w:firstColumn="1" w:lastColumn="0" w:oddVBand="0" w:evenVBand="0" w:oddHBand="0" w:evenHBand="0" w:firstRowFirstColumn="0" w:firstRowLastColumn="0" w:lastRowFirstColumn="0" w:lastRowLastColumn="0"/>
            <w:tcW w:w="1644" w:type="dxa"/>
            <w:noWrap/>
          </w:tcPr>
          <w:p w14:paraId="4FCA198C" w14:textId="77777777" w:rsidR="000C416D" w:rsidRPr="0028538A" w:rsidRDefault="000C416D" w:rsidP="000C416D">
            <w:pPr>
              <w:spacing w:after="0"/>
              <w:jc w:val="both"/>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t>STEM subject</w:t>
            </w:r>
          </w:p>
        </w:tc>
        <w:tc>
          <w:tcPr>
            <w:tcW w:w="7462" w:type="dxa"/>
            <w:gridSpan w:val="10"/>
            <w:noWrap/>
          </w:tcPr>
          <w:p w14:paraId="1742F04B" w14:textId="77777777" w:rsidR="000C416D" w:rsidRPr="00817968" w:rsidRDefault="000C416D" w:rsidP="000C416D">
            <w:pPr>
              <w:spacing w:after="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en-AU"/>
              </w:rPr>
            </w:pPr>
            <w:r w:rsidRPr="000D5875">
              <w:rPr>
                <w:rFonts w:asciiTheme="majorHAnsi" w:eastAsia="Times New Roman" w:hAnsiTheme="majorHAnsi" w:cstheme="majorHAnsi"/>
                <w:szCs w:val="20"/>
                <w:lang w:eastAsia="en-AU"/>
              </w:rPr>
              <w:t>Subject taught</w:t>
            </w:r>
          </w:p>
        </w:tc>
      </w:tr>
      <w:tr w:rsidR="000C416D" w:rsidRPr="0028538A" w14:paraId="2A007A1E" w14:textId="77777777" w:rsidTr="0015351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44" w:type="dxa"/>
            <w:shd w:val="clear" w:color="auto" w:fill="EBF7F8" w:themeFill="accent5" w:themeFillTint="33"/>
            <w:noWrap/>
          </w:tcPr>
          <w:p w14:paraId="43A897CC" w14:textId="77777777" w:rsidR="000C416D" w:rsidRPr="008A6F20" w:rsidRDefault="000C416D" w:rsidP="000C416D">
            <w:pPr>
              <w:spacing w:after="0"/>
              <w:jc w:val="both"/>
              <w:rPr>
                <w:rFonts w:asciiTheme="majorHAnsi" w:eastAsia="Times New Roman" w:hAnsiTheme="majorHAnsi" w:cstheme="majorHAnsi"/>
                <w:color w:val="auto"/>
                <w:szCs w:val="20"/>
                <w:lang w:eastAsia="en-AU"/>
              </w:rPr>
            </w:pPr>
          </w:p>
        </w:tc>
        <w:tc>
          <w:tcPr>
            <w:tcW w:w="746" w:type="dxa"/>
            <w:shd w:val="clear" w:color="auto" w:fill="EBF7F8" w:themeFill="accent5" w:themeFillTint="33"/>
            <w:noWrap/>
            <w:textDirection w:val="tbRl"/>
            <w:vAlign w:val="top"/>
            <w:hideMark/>
          </w:tcPr>
          <w:p w14:paraId="35D43604" w14:textId="77777777" w:rsidR="000C416D" w:rsidRPr="008A6F20" w:rsidRDefault="000C416D" w:rsidP="0015351C">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General Mathematics</w:t>
            </w:r>
          </w:p>
        </w:tc>
        <w:tc>
          <w:tcPr>
            <w:tcW w:w="746" w:type="dxa"/>
            <w:shd w:val="clear" w:color="auto" w:fill="EBF7F8" w:themeFill="accent5" w:themeFillTint="33"/>
            <w:noWrap/>
            <w:textDirection w:val="tbRl"/>
            <w:vAlign w:val="top"/>
            <w:hideMark/>
          </w:tcPr>
          <w:p w14:paraId="2929072E" w14:textId="77777777" w:rsidR="000C416D" w:rsidRPr="008A6F20" w:rsidRDefault="000C416D" w:rsidP="0015351C">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Mathematics Methods</w:t>
            </w:r>
          </w:p>
        </w:tc>
        <w:tc>
          <w:tcPr>
            <w:tcW w:w="746" w:type="dxa"/>
            <w:shd w:val="clear" w:color="auto" w:fill="EBF7F8" w:themeFill="accent5" w:themeFillTint="33"/>
            <w:noWrap/>
            <w:textDirection w:val="tbRl"/>
            <w:vAlign w:val="top"/>
            <w:hideMark/>
          </w:tcPr>
          <w:p w14:paraId="26052D61" w14:textId="77777777" w:rsidR="000C416D" w:rsidRPr="008A6F20" w:rsidRDefault="000C416D" w:rsidP="0015351C">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Specialist Mathematics</w:t>
            </w:r>
          </w:p>
        </w:tc>
        <w:tc>
          <w:tcPr>
            <w:tcW w:w="746" w:type="dxa"/>
            <w:shd w:val="clear" w:color="auto" w:fill="EBF7F8" w:themeFill="accent5" w:themeFillTint="33"/>
            <w:noWrap/>
            <w:textDirection w:val="tbRl"/>
            <w:vAlign w:val="top"/>
            <w:hideMark/>
          </w:tcPr>
          <w:p w14:paraId="2FAAA886" w14:textId="77777777" w:rsidR="000C416D" w:rsidRPr="008A6F20" w:rsidRDefault="000C416D" w:rsidP="0015351C">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Biology</w:t>
            </w:r>
          </w:p>
        </w:tc>
        <w:tc>
          <w:tcPr>
            <w:tcW w:w="747" w:type="dxa"/>
            <w:shd w:val="clear" w:color="auto" w:fill="EBF7F8" w:themeFill="accent5" w:themeFillTint="33"/>
            <w:noWrap/>
            <w:textDirection w:val="tbRl"/>
            <w:vAlign w:val="top"/>
            <w:hideMark/>
          </w:tcPr>
          <w:p w14:paraId="410FDEB1" w14:textId="77777777" w:rsidR="000C416D" w:rsidRPr="008A6F20" w:rsidRDefault="000C416D" w:rsidP="0015351C">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Chemistry</w:t>
            </w:r>
          </w:p>
        </w:tc>
        <w:tc>
          <w:tcPr>
            <w:tcW w:w="746" w:type="dxa"/>
            <w:shd w:val="clear" w:color="auto" w:fill="EBF7F8" w:themeFill="accent5" w:themeFillTint="33"/>
            <w:noWrap/>
            <w:textDirection w:val="tbRl"/>
            <w:vAlign w:val="top"/>
            <w:hideMark/>
          </w:tcPr>
          <w:p w14:paraId="18DF071E" w14:textId="77777777" w:rsidR="000C416D" w:rsidRPr="008A6F20" w:rsidRDefault="000C416D" w:rsidP="0015351C">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Env. Science</w:t>
            </w:r>
          </w:p>
        </w:tc>
        <w:tc>
          <w:tcPr>
            <w:tcW w:w="746" w:type="dxa"/>
            <w:shd w:val="clear" w:color="auto" w:fill="EBF7F8" w:themeFill="accent5" w:themeFillTint="33"/>
            <w:noWrap/>
            <w:textDirection w:val="tbRl"/>
            <w:vAlign w:val="top"/>
            <w:hideMark/>
          </w:tcPr>
          <w:p w14:paraId="3F20C312" w14:textId="77777777" w:rsidR="000C416D" w:rsidRPr="008A6F20" w:rsidRDefault="000C416D" w:rsidP="0015351C">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Physics</w:t>
            </w:r>
          </w:p>
        </w:tc>
        <w:tc>
          <w:tcPr>
            <w:tcW w:w="746" w:type="dxa"/>
            <w:shd w:val="clear" w:color="auto" w:fill="EBF7F8" w:themeFill="accent5" w:themeFillTint="33"/>
            <w:noWrap/>
            <w:textDirection w:val="tbRl"/>
            <w:vAlign w:val="top"/>
            <w:hideMark/>
          </w:tcPr>
          <w:p w14:paraId="66E853B7" w14:textId="77777777" w:rsidR="000C416D" w:rsidRPr="008A6F20" w:rsidRDefault="000C416D" w:rsidP="0015351C">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Geography</w:t>
            </w:r>
          </w:p>
        </w:tc>
        <w:tc>
          <w:tcPr>
            <w:tcW w:w="746" w:type="dxa"/>
            <w:shd w:val="clear" w:color="auto" w:fill="EBF7F8" w:themeFill="accent5" w:themeFillTint="33"/>
            <w:noWrap/>
            <w:textDirection w:val="tbRl"/>
            <w:vAlign w:val="top"/>
            <w:hideMark/>
          </w:tcPr>
          <w:p w14:paraId="79E08CF0" w14:textId="77777777" w:rsidR="000C416D" w:rsidRPr="008A6F20" w:rsidRDefault="000C416D" w:rsidP="0015351C">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Design &amp; Tech</w:t>
            </w:r>
          </w:p>
        </w:tc>
        <w:tc>
          <w:tcPr>
            <w:tcW w:w="747" w:type="dxa"/>
            <w:shd w:val="clear" w:color="auto" w:fill="EBF7F8" w:themeFill="accent5" w:themeFillTint="33"/>
            <w:noWrap/>
            <w:textDirection w:val="tbRl"/>
            <w:vAlign w:val="top"/>
            <w:hideMark/>
          </w:tcPr>
          <w:p w14:paraId="368BBDE3" w14:textId="77777777" w:rsidR="000C416D" w:rsidRPr="008A6F20" w:rsidRDefault="000C416D" w:rsidP="0015351C">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6"/>
                <w:szCs w:val="16"/>
                <w:lang w:eastAsia="en-AU"/>
              </w:rPr>
            </w:pPr>
            <w:r w:rsidRPr="008A6F20">
              <w:rPr>
                <w:rFonts w:asciiTheme="majorHAnsi" w:eastAsia="Times New Roman" w:hAnsiTheme="majorHAnsi" w:cstheme="majorHAnsi"/>
                <w:b/>
                <w:bCs/>
                <w:color w:val="auto"/>
                <w:sz w:val="16"/>
                <w:szCs w:val="16"/>
                <w:lang w:eastAsia="en-AU"/>
              </w:rPr>
              <w:t>Digital Technology</w:t>
            </w:r>
          </w:p>
        </w:tc>
      </w:tr>
      <w:tr w:rsidR="000C416D" w:rsidRPr="0028538A" w14:paraId="0C4D854C" w14:textId="77777777" w:rsidTr="008A6F20">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tcPr>
          <w:p w14:paraId="6F59A3C4" w14:textId="77777777" w:rsidR="000C416D" w:rsidRPr="0028538A" w:rsidRDefault="000C416D" w:rsidP="000C416D">
            <w:pPr>
              <w:spacing w:after="0"/>
              <w:rPr>
                <w:rFonts w:asciiTheme="majorHAnsi" w:eastAsia="Times New Roman" w:hAnsiTheme="majorHAnsi" w:cstheme="majorHAnsi"/>
                <w:color w:val="000000"/>
                <w:szCs w:val="20"/>
                <w:lang w:eastAsia="en-AU"/>
              </w:rPr>
            </w:pPr>
            <w:r>
              <w:rPr>
                <w:rFonts w:asciiTheme="majorHAnsi" w:eastAsia="Times New Roman" w:hAnsiTheme="majorHAnsi" w:cstheme="majorHAnsi"/>
                <w:bCs/>
                <w:color w:val="000000"/>
                <w:szCs w:val="20"/>
                <w:lang w:eastAsia="en-AU"/>
              </w:rPr>
              <w:t>STEM as an integrative set of skills</w:t>
            </w:r>
          </w:p>
        </w:tc>
        <w:tc>
          <w:tcPr>
            <w:tcW w:w="746" w:type="dxa"/>
            <w:noWrap/>
          </w:tcPr>
          <w:p w14:paraId="5CEC925C"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2</w:t>
            </w:r>
            <w:r>
              <w:rPr>
                <w:rFonts w:asciiTheme="majorHAnsi" w:hAnsiTheme="majorHAnsi" w:cstheme="majorHAnsi"/>
                <w:color w:val="000000"/>
                <w:szCs w:val="20"/>
              </w:rPr>
              <w:t>7</w:t>
            </w:r>
            <w:r w:rsidRPr="0028538A">
              <w:rPr>
                <w:rFonts w:asciiTheme="majorHAnsi" w:hAnsiTheme="majorHAnsi" w:cstheme="majorHAnsi"/>
                <w:color w:val="000000"/>
                <w:szCs w:val="20"/>
              </w:rPr>
              <w:t>%</w:t>
            </w:r>
          </w:p>
        </w:tc>
        <w:tc>
          <w:tcPr>
            <w:tcW w:w="746" w:type="dxa"/>
            <w:noWrap/>
          </w:tcPr>
          <w:p w14:paraId="7AB7AC82"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4</w:t>
            </w:r>
            <w:r>
              <w:rPr>
                <w:rFonts w:asciiTheme="majorHAnsi" w:hAnsiTheme="majorHAnsi" w:cstheme="majorHAnsi"/>
                <w:color w:val="000000"/>
                <w:szCs w:val="20"/>
              </w:rPr>
              <w:t>9</w:t>
            </w:r>
            <w:r w:rsidRPr="0028538A">
              <w:rPr>
                <w:rFonts w:asciiTheme="majorHAnsi" w:hAnsiTheme="majorHAnsi" w:cstheme="majorHAnsi"/>
                <w:color w:val="000000"/>
                <w:szCs w:val="20"/>
              </w:rPr>
              <w:t>%</w:t>
            </w:r>
          </w:p>
        </w:tc>
        <w:tc>
          <w:tcPr>
            <w:tcW w:w="746" w:type="dxa"/>
            <w:noWrap/>
          </w:tcPr>
          <w:p w14:paraId="7361F64D"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34%</w:t>
            </w:r>
          </w:p>
        </w:tc>
        <w:tc>
          <w:tcPr>
            <w:tcW w:w="746" w:type="dxa"/>
            <w:noWrap/>
          </w:tcPr>
          <w:p w14:paraId="1032EA93"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36%</w:t>
            </w:r>
          </w:p>
        </w:tc>
        <w:tc>
          <w:tcPr>
            <w:tcW w:w="747" w:type="dxa"/>
            <w:noWrap/>
          </w:tcPr>
          <w:p w14:paraId="0C5DD3F6"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40%</w:t>
            </w:r>
          </w:p>
        </w:tc>
        <w:tc>
          <w:tcPr>
            <w:tcW w:w="746" w:type="dxa"/>
            <w:noWrap/>
          </w:tcPr>
          <w:p w14:paraId="06992D95"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43%</w:t>
            </w:r>
          </w:p>
        </w:tc>
        <w:tc>
          <w:tcPr>
            <w:tcW w:w="746" w:type="dxa"/>
            <w:noWrap/>
          </w:tcPr>
          <w:p w14:paraId="3D765CDC"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49%</w:t>
            </w:r>
          </w:p>
        </w:tc>
        <w:tc>
          <w:tcPr>
            <w:tcW w:w="746" w:type="dxa"/>
            <w:noWrap/>
          </w:tcPr>
          <w:p w14:paraId="00D53273"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Pr>
                <w:rFonts w:asciiTheme="majorHAnsi" w:hAnsiTheme="majorHAnsi" w:cstheme="majorHAnsi"/>
                <w:color w:val="000000"/>
                <w:szCs w:val="20"/>
              </w:rPr>
              <w:t>7</w:t>
            </w:r>
            <w:r w:rsidRPr="0028538A">
              <w:rPr>
                <w:rFonts w:asciiTheme="majorHAnsi" w:hAnsiTheme="majorHAnsi" w:cstheme="majorHAnsi"/>
                <w:color w:val="000000"/>
                <w:szCs w:val="20"/>
              </w:rPr>
              <w:t>%</w:t>
            </w:r>
          </w:p>
        </w:tc>
        <w:tc>
          <w:tcPr>
            <w:tcW w:w="746" w:type="dxa"/>
            <w:noWrap/>
          </w:tcPr>
          <w:p w14:paraId="0DFD270B"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4</w:t>
            </w:r>
            <w:r>
              <w:rPr>
                <w:rFonts w:asciiTheme="majorHAnsi" w:hAnsiTheme="majorHAnsi" w:cstheme="majorHAnsi"/>
                <w:color w:val="000000"/>
                <w:szCs w:val="20"/>
              </w:rPr>
              <w:t>1</w:t>
            </w:r>
            <w:r w:rsidRPr="0028538A">
              <w:rPr>
                <w:rFonts w:asciiTheme="majorHAnsi" w:hAnsiTheme="majorHAnsi" w:cstheme="majorHAnsi"/>
                <w:color w:val="000000"/>
                <w:szCs w:val="20"/>
              </w:rPr>
              <w:t>%</w:t>
            </w:r>
          </w:p>
        </w:tc>
        <w:tc>
          <w:tcPr>
            <w:tcW w:w="747" w:type="dxa"/>
            <w:noWrap/>
          </w:tcPr>
          <w:p w14:paraId="43CF8C7E"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35%</w:t>
            </w:r>
          </w:p>
        </w:tc>
      </w:tr>
      <w:tr w:rsidR="000C416D" w:rsidRPr="0028538A" w14:paraId="4F653D6A" w14:textId="77777777" w:rsidTr="008A6F2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tcPr>
          <w:p w14:paraId="14FF635E" w14:textId="77777777" w:rsidR="000C416D" w:rsidRPr="0028538A" w:rsidRDefault="000C416D" w:rsidP="000C416D">
            <w:pPr>
              <w:spacing w:after="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Science</w:t>
            </w:r>
          </w:p>
        </w:tc>
        <w:tc>
          <w:tcPr>
            <w:tcW w:w="746" w:type="dxa"/>
            <w:noWrap/>
          </w:tcPr>
          <w:p w14:paraId="2493CDD0"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3</w:t>
            </w:r>
            <w:r>
              <w:rPr>
                <w:rFonts w:asciiTheme="majorHAnsi" w:hAnsiTheme="majorHAnsi" w:cstheme="majorHAnsi"/>
                <w:color w:val="000000"/>
                <w:szCs w:val="20"/>
              </w:rPr>
              <w:t>6</w:t>
            </w:r>
            <w:r w:rsidRPr="0028538A">
              <w:rPr>
                <w:rFonts w:asciiTheme="majorHAnsi" w:hAnsiTheme="majorHAnsi" w:cstheme="majorHAnsi"/>
                <w:color w:val="000000"/>
                <w:szCs w:val="20"/>
              </w:rPr>
              <w:t>%</w:t>
            </w:r>
          </w:p>
        </w:tc>
        <w:tc>
          <w:tcPr>
            <w:tcW w:w="746" w:type="dxa"/>
            <w:noWrap/>
          </w:tcPr>
          <w:p w14:paraId="554B7509"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4</w:t>
            </w:r>
            <w:r>
              <w:rPr>
                <w:rFonts w:asciiTheme="majorHAnsi" w:hAnsiTheme="majorHAnsi" w:cstheme="majorHAnsi"/>
                <w:color w:val="000000"/>
                <w:szCs w:val="20"/>
              </w:rPr>
              <w:t>5</w:t>
            </w:r>
            <w:r w:rsidRPr="0028538A">
              <w:rPr>
                <w:rFonts w:asciiTheme="majorHAnsi" w:hAnsiTheme="majorHAnsi" w:cstheme="majorHAnsi"/>
                <w:color w:val="000000"/>
                <w:szCs w:val="20"/>
              </w:rPr>
              <w:t>%</w:t>
            </w:r>
          </w:p>
        </w:tc>
        <w:tc>
          <w:tcPr>
            <w:tcW w:w="746" w:type="dxa"/>
            <w:noWrap/>
          </w:tcPr>
          <w:p w14:paraId="4AD5B741"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6</w:t>
            </w:r>
            <w:r>
              <w:rPr>
                <w:rFonts w:asciiTheme="majorHAnsi" w:hAnsiTheme="majorHAnsi" w:cstheme="majorHAnsi"/>
                <w:color w:val="000000"/>
                <w:szCs w:val="20"/>
              </w:rPr>
              <w:t>1</w:t>
            </w:r>
            <w:r w:rsidRPr="0028538A">
              <w:rPr>
                <w:rFonts w:asciiTheme="majorHAnsi" w:hAnsiTheme="majorHAnsi" w:cstheme="majorHAnsi"/>
                <w:color w:val="000000"/>
                <w:szCs w:val="20"/>
              </w:rPr>
              <w:t>%</w:t>
            </w:r>
          </w:p>
        </w:tc>
        <w:tc>
          <w:tcPr>
            <w:tcW w:w="746" w:type="dxa"/>
            <w:noWrap/>
          </w:tcPr>
          <w:p w14:paraId="03E4226B"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82%</w:t>
            </w:r>
          </w:p>
        </w:tc>
        <w:tc>
          <w:tcPr>
            <w:tcW w:w="747" w:type="dxa"/>
            <w:noWrap/>
          </w:tcPr>
          <w:p w14:paraId="62090244"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81%</w:t>
            </w:r>
          </w:p>
        </w:tc>
        <w:tc>
          <w:tcPr>
            <w:tcW w:w="746" w:type="dxa"/>
            <w:noWrap/>
          </w:tcPr>
          <w:p w14:paraId="0EA8C8AB"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7</w:t>
            </w:r>
            <w:r>
              <w:rPr>
                <w:rFonts w:asciiTheme="majorHAnsi" w:hAnsiTheme="majorHAnsi" w:cstheme="majorHAnsi"/>
                <w:color w:val="000000"/>
                <w:szCs w:val="20"/>
              </w:rPr>
              <w:t>3</w:t>
            </w:r>
            <w:r w:rsidRPr="0028538A">
              <w:rPr>
                <w:rFonts w:asciiTheme="majorHAnsi" w:hAnsiTheme="majorHAnsi" w:cstheme="majorHAnsi"/>
                <w:color w:val="000000"/>
                <w:szCs w:val="20"/>
              </w:rPr>
              <w:t>%</w:t>
            </w:r>
          </w:p>
        </w:tc>
        <w:tc>
          <w:tcPr>
            <w:tcW w:w="746" w:type="dxa"/>
            <w:noWrap/>
          </w:tcPr>
          <w:p w14:paraId="7C26F30D"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87%</w:t>
            </w:r>
          </w:p>
        </w:tc>
        <w:tc>
          <w:tcPr>
            <w:tcW w:w="746" w:type="dxa"/>
            <w:noWrap/>
          </w:tcPr>
          <w:p w14:paraId="7D473CFE"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Pr>
                <w:rFonts w:asciiTheme="majorHAnsi" w:hAnsiTheme="majorHAnsi" w:cstheme="majorHAnsi"/>
                <w:color w:val="000000"/>
                <w:szCs w:val="20"/>
              </w:rPr>
              <w:t>6</w:t>
            </w:r>
            <w:r w:rsidRPr="0028538A">
              <w:rPr>
                <w:rFonts w:asciiTheme="majorHAnsi" w:hAnsiTheme="majorHAnsi" w:cstheme="majorHAnsi"/>
                <w:color w:val="000000"/>
                <w:szCs w:val="20"/>
              </w:rPr>
              <w:t>%</w:t>
            </w:r>
          </w:p>
        </w:tc>
        <w:tc>
          <w:tcPr>
            <w:tcW w:w="746" w:type="dxa"/>
            <w:noWrap/>
          </w:tcPr>
          <w:p w14:paraId="30FBE578"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2</w:t>
            </w:r>
            <w:r>
              <w:rPr>
                <w:rFonts w:asciiTheme="majorHAnsi" w:hAnsiTheme="majorHAnsi" w:cstheme="majorHAnsi"/>
                <w:color w:val="000000"/>
                <w:szCs w:val="20"/>
              </w:rPr>
              <w:t>6</w:t>
            </w:r>
            <w:r w:rsidRPr="0028538A">
              <w:rPr>
                <w:rFonts w:asciiTheme="majorHAnsi" w:hAnsiTheme="majorHAnsi" w:cstheme="majorHAnsi"/>
                <w:color w:val="000000"/>
                <w:szCs w:val="20"/>
              </w:rPr>
              <w:t>%</w:t>
            </w:r>
          </w:p>
        </w:tc>
        <w:tc>
          <w:tcPr>
            <w:tcW w:w="747" w:type="dxa"/>
            <w:noWrap/>
          </w:tcPr>
          <w:p w14:paraId="4A9EF68C"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18%</w:t>
            </w:r>
          </w:p>
        </w:tc>
      </w:tr>
      <w:tr w:rsidR="000C416D" w:rsidRPr="0028538A" w14:paraId="378B1D5B" w14:textId="77777777" w:rsidTr="008A6F20">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tcPr>
          <w:p w14:paraId="79F1DC34" w14:textId="77777777" w:rsidR="000C416D" w:rsidRPr="0028538A" w:rsidRDefault="000C416D" w:rsidP="000C416D">
            <w:pPr>
              <w:spacing w:after="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Technology</w:t>
            </w:r>
          </w:p>
        </w:tc>
        <w:tc>
          <w:tcPr>
            <w:tcW w:w="746" w:type="dxa"/>
            <w:noWrap/>
          </w:tcPr>
          <w:p w14:paraId="4E99A8C8"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2</w:t>
            </w:r>
            <w:r>
              <w:rPr>
                <w:rFonts w:asciiTheme="majorHAnsi" w:hAnsiTheme="majorHAnsi" w:cstheme="majorHAnsi"/>
                <w:color w:val="000000"/>
                <w:szCs w:val="20"/>
              </w:rPr>
              <w:t>4</w:t>
            </w:r>
            <w:r w:rsidRPr="0028538A">
              <w:rPr>
                <w:rFonts w:asciiTheme="majorHAnsi" w:hAnsiTheme="majorHAnsi" w:cstheme="majorHAnsi"/>
                <w:color w:val="000000"/>
                <w:szCs w:val="20"/>
              </w:rPr>
              <w:t>%</w:t>
            </w:r>
          </w:p>
        </w:tc>
        <w:tc>
          <w:tcPr>
            <w:tcW w:w="746" w:type="dxa"/>
            <w:noWrap/>
          </w:tcPr>
          <w:p w14:paraId="77ECDE17"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3</w:t>
            </w:r>
            <w:r>
              <w:rPr>
                <w:rFonts w:asciiTheme="majorHAnsi" w:hAnsiTheme="majorHAnsi" w:cstheme="majorHAnsi"/>
                <w:color w:val="000000"/>
                <w:szCs w:val="20"/>
              </w:rPr>
              <w:t>6</w:t>
            </w:r>
            <w:r w:rsidRPr="0028538A">
              <w:rPr>
                <w:rFonts w:asciiTheme="majorHAnsi" w:hAnsiTheme="majorHAnsi" w:cstheme="majorHAnsi"/>
                <w:color w:val="000000"/>
                <w:szCs w:val="20"/>
              </w:rPr>
              <w:t>%</w:t>
            </w:r>
          </w:p>
        </w:tc>
        <w:tc>
          <w:tcPr>
            <w:tcW w:w="746" w:type="dxa"/>
            <w:noWrap/>
          </w:tcPr>
          <w:p w14:paraId="5511059A"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34%</w:t>
            </w:r>
          </w:p>
        </w:tc>
        <w:tc>
          <w:tcPr>
            <w:tcW w:w="746" w:type="dxa"/>
            <w:noWrap/>
          </w:tcPr>
          <w:p w14:paraId="0910B87E"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30%</w:t>
            </w:r>
          </w:p>
        </w:tc>
        <w:tc>
          <w:tcPr>
            <w:tcW w:w="747" w:type="dxa"/>
            <w:noWrap/>
          </w:tcPr>
          <w:p w14:paraId="6182818E"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30%</w:t>
            </w:r>
          </w:p>
        </w:tc>
        <w:tc>
          <w:tcPr>
            <w:tcW w:w="746" w:type="dxa"/>
            <w:noWrap/>
          </w:tcPr>
          <w:p w14:paraId="66B0FEDF"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35%</w:t>
            </w:r>
          </w:p>
        </w:tc>
        <w:tc>
          <w:tcPr>
            <w:tcW w:w="746" w:type="dxa"/>
            <w:noWrap/>
          </w:tcPr>
          <w:p w14:paraId="2F2EAC7F"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38%</w:t>
            </w:r>
          </w:p>
        </w:tc>
        <w:tc>
          <w:tcPr>
            <w:tcW w:w="746" w:type="dxa"/>
            <w:noWrap/>
          </w:tcPr>
          <w:p w14:paraId="2C9C44CD"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Pr>
                <w:rFonts w:asciiTheme="majorHAnsi" w:hAnsiTheme="majorHAnsi" w:cstheme="majorHAnsi"/>
                <w:color w:val="000000"/>
                <w:szCs w:val="20"/>
              </w:rPr>
              <w:t>6</w:t>
            </w:r>
            <w:r w:rsidRPr="0028538A">
              <w:rPr>
                <w:rFonts w:asciiTheme="majorHAnsi" w:hAnsiTheme="majorHAnsi" w:cstheme="majorHAnsi"/>
                <w:color w:val="000000"/>
                <w:szCs w:val="20"/>
              </w:rPr>
              <w:t>%</w:t>
            </w:r>
          </w:p>
        </w:tc>
        <w:tc>
          <w:tcPr>
            <w:tcW w:w="746" w:type="dxa"/>
            <w:noWrap/>
          </w:tcPr>
          <w:p w14:paraId="02083CF3"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53%</w:t>
            </w:r>
          </w:p>
        </w:tc>
        <w:tc>
          <w:tcPr>
            <w:tcW w:w="747" w:type="dxa"/>
            <w:noWrap/>
          </w:tcPr>
          <w:p w14:paraId="1116ECE7"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57%</w:t>
            </w:r>
          </w:p>
        </w:tc>
      </w:tr>
      <w:tr w:rsidR="000C416D" w:rsidRPr="0028538A" w14:paraId="66105AF1" w14:textId="77777777" w:rsidTr="008A6F2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tcPr>
          <w:p w14:paraId="6EF208D1" w14:textId="77777777" w:rsidR="000C416D" w:rsidRPr="0028538A" w:rsidRDefault="000C416D" w:rsidP="000C416D">
            <w:pPr>
              <w:spacing w:after="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Engineering</w:t>
            </w:r>
          </w:p>
        </w:tc>
        <w:tc>
          <w:tcPr>
            <w:tcW w:w="746" w:type="dxa"/>
            <w:noWrap/>
          </w:tcPr>
          <w:p w14:paraId="5649352F"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1</w:t>
            </w:r>
            <w:r>
              <w:rPr>
                <w:rFonts w:asciiTheme="majorHAnsi" w:hAnsiTheme="majorHAnsi" w:cstheme="majorHAnsi"/>
                <w:color w:val="000000"/>
                <w:szCs w:val="20"/>
              </w:rPr>
              <w:t>5</w:t>
            </w:r>
            <w:r w:rsidRPr="0028538A">
              <w:rPr>
                <w:rFonts w:asciiTheme="majorHAnsi" w:hAnsiTheme="majorHAnsi" w:cstheme="majorHAnsi"/>
                <w:color w:val="000000"/>
                <w:szCs w:val="20"/>
              </w:rPr>
              <w:t>%</w:t>
            </w:r>
          </w:p>
        </w:tc>
        <w:tc>
          <w:tcPr>
            <w:tcW w:w="746" w:type="dxa"/>
            <w:noWrap/>
          </w:tcPr>
          <w:p w14:paraId="518A1E45"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2</w:t>
            </w:r>
            <w:r>
              <w:rPr>
                <w:rFonts w:asciiTheme="majorHAnsi" w:hAnsiTheme="majorHAnsi" w:cstheme="majorHAnsi"/>
                <w:color w:val="000000"/>
                <w:szCs w:val="20"/>
              </w:rPr>
              <w:t>6</w:t>
            </w:r>
            <w:r w:rsidRPr="0028538A">
              <w:rPr>
                <w:rFonts w:asciiTheme="majorHAnsi" w:hAnsiTheme="majorHAnsi" w:cstheme="majorHAnsi"/>
                <w:color w:val="000000"/>
                <w:szCs w:val="20"/>
              </w:rPr>
              <w:t>%</w:t>
            </w:r>
          </w:p>
        </w:tc>
        <w:tc>
          <w:tcPr>
            <w:tcW w:w="746" w:type="dxa"/>
            <w:noWrap/>
          </w:tcPr>
          <w:p w14:paraId="3AB820DF"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34%</w:t>
            </w:r>
          </w:p>
        </w:tc>
        <w:tc>
          <w:tcPr>
            <w:tcW w:w="746" w:type="dxa"/>
            <w:noWrap/>
          </w:tcPr>
          <w:p w14:paraId="44D1E2C1"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1</w:t>
            </w:r>
            <w:r>
              <w:rPr>
                <w:rFonts w:asciiTheme="majorHAnsi" w:hAnsiTheme="majorHAnsi" w:cstheme="majorHAnsi"/>
                <w:color w:val="000000"/>
                <w:szCs w:val="20"/>
              </w:rPr>
              <w:t>7</w:t>
            </w:r>
            <w:r w:rsidRPr="0028538A">
              <w:rPr>
                <w:rFonts w:asciiTheme="majorHAnsi" w:hAnsiTheme="majorHAnsi" w:cstheme="majorHAnsi"/>
                <w:color w:val="000000"/>
                <w:szCs w:val="20"/>
              </w:rPr>
              <w:t>%</w:t>
            </w:r>
          </w:p>
        </w:tc>
        <w:tc>
          <w:tcPr>
            <w:tcW w:w="747" w:type="dxa"/>
            <w:noWrap/>
          </w:tcPr>
          <w:p w14:paraId="42F4D47D"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15%</w:t>
            </w:r>
          </w:p>
        </w:tc>
        <w:tc>
          <w:tcPr>
            <w:tcW w:w="746" w:type="dxa"/>
            <w:noWrap/>
          </w:tcPr>
          <w:p w14:paraId="45889919"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20%</w:t>
            </w:r>
          </w:p>
        </w:tc>
        <w:tc>
          <w:tcPr>
            <w:tcW w:w="746" w:type="dxa"/>
            <w:noWrap/>
          </w:tcPr>
          <w:p w14:paraId="24663E2F"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27%</w:t>
            </w:r>
          </w:p>
        </w:tc>
        <w:tc>
          <w:tcPr>
            <w:tcW w:w="746" w:type="dxa"/>
            <w:noWrap/>
          </w:tcPr>
          <w:p w14:paraId="016C4C59"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Pr>
                <w:rFonts w:asciiTheme="majorHAnsi" w:hAnsiTheme="majorHAnsi" w:cstheme="majorHAnsi"/>
                <w:color w:val="000000"/>
                <w:szCs w:val="20"/>
              </w:rPr>
              <w:t>3</w:t>
            </w:r>
            <w:r w:rsidRPr="0028538A">
              <w:rPr>
                <w:rFonts w:asciiTheme="majorHAnsi" w:hAnsiTheme="majorHAnsi" w:cstheme="majorHAnsi"/>
                <w:color w:val="000000"/>
                <w:szCs w:val="20"/>
              </w:rPr>
              <w:t>%</w:t>
            </w:r>
          </w:p>
        </w:tc>
        <w:tc>
          <w:tcPr>
            <w:tcW w:w="746" w:type="dxa"/>
            <w:noWrap/>
          </w:tcPr>
          <w:p w14:paraId="32B99972"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2</w:t>
            </w:r>
            <w:r>
              <w:rPr>
                <w:rFonts w:asciiTheme="majorHAnsi" w:hAnsiTheme="majorHAnsi" w:cstheme="majorHAnsi"/>
                <w:color w:val="000000"/>
                <w:szCs w:val="20"/>
              </w:rPr>
              <w:t>4</w:t>
            </w:r>
            <w:r w:rsidRPr="0028538A">
              <w:rPr>
                <w:rFonts w:asciiTheme="majorHAnsi" w:hAnsiTheme="majorHAnsi" w:cstheme="majorHAnsi"/>
                <w:color w:val="000000"/>
                <w:szCs w:val="20"/>
              </w:rPr>
              <w:t>%</w:t>
            </w:r>
          </w:p>
        </w:tc>
        <w:tc>
          <w:tcPr>
            <w:tcW w:w="747" w:type="dxa"/>
            <w:noWrap/>
          </w:tcPr>
          <w:p w14:paraId="15407D37" w14:textId="77777777" w:rsidR="000C416D" w:rsidRPr="00A05F77"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28538A">
              <w:rPr>
                <w:rFonts w:asciiTheme="majorHAnsi" w:hAnsiTheme="majorHAnsi" w:cstheme="majorHAnsi"/>
                <w:color w:val="000000"/>
                <w:szCs w:val="20"/>
              </w:rPr>
              <w:t>18%</w:t>
            </w:r>
          </w:p>
        </w:tc>
      </w:tr>
      <w:tr w:rsidR="000C416D" w:rsidRPr="0028538A" w14:paraId="7C3FB4CA" w14:textId="77777777" w:rsidTr="008A6F20">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hideMark/>
          </w:tcPr>
          <w:p w14:paraId="1C7DBB56" w14:textId="77777777" w:rsidR="000C416D" w:rsidRPr="0028538A" w:rsidRDefault="000C416D" w:rsidP="000C416D">
            <w:pPr>
              <w:spacing w:after="0"/>
              <w:rPr>
                <w:rFonts w:asciiTheme="majorHAnsi" w:eastAsia="Times New Roman" w:hAnsiTheme="majorHAnsi" w:cstheme="majorHAnsi"/>
                <w:color w:val="000000"/>
                <w:szCs w:val="20"/>
                <w:lang w:eastAsia="en-AU"/>
              </w:rPr>
            </w:pPr>
            <w:r w:rsidRPr="0028538A">
              <w:rPr>
                <w:rFonts w:asciiTheme="majorHAnsi" w:eastAsia="Times New Roman" w:hAnsiTheme="majorHAnsi" w:cstheme="majorHAnsi"/>
                <w:color w:val="000000"/>
                <w:szCs w:val="20"/>
                <w:lang w:eastAsia="en-AU"/>
              </w:rPr>
              <w:t>Mathematics</w:t>
            </w:r>
          </w:p>
        </w:tc>
        <w:tc>
          <w:tcPr>
            <w:tcW w:w="746" w:type="dxa"/>
            <w:noWrap/>
            <w:hideMark/>
          </w:tcPr>
          <w:p w14:paraId="1E88A411"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28538A">
              <w:rPr>
                <w:rFonts w:asciiTheme="majorHAnsi" w:hAnsiTheme="majorHAnsi" w:cstheme="majorHAnsi"/>
                <w:color w:val="000000"/>
                <w:szCs w:val="20"/>
              </w:rPr>
              <w:t>5</w:t>
            </w:r>
            <w:r>
              <w:rPr>
                <w:rFonts w:asciiTheme="majorHAnsi" w:hAnsiTheme="majorHAnsi" w:cstheme="majorHAnsi"/>
                <w:color w:val="000000"/>
                <w:szCs w:val="20"/>
              </w:rPr>
              <w:t>2</w:t>
            </w:r>
            <w:r w:rsidRPr="0028538A">
              <w:rPr>
                <w:rFonts w:asciiTheme="majorHAnsi" w:hAnsiTheme="majorHAnsi" w:cstheme="majorHAnsi"/>
                <w:color w:val="000000"/>
                <w:szCs w:val="20"/>
              </w:rPr>
              <w:t>%</w:t>
            </w:r>
          </w:p>
        </w:tc>
        <w:tc>
          <w:tcPr>
            <w:tcW w:w="746" w:type="dxa"/>
            <w:noWrap/>
            <w:hideMark/>
          </w:tcPr>
          <w:p w14:paraId="7B0AE123"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28538A">
              <w:rPr>
                <w:rFonts w:asciiTheme="majorHAnsi" w:hAnsiTheme="majorHAnsi" w:cstheme="majorHAnsi"/>
                <w:color w:val="000000"/>
                <w:szCs w:val="20"/>
              </w:rPr>
              <w:t>6</w:t>
            </w:r>
            <w:r>
              <w:rPr>
                <w:rFonts w:asciiTheme="majorHAnsi" w:hAnsiTheme="majorHAnsi" w:cstheme="majorHAnsi"/>
                <w:color w:val="000000"/>
                <w:szCs w:val="20"/>
              </w:rPr>
              <w:t>5</w:t>
            </w:r>
            <w:r w:rsidRPr="0028538A">
              <w:rPr>
                <w:rFonts w:asciiTheme="majorHAnsi" w:hAnsiTheme="majorHAnsi" w:cstheme="majorHAnsi"/>
                <w:color w:val="000000"/>
                <w:szCs w:val="20"/>
              </w:rPr>
              <w:t>%</w:t>
            </w:r>
          </w:p>
        </w:tc>
        <w:tc>
          <w:tcPr>
            <w:tcW w:w="746" w:type="dxa"/>
            <w:noWrap/>
            <w:hideMark/>
          </w:tcPr>
          <w:p w14:paraId="6B6BE80F"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28538A">
              <w:rPr>
                <w:rFonts w:asciiTheme="majorHAnsi" w:hAnsiTheme="majorHAnsi" w:cstheme="majorHAnsi"/>
                <w:color w:val="000000"/>
                <w:szCs w:val="20"/>
              </w:rPr>
              <w:t>100%</w:t>
            </w:r>
          </w:p>
        </w:tc>
        <w:tc>
          <w:tcPr>
            <w:tcW w:w="746" w:type="dxa"/>
            <w:noWrap/>
            <w:hideMark/>
          </w:tcPr>
          <w:p w14:paraId="25B27A77"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28538A">
              <w:rPr>
                <w:rFonts w:asciiTheme="majorHAnsi" w:hAnsiTheme="majorHAnsi" w:cstheme="majorHAnsi"/>
                <w:color w:val="000000"/>
                <w:szCs w:val="20"/>
              </w:rPr>
              <w:t>36%</w:t>
            </w:r>
          </w:p>
        </w:tc>
        <w:tc>
          <w:tcPr>
            <w:tcW w:w="747" w:type="dxa"/>
            <w:noWrap/>
            <w:hideMark/>
          </w:tcPr>
          <w:p w14:paraId="4B10FA2D"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28538A">
              <w:rPr>
                <w:rFonts w:asciiTheme="majorHAnsi" w:hAnsiTheme="majorHAnsi" w:cstheme="majorHAnsi"/>
                <w:color w:val="000000"/>
                <w:szCs w:val="20"/>
              </w:rPr>
              <w:t>4</w:t>
            </w:r>
            <w:r>
              <w:rPr>
                <w:rFonts w:asciiTheme="majorHAnsi" w:hAnsiTheme="majorHAnsi" w:cstheme="majorHAnsi"/>
                <w:color w:val="000000"/>
                <w:szCs w:val="20"/>
              </w:rPr>
              <w:t>7</w:t>
            </w:r>
            <w:r w:rsidRPr="0028538A">
              <w:rPr>
                <w:rFonts w:asciiTheme="majorHAnsi" w:hAnsiTheme="majorHAnsi" w:cstheme="majorHAnsi"/>
                <w:color w:val="000000"/>
                <w:szCs w:val="20"/>
              </w:rPr>
              <w:t>%</w:t>
            </w:r>
          </w:p>
        </w:tc>
        <w:tc>
          <w:tcPr>
            <w:tcW w:w="746" w:type="dxa"/>
            <w:noWrap/>
            <w:hideMark/>
          </w:tcPr>
          <w:p w14:paraId="655A6D1B"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28538A">
              <w:rPr>
                <w:rFonts w:asciiTheme="majorHAnsi" w:hAnsiTheme="majorHAnsi" w:cstheme="majorHAnsi"/>
                <w:color w:val="000000"/>
                <w:szCs w:val="20"/>
              </w:rPr>
              <w:t>3</w:t>
            </w:r>
            <w:r>
              <w:rPr>
                <w:rFonts w:asciiTheme="majorHAnsi" w:hAnsiTheme="majorHAnsi" w:cstheme="majorHAnsi"/>
                <w:color w:val="000000"/>
                <w:szCs w:val="20"/>
              </w:rPr>
              <w:t>8</w:t>
            </w:r>
            <w:r w:rsidRPr="0028538A">
              <w:rPr>
                <w:rFonts w:asciiTheme="majorHAnsi" w:hAnsiTheme="majorHAnsi" w:cstheme="majorHAnsi"/>
                <w:color w:val="000000"/>
                <w:szCs w:val="20"/>
              </w:rPr>
              <w:t>%</w:t>
            </w:r>
          </w:p>
        </w:tc>
        <w:tc>
          <w:tcPr>
            <w:tcW w:w="746" w:type="dxa"/>
            <w:noWrap/>
            <w:hideMark/>
          </w:tcPr>
          <w:p w14:paraId="5918A010"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28538A">
              <w:rPr>
                <w:rFonts w:asciiTheme="majorHAnsi" w:hAnsiTheme="majorHAnsi" w:cstheme="majorHAnsi"/>
                <w:color w:val="000000"/>
                <w:szCs w:val="20"/>
              </w:rPr>
              <w:t>46%</w:t>
            </w:r>
          </w:p>
        </w:tc>
        <w:tc>
          <w:tcPr>
            <w:tcW w:w="746" w:type="dxa"/>
            <w:noWrap/>
            <w:hideMark/>
          </w:tcPr>
          <w:p w14:paraId="20C17E4D"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28538A">
              <w:rPr>
                <w:rFonts w:asciiTheme="majorHAnsi" w:hAnsiTheme="majorHAnsi" w:cstheme="majorHAnsi"/>
                <w:color w:val="000000"/>
                <w:szCs w:val="20"/>
              </w:rPr>
              <w:t>8%</w:t>
            </w:r>
          </w:p>
        </w:tc>
        <w:tc>
          <w:tcPr>
            <w:tcW w:w="746" w:type="dxa"/>
            <w:noWrap/>
            <w:hideMark/>
          </w:tcPr>
          <w:p w14:paraId="3A170672"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28538A">
              <w:rPr>
                <w:rFonts w:asciiTheme="majorHAnsi" w:hAnsiTheme="majorHAnsi" w:cstheme="majorHAnsi"/>
                <w:color w:val="000000"/>
                <w:szCs w:val="20"/>
              </w:rPr>
              <w:t>17%</w:t>
            </w:r>
          </w:p>
        </w:tc>
        <w:tc>
          <w:tcPr>
            <w:tcW w:w="747" w:type="dxa"/>
            <w:noWrap/>
            <w:hideMark/>
          </w:tcPr>
          <w:p w14:paraId="205F1F47" w14:textId="77777777" w:rsidR="000C416D" w:rsidRPr="00A05F77"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auto"/>
                <w:szCs w:val="20"/>
                <w:lang w:eastAsia="en-AU"/>
              </w:rPr>
            </w:pPr>
            <w:r w:rsidRPr="0028538A">
              <w:rPr>
                <w:rFonts w:asciiTheme="majorHAnsi" w:hAnsiTheme="majorHAnsi" w:cstheme="majorHAnsi"/>
                <w:color w:val="000000"/>
                <w:szCs w:val="20"/>
              </w:rPr>
              <w:t>30%</w:t>
            </w:r>
          </w:p>
        </w:tc>
      </w:tr>
      <w:tr w:rsidR="000C416D" w:rsidRPr="0028538A" w14:paraId="77D1A34E" w14:textId="77777777" w:rsidTr="008A6F2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44" w:type="dxa"/>
            <w:noWrap/>
            <w:hideMark/>
          </w:tcPr>
          <w:p w14:paraId="3307ACF5" w14:textId="77777777" w:rsidR="000C416D" w:rsidRPr="0015351C" w:rsidRDefault="000C416D" w:rsidP="000C416D">
            <w:pPr>
              <w:spacing w:after="0"/>
              <w:rPr>
                <w:rFonts w:asciiTheme="majorHAnsi" w:eastAsia="Times New Roman" w:hAnsiTheme="majorHAnsi" w:cstheme="majorHAnsi"/>
                <w:bCs/>
                <w:i/>
                <w:iCs/>
                <w:color w:val="000000"/>
                <w:szCs w:val="20"/>
                <w:lang w:eastAsia="en-AU"/>
              </w:rPr>
            </w:pPr>
            <w:r w:rsidRPr="0015351C">
              <w:rPr>
                <w:rFonts w:asciiTheme="majorHAnsi" w:eastAsia="Times New Roman" w:hAnsiTheme="majorHAnsi" w:cstheme="majorHAnsi"/>
                <w:bCs/>
                <w:i/>
                <w:iCs/>
                <w:color w:val="000000"/>
                <w:szCs w:val="20"/>
                <w:lang w:eastAsia="en-AU"/>
              </w:rPr>
              <w:t>Base</w:t>
            </w:r>
          </w:p>
        </w:tc>
        <w:tc>
          <w:tcPr>
            <w:tcW w:w="746" w:type="dxa"/>
            <w:noWrap/>
            <w:hideMark/>
          </w:tcPr>
          <w:p w14:paraId="48830B58"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69</w:t>
            </w:r>
          </w:p>
        </w:tc>
        <w:tc>
          <w:tcPr>
            <w:tcW w:w="746" w:type="dxa"/>
            <w:noWrap/>
            <w:hideMark/>
          </w:tcPr>
          <w:p w14:paraId="66570EBA"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19*</w:t>
            </w:r>
          </w:p>
        </w:tc>
        <w:tc>
          <w:tcPr>
            <w:tcW w:w="746" w:type="dxa"/>
            <w:noWrap/>
            <w:hideMark/>
          </w:tcPr>
          <w:p w14:paraId="34DCD4A8"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4*</w:t>
            </w:r>
          </w:p>
        </w:tc>
        <w:tc>
          <w:tcPr>
            <w:tcW w:w="746" w:type="dxa"/>
            <w:noWrap/>
            <w:hideMark/>
          </w:tcPr>
          <w:p w14:paraId="16D6F7C4"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51</w:t>
            </w:r>
          </w:p>
        </w:tc>
        <w:tc>
          <w:tcPr>
            <w:tcW w:w="747" w:type="dxa"/>
            <w:noWrap/>
            <w:hideMark/>
          </w:tcPr>
          <w:p w14:paraId="4FEBDFA9"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48</w:t>
            </w:r>
          </w:p>
        </w:tc>
        <w:tc>
          <w:tcPr>
            <w:tcW w:w="746" w:type="dxa"/>
            <w:noWrap/>
            <w:hideMark/>
          </w:tcPr>
          <w:p w14:paraId="26F03ED9"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29*</w:t>
            </w:r>
          </w:p>
        </w:tc>
        <w:tc>
          <w:tcPr>
            <w:tcW w:w="746" w:type="dxa"/>
            <w:noWrap/>
            <w:hideMark/>
          </w:tcPr>
          <w:p w14:paraId="69A7C63F"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43</w:t>
            </w:r>
          </w:p>
        </w:tc>
        <w:tc>
          <w:tcPr>
            <w:tcW w:w="746" w:type="dxa"/>
            <w:noWrap/>
            <w:hideMark/>
          </w:tcPr>
          <w:p w14:paraId="646D60A9"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40</w:t>
            </w:r>
          </w:p>
        </w:tc>
        <w:tc>
          <w:tcPr>
            <w:tcW w:w="746" w:type="dxa"/>
            <w:noWrap/>
            <w:hideMark/>
          </w:tcPr>
          <w:p w14:paraId="53222450"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32</w:t>
            </w:r>
          </w:p>
        </w:tc>
        <w:tc>
          <w:tcPr>
            <w:tcW w:w="747" w:type="dxa"/>
            <w:noWrap/>
            <w:hideMark/>
          </w:tcPr>
          <w:p w14:paraId="5FD7E0A2"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i/>
                <w:iCs/>
                <w:color w:val="auto"/>
                <w:szCs w:val="20"/>
                <w:lang w:eastAsia="en-AU"/>
              </w:rPr>
            </w:pPr>
            <w:r w:rsidRPr="0015351C">
              <w:rPr>
                <w:rFonts w:asciiTheme="majorHAnsi" w:eastAsia="Times New Roman" w:hAnsiTheme="majorHAnsi" w:cstheme="majorHAnsi"/>
                <w:b/>
                <w:i/>
                <w:iCs/>
                <w:color w:val="auto"/>
                <w:szCs w:val="20"/>
                <w:lang w:eastAsia="en-AU"/>
              </w:rPr>
              <w:t>22*</w:t>
            </w:r>
          </w:p>
        </w:tc>
      </w:tr>
    </w:tbl>
    <w:p w14:paraId="11775E56" w14:textId="77777777" w:rsidR="000C416D" w:rsidRDefault="000C416D" w:rsidP="0015351C">
      <w:pPr>
        <w:pStyle w:val="Base"/>
      </w:pPr>
      <w:r>
        <w:t>Base: secondary school teachers, see table for base sizes. *Note: small base size.</w:t>
      </w:r>
    </w:p>
    <w:p w14:paraId="09F7C27B" w14:textId="77777777" w:rsidR="00FE197F" w:rsidRDefault="00FE197F">
      <w:pPr>
        <w:spacing w:after="200" w:line="276" w:lineRule="auto"/>
        <w:rPr>
          <w:lang w:eastAsia="en-AU"/>
        </w:rPr>
      </w:pPr>
      <w:r>
        <w:rPr>
          <w:lang w:eastAsia="en-AU"/>
        </w:rPr>
        <w:br w:type="page"/>
      </w:r>
    </w:p>
    <w:p w14:paraId="3A0A42AE" w14:textId="7E792E72" w:rsidR="000C416D" w:rsidRPr="0028538A" w:rsidRDefault="000C416D" w:rsidP="00662CC5">
      <w:pPr>
        <w:rPr>
          <w:lang w:eastAsia="en-AU"/>
        </w:rPr>
      </w:pPr>
      <w:r>
        <w:rPr>
          <w:lang w:eastAsia="en-AU"/>
        </w:rPr>
        <w:lastRenderedPageBreak/>
        <w:t>To get an overall view of educators’ confidence levels across all STEM subject areas,</w:t>
      </w:r>
      <w:r w:rsidRPr="0028538A">
        <w:rPr>
          <w:lang w:eastAsia="en-AU"/>
        </w:rPr>
        <w:t xml:space="preserve"> respondents </w:t>
      </w:r>
      <w:r>
        <w:rPr>
          <w:lang w:eastAsia="en-AU"/>
        </w:rPr>
        <w:t xml:space="preserve">were grouped together </w:t>
      </w:r>
      <w:r w:rsidRPr="0028538A">
        <w:rPr>
          <w:lang w:eastAsia="en-AU"/>
        </w:rPr>
        <w:t xml:space="preserve">based on their confidence in the </w:t>
      </w:r>
      <w:r>
        <w:rPr>
          <w:lang w:eastAsia="en-AU"/>
        </w:rPr>
        <w:t>four</w:t>
      </w:r>
      <w:r w:rsidRPr="0028538A">
        <w:rPr>
          <w:lang w:eastAsia="en-AU"/>
        </w:rPr>
        <w:t xml:space="preserve"> STEM subject areas as well as STEM as an integrated set of skills. The segments created are</w:t>
      </w:r>
      <w:r>
        <w:rPr>
          <w:lang w:eastAsia="en-AU"/>
        </w:rPr>
        <w:t xml:space="preserve"> t</w:t>
      </w:r>
      <w:r w:rsidRPr="0028538A">
        <w:rPr>
          <w:lang w:eastAsia="en-AU"/>
        </w:rPr>
        <w:t>hose who are highly confident in all subjects</w:t>
      </w:r>
      <w:r>
        <w:rPr>
          <w:lang w:eastAsia="en-AU"/>
        </w:rPr>
        <w:t xml:space="preserve"> (3%), t</w:t>
      </w:r>
      <w:r w:rsidRPr="0028538A">
        <w:rPr>
          <w:lang w:eastAsia="en-AU"/>
        </w:rPr>
        <w:t xml:space="preserve">hose who are highly confident in at least </w:t>
      </w:r>
      <w:r>
        <w:rPr>
          <w:lang w:eastAsia="en-AU"/>
        </w:rPr>
        <w:t>one</w:t>
      </w:r>
      <w:r w:rsidRPr="0028538A">
        <w:rPr>
          <w:lang w:eastAsia="en-AU"/>
        </w:rPr>
        <w:t xml:space="preserve"> subject</w:t>
      </w:r>
      <w:r>
        <w:rPr>
          <w:lang w:eastAsia="en-AU"/>
        </w:rPr>
        <w:t xml:space="preserve"> (40%), t</w:t>
      </w:r>
      <w:r w:rsidRPr="0028538A">
        <w:rPr>
          <w:lang w:eastAsia="en-AU"/>
        </w:rPr>
        <w:t xml:space="preserve">hose whose highest level of confidence in any subject </w:t>
      </w:r>
      <w:r>
        <w:rPr>
          <w:lang w:eastAsia="en-AU"/>
        </w:rPr>
        <w:t>was</w:t>
      </w:r>
      <w:r w:rsidRPr="0028538A">
        <w:rPr>
          <w:lang w:eastAsia="en-AU"/>
        </w:rPr>
        <w:t xml:space="preserve"> medium</w:t>
      </w:r>
      <w:r>
        <w:rPr>
          <w:lang w:eastAsia="en-AU"/>
        </w:rPr>
        <w:t xml:space="preserve"> (43%) and finally t</w:t>
      </w:r>
      <w:r w:rsidRPr="0028538A">
        <w:rPr>
          <w:lang w:eastAsia="en-AU"/>
        </w:rPr>
        <w:t>hose without confidence in any area</w:t>
      </w:r>
      <w:r>
        <w:rPr>
          <w:lang w:eastAsia="en-AU"/>
        </w:rPr>
        <w:t xml:space="preserve"> (15%). The results </w:t>
      </w:r>
      <w:r w:rsidRPr="0028538A">
        <w:rPr>
          <w:lang w:eastAsia="en-AU"/>
        </w:rPr>
        <w:t xml:space="preserve">show us that very few </w:t>
      </w:r>
      <w:r>
        <w:rPr>
          <w:lang w:eastAsia="en-AU"/>
        </w:rPr>
        <w:t xml:space="preserve">educators </w:t>
      </w:r>
      <w:r w:rsidRPr="0028538A">
        <w:rPr>
          <w:lang w:eastAsia="en-AU"/>
        </w:rPr>
        <w:t>are confident across the entire STEM curriculum</w:t>
      </w:r>
      <w:r>
        <w:rPr>
          <w:lang w:eastAsia="en-AU"/>
        </w:rPr>
        <w:t xml:space="preserve">. </w:t>
      </w:r>
    </w:p>
    <w:p w14:paraId="36ACD3A5" w14:textId="77777777" w:rsidR="000C416D" w:rsidRDefault="000C416D" w:rsidP="00D85180">
      <w:pPr>
        <w:pStyle w:val="Figuretitlespacebefore"/>
      </w:pPr>
      <w:r w:rsidRPr="00D85180">
        <w:t xml:space="preserve">Figure </w:t>
      </w:r>
      <w:fldSimple w:instr=" SEQ Figure \* ARABIC ">
        <w:r w:rsidR="00F41817">
          <w:rPr>
            <w:noProof/>
          </w:rPr>
          <w:t>27</w:t>
        </w:r>
      </w:fldSimple>
      <w:r w:rsidRPr="00D85180">
        <w:t>: Confidence in teaching STEM (segments).</w:t>
      </w:r>
    </w:p>
    <w:p w14:paraId="720E4426" w14:textId="6BF722B6" w:rsidR="00D85180" w:rsidRPr="00D85180" w:rsidRDefault="00D85180" w:rsidP="00D85180">
      <w:pPr>
        <w:pStyle w:val="Questions"/>
      </w:pPr>
      <w:r>
        <w:t>Q.</w:t>
      </w:r>
      <w:r w:rsidRPr="000657ED">
        <w:t xml:space="preserve"> What is your confidence in teaching STEM</w:t>
      </w:r>
      <w:r>
        <w:t>-</w:t>
      </w:r>
      <w:r w:rsidRPr="000657ED">
        <w:t>related subjects?</w:t>
      </w:r>
    </w:p>
    <w:p w14:paraId="3639D6D7" w14:textId="2696F429" w:rsidR="00FE197F" w:rsidRPr="00FE197F" w:rsidRDefault="00FE197F" w:rsidP="00FE197F">
      <w:r w:rsidRPr="00FE197F">
        <w:rPr>
          <w:noProof/>
          <w:lang w:eastAsia="en-AU"/>
        </w:rPr>
        <w:drawing>
          <wp:inline distT="0" distB="0" distL="0" distR="0" wp14:anchorId="2D59A139" wp14:editId="4046D45D">
            <wp:extent cx="5372100" cy="2162908"/>
            <wp:effectExtent l="0" t="0" r="0" b="8890"/>
            <wp:docPr id="48" name="Chart 48" descr="Pie chart showing the proportions of teachers in STEM-relevant roles who have a high confidence in all four STEM subjects, high confidence in at least one STEM subject, a maximum medium confidence in any STEM subject and no STEM confidenc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CA06D65" w14:textId="77777777" w:rsidR="000C416D" w:rsidRPr="00231C94" w:rsidRDefault="000C416D" w:rsidP="0015351C">
      <w:pPr>
        <w:pStyle w:val="Base"/>
      </w:pPr>
      <w:r w:rsidRPr="00231C94">
        <w:t>Base: those in STEM-relevant roles</w:t>
      </w:r>
      <w:r>
        <w:t>;</w:t>
      </w:r>
      <w:r w:rsidRPr="00231C94">
        <w:t xml:space="preserve"> total – 774. Weighted percentages may not add up to 100% due to rounding of decimal places to the nearest whole number.  </w:t>
      </w:r>
    </w:p>
    <w:p w14:paraId="3191C257" w14:textId="77777777" w:rsidR="000C416D" w:rsidRPr="0028538A" w:rsidRDefault="000C416D" w:rsidP="000C416D">
      <w:pPr>
        <w:spacing w:after="0" w:line="240" w:lineRule="auto"/>
        <w:jc w:val="both"/>
        <w:textAlignment w:val="center"/>
        <w:rPr>
          <w:rFonts w:asciiTheme="majorHAnsi" w:eastAsia="Times New Roman" w:hAnsiTheme="majorHAnsi" w:cstheme="majorHAnsi"/>
          <w:szCs w:val="20"/>
          <w:lang w:eastAsia="en-AU"/>
        </w:rPr>
      </w:pPr>
      <w:r w:rsidRPr="0028538A">
        <w:rPr>
          <w:rFonts w:asciiTheme="majorHAnsi" w:eastAsia="Times New Roman" w:hAnsiTheme="majorHAnsi" w:cstheme="majorHAnsi"/>
          <w:szCs w:val="20"/>
          <w:lang w:eastAsia="en-AU"/>
        </w:rPr>
        <w:t xml:space="preserve">Other statistically significant differences between these segments </w:t>
      </w:r>
      <w:r>
        <w:rPr>
          <w:rFonts w:asciiTheme="majorHAnsi" w:eastAsia="Times New Roman" w:hAnsiTheme="majorHAnsi" w:cstheme="majorHAnsi"/>
          <w:szCs w:val="20"/>
          <w:lang w:eastAsia="en-AU"/>
        </w:rPr>
        <w:t>were</w:t>
      </w:r>
      <w:r w:rsidRPr="0028538A">
        <w:rPr>
          <w:rFonts w:asciiTheme="majorHAnsi" w:eastAsia="Times New Roman" w:hAnsiTheme="majorHAnsi" w:cstheme="majorHAnsi"/>
          <w:szCs w:val="20"/>
          <w:lang w:eastAsia="en-AU"/>
        </w:rPr>
        <w:t>:</w:t>
      </w:r>
    </w:p>
    <w:p w14:paraId="3FD946D1" w14:textId="77777777" w:rsidR="000C416D" w:rsidRPr="00D85180" w:rsidRDefault="000C416D" w:rsidP="00D85180">
      <w:pPr>
        <w:pStyle w:val="Figuretitlespacebefore"/>
      </w:pPr>
      <w:r w:rsidRPr="00D85180">
        <w:t xml:space="preserve">Table </w:t>
      </w:r>
      <w:fldSimple w:instr=" SEQ Table \* ARABIC ">
        <w:r w:rsidR="00F41817">
          <w:rPr>
            <w:noProof/>
          </w:rPr>
          <w:t>8</w:t>
        </w:r>
      </w:fldSimple>
      <w:r w:rsidRPr="00D85180">
        <w:t>: Confidence in teaching STEM (net: high confidence in at least one subject): significant differences by audience.</w:t>
      </w:r>
    </w:p>
    <w:tbl>
      <w:tblPr>
        <w:tblStyle w:val="Style1"/>
        <w:tblW w:w="9072" w:type="dxa"/>
        <w:tblLook w:val="04A0" w:firstRow="1" w:lastRow="0" w:firstColumn="1" w:lastColumn="0" w:noHBand="0" w:noVBand="1"/>
        <w:tblCaption w:val="Table 7: Confidence in teaching STEM (net: high confidence in at least one subject): significant differences by audience."/>
        <w:tblDescription w:val="Summary table showing statistically significant differences between key audiences in high confidence in at least one subject scores. Significantly different results were found by gender (men were more likely to have high confidence in at least one STEM subject than women), prior STEM qualifications (those with prior STEM qualifications were more likely than those without) and teacher type (secondary STEM teachers were the most likely)."/>
      </w:tblPr>
      <w:tblGrid>
        <w:gridCol w:w="7196"/>
        <w:gridCol w:w="1876"/>
      </w:tblGrid>
      <w:tr w:rsidR="000C416D" w:rsidRPr="0015351C" w14:paraId="5F5C8197" w14:textId="77777777" w:rsidTr="00111C8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7196" w:type="dxa"/>
            <w:noWrap/>
          </w:tcPr>
          <w:p w14:paraId="0D7E9725" w14:textId="77777777" w:rsidR="000C416D" w:rsidRPr="0015351C" w:rsidRDefault="000C416D" w:rsidP="0015351C">
            <w:pPr>
              <w:spacing w:after="0"/>
              <w:jc w:val="both"/>
              <w:rPr>
                <w:bCs/>
                <w:szCs w:val="20"/>
              </w:rPr>
            </w:pPr>
            <w:r w:rsidRPr="0015351C">
              <w:rPr>
                <w:bCs/>
                <w:szCs w:val="20"/>
              </w:rPr>
              <w:t>Audience</w:t>
            </w:r>
          </w:p>
        </w:tc>
        <w:tc>
          <w:tcPr>
            <w:tcW w:w="1876" w:type="dxa"/>
            <w:hideMark/>
          </w:tcPr>
          <w:p w14:paraId="4C792A67" w14:textId="77777777" w:rsidR="000C416D" w:rsidRPr="0015351C" w:rsidRDefault="000C416D" w:rsidP="0015351C">
            <w:pPr>
              <w:spacing w:after="0"/>
              <w:jc w:val="right"/>
              <w:cnfStyle w:val="100000000000" w:firstRow="1" w:lastRow="0" w:firstColumn="0" w:lastColumn="0" w:oddVBand="0" w:evenVBand="0" w:oddHBand="0" w:evenHBand="0" w:firstRowFirstColumn="0" w:firstRowLastColumn="0" w:lastRowFirstColumn="0" w:lastRowLastColumn="0"/>
              <w:rPr>
                <w:bCs/>
                <w:szCs w:val="20"/>
              </w:rPr>
            </w:pPr>
            <w:r w:rsidRPr="0015351C">
              <w:rPr>
                <w:bCs/>
                <w:szCs w:val="20"/>
              </w:rPr>
              <w:t>WEIGHTED %</w:t>
            </w:r>
          </w:p>
        </w:tc>
      </w:tr>
      <w:tr w:rsidR="000C416D" w:rsidRPr="0015351C" w14:paraId="35B919BC" w14:textId="77777777" w:rsidTr="00662CC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shd w:val="clear" w:color="auto" w:fill="EBF7F8" w:themeFill="accent5" w:themeFillTint="33"/>
            <w:noWrap/>
          </w:tcPr>
          <w:p w14:paraId="7AE46554" w14:textId="77777777" w:rsidR="000C416D" w:rsidRPr="0015351C" w:rsidRDefault="000C416D" w:rsidP="0015351C">
            <w:pPr>
              <w:spacing w:after="0"/>
              <w:jc w:val="both"/>
              <w:rPr>
                <w:bCs/>
                <w:szCs w:val="20"/>
              </w:rPr>
            </w:pPr>
            <w:r w:rsidRPr="0015351C">
              <w:rPr>
                <w:bCs/>
                <w:szCs w:val="20"/>
              </w:rPr>
              <w:t>Gender</w:t>
            </w:r>
          </w:p>
        </w:tc>
        <w:tc>
          <w:tcPr>
            <w:tcW w:w="1876" w:type="dxa"/>
            <w:shd w:val="clear" w:color="auto" w:fill="EBF7F8" w:themeFill="accent5" w:themeFillTint="33"/>
            <w:noWrap/>
          </w:tcPr>
          <w:p w14:paraId="271041CD"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szCs w:val="20"/>
              </w:rPr>
            </w:pPr>
          </w:p>
        </w:tc>
      </w:tr>
      <w:tr w:rsidR="000C416D" w:rsidRPr="0015351C" w14:paraId="18D76DC5" w14:textId="77777777" w:rsidTr="00662CC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191D06FC" w14:textId="77777777" w:rsidR="000C416D" w:rsidRPr="0015351C" w:rsidRDefault="000C416D" w:rsidP="0015351C">
            <w:pPr>
              <w:spacing w:after="0"/>
              <w:jc w:val="both"/>
              <w:rPr>
                <w:szCs w:val="20"/>
              </w:rPr>
            </w:pPr>
            <w:r w:rsidRPr="0015351C">
              <w:rPr>
                <w:szCs w:val="20"/>
              </w:rPr>
              <w:t>Men</w:t>
            </w:r>
          </w:p>
        </w:tc>
        <w:tc>
          <w:tcPr>
            <w:tcW w:w="1876" w:type="dxa"/>
            <w:noWrap/>
          </w:tcPr>
          <w:p w14:paraId="09A1A22E" w14:textId="77777777" w:rsidR="000C416D" w:rsidRPr="0015351C"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szCs w:val="20"/>
              </w:rPr>
            </w:pPr>
            <w:r w:rsidRPr="0015351C">
              <w:rPr>
                <w:szCs w:val="20"/>
              </w:rPr>
              <w:t>60%</w:t>
            </w:r>
          </w:p>
        </w:tc>
      </w:tr>
      <w:tr w:rsidR="000C416D" w:rsidRPr="0015351C" w14:paraId="3E917A93" w14:textId="77777777" w:rsidTr="00662CC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1B9AD4BE" w14:textId="77777777" w:rsidR="000C416D" w:rsidRPr="0015351C" w:rsidRDefault="000C416D" w:rsidP="0015351C">
            <w:pPr>
              <w:spacing w:after="0"/>
              <w:jc w:val="both"/>
              <w:rPr>
                <w:szCs w:val="20"/>
              </w:rPr>
            </w:pPr>
            <w:r w:rsidRPr="0015351C">
              <w:rPr>
                <w:szCs w:val="20"/>
              </w:rPr>
              <w:t>Women</w:t>
            </w:r>
          </w:p>
        </w:tc>
        <w:tc>
          <w:tcPr>
            <w:tcW w:w="1876" w:type="dxa"/>
            <w:noWrap/>
          </w:tcPr>
          <w:p w14:paraId="1DE03D04"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szCs w:val="20"/>
              </w:rPr>
            </w:pPr>
            <w:r w:rsidRPr="0015351C">
              <w:rPr>
                <w:szCs w:val="20"/>
              </w:rPr>
              <w:t>40%</w:t>
            </w:r>
          </w:p>
        </w:tc>
      </w:tr>
      <w:tr w:rsidR="000C416D" w:rsidRPr="0015351C" w14:paraId="5ACBE5E5" w14:textId="77777777" w:rsidTr="00662CC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shd w:val="clear" w:color="auto" w:fill="EBF7F8" w:themeFill="accent5" w:themeFillTint="33"/>
            <w:noWrap/>
          </w:tcPr>
          <w:p w14:paraId="6E18351D" w14:textId="77777777" w:rsidR="000C416D" w:rsidRPr="0015351C" w:rsidRDefault="000C416D" w:rsidP="0015351C">
            <w:pPr>
              <w:spacing w:after="0"/>
              <w:jc w:val="both"/>
              <w:rPr>
                <w:bCs/>
                <w:szCs w:val="20"/>
              </w:rPr>
            </w:pPr>
            <w:r w:rsidRPr="0015351C">
              <w:rPr>
                <w:bCs/>
                <w:szCs w:val="20"/>
              </w:rPr>
              <w:t>STEM qualifications</w:t>
            </w:r>
          </w:p>
        </w:tc>
        <w:tc>
          <w:tcPr>
            <w:tcW w:w="1876" w:type="dxa"/>
            <w:shd w:val="clear" w:color="auto" w:fill="EBF7F8" w:themeFill="accent5" w:themeFillTint="33"/>
            <w:noWrap/>
          </w:tcPr>
          <w:p w14:paraId="31BA7FF7" w14:textId="77777777" w:rsidR="000C416D" w:rsidRPr="0015351C"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b/>
                <w:bCs/>
                <w:szCs w:val="20"/>
              </w:rPr>
            </w:pPr>
          </w:p>
        </w:tc>
      </w:tr>
      <w:tr w:rsidR="000C416D" w:rsidRPr="0015351C" w14:paraId="36D1C645" w14:textId="77777777" w:rsidTr="00662CC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5B3F60C0" w14:textId="77777777" w:rsidR="000C416D" w:rsidRPr="0015351C" w:rsidRDefault="000C416D" w:rsidP="0015351C">
            <w:pPr>
              <w:spacing w:after="0"/>
              <w:jc w:val="both"/>
              <w:rPr>
                <w:szCs w:val="20"/>
              </w:rPr>
            </w:pPr>
            <w:r w:rsidRPr="0015351C">
              <w:rPr>
                <w:rFonts w:asciiTheme="majorHAnsi" w:eastAsia="Times New Roman" w:hAnsiTheme="majorHAnsi" w:cstheme="majorHAnsi"/>
                <w:szCs w:val="20"/>
                <w:lang w:eastAsia="en-AU"/>
              </w:rPr>
              <w:t>Have STEM qualification(s)</w:t>
            </w:r>
          </w:p>
        </w:tc>
        <w:tc>
          <w:tcPr>
            <w:tcW w:w="1876" w:type="dxa"/>
            <w:noWrap/>
          </w:tcPr>
          <w:p w14:paraId="296F886F"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szCs w:val="20"/>
              </w:rPr>
            </w:pPr>
            <w:r w:rsidRPr="0015351C">
              <w:rPr>
                <w:szCs w:val="20"/>
              </w:rPr>
              <w:t>61%</w:t>
            </w:r>
          </w:p>
        </w:tc>
      </w:tr>
      <w:tr w:rsidR="000C416D" w:rsidRPr="0015351C" w14:paraId="45347F84" w14:textId="77777777" w:rsidTr="00662CC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28B00488" w14:textId="77777777" w:rsidR="000C416D" w:rsidRPr="0015351C" w:rsidRDefault="000C416D" w:rsidP="0015351C">
            <w:pPr>
              <w:spacing w:after="0"/>
              <w:jc w:val="both"/>
              <w:rPr>
                <w:szCs w:val="20"/>
              </w:rPr>
            </w:pPr>
            <w:r w:rsidRPr="0015351C">
              <w:rPr>
                <w:szCs w:val="20"/>
              </w:rPr>
              <w:t>Do not have a STEM qualification</w:t>
            </w:r>
          </w:p>
        </w:tc>
        <w:tc>
          <w:tcPr>
            <w:tcW w:w="1876" w:type="dxa"/>
            <w:noWrap/>
          </w:tcPr>
          <w:p w14:paraId="03AAA97B" w14:textId="77777777" w:rsidR="000C416D" w:rsidRPr="0015351C"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szCs w:val="20"/>
              </w:rPr>
            </w:pPr>
            <w:r w:rsidRPr="0015351C">
              <w:rPr>
                <w:szCs w:val="20"/>
              </w:rPr>
              <w:t>32%</w:t>
            </w:r>
          </w:p>
        </w:tc>
      </w:tr>
      <w:tr w:rsidR="000C416D" w:rsidRPr="0015351C" w14:paraId="3C2EF2B8" w14:textId="77777777" w:rsidTr="00662CC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shd w:val="clear" w:color="auto" w:fill="EBF7F8" w:themeFill="accent5" w:themeFillTint="33"/>
            <w:noWrap/>
            <w:hideMark/>
          </w:tcPr>
          <w:p w14:paraId="0A0CCEC3" w14:textId="77777777" w:rsidR="000C416D" w:rsidRPr="0015351C" w:rsidRDefault="000C416D" w:rsidP="0015351C">
            <w:pPr>
              <w:spacing w:after="0"/>
              <w:jc w:val="both"/>
              <w:rPr>
                <w:bCs/>
                <w:szCs w:val="20"/>
              </w:rPr>
            </w:pPr>
            <w:r w:rsidRPr="0015351C">
              <w:rPr>
                <w:bCs/>
                <w:szCs w:val="20"/>
              </w:rPr>
              <w:t>Teacher type</w:t>
            </w:r>
          </w:p>
        </w:tc>
        <w:tc>
          <w:tcPr>
            <w:tcW w:w="1876" w:type="dxa"/>
            <w:shd w:val="clear" w:color="auto" w:fill="EBF7F8" w:themeFill="accent5" w:themeFillTint="33"/>
            <w:noWrap/>
          </w:tcPr>
          <w:p w14:paraId="2864C038"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szCs w:val="20"/>
              </w:rPr>
            </w:pPr>
          </w:p>
        </w:tc>
      </w:tr>
      <w:tr w:rsidR="000C416D" w:rsidRPr="0015351C" w14:paraId="75CDFB7E" w14:textId="77777777" w:rsidTr="00662CC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70225688" w14:textId="77777777" w:rsidR="000C416D" w:rsidRPr="0015351C" w:rsidRDefault="000C416D" w:rsidP="0015351C">
            <w:pPr>
              <w:spacing w:after="0"/>
              <w:jc w:val="both"/>
              <w:rPr>
                <w:szCs w:val="20"/>
              </w:rPr>
            </w:pPr>
            <w:r w:rsidRPr="0015351C">
              <w:rPr>
                <w:szCs w:val="20"/>
              </w:rPr>
              <w:t>Primary school teacher</w:t>
            </w:r>
          </w:p>
        </w:tc>
        <w:tc>
          <w:tcPr>
            <w:tcW w:w="1876" w:type="dxa"/>
            <w:noWrap/>
          </w:tcPr>
          <w:p w14:paraId="705E8981" w14:textId="77777777" w:rsidR="000C416D" w:rsidRPr="0015351C"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szCs w:val="20"/>
              </w:rPr>
            </w:pPr>
            <w:r w:rsidRPr="0015351C">
              <w:rPr>
                <w:szCs w:val="20"/>
              </w:rPr>
              <w:t>45%</w:t>
            </w:r>
          </w:p>
        </w:tc>
      </w:tr>
      <w:tr w:rsidR="000C416D" w:rsidRPr="0015351C" w14:paraId="1C3D7D0B" w14:textId="77777777" w:rsidTr="00662CC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7A3604AF" w14:textId="77777777" w:rsidR="000C416D" w:rsidRPr="0015351C" w:rsidRDefault="000C416D" w:rsidP="0015351C">
            <w:pPr>
              <w:spacing w:after="0"/>
              <w:jc w:val="both"/>
              <w:rPr>
                <w:szCs w:val="20"/>
              </w:rPr>
            </w:pPr>
            <w:r w:rsidRPr="0015351C">
              <w:rPr>
                <w:szCs w:val="20"/>
              </w:rPr>
              <w:t>Secondary non-STEM teacher</w:t>
            </w:r>
          </w:p>
        </w:tc>
        <w:tc>
          <w:tcPr>
            <w:tcW w:w="1876" w:type="dxa"/>
            <w:noWrap/>
          </w:tcPr>
          <w:p w14:paraId="055EADC8" w14:textId="77777777" w:rsidR="000C416D" w:rsidRPr="0015351C" w:rsidRDefault="000C416D" w:rsidP="0015351C">
            <w:pPr>
              <w:spacing w:after="0"/>
              <w:jc w:val="right"/>
              <w:cnfStyle w:val="000000100000" w:firstRow="0" w:lastRow="0" w:firstColumn="0" w:lastColumn="0" w:oddVBand="0" w:evenVBand="0" w:oddHBand="1" w:evenHBand="0" w:firstRowFirstColumn="0" w:firstRowLastColumn="0" w:lastRowFirstColumn="0" w:lastRowLastColumn="0"/>
              <w:rPr>
                <w:szCs w:val="20"/>
              </w:rPr>
            </w:pPr>
            <w:r w:rsidRPr="0015351C">
              <w:rPr>
                <w:szCs w:val="20"/>
              </w:rPr>
              <w:t>19%</w:t>
            </w:r>
          </w:p>
        </w:tc>
      </w:tr>
      <w:tr w:rsidR="000C416D" w:rsidRPr="0015351C" w14:paraId="62378F70" w14:textId="77777777" w:rsidTr="00662CC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7DF2C8FD" w14:textId="77777777" w:rsidR="000C416D" w:rsidRPr="0015351C" w:rsidRDefault="000C416D" w:rsidP="0015351C">
            <w:pPr>
              <w:spacing w:after="0"/>
              <w:jc w:val="both"/>
              <w:rPr>
                <w:szCs w:val="20"/>
              </w:rPr>
            </w:pPr>
            <w:r w:rsidRPr="0015351C">
              <w:rPr>
                <w:szCs w:val="20"/>
              </w:rPr>
              <w:t>Secondary STEM teacher</w:t>
            </w:r>
          </w:p>
        </w:tc>
        <w:tc>
          <w:tcPr>
            <w:tcW w:w="1876" w:type="dxa"/>
            <w:noWrap/>
          </w:tcPr>
          <w:p w14:paraId="66158260" w14:textId="77777777" w:rsidR="000C416D" w:rsidRPr="0015351C" w:rsidRDefault="000C416D" w:rsidP="0015351C">
            <w:pPr>
              <w:spacing w:after="0"/>
              <w:jc w:val="right"/>
              <w:cnfStyle w:val="000000010000" w:firstRow="0" w:lastRow="0" w:firstColumn="0" w:lastColumn="0" w:oddVBand="0" w:evenVBand="0" w:oddHBand="0" w:evenHBand="1" w:firstRowFirstColumn="0" w:firstRowLastColumn="0" w:lastRowFirstColumn="0" w:lastRowLastColumn="0"/>
              <w:rPr>
                <w:szCs w:val="20"/>
              </w:rPr>
            </w:pPr>
            <w:r w:rsidRPr="0015351C">
              <w:rPr>
                <w:szCs w:val="20"/>
              </w:rPr>
              <w:t>64%</w:t>
            </w:r>
          </w:p>
        </w:tc>
      </w:tr>
    </w:tbl>
    <w:p w14:paraId="32535D7A" w14:textId="1947B502" w:rsidR="000C416D" w:rsidRPr="0028538A" w:rsidRDefault="000C416D" w:rsidP="00662CC5">
      <w:pPr>
        <w:rPr>
          <w:lang w:eastAsia="en-AU"/>
        </w:rPr>
      </w:pPr>
      <w:r w:rsidRPr="0028538A">
        <w:rPr>
          <w:lang w:eastAsia="en-AU"/>
        </w:rPr>
        <w:lastRenderedPageBreak/>
        <w:t xml:space="preserve">Secondary school STEM teachers have the highest confidence of any teachers: </w:t>
      </w:r>
      <w:r>
        <w:rPr>
          <w:lang w:eastAsia="en-AU"/>
        </w:rPr>
        <w:t>six</w:t>
      </w:r>
      <w:r w:rsidRPr="0028538A">
        <w:rPr>
          <w:lang w:eastAsia="en-AU"/>
        </w:rPr>
        <w:t xml:space="preserve"> in </w:t>
      </w:r>
      <w:r>
        <w:rPr>
          <w:lang w:eastAsia="en-AU"/>
        </w:rPr>
        <w:t>ten</w:t>
      </w:r>
      <w:r w:rsidRPr="0028538A">
        <w:rPr>
          <w:lang w:eastAsia="en-AU"/>
        </w:rPr>
        <w:t xml:space="preserve"> are highly confident in at least </w:t>
      </w:r>
      <w:r>
        <w:rPr>
          <w:lang w:eastAsia="en-AU"/>
        </w:rPr>
        <w:t>one</w:t>
      </w:r>
      <w:r w:rsidRPr="0028538A">
        <w:rPr>
          <w:lang w:eastAsia="en-AU"/>
        </w:rPr>
        <w:t xml:space="preserve"> area</w:t>
      </w:r>
      <w:r>
        <w:rPr>
          <w:lang w:eastAsia="en-AU"/>
        </w:rPr>
        <w:t xml:space="preserve"> (64%)</w:t>
      </w:r>
      <w:r w:rsidRPr="0028538A">
        <w:rPr>
          <w:lang w:eastAsia="en-AU"/>
        </w:rPr>
        <w:t xml:space="preserve">, likely reflecting the classes they teach and their specialisations. While this is a positive result, there remains </w:t>
      </w:r>
      <w:r>
        <w:rPr>
          <w:lang w:eastAsia="en-AU"/>
        </w:rPr>
        <w:t>one</w:t>
      </w:r>
      <w:r w:rsidRPr="0028538A">
        <w:rPr>
          <w:lang w:eastAsia="en-AU"/>
        </w:rPr>
        <w:t xml:space="preserve"> in </w:t>
      </w:r>
      <w:r>
        <w:rPr>
          <w:lang w:eastAsia="en-AU"/>
        </w:rPr>
        <w:t>three (31%)</w:t>
      </w:r>
      <w:r w:rsidRPr="0028538A">
        <w:rPr>
          <w:lang w:eastAsia="en-AU"/>
        </w:rPr>
        <w:t xml:space="preserve"> high school STEM teachers who have only medium confidence in the classes they are teaching</w:t>
      </w:r>
      <w:r>
        <w:rPr>
          <w:lang w:eastAsia="en-AU"/>
        </w:rPr>
        <w:t xml:space="preserve"> and five percent who say they have no STEM confidence.</w:t>
      </w:r>
    </w:p>
    <w:p w14:paraId="4335E816" w14:textId="77777777" w:rsidR="000C416D" w:rsidRDefault="000C416D" w:rsidP="00662CC5">
      <w:pPr>
        <w:rPr>
          <w:lang w:eastAsia="en-AU"/>
        </w:rPr>
      </w:pPr>
      <w:r w:rsidRPr="0028538A">
        <w:rPr>
          <w:lang w:eastAsia="en-AU"/>
        </w:rPr>
        <w:t xml:space="preserve">In the primary </w:t>
      </w:r>
      <w:r>
        <w:rPr>
          <w:lang w:eastAsia="en-AU"/>
        </w:rPr>
        <w:t xml:space="preserve">school </w:t>
      </w:r>
      <w:r w:rsidRPr="0028538A">
        <w:rPr>
          <w:lang w:eastAsia="en-AU"/>
        </w:rPr>
        <w:t>setting, the 1</w:t>
      </w:r>
      <w:r>
        <w:rPr>
          <w:lang w:eastAsia="en-AU"/>
        </w:rPr>
        <w:t>0</w:t>
      </w:r>
      <w:r w:rsidRPr="0028538A">
        <w:rPr>
          <w:lang w:eastAsia="en-AU"/>
        </w:rPr>
        <w:t>% of teachers who have no confidence with</w:t>
      </w:r>
      <w:r>
        <w:rPr>
          <w:lang w:eastAsia="en-AU"/>
        </w:rPr>
        <w:t xml:space="preserve"> any of the </w:t>
      </w:r>
      <w:r w:rsidRPr="0028538A">
        <w:rPr>
          <w:lang w:eastAsia="en-AU"/>
        </w:rPr>
        <w:t>STEM subjects</w:t>
      </w:r>
      <w:r>
        <w:rPr>
          <w:lang w:eastAsia="en-AU"/>
        </w:rPr>
        <w:t xml:space="preserve"> raises a certain level of </w:t>
      </w:r>
      <w:r w:rsidRPr="0028538A">
        <w:rPr>
          <w:lang w:eastAsia="en-AU"/>
        </w:rPr>
        <w:t>concer</w:t>
      </w:r>
      <w:r>
        <w:rPr>
          <w:lang w:eastAsia="en-AU"/>
        </w:rPr>
        <w:t>n</w:t>
      </w:r>
      <w:r w:rsidRPr="0028538A">
        <w:rPr>
          <w:lang w:eastAsia="en-AU"/>
        </w:rPr>
        <w:t xml:space="preserve">. </w:t>
      </w:r>
    </w:p>
    <w:p w14:paraId="06157ADF" w14:textId="77777777" w:rsidR="000C416D" w:rsidRDefault="000C416D" w:rsidP="00662CC5">
      <w:pPr>
        <w:rPr>
          <w:lang w:eastAsia="en-AU"/>
        </w:rPr>
      </w:pPr>
      <w:r>
        <w:rPr>
          <w:lang w:eastAsia="en-AU"/>
        </w:rPr>
        <w:t xml:space="preserve">Educators </w:t>
      </w:r>
      <w:r w:rsidRPr="004C55F3">
        <w:rPr>
          <w:lang w:eastAsia="en-AU"/>
        </w:rPr>
        <w:t xml:space="preserve">who were not confident teaching STEM were given the opportunity to </w:t>
      </w:r>
      <w:r>
        <w:rPr>
          <w:lang w:eastAsia="en-AU"/>
        </w:rPr>
        <w:t>explain why they feel this way in an open-ended text box</w:t>
      </w:r>
      <w:r w:rsidRPr="004C55F3">
        <w:rPr>
          <w:lang w:eastAsia="en-AU"/>
        </w:rPr>
        <w:t>. The q</w:t>
      </w:r>
      <w:r w:rsidRPr="005E50EE">
        <w:rPr>
          <w:lang w:eastAsia="en-AU"/>
        </w:rPr>
        <w:t xml:space="preserve">uestion was asked of anyone who </w:t>
      </w:r>
      <w:r>
        <w:rPr>
          <w:lang w:eastAsia="en-AU"/>
        </w:rPr>
        <w:t>indicated that</w:t>
      </w:r>
      <w:r w:rsidRPr="005E50EE">
        <w:rPr>
          <w:lang w:eastAsia="en-AU"/>
        </w:rPr>
        <w:t xml:space="preserve"> STEM education was relevant to their teaching</w:t>
      </w:r>
      <w:r>
        <w:rPr>
          <w:lang w:eastAsia="en-AU"/>
        </w:rPr>
        <w:t xml:space="preserve"> and if they</w:t>
      </w:r>
      <w:r w:rsidRPr="004C55F3">
        <w:rPr>
          <w:lang w:eastAsia="en-AU"/>
        </w:rPr>
        <w:t xml:space="preserve"> </w:t>
      </w:r>
      <w:r>
        <w:rPr>
          <w:lang w:eastAsia="en-AU"/>
        </w:rPr>
        <w:t xml:space="preserve">said </w:t>
      </w:r>
      <w:r w:rsidRPr="004C55F3">
        <w:rPr>
          <w:lang w:eastAsia="en-AU"/>
        </w:rPr>
        <w:t>they lacked confidence teaching any of the STEM topic areas</w:t>
      </w:r>
      <w:r>
        <w:rPr>
          <w:lang w:eastAsia="en-AU"/>
        </w:rPr>
        <w:t>.</w:t>
      </w:r>
      <w:r w:rsidRPr="004C55F3">
        <w:rPr>
          <w:lang w:eastAsia="en-AU"/>
        </w:rPr>
        <w:t xml:space="preserve"> </w:t>
      </w:r>
    </w:p>
    <w:p w14:paraId="01177F8D" w14:textId="77777777" w:rsidR="000C416D" w:rsidRDefault="000C416D" w:rsidP="00662CC5">
      <w:pPr>
        <w:rPr>
          <w:lang w:eastAsia="en-AU"/>
        </w:rPr>
      </w:pPr>
      <w:r>
        <w:rPr>
          <w:lang w:eastAsia="en-AU"/>
        </w:rPr>
        <w:t xml:space="preserve">Despite stating earlier that </w:t>
      </w:r>
      <w:r w:rsidRPr="005E50EE">
        <w:rPr>
          <w:lang w:eastAsia="en-AU"/>
        </w:rPr>
        <w:t xml:space="preserve">STEM education was relevant </w:t>
      </w:r>
      <w:r>
        <w:rPr>
          <w:lang w:eastAsia="en-AU"/>
        </w:rPr>
        <w:t>to them, many clarified that that the reason they are not confident is because they do not teach STEM subjects or</w:t>
      </w:r>
      <w:r w:rsidRPr="005E50EE">
        <w:rPr>
          <w:lang w:eastAsia="en-AU"/>
        </w:rPr>
        <w:t xml:space="preserve"> are in non-teaching</w:t>
      </w:r>
      <w:r>
        <w:rPr>
          <w:lang w:eastAsia="en-AU"/>
        </w:rPr>
        <w:t xml:space="preserve"> </w:t>
      </w:r>
      <w:r w:rsidRPr="005E50EE">
        <w:rPr>
          <w:lang w:eastAsia="en-AU"/>
        </w:rPr>
        <w:t>/</w:t>
      </w:r>
      <w:r>
        <w:rPr>
          <w:lang w:eastAsia="en-AU"/>
        </w:rPr>
        <w:t xml:space="preserve"> </w:t>
      </w:r>
      <w:r w:rsidRPr="005E50EE">
        <w:rPr>
          <w:lang w:eastAsia="en-AU"/>
        </w:rPr>
        <w:t>support role</w:t>
      </w:r>
      <w:r>
        <w:rPr>
          <w:lang w:eastAsia="en-AU"/>
        </w:rPr>
        <w:t xml:space="preserve">s. This highlights that even teachers who do not teach STEM subjects </w:t>
      </w:r>
      <w:r w:rsidRPr="004C55F3">
        <w:rPr>
          <w:lang w:eastAsia="en-AU"/>
        </w:rPr>
        <w:t>still find it has some relevance to their role</w:t>
      </w:r>
      <w:r>
        <w:rPr>
          <w:lang w:eastAsia="en-AU"/>
        </w:rPr>
        <w:t xml:space="preserve">. </w:t>
      </w:r>
    </w:p>
    <w:p w14:paraId="7D850316" w14:textId="77777777" w:rsidR="000C416D" w:rsidRDefault="000C416D" w:rsidP="000C416D">
      <w:pPr>
        <w:jc w:val="both"/>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t>However, the cohort that do teach STEM revealed that a</w:t>
      </w:r>
      <w:r w:rsidRPr="005E50EE">
        <w:rPr>
          <w:rFonts w:asciiTheme="majorHAnsi" w:eastAsia="Times New Roman" w:hAnsiTheme="majorHAnsi" w:cstheme="majorHAnsi"/>
          <w:szCs w:val="20"/>
          <w:lang w:eastAsia="en-AU"/>
        </w:rPr>
        <w:t xml:space="preserve"> lack of formal training and practical teaching experience in STEM topics </w:t>
      </w:r>
      <w:r>
        <w:rPr>
          <w:rFonts w:asciiTheme="majorHAnsi" w:eastAsia="Times New Roman" w:hAnsiTheme="majorHAnsi" w:cstheme="majorHAnsi"/>
          <w:szCs w:val="20"/>
          <w:lang w:eastAsia="en-AU"/>
        </w:rPr>
        <w:t>contributed to their lack of</w:t>
      </w:r>
      <w:r w:rsidRPr="005E50EE">
        <w:rPr>
          <w:rFonts w:asciiTheme="majorHAnsi" w:eastAsia="Times New Roman" w:hAnsiTheme="majorHAnsi" w:cstheme="majorHAnsi"/>
          <w:szCs w:val="20"/>
          <w:lang w:eastAsia="en-AU"/>
        </w:rPr>
        <w:t xml:space="preserve"> confidence teaching STEM concepts.</w:t>
      </w:r>
      <w:r w:rsidRPr="004C55F3">
        <w:rPr>
          <w:rFonts w:asciiTheme="majorHAnsi" w:eastAsia="Times New Roman" w:hAnsiTheme="majorHAnsi" w:cstheme="majorHAnsi"/>
          <w:szCs w:val="20"/>
          <w:lang w:eastAsia="en-AU"/>
        </w:rPr>
        <w:t xml:space="preserve"> </w:t>
      </w:r>
    </w:p>
    <w:p w14:paraId="72D44C0A" w14:textId="77777777" w:rsidR="000C416D" w:rsidRPr="005E50EE" w:rsidRDefault="000C416D" w:rsidP="00662CC5">
      <w:pPr>
        <w:rPr>
          <w:lang w:eastAsia="en-AU"/>
        </w:rPr>
      </w:pPr>
      <w:r w:rsidRPr="004C55F3">
        <w:rPr>
          <w:lang w:eastAsia="en-AU"/>
        </w:rPr>
        <w:t>Additional</w:t>
      </w:r>
      <w:r w:rsidRPr="005E50EE">
        <w:rPr>
          <w:lang w:eastAsia="en-AU"/>
        </w:rPr>
        <w:t xml:space="preserve"> feedback, specifically </w:t>
      </w:r>
      <w:r>
        <w:rPr>
          <w:lang w:eastAsia="en-AU"/>
        </w:rPr>
        <w:t>related to</w:t>
      </w:r>
      <w:r w:rsidRPr="005E50EE">
        <w:rPr>
          <w:lang w:eastAsia="en-AU"/>
        </w:rPr>
        <w:t xml:space="preserve"> </w:t>
      </w:r>
      <w:r>
        <w:rPr>
          <w:lang w:eastAsia="en-AU"/>
        </w:rPr>
        <w:t>delivering</w:t>
      </w:r>
      <w:r w:rsidRPr="005E50EE">
        <w:rPr>
          <w:lang w:eastAsia="en-AU"/>
        </w:rPr>
        <w:t xml:space="preserve"> technology</w:t>
      </w:r>
      <w:r>
        <w:rPr>
          <w:lang w:eastAsia="en-AU"/>
        </w:rPr>
        <w:t>-focused learning</w:t>
      </w:r>
      <w:r w:rsidRPr="005E50EE">
        <w:rPr>
          <w:lang w:eastAsia="en-AU"/>
        </w:rPr>
        <w:t>, highlighte</w:t>
      </w:r>
      <w:r>
        <w:rPr>
          <w:lang w:eastAsia="en-AU"/>
        </w:rPr>
        <w:t xml:space="preserve">d </w:t>
      </w:r>
      <w:r w:rsidRPr="005E50EE">
        <w:rPr>
          <w:lang w:eastAsia="en-AU"/>
        </w:rPr>
        <w:t>individuals</w:t>
      </w:r>
      <w:r w:rsidRPr="004C55F3">
        <w:rPr>
          <w:lang w:eastAsia="en-AU"/>
        </w:rPr>
        <w:t>’</w:t>
      </w:r>
      <w:r w:rsidRPr="005E50EE">
        <w:rPr>
          <w:lang w:eastAsia="en-AU"/>
        </w:rPr>
        <w:t xml:space="preserve"> lack of confidence with computers in general, that the curriculum changes much faster than other subjects</w:t>
      </w:r>
      <w:r w:rsidRPr="004C55F3">
        <w:rPr>
          <w:lang w:eastAsia="en-AU"/>
        </w:rPr>
        <w:t xml:space="preserve"> and</w:t>
      </w:r>
      <w:r w:rsidRPr="005E50EE">
        <w:rPr>
          <w:lang w:eastAsia="en-AU"/>
        </w:rPr>
        <w:t xml:space="preserve"> that technology is an area where </w:t>
      </w:r>
      <w:r>
        <w:rPr>
          <w:lang w:eastAsia="en-AU"/>
        </w:rPr>
        <w:t>students</w:t>
      </w:r>
      <w:r w:rsidRPr="005E50EE">
        <w:rPr>
          <w:lang w:eastAsia="en-AU"/>
        </w:rPr>
        <w:t xml:space="preserve"> are ahead of them in their knowledge</w:t>
      </w:r>
      <w:r w:rsidRPr="004C55F3">
        <w:rPr>
          <w:lang w:eastAsia="en-AU"/>
        </w:rPr>
        <w:t xml:space="preserve">. Others also mentioned feeling confident with the basics </w:t>
      </w:r>
      <w:r w:rsidRPr="005E50EE">
        <w:rPr>
          <w:lang w:eastAsia="en-AU"/>
        </w:rPr>
        <w:t xml:space="preserve">but feel </w:t>
      </w:r>
      <w:r>
        <w:rPr>
          <w:lang w:eastAsia="en-AU"/>
        </w:rPr>
        <w:t xml:space="preserve">that </w:t>
      </w:r>
      <w:r w:rsidRPr="005E50EE">
        <w:rPr>
          <w:lang w:eastAsia="en-AU"/>
        </w:rPr>
        <w:t>coding and robotics are too advanced and beyond their skillset</w:t>
      </w:r>
      <w:r>
        <w:rPr>
          <w:lang w:eastAsia="en-AU"/>
        </w:rPr>
        <w:t>.</w:t>
      </w:r>
    </w:p>
    <w:p w14:paraId="55761A56" w14:textId="77777777" w:rsidR="000C416D" w:rsidRPr="005E50EE" w:rsidRDefault="000C416D" w:rsidP="00662CC5">
      <w:pPr>
        <w:rPr>
          <w:lang w:eastAsia="en-AU"/>
        </w:rPr>
      </w:pPr>
      <w:r>
        <w:rPr>
          <w:lang w:eastAsia="en-AU"/>
        </w:rPr>
        <w:t xml:space="preserve">In terms of </w:t>
      </w:r>
      <w:r w:rsidRPr="004C55F3">
        <w:rPr>
          <w:lang w:eastAsia="en-AU"/>
        </w:rPr>
        <w:t xml:space="preserve">lack of confidence to deliver </w:t>
      </w:r>
      <w:r w:rsidRPr="005E50EE">
        <w:rPr>
          <w:lang w:eastAsia="en-AU"/>
        </w:rPr>
        <w:t xml:space="preserve">STEM as an integrative set of skills, potentially owing to its broader nature, </w:t>
      </w:r>
      <w:r>
        <w:rPr>
          <w:lang w:eastAsia="en-AU"/>
        </w:rPr>
        <w:t>there was</w:t>
      </w:r>
      <w:r w:rsidRPr="005E50EE">
        <w:rPr>
          <w:lang w:eastAsia="en-AU"/>
        </w:rPr>
        <w:t xml:space="preserve"> additional feedback beyond the lack of formal training </w:t>
      </w:r>
      <w:r w:rsidRPr="004C55F3">
        <w:rPr>
          <w:lang w:eastAsia="en-AU"/>
        </w:rPr>
        <w:t>highlighted above</w:t>
      </w:r>
      <w:r>
        <w:rPr>
          <w:lang w:eastAsia="en-AU"/>
        </w:rPr>
        <w:t>.</w:t>
      </w:r>
      <w:r w:rsidRPr="004C55F3">
        <w:rPr>
          <w:lang w:eastAsia="en-AU"/>
        </w:rPr>
        <w:t xml:space="preserve"> </w:t>
      </w:r>
      <w:r>
        <w:rPr>
          <w:lang w:eastAsia="en-AU"/>
        </w:rPr>
        <w:t xml:space="preserve">This included a </w:t>
      </w:r>
      <w:r w:rsidRPr="004C55F3">
        <w:rPr>
          <w:lang w:eastAsia="en-AU"/>
        </w:rPr>
        <w:t>l</w:t>
      </w:r>
      <w:r w:rsidRPr="005E50EE">
        <w:rPr>
          <w:lang w:eastAsia="en-AU"/>
        </w:rPr>
        <w:t>ack</w:t>
      </w:r>
      <w:r w:rsidRPr="004C55F3">
        <w:rPr>
          <w:lang w:eastAsia="en-AU"/>
        </w:rPr>
        <w:t xml:space="preserve"> of</w:t>
      </w:r>
      <w:r w:rsidRPr="005E50EE">
        <w:rPr>
          <w:lang w:eastAsia="en-AU"/>
        </w:rPr>
        <w:t xml:space="preserve"> time to correctly plan and prepare for integrated lessons</w:t>
      </w:r>
      <w:r w:rsidRPr="004C55F3">
        <w:rPr>
          <w:lang w:eastAsia="en-AU"/>
        </w:rPr>
        <w:t>, n</w:t>
      </w:r>
      <w:r w:rsidRPr="005E50EE">
        <w:rPr>
          <w:lang w:eastAsia="en-AU"/>
        </w:rPr>
        <w:t>ot knowing how to integrate across</w:t>
      </w:r>
      <w:r>
        <w:rPr>
          <w:lang w:eastAsia="en-AU"/>
        </w:rPr>
        <w:t xml:space="preserve"> or </w:t>
      </w:r>
      <w:r w:rsidRPr="005E50EE">
        <w:rPr>
          <w:lang w:eastAsia="en-AU"/>
        </w:rPr>
        <w:t>into current curriculum</w:t>
      </w:r>
      <w:r w:rsidRPr="004C55F3">
        <w:rPr>
          <w:lang w:eastAsia="en-AU"/>
        </w:rPr>
        <w:t xml:space="preserve"> and the l</w:t>
      </w:r>
      <w:r w:rsidRPr="005E50EE">
        <w:rPr>
          <w:lang w:eastAsia="en-AU"/>
        </w:rPr>
        <w:t>ack of existing resources or curriculum to deliver these types of lessons</w:t>
      </w:r>
      <w:r w:rsidRPr="004C55F3">
        <w:rPr>
          <w:lang w:eastAsia="en-AU"/>
        </w:rPr>
        <w:t>.</w:t>
      </w:r>
    </w:p>
    <w:p w14:paraId="2EDD3514" w14:textId="77777777" w:rsidR="000C416D" w:rsidRDefault="000C416D" w:rsidP="00A82B2A">
      <w:pPr>
        <w:pStyle w:val="Calloutbox"/>
        <w:rPr>
          <w:lang w:eastAsia="en-AU"/>
        </w:rPr>
      </w:pPr>
      <w:r>
        <w:rPr>
          <w:lang w:eastAsia="en-AU"/>
        </w:rPr>
        <w:t>Among STEM teachers, a</w:t>
      </w:r>
      <w:r w:rsidRPr="005E50EE">
        <w:rPr>
          <w:lang w:eastAsia="en-AU"/>
        </w:rPr>
        <w:t xml:space="preserve"> lack of formal training and practical teaching experience in STEM topics </w:t>
      </w:r>
      <w:r>
        <w:rPr>
          <w:lang w:eastAsia="en-AU"/>
        </w:rPr>
        <w:t>contributed to their lack of</w:t>
      </w:r>
      <w:r w:rsidRPr="005E50EE">
        <w:rPr>
          <w:lang w:eastAsia="en-AU"/>
        </w:rPr>
        <w:t xml:space="preserve"> confidence teaching STEM concepts.</w:t>
      </w:r>
      <w:r w:rsidRPr="004C55F3">
        <w:rPr>
          <w:lang w:eastAsia="en-AU"/>
        </w:rPr>
        <w:t xml:space="preserve"> </w:t>
      </w:r>
    </w:p>
    <w:p w14:paraId="7749FFF4" w14:textId="77777777" w:rsidR="000C416D" w:rsidRDefault="000C416D" w:rsidP="000C416D">
      <w:pPr>
        <w:spacing w:after="200"/>
        <w:jc w:val="both"/>
        <w:rPr>
          <w:rFonts w:asciiTheme="majorHAnsi" w:eastAsiaTheme="majorEastAsia" w:hAnsiTheme="majorHAnsi" w:cstheme="majorHAnsi"/>
          <w:b/>
          <w:bCs/>
          <w:color w:val="939598" w:themeColor="accent1"/>
          <w:sz w:val="26"/>
          <w:szCs w:val="26"/>
          <w:lang w:eastAsia="en-AU"/>
        </w:rPr>
      </w:pPr>
      <w:r>
        <w:rPr>
          <w:rFonts w:cstheme="majorHAnsi"/>
          <w:lang w:eastAsia="en-AU"/>
        </w:rPr>
        <w:br w:type="page"/>
      </w:r>
    </w:p>
    <w:p w14:paraId="6CED1C9D" w14:textId="77777777" w:rsidR="000C416D" w:rsidRPr="0028538A" w:rsidRDefault="000C416D" w:rsidP="000C416D">
      <w:pPr>
        <w:pStyle w:val="Heading2"/>
        <w:jc w:val="both"/>
        <w:rPr>
          <w:rFonts w:cstheme="majorHAnsi"/>
          <w:lang w:eastAsia="en-AU"/>
        </w:rPr>
      </w:pPr>
      <w:bookmarkStart w:id="38" w:name="_Toc70495870"/>
      <w:r w:rsidRPr="0028538A">
        <w:rPr>
          <w:rFonts w:cstheme="majorHAnsi"/>
          <w:lang w:eastAsia="en-AU"/>
        </w:rPr>
        <w:lastRenderedPageBreak/>
        <w:t>STEM teaching resources</w:t>
      </w:r>
      <w:bookmarkEnd w:id="38"/>
    </w:p>
    <w:p w14:paraId="5F6F9F4E" w14:textId="77777777" w:rsidR="000C416D" w:rsidRPr="00C446E9" w:rsidRDefault="000C416D" w:rsidP="00662CC5">
      <w:pPr>
        <w:rPr>
          <w:lang w:eastAsia="en-AU"/>
        </w:rPr>
      </w:pPr>
      <w:r w:rsidRPr="00C446E9">
        <w:rPr>
          <w:lang w:eastAsia="en-AU"/>
        </w:rPr>
        <w:t xml:space="preserve">To support in the teaching and learning of STEM, educators have access to a wide range of resources. As part of this research, educators were asked about their awareness, usage and the perceived usefulness across a list of different teaching resources. </w:t>
      </w:r>
    </w:p>
    <w:p w14:paraId="583F5F4E" w14:textId="77777777" w:rsidR="000C416D" w:rsidRPr="00C446E9" w:rsidRDefault="000C416D" w:rsidP="00662CC5">
      <w:pPr>
        <w:rPr>
          <w:lang w:eastAsia="en-AU"/>
        </w:rPr>
      </w:pPr>
      <w:r w:rsidRPr="00C446E9">
        <w:rPr>
          <w:lang w:eastAsia="en-AU"/>
        </w:rPr>
        <w:t xml:space="preserve">The survey found that Teachers Pay Teachers, Scootle and Khan Academy are the most popular online resources for teachers. These sites had much higher awareness than others and a large proportion of users within those who are aware of the respective sites. Although ranking fourth, Primary Connections had the highest conversion score of awareness to usage, with 75% of those aware of the resource also having used it before. </w:t>
      </w:r>
    </w:p>
    <w:p w14:paraId="123829BA" w14:textId="77777777" w:rsidR="000C416D" w:rsidRDefault="000C416D" w:rsidP="00D85180">
      <w:pPr>
        <w:pStyle w:val="Figuretitlespacebefore"/>
      </w:pPr>
      <w:r w:rsidRPr="00D85180">
        <w:t xml:space="preserve">Figure </w:t>
      </w:r>
      <w:fldSimple w:instr=" SEQ Figure \* ARABIC ">
        <w:r w:rsidR="00F41817">
          <w:rPr>
            <w:noProof/>
          </w:rPr>
          <w:t>28</w:t>
        </w:r>
      </w:fldSimple>
      <w:r w:rsidRPr="00D85180">
        <w:t xml:space="preserve">: Awareness and use of STEM teaching resources. </w:t>
      </w:r>
    </w:p>
    <w:p w14:paraId="0CBCD43D" w14:textId="7029493E" w:rsidR="00D85180" w:rsidRPr="00D85180" w:rsidRDefault="00D85180" w:rsidP="00D85180">
      <w:pPr>
        <w:pStyle w:val="Questions"/>
        <w:rPr>
          <w:lang w:val="en-US"/>
        </w:rPr>
      </w:pPr>
      <w:r w:rsidRPr="007B2D42">
        <w:rPr>
          <w:lang w:val="en-US"/>
        </w:rPr>
        <w:t>Q. Below is a list of STEM resources</w:t>
      </w:r>
      <w:r>
        <w:rPr>
          <w:lang w:val="en-US"/>
        </w:rPr>
        <w:t xml:space="preserve">. </w:t>
      </w:r>
      <w:r w:rsidRPr="007B2D42">
        <w:rPr>
          <w:lang w:val="en-US"/>
        </w:rPr>
        <w:t>Please select which of the following you’ve heard of before</w:t>
      </w:r>
      <w:r>
        <w:rPr>
          <w:lang w:val="en-US"/>
        </w:rPr>
        <w:t xml:space="preserve">. / </w:t>
      </w:r>
      <w:r w:rsidRPr="007B2D42">
        <w:rPr>
          <w:lang w:val="en-US"/>
        </w:rPr>
        <w:t>Q. And which of the following STEM resources have you used before?</w:t>
      </w:r>
      <w:r>
        <w:rPr>
          <w:lang w:val="en-US"/>
        </w:rPr>
        <w:t xml:space="preserve"> (MC)</w:t>
      </w:r>
    </w:p>
    <w:p w14:paraId="0FA577C0" w14:textId="17490C34" w:rsidR="000C416D" w:rsidRDefault="00FE197F" w:rsidP="00FE197F">
      <w:pPr>
        <w:spacing w:after="0"/>
      </w:pPr>
      <w:r w:rsidRPr="00FE197F">
        <w:rPr>
          <w:noProof/>
          <w:lang w:eastAsia="en-AU"/>
        </w:rPr>
        <w:drawing>
          <wp:inline distT="0" distB="0" distL="0" distR="0" wp14:anchorId="0C8A7BD0" wp14:editId="09005D3A">
            <wp:extent cx="5727700" cy="2434107"/>
            <wp:effectExtent l="0" t="0" r="6350" b="4445"/>
            <wp:docPr id="51" name="Chart 51" descr="Bar chart 1 of 2 showing awareness and usage of STEM teaching resources. ">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51DEC6A-BA3B-427C-855F-07C6AD5DD7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2331994" w14:textId="2A7C2B86" w:rsidR="00FE197F" w:rsidRDefault="00FE197F" w:rsidP="000C416D">
      <w:r w:rsidRPr="00FE197F">
        <w:rPr>
          <w:noProof/>
          <w:lang w:eastAsia="en-AU"/>
        </w:rPr>
        <w:drawing>
          <wp:inline distT="0" distB="0" distL="0" distR="0" wp14:anchorId="789E7B88" wp14:editId="784DD5CA">
            <wp:extent cx="5727700" cy="1905635"/>
            <wp:effectExtent l="0" t="0" r="6350" b="0"/>
            <wp:docPr id="52" name="Chart 52" descr="Bar chart 2 of 2 showing awareness and usage of STEM teaching resources. ">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0FAA065-1EE3-49D4-A226-A4C8D5BFB4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EE4B306" w14:textId="5BB543E9" w:rsidR="000C416D" w:rsidRPr="00913678" w:rsidRDefault="000C416D" w:rsidP="00913678">
      <w:pPr>
        <w:pStyle w:val="Base"/>
      </w:pPr>
      <w:r w:rsidRPr="007B2D42">
        <w:t xml:space="preserve">Base: </w:t>
      </w:r>
      <w:r>
        <w:t>total</w:t>
      </w:r>
      <w:r>
        <w:rPr>
          <w:rFonts w:asciiTheme="majorHAnsi" w:hAnsiTheme="majorHAnsi" w:cstheme="majorHAnsi"/>
        </w:rPr>
        <w:t xml:space="preserve"> – </w:t>
      </w:r>
      <w:r w:rsidRPr="007B2D42">
        <w:t>844</w:t>
      </w:r>
      <w:r>
        <w:t>.</w:t>
      </w:r>
      <w:r w:rsidRPr="007B2D42">
        <w:rPr>
          <w:lang w:val="en-US"/>
        </w:rPr>
        <w:t xml:space="preserve">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p>
    <w:p w14:paraId="06B4C706" w14:textId="77777777" w:rsidR="000C416D" w:rsidRDefault="000C416D" w:rsidP="000C416D">
      <w:pPr>
        <w:spacing w:after="200"/>
        <w:jc w:val="both"/>
        <w:rPr>
          <w:lang w:eastAsia="en-AU"/>
        </w:rPr>
      </w:pPr>
      <w:r>
        <w:rPr>
          <w:lang w:eastAsia="en-AU"/>
        </w:rPr>
        <w:br w:type="page"/>
      </w:r>
    </w:p>
    <w:p w14:paraId="6043DC7D" w14:textId="77777777" w:rsidR="000C416D" w:rsidRPr="00C446E9" w:rsidRDefault="000C416D" w:rsidP="00662CC5">
      <w:pPr>
        <w:rPr>
          <w:lang w:eastAsia="en-AU"/>
        </w:rPr>
      </w:pPr>
      <w:r w:rsidRPr="00C446E9">
        <w:rPr>
          <w:lang w:eastAsia="en-AU"/>
        </w:rPr>
        <w:lastRenderedPageBreak/>
        <w:t>While based o</w:t>
      </w:r>
      <w:r>
        <w:rPr>
          <w:lang w:eastAsia="en-AU"/>
        </w:rPr>
        <w:t>n</w:t>
      </w:r>
      <w:r w:rsidRPr="00C446E9">
        <w:rPr>
          <w:lang w:eastAsia="en-AU"/>
        </w:rPr>
        <w:t xml:space="preserve"> a small group of users (37), STELR (Science and Technology Education Leveraging Relevance) – which is a national initiative of the Australian Academy of Technology and Engineering</w:t>
      </w:r>
      <w:r>
        <w:rPr>
          <w:lang w:eastAsia="en-AU"/>
        </w:rPr>
        <w:t xml:space="preserve"> (ATSE)</w:t>
      </w:r>
      <w:r w:rsidRPr="00C446E9">
        <w:rPr>
          <w:lang w:eastAsia="en-AU"/>
        </w:rPr>
        <w:t xml:space="preserve"> – ranked as the most useful resource, with 74% of users declaring it to be very useful. For STEM Career Guide (GradAustralia), STEM Education Resources Toolkit and Girls in STEM Toolkit, 100% of users confirm that they found the resource either somewhat or very useful. </w:t>
      </w:r>
    </w:p>
    <w:p w14:paraId="266E80CD" w14:textId="77777777" w:rsidR="000C416D" w:rsidRDefault="000C416D" w:rsidP="00D85180">
      <w:pPr>
        <w:pStyle w:val="Figuretitlespacebefore"/>
      </w:pPr>
      <w:r w:rsidRPr="00D85180">
        <w:t xml:space="preserve">Figure </w:t>
      </w:r>
      <w:fldSimple w:instr=" SEQ Figure \* ARABIC ">
        <w:r w:rsidR="00F41817">
          <w:rPr>
            <w:noProof/>
          </w:rPr>
          <w:t>29</w:t>
        </w:r>
      </w:fldSimple>
      <w:r w:rsidRPr="00D85180">
        <w:t xml:space="preserve">: Usefulness of STEM teaching resources. </w:t>
      </w:r>
    </w:p>
    <w:p w14:paraId="6FD6E1E5" w14:textId="3BF8A211" w:rsidR="00D85180" w:rsidRPr="00D85180" w:rsidRDefault="00D85180" w:rsidP="00D85180">
      <w:pPr>
        <w:pStyle w:val="Questions"/>
      </w:pPr>
      <w:r w:rsidRPr="007B2D42">
        <w:rPr>
          <w:lang w:val="en-US"/>
        </w:rPr>
        <w:t xml:space="preserve">Q. </w:t>
      </w:r>
      <w:r w:rsidRPr="0019246A">
        <w:rPr>
          <w:lang w:val="en-US"/>
        </w:rPr>
        <w:t>How useful did you find the STEM resources that you have used?</w:t>
      </w:r>
      <w:r w:rsidRPr="003535F3">
        <w:t xml:space="preserve"> </w:t>
      </w:r>
    </w:p>
    <w:p w14:paraId="13F44CD4" w14:textId="08B91607" w:rsidR="00FE197F" w:rsidRPr="00FE197F" w:rsidRDefault="00FE197F" w:rsidP="00FE197F">
      <w:r w:rsidRPr="00FE197F">
        <w:rPr>
          <w:noProof/>
          <w:lang w:eastAsia="en-AU"/>
        </w:rPr>
        <w:drawing>
          <wp:inline distT="0" distB="0" distL="0" distR="0" wp14:anchorId="3A9188C5" wp14:editId="5A1D9C43">
            <wp:extent cx="5727700" cy="2696845"/>
            <wp:effectExtent l="0" t="0" r="6350" b="8255"/>
            <wp:docPr id="54" name="Chart 54" descr="Chart showing reported usefulness of STEM teaching resources (not useful, somewhat useful, very useful) among those who have previously used each resourc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6CA679B" w14:textId="0D8CD81F" w:rsidR="000C416D" w:rsidRPr="003535F3" w:rsidRDefault="000C416D" w:rsidP="007B49AE">
      <w:pPr>
        <w:pStyle w:val="Base"/>
        <w:rPr>
          <w:lang w:val="en-US"/>
        </w:rPr>
      </w:pPr>
      <w:r w:rsidRPr="007B2D42">
        <w:t xml:space="preserve">Base: </w:t>
      </w:r>
      <w:r>
        <w:t>those who have used each resource before (see chart). Resources with a base size of less than 30 have been removed from the chart.</w:t>
      </w:r>
      <w:r w:rsidRPr="007B2D42">
        <w:rPr>
          <w:lang w:val="en-US"/>
        </w:rPr>
        <w:t xml:space="preserve">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r>
        <w:t>.</w:t>
      </w:r>
    </w:p>
    <w:p w14:paraId="6DF575B4" w14:textId="77777777" w:rsidR="000C416D" w:rsidRDefault="000C416D" w:rsidP="000C416D">
      <w:pPr>
        <w:spacing w:after="200"/>
        <w:jc w:val="both"/>
        <w:rPr>
          <w:lang w:eastAsia="en-AU"/>
        </w:rPr>
      </w:pPr>
      <w:r>
        <w:rPr>
          <w:lang w:eastAsia="en-AU"/>
        </w:rPr>
        <w:br w:type="page"/>
      </w:r>
    </w:p>
    <w:p w14:paraId="7CB176C5" w14:textId="77777777" w:rsidR="000C416D" w:rsidRPr="00C446E9" w:rsidRDefault="000C416D" w:rsidP="00662CC5">
      <w:pPr>
        <w:rPr>
          <w:lang w:eastAsia="en-AU"/>
        </w:rPr>
      </w:pPr>
      <w:r w:rsidRPr="00C446E9">
        <w:rPr>
          <w:lang w:eastAsia="en-AU"/>
        </w:rPr>
        <w:lastRenderedPageBreak/>
        <w:t xml:space="preserve">The survey also investigated which STEM related activities and events schools participate in. The survey found that STEM focused events are more popular among secondary schools (driven by secondary STEM teachers), with significantly higher participation in National Science Week (59% vs 49% for primary schools), Australian Mathematics Competition (60% vs 36% for primary schools), Australian Science Competition (48% vs 19% for primary schools), and Science / Math Olympiads (30% vs 14% for primary schools), among others. </w:t>
      </w:r>
    </w:p>
    <w:p w14:paraId="3F26517D" w14:textId="77777777" w:rsidR="000C416D" w:rsidRPr="00D85180" w:rsidRDefault="000C416D" w:rsidP="00D85180">
      <w:pPr>
        <w:pStyle w:val="Figuretitlespacebefore"/>
      </w:pPr>
      <w:r w:rsidRPr="00D85180">
        <w:t xml:space="preserve">Figure </w:t>
      </w:r>
      <w:fldSimple w:instr=" SEQ Figure \* ARABIC ">
        <w:r w:rsidR="00F41817">
          <w:rPr>
            <w:noProof/>
          </w:rPr>
          <w:t>30</w:t>
        </w:r>
      </w:fldSimple>
      <w:r w:rsidRPr="00D85180">
        <w:t>: School / institution participation in STEM events.</w:t>
      </w:r>
    </w:p>
    <w:p w14:paraId="164B8E4A" w14:textId="68629EA6" w:rsidR="00D85180" w:rsidRPr="00D85180" w:rsidRDefault="00D85180" w:rsidP="00D85180">
      <w:pPr>
        <w:pStyle w:val="Questions"/>
      </w:pPr>
      <w:r w:rsidRPr="008B646A">
        <w:rPr>
          <w:lang w:val="en-US"/>
        </w:rPr>
        <w:t xml:space="preserve">Q. Which of the following </w:t>
      </w:r>
      <w:r w:rsidRPr="00F71361">
        <w:t>activities</w:t>
      </w:r>
      <w:r>
        <w:rPr>
          <w:lang w:val="en-US"/>
        </w:rPr>
        <w:t xml:space="preserve"> </w:t>
      </w:r>
      <w:r w:rsidRPr="008B646A">
        <w:rPr>
          <w:lang w:val="en-US"/>
        </w:rPr>
        <w:t>/</w:t>
      </w:r>
      <w:r>
        <w:rPr>
          <w:lang w:val="en-US"/>
        </w:rPr>
        <w:t xml:space="preserve"> </w:t>
      </w:r>
      <w:r w:rsidRPr="008B646A">
        <w:rPr>
          <w:lang w:val="en-US"/>
        </w:rPr>
        <w:t>events does your school</w:t>
      </w:r>
      <w:r>
        <w:rPr>
          <w:lang w:val="en-US"/>
        </w:rPr>
        <w:t xml:space="preserve"> </w:t>
      </w:r>
      <w:r w:rsidRPr="008B646A">
        <w:rPr>
          <w:lang w:val="en-US"/>
        </w:rPr>
        <w:t>/</w:t>
      </w:r>
      <w:r>
        <w:rPr>
          <w:lang w:val="en-US"/>
        </w:rPr>
        <w:t xml:space="preserve"> </w:t>
      </w:r>
      <w:r w:rsidRPr="008B646A">
        <w:rPr>
          <w:lang w:val="en-US"/>
        </w:rPr>
        <w:t>institution participate in?</w:t>
      </w:r>
      <w:r>
        <w:rPr>
          <w:lang w:val="en-US"/>
        </w:rPr>
        <w:t xml:space="preserve"> (MC)</w:t>
      </w:r>
      <w:r w:rsidRPr="00923C4E">
        <w:t xml:space="preserve"> </w:t>
      </w:r>
    </w:p>
    <w:p w14:paraId="4A5A6052" w14:textId="6967C523" w:rsidR="00803475" w:rsidRPr="00803475" w:rsidRDefault="00803475" w:rsidP="00803475">
      <w:r w:rsidRPr="00803475">
        <w:rPr>
          <w:noProof/>
          <w:lang w:eastAsia="en-AU"/>
        </w:rPr>
        <w:drawing>
          <wp:inline distT="0" distB="0" distL="0" distR="0" wp14:anchorId="6AA3E66D" wp14:editId="40846C0A">
            <wp:extent cx="5727700" cy="3937734"/>
            <wp:effectExtent l="0" t="0" r="6350" b="5715"/>
            <wp:docPr id="56" name="Chart 56" descr="Chart showing the proportions of schools / institutions which participate in each STEM-related even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5EF0FC6" w14:textId="0C48C9F8" w:rsidR="000C416D" w:rsidRPr="00923C4E" w:rsidRDefault="000C416D" w:rsidP="00913678">
      <w:pPr>
        <w:pStyle w:val="Base"/>
        <w:rPr>
          <w:lang w:val="en-US"/>
        </w:rPr>
      </w:pPr>
      <w:r w:rsidRPr="008B646A">
        <w:t xml:space="preserve">Base: </w:t>
      </w:r>
      <w:r>
        <w:t>p</w:t>
      </w:r>
      <w:r w:rsidRPr="008B646A">
        <w:t xml:space="preserve">rimary teachers </w:t>
      </w:r>
      <w:r>
        <w:t xml:space="preserve">– </w:t>
      </w:r>
      <w:r w:rsidRPr="008B646A">
        <w:t>362</w:t>
      </w:r>
      <w:r>
        <w:t>,</w:t>
      </w:r>
      <w:r w:rsidRPr="008B646A">
        <w:t xml:space="preserve"> </w:t>
      </w:r>
      <w:r>
        <w:t>s</w:t>
      </w:r>
      <w:r w:rsidRPr="008B646A">
        <w:t xml:space="preserve">econdary teachers </w:t>
      </w:r>
      <w:r>
        <w:t>– 336. 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p>
    <w:p w14:paraId="5F3CF073" w14:textId="77777777" w:rsidR="000C416D" w:rsidRDefault="000C416D" w:rsidP="000C416D">
      <w:pPr>
        <w:spacing w:after="200"/>
        <w:jc w:val="both"/>
        <w:rPr>
          <w:rFonts w:asciiTheme="majorHAnsi" w:eastAsiaTheme="majorEastAsia" w:hAnsiTheme="majorHAnsi" w:cstheme="majorHAnsi"/>
          <w:b/>
          <w:bCs/>
          <w:color w:val="6D6F72" w:themeColor="accent1" w:themeShade="BF"/>
          <w:sz w:val="28"/>
          <w:szCs w:val="28"/>
          <w:lang w:eastAsia="en-AU"/>
        </w:rPr>
      </w:pPr>
      <w:r>
        <w:rPr>
          <w:rFonts w:cstheme="majorHAnsi"/>
          <w:lang w:eastAsia="en-AU"/>
        </w:rPr>
        <w:br w:type="page"/>
      </w:r>
    </w:p>
    <w:p w14:paraId="3FE15D98" w14:textId="77777777" w:rsidR="000C416D" w:rsidRPr="0028538A" w:rsidRDefault="000C416D" w:rsidP="000C416D">
      <w:pPr>
        <w:pStyle w:val="Heading1"/>
        <w:jc w:val="both"/>
        <w:rPr>
          <w:rFonts w:cstheme="majorHAnsi"/>
          <w:lang w:eastAsia="en-AU"/>
        </w:rPr>
      </w:pPr>
      <w:bookmarkStart w:id="39" w:name="_Toc70495871"/>
      <w:r>
        <w:rPr>
          <w:rFonts w:cstheme="majorHAnsi"/>
          <w:lang w:eastAsia="en-AU"/>
        </w:rPr>
        <w:lastRenderedPageBreak/>
        <w:t>M</w:t>
      </w:r>
      <w:r w:rsidRPr="0028538A">
        <w:rPr>
          <w:rFonts w:cstheme="majorHAnsi"/>
          <w:lang w:eastAsia="en-AU"/>
        </w:rPr>
        <w:t>edia portrayals of STEM</w:t>
      </w:r>
      <w:bookmarkEnd w:id="39"/>
    </w:p>
    <w:p w14:paraId="43D066B0" w14:textId="77777777" w:rsidR="000C416D" w:rsidRPr="0028538A" w:rsidRDefault="000C416D" w:rsidP="000C416D">
      <w:pPr>
        <w:pStyle w:val="Heading2"/>
        <w:jc w:val="both"/>
        <w:rPr>
          <w:rFonts w:cstheme="majorHAnsi"/>
        </w:rPr>
      </w:pPr>
      <w:bookmarkStart w:id="40" w:name="_Toc70495872"/>
      <w:r w:rsidRPr="0028538A">
        <w:rPr>
          <w:rFonts w:cstheme="majorHAnsi"/>
        </w:rPr>
        <w:t xml:space="preserve">Gender bias in </w:t>
      </w:r>
      <w:r>
        <w:rPr>
          <w:rFonts w:cstheme="majorHAnsi"/>
        </w:rPr>
        <w:t xml:space="preserve">the </w:t>
      </w:r>
      <w:r w:rsidRPr="0028538A">
        <w:rPr>
          <w:rFonts w:cstheme="majorHAnsi"/>
        </w:rPr>
        <w:t>media</w:t>
      </w:r>
      <w:bookmarkEnd w:id="40"/>
    </w:p>
    <w:p w14:paraId="2D0038F1" w14:textId="77777777" w:rsidR="000C416D" w:rsidRPr="00C446E9" w:rsidRDefault="000C416D" w:rsidP="00866695">
      <w:pPr>
        <w:rPr>
          <w:lang w:eastAsia="en-AU"/>
        </w:rPr>
      </w:pPr>
      <w:r w:rsidRPr="00C446E9">
        <w:rPr>
          <w:lang w:eastAsia="en-AU"/>
        </w:rPr>
        <w:t xml:space="preserve">Respondents were asked how strongly they agree or disagree with a range of statements relating to how STEM is currently presented to young people in the media. The survey found that although educators generally agree that STEM is presented in a positive manner (77%), one in seven (70%) agree that the media portrays more men as STEM role models. Possible explanations for this are that the majority of educators agree (69%) there is a lack of women role models in STEM or that 60% agree that there are more men experts available for media interviews. </w:t>
      </w:r>
    </w:p>
    <w:p w14:paraId="7C954891" w14:textId="77777777" w:rsidR="000C416D" w:rsidRPr="00C446E9" w:rsidRDefault="000C416D" w:rsidP="00866695">
      <w:pPr>
        <w:rPr>
          <w:lang w:eastAsia="en-AU"/>
        </w:rPr>
      </w:pPr>
      <w:r w:rsidRPr="00C446E9">
        <w:rPr>
          <w:lang w:eastAsia="en-AU"/>
        </w:rPr>
        <w:t xml:space="preserve">With most educators acknowledging this gender bias in the media, it is understandable that over half (56%) disagree that there is too much emphasis on getting girls into STEM.  </w:t>
      </w:r>
    </w:p>
    <w:p w14:paraId="060DECC6" w14:textId="77777777" w:rsidR="000C416D" w:rsidRPr="00C446E9" w:rsidRDefault="000C416D" w:rsidP="00866695">
      <w:pPr>
        <w:rPr>
          <w:lang w:eastAsia="en-AU"/>
        </w:rPr>
      </w:pPr>
      <w:r w:rsidRPr="00C446E9">
        <w:rPr>
          <w:lang w:eastAsia="en-AU"/>
        </w:rPr>
        <w:t xml:space="preserve">However, while most agree STEM is presented positively, two thirds (64%) agree that the portrayal of STEM in the media is very stereotypical (i.e. white lab coats) and a further 60% disagree that all four STEM areas of study are equally presented in the media. </w:t>
      </w:r>
    </w:p>
    <w:p w14:paraId="5F41126A" w14:textId="77777777" w:rsidR="000C416D" w:rsidRDefault="000C416D" w:rsidP="00D85180">
      <w:pPr>
        <w:pStyle w:val="Figuretitlespacebefore"/>
      </w:pPr>
      <w:r w:rsidRPr="00D85180">
        <w:t xml:space="preserve">Figure </w:t>
      </w:r>
      <w:fldSimple w:instr=" SEQ Figure \* ARABIC ">
        <w:r w:rsidR="00F41817">
          <w:rPr>
            <w:noProof/>
          </w:rPr>
          <w:t>31</w:t>
        </w:r>
      </w:fldSimple>
      <w:r w:rsidRPr="00D85180">
        <w:t xml:space="preserve">: Agreement with statements about STEM portrayals in the media. </w:t>
      </w:r>
    </w:p>
    <w:p w14:paraId="254F3578" w14:textId="408064E9" w:rsidR="00D85180" w:rsidRPr="00D85180" w:rsidRDefault="00D85180" w:rsidP="00D85180">
      <w:pPr>
        <w:pStyle w:val="Questions"/>
      </w:pPr>
      <w:r>
        <w:t xml:space="preserve">Q. </w:t>
      </w:r>
      <w:r w:rsidRPr="00080583">
        <w:t>Below is a list of statements of how STEM is currently presented to young people in the media (e</w:t>
      </w:r>
      <w:r>
        <w:t>.g.</w:t>
      </w:r>
      <w:r w:rsidRPr="00080583">
        <w:t xml:space="preserve"> in television, social media, books etc</w:t>
      </w:r>
      <w:r>
        <w:t>.</w:t>
      </w:r>
      <w:r w:rsidRPr="00080583">
        <w:t>)</w:t>
      </w:r>
      <w:r>
        <w:t>.</w:t>
      </w:r>
      <w:r w:rsidRPr="00080583">
        <w:t xml:space="preserve"> Please indicate how much you agree or disagree wit</w:t>
      </w:r>
      <w:r>
        <w:t>h these statements.</w:t>
      </w:r>
      <w:r w:rsidRPr="00923C4E">
        <w:t xml:space="preserve"> </w:t>
      </w:r>
    </w:p>
    <w:p w14:paraId="7245FC23" w14:textId="322E08FC" w:rsidR="00803475" w:rsidRPr="00803475" w:rsidRDefault="00803475" w:rsidP="00803475">
      <w:r w:rsidRPr="00803475">
        <w:rPr>
          <w:noProof/>
          <w:lang w:eastAsia="en-AU"/>
        </w:rPr>
        <w:drawing>
          <wp:inline distT="0" distB="0" distL="0" distR="0" wp14:anchorId="5E0A72E5" wp14:editId="2113F95D">
            <wp:extent cx="5727700" cy="2832735"/>
            <wp:effectExtent l="0" t="0" r="6350" b="5715"/>
            <wp:docPr id="57" name="Chart 57" descr="How strongly respondents agree/disagree with statements about how STEM is presented in the media (scale from strongly disagree to strongly agre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2A23970-D39D-4CC1-BEA9-669F8B408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bl>
      <w:tblPr>
        <w:tblStyle w:val="Style1"/>
        <w:tblW w:w="9002" w:type="dxa"/>
        <w:tblLayout w:type="fixed"/>
        <w:tblLook w:val="04A0" w:firstRow="1" w:lastRow="0" w:firstColumn="1" w:lastColumn="0" w:noHBand="0" w:noVBand="1"/>
        <w:tblCaption w:val="Figure 31: Agreement with statements about STEM portrayals in the media - summary of nets."/>
        <w:tblDescription w:val="Summary tables of net agreement (somewhat / strongly disagree) and disagreement (somewhat / strongly agree) scores per statement about STEM portrayals in the media.  "/>
      </w:tblPr>
      <w:tblGrid>
        <w:gridCol w:w="5529"/>
        <w:gridCol w:w="1847"/>
        <w:gridCol w:w="1626"/>
      </w:tblGrid>
      <w:tr w:rsidR="000C416D" w:rsidRPr="007B49AE" w14:paraId="75835796" w14:textId="77777777" w:rsidTr="007B49AE">
        <w:trPr>
          <w:cnfStyle w:val="100000000000" w:firstRow="1" w:lastRow="0" w:firstColumn="0" w:lastColumn="0" w:oddVBand="0" w:evenVBand="0" w:oddHBand="0" w:evenHBand="0" w:firstRowFirstColumn="0" w:firstRowLastColumn="0" w:lastRowFirstColumn="0" w:lastRowLastColumn="0"/>
          <w:trHeight w:val="730"/>
          <w:tblHeader/>
        </w:trPr>
        <w:tc>
          <w:tcPr>
            <w:cnfStyle w:val="001000000000" w:firstRow="0" w:lastRow="0" w:firstColumn="1" w:lastColumn="0" w:oddVBand="0" w:evenVBand="0" w:oddHBand="0" w:evenHBand="0" w:firstRowFirstColumn="0" w:firstRowLastColumn="0" w:lastRowFirstColumn="0" w:lastRowLastColumn="0"/>
            <w:tcW w:w="5529" w:type="dxa"/>
            <w:hideMark/>
          </w:tcPr>
          <w:p w14:paraId="7AC536A6" w14:textId="77777777" w:rsidR="000C416D" w:rsidRPr="007B49AE" w:rsidRDefault="000C416D" w:rsidP="000C416D">
            <w:pPr>
              <w:spacing w:after="0" w:line="240" w:lineRule="auto"/>
              <w:rPr>
                <w:rFonts w:asciiTheme="majorHAnsi" w:eastAsia="Times New Roman" w:hAnsiTheme="majorHAnsi" w:cstheme="majorHAnsi"/>
                <w:bCs/>
                <w:color w:val="FFFFFF"/>
                <w:szCs w:val="20"/>
                <w:lang w:eastAsia="en-AU"/>
              </w:rPr>
            </w:pPr>
            <w:r w:rsidRPr="007B49AE">
              <w:rPr>
                <w:rFonts w:asciiTheme="majorHAnsi" w:eastAsia="Times New Roman" w:hAnsiTheme="majorHAnsi" w:cstheme="majorHAnsi"/>
                <w:bCs/>
                <w:color w:val="FFFFFF"/>
                <w:szCs w:val="20"/>
                <w:lang w:eastAsia="en-AU"/>
              </w:rPr>
              <w:t>Statements about media portrayal of STEM</w:t>
            </w:r>
          </w:p>
        </w:tc>
        <w:tc>
          <w:tcPr>
            <w:tcW w:w="1847" w:type="dxa"/>
            <w:hideMark/>
          </w:tcPr>
          <w:p w14:paraId="7ACE6C4C" w14:textId="77777777" w:rsidR="000C416D" w:rsidRPr="007B49AE" w:rsidRDefault="000C416D" w:rsidP="007B49A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7B49AE">
              <w:rPr>
                <w:rFonts w:asciiTheme="majorHAnsi" w:eastAsia="Times New Roman" w:hAnsiTheme="majorHAnsi" w:cstheme="majorHAnsi"/>
                <w:bCs/>
                <w:color w:val="FFFFFF"/>
                <w:szCs w:val="20"/>
                <w:lang w:eastAsia="en-AU"/>
              </w:rPr>
              <w:t>Net: somewhat / strongly disagree</w:t>
            </w:r>
          </w:p>
        </w:tc>
        <w:tc>
          <w:tcPr>
            <w:tcW w:w="1626" w:type="dxa"/>
            <w:hideMark/>
          </w:tcPr>
          <w:p w14:paraId="5C1D9253" w14:textId="77777777" w:rsidR="000C416D" w:rsidRPr="007B49AE" w:rsidRDefault="000C416D" w:rsidP="007B49A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7B49AE">
              <w:rPr>
                <w:rFonts w:asciiTheme="majorHAnsi" w:eastAsia="Times New Roman" w:hAnsiTheme="majorHAnsi" w:cstheme="majorHAnsi"/>
                <w:bCs/>
                <w:color w:val="FFFFFF"/>
                <w:szCs w:val="20"/>
                <w:lang w:eastAsia="en-AU"/>
              </w:rPr>
              <w:t>Net: somewhat / strongly agree</w:t>
            </w:r>
          </w:p>
        </w:tc>
      </w:tr>
      <w:tr w:rsidR="000C416D" w:rsidRPr="007B49AE" w14:paraId="50CC488F" w14:textId="77777777" w:rsidTr="007B49A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529" w:type="dxa"/>
            <w:noWrap/>
            <w:hideMark/>
          </w:tcPr>
          <w:p w14:paraId="4AC402BD" w14:textId="77777777" w:rsidR="000C416D" w:rsidRPr="007B49AE" w:rsidRDefault="000C416D" w:rsidP="000C416D">
            <w:pPr>
              <w:spacing w:after="0" w:line="240" w:lineRule="auto"/>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Generally, STEM is presented in a positive manner in the media</w:t>
            </w:r>
          </w:p>
        </w:tc>
        <w:tc>
          <w:tcPr>
            <w:tcW w:w="1847" w:type="dxa"/>
            <w:noWrap/>
            <w:hideMark/>
          </w:tcPr>
          <w:p w14:paraId="5CA9E034" w14:textId="77777777" w:rsidR="000C416D" w:rsidRPr="007B49AE" w:rsidRDefault="000C416D" w:rsidP="007B49A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7%</w:t>
            </w:r>
          </w:p>
        </w:tc>
        <w:tc>
          <w:tcPr>
            <w:tcW w:w="1626" w:type="dxa"/>
            <w:noWrap/>
            <w:hideMark/>
          </w:tcPr>
          <w:p w14:paraId="7C0B1908" w14:textId="77777777" w:rsidR="000C416D" w:rsidRPr="007B49AE" w:rsidRDefault="000C416D" w:rsidP="007B49A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77%</w:t>
            </w:r>
          </w:p>
        </w:tc>
      </w:tr>
      <w:tr w:rsidR="000C416D" w:rsidRPr="007B49AE" w14:paraId="24AFCDFA" w14:textId="77777777" w:rsidTr="007B49AE">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529" w:type="dxa"/>
            <w:noWrap/>
            <w:hideMark/>
          </w:tcPr>
          <w:p w14:paraId="48086B24" w14:textId="77777777" w:rsidR="000C416D" w:rsidRPr="007B49AE" w:rsidRDefault="000C416D" w:rsidP="000C416D">
            <w:pPr>
              <w:spacing w:after="0" w:line="240" w:lineRule="auto"/>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The media portrays more men as STEM role models</w:t>
            </w:r>
          </w:p>
        </w:tc>
        <w:tc>
          <w:tcPr>
            <w:tcW w:w="1847" w:type="dxa"/>
            <w:noWrap/>
            <w:hideMark/>
          </w:tcPr>
          <w:p w14:paraId="06033214" w14:textId="77777777" w:rsidR="000C416D" w:rsidRPr="007B49AE" w:rsidRDefault="000C416D" w:rsidP="007B49AE">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13%</w:t>
            </w:r>
          </w:p>
        </w:tc>
        <w:tc>
          <w:tcPr>
            <w:tcW w:w="1626" w:type="dxa"/>
            <w:noWrap/>
            <w:hideMark/>
          </w:tcPr>
          <w:p w14:paraId="43A4CF41" w14:textId="77777777" w:rsidR="000C416D" w:rsidRPr="007B49AE" w:rsidRDefault="000C416D" w:rsidP="007B49AE">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70%</w:t>
            </w:r>
          </w:p>
        </w:tc>
      </w:tr>
      <w:tr w:rsidR="000C416D" w:rsidRPr="007B49AE" w14:paraId="6E54CDD1" w14:textId="77777777" w:rsidTr="007B49A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529" w:type="dxa"/>
            <w:noWrap/>
            <w:hideMark/>
          </w:tcPr>
          <w:p w14:paraId="077DAFBD" w14:textId="77777777" w:rsidR="000C416D" w:rsidRPr="007B49AE" w:rsidRDefault="000C416D" w:rsidP="000C416D">
            <w:pPr>
              <w:spacing w:after="0" w:line="240" w:lineRule="auto"/>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There is a lack of women role models in STEM</w:t>
            </w:r>
          </w:p>
        </w:tc>
        <w:tc>
          <w:tcPr>
            <w:tcW w:w="1847" w:type="dxa"/>
            <w:noWrap/>
            <w:hideMark/>
          </w:tcPr>
          <w:p w14:paraId="7BCB96CF" w14:textId="77777777" w:rsidR="000C416D" w:rsidRPr="007B49AE" w:rsidRDefault="000C416D" w:rsidP="007B49A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15%</w:t>
            </w:r>
          </w:p>
        </w:tc>
        <w:tc>
          <w:tcPr>
            <w:tcW w:w="1626" w:type="dxa"/>
            <w:noWrap/>
            <w:hideMark/>
          </w:tcPr>
          <w:p w14:paraId="4C658965" w14:textId="77777777" w:rsidR="000C416D" w:rsidRPr="007B49AE" w:rsidRDefault="000C416D" w:rsidP="007B49A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69%</w:t>
            </w:r>
          </w:p>
        </w:tc>
      </w:tr>
      <w:tr w:rsidR="000C416D" w:rsidRPr="007B49AE" w14:paraId="1DFAD307" w14:textId="77777777" w:rsidTr="007B49AE">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529" w:type="dxa"/>
            <w:noWrap/>
            <w:hideMark/>
          </w:tcPr>
          <w:p w14:paraId="4668BADE" w14:textId="77777777" w:rsidR="000C416D" w:rsidRPr="007B49AE" w:rsidRDefault="000C416D" w:rsidP="000C416D">
            <w:pPr>
              <w:spacing w:after="0" w:line="240" w:lineRule="auto"/>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lastRenderedPageBreak/>
              <w:t>The media portrayal of STEM is very stereotypical (i.e. white lab coats)</w:t>
            </w:r>
          </w:p>
        </w:tc>
        <w:tc>
          <w:tcPr>
            <w:tcW w:w="1847" w:type="dxa"/>
            <w:noWrap/>
            <w:hideMark/>
          </w:tcPr>
          <w:p w14:paraId="3AD5BEE0" w14:textId="77777777" w:rsidR="000C416D" w:rsidRPr="007B49AE" w:rsidRDefault="000C416D" w:rsidP="007B49AE">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19%</w:t>
            </w:r>
          </w:p>
        </w:tc>
        <w:tc>
          <w:tcPr>
            <w:tcW w:w="1626" w:type="dxa"/>
            <w:noWrap/>
            <w:hideMark/>
          </w:tcPr>
          <w:p w14:paraId="35086441" w14:textId="77777777" w:rsidR="000C416D" w:rsidRPr="007B49AE" w:rsidRDefault="000C416D" w:rsidP="007B49AE">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64%</w:t>
            </w:r>
          </w:p>
        </w:tc>
      </w:tr>
      <w:tr w:rsidR="000C416D" w:rsidRPr="007B49AE" w14:paraId="2697F21C" w14:textId="77777777" w:rsidTr="007B49A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529" w:type="dxa"/>
            <w:noWrap/>
            <w:hideMark/>
          </w:tcPr>
          <w:p w14:paraId="3A7E7CF9" w14:textId="77777777" w:rsidR="000C416D" w:rsidRPr="007B49AE" w:rsidRDefault="000C416D" w:rsidP="000C416D">
            <w:pPr>
              <w:spacing w:after="0" w:line="240" w:lineRule="auto"/>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There are more men experts than women experts available for media interviews</w:t>
            </w:r>
          </w:p>
        </w:tc>
        <w:tc>
          <w:tcPr>
            <w:tcW w:w="1847" w:type="dxa"/>
            <w:noWrap/>
            <w:hideMark/>
          </w:tcPr>
          <w:p w14:paraId="218D3699" w14:textId="77777777" w:rsidR="000C416D" w:rsidRPr="007B49AE" w:rsidRDefault="000C416D" w:rsidP="007B49A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14%</w:t>
            </w:r>
          </w:p>
        </w:tc>
        <w:tc>
          <w:tcPr>
            <w:tcW w:w="1626" w:type="dxa"/>
            <w:noWrap/>
            <w:hideMark/>
          </w:tcPr>
          <w:p w14:paraId="417452C4" w14:textId="77777777" w:rsidR="000C416D" w:rsidRPr="007B49AE" w:rsidRDefault="000C416D" w:rsidP="007B49A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60%</w:t>
            </w:r>
          </w:p>
        </w:tc>
      </w:tr>
      <w:tr w:rsidR="000C416D" w:rsidRPr="007B49AE" w14:paraId="608A166F" w14:textId="77777777" w:rsidTr="007B49AE">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529" w:type="dxa"/>
            <w:noWrap/>
            <w:hideMark/>
          </w:tcPr>
          <w:p w14:paraId="2E2FEBE6" w14:textId="77777777" w:rsidR="000C416D" w:rsidRPr="007B49AE" w:rsidRDefault="000C416D" w:rsidP="000C416D">
            <w:pPr>
              <w:spacing w:after="0" w:line="240" w:lineRule="auto"/>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It’s not really presented in the media at all</w:t>
            </w:r>
          </w:p>
        </w:tc>
        <w:tc>
          <w:tcPr>
            <w:tcW w:w="1847" w:type="dxa"/>
            <w:noWrap/>
            <w:hideMark/>
          </w:tcPr>
          <w:p w14:paraId="7F799438" w14:textId="77777777" w:rsidR="000C416D" w:rsidRPr="007B49AE" w:rsidRDefault="000C416D" w:rsidP="007B49AE">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39%</w:t>
            </w:r>
          </w:p>
        </w:tc>
        <w:tc>
          <w:tcPr>
            <w:tcW w:w="1626" w:type="dxa"/>
            <w:noWrap/>
            <w:hideMark/>
          </w:tcPr>
          <w:p w14:paraId="763814FD" w14:textId="77777777" w:rsidR="000C416D" w:rsidRPr="007B49AE" w:rsidRDefault="000C416D" w:rsidP="007B49AE">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36%</w:t>
            </w:r>
          </w:p>
        </w:tc>
      </w:tr>
      <w:tr w:rsidR="000C416D" w:rsidRPr="007B49AE" w14:paraId="689416F9" w14:textId="77777777" w:rsidTr="007B49A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529" w:type="dxa"/>
            <w:noWrap/>
            <w:hideMark/>
          </w:tcPr>
          <w:p w14:paraId="2C8B8927" w14:textId="77777777" w:rsidR="000C416D" w:rsidRPr="007B49AE" w:rsidRDefault="000C416D" w:rsidP="000C416D">
            <w:pPr>
              <w:spacing w:after="0" w:line="240" w:lineRule="auto"/>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There are conflicting messages in the media about the importance of STEM skills</w:t>
            </w:r>
          </w:p>
        </w:tc>
        <w:tc>
          <w:tcPr>
            <w:tcW w:w="1847" w:type="dxa"/>
            <w:noWrap/>
            <w:hideMark/>
          </w:tcPr>
          <w:p w14:paraId="00195512" w14:textId="77777777" w:rsidR="000C416D" w:rsidRPr="007B49AE" w:rsidRDefault="000C416D" w:rsidP="007B49A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31%</w:t>
            </w:r>
          </w:p>
        </w:tc>
        <w:tc>
          <w:tcPr>
            <w:tcW w:w="1626" w:type="dxa"/>
            <w:noWrap/>
            <w:hideMark/>
          </w:tcPr>
          <w:p w14:paraId="66E133FB" w14:textId="77777777" w:rsidR="000C416D" w:rsidRPr="007B49AE" w:rsidRDefault="000C416D" w:rsidP="007B49A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34%</w:t>
            </w:r>
          </w:p>
        </w:tc>
      </w:tr>
      <w:tr w:rsidR="000C416D" w:rsidRPr="007B49AE" w14:paraId="57944660" w14:textId="77777777" w:rsidTr="007B49AE">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529" w:type="dxa"/>
            <w:noWrap/>
            <w:hideMark/>
          </w:tcPr>
          <w:p w14:paraId="1442406D" w14:textId="77777777" w:rsidR="000C416D" w:rsidRPr="007B49AE" w:rsidRDefault="000C416D" w:rsidP="000C416D">
            <w:pPr>
              <w:spacing w:after="0" w:line="240" w:lineRule="auto"/>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There is too much emphasis on getting girls into STEM</w:t>
            </w:r>
          </w:p>
        </w:tc>
        <w:tc>
          <w:tcPr>
            <w:tcW w:w="1847" w:type="dxa"/>
            <w:noWrap/>
            <w:hideMark/>
          </w:tcPr>
          <w:p w14:paraId="4CAE53A3" w14:textId="77777777" w:rsidR="000C416D" w:rsidRPr="007B49AE" w:rsidRDefault="000C416D" w:rsidP="007B49AE">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56%</w:t>
            </w:r>
          </w:p>
        </w:tc>
        <w:tc>
          <w:tcPr>
            <w:tcW w:w="1626" w:type="dxa"/>
            <w:noWrap/>
            <w:hideMark/>
          </w:tcPr>
          <w:p w14:paraId="56CB7D57" w14:textId="77777777" w:rsidR="000C416D" w:rsidRPr="007B49AE" w:rsidRDefault="000C416D" w:rsidP="007B49AE">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19%</w:t>
            </w:r>
          </w:p>
        </w:tc>
      </w:tr>
      <w:tr w:rsidR="000C416D" w:rsidRPr="007B49AE" w14:paraId="298470F5" w14:textId="77777777" w:rsidTr="007B49A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529" w:type="dxa"/>
            <w:noWrap/>
            <w:hideMark/>
          </w:tcPr>
          <w:p w14:paraId="6E5CAD8F" w14:textId="77777777" w:rsidR="000C416D" w:rsidRPr="007B49AE" w:rsidRDefault="000C416D" w:rsidP="000C416D">
            <w:pPr>
              <w:spacing w:after="0" w:line="240" w:lineRule="auto"/>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The media portrays it as more important than it actually is</w:t>
            </w:r>
          </w:p>
        </w:tc>
        <w:tc>
          <w:tcPr>
            <w:tcW w:w="1847" w:type="dxa"/>
            <w:noWrap/>
            <w:hideMark/>
          </w:tcPr>
          <w:p w14:paraId="747B3B3C" w14:textId="77777777" w:rsidR="000C416D" w:rsidRPr="007B49AE" w:rsidRDefault="000C416D" w:rsidP="007B49A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54%</w:t>
            </w:r>
          </w:p>
        </w:tc>
        <w:tc>
          <w:tcPr>
            <w:tcW w:w="1626" w:type="dxa"/>
            <w:noWrap/>
            <w:hideMark/>
          </w:tcPr>
          <w:p w14:paraId="369C6967" w14:textId="77777777" w:rsidR="000C416D" w:rsidRPr="007B49AE" w:rsidRDefault="000C416D" w:rsidP="007B49A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19%</w:t>
            </w:r>
          </w:p>
        </w:tc>
      </w:tr>
      <w:tr w:rsidR="000C416D" w:rsidRPr="007B49AE" w14:paraId="55AD29DD" w14:textId="77777777" w:rsidTr="007B49AE">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529" w:type="dxa"/>
            <w:noWrap/>
            <w:hideMark/>
          </w:tcPr>
          <w:p w14:paraId="58EE26FE" w14:textId="77777777" w:rsidR="000C416D" w:rsidRPr="007B49AE" w:rsidRDefault="000C416D" w:rsidP="000C416D">
            <w:pPr>
              <w:spacing w:after="0" w:line="240" w:lineRule="auto"/>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All four STEM areas of study are equally presented in the media</w:t>
            </w:r>
          </w:p>
        </w:tc>
        <w:tc>
          <w:tcPr>
            <w:tcW w:w="1847" w:type="dxa"/>
            <w:noWrap/>
            <w:hideMark/>
          </w:tcPr>
          <w:p w14:paraId="435ABCC2" w14:textId="77777777" w:rsidR="000C416D" w:rsidRPr="007B49AE" w:rsidRDefault="000C416D" w:rsidP="007B49AE">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60%</w:t>
            </w:r>
          </w:p>
        </w:tc>
        <w:tc>
          <w:tcPr>
            <w:tcW w:w="1626" w:type="dxa"/>
            <w:noWrap/>
            <w:hideMark/>
          </w:tcPr>
          <w:p w14:paraId="0B083A31" w14:textId="77777777" w:rsidR="000C416D" w:rsidRPr="007B49AE" w:rsidRDefault="000C416D" w:rsidP="007B49AE">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B49AE">
              <w:rPr>
                <w:rFonts w:asciiTheme="majorHAnsi" w:eastAsia="Times New Roman" w:hAnsiTheme="majorHAnsi" w:cstheme="majorHAnsi"/>
                <w:color w:val="000000"/>
                <w:szCs w:val="20"/>
                <w:lang w:eastAsia="en-AU"/>
              </w:rPr>
              <w:t>15%</w:t>
            </w:r>
          </w:p>
        </w:tc>
      </w:tr>
    </w:tbl>
    <w:p w14:paraId="028C7241" w14:textId="77777777" w:rsidR="000C416D" w:rsidRPr="00923C4E" w:rsidRDefault="000C416D" w:rsidP="007B49AE">
      <w:pPr>
        <w:pStyle w:val="Base"/>
      </w:pPr>
      <w:r>
        <w:t xml:space="preserve">Base: total – 844. </w:t>
      </w:r>
      <w:r w:rsidRPr="00333D94">
        <w:rPr>
          <w:rFonts w:asciiTheme="majorHAnsi" w:hAnsiTheme="majorHAnsi" w:cstheme="majorHAnsi"/>
        </w:rPr>
        <w:t>Sample was split in half to reduce survey fatigue</w:t>
      </w:r>
      <w:r>
        <w:rPr>
          <w:rFonts w:asciiTheme="majorHAnsi" w:hAnsiTheme="majorHAnsi" w:cstheme="majorHAnsi"/>
        </w:rPr>
        <w:t xml:space="preserve"> (a maximum of 418 saw each answer option).</w:t>
      </w:r>
      <w:r>
        <w:t xml:space="preserve"> 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6107E820" w14:textId="77777777" w:rsidR="000C416D" w:rsidRDefault="000C416D" w:rsidP="00866695">
      <w:pPr>
        <w:rPr>
          <w:lang w:eastAsia="en-AU"/>
        </w:rPr>
      </w:pPr>
      <w:r w:rsidRPr="00C446E9">
        <w:rPr>
          <w:lang w:eastAsia="en-AU"/>
        </w:rPr>
        <w:t>There are very few demographic differences in attitudes towards media presentation of STEM. The only difference of note was for those with STEM qualifications, of which 78% agreed that the media portrayal of STEM is very stereotypical. Only 56% of those without STEM qualifications agreed with this statement.</w:t>
      </w:r>
    </w:p>
    <w:p w14:paraId="0760FC88" w14:textId="77777777" w:rsidR="000C416D" w:rsidRPr="00C446E9" w:rsidRDefault="000C416D" w:rsidP="007B49AE">
      <w:pPr>
        <w:pStyle w:val="Calloutbox"/>
        <w:rPr>
          <w:lang w:eastAsia="en-AU"/>
        </w:rPr>
      </w:pPr>
      <w:r>
        <w:rPr>
          <w:lang w:eastAsia="en-AU"/>
        </w:rPr>
        <w:t>There are conflicting views about STEM in the media; a</w:t>
      </w:r>
      <w:r w:rsidRPr="00C446E9">
        <w:rPr>
          <w:lang w:eastAsia="en-AU"/>
        </w:rPr>
        <w:t>lthough</w:t>
      </w:r>
      <w:r>
        <w:rPr>
          <w:lang w:eastAsia="en-AU"/>
        </w:rPr>
        <w:t xml:space="preserve"> the majority of</w:t>
      </w:r>
      <w:r w:rsidRPr="00C446E9">
        <w:rPr>
          <w:lang w:eastAsia="en-AU"/>
        </w:rPr>
        <w:t xml:space="preserve"> educators agree that STEM is presented in a positive manner, </w:t>
      </w:r>
      <w:r>
        <w:rPr>
          <w:lang w:eastAsia="en-AU"/>
        </w:rPr>
        <w:t>a similar proportion</w:t>
      </w:r>
      <w:r w:rsidRPr="00C446E9">
        <w:rPr>
          <w:lang w:eastAsia="en-AU"/>
        </w:rPr>
        <w:t xml:space="preserve"> agree that the media portrays more men as STEM role models.</w:t>
      </w:r>
    </w:p>
    <w:p w14:paraId="2EC49CEA" w14:textId="77777777" w:rsidR="000C416D" w:rsidRDefault="000C416D" w:rsidP="000C416D">
      <w:pPr>
        <w:spacing w:after="200"/>
        <w:jc w:val="both"/>
        <w:rPr>
          <w:rFonts w:asciiTheme="majorHAnsi" w:hAnsiTheme="majorHAnsi" w:cstheme="majorHAnsi"/>
        </w:rPr>
      </w:pPr>
      <w:r>
        <w:rPr>
          <w:rFonts w:asciiTheme="majorHAnsi" w:hAnsiTheme="majorHAnsi" w:cstheme="majorHAnsi"/>
        </w:rPr>
        <w:br w:type="page"/>
      </w:r>
    </w:p>
    <w:p w14:paraId="47C476A1" w14:textId="77777777" w:rsidR="000C416D" w:rsidRPr="0028538A" w:rsidRDefault="000C416D" w:rsidP="000C416D">
      <w:pPr>
        <w:pStyle w:val="Heading1"/>
        <w:jc w:val="both"/>
        <w:rPr>
          <w:rFonts w:cstheme="majorHAnsi"/>
          <w:lang w:eastAsia="en-AU"/>
        </w:rPr>
      </w:pPr>
      <w:bookmarkStart w:id="41" w:name="_Toc70495873"/>
      <w:r w:rsidRPr="0028538A">
        <w:rPr>
          <w:rFonts w:cstheme="majorHAnsi"/>
          <w:lang w:eastAsia="en-AU"/>
        </w:rPr>
        <w:lastRenderedPageBreak/>
        <w:t>Gender biases</w:t>
      </w:r>
      <w:bookmarkEnd w:id="41"/>
    </w:p>
    <w:p w14:paraId="5707CC1D" w14:textId="77777777" w:rsidR="000C416D" w:rsidRPr="0028538A" w:rsidRDefault="000C416D" w:rsidP="000C416D">
      <w:pPr>
        <w:pStyle w:val="Heading2"/>
        <w:jc w:val="both"/>
        <w:rPr>
          <w:rFonts w:cstheme="majorHAnsi"/>
          <w:lang w:eastAsia="en-AU"/>
        </w:rPr>
      </w:pPr>
      <w:bookmarkStart w:id="42" w:name="_Toc70495874"/>
      <w:r>
        <w:rPr>
          <w:rFonts w:cstheme="majorHAnsi"/>
          <w:lang w:eastAsia="en-AU"/>
        </w:rPr>
        <w:t>Bias in c</w:t>
      </w:r>
      <w:r w:rsidRPr="0028538A">
        <w:rPr>
          <w:rFonts w:cstheme="majorHAnsi"/>
          <w:lang w:eastAsia="en-AU"/>
        </w:rPr>
        <w:t>areers</w:t>
      </w:r>
      <w:bookmarkEnd w:id="42"/>
    </w:p>
    <w:p w14:paraId="612E5544" w14:textId="77777777" w:rsidR="000C416D" w:rsidRPr="00C446E9" w:rsidRDefault="000C416D" w:rsidP="00866695">
      <w:pPr>
        <w:rPr>
          <w:lang w:eastAsia="en-AU"/>
        </w:rPr>
      </w:pPr>
      <w:r w:rsidRPr="00C446E9">
        <w:rPr>
          <w:lang w:eastAsia="en-AU"/>
        </w:rPr>
        <w:t xml:space="preserve">To attain educators’ perspectives on the relationship between STEM skills and future career opportunities, respondents were presented with a list of statements and asked how much they agreed or disagreed with each one. The results revealed a general consensus that STEM skills are important for the Australian economy (97% agree). Similarly, more than 90% agreed that STEM skills are applied in everyday life, that there is an increasing number of jobs requiring these skills and that STEM is cultivated from a young age. </w:t>
      </w:r>
    </w:p>
    <w:p w14:paraId="4989FEA6" w14:textId="77777777" w:rsidR="000C416D" w:rsidRPr="00C446E9" w:rsidRDefault="000C416D" w:rsidP="00866695">
      <w:pPr>
        <w:rPr>
          <w:lang w:eastAsia="en-AU"/>
        </w:rPr>
      </w:pPr>
      <w:r w:rsidRPr="00C446E9">
        <w:rPr>
          <w:lang w:eastAsia="en-AU"/>
        </w:rPr>
        <w:t xml:space="preserve">However, one in ten (11%) disagreed that these skills will provide job security in the future and two in ten (21%) disagreed that that there are many STEM graduate roles available. </w:t>
      </w:r>
    </w:p>
    <w:p w14:paraId="4DFB0430" w14:textId="77777777" w:rsidR="000C416D" w:rsidRPr="00C446E9" w:rsidRDefault="000C416D" w:rsidP="00866695">
      <w:pPr>
        <w:rPr>
          <w:lang w:eastAsia="en-AU"/>
        </w:rPr>
      </w:pPr>
      <w:r w:rsidRPr="00C446E9">
        <w:rPr>
          <w:lang w:eastAsia="en-AU"/>
        </w:rPr>
        <w:t xml:space="preserve">When it came to understanding the role that gender plays in STEM careers, two thirds of educators (64%) agreed that boys and girls have the same career opportunities in STEM fields. However, a higher proportion of educators (63%) acknowledged that it is easier to engage boys with STEM than other subjects compared to only 24% who believe the same for girls. </w:t>
      </w:r>
    </w:p>
    <w:p w14:paraId="31DC9621" w14:textId="77777777" w:rsidR="000C416D" w:rsidRPr="00C446E9" w:rsidRDefault="000C416D" w:rsidP="00866695">
      <w:pPr>
        <w:rPr>
          <w:lang w:eastAsia="en-AU"/>
        </w:rPr>
      </w:pPr>
      <w:r w:rsidRPr="00C446E9">
        <w:rPr>
          <w:lang w:eastAsia="en-AU"/>
        </w:rPr>
        <w:t xml:space="preserve">Despite this perception, the majority of educators disagreed that either gender has a better chance to succeed in a STEM career (61% disagree for boys and 83% for girls). Furthermore, three quarters of all educators surveyed (75%) disagree that STEM related careers are more suited to boys than girls. </w:t>
      </w:r>
    </w:p>
    <w:p w14:paraId="76785104" w14:textId="77777777" w:rsidR="000C416D" w:rsidRPr="00D85180" w:rsidRDefault="000C416D" w:rsidP="00D85180">
      <w:pPr>
        <w:pStyle w:val="Figuretitlespacebefore"/>
      </w:pPr>
      <w:r w:rsidRPr="00D85180">
        <w:t xml:space="preserve">Figure </w:t>
      </w:r>
      <w:fldSimple w:instr=" SEQ Figure \* ARABIC ">
        <w:r w:rsidR="00F41817">
          <w:rPr>
            <w:noProof/>
          </w:rPr>
          <w:t>32</w:t>
        </w:r>
      </w:fldSimple>
      <w:r w:rsidRPr="00D85180">
        <w:t>: Agreement with statements about STEM skills and future careers.</w:t>
      </w:r>
    </w:p>
    <w:p w14:paraId="0FF47CA6" w14:textId="07C70494" w:rsidR="00D85180" w:rsidRPr="00D85180" w:rsidRDefault="00D85180" w:rsidP="00D85180">
      <w:pPr>
        <w:pStyle w:val="Questions"/>
      </w:pPr>
      <w:r w:rsidRPr="0033038F">
        <w:rPr>
          <w:lang w:val="en-US"/>
        </w:rPr>
        <w:t>Q. Below is a list of statements about STEM skills and how they translate into future jobs</w:t>
      </w:r>
      <w:r>
        <w:rPr>
          <w:lang w:val="en-US"/>
        </w:rPr>
        <w:t xml:space="preserve"> /</w:t>
      </w:r>
      <w:r w:rsidRPr="0033038F">
        <w:rPr>
          <w:lang w:val="en-US"/>
        </w:rPr>
        <w:t xml:space="preserve"> careers</w:t>
      </w:r>
      <w:r>
        <w:rPr>
          <w:lang w:val="en-US"/>
        </w:rPr>
        <w:t xml:space="preserve">. </w:t>
      </w:r>
      <w:r w:rsidRPr="0033038F">
        <w:rPr>
          <w:lang w:val="en-US"/>
        </w:rPr>
        <w:t>How much do</w:t>
      </w:r>
      <w:r>
        <w:rPr>
          <w:lang w:val="en-US"/>
        </w:rPr>
        <w:t xml:space="preserve"> you</w:t>
      </w:r>
      <w:r w:rsidRPr="0033038F">
        <w:rPr>
          <w:lang w:val="en-US"/>
        </w:rPr>
        <w:t xml:space="preserve"> agree with each of these statements?</w:t>
      </w:r>
      <w:r w:rsidRPr="001300AA">
        <w:t xml:space="preserve"> </w:t>
      </w:r>
    </w:p>
    <w:p w14:paraId="6FAE02F0" w14:textId="4FBD2EA9" w:rsidR="00803475" w:rsidRPr="00803475" w:rsidRDefault="00803475" w:rsidP="00803475">
      <w:r w:rsidRPr="00803475">
        <w:rPr>
          <w:noProof/>
          <w:lang w:eastAsia="en-AU"/>
        </w:rPr>
        <w:drawing>
          <wp:inline distT="0" distB="0" distL="0" distR="0" wp14:anchorId="40DE7A46" wp14:editId="488FE842">
            <wp:extent cx="5727700" cy="3361386"/>
            <wp:effectExtent l="0" t="0" r="6350" b="0"/>
            <wp:docPr id="58" name="Chart 58" descr="Chart showing the proportion of respondents who agree (net: somehwhat / strongly agree) with each statement about STEM skills and future career opportunities vs those who disagree (net: somewhat / strongly disagre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59BF00F4-F9BC-45FC-B789-D4B3304F17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B9A8373" w14:textId="16A77EA3" w:rsidR="000C416D" w:rsidRPr="00D85180" w:rsidRDefault="000C416D" w:rsidP="00D85180">
      <w:pPr>
        <w:pStyle w:val="Base"/>
      </w:pPr>
      <w:r w:rsidRPr="0033038F">
        <w:t>Base:</w:t>
      </w:r>
      <w:r>
        <w:t xml:space="preserve"> total – 844. </w:t>
      </w:r>
      <w:r w:rsidRPr="00333D94">
        <w:rPr>
          <w:rFonts w:asciiTheme="majorHAnsi" w:hAnsiTheme="majorHAnsi" w:cstheme="majorHAnsi"/>
        </w:rPr>
        <w:t>Sample was split in half to reduce survey fatigue</w:t>
      </w:r>
      <w:r>
        <w:rPr>
          <w:rFonts w:asciiTheme="majorHAnsi" w:hAnsiTheme="majorHAnsi" w:cstheme="majorHAnsi"/>
        </w:rPr>
        <w:t xml:space="preserve"> (a maximum of 427 saw each answer option).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r w:rsidRPr="0028538A">
        <w:rPr>
          <w:rFonts w:asciiTheme="majorHAnsi" w:hAnsiTheme="majorHAnsi" w:cstheme="majorHAnsi"/>
          <w:b/>
          <w:lang w:eastAsia="en-AU"/>
        </w:rPr>
        <w:br w:type="page"/>
      </w:r>
    </w:p>
    <w:p w14:paraId="11B181E9" w14:textId="77777777" w:rsidR="000C416D" w:rsidRPr="00C446E9" w:rsidRDefault="000C416D" w:rsidP="00866695">
      <w:pPr>
        <w:rPr>
          <w:lang w:eastAsia="en-AU"/>
        </w:rPr>
      </w:pPr>
      <w:r w:rsidRPr="00C446E9">
        <w:rPr>
          <w:lang w:eastAsia="en-AU"/>
        </w:rPr>
        <w:lastRenderedPageBreak/>
        <w:t>To further investigate gender bias related to STEM careers respondents were asked the degree to which they felt each of a range of occupations were oriented towards men or women. The sliding scale they were presented with displayed “very male” on the left (score of -10), “neutral” in the centre (score of 0) and “very female” on the right (score of 10).</w:t>
      </w:r>
    </w:p>
    <w:p w14:paraId="61D184C9" w14:textId="77777777" w:rsidR="000C416D" w:rsidRPr="00C446E9" w:rsidRDefault="000C416D" w:rsidP="00866695">
      <w:pPr>
        <w:rPr>
          <w:lang w:eastAsia="en-AU"/>
        </w:rPr>
      </w:pPr>
      <w:r w:rsidRPr="00C446E9">
        <w:rPr>
          <w:lang w:eastAsia="en-AU"/>
        </w:rPr>
        <w:t>The survey results indicate that there are very strong gender associations with occupations. This inherent bias in how occupations are perceived and positioned</w:t>
      </w:r>
      <w:r>
        <w:rPr>
          <w:lang w:eastAsia="en-AU"/>
        </w:rPr>
        <w:t>,</w:t>
      </w:r>
      <w:r w:rsidRPr="00C446E9">
        <w:rPr>
          <w:lang w:eastAsia="en-AU"/>
        </w:rPr>
        <w:t xml:space="preserve"> is likely to inform students’ perceptions of these careers, the opportunities that are available to them and which careers are most suitable to their skillset.</w:t>
      </w:r>
    </w:p>
    <w:p w14:paraId="3DDFF540" w14:textId="77777777" w:rsidR="000C416D" w:rsidRPr="00C446E9" w:rsidRDefault="000C416D" w:rsidP="00866695">
      <w:pPr>
        <w:rPr>
          <w:lang w:eastAsia="en-AU"/>
        </w:rPr>
      </w:pPr>
      <w:r w:rsidRPr="00C446E9">
        <w:rPr>
          <w:lang w:eastAsia="en-AU"/>
        </w:rPr>
        <w:t xml:space="preserve">Pharmacist, lawyer and accountant were the professions with the least gender bias. The top three roles most skewed towards women were nurse, office support and teacher, while labourer, machinery operator and farmer topped the list for being most skewed towards men. </w:t>
      </w:r>
    </w:p>
    <w:p w14:paraId="53D0771C" w14:textId="77777777" w:rsidR="000C416D" w:rsidRDefault="000C416D" w:rsidP="00D85180">
      <w:pPr>
        <w:pStyle w:val="Figuretitlespacebefore"/>
        <w:rPr>
          <w:rStyle w:val="None"/>
        </w:rPr>
      </w:pPr>
      <w:r w:rsidRPr="00D85180">
        <w:rPr>
          <w:rStyle w:val="None"/>
        </w:rPr>
        <w:t xml:space="preserve">Figure </w:t>
      </w:r>
      <w:r w:rsidRPr="00D85180">
        <w:rPr>
          <w:rStyle w:val="None"/>
        </w:rPr>
        <w:fldChar w:fldCharType="begin"/>
      </w:r>
      <w:r w:rsidRPr="00D85180">
        <w:rPr>
          <w:rStyle w:val="None"/>
        </w:rPr>
        <w:instrText xml:space="preserve"> SEQ Figure \* ARABIC </w:instrText>
      </w:r>
      <w:r w:rsidRPr="00D85180">
        <w:rPr>
          <w:rStyle w:val="None"/>
        </w:rPr>
        <w:fldChar w:fldCharType="separate"/>
      </w:r>
      <w:r w:rsidR="00F41817">
        <w:rPr>
          <w:rStyle w:val="None"/>
          <w:noProof/>
        </w:rPr>
        <w:t>33</w:t>
      </w:r>
      <w:r w:rsidRPr="00D85180">
        <w:rPr>
          <w:rStyle w:val="None"/>
        </w:rPr>
        <w:fldChar w:fldCharType="end"/>
      </w:r>
      <w:r w:rsidRPr="00D85180">
        <w:rPr>
          <w:rStyle w:val="None"/>
        </w:rPr>
        <w:t xml:space="preserve">: </w:t>
      </w:r>
      <w:bookmarkStart w:id="43" w:name="_Hlk58580608"/>
      <w:r w:rsidRPr="00D85180">
        <w:rPr>
          <w:rStyle w:val="None"/>
        </w:rPr>
        <w:t>Educators’ gender associations with occupations</w:t>
      </w:r>
      <w:bookmarkEnd w:id="43"/>
      <w:r w:rsidRPr="00D85180">
        <w:rPr>
          <w:rStyle w:val="None"/>
        </w:rPr>
        <w:t xml:space="preserve">. </w:t>
      </w:r>
    </w:p>
    <w:p w14:paraId="1FAD98B3" w14:textId="09435D03" w:rsidR="00D85180" w:rsidRPr="00D85180" w:rsidRDefault="00D85180" w:rsidP="00D85180">
      <w:pPr>
        <w:pStyle w:val="Questions"/>
        <w:rPr>
          <w:rStyle w:val="None"/>
        </w:rPr>
      </w:pPr>
      <w:r w:rsidRPr="00B73D8C">
        <w:rPr>
          <w:lang w:val="en-US"/>
        </w:rPr>
        <w:t>Q. Of these jobs, where would you place them on the scale below?</w:t>
      </w:r>
      <w:r w:rsidRPr="001300AA">
        <w:t xml:space="preserve"> </w:t>
      </w:r>
    </w:p>
    <w:p w14:paraId="130646FF" w14:textId="0226C5BC" w:rsidR="00803475" w:rsidRPr="00803475" w:rsidRDefault="00803475" w:rsidP="00803475">
      <w:r w:rsidRPr="00803475">
        <w:rPr>
          <w:noProof/>
          <w:lang w:eastAsia="en-AU"/>
        </w:rPr>
        <w:drawing>
          <wp:inline distT="0" distB="0" distL="0" distR="0" wp14:anchorId="307D5651" wp14:editId="54F051DA">
            <wp:extent cx="5727700" cy="4074795"/>
            <wp:effectExtent l="0" t="0" r="6350" b="1905"/>
            <wp:docPr id="60" name="Chart 60" descr="Chart showing how strongly occupations are associated with males or females (men-oriented, neutral or female-oriented).">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592D023-A895-49D0-BC05-E8E9BFD10B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74FD29B" w14:textId="77777777" w:rsidR="000C416D" w:rsidRPr="006C6BBA" w:rsidRDefault="000C416D" w:rsidP="007B49AE">
      <w:pPr>
        <w:pStyle w:val="Base"/>
        <w:rPr>
          <w:rFonts w:asciiTheme="majorHAnsi" w:hAnsiTheme="majorHAnsi" w:cstheme="majorHAnsi"/>
          <w:lang w:eastAsia="en-AU"/>
        </w:rPr>
      </w:pPr>
      <w:r w:rsidRPr="0033038F">
        <w:t>Base:</w:t>
      </w:r>
      <w:r>
        <w:t xml:space="preserve"> total – 844. </w:t>
      </w:r>
      <w:r>
        <w:rPr>
          <w:rFonts w:asciiTheme="majorHAnsi" w:hAnsiTheme="majorHAnsi" w:cstheme="majorHAnsi"/>
        </w:rPr>
        <w:t>S</w:t>
      </w:r>
      <w:r w:rsidRPr="00333D94">
        <w:rPr>
          <w:rFonts w:asciiTheme="majorHAnsi" w:hAnsiTheme="majorHAnsi" w:cstheme="majorHAnsi"/>
        </w:rPr>
        <w:t>ample was split in half to reduce survey fatigue</w:t>
      </w:r>
      <w:r>
        <w:rPr>
          <w:rFonts w:asciiTheme="majorHAnsi" w:hAnsiTheme="majorHAnsi" w:cstheme="majorHAnsi"/>
        </w:rPr>
        <w:t xml:space="preserve"> (a maximum of 428 saw each answer option). </w:t>
      </w:r>
      <w:r>
        <w:t>W</w:t>
      </w:r>
      <w:r w:rsidRPr="0081558C">
        <w:t xml:space="preserve">eighted </w:t>
      </w:r>
      <w:r>
        <w:t xml:space="preserve">percentages may </w:t>
      </w:r>
      <w:r w:rsidRPr="0081558C">
        <w:t>not add up to 100%</w:t>
      </w:r>
      <w:r>
        <w:t xml:space="preserve"> due to</w:t>
      </w:r>
      <w:r w:rsidRPr="0081558C">
        <w:t xml:space="preserve"> rounding of decimal places to the nearest whole number.  </w:t>
      </w:r>
    </w:p>
    <w:p w14:paraId="1DE11246" w14:textId="77777777" w:rsidR="000C416D" w:rsidRDefault="000C416D" w:rsidP="007B49AE">
      <w:pPr>
        <w:pStyle w:val="Calloutbox"/>
        <w:rPr>
          <w:lang w:eastAsia="en-AU"/>
        </w:rPr>
      </w:pPr>
      <w:r>
        <w:rPr>
          <w:lang w:eastAsia="en-AU"/>
        </w:rPr>
        <w:t>Despite</w:t>
      </w:r>
      <w:r w:rsidRPr="00C446E9">
        <w:rPr>
          <w:lang w:eastAsia="en-AU"/>
        </w:rPr>
        <w:t xml:space="preserve"> two thirds of educators </w:t>
      </w:r>
      <w:r>
        <w:rPr>
          <w:lang w:eastAsia="en-AU"/>
        </w:rPr>
        <w:t>agreeing</w:t>
      </w:r>
      <w:r w:rsidRPr="00C446E9">
        <w:rPr>
          <w:lang w:eastAsia="en-AU"/>
        </w:rPr>
        <w:t xml:space="preserve"> that boys and girls have the same career opportunities in STEM fields</w:t>
      </w:r>
      <w:r>
        <w:rPr>
          <w:lang w:eastAsia="en-AU"/>
        </w:rPr>
        <w:t>, these survey results indicate that there is an unconscious or inherent bias in how occupations are perceived.</w:t>
      </w:r>
    </w:p>
    <w:p w14:paraId="5E86DAE6" w14:textId="77777777" w:rsidR="000C416D" w:rsidRDefault="000C416D" w:rsidP="000C416D">
      <w:pPr>
        <w:spacing w:after="200"/>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br w:type="page"/>
      </w:r>
    </w:p>
    <w:p w14:paraId="768890BA" w14:textId="41F65506" w:rsidR="000C416D" w:rsidRPr="00C446E9" w:rsidRDefault="000C416D" w:rsidP="00866695">
      <w:pPr>
        <w:rPr>
          <w:lang w:eastAsia="en-AU"/>
        </w:rPr>
      </w:pPr>
      <w:r w:rsidRPr="00C446E9">
        <w:rPr>
          <w:lang w:eastAsia="en-AU"/>
        </w:rPr>
        <w:lastRenderedPageBreak/>
        <w:t xml:space="preserve">By cross tabulating educators’ perceptions of how essential STEM skills are for careers and gender occupation associations, most jobs where STEM skills are deemed a necessity are also more skewed to men. Conversely, the most gendered roles, particularly those for women, are roles where STEM skills are deemed not important. Pharmacist and teacher were the only two occupations where STEM skills are seen as more essential and skewed towards women. </w:t>
      </w:r>
    </w:p>
    <w:p w14:paraId="70253457" w14:textId="31812789" w:rsidR="000C416D" w:rsidRPr="00D85180" w:rsidRDefault="000C416D" w:rsidP="00D85180">
      <w:pPr>
        <w:pStyle w:val="Figuretitlespacebefore"/>
      </w:pPr>
      <w:r w:rsidRPr="00D85180">
        <w:t xml:space="preserve">Figure </w:t>
      </w:r>
      <w:fldSimple w:instr=" SEQ Figure \* ARABIC ">
        <w:r w:rsidR="00F41817">
          <w:rPr>
            <w:noProof/>
          </w:rPr>
          <w:t>34</w:t>
        </w:r>
      </w:fldSimple>
      <w:r w:rsidRPr="00D85180">
        <w:t xml:space="preserve">: Matrix of occupations plotted by gender association and perceived requirement of STEM skills. </w:t>
      </w:r>
    </w:p>
    <w:p w14:paraId="0428407D" w14:textId="50458EE2" w:rsidR="00D85180" w:rsidRPr="00D85180" w:rsidRDefault="00D85180" w:rsidP="00D85180">
      <w:pPr>
        <w:pStyle w:val="Questions"/>
      </w:pPr>
      <w:r w:rsidRPr="00973F98">
        <w:t xml:space="preserve">Q. </w:t>
      </w:r>
      <w:r w:rsidRPr="00973F98">
        <w:rPr>
          <w:lang w:val="en-GB"/>
        </w:rPr>
        <w:t>Thinking about what you know</w:t>
      </w:r>
      <w:r>
        <w:rPr>
          <w:lang w:val="en-GB"/>
        </w:rPr>
        <w:t>,</w:t>
      </w:r>
      <w:r w:rsidRPr="00973F98">
        <w:rPr>
          <w:lang w:val="en-GB"/>
        </w:rPr>
        <w:t xml:space="preserve"> do you think these jobs are more for boys, more for girls or for both?</w:t>
      </w:r>
      <w:r>
        <w:rPr>
          <w:lang w:val="en-GB"/>
        </w:rPr>
        <w:t xml:space="preserve"> / </w:t>
      </w:r>
      <w:r w:rsidRPr="00BA789F">
        <w:rPr>
          <w:lang w:val="en-US"/>
        </w:rPr>
        <w:t>Q. How essential do you think S</w:t>
      </w:r>
      <w:r>
        <w:rPr>
          <w:lang w:val="en-US"/>
        </w:rPr>
        <w:t>T</w:t>
      </w:r>
      <w:r w:rsidRPr="00BA789F">
        <w:rPr>
          <w:lang w:val="en-US"/>
        </w:rPr>
        <w:t>EM skills are to the following careers?</w:t>
      </w:r>
      <w:r w:rsidRPr="001300AA">
        <w:t xml:space="preserve"> </w:t>
      </w:r>
    </w:p>
    <w:p w14:paraId="286C6099" w14:textId="7889E32C" w:rsidR="00001DE5" w:rsidRDefault="00001DE5" w:rsidP="00001DE5">
      <w:r w:rsidRPr="00001DE5">
        <w:rPr>
          <w:noProof/>
          <w:color w:val="FFFFFF" w:themeColor="background1"/>
          <w:lang w:eastAsia="en-AU"/>
        </w:rPr>
        <w:drawing>
          <wp:inline distT="0" distB="0" distL="0" distR="0" wp14:anchorId="6105F85B" wp14:editId="4919274B">
            <wp:extent cx="5727700" cy="5627077"/>
            <wp:effectExtent l="0" t="0" r="6350" b="0"/>
            <wp:docPr id="47" name="Chart 47" descr="Matrix plotting each occupation based on the degree to which STEM skills are required to perform the role and the strength of association it has with men or women.">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23E0FE7-F2FF-4583-9A11-31C406FFED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0CD78BE" w14:textId="77777777" w:rsidR="000C416D" w:rsidRPr="0028538A" w:rsidRDefault="000C416D" w:rsidP="008B046C">
      <w:pPr>
        <w:pStyle w:val="Base"/>
        <w:rPr>
          <w:rFonts w:asciiTheme="majorHAnsi" w:hAnsiTheme="majorHAnsi" w:cstheme="majorHAnsi"/>
          <w:lang w:eastAsia="en-AU"/>
        </w:rPr>
      </w:pPr>
      <w:r w:rsidRPr="00BA789F">
        <w:t xml:space="preserve">Base: </w:t>
      </w:r>
      <w:r>
        <w:t>total</w:t>
      </w:r>
      <w:r w:rsidRPr="00BA789F">
        <w:t xml:space="preserve"> </w:t>
      </w:r>
      <w:r>
        <w:t xml:space="preserve">– </w:t>
      </w:r>
      <w:r w:rsidRPr="00BA789F">
        <w:t>844</w:t>
      </w:r>
      <w:r>
        <w:t>.</w:t>
      </w:r>
    </w:p>
    <w:p w14:paraId="059DD6B6" w14:textId="77777777" w:rsidR="000C416D" w:rsidRDefault="000C416D" w:rsidP="000C416D">
      <w:pPr>
        <w:spacing w:after="200"/>
        <w:jc w:val="both"/>
        <w:rPr>
          <w:rFonts w:asciiTheme="majorHAnsi" w:eastAsiaTheme="majorEastAsia" w:hAnsiTheme="majorHAnsi" w:cstheme="majorHAnsi"/>
          <w:b/>
          <w:bCs/>
          <w:color w:val="939598" w:themeColor="accent1"/>
          <w:sz w:val="26"/>
          <w:szCs w:val="26"/>
          <w:lang w:eastAsia="en-AU"/>
        </w:rPr>
      </w:pPr>
      <w:r>
        <w:rPr>
          <w:rFonts w:cstheme="majorHAnsi"/>
          <w:lang w:eastAsia="en-AU"/>
        </w:rPr>
        <w:br w:type="page"/>
      </w:r>
    </w:p>
    <w:p w14:paraId="1342B4C0" w14:textId="77777777" w:rsidR="000C416D" w:rsidRPr="0028538A" w:rsidRDefault="000C416D" w:rsidP="000C416D">
      <w:pPr>
        <w:pStyle w:val="Heading2"/>
        <w:jc w:val="both"/>
        <w:rPr>
          <w:rFonts w:cstheme="majorHAnsi"/>
          <w:lang w:eastAsia="en-AU"/>
        </w:rPr>
      </w:pPr>
      <w:bookmarkStart w:id="44" w:name="_Toc70495875"/>
      <w:r w:rsidRPr="0028538A">
        <w:rPr>
          <w:rFonts w:cstheme="majorHAnsi"/>
          <w:lang w:eastAsia="en-AU"/>
        </w:rPr>
        <w:lastRenderedPageBreak/>
        <w:t>Student ability and engagement</w:t>
      </w:r>
      <w:bookmarkEnd w:id="44"/>
    </w:p>
    <w:p w14:paraId="011CD8CF" w14:textId="77777777" w:rsidR="000C416D" w:rsidRPr="00C446E9" w:rsidRDefault="000C416D" w:rsidP="00866695">
      <w:pPr>
        <w:rPr>
          <w:lang w:eastAsia="en-AU"/>
        </w:rPr>
      </w:pPr>
      <w:r w:rsidRPr="00C446E9">
        <w:rPr>
          <w:lang w:eastAsia="en-AU"/>
        </w:rPr>
        <w:t>Educators report large differences in the confidence of girls and boys in different subject areas. Girls are perceived to be more confident in English, arts and social science while boys are more confident in science, mathematics, technology, engineering and sport.</w:t>
      </w:r>
    </w:p>
    <w:p w14:paraId="4AB6335F" w14:textId="77777777" w:rsidR="000C416D" w:rsidRDefault="000C416D" w:rsidP="00866695">
      <w:pPr>
        <w:rPr>
          <w:lang w:eastAsia="en-AU"/>
        </w:rPr>
      </w:pPr>
      <w:r w:rsidRPr="00C446E9">
        <w:rPr>
          <w:lang w:eastAsia="en-AU"/>
        </w:rPr>
        <w:t xml:space="preserve">The skew towards boys </w:t>
      </w:r>
      <w:r>
        <w:rPr>
          <w:lang w:eastAsia="en-AU"/>
        </w:rPr>
        <w:t>was</w:t>
      </w:r>
      <w:r w:rsidRPr="00C446E9">
        <w:rPr>
          <w:lang w:eastAsia="en-AU"/>
        </w:rPr>
        <w:t xml:space="preserve"> less prominent for science and mathematics</w:t>
      </w:r>
      <w:r>
        <w:rPr>
          <w:lang w:eastAsia="en-AU"/>
        </w:rPr>
        <w:t xml:space="preserve"> with the </w:t>
      </w:r>
      <w:r w:rsidRPr="00C446E9">
        <w:rPr>
          <w:lang w:eastAsia="en-AU"/>
        </w:rPr>
        <w:t>majority of educators feel</w:t>
      </w:r>
      <w:r>
        <w:rPr>
          <w:lang w:eastAsia="en-AU"/>
        </w:rPr>
        <w:t>ing</w:t>
      </w:r>
      <w:r w:rsidRPr="00C446E9">
        <w:rPr>
          <w:lang w:eastAsia="en-AU"/>
        </w:rPr>
        <w:t xml:space="preserve"> that girls and boys are equally confident in science (66%) and mathematics (60%). </w:t>
      </w:r>
      <w:r>
        <w:rPr>
          <w:lang w:eastAsia="en-AU"/>
        </w:rPr>
        <w:t xml:space="preserve">Men were more likely than women to say that girls are more confident in mathematics (15% vs 6%) and science (12% vs 3%). Similarly regional teachers were also more likely than metro teachers to agree with the same (science – regional: 7% vs metro: 3% and mathematics – regional: 10% vs metro: 5%). </w:t>
      </w:r>
    </w:p>
    <w:p w14:paraId="4ADDA9DD" w14:textId="77777777" w:rsidR="000C416D" w:rsidRDefault="000C416D" w:rsidP="00866695">
      <w:pPr>
        <w:rPr>
          <w:lang w:eastAsia="en-AU"/>
        </w:rPr>
      </w:pPr>
      <w:r>
        <w:rPr>
          <w:lang w:eastAsia="en-AU"/>
        </w:rPr>
        <w:t>The survey also found that a higher proportion of secondary teachers compared to primary teachers believe boys are more confident in t</w:t>
      </w:r>
      <w:r w:rsidRPr="005B63E2">
        <w:rPr>
          <w:lang w:eastAsia="en-AU"/>
        </w:rPr>
        <w:t>echnology</w:t>
      </w:r>
      <w:r>
        <w:rPr>
          <w:lang w:eastAsia="en-AU"/>
        </w:rPr>
        <w:t xml:space="preserve"> (48% vs 33%) and e</w:t>
      </w:r>
      <w:r w:rsidRPr="005B63E2">
        <w:rPr>
          <w:lang w:eastAsia="en-AU"/>
        </w:rPr>
        <w:t>ngineering</w:t>
      </w:r>
      <w:r>
        <w:rPr>
          <w:lang w:eastAsia="en-AU"/>
        </w:rPr>
        <w:t xml:space="preserve"> (67% vs 58%). </w:t>
      </w:r>
    </w:p>
    <w:p w14:paraId="34CA6D3C" w14:textId="77777777" w:rsidR="000C416D" w:rsidRDefault="000C416D" w:rsidP="00D85180">
      <w:pPr>
        <w:pStyle w:val="Figuretitlespacebefore"/>
      </w:pPr>
      <w:r w:rsidRPr="00D85180">
        <w:t xml:space="preserve">Figure </w:t>
      </w:r>
      <w:fldSimple w:instr=" SEQ Figure \* ARABIC ">
        <w:r w:rsidR="00F41817">
          <w:rPr>
            <w:noProof/>
          </w:rPr>
          <w:t>35</w:t>
        </w:r>
      </w:fldSimple>
      <w:r w:rsidRPr="00D85180">
        <w:t>: Gender differences in student confidence.</w:t>
      </w:r>
    </w:p>
    <w:p w14:paraId="44E11962" w14:textId="789B832A" w:rsidR="00D85180" w:rsidRPr="00D85180" w:rsidRDefault="00D85180" w:rsidP="00D85180">
      <w:pPr>
        <w:pStyle w:val="Questions"/>
      </w:pPr>
      <w:r>
        <w:t xml:space="preserve">Q. </w:t>
      </w:r>
      <w:r w:rsidRPr="003F2E6F">
        <w:t>Who do you believe are more confident in the following subjects?</w:t>
      </w:r>
      <w:r w:rsidRPr="00A73930">
        <w:t xml:space="preserve"> </w:t>
      </w:r>
    </w:p>
    <w:p w14:paraId="16D9A111" w14:textId="194F333F" w:rsidR="00803475" w:rsidRDefault="00803475" w:rsidP="00803475">
      <w:r w:rsidRPr="00803475">
        <w:rPr>
          <w:noProof/>
          <w:lang w:eastAsia="en-AU"/>
        </w:rPr>
        <w:drawing>
          <wp:inline distT="0" distB="0" distL="0" distR="0" wp14:anchorId="27101409" wp14:editId="57B8F370">
            <wp:extent cx="5727700" cy="3446585"/>
            <wp:effectExtent l="0" t="0" r="6350" b="1905"/>
            <wp:docPr id="61" name="Chart 61" descr="Chart showing whether teachers think boys or girls are more confident in each of the listed subjects (scale from boys are much more confident to girls are much more confiden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2A23970-D39D-4CC1-BEA9-669F8B408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D19A11F" w14:textId="77777777" w:rsidR="00D85180" w:rsidRDefault="00D85180">
      <w:pPr>
        <w:spacing w:after="200" w:line="276" w:lineRule="auto"/>
      </w:pPr>
      <w:r>
        <w:br w:type="page"/>
      </w:r>
    </w:p>
    <w:tbl>
      <w:tblPr>
        <w:tblStyle w:val="Style1"/>
        <w:tblW w:w="9126" w:type="dxa"/>
        <w:tblLayout w:type="fixed"/>
        <w:tblLook w:val="04A0" w:firstRow="1" w:lastRow="0" w:firstColumn="1" w:lastColumn="0" w:noHBand="0" w:noVBand="1"/>
        <w:tblCaption w:val="Figure 35: Gender differences in student confidence - summary of nets."/>
        <w:tblDescription w:val="Summary tables of net scores (net: boys are more confident vs net: girls are more confident) split by each subject shown. "/>
      </w:tblPr>
      <w:tblGrid>
        <w:gridCol w:w="3042"/>
        <w:gridCol w:w="3042"/>
        <w:gridCol w:w="3042"/>
      </w:tblGrid>
      <w:tr w:rsidR="000C416D" w:rsidRPr="00034BCF" w14:paraId="12B9DCAB" w14:textId="77777777" w:rsidTr="00111C87">
        <w:trPr>
          <w:cnfStyle w:val="100000000000" w:firstRow="1" w:lastRow="0" w:firstColumn="0" w:lastColumn="0" w:oddVBand="0" w:evenVBand="0" w:oddHBand="0" w:evenHBand="0" w:firstRowFirstColumn="0" w:firstRowLastColumn="0" w:lastRowFirstColumn="0" w:lastRowLastColumn="0"/>
          <w:trHeight w:val="372"/>
          <w:tblHeader/>
        </w:trPr>
        <w:tc>
          <w:tcPr>
            <w:cnfStyle w:val="001000000000" w:firstRow="0" w:lastRow="0" w:firstColumn="1" w:lastColumn="0" w:oddVBand="0" w:evenVBand="0" w:oddHBand="0" w:evenHBand="0" w:firstRowFirstColumn="0" w:firstRowLastColumn="0" w:lastRowFirstColumn="0" w:lastRowLastColumn="0"/>
            <w:tcW w:w="3042" w:type="dxa"/>
            <w:hideMark/>
          </w:tcPr>
          <w:p w14:paraId="677B397D" w14:textId="77777777" w:rsidR="000C416D" w:rsidRPr="00034BCF" w:rsidRDefault="000C416D" w:rsidP="000C416D">
            <w:pPr>
              <w:spacing w:after="0" w:line="240" w:lineRule="auto"/>
              <w:rPr>
                <w:rFonts w:eastAsia="Times New Roman" w:cs="Calibri"/>
                <w:bCs/>
                <w:color w:val="000000"/>
                <w:lang w:eastAsia="en-AU"/>
              </w:rPr>
            </w:pPr>
            <w:r w:rsidRPr="00034BCF">
              <w:rPr>
                <w:rFonts w:eastAsia="Times New Roman" w:cs="Calibri"/>
                <w:bCs/>
                <w:szCs w:val="20"/>
                <w:lang w:eastAsia="en-AU"/>
              </w:rPr>
              <w:lastRenderedPageBreak/>
              <w:t>Subjects</w:t>
            </w:r>
          </w:p>
        </w:tc>
        <w:tc>
          <w:tcPr>
            <w:tcW w:w="3042" w:type="dxa"/>
            <w:hideMark/>
          </w:tcPr>
          <w:p w14:paraId="7D5968D1" w14:textId="77777777" w:rsidR="000C416D" w:rsidRPr="00034BCF" w:rsidRDefault="000C416D" w:rsidP="00034BC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034BCF">
              <w:rPr>
                <w:rFonts w:eastAsia="Times New Roman" w:cs="Calibri"/>
                <w:bCs/>
                <w:color w:val="FFFFFF"/>
                <w:szCs w:val="20"/>
                <w:lang w:eastAsia="en-AU"/>
              </w:rPr>
              <w:t>Net: boys are more confident</w:t>
            </w:r>
          </w:p>
        </w:tc>
        <w:tc>
          <w:tcPr>
            <w:tcW w:w="3042" w:type="dxa"/>
            <w:hideMark/>
          </w:tcPr>
          <w:p w14:paraId="6A171628" w14:textId="77777777" w:rsidR="000C416D" w:rsidRPr="00034BCF" w:rsidRDefault="000C416D" w:rsidP="00034BC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034BCF">
              <w:rPr>
                <w:rFonts w:eastAsia="Times New Roman" w:cs="Calibri"/>
                <w:bCs/>
                <w:color w:val="FFFFFF"/>
                <w:szCs w:val="20"/>
                <w:lang w:eastAsia="en-AU"/>
              </w:rPr>
              <w:t>Net: girls are more confident</w:t>
            </w:r>
          </w:p>
        </w:tc>
      </w:tr>
      <w:tr w:rsidR="000C416D" w:rsidRPr="00034BCF" w14:paraId="3F761620" w14:textId="77777777" w:rsidTr="008B046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042" w:type="dxa"/>
            <w:noWrap/>
            <w:hideMark/>
          </w:tcPr>
          <w:p w14:paraId="7F534151" w14:textId="77777777" w:rsidR="000C416D" w:rsidRPr="00034BCF" w:rsidRDefault="000C416D" w:rsidP="000C416D">
            <w:pPr>
              <w:spacing w:after="0" w:line="240" w:lineRule="auto"/>
              <w:rPr>
                <w:rFonts w:eastAsia="Times New Roman" w:cs="Calibri"/>
                <w:color w:val="000000"/>
                <w:szCs w:val="20"/>
                <w:lang w:eastAsia="en-AU"/>
              </w:rPr>
            </w:pPr>
            <w:r w:rsidRPr="00034BCF">
              <w:rPr>
                <w:rFonts w:eastAsia="Times New Roman" w:cs="Calibri"/>
                <w:color w:val="000000"/>
                <w:szCs w:val="20"/>
                <w:lang w:eastAsia="en-AU"/>
              </w:rPr>
              <w:t>English</w:t>
            </w:r>
          </w:p>
        </w:tc>
        <w:tc>
          <w:tcPr>
            <w:tcW w:w="3042" w:type="dxa"/>
            <w:noWrap/>
            <w:hideMark/>
          </w:tcPr>
          <w:p w14:paraId="37FDBF48" w14:textId="77777777" w:rsidR="000C416D" w:rsidRPr="00034BCF" w:rsidRDefault="000C416D" w:rsidP="00034B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1%</w:t>
            </w:r>
          </w:p>
        </w:tc>
        <w:tc>
          <w:tcPr>
            <w:tcW w:w="3042" w:type="dxa"/>
            <w:noWrap/>
            <w:hideMark/>
          </w:tcPr>
          <w:p w14:paraId="1C9FF491" w14:textId="77777777" w:rsidR="000C416D" w:rsidRPr="00034BCF" w:rsidRDefault="000C416D" w:rsidP="00034B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61%</w:t>
            </w:r>
          </w:p>
        </w:tc>
      </w:tr>
      <w:tr w:rsidR="000C416D" w:rsidRPr="00034BCF" w14:paraId="50B3682B" w14:textId="77777777" w:rsidTr="008B046C">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042" w:type="dxa"/>
            <w:noWrap/>
            <w:hideMark/>
          </w:tcPr>
          <w:p w14:paraId="303B8CFD" w14:textId="77777777" w:rsidR="000C416D" w:rsidRPr="00034BCF" w:rsidRDefault="000C416D" w:rsidP="000C416D">
            <w:pPr>
              <w:spacing w:after="0" w:line="240" w:lineRule="auto"/>
              <w:rPr>
                <w:rFonts w:eastAsia="Times New Roman" w:cs="Calibri"/>
                <w:color w:val="000000"/>
                <w:szCs w:val="20"/>
                <w:lang w:eastAsia="en-AU"/>
              </w:rPr>
            </w:pPr>
            <w:r w:rsidRPr="00034BCF">
              <w:rPr>
                <w:rFonts w:eastAsia="Times New Roman" w:cs="Calibri"/>
                <w:color w:val="000000"/>
                <w:szCs w:val="20"/>
                <w:lang w:eastAsia="en-AU"/>
              </w:rPr>
              <w:t>Arts</w:t>
            </w:r>
          </w:p>
        </w:tc>
        <w:tc>
          <w:tcPr>
            <w:tcW w:w="3042" w:type="dxa"/>
            <w:noWrap/>
            <w:hideMark/>
          </w:tcPr>
          <w:p w14:paraId="779C84B2" w14:textId="77777777" w:rsidR="000C416D" w:rsidRPr="00034BCF" w:rsidRDefault="000C416D" w:rsidP="00034BCF">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1%</w:t>
            </w:r>
          </w:p>
        </w:tc>
        <w:tc>
          <w:tcPr>
            <w:tcW w:w="3042" w:type="dxa"/>
            <w:noWrap/>
            <w:hideMark/>
          </w:tcPr>
          <w:p w14:paraId="4A9BA91C" w14:textId="77777777" w:rsidR="000C416D" w:rsidRPr="00034BCF" w:rsidRDefault="000C416D" w:rsidP="00034BCF">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58%</w:t>
            </w:r>
          </w:p>
        </w:tc>
      </w:tr>
      <w:tr w:rsidR="000C416D" w:rsidRPr="00034BCF" w14:paraId="1108819C" w14:textId="77777777" w:rsidTr="008B046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042" w:type="dxa"/>
            <w:noWrap/>
            <w:hideMark/>
          </w:tcPr>
          <w:p w14:paraId="0DB02107" w14:textId="77777777" w:rsidR="000C416D" w:rsidRPr="00034BCF" w:rsidRDefault="000C416D" w:rsidP="000C416D">
            <w:pPr>
              <w:spacing w:after="0" w:line="240" w:lineRule="auto"/>
              <w:rPr>
                <w:rFonts w:eastAsia="Times New Roman" w:cs="Calibri"/>
                <w:color w:val="000000"/>
                <w:szCs w:val="20"/>
                <w:lang w:eastAsia="en-AU"/>
              </w:rPr>
            </w:pPr>
            <w:r w:rsidRPr="00034BCF">
              <w:rPr>
                <w:rFonts w:eastAsia="Times New Roman" w:cs="Calibri"/>
                <w:color w:val="000000"/>
                <w:szCs w:val="20"/>
                <w:lang w:eastAsia="en-AU"/>
              </w:rPr>
              <w:t>Social science</w:t>
            </w:r>
          </w:p>
        </w:tc>
        <w:tc>
          <w:tcPr>
            <w:tcW w:w="3042" w:type="dxa"/>
            <w:noWrap/>
            <w:hideMark/>
          </w:tcPr>
          <w:p w14:paraId="38EFB022" w14:textId="77777777" w:rsidR="000C416D" w:rsidRPr="00034BCF" w:rsidRDefault="000C416D" w:rsidP="00034B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4%</w:t>
            </w:r>
          </w:p>
        </w:tc>
        <w:tc>
          <w:tcPr>
            <w:tcW w:w="3042" w:type="dxa"/>
            <w:noWrap/>
            <w:hideMark/>
          </w:tcPr>
          <w:p w14:paraId="5E44D0BB" w14:textId="77777777" w:rsidR="000C416D" w:rsidRPr="00034BCF" w:rsidRDefault="000C416D" w:rsidP="00034B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39%</w:t>
            </w:r>
          </w:p>
        </w:tc>
      </w:tr>
      <w:tr w:rsidR="000C416D" w:rsidRPr="00034BCF" w14:paraId="0278732C" w14:textId="77777777" w:rsidTr="008B046C">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042" w:type="dxa"/>
            <w:noWrap/>
            <w:hideMark/>
          </w:tcPr>
          <w:p w14:paraId="0E60F1D3" w14:textId="77777777" w:rsidR="000C416D" w:rsidRPr="00034BCF" w:rsidRDefault="000C416D" w:rsidP="000C416D">
            <w:pPr>
              <w:spacing w:after="0" w:line="240" w:lineRule="auto"/>
              <w:rPr>
                <w:rFonts w:eastAsia="Times New Roman" w:cs="Calibri"/>
                <w:color w:val="000000"/>
                <w:szCs w:val="20"/>
                <w:lang w:eastAsia="en-AU"/>
              </w:rPr>
            </w:pPr>
            <w:r w:rsidRPr="00034BCF">
              <w:rPr>
                <w:rFonts w:eastAsia="Times New Roman" w:cs="Calibri"/>
                <w:color w:val="000000"/>
                <w:szCs w:val="20"/>
                <w:lang w:eastAsia="en-AU"/>
              </w:rPr>
              <w:t>Mathematics</w:t>
            </w:r>
          </w:p>
        </w:tc>
        <w:tc>
          <w:tcPr>
            <w:tcW w:w="3042" w:type="dxa"/>
            <w:noWrap/>
            <w:hideMark/>
          </w:tcPr>
          <w:p w14:paraId="3829EF50" w14:textId="77777777" w:rsidR="000C416D" w:rsidRPr="00034BCF" w:rsidRDefault="000C416D" w:rsidP="00034BCF">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33%</w:t>
            </w:r>
          </w:p>
        </w:tc>
        <w:tc>
          <w:tcPr>
            <w:tcW w:w="3042" w:type="dxa"/>
            <w:noWrap/>
            <w:hideMark/>
          </w:tcPr>
          <w:p w14:paraId="3BCEAABA" w14:textId="77777777" w:rsidR="000C416D" w:rsidRPr="00034BCF" w:rsidRDefault="000C416D" w:rsidP="00034BCF">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7%</w:t>
            </w:r>
          </w:p>
        </w:tc>
      </w:tr>
      <w:tr w:rsidR="000C416D" w:rsidRPr="00034BCF" w14:paraId="424E3C34" w14:textId="77777777" w:rsidTr="008B046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042" w:type="dxa"/>
            <w:noWrap/>
            <w:hideMark/>
          </w:tcPr>
          <w:p w14:paraId="61E70B0A" w14:textId="77777777" w:rsidR="000C416D" w:rsidRPr="00034BCF" w:rsidRDefault="000C416D" w:rsidP="000C416D">
            <w:pPr>
              <w:spacing w:after="0" w:line="240" w:lineRule="auto"/>
              <w:rPr>
                <w:rFonts w:eastAsia="Times New Roman" w:cs="Calibri"/>
                <w:color w:val="000000"/>
                <w:szCs w:val="20"/>
                <w:lang w:eastAsia="en-AU"/>
              </w:rPr>
            </w:pPr>
            <w:r w:rsidRPr="00034BCF">
              <w:rPr>
                <w:rFonts w:eastAsia="Times New Roman" w:cs="Calibri"/>
                <w:color w:val="000000"/>
                <w:szCs w:val="20"/>
                <w:lang w:eastAsia="en-AU"/>
              </w:rPr>
              <w:t>Science</w:t>
            </w:r>
          </w:p>
        </w:tc>
        <w:tc>
          <w:tcPr>
            <w:tcW w:w="3042" w:type="dxa"/>
            <w:noWrap/>
            <w:hideMark/>
          </w:tcPr>
          <w:p w14:paraId="779F7757" w14:textId="77777777" w:rsidR="000C416D" w:rsidRPr="00034BCF" w:rsidRDefault="000C416D" w:rsidP="00034B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29%</w:t>
            </w:r>
          </w:p>
        </w:tc>
        <w:tc>
          <w:tcPr>
            <w:tcW w:w="3042" w:type="dxa"/>
            <w:noWrap/>
            <w:hideMark/>
          </w:tcPr>
          <w:p w14:paraId="3BB24D5A" w14:textId="77777777" w:rsidR="000C416D" w:rsidRPr="00034BCF" w:rsidRDefault="000C416D" w:rsidP="00034B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5%</w:t>
            </w:r>
          </w:p>
        </w:tc>
      </w:tr>
      <w:tr w:rsidR="000C416D" w:rsidRPr="00034BCF" w14:paraId="23CA4F59" w14:textId="77777777" w:rsidTr="008B046C">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042" w:type="dxa"/>
            <w:noWrap/>
            <w:hideMark/>
          </w:tcPr>
          <w:p w14:paraId="4E686DCF" w14:textId="77777777" w:rsidR="000C416D" w:rsidRPr="00034BCF" w:rsidRDefault="000C416D" w:rsidP="000C416D">
            <w:pPr>
              <w:spacing w:after="0" w:line="240" w:lineRule="auto"/>
              <w:rPr>
                <w:rFonts w:eastAsia="Times New Roman" w:cs="Calibri"/>
                <w:color w:val="000000"/>
                <w:szCs w:val="20"/>
                <w:lang w:eastAsia="en-AU"/>
              </w:rPr>
            </w:pPr>
            <w:r w:rsidRPr="00034BCF">
              <w:rPr>
                <w:rFonts w:eastAsia="Times New Roman" w:cs="Calibri"/>
                <w:color w:val="000000"/>
                <w:szCs w:val="20"/>
                <w:lang w:eastAsia="en-AU"/>
              </w:rPr>
              <w:t>Engineering</w:t>
            </w:r>
          </w:p>
        </w:tc>
        <w:tc>
          <w:tcPr>
            <w:tcW w:w="3042" w:type="dxa"/>
            <w:noWrap/>
            <w:hideMark/>
          </w:tcPr>
          <w:p w14:paraId="17496CA7" w14:textId="77777777" w:rsidR="000C416D" w:rsidRPr="00034BCF" w:rsidRDefault="000C416D" w:rsidP="00034BCF">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61%</w:t>
            </w:r>
          </w:p>
        </w:tc>
        <w:tc>
          <w:tcPr>
            <w:tcW w:w="3042" w:type="dxa"/>
            <w:noWrap/>
            <w:hideMark/>
          </w:tcPr>
          <w:p w14:paraId="76D9FCF6" w14:textId="77777777" w:rsidR="000C416D" w:rsidRPr="00034BCF" w:rsidRDefault="000C416D" w:rsidP="00034BCF">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2%</w:t>
            </w:r>
          </w:p>
        </w:tc>
      </w:tr>
      <w:tr w:rsidR="000C416D" w:rsidRPr="00034BCF" w14:paraId="67B419F2" w14:textId="77777777" w:rsidTr="008B046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042" w:type="dxa"/>
            <w:noWrap/>
            <w:hideMark/>
          </w:tcPr>
          <w:p w14:paraId="2352C50D" w14:textId="77777777" w:rsidR="000C416D" w:rsidRPr="00034BCF" w:rsidRDefault="000C416D" w:rsidP="000C416D">
            <w:pPr>
              <w:spacing w:after="0" w:line="240" w:lineRule="auto"/>
              <w:rPr>
                <w:rFonts w:eastAsia="Times New Roman" w:cs="Calibri"/>
                <w:color w:val="000000"/>
                <w:szCs w:val="20"/>
                <w:lang w:eastAsia="en-AU"/>
              </w:rPr>
            </w:pPr>
            <w:r w:rsidRPr="00034BCF">
              <w:rPr>
                <w:rFonts w:eastAsia="Times New Roman" w:cs="Calibri"/>
                <w:color w:val="000000"/>
                <w:szCs w:val="20"/>
                <w:lang w:eastAsia="en-AU"/>
              </w:rPr>
              <w:t>Technology</w:t>
            </w:r>
          </w:p>
        </w:tc>
        <w:tc>
          <w:tcPr>
            <w:tcW w:w="3042" w:type="dxa"/>
            <w:noWrap/>
            <w:hideMark/>
          </w:tcPr>
          <w:p w14:paraId="395E54A5" w14:textId="77777777" w:rsidR="000C416D" w:rsidRPr="00034BCF" w:rsidRDefault="000C416D" w:rsidP="00034B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40%</w:t>
            </w:r>
          </w:p>
        </w:tc>
        <w:tc>
          <w:tcPr>
            <w:tcW w:w="3042" w:type="dxa"/>
            <w:noWrap/>
            <w:hideMark/>
          </w:tcPr>
          <w:p w14:paraId="72E21E5F" w14:textId="77777777" w:rsidR="000C416D" w:rsidRPr="00034BCF" w:rsidRDefault="000C416D" w:rsidP="00034B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3%</w:t>
            </w:r>
          </w:p>
        </w:tc>
      </w:tr>
      <w:tr w:rsidR="000C416D" w:rsidRPr="00034BCF" w14:paraId="1DD29057" w14:textId="77777777" w:rsidTr="008B046C">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042" w:type="dxa"/>
            <w:noWrap/>
            <w:hideMark/>
          </w:tcPr>
          <w:p w14:paraId="03544770" w14:textId="77777777" w:rsidR="000C416D" w:rsidRPr="00034BCF" w:rsidRDefault="000C416D" w:rsidP="000C416D">
            <w:pPr>
              <w:spacing w:after="0" w:line="240" w:lineRule="auto"/>
              <w:rPr>
                <w:rFonts w:eastAsia="Times New Roman" w:cs="Calibri"/>
                <w:color w:val="000000"/>
                <w:szCs w:val="20"/>
                <w:lang w:eastAsia="en-AU"/>
              </w:rPr>
            </w:pPr>
            <w:r w:rsidRPr="00034BCF">
              <w:rPr>
                <w:rFonts w:eastAsia="Times New Roman" w:cs="Calibri"/>
                <w:color w:val="000000"/>
                <w:szCs w:val="20"/>
                <w:lang w:eastAsia="en-AU"/>
              </w:rPr>
              <w:t>Sport</w:t>
            </w:r>
          </w:p>
        </w:tc>
        <w:tc>
          <w:tcPr>
            <w:tcW w:w="3042" w:type="dxa"/>
            <w:noWrap/>
            <w:hideMark/>
          </w:tcPr>
          <w:p w14:paraId="53454417" w14:textId="77777777" w:rsidR="000C416D" w:rsidRPr="00034BCF" w:rsidRDefault="000C416D" w:rsidP="00034BCF">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53%</w:t>
            </w:r>
          </w:p>
        </w:tc>
        <w:tc>
          <w:tcPr>
            <w:tcW w:w="3042" w:type="dxa"/>
            <w:noWrap/>
            <w:hideMark/>
          </w:tcPr>
          <w:p w14:paraId="23520D3D" w14:textId="77777777" w:rsidR="000C416D" w:rsidRPr="00034BCF" w:rsidRDefault="000C416D" w:rsidP="00034BCF">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034BCF">
              <w:rPr>
                <w:rFonts w:eastAsia="Times New Roman" w:cs="Calibri"/>
                <w:color w:val="000000"/>
                <w:szCs w:val="20"/>
                <w:lang w:eastAsia="en-AU"/>
              </w:rPr>
              <w:t>1%</w:t>
            </w:r>
          </w:p>
        </w:tc>
      </w:tr>
    </w:tbl>
    <w:p w14:paraId="1473CC4B" w14:textId="77777777" w:rsidR="000C416D" w:rsidRDefault="000C416D" w:rsidP="00034BCF">
      <w:pPr>
        <w:pStyle w:val="Base"/>
      </w:pPr>
      <w:r>
        <w:t xml:space="preserve">Base: total – 844. Weighted percentages may </w:t>
      </w:r>
      <w:r w:rsidRPr="0081558C">
        <w:t>not add up to 100%</w:t>
      </w:r>
      <w:r>
        <w:t xml:space="preserve"> due to</w:t>
      </w:r>
      <w:r w:rsidRPr="0081558C">
        <w:t xml:space="preserve"> rounding of decimal places to the nearest whole number.  </w:t>
      </w:r>
    </w:p>
    <w:p w14:paraId="397125F9" w14:textId="77777777" w:rsidR="000C416D" w:rsidRPr="00AA4D60" w:rsidRDefault="000C416D" w:rsidP="00866695">
      <w:pPr>
        <w:rPr>
          <w:rFonts w:eastAsiaTheme="majorEastAsia"/>
          <w:b/>
          <w:lang w:eastAsia="en-AU"/>
        </w:rPr>
      </w:pPr>
      <w:r w:rsidRPr="00B115AC">
        <w:rPr>
          <w:lang w:eastAsia="en-AU"/>
        </w:rPr>
        <w:t>When comparing</w:t>
      </w:r>
      <w:r>
        <w:rPr>
          <w:lang w:eastAsia="en-AU"/>
        </w:rPr>
        <w:t xml:space="preserve"> this to</w:t>
      </w:r>
      <w:r w:rsidRPr="00B115AC">
        <w:rPr>
          <w:lang w:eastAsia="en-AU"/>
        </w:rPr>
        <w:t xml:space="preserve"> the results from the</w:t>
      </w:r>
      <w:r w:rsidRPr="00034BCF">
        <w:rPr>
          <w:i/>
          <w:lang w:eastAsia="en-AU"/>
        </w:rPr>
        <w:t xml:space="preserve"> Parents 2020/21</w:t>
      </w:r>
      <w:r w:rsidRPr="00B115AC">
        <w:rPr>
          <w:lang w:eastAsia="en-AU"/>
        </w:rPr>
        <w:t xml:space="preserve"> research,</w:t>
      </w:r>
      <w:r>
        <w:rPr>
          <w:lang w:eastAsia="en-AU"/>
        </w:rPr>
        <w:t xml:space="preserve"> across both surveys</w:t>
      </w:r>
      <w:r w:rsidRPr="00B115AC">
        <w:rPr>
          <w:lang w:eastAsia="en-AU"/>
        </w:rPr>
        <w:t xml:space="preserve"> there was a general similarity in perceptions </w:t>
      </w:r>
      <w:r>
        <w:rPr>
          <w:lang w:eastAsia="en-AU"/>
        </w:rPr>
        <w:t>regarding</w:t>
      </w:r>
      <w:r w:rsidRPr="00B115AC">
        <w:rPr>
          <w:lang w:eastAsia="en-AU"/>
        </w:rPr>
        <w:t xml:space="preserve"> which genders</w:t>
      </w:r>
      <w:r w:rsidRPr="00063F4C">
        <w:rPr>
          <w:lang w:eastAsia="en-AU"/>
        </w:rPr>
        <w:t xml:space="preserve"> are more confident across each subject</w:t>
      </w:r>
      <w:r w:rsidRPr="00D668DC">
        <w:rPr>
          <w:lang w:eastAsia="en-AU"/>
        </w:rPr>
        <w:t>. P</w:t>
      </w:r>
      <w:r w:rsidRPr="00066040">
        <w:rPr>
          <w:lang w:eastAsia="en-AU"/>
        </w:rPr>
        <w:t>arents also believe boys are more confident in all the listed subjects, with the exception of arts, English and social science. However, a higher proportion of educators believe girls are more confident in English (61%) compared to parents (38%) and similarly, a higher proportion of educators also believe boys are more confident in mathematics (33% vs 23% of parents) and engineering (61% vs 51% of parents).</w:t>
      </w:r>
      <w:r w:rsidRPr="000C57FF">
        <w:rPr>
          <w:lang w:eastAsia="en-AU"/>
        </w:rPr>
        <w:t xml:space="preserve"> </w:t>
      </w:r>
      <w:r w:rsidRPr="00B115AC">
        <w:rPr>
          <w:lang w:eastAsia="en-AU"/>
        </w:rPr>
        <w:br w:type="page"/>
      </w:r>
    </w:p>
    <w:p w14:paraId="44CA9B4C" w14:textId="77777777" w:rsidR="000C416D" w:rsidRPr="0028538A" w:rsidRDefault="000C416D" w:rsidP="000C416D">
      <w:pPr>
        <w:pStyle w:val="Heading2"/>
        <w:jc w:val="both"/>
        <w:rPr>
          <w:rFonts w:cstheme="majorHAnsi"/>
          <w:lang w:eastAsia="en-AU"/>
        </w:rPr>
      </w:pPr>
      <w:bookmarkStart w:id="45" w:name="_Toc70495876"/>
      <w:r w:rsidRPr="0028538A">
        <w:rPr>
          <w:rFonts w:cstheme="majorHAnsi"/>
          <w:lang w:eastAsia="en-AU"/>
        </w:rPr>
        <w:lastRenderedPageBreak/>
        <w:t>Gender disparity in university research roles</w:t>
      </w:r>
      <w:bookmarkEnd w:id="45"/>
    </w:p>
    <w:p w14:paraId="2BB48448" w14:textId="77777777" w:rsidR="000C416D" w:rsidRPr="00C446E9" w:rsidRDefault="000C416D" w:rsidP="00866695">
      <w:pPr>
        <w:rPr>
          <w:lang w:eastAsia="en-AU"/>
        </w:rPr>
      </w:pPr>
      <w:r w:rsidRPr="00C446E9">
        <w:rPr>
          <w:lang w:eastAsia="en-AU"/>
        </w:rPr>
        <w:t xml:space="preserve">In addition to the more explicit questions regarding gendered differences in students, the survey also included a customised version of a question taken from Harvard’s implicit association test for gender bias. For this question respondents were presented with the statement, “women currently hold a smaller proportion of the </w:t>
      </w:r>
      <w:bookmarkStart w:id="46" w:name="_Hlk55481821"/>
      <w:r w:rsidRPr="00C446E9">
        <w:rPr>
          <w:lang w:eastAsia="en-AU"/>
        </w:rPr>
        <w:t xml:space="preserve">science and engineering faculty positions at top research universities </w:t>
      </w:r>
      <w:bookmarkEnd w:id="46"/>
      <w:r w:rsidRPr="00C446E9">
        <w:rPr>
          <w:lang w:eastAsia="en-AU"/>
        </w:rPr>
        <w:t xml:space="preserve">than men”. They were then provided with a list of reasons as to why this disparity exists. </w:t>
      </w:r>
    </w:p>
    <w:p w14:paraId="4743978C" w14:textId="77777777" w:rsidR="000C416D" w:rsidRPr="00C446E9" w:rsidRDefault="000C416D" w:rsidP="00866695">
      <w:pPr>
        <w:rPr>
          <w:lang w:eastAsia="en-AU"/>
        </w:rPr>
      </w:pPr>
      <w:r w:rsidRPr="00C446E9">
        <w:rPr>
          <w:lang w:eastAsia="en-AU"/>
        </w:rPr>
        <w:t xml:space="preserve">Respondents could select the degree to which they believe each reason was valid or invalid. The scale options were purposefully unbalanced, with three varying options of classifying statements as valid and only a single option to classify them as invalid. The objective was to measure levels of unconscious gender bias among educators. </w:t>
      </w:r>
    </w:p>
    <w:p w14:paraId="0719A417" w14:textId="77777777" w:rsidR="000C416D" w:rsidRPr="00C446E9" w:rsidRDefault="000C416D" w:rsidP="00866695">
      <w:pPr>
        <w:rPr>
          <w:lang w:eastAsia="en-AU"/>
        </w:rPr>
      </w:pPr>
      <w:r w:rsidRPr="00C446E9">
        <w:rPr>
          <w:lang w:eastAsia="en-AU"/>
        </w:rPr>
        <w:t xml:space="preserve">The results revealed that almost half of all educators (48%) reject the notion that there is a greater proportion of men with the highest levels of mathematics ability. A further 42% disagree that men and women differ naturally in their scientific interest and 46% saw no validity in the statement that men and women differ in their willingness to devote the time required by such high-powered positions. </w:t>
      </w:r>
    </w:p>
    <w:p w14:paraId="7DB8ABBE" w14:textId="77777777" w:rsidR="000C416D" w:rsidRPr="00C446E9" w:rsidRDefault="000C416D" w:rsidP="00DC5819">
      <w:pPr>
        <w:pStyle w:val="Calloutbox"/>
        <w:rPr>
          <w:lang w:eastAsia="en-AU"/>
        </w:rPr>
      </w:pPr>
      <w:r w:rsidRPr="00C446E9">
        <w:rPr>
          <w:lang w:eastAsia="en-AU"/>
        </w:rPr>
        <w:t>However, it should be noted that more than half of respondents still see at least some validity to these statements.</w:t>
      </w:r>
      <w:r>
        <w:rPr>
          <w:lang w:eastAsia="en-AU"/>
        </w:rPr>
        <w:t xml:space="preserve"> </w:t>
      </w:r>
      <w:r w:rsidRPr="00C446E9">
        <w:rPr>
          <w:lang w:eastAsia="en-AU"/>
        </w:rPr>
        <w:t>Therefore, a bias towards men’s ability, interest and availability to dedicate time to a career exists for a proportion of educators.</w:t>
      </w:r>
    </w:p>
    <w:p w14:paraId="30A18A5E" w14:textId="77777777" w:rsidR="000C416D" w:rsidRDefault="000C416D" w:rsidP="00866695">
      <w:pPr>
        <w:rPr>
          <w:lang w:eastAsia="en-AU"/>
        </w:rPr>
      </w:pPr>
      <w:r w:rsidRPr="00C446E9">
        <w:rPr>
          <w:lang w:eastAsia="en-AU"/>
        </w:rPr>
        <w:t>The reasons most validated by educators were that men are favoured in hiring and promotion (54% mostly or completely valid), boys and girls tend to receive different levels of encouragement for developing scientific interest (41% mostly or completely valid) and because they differ in their willingness to spend time away from their families (39% mostly or completely valid).</w:t>
      </w:r>
    </w:p>
    <w:p w14:paraId="4045F2D1" w14:textId="77777777" w:rsidR="000C416D" w:rsidRDefault="000C416D" w:rsidP="00866695">
      <w:pPr>
        <w:rPr>
          <w:lang w:eastAsia="en-AU"/>
        </w:rPr>
      </w:pPr>
      <w:r w:rsidRPr="00760BE1">
        <w:rPr>
          <w:lang w:eastAsia="en-AU"/>
        </w:rPr>
        <w:t xml:space="preserve">Interestingly, </w:t>
      </w:r>
      <w:r>
        <w:rPr>
          <w:lang w:eastAsia="en-AU"/>
        </w:rPr>
        <w:t xml:space="preserve">despite these three reasons being the most validated, </w:t>
      </w:r>
      <w:r w:rsidRPr="00760BE1">
        <w:rPr>
          <w:lang w:eastAsia="en-AU"/>
        </w:rPr>
        <w:t xml:space="preserve">within these statements are some notions that refer to attitudes that can be changed over time by increasing encouragement of girls for developing scientific interest and addressing the issue of favouritism of men in employment situations. </w:t>
      </w:r>
    </w:p>
    <w:p w14:paraId="56811E61" w14:textId="77777777" w:rsidR="000C416D" w:rsidRDefault="000C416D" w:rsidP="00DC5819">
      <w:pPr>
        <w:pStyle w:val="Calloutbox"/>
        <w:rPr>
          <w:lang w:eastAsia="en-AU"/>
        </w:rPr>
      </w:pPr>
      <w:r w:rsidRPr="00760BE1">
        <w:rPr>
          <w:lang w:eastAsia="en-AU"/>
        </w:rPr>
        <w:t>Conversely, there were</w:t>
      </w:r>
      <w:r>
        <w:rPr>
          <w:lang w:eastAsia="en-AU"/>
        </w:rPr>
        <w:t xml:space="preserve"> significantly</w:t>
      </w:r>
      <w:r w:rsidRPr="00760BE1">
        <w:rPr>
          <w:lang w:eastAsia="en-AU"/>
        </w:rPr>
        <w:t xml:space="preserve"> lower levels of validation of statements which question men</w:t>
      </w:r>
      <w:r>
        <w:rPr>
          <w:lang w:eastAsia="en-AU"/>
        </w:rPr>
        <w:t>’s</w:t>
      </w:r>
      <w:r w:rsidRPr="00760BE1">
        <w:rPr>
          <w:lang w:eastAsia="en-AU"/>
        </w:rPr>
        <w:t xml:space="preserve"> and women’s inherent abilities to engage with STEM, such as, ‘there is a greater proportion of men than women with the very highest levels of math ability’ and ‘on average, men and women differ naturally in their scientific interest.’</w:t>
      </w:r>
    </w:p>
    <w:p w14:paraId="70A5BC8A" w14:textId="77777777" w:rsidR="00D85180" w:rsidRDefault="00D85180">
      <w:pPr>
        <w:spacing w:after="200" w:line="276" w:lineRule="auto"/>
        <w:rPr>
          <w:b/>
          <w:sz w:val="24"/>
        </w:rPr>
      </w:pPr>
      <w:r>
        <w:br w:type="page"/>
      </w:r>
    </w:p>
    <w:p w14:paraId="32776301" w14:textId="7184D065" w:rsidR="000C416D" w:rsidRDefault="000C416D" w:rsidP="00D85180">
      <w:pPr>
        <w:pStyle w:val="Figuretitlespacebefore"/>
      </w:pPr>
      <w:r w:rsidRPr="00D85180">
        <w:lastRenderedPageBreak/>
        <w:t xml:space="preserve">Figure </w:t>
      </w:r>
      <w:fldSimple w:instr=" SEQ Figure \* ARABIC ">
        <w:r w:rsidR="00F41817">
          <w:rPr>
            <w:noProof/>
          </w:rPr>
          <w:t>36</w:t>
        </w:r>
      </w:fldSimple>
      <w:r w:rsidRPr="00D85180">
        <w:t xml:space="preserve">: Validity of reasons for gender differences at top research universities. </w:t>
      </w:r>
    </w:p>
    <w:p w14:paraId="4DD14D06" w14:textId="1ED1BC51" w:rsidR="00D85180" w:rsidRPr="00D85180" w:rsidRDefault="00D85180" w:rsidP="00D85180">
      <w:pPr>
        <w:pStyle w:val="Questions"/>
      </w:pPr>
      <w:r w:rsidRPr="008E250C">
        <w:t>Q. Women currently hold a smaller p</w:t>
      </w:r>
      <w:r>
        <w:t>rop</w:t>
      </w:r>
      <w:r w:rsidRPr="008E250C">
        <w:t>ortion of the science and engineering faculty positions at top research universities than men. The following factors are sometimes given as a reason for this difference. How valid do you think each of these reasons are?</w:t>
      </w:r>
      <w:r>
        <w:t xml:space="preserve"> </w:t>
      </w:r>
    </w:p>
    <w:p w14:paraId="1868E5CA" w14:textId="4977CA09" w:rsidR="00803475" w:rsidRPr="00803475" w:rsidRDefault="00803475" w:rsidP="00803475">
      <w:r w:rsidRPr="00803475">
        <w:rPr>
          <w:noProof/>
          <w:lang w:eastAsia="en-AU"/>
        </w:rPr>
        <w:drawing>
          <wp:inline distT="0" distB="0" distL="0" distR="0" wp14:anchorId="53B18065" wp14:editId="6201C60F">
            <wp:extent cx="5727700" cy="2752725"/>
            <wp:effectExtent l="0" t="0" r="6350" b="0"/>
            <wp:docPr id="62" name="Chart 62" descr="Chart showing whether respondents think the reasons given are valid reasons (scale from not at all valid to completely valid)  for why there are more men in senior STEM research roles in universitie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01B9ABB1-097F-473E-B18D-D8F8002115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bl>
      <w:tblPr>
        <w:tblStyle w:val="Style1"/>
        <w:tblW w:w="9072" w:type="dxa"/>
        <w:tblLook w:val="04A0" w:firstRow="1" w:lastRow="0" w:firstColumn="1" w:lastColumn="0" w:noHBand="0" w:noVBand="1"/>
        <w:tblCaption w:val="Figure 36: Validity of reasons for gender differences at top research universities - summary of nets."/>
        <w:tblDescription w:val="Summary tables of net validity scores (net: mostly/completely valid) per reason given for gender differences at top research universities."/>
      </w:tblPr>
      <w:tblGrid>
        <w:gridCol w:w="6521"/>
        <w:gridCol w:w="2551"/>
      </w:tblGrid>
      <w:tr w:rsidR="000C416D" w:rsidRPr="00DC5819" w14:paraId="22D5F46D" w14:textId="77777777" w:rsidTr="00583426">
        <w:trPr>
          <w:cnfStyle w:val="100000000000" w:firstRow="1" w:lastRow="0" w:firstColumn="0" w:lastColumn="0" w:oddVBand="0" w:evenVBand="0" w:oddHBand="0" w:evenHBand="0" w:firstRowFirstColumn="0" w:firstRowLastColumn="0" w:lastRowFirstColumn="0" w:lastRowLastColumn="0"/>
          <w:trHeight w:val="831"/>
          <w:tblHeader/>
        </w:trPr>
        <w:tc>
          <w:tcPr>
            <w:cnfStyle w:val="001000000000" w:firstRow="0" w:lastRow="0" w:firstColumn="1" w:lastColumn="0" w:oddVBand="0" w:evenVBand="0" w:oddHBand="0" w:evenHBand="0" w:firstRowFirstColumn="0" w:firstRowLastColumn="0" w:lastRowFirstColumn="0" w:lastRowLastColumn="0"/>
            <w:tcW w:w="6521" w:type="dxa"/>
            <w:hideMark/>
          </w:tcPr>
          <w:p w14:paraId="540119D9" w14:textId="77777777" w:rsidR="000C416D" w:rsidRPr="00DC5819" w:rsidRDefault="000C416D" w:rsidP="000C416D">
            <w:pPr>
              <w:spacing w:after="0" w:line="240" w:lineRule="auto"/>
              <w:jc w:val="both"/>
              <w:rPr>
                <w:rFonts w:eastAsia="Times New Roman" w:cs="Calibri"/>
                <w:bCs/>
                <w:color w:val="000000"/>
                <w:szCs w:val="20"/>
                <w:lang w:eastAsia="en-AU"/>
              </w:rPr>
            </w:pPr>
            <w:r w:rsidRPr="00DC5819">
              <w:rPr>
                <w:rFonts w:eastAsia="Times New Roman" w:cs="Calibri"/>
                <w:bCs/>
                <w:szCs w:val="20"/>
                <w:lang w:eastAsia="en-AU"/>
              </w:rPr>
              <w:t> Statements</w:t>
            </w:r>
          </w:p>
        </w:tc>
        <w:tc>
          <w:tcPr>
            <w:tcW w:w="2551" w:type="dxa"/>
            <w:hideMark/>
          </w:tcPr>
          <w:p w14:paraId="494979E4" w14:textId="77777777" w:rsidR="000C416D" w:rsidRPr="00DC5819" w:rsidRDefault="000C416D" w:rsidP="00DC5819">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DC5819">
              <w:rPr>
                <w:rFonts w:eastAsia="Times New Roman" w:cs="Calibri"/>
                <w:bCs/>
                <w:color w:val="FFFFFF"/>
                <w:szCs w:val="20"/>
                <w:lang w:eastAsia="en-AU"/>
              </w:rPr>
              <w:t>Net: mostly / completely valid</w:t>
            </w:r>
          </w:p>
        </w:tc>
      </w:tr>
      <w:tr w:rsidR="000C416D" w:rsidRPr="00DC5819" w14:paraId="147BC5C0" w14:textId="77777777" w:rsidTr="00DC581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6521" w:type="dxa"/>
            <w:noWrap/>
            <w:hideMark/>
          </w:tcPr>
          <w:p w14:paraId="050EAFDA" w14:textId="77777777" w:rsidR="000C416D" w:rsidRPr="00DC5819" w:rsidRDefault="000C416D" w:rsidP="00AF406C">
            <w:pPr>
              <w:spacing w:after="0" w:line="240" w:lineRule="auto"/>
              <w:rPr>
                <w:rFonts w:eastAsia="Times New Roman" w:cs="Calibri"/>
                <w:color w:val="000000"/>
                <w:szCs w:val="20"/>
                <w:lang w:eastAsia="en-AU"/>
              </w:rPr>
            </w:pPr>
            <w:r w:rsidRPr="00DC5819">
              <w:rPr>
                <w:rFonts w:cs="Calibri"/>
                <w:color w:val="000000"/>
                <w:szCs w:val="20"/>
              </w:rPr>
              <w:t>On average, whether consciously or unconsciously, men are favoured in hiring and promotion</w:t>
            </w:r>
          </w:p>
        </w:tc>
        <w:tc>
          <w:tcPr>
            <w:tcW w:w="2551" w:type="dxa"/>
            <w:noWrap/>
            <w:hideMark/>
          </w:tcPr>
          <w:p w14:paraId="1F7CDECB" w14:textId="77777777" w:rsidR="000C416D" w:rsidRPr="00DC5819" w:rsidRDefault="000C416D" w:rsidP="00DC58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C5819">
              <w:rPr>
                <w:rFonts w:cs="Calibri"/>
                <w:color w:val="000000"/>
                <w:szCs w:val="20"/>
              </w:rPr>
              <w:t>54%</w:t>
            </w:r>
          </w:p>
        </w:tc>
      </w:tr>
      <w:tr w:rsidR="000C416D" w:rsidRPr="00DC5819" w14:paraId="3FBDCF22" w14:textId="77777777" w:rsidTr="00DC5819">
        <w:trPr>
          <w:cnfStyle w:val="000000010000" w:firstRow="0" w:lastRow="0" w:firstColumn="0" w:lastColumn="0" w:oddVBand="0" w:evenVBand="0" w:oddHBand="0" w:evenHBand="1"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6521" w:type="dxa"/>
            <w:noWrap/>
            <w:hideMark/>
          </w:tcPr>
          <w:p w14:paraId="6B5E0C79" w14:textId="77777777" w:rsidR="000C416D" w:rsidRPr="00DC5819" w:rsidRDefault="000C416D" w:rsidP="00AF406C">
            <w:pPr>
              <w:spacing w:after="0" w:line="240" w:lineRule="auto"/>
              <w:rPr>
                <w:rFonts w:eastAsia="Times New Roman" w:cs="Calibri"/>
                <w:color w:val="000000"/>
                <w:szCs w:val="20"/>
                <w:lang w:eastAsia="en-AU"/>
              </w:rPr>
            </w:pPr>
            <w:r w:rsidRPr="00DC5819">
              <w:rPr>
                <w:rFonts w:cs="Calibri"/>
                <w:color w:val="000000"/>
                <w:szCs w:val="20"/>
              </w:rPr>
              <w:t>Boys and girls tend to receive different levels of encouragement for developing scientific interest</w:t>
            </w:r>
          </w:p>
        </w:tc>
        <w:tc>
          <w:tcPr>
            <w:tcW w:w="2551" w:type="dxa"/>
            <w:noWrap/>
            <w:hideMark/>
          </w:tcPr>
          <w:p w14:paraId="121160DE" w14:textId="77777777" w:rsidR="000C416D" w:rsidRPr="00DC5819" w:rsidRDefault="000C416D" w:rsidP="00DC5819">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C5819">
              <w:rPr>
                <w:rFonts w:cs="Calibri"/>
                <w:color w:val="000000"/>
                <w:szCs w:val="20"/>
              </w:rPr>
              <w:t>41%</w:t>
            </w:r>
          </w:p>
        </w:tc>
      </w:tr>
      <w:tr w:rsidR="000C416D" w:rsidRPr="00DC5819" w14:paraId="7C55DBF7" w14:textId="77777777" w:rsidTr="00DC581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6521" w:type="dxa"/>
            <w:noWrap/>
            <w:hideMark/>
          </w:tcPr>
          <w:p w14:paraId="6FC024D0" w14:textId="77777777" w:rsidR="000C416D" w:rsidRPr="00DC5819" w:rsidRDefault="000C416D" w:rsidP="00AF406C">
            <w:pPr>
              <w:spacing w:after="0" w:line="240" w:lineRule="auto"/>
              <w:rPr>
                <w:rFonts w:eastAsia="Times New Roman" w:cs="Calibri"/>
                <w:color w:val="000000"/>
                <w:szCs w:val="20"/>
                <w:lang w:eastAsia="en-AU"/>
              </w:rPr>
            </w:pPr>
            <w:r w:rsidRPr="00DC5819">
              <w:rPr>
                <w:rFonts w:cs="Calibri"/>
                <w:color w:val="000000"/>
                <w:szCs w:val="20"/>
              </w:rPr>
              <w:t>Boys and girls tend to receive different levels of encouragement for developing scientific interest</w:t>
            </w:r>
          </w:p>
        </w:tc>
        <w:tc>
          <w:tcPr>
            <w:tcW w:w="2551" w:type="dxa"/>
            <w:noWrap/>
            <w:hideMark/>
          </w:tcPr>
          <w:p w14:paraId="39513B1F" w14:textId="77777777" w:rsidR="000C416D" w:rsidRPr="00DC5819" w:rsidRDefault="000C416D" w:rsidP="00DC58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C5819">
              <w:rPr>
                <w:rFonts w:cs="Calibri"/>
                <w:color w:val="000000"/>
                <w:szCs w:val="20"/>
              </w:rPr>
              <w:t>41%</w:t>
            </w:r>
          </w:p>
        </w:tc>
      </w:tr>
      <w:tr w:rsidR="000C416D" w:rsidRPr="00DC5819" w14:paraId="3F29610A" w14:textId="77777777" w:rsidTr="00DC5819">
        <w:trPr>
          <w:cnfStyle w:val="000000010000" w:firstRow="0" w:lastRow="0" w:firstColumn="0" w:lastColumn="0" w:oddVBand="0" w:evenVBand="0" w:oddHBand="0" w:evenHBand="1"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6521" w:type="dxa"/>
            <w:noWrap/>
            <w:hideMark/>
          </w:tcPr>
          <w:p w14:paraId="04E48C6B" w14:textId="77777777" w:rsidR="000C416D" w:rsidRPr="00DC5819" w:rsidRDefault="000C416D" w:rsidP="00AF406C">
            <w:pPr>
              <w:spacing w:after="0" w:line="240" w:lineRule="auto"/>
              <w:rPr>
                <w:rFonts w:eastAsia="Times New Roman" w:cs="Calibri"/>
                <w:color w:val="000000"/>
                <w:szCs w:val="20"/>
                <w:lang w:eastAsia="en-AU"/>
              </w:rPr>
            </w:pPr>
            <w:r w:rsidRPr="00DC5819">
              <w:rPr>
                <w:rFonts w:cs="Calibri"/>
                <w:color w:val="000000"/>
                <w:szCs w:val="20"/>
              </w:rPr>
              <w:t>On average, men and women differ in their willingness to spend time away from their families</w:t>
            </w:r>
          </w:p>
        </w:tc>
        <w:tc>
          <w:tcPr>
            <w:tcW w:w="2551" w:type="dxa"/>
            <w:noWrap/>
            <w:hideMark/>
          </w:tcPr>
          <w:p w14:paraId="4EEB97BF" w14:textId="77777777" w:rsidR="000C416D" w:rsidRPr="00DC5819" w:rsidRDefault="000C416D" w:rsidP="00DC5819">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C5819">
              <w:rPr>
                <w:rFonts w:cs="Calibri"/>
                <w:color w:val="000000"/>
                <w:szCs w:val="20"/>
              </w:rPr>
              <w:t>39%</w:t>
            </w:r>
          </w:p>
        </w:tc>
      </w:tr>
      <w:tr w:rsidR="000C416D" w:rsidRPr="00DC5819" w14:paraId="3390C368" w14:textId="77777777" w:rsidTr="00DC581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6521" w:type="dxa"/>
            <w:noWrap/>
            <w:hideMark/>
          </w:tcPr>
          <w:p w14:paraId="317C90A1" w14:textId="77777777" w:rsidR="000C416D" w:rsidRPr="00DC5819" w:rsidRDefault="000C416D" w:rsidP="00AF406C">
            <w:pPr>
              <w:spacing w:after="0" w:line="240" w:lineRule="auto"/>
              <w:rPr>
                <w:rFonts w:eastAsia="Times New Roman" w:cs="Calibri"/>
                <w:color w:val="000000"/>
                <w:szCs w:val="20"/>
                <w:lang w:eastAsia="en-AU"/>
              </w:rPr>
            </w:pPr>
            <w:r w:rsidRPr="00DC5819">
              <w:rPr>
                <w:rFonts w:cs="Calibri"/>
                <w:color w:val="000000"/>
                <w:szCs w:val="20"/>
              </w:rPr>
              <w:t>On average, men and women differ in their willingness to devote the time required by such high-powered positions</w:t>
            </w:r>
          </w:p>
        </w:tc>
        <w:tc>
          <w:tcPr>
            <w:tcW w:w="2551" w:type="dxa"/>
            <w:noWrap/>
            <w:hideMark/>
          </w:tcPr>
          <w:p w14:paraId="12C53BB8" w14:textId="77777777" w:rsidR="000C416D" w:rsidRPr="00DC5819" w:rsidRDefault="000C416D" w:rsidP="00DC58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C5819">
              <w:rPr>
                <w:rFonts w:cs="Calibri"/>
                <w:color w:val="000000"/>
                <w:szCs w:val="20"/>
              </w:rPr>
              <w:t>20%</w:t>
            </w:r>
          </w:p>
        </w:tc>
      </w:tr>
      <w:tr w:rsidR="000C416D" w:rsidRPr="00DC5819" w14:paraId="1C49BC53" w14:textId="77777777" w:rsidTr="00DC5819">
        <w:trPr>
          <w:cnfStyle w:val="000000010000" w:firstRow="0" w:lastRow="0" w:firstColumn="0" w:lastColumn="0" w:oddVBand="0" w:evenVBand="0" w:oddHBand="0" w:evenHBand="1"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6521" w:type="dxa"/>
            <w:noWrap/>
            <w:hideMark/>
          </w:tcPr>
          <w:p w14:paraId="53A54426" w14:textId="77777777" w:rsidR="000C416D" w:rsidRPr="00DC5819" w:rsidRDefault="000C416D" w:rsidP="00AF406C">
            <w:pPr>
              <w:spacing w:after="0" w:line="240" w:lineRule="auto"/>
              <w:rPr>
                <w:rFonts w:eastAsia="Times New Roman" w:cs="Calibri"/>
                <w:color w:val="000000"/>
                <w:szCs w:val="20"/>
                <w:lang w:eastAsia="en-AU"/>
              </w:rPr>
            </w:pPr>
            <w:r w:rsidRPr="00DC5819">
              <w:rPr>
                <w:rFonts w:cs="Calibri"/>
                <w:color w:val="000000"/>
                <w:szCs w:val="20"/>
              </w:rPr>
              <w:t>On average, men and women differ naturally in their scientific interest</w:t>
            </w:r>
          </w:p>
        </w:tc>
        <w:tc>
          <w:tcPr>
            <w:tcW w:w="2551" w:type="dxa"/>
            <w:noWrap/>
            <w:hideMark/>
          </w:tcPr>
          <w:p w14:paraId="063437B5" w14:textId="77777777" w:rsidR="000C416D" w:rsidRPr="00DC5819" w:rsidRDefault="000C416D" w:rsidP="00DC5819">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C5819">
              <w:rPr>
                <w:rFonts w:cs="Calibri"/>
                <w:color w:val="000000"/>
                <w:szCs w:val="20"/>
              </w:rPr>
              <w:t>20%</w:t>
            </w:r>
          </w:p>
        </w:tc>
      </w:tr>
      <w:tr w:rsidR="000C416D" w:rsidRPr="00DC5819" w14:paraId="371E7A4B" w14:textId="77777777" w:rsidTr="00DC581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6521" w:type="dxa"/>
            <w:noWrap/>
            <w:hideMark/>
          </w:tcPr>
          <w:p w14:paraId="53CA7E03" w14:textId="77777777" w:rsidR="000C416D" w:rsidRPr="00DC5819" w:rsidRDefault="000C416D" w:rsidP="00AF406C">
            <w:pPr>
              <w:spacing w:after="0" w:line="240" w:lineRule="auto"/>
              <w:rPr>
                <w:rFonts w:eastAsia="Times New Roman" w:cs="Calibri"/>
                <w:color w:val="000000"/>
                <w:szCs w:val="20"/>
                <w:lang w:eastAsia="en-AU"/>
              </w:rPr>
            </w:pPr>
            <w:r w:rsidRPr="00DC5819">
              <w:rPr>
                <w:rFonts w:cs="Calibri"/>
                <w:color w:val="000000"/>
                <w:szCs w:val="20"/>
              </w:rPr>
              <w:t>There is a greater proportion of men than women with the very highest levels of mathematics ability</w:t>
            </w:r>
          </w:p>
        </w:tc>
        <w:tc>
          <w:tcPr>
            <w:tcW w:w="2551" w:type="dxa"/>
            <w:noWrap/>
            <w:hideMark/>
          </w:tcPr>
          <w:p w14:paraId="1A512C55" w14:textId="77777777" w:rsidR="000C416D" w:rsidRPr="00DC5819" w:rsidRDefault="000C416D" w:rsidP="00DC58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C5819">
              <w:rPr>
                <w:rFonts w:cs="Calibri"/>
                <w:color w:val="000000"/>
                <w:szCs w:val="20"/>
              </w:rPr>
              <w:t>19%</w:t>
            </w:r>
          </w:p>
        </w:tc>
      </w:tr>
    </w:tbl>
    <w:p w14:paraId="50C4BEFC" w14:textId="77777777" w:rsidR="000C416D" w:rsidRPr="00B67BAB" w:rsidRDefault="000C416D" w:rsidP="00DC5819">
      <w:pPr>
        <w:pStyle w:val="Base"/>
      </w:pPr>
      <w:r>
        <w:t xml:space="preserve">Base: total – 844. Weighted percentages may </w:t>
      </w:r>
      <w:r w:rsidRPr="0081558C">
        <w:t>not add up to 100%</w:t>
      </w:r>
      <w:r>
        <w:t xml:space="preserve"> due to</w:t>
      </w:r>
      <w:r w:rsidRPr="0081558C">
        <w:t xml:space="preserve"> rounding of decimal places to the nearest whole number.  </w:t>
      </w:r>
    </w:p>
    <w:p w14:paraId="1B24F8AE" w14:textId="77777777" w:rsidR="00857F8D" w:rsidRDefault="00857F8D">
      <w:pPr>
        <w:spacing w:after="200" w:line="276" w:lineRule="auto"/>
        <w:rPr>
          <w:lang w:eastAsia="en-AU"/>
        </w:rPr>
      </w:pPr>
      <w:r>
        <w:rPr>
          <w:lang w:eastAsia="en-AU"/>
        </w:rPr>
        <w:br w:type="page"/>
      </w:r>
    </w:p>
    <w:p w14:paraId="6F7FDC9F" w14:textId="5D4AD6F2" w:rsidR="000C416D" w:rsidRPr="00DD6AA2" w:rsidRDefault="000C416D" w:rsidP="00866695">
      <w:pPr>
        <w:rPr>
          <w:lang w:eastAsia="en-AU"/>
        </w:rPr>
      </w:pPr>
      <w:r w:rsidRPr="00E418BA">
        <w:rPr>
          <w:lang w:eastAsia="en-AU"/>
        </w:rPr>
        <w:lastRenderedPageBreak/>
        <w:t xml:space="preserve">When looking at these results by the gender, women </w:t>
      </w:r>
      <w:r>
        <w:rPr>
          <w:lang w:eastAsia="en-AU"/>
        </w:rPr>
        <w:t>were</w:t>
      </w:r>
      <w:r w:rsidRPr="00E418BA">
        <w:rPr>
          <w:lang w:eastAsia="en-AU"/>
        </w:rPr>
        <w:t xml:space="preserve"> more likely to</w:t>
      </w:r>
      <w:r>
        <w:rPr>
          <w:lang w:eastAsia="en-AU"/>
        </w:rPr>
        <w:t xml:space="preserve"> agree that the gender disparity </w:t>
      </w:r>
      <w:r w:rsidRPr="00C446E9">
        <w:rPr>
          <w:lang w:eastAsia="en-AU"/>
        </w:rPr>
        <w:t xml:space="preserve">is impacted by differing levels of encouragement given to boys and girls </w:t>
      </w:r>
      <w:r w:rsidRPr="00E418BA">
        <w:rPr>
          <w:lang w:eastAsia="en-AU"/>
        </w:rPr>
        <w:t>for developing scientific interest</w:t>
      </w:r>
      <w:r>
        <w:rPr>
          <w:lang w:eastAsia="en-AU"/>
        </w:rPr>
        <w:t xml:space="preserve"> </w:t>
      </w:r>
      <w:r w:rsidRPr="00E418BA">
        <w:rPr>
          <w:lang w:eastAsia="en-AU"/>
        </w:rPr>
        <w:t>(43% vs 31% of men).</w:t>
      </w:r>
      <w:r>
        <w:rPr>
          <w:lang w:eastAsia="en-AU"/>
        </w:rPr>
        <w:t xml:space="preserve"> </w:t>
      </w:r>
      <w:r w:rsidRPr="00E418BA">
        <w:rPr>
          <w:lang w:eastAsia="en-AU"/>
        </w:rPr>
        <w:t xml:space="preserve">However, </w:t>
      </w:r>
      <w:r>
        <w:rPr>
          <w:lang w:eastAsia="en-AU"/>
        </w:rPr>
        <w:t xml:space="preserve">there were </w:t>
      </w:r>
      <w:r w:rsidRPr="00E418BA">
        <w:rPr>
          <w:lang w:eastAsia="en-AU"/>
        </w:rPr>
        <w:t>no other significant differences in perceived validity between genders of educators.</w:t>
      </w:r>
      <w:r>
        <w:rPr>
          <w:lang w:eastAsia="en-AU"/>
        </w:rPr>
        <w:t xml:space="preserve"> </w:t>
      </w:r>
    </w:p>
    <w:p w14:paraId="173FB5DA" w14:textId="77777777" w:rsidR="000C416D" w:rsidRDefault="000C416D" w:rsidP="00D85180">
      <w:pPr>
        <w:pStyle w:val="Figuretitlespacebefore"/>
      </w:pPr>
      <w:r w:rsidRPr="00D85180">
        <w:t xml:space="preserve">Figure </w:t>
      </w:r>
      <w:fldSimple w:instr=" SEQ Figure \* ARABIC ">
        <w:r w:rsidR="00F41817">
          <w:rPr>
            <w:noProof/>
          </w:rPr>
          <w:t>37</w:t>
        </w:r>
      </w:fldSimple>
      <w:r w:rsidRPr="00D85180">
        <w:t xml:space="preserve">: Validity of reasons for gender differences at top research universities, split by gender of teacher (net: mostly / completely valid). </w:t>
      </w:r>
    </w:p>
    <w:p w14:paraId="69A92860" w14:textId="7173E063" w:rsidR="00D85180" w:rsidRPr="00D85180" w:rsidRDefault="00D85180" w:rsidP="00D85180">
      <w:pPr>
        <w:pStyle w:val="Questions"/>
      </w:pPr>
      <w:r>
        <w:t xml:space="preserve">Q. </w:t>
      </w:r>
      <w:r w:rsidRPr="0034218A">
        <w:t>Women currently hold a smaller p</w:t>
      </w:r>
      <w:r>
        <w:t>rop</w:t>
      </w:r>
      <w:r w:rsidRPr="0034218A">
        <w:t>ortion of the science and engineering faculty positions at top research universities than men</w:t>
      </w:r>
      <w:r>
        <w:t xml:space="preserve">. </w:t>
      </w:r>
      <w:r w:rsidRPr="0034218A">
        <w:t>The following factors are sometime</w:t>
      </w:r>
      <w:r>
        <w:t>s given as a reason for this difference. How valid do you think each of these reasons are?</w:t>
      </w:r>
      <w:r w:rsidRPr="004A50F1">
        <w:t xml:space="preserve"> </w:t>
      </w:r>
    </w:p>
    <w:p w14:paraId="7118C450" w14:textId="5F1F6C5C" w:rsidR="00857F8D" w:rsidRPr="00857F8D" w:rsidRDefault="00857F8D" w:rsidP="00857F8D">
      <w:r w:rsidRPr="00857F8D">
        <w:rPr>
          <w:noProof/>
          <w:lang w:eastAsia="en-AU"/>
        </w:rPr>
        <w:drawing>
          <wp:inline distT="0" distB="0" distL="0" distR="0" wp14:anchorId="633591AB" wp14:editId="097624F9">
            <wp:extent cx="5956814" cy="2543175"/>
            <wp:effectExtent l="0" t="0" r="6350" b="0"/>
            <wp:docPr id="64" name="Chart 64" descr="Chart showing the proportion of educators who believe each reason given for gender differences at top research universities is  valid (net: mostly or completely valid), split by men and women. ">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CC2C992" w14:textId="2D2882D4" w:rsidR="000C416D" w:rsidRPr="0028538A" w:rsidRDefault="000C416D" w:rsidP="00DC5819">
      <w:pPr>
        <w:pStyle w:val="Base"/>
        <w:rPr>
          <w:rFonts w:asciiTheme="majorHAnsi" w:eastAsia="Times New Roman" w:hAnsiTheme="majorHAnsi" w:cstheme="majorHAnsi"/>
          <w:lang w:eastAsia="en-AU"/>
        </w:rPr>
      </w:pPr>
      <w:r>
        <w:t xml:space="preserve">Base: men – 122, women – 718. Weighted percentages may </w:t>
      </w:r>
      <w:r w:rsidRPr="0081558C">
        <w:t>not add up to 100%</w:t>
      </w:r>
      <w:r>
        <w:t xml:space="preserve"> due to</w:t>
      </w:r>
      <w:r w:rsidRPr="0081558C">
        <w:t xml:space="preserve"> rounding of decimal place</w:t>
      </w:r>
      <w:r w:rsidR="00DC5819">
        <w:t>s to the nearest whole number.</w:t>
      </w:r>
    </w:p>
    <w:p w14:paraId="27BBA80E" w14:textId="77777777" w:rsidR="000C416D" w:rsidRPr="00C446E9" w:rsidRDefault="000C416D" w:rsidP="00DC5819">
      <w:pPr>
        <w:pStyle w:val="Calloutbox"/>
        <w:rPr>
          <w:lang w:eastAsia="en-AU"/>
        </w:rPr>
      </w:pPr>
      <w:r>
        <w:rPr>
          <w:rFonts w:asciiTheme="majorHAnsi" w:eastAsia="Times New Roman" w:hAnsiTheme="majorHAnsi" w:cstheme="majorHAnsi"/>
          <w:szCs w:val="20"/>
          <w:lang w:eastAsia="en-AU"/>
        </w:rPr>
        <w:t>M</w:t>
      </w:r>
      <w:r w:rsidRPr="00C446E9">
        <w:rPr>
          <w:rFonts w:asciiTheme="majorHAnsi" w:eastAsia="Times New Roman" w:hAnsiTheme="majorHAnsi" w:cstheme="majorHAnsi"/>
          <w:szCs w:val="20"/>
          <w:lang w:eastAsia="en-AU"/>
        </w:rPr>
        <w:t xml:space="preserve">ore than half of </w:t>
      </w:r>
      <w:r>
        <w:rPr>
          <w:rFonts w:asciiTheme="majorHAnsi" w:eastAsia="Times New Roman" w:hAnsiTheme="majorHAnsi" w:cstheme="majorHAnsi"/>
          <w:szCs w:val="20"/>
          <w:lang w:eastAsia="en-AU"/>
        </w:rPr>
        <w:t>the educators</w:t>
      </w:r>
      <w:r w:rsidRPr="00C446E9">
        <w:rPr>
          <w:rFonts w:asciiTheme="majorHAnsi" w:eastAsia="Times New Roman" w:hAnsiTheme="majorHAnsi" w:cstheme="majorHAnsi"/>
          <w:szCs w:val="20"/>
          <w:lang w:eastAsia="en-AU"/>
        </w:rPr>
        <w:t xml:space="preserve"> see at least some validity </w:t>
      </w:r>
      <w:r w:rsidRPr="00C446E9">
        <w:rPr>
          <w:lang w:eastAsia="en-AU"/>
        </w:rPr>
        <w:t xml:space="preserve">towards </w:t>
      </w:r>
      <w:r>
        <w:rPr>
          <w:lang w:eastAsia="en-AU"/>
        </w:rPr>
        <w:t xml:space="preserve">differences in </w:t>
      </w:r>
      <w:r w:rsidRPr="00C446E9">
        <w:rPr>
          <w:lang w:eastAsia="en-AU"/>
        </w:rPr>
        <w:t>men’s ability, interest and availability to dedicate time to a career</w:t>
      </w:r>
      <w:r>
        <w:rPr>
          <w:lang w:eastAsia="en-AU"/>
        </w:rPr>
        <w:t>.</w:t>
      </w:r>
    </w:p>
    <w:p w14:paraId="590DFE37" w14:textId="77777777" w:rsidR="00D85180" w:rsidRDefault="00D85180">
      <w:pPr>
        <w:spacing w:after="200" w:line="276" w:lineRule="auto"/>
      </w:pPr>
      <w:r>
        <w:br w:type="page"/>
      </w:r>
    </w:p>
    <w:p w14:paraId="150FADBD" w14:textId="293E60A2" w:rsidR="000C416D" w:rsidRPr="002044ED" w:rsidRDefault="000C416D" w:rsidP="000C416D">
      <w:pPr>
        <w:spacing w:after="200"/>
      </w:pPr>
      <w:r w:rsidRPr="002044ED">
        <w:lastRenderedPageBreak/>
        <w:t xml:space="preserve">When comparing these results to the </w:t>
      </w:r>
      <w:r w:rsidRPr="00BF2B69">
        <w:rPr>
          <w:i/>
        </w:rPr>
        <w:t>Parents 2020</w:t>
      </w:r>
      <w:r>
        <w:rPr>
          <w:i/>
        </w:rPr>
        <w:t>/21</w:t>
      </w:r>
      <w:r>
        <w:t xml:space="preserve"> research</w:t>
      </w:r>
      <w:r w:rsidRPr="002044ED">
        <w:t>, a general similarity in perceptions is evident. However, a higher proportion of parents</w:t>
      </w:r>
      <w:r>
        <w:t xml:space="preserve"> </w:t>
      </w:r>
      <w:r w:rsidRPr="002044ED">
        <w:t xml:space="preserve">compared to educators felt that the statements around differing scientific interest, willingness to devote time to high-powered positions and differing levels of mathematics abilities were valid. </w:t>
      </w:r>
    </w:p>
    <w:p w14:paraId="1588D672" w14:textId="77777777" w:rsidR="000C416D" w:rsidRPr="00D85180" w:rsidRDefault="000C416D" w:rsidP="00D85180">
      <w:pPr>
        <w:pStyle w:val="Figuretitlespacebefore"/>
      </w:pPr>
      <w:r w:rsidRPr="00D85180">
        <w:t xml:space="preserve">Table </w:t>
      </w:r>
      <w:fldSimple w:instr=" SEQ Table \* ARABIC ">
        <w:r w:rsidR="00F41817">
          <w:rPr>
            <w:noProof/>
          </w:rPr>
          <w:t>9</w:t>
        </w:r>
      </w:fldSimple>
      <w:r w:rsidRPr="00D85180">
        <w:t>: Perceptions of validity of reasons for gender imbalance in STEM research roles. Total valid scores (net: somewhat, mostly, completely valid) among educators and parents.</w:t>
      </w:r>
    </w:p>
    <w:tbl>
      <w:tblPr>
        <w:tblW w:w="9219" w:type="dxa"/>
        <w:tblBorders>
          <w:top w:val="single" w:sz="8" w:space="0" w:color="000000"/>
          <w:bottom w:val="single" w:sz="8" w:space="0" w:color="000000"/>
          <w:insideH w:val="single" w:sz="4" w:space="0" w:color="auto"/>
        </w:tblBorders>
        <w:tblLayout w:type="fixed"/>
        <w:tblLook w:val="0600" w:firstRow="0" w:lastRow="0" w:firstColumn="0" w:lastColumn="0" w:noHBand="1" w:noVBand="1"/>
        <w:tblCaption w:val="Table 9: Perceptions of validity of reasons for gender imbalance in STEM research roles. Total valid scores (net: somewhat, mostly, completely valid) among educators and parents."/>
        <w:tblDescription w:val="Table of nets showing the total valid scores for each statement (net: somewhat, mostly, completely valid) among parents and educators."/>
      </w:tblPr>
      <w:tblGrid>
        <w:gridCol w:w="6086"/>
        <w:gridCol w:w="1984"/>
        <w:gridCol w:w="1149"/>
      </w:tblGrid>
      <w:tr w:rsidR="000C416D" w:rsidRPr="008B0F61" w14:paraId="03D7F879" w14:textId="77777777" w:rsidTr="00D85180">
        <w:trPr>
          <w:trHeight w:val="465"/>
        </w:trPr>
        <w:tc>
          <w:tcPr>
            <w:tcW w:w="6086" w:type="dxa"/>
            <w:shd w:val="clear" w:color="000000" w:fill="005677"/>
            <w:vAlign w:val="center"/>
            <w:hideMark/>
          </w:tcPr>
          <w:p w14:paraId="3D97A264" w14:textId="77777777" w:rsidR="000C416D" w:rsidRPr="008B0F61" w:rsidRDefault="000C416D" w:rsidP="000C416D">
            <w:pPr>
              <w:spacing w:after="0" w:line="240" w:lineRule="auto"/>
              <w:rPr>
                <w:rFonts w:ascii="Calibri" w:eastAsia="Times New Roman" w:hAnsi="Calibri" w:cs="Calibri"/>
                <w:b/>
                <w:color w:val="FFFFFF"/>
                <w:sz w:val="20"/>
                <w:szCs w:val="20"/>
                <w:lang w:eastAsia="en-AU"/>
              </w:rPr>
            </w:pPr>
            <w:r w:rsidRPr="008B0F61">
              <w:rPr>
                <w:rFonts w:ascii="Calibri" w:eastAsia="Times New Roman" w:hAnsi="Calibri" w:cs="Calibri"/>
                <w:b/>
                <w:color w:val="FFFFFF"/>
                <w:sz w:val="20"/>
                <w:szCs w:val="20"/>
                <w:lang w:eastAsia="en-AU"/>
              </w:rPr>
              <w:t>Total valid scores (net: somewhat, mostly, completely valid)</w:t>
            </w:r>
          </w:p>
        </w:tc>
        <w:tc>
          <w:tcPr>
            <w:tcW w:w="1984" w:type="dxa"/>
            <w:shd w:val="clear" w:color="000000" w:fill="005677"/>
            <w:vAlign w:val="center"/>
            <w:hideMark/>
          </w:tcPr>
          <w:p w14:paraId="7D3D9B09" w14:textId="77777777" w:rsidR="000C416D" w:rsidRPr="008B0F61" w:rsidRDefault="000C416D" w:rsidP="008B0F61">
            <w:pPr>
              <w:spacing w:after="0" w:line="240" w:lineRule="auto"/>
              <w:jc w:val="right"/>
              <w:rPr>
                <w:rFonts w:ascii="Calibri" w:eastAsia="Times New Roman" w:hAnsi="Calibri" w:cs="Calibri"/>
                <w:b/>
                <w:color w:val="FFFFFF"/>
                <w:sz w:val="20"/>
                <w:szCs w:val="20"/>
                <w:lang w:eastAsia="en-AU"/>
              </w:rPr>
            </w:pPr>
            <w:r w:rsidRPr="008B0F61">
              <w:rPr>
                <w:rFonts w:ascii="Calibri" w:eastAsia="Times New Roman" w:hAnsi="Calibri" w:cs="Calibri"/>
                <w:b/>
                <w:color w:val="FFFFFF"/>
                <w:sz w:val="20"/>
                <w:szCs w:val="20"/>
                <w:lang w:eastAsia="en-AU"/>
              </w:rPr>
              <w:t>Educator</w:t>
            </w:r>
          </w:p>
        </w:tc>
        <w:tc>
          <w:tcPr>
            <w:tcW w:w="1149" w:type="dxa"/>
            <w:shd w:val="clear" w:color="000000" w:fill="005677"/>
            <w:vAlign w:val="center"/>
            <w:hideMark/>
          </w:tcPr>
          <w:p w14:paraId="3F7197C3" w14:textId="77777777" w:rsidR="000C416D" w:rsidRPr="008B0F61" w:rsidRDefault="000C416D" w:rsidP="008B0F61">
            <w:pPr>
              <w:spacing w:after="0" w:line="240" w:lineRule="auto"/>
              <w:jc w:val="right"/>
              <w:rPr>
                <w:rFonts w:ascii="Calibri" w:eastAsia="Times New Roman" w:hAnsi="Calibri" w:cs="Calibri"/>
                <w:b/>
                <w:color w:val="FFFFFF"/>
                <w:sz w:val="20"/>
                <w:szCs w:val="20"/>
                <w:lang w:eastAsia="en-AU"/>
              </w:rPr>
            </w:pPr>
            <w:r w:rsidRPr="008B0F61">
              <w:rPr>
                <w:rFonts w:ascii="Calibri" w:eastAsia="Times New Roman" w:hAnsi="Calibri" w:cs="Calibri"/>
                <w:b/>
                <w:color w:val="FFFFFF"/>
                <w:sz w:val="20"/>
                <w:szCs w:val="20"/>
                <w:lang w:eastAsia="en-AU"/>
              </w:rPr>
              <w:t>Parent</w:t>
            </w:r>
          </w:p>
        </w:tc>
      </w:tr>
      <w:tr w:rsidR="000C416D" w:rsidRPr="008B0F61" w14:paraId="3B7780E3" w14:textId="77777777" w:rsidTr="00D85180">
        <w:trPr>
          <w:trHeight w:val="465"/>
        </w:trPr>
        <w:tc>
          <w:tcPr>
            <w:tcW w:w="6086" w:type="dxa"/>
            <w:shd w:val="clear" w:color="auto" w:fill="auto"/>
            <w:vAlign w:val="center"/>
            <w:hideMark/>
          </w:tcPr>
          <w:p w14:paraId="0F63EB43" w14:textId="77777777" w:rsidR="000C416D" w:rsidRPr="008B0F61" w:rsidRDefault="000C416D" w:rsidP="000C416D">
            <w:pPr>
              <w:spacing w:after="0" w:line="240" w:lineRule="auto"/>
              <w:rPr>
                <w:rFonts w:ascii="Calibri" w:eastAsia="Times New Roman" w:hAnsi="Calibri" w:cs="Calibri"/>
                <w:b/>
                <w:bCs/>
                <w:color w:val="000000"/>
                <w:sz w:val="18"/>
                <w:szCs w:val="18"/>
                <w:lang w:eastAsia="en-AU"/>
              </w:rPr>
            </w:pPr>
            <w:r w:rsidRPr="008B0F61">
              <w:rPr>
                <w:rFonts w:ascii="Calibri" w:eastAsia="Times New Roman" w:hAnsi="Calibri" w:cs="Calibri"/>
                <w:b/>
                <w:bCs/>
                <w:color w:val="000000"/>
                <w:sz w:val="18"/>
                <w:szCs w:val="18"/>
                <w:lang w:eastAsia="en-AU"/>
              </w:rPr>
              <w:t>On average, men and women differ in their willingness to spend time away from their families</w:t>
            </w:r>
          </w:p>
        </w:tc>
        <w:tc>
          <w:tcPr>
            <w:tcW w:w="1984" w:type="dxa"/>
            <w:shd w:val="clear" w:color="auto" w:fill="auto"/>
            <w:vAlign w:val="center"/>
            <w:hideMark/>
          </w:tcPr>
          <w:p w14:paraId="074530C0"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83%</w:t>
            </w:r>
          </w:p>
        </w:tc>
        <w:tc>
          <w:tcPr>
            <w:tcW w:w="1149" w:type="dxa"/>
            <w:shd w:val="clear" w:color="auto" w:fill="auto"/>
            <w:vAlign w:val="center"/>
            <w:hideMark/>
          </w:tcPr>
          <w:p w14:paraId="046BED33"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83%</w:t>
            </w:r>
          </w:p>
        </w:tc>
      </w:tr>
      <w:tr w:rsidR="000C416D" w:rsidRPr="008B0F61" w14:paraId="7124319C" w14:textId="77777777" w:rsidTr="00D85180">
        <w:trPr>
          <w:trHeight w:val="465"/>
        </w:trPr>
        <w:tc>
          <w:tcPr>
            <w:tcW w:w="6086" w:type="dxa"/>
            <w:shd w:val="clear" w:color="auto" w:fill="auto"/>
            <w:vAlign w:val="center"/>
            <w:hideMark/>
          </w:tcPr>
          <w:p w14:paraId="7298699E" w14:textId="77777777" w:rsidR="000C416D" w:rsidRPr="008B0F61" w:rsidRDefault="000C416D" w:rsidP="000C416D">
            <w:pPr>
              <w:spacing w:after="0" w:line="240" w:lineRule="auto"/>
              <w:rPr>
                <w:rFonts w:ascii="Calibri" w:eastAsia="Times New Roman" w:hAnsi="Calibri" w:cs="Calibri"/>
                <w:b/>
                <w:bCs/>
                <w:color w:val="000000"/>
                <w:sz w:val="18"/>
                <w:szCs w:val="18"/>
                <w:lang w:eastAsia="en-AU"/>
              </w:rPr>
            </w:pPr>
            <w:r w:rsidRPr="008B0F61">
              <w:rPr>
                <w:rFonts w:ascii="Calibri" w:eastAsia="Times New Roman" w:hAnsi="Calibri" w:cs="Calibri"/>
                <w:b/>
                <w:bCs/>
                <w:color w:val="000000"/>
                <w:sz w:val="18"/>
                <w:szCs w:val="18"/>
                <w:lang w:eastAsia="en-AU"/>
              </w:rPr>
              <w:t>On average, whether consciously or unconsciously, men are favoured in hiring and promotion</w:t>
            </w:r>
          </w:p>
        </w:tc>
        <w:tc>
          <w:tcPr>
            <w:tcW w:w="1984" w:type="dxa"/>
            <w:shd w:val="clear" w:color="auto" w:fill="auto"/>
            <w:vAlign w:val="center"/>
            <w:hideMark/>
          </w:tcPr>
          <w:p w14:paraId="5C18B47A"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89%</w:t>
            </w:r>
          </w:p>
        </w:tc>
        <w:tc>
          <w:tcPr>
            <w:tcW w:w="1149" w:type="dxa"/>
            <w:shd w:val="clear" w:color="auto" w:fill="auto"/>
            <w:vAlign w:val="center"/>
            <w:hideMark/>
          </w:tcPr>
          <w:p w14:paraId="3AD0A3AF"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80%</w:t>
            </w:r>
          </w:p>
        </w:tc>
      </w:tr>
      <w:tr w:rsidR="000C416D" w:rsidRPr="008B0F61" w14:paraId="6775A823" w14:textId="77777777" w:rsidTr="00D85180">
        <w:trPr>
          <w:trHeight w:val="465"/>
        </w:trPr>
        <w:tc>
          <w:tcPr>
            <w:tcW w:w="6086" w:type="dxa"/>
            <w:shd w:val="clear" w:color="auto" w:fill="auto"/>
            <w:vAlign w:val="center"/>
            <w:hideMark/>
          </w:tcPr>
          <w:p w14:paraId="149020FD" w14:textId="77777777" w:rsidR="000C416D" w:rsidRPr="008B0F61" w:rsidRDefault="000C416D" w:rsidP="000C416D">
            <w:pPr>
              <w:spacing w:after="0" w:line="240" w:lineRule="auto"/>
              <w:rPr>
                <w:rFonts w:ascii="Calibri" w:eastAsia="Times New Roman" w:hAnsi="Calibri" w:cs="Calibri"/>
                <w:b/>
                <w:bCs/>
                <w:color w:val="000000"/>
                <w:sz w:val="18"/>
                <w:szCs w:val="18"/>
                <w:lang w:eastAsia="en-AU"/>
              </w:rPr>
            </w:pPr>
            <w:r w:rsidRPr="008B0F61">
              <w:rPr>
                <w:rFonts w:ascii="Calibri" w:eastAsia="Times New Roman" w:hAnsi="Calibri" w:cs="Calibri"/>
                <w:b/>
                <w:bCs/>
                <w:color w:val="000000"/>
                <w:sz w:val="18"/>
                <w:szCs w:val="18"/>
                <w:lang w:eastAsia="en-AU"/>
              </w:rPr>
              <w:t>Boys and girls tend to receive different levels of encouragement for developing scientific interest</w:t>
            </w:r>
          </w:p>
        </w:tc>
        <w:tc>
          <w:tcPr>
            <w:tcW w:w="1984" w:type="dxa"/>
            <w:shd w:val="clear" w:color="auto" w:fill="auto"/>
            <w:vAlign w:val="center"/>
            <w:hideMark/>
          </w:tcPr>
          <w:p w14:paraId="784E525D"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80%</w:t>
            </w:r>
          </w:p>
        </w:tc>
        <w:tc>
          <w:tcPr>
            <w:tcW w:w="1149" w:type="dxa"/>
            <w:shd w:val="clear" w:color="auto" w:fill="auto"/>
            <w:vAlign w:val="center"/>
            <w:hideMark/>
          </w:tcPr>
          <w:p w14:paraId="6FBAAC6C"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79%</w:t>
            </w:r>
          </w:p>
        </w:tc>
      </w:tr>
      <w:tr w:rsidR="000C416D" w:rsidRPr="008B0F61" w14:paraId="7506A119" w14:textId="77777777" w:rsidTr="00D85180">
        <w:trPr>
          <w:trHeight w:val="465"/>
        </w:trPr>
        <w:tc>
          <w:tcPr>
            <w:tcW w:w="6086" w:type="dxa"/>
            <w:shd w:val="clear" w:color="auto" w:fill="auto"/>
            <w:vAlign w:val="center"/>
            <w:hideMark/>
          </w:tcPr>
          <w:p w14:paraId="27C03F20" w14:textId="77777777" w:rsidR="000C416D" w:rsidRPr="008B0F61" w:rsidRDefault="000C416D" w:rsidP="000C416D">
            <w:pPr>
              <w:spacing w:after="0" w:line="240" w:lineRule="auto"/>
              <w:rPr>
                <w:rFonts w:ascii="Calibri" w:eastAsia="Times New Roman" w:hAnsi="Calibri" w:cs="Calibri"/>
                <w:b/>
                <w:bCs/>
                <w:color w:val="000000"/>
                <w:sz w:val="18"/>
                <w:szCs w:val="18"/>
                <w:lang w:eastAsia="en-AU"/>
              </w:rPr>
            </w:pPr>
            <w:r w:rsidRPr="008B0F61">
              <w:rPr>
                <w:rFonts w:ascii="Calibri" w:eastAsia="Times New Roman" w:hAnsi="Calibri" w:cs="Calibri"/>
                <w:b/>
                <w:bCs/>
                <w:color w:val="000000"/>
                <w:sz w:val="18"/>
                <w:szCs w:val="18"/>
                <w:lang w:eastAsia="en-AU"/>
              </w:rPr>
              <w:t>On average, men and women differ naturally in their scientific interest</w:t>
            </w:r>
          </w:p>
        </w:tc>
        <w:tc>
          <w:tcPr>
            <w:tcW w:w="1984" w:type="dxa"/>
            <w:shd w:val="clear" w:color="auto" w:fill="auto"/>
            <w:vAlign w:val="center"/>
            <w:hideMark/>
          </w:tcPr>
          <w:p w14:paraId="1542847F"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58%</w:t>
            </w:r>
          </w:p>
        </w:tc>
        <w:tc>
          <w:tcPr>
            <w:tcW w:w="1149" w:type="dxa"/>
            <w:shd w:val="clear" w:color="auto" w:fill="auto"/>
            <w:vAlign w:val="center"/>
            <w:hideMark/>
          </w:tcPr>
          <w:p w14:paraId="33E1B5C2"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72%</w:t>
            </w:r>
          </w:p>
        </w:tc>
      </w:tr>
      <w:tr w:rsidR="000C416D" w:rsidRPr="008B0F61" w14:paraId="7B00AD91" w14:textId="77777777" w:rsidTr="00D85180">
        <w:trPr>
          <w:trHeight w:val="465"/>
        </w:trPr>
        <w:tc>
          <w:tcPr>
            <w:tcW w:w="6086" w:type="dxa"/>
            <w:shd w:val="clear" w:color="auto" w:fill="auto"/>
            <w:vAlign w:val="center"/>
            <w:hideMark/>
          </w:tcPr>
          <w:p w14:paraId="1A5F432E" w14:textId="77777777" w:rsidR="000C416D" w:rsidRPr="008B0F61" w:rsidRDefault="000C416D" w:rsidP="000C416D">
            <w:pPr>
              <w:spacing w:after="0" w:line="240" w:lineRule="auto"/>
              <w:rPr>
                <w:rFonts w:ascii="Calibri" w:eastAsia="Times New Roman" w:hAnsi="Calibri" w:cs="Calibri"/>
                <w:b/>
                <w:bCs/>
                <w:color w:val="000000"/>
                <w:sz w:val="18"/>
                <w:szCs w:val="18"/>
                <w:lang w:eastAsia="en-AU"/>
              </w:rPr>
            </w:pPr>
            <w:r w:rsidRPr="008B0F61">
              <w:rPr>
                <w:rFonts w:ascii="Calibri" w:eastAsia="Times New Roman" w:hAnsi="Calibri" w:cs="Calibri"/>
                <w:b/>
                <w:bCs/>
                <w:color w:val="000000"/>
                <w:sz w:val="18"/>
                <w:szCs w:val="18"/>
                <w:lang w:eastAsia="en-AU"/>
              </w:rPr>
              <w:t>On average, men and women differ in their willingness to devote the time required by such high-powered positions</w:t>
            </w:r>
          </w:p>
        </w:tc>
        <w:tc>
          <w:tcPr>
            <w:tcW w:w="1984" w:type="dxa"/>
            <w:shd w:val="clear" w:color="auto" w:fill="auto"/>
            <w:vAlign w:val="center"/>
            <w:hideMark/>
          </w:tcPr>
          <w:p w14:paraId="53A1025E"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54%</w:t>
            </w:r>
          </w:p>
        </w:tc>
        <w:tc>
          <w:tcPr>
            <w:tcW w:w="1149" w:type="dxa"/>
            <w:shd w:val="clear" w:color="auto" w:fill="auto"/>
            <w:vAlign w:val="center"/>
            <w:hideMark/>
          </w:tcPr>
          <w:p w14:paraId="62E4B500"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70%</w:t>
            </w:r>
          </w:p>
        </w:tc>
      </w:tr>
      <w:tr w:rsidR="000C416D" w:rsidRPr="008B0F61" w14:paraId="31918B7A" w14:textId="77777777" w:rsidTr="00D85180">
        <w:trPr>
          <w:trHeight w:val="465"/>
        </w:trPr>
        <w:tc>
          <w:tcPr>
            <w:tcW w:w="6086" w:type="dxa"/>
            <w:shd w:val="clear" w:color="auto" w:fill="auto"/>
            <w:vAlign w:val="center"/>
            <w:hideMark/>
          </w:tcPr>
          <w:p w14:paraId="640F9B72" w14:textId="77777777" w:rsidR="000C416D" w:rsidRPr="008B0F61" w:rsidRDefault="000C416D" w:rsidP="000C416D">
            <w:pPr>
              <w:spacing w:after="0" w:line="240" w:lineRule="auto"/>
              <w:rPr>
                <w:rFonts w:ascii="Calibri" w:eastAsia="Times New Roman" w:hAnsi="Calibri" w:cs="Calibri"/>
                <w:b/>
                <w:bCs/>
                <w:color w:val="000000"/>
                <w:sz w:val="18"/>
                <w:szCs w:val="18"/>
                <w:lang w:eastAsia="en-AU"/>
              </w:rPr>
            </w:pPr>
            <w:r w:rsidRPr="008B0F61">
              <w:rPr>
                <w:rFonts w:ascii="Calibri" w:eastAsia="Times New Roman" w:hAnsi="Calibri" w:cs="Calibri"/>
                <w:b/>
                <w:bCs/>
                <w:color w:val="000000"/>
                <w:sz w:val="18"/>
                <w:szCs w:val="18"/>
                <w:lang w:eastAsia="en-AU"/>
              </w:rPr>
              <w:t>There is a greater proportion of men than women with the very highest levels of math ability</w:t>
            </w:r>
          </w:p>
        </w:tc>
        <w:tc>
          <w:tcPr>
            <w:tcW w:w="1984" w:type="dxa"/>
            <w:shd w:val="clear" w:color="auto" w:fill="auto"/>
            <w:vAlign w:val="center"/>
            <w:hideMark/>
          </w:tcPr>
          <w:p w14:paraId="45CB4359"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52%</w:t>
            </w:r>
          </w:p>
        </w:tc>
        <w:tc>
          <w:tcPr>
            <w:tcW w:w="1149" w:type="dxa"/>
            <w:shd w:val="clear" w:color="auto" w:fill="auto"/>
            <w:vAlign w:val="center"/>
            <w:hideMark/>
          </w:tcPr>
          <w:p w14:paraId="21E38C7E" w14:textId="77777777" w:rsidR="000C416D" w:rsidRPr="008B0F61" w:rsidRDefault="000C416D" w:rsidP="008B0F61">
            <w:pPr>
              <w:spacing w:after="0" w:line="240" w:lineRule="auto"/>
              <w:jc w:val="right"/>
              <w:rPr>
                <w:rFonts w:ascii="Calibri" w:eastAsia="Times New Roman" w:hAnsi="Calibri" w:cs="Calibri"/>
                <w:color w:val="000000"/>
                <w:sz w:val="18"/>
                <w:szCs w:val="18"/>
                <w:lang w:eastAsia="en-AU"/>
              </w:rPr>
            </w:pPr>
            <w:r w:rsidRPr="008B0F61">
              <w:rPr>
                <w:rFonts w:ascii="Calibri" w:eastAsia="Times New Roman" w:hAnsi="Calibri" w:cs="Calibri"/>
                <w:color w:val="000000"/>
                <w:sz w:val="18"/>
                <w:szCs w:val="18"/>
                <w:lang w:eastAsia="en-AU"/>
              </w:rPr>
              <w:t>64%</w:t>
            </w:r>
          </w:p>
        </w:tc>
      </w:tr>
    </w:tbl>
    <w:p w14:paraId="045D698E" w14:textId="77777777" w:rsidR="008B0F61" w:rsidRDefault="008B0F61">
      <w:pPr>
        <w:spacing w:after="200" w:line="276" w:lineRule="auto"/>
      </w:pPr>
      <w:r>
        <w:br w:type="page"/>
      </w:r>
    </w:p>
    <w:p w14:paraId="489418D1" w14:textId="77777777" w:rsidR="000C416D" w:rsidRDefault="000C416D" w:rsidP="000C416D">
      <w:pPr>
        <w:pStyle w:val="Heading2"/>
        <w:jc w:val="both"/>
        <w:rPr>
          <w:rFonts w:cstheme="majorHAnsi"/>
        </w:rPr>
      </w:pPr>
      <w:bookmarkStart w:id="47" w:name="_Toc70495877"/>
      <w:r>
        <w:rPr>
          <w:rFonts w:cstheme="majorHAnsi"/>
        </w:rPr>
        <w:lastRenderedPageBreak/>
        <w:t xml:space="preserve">Perceptions of what </w:t>
      </w:r>
      <w:r w:rsidRPr="00697A5A">
        <w:rPr>
          <w:rFonts w:cstheme="majorHAnsi"/>
        </w:rPr>
        <w:t>would help improve the attitudes of</w:t>
      </w:r>
      <w:r>
        <w:rPr>
          <w:rFonts w:cstheme="majorHAnsi"/>
        </w:rPr>
        <w:t xml:space="preserve"> girls </w:t>
      </w:r>
      <w:r w:rsidRPr="00697A5A">
        <w:rPr>
          <w:rFonts w:cstheme="majorHAnsi"/>
        </w:rPr>
        <w:t>towards STEM</w:t>
      </w:r>
      <w:bookmarkEnd w:id="47"/>
    </w:p>
    <w:p w14:paraId="7488F718" w14:textId="77777777" w:rsidR="000C416D" w:rsidRPr="00EF7724" w:rsidRDefault="000C416D" w:rsidP="000C416D">
      <w:r>
        <w:t>The survey asked all educators in an open-ended format w</w:t>
      </w:r>
      <w:r w:rsidRPr="00D62F66">
        <w:t xml:space="preserve">hat </w:t>
      </w:r>
      <w:r>
        <w:t xml:space="preserve">they believe </w:t>
      </w:r>
      <w:r w:rsidRPr="00D62F66">
        <w:t xml:space="preserve">would help </w:t>
      </w:r>
      <w:r>
        <w:t xml:space="preserve">them </w:t>
      </w:r>
      <w:r w:rsidRPr="00D62F66">
        <w:t>improve the attitudes of students</w:t>
      </w:r>
      <w:r>
        <w:t xml:space="preserve"> who are girls</w:t>
      </w:r>
      <w:r w:rsidRPr="00D62F66">
        <w:t xml:space="preserve"> towards STEM</w:t>
      </w:r>
      <w:r>
        <w:t xml:space="preserve">. While there was a wide range of responses, the most common improvement was to have more female role models visible, followed by greater focus on positioning STEM in a more relevant manner that aligns with their interests. </w:t>
      </w:r>
    </w:p>
    <w:p w14:paraId="457C4682" w14:textId="77777777" w:rsidR="000C416D" w:rsidRPr="003A49DD" w:rsidRDefault="000C416D" w:rsidP="00962777">
      <w:pPr>
        <w:pStyle w:val="Calloutbox"/>
        <w:rPr>
          <w:rStyle w:val="Strong"/>
          <w:szCs w:val="20"/>
        </w:rPr>
      </w:pPr>
      <w:r w:rsidRPr="003A49DD">
        <w:rPr>
          <w:rStyle w:val="Strong"/>
          <w:szCs w:val="20"/>
        </w:rPr>
        <w:t>Role models and visibility (11</w:t>
      </w:r>
      <w:r>
        <w:rPr>
          <w:rStyle w:val="Strong"/>
          <w:szCs w:val="20"/>
        </w:rPr>
        <w:t>4</w:t>
      </w:r>
      <w:r w:rsidRPr="003A49DD">
        <w:rPr>
          <w:rStyle w:val="Strong"/>
          <w:szCs w:val="20"/>
        </w:rPr>
        <w:t xml:space="preserve"> mentions)</w:t>
      </w:r>
    </w:p>
    <w:p w14:paraId="4BA9CD8E" w14:textId="77777777" w:rsidR="000C416D" w:rsidRPr="003A49DD" w:rsidRDefault="000C416D" w:rsidP="00962777">
      <w:pPr>
        <w:pStyle w:val="ListParagraph"/>
        <w:numPr>
          <w:ilvl w:val="0"/>
          <w:numId w:val="25"/>
        </w:numPr>
      </w:pPr>
      <w:r w:rsidRPr="003A49DD">
        <w:t>“Providing more female role models and representation”</w:t>
      </w:r>
    </w:p>
    <w:p w14:paraId="4C3FA2BE" w14:textId="77777777" w:rsidR="000C416D" w:rsidRDefault="000C416D" w:rsidP="00962777">
      <w:pPr>
        <w:pStyle w:val="ListParagraph"/>
        <w:numPr>
          <w:ilvl w:val="0"/>
          <w:numId w:val="25"/>
        </w:numPr>
      </w:pPr>
      <w:r w:rsidRPr="003A49DD">
        <w:t>“Let them see real life examples of women in stem careers.”</w:t>
      </w:r>
    </w:p>
    <w:p w14:paraId="40532AEA" w14:textId="77777777" w:rsidR="000C416D" w:rsidRPr="001029AF" w:rsidRDefault="000C416D" w:rsidP="00962777">
      <w:pPr>
        <w:pStyle w:val="ListParagraph"/>
        <w:numPr>
          <w:ilvl w:val="0"/>
          <w:numId w:val="25"/>
        </w:numPr>
      </w:pPr>
      <w:r w:rsidRPr="003A49DD">
        <w:t>“More exposure to role models and real-world career examples”</w:t>
      </w:r>
    </w:p>
    <w:p w14:paraId="51A22F52" w14:textId="77777777" w:rsidR="000C416D" w:rsidRDefault="000C416D" w:rsidP="000C416D">
      <w:pPr>
        <w:spacing w:after="0" w:line="240" w:lineRule="auto"/>
        <w:ind w:left="360"/>
        <w:jc w:val="center"/>
        <w:rPr>
          <w:rStyle w:val="Strong"/>
          <w:szCs w:val="20"/>
        </w:rPr>
      </w:pPr>
    </w:p>
    <w:p w14:paraId="55FE2E3C" w14:textId="77777777" w:rsidR="000C416D" w:rsidRPr="001E1AFF" w:rsidRDefault="000C416D" w:rsidP="00962777">
      <w:pPr>
        <w:pStyle w:val="Calloutbox"/>
        <w:rPr>
          <w:rStyle w:val="Strong"/>
          <w:szCs w:val="20"/>
        </w:rPr>
      </w:pPr>
      <w:r w:rsidRPr="001E1AFF">
        <w:rPr>
          <w:rStyle w:val="Strong"/>
          <w:szCs w:val="20"/>
        </w:rPr>
        <w:t>Interest and relevance (</w:t>
      </w:r>
      <w:r>
        <w:rPr>
          <w:rStyle w:val="Strong"/>
          <w:szCs w:val="20"/>
        </w:rPr>
        <w:t>80</w:t>
      </w:r>
      <w:r w:rsidRPr="001E1AFF">
        <w:rPr>
          <w:rStyle w:val="Strong"/>
          <w:szCs w:val="20"/>
        </w:rPr>
        <w:t xml:space="preserve"> mentions)</w:t>
      </w:r>
    </w:p>
    <w:p w14:paraId="13409EA6" w14:textId="77777777" w:rsidR="000C416D" w:rsidRPr="003A49DD" w:rsidRDefault="000C416D" w:rsidP="00962777">
      <w:pPr>
        <w:pStyle w:val="ListParagraph"/>
        <w:numPr>
          <w:ilvl w:val="0"/>
          <w:numId w:val="26"/>
        </w:numPr>
      </w:pPr>
      <w:r w:rsidRPr="003A49DD">
        <w:t>“Honing in on their interests and making the learning relevant”</w:t>
      </w:r>
    </w:p>
    <w:p w14:paraId="3112FA88" w14:textId="77777777" w:rsidR="000C416D" w:rsidRPr="003A49DD" w:rsidRDefault="000C416D" w:rsidP="00962777">
      <w:pPr>
        <w:pStyle w:val="ListParagraph"/>
        <w:numPr>
          <w:ilvl w:val="0"/>
          <w:numId w:val="26"/>
        </w:numPr>
      </w:pPr>
      <w:r w:rsidRPr="003A49DD">
        <w:t>“More control over the direction of their stem learning towards areas of interest”</w:t>
      </w:r>
    </w:p>
    <w:p w14:paraId="4021FE09" w14:textId="77777777" w:rsidR="000C416D" w:rsidRDefault="000C416D" w:rsidP="00962777">
      <w:pPr>
        <w:pStyle w:val="ListParagraph"/>
        <w:numPr>
          <w:ilvl w:val="0"/>
          <w:numId w:val="26"/>
        </w:numPr>
      </w:pPr>
      <w:r w:rsidRPr="003A49DD">
        <w:t>“Hands on activities that are suited to their interests.”</w:t>
      </w:r>
    </w:p>
    <w:p w14:paraId="731B75CF" w14:textId="77777777" w:rsidR="000C416D" w:rsidRPr="003A49DD" w:rsidRDefault="000C416D" w:rsidP="00962777">
      <w:pPr>
        <w:pStyle w:val="ListParagraph"/>
        <w:numPr>
          <w:ilvl w:val="0"/>
          <w:numId w:val="26"/>
        </w:numPr>
      </w:pPr>
      <w:r w:rsidRPr="003A49DD">
        <w:t>“More relatable activities to their likes. STEM generally focuses on cars and helicopters that are more male orientated.”</w:t>
      </w:r>
    </w:p>
    <w:p w14:paraId="729A1CD1" w14:textId="38C6460D" w:rsidR="000C416D" w:rsidRPr="00962777" w:rsidRDefault="000C416D" w:rsidP="00962777">
      <w:pPr>
        <w:pStyle w:val="ListParagraph"/>
        <w:numPr>
          <w:ilvl w:val="0"/>
          <w:numId w:val="26"/>
        </w:numPr>
        <w:rPr>
          <w:rStyle w:val="Strong"/>
          <w:b w:val="0"/>
          <w:bCs w:val="0"/>
        </w:rPr>
      </w:pPr>
      <w:r w:rsidRPr="003A49DD">
        <w:t>“Making activities more applicable to their interests and/or real-world application.”</w:t>
      </w:r>
    </w:p>
    <w:p w14:paraId="1D50700B" w14:textId="77777777" w:rsidR="000C416D" w:rsidRPr="001E1AFF" w:rsidRDefault="000C416D" w:rsidP="00962777">
      <w:pPr>
        <w:pStyle w:val="Calloutbox"/>
        <w:rPr>
          <w:rStyle w:val="Strong"/>
          <w:szCs w:val="20"/>
        </w:rPr>
      </w:pPr>
      <w:r w:rsidRPr="001E1AFF">
        <w:rPr>
          <w:rStyle w:val="Strong"/>
          <w:szCs w:val="20"/>
        </w:rPr>
        <w:t>More women teachers (54 mentions)</w:t>
      </w:r>
    </w:p>
    <w:p w14:paraId="31E7220D" w14:textId="77777777" w:rsidR="000C416D" w:rsidRPr="003A49DD" w:rsidRDefault="000C416D" w:rsidP="00962777">
      <w:pPr>
        <w:pStyle w:val="ListParagraph"/>
        <w:numPr>
          <w:ilvl w:val="0"/>
          <w:numId w:val="27"/>
        </w:numPr>
      </w:pPr>
      <w:r w:rsidRPr="003A49DD">
        <w:t>“More female teachers passionate about the subjects.”</w:t>
      </w:r>
    </w:p>
    <w:p w14:paraId="0B120E37" w14:textId="77777777" w:rsidR="000C416D" w:rsidRPr="003A49DD" w:rsidRDefault="000C416D" w:rsidP="00962777">
      <w:pPr>
        <w:pStyle w:val="ListParagraph"/>
        <w:numPr>
          <w:ilvl w:val="0"/>
          <w:numId w:val="27"/>
        </w:numPr>
      </w:pPr>
      <w:r w:rsidRPr="003A49DD">
        <w:t>“More female teachers and single sex classrooms for STEM.”</w:t>
      </w:r>
    </w:p>
    <w:p w14:paraId="4EB7FE04" w14:textId="77777777" w:rsidR="000C416D" w:rsidRPr="003A49DD" w:rsidRDefault="000C416D" w:rsidP="00962777">
      <w:pPr>
        <w:pStyle w:val="ListParagraph"/>
        <w:numPr>
          <w:ilvl w:val="0"/>
          <w:numId w:val="27"/>
        </w:numPr>
      </w:pPr>
      <w:r w:rsidRPr="003A49DD">
        <w:t>“Having suitably qualified, experienced and enthusiastic female teachers.”</w:t>
      </w:r>
    </w:p>
    <w:p w14:paraId="1476AA84" w14:textId="1D9C8EF1" w:rsidR="000C416D" w:rsidRPr="00962777" w:rsidRDefault="000C416D" w:rsidP="00962777">
      <w:pPr>
        <w:pStyle w:val="ListParagraph"/>
        <w:numPr>
          <w:ilvl w:val="0"/>
          <w:numId w:val="27"/>
        </w:numPr>
      </w:pPr>
      <w:r w:rsidRPr="003A49DD">
        <w:t>“Teachers qualified to teach this area.”</w:t>
      </w:r>
    </w:p>
    <w:p w14:paraId="27784F57" w14:textId="77777777" w:rsidR="000C416D" w:rsidRPr="001E1AFF" w:rsidRDefault="000C416D" w:rsidP="00962777">
      <w:pPr>
        <w:pStyle w:val="Calloutbox"/>
        <w:rPr>
          <w:rStyle w:val="Strong"/>
          <w:szCs w:val="20"/>
        </w:rPr>
      </w:pPr>
      <w:r w:rsidRPr="001E1AFF">
        <w:rPr>
          <w:rStyle w:val="Strong"/>
          <w:szCs w:val="20"/>
        </w:rPr>
        <w:t>Improved resources (48 mentions)</w:t>
      </w:r>
    </w:p>
    <w:p w14:paraId="4D8877B9" w14:textId="77777777" w:rsidR="000C416D" w:rsidRPr="003A49DD" w:rsidRDefault="000C416D" w:rsidP="00962777">
      <w:pPr>
        <w:pStyle w:val="ListParagraph"/>
        <w:numPr>
          <w:ilvl w:val="0"/>
          <w:numId w:val="28"/>
        </w:numPr>
      </w:pPr>
      <w:r w:rsidRPr="003A49DD">
        <w:t>“Better resources”</w:t>
      </w:r>
    </w:p>
    <w:p w14:paraId="0765DA1D" w14:textId="77777777" w:rsidR="000C416D" w:rsidRPr="003A49DD" w:rsidRDefault="000C416D" w:rsidP="00962777">
      <w:pPr>
        <w:pStyle w:val="ListParagraph"/>
        <w:numPr>
          <w:ilvl w:val="0"/>
          <w:numId w:val="28"/>
        </w:numPr>
      </w:pPr>
      <w:r w:rsidRPr="003A49DD">
        <w:t>“More resources”</w:t>
      </w:r>
    </w:p>
    <w:p w14:paraId="696D3F35" w14:textId="77777777" w:rsidR="000C416D" w:rsidRPr="003A49DD" w:rsidRDefault="000C416D" w:rsidP="00962777">
      <w:pPr>
        <w:pStyle w:val="ListParagraph"/>
        <w:numPr>
          <w:ilvl w:val="0"/>
          <w:numId w:val="28"/>
        </w:numPr>
      </w:pPr>
      <w:r w:rsidRPr="003A49DD">
        <w:t>“Resources that show female students that scientists and peoples working in these careers can be women.”</w:t>
      </w:r>
    </w:p>
    <w:p w14:paraId="7B06127A" w14:textId="3E8DE7DC" w:rsidR="000C416D" w:rsidRPr="00962777" w:rsidRDefault="000C416D" w:rsidP="00962777">
      <w:pPr>
        <w:pStyle w:val="ListParagraph"/>
        <w:numPr>
          <w:ilvl w:val="0"/>
          <w:numId w:val="28"/>
        </w:numPr>
      </w:pPr>
      <w:r w:rsidRPr="003A49DD">
        <w:t>“More resources and access to resources would improve attitudes for ALL my students. STEM needs to be highly hands-on.”</w:t>
      </w:r>
    </w:p>
    <w:p w14:paraId="32FFCCE7" w14:textId="77777777" w:rsidR="000C416D" w:rsidRPr="001E1AFF" w:rsidRDefault="000C416D" w:rsidP="00962777">
      <w:pPr>
        <w:pStyle w:val="Calloutbox"/>
        <w:rPr>
          <w:rStyle w:val="Strong"/>
          <w:szCs w:val="20"/>
        </w:rPr>
      </w:pPr>
      <w:r>
        <w:rPr>
          <w:rStyle w:val="Strong"/>
          <w:szCs w:val="20"/>
        </w:rPr>
        <w:t>More a</w:t>
      </w:r>
      <w:r w:rsidRPr="001E1AFF">
        <w:rPr>
          <w:rStyle w:val="Strong"/>
          <w:szCs w:val="20"/>
        </w:rPr>
        <w:t>ctivities</w:t>
      </w:r>
      <w:r>
        <w:rPr>
          <w:rStyle w:val="Strong"/>
          <w:szCs w:val="20"/>
        </w:rPr>
        <w:t xml:space="preserve"> / range of activities</w:t>
      </w:r>
      <w:r w:rsidRPr="001E1AFF">
        <w:rPr>
          <w:rStyle w:val="Strong"/>
          <w:szCs w:val="20"/>
        </w:rPr>
        <w:t xml:space="preserve"> (4</w:t>
      </w:r>
      <w:r>
        <w:rPr>
          <w:rStyle w:val="Strong"/>
          <w:szCs w:val="20"/>
        </w:rPr>
        <w:t>5</w:t>
      </w:r>
      <w:r w:rsidRPr="001E1AFF">
        <w:rPr>
          <w:rStyle w:val="Strong"/>
          <w:szCs w:val="20"/>
        </w:rPr>
        <w:t xml:space="preserve"> mentions)</w:t>
      </w:r>
    </w:p>
    <w:p w14:paraId="2076C04A" w14:textId="7FE1B5D5" w:rsidR="00857F8D" w:rsidRDefault="000C416D" w:rsidP="00962777">
      <w:pPr>
        <w:pStyle w:val="ListParagraph"/>
        <w:numPr>
          <w:ilvl w:val="0"/>
          <w:numId w:val="29"/>
        </w:numPr>
      </w:pPr>
      <w:r w:rsidRPr="003A49DD">
        <w:t>“More time to plan and prepare activities that could be more inclusive. Doing STEM well requires time to plan and prepare.”</w:t>
      </w:r>
    </w:p>
    <w:p w14:paraId="1109B427" w14:textId="77777777" w:rsidR="00857F8D" w:rsidRDefault="00857F8D">
      <w:pPr>
        <w:spacing w:after="200" w:line="276" w:lineRule="auto"/>
      </w:pPr>
      <w:r>
        <w:br w:type="page"/>
      </w:r>
    </w:p>
    <w:p w14:paraId="06BB8903" w14:textId="77777777" w:rsidR="000C416D" w:rsidRPr="001E1AFF" w:rsidRDefault="000C416D" w:rsidP="00962777">
      <w:pPr>
        <w:pStyle w:val="Calloutbox"/>
        <w:rPr>
          <w:rStyle w:val="Strong"/>
          <w:szCs w:val="20"/>
        </w:rPr>
      </w:pPr>
      <w:r w:rsidRPr="001E1AFF">
        <w:rPr>
          <w:rStyle w:val="Strong"/>
          <w:szCs w:val="20"/>
        </w:rPr>
        <w:lastRenderedPageBreak/>
        <w:t>Careers</w:t>
      </w:r>
      <w:r>
        <w:rPr>
          <w:rStyle w:val="Strong"/>
          <w:szCs w:val="20"/>
        </w:rPr>
        <w:t xml:space="preserve"> pathways</w:t>
      </w:r>
      <w:r w:rsidRPr="001E1AFF">
        <w:rPr>
          <w:rStyle w:val="Strong"/>
          <w:szCs w:val="20"/>
        </w:rPr>
        <w:t xml:space="preserve"> (46 mentions)</w:t>
      </w:r>
    </w:p>
    <w:p w14:paraId="6383FF6B" w14:textId="77777777" w:rsidR="000C416D" w:rsidRPr="003A49DD" w:rsidRDefault="000C416D" w:rsidP="00962777">
      <w:pPr>
        <w:pStyle w:val="ListParagraph"/>
        <w:numPr>
          <w:ilvl w:val="0"/>
          <w:numId w:val="29"/>
        </w:numPr>
      </w:pPr>
      <w:r w:rsidRPr="003A49DD">
        <w:t>“Career days with talks from professional women.”</w:t>
      </w:r>
    </w:p>
    <w:p w14:paraId="59EAA913" w14:textId="77777777" w:rsidR="000C416D" w:rsidRPr="003A49DD" w:rsidRDefault="000C416D" w:rsidP="00962777">
      <w:pPr>
        <w:pStyle w:val="ListParagraph"/>
        <w:numPr>
          <w:ilvl w:val="0"/>
          <w:numId w:val="29"/>
        </w:numPr>
      </w:pPr>
      <w:r w:rsidRPr="003A49DD">
        <w:t>“Seeing career paths that could achieve by taking on STEM.”</w:t>
      </w:r>
    </w:p>
    <w:p w14:paraId="364C232B" w14:textId="6BB10F4D" w:rsidR="000C416D" w:rsidRPr="00962777" w:rsidRDefault="000C416D" w:rsidP="00962777">
      <w:pPr>
        <w:pStyle w:val="ListParagraph"/>
        <w:numPr>
          <w:ilvl w:val="0"/>
          <w:numId w:val="29"/>
        </w:numPr>
      </w:pPr>
      <w:r w:rsidRPr="003A49DD">
        <w:t>“More promotion of career opportunities through stem and links to future jobs available.”</w:t>
      </w:r>
    </w:p>
    <w:p w14:paraId="21EDE7DD" w14:textId="77777777" w:rsidR="000C416D" w:rsidRPr="001E1AFF" w:rsidRDefault="000C416D" w:rsidP="00962777">
      <w:pPr>
        <w:pStyle w:val="Calloutbox"/>
        <w:rPr>
          <w:rStyle w:val="Strong"/>
          <w:szCs w:val="20"/>
        </w:rPr>
      </w:pPr>
      <w:r w:rsidRPr="001E1AFF">
        <w:rPr>
          <w:rStyle w:val="Strong"/>
          <w:szCs w:val="20"/>
        </w:rPr>
        <w:t xml:space="preserve">Encouragement (44 mentions) </w:t>
      </w:r>
    </w:p>
    <w:p w14:paraId="3EE4C873" w14:textId="77777777" w:rsidR="000C416D" w:rsidRPr="003A49DD" w:rsidRDefault="000C416D" w:rsidP="00962777">
      <w:pPr>
        <w:pStyle w:val="ListParagraph"/>
        <w:numPr>
          <w:ilvl w:val="0"/>
          <w:numId w:val="30"/>
        </w:numPr>
      </w:pPr>
      <w:r w:rsidRPr="003A49DD">
        <w:t>“Given equal opportunity and encouragement from families and institutions”</w:t>
      </w:r>
    </w:p>
    <w:p w14:paraId="6E2E3FEC" w14:textId="62B1822D" w:rsidR="000C416D" w:rsidRPr="00962777" w:rsidRDefault="000C416D" w:rsidP="00962777">
      <w:pPr>
        <w:pStyle w:val="ListParagraph"/>
        <w:numPr>
          <w:ilvl w:val="0"/>
          <w:numId w:val="30"/>
        </w:numPr>
      </w:pPr>
      <w:r w:rsidRPr="003A49DD">
        <w:t>“Stronger encouragement &amp; perhaps some proof as to what it will enable them to a</w:t>
      </w:r>
      <w:r w:rsidR="00962777">
        <w:t>chieve in employment long term”</w:t>
      </w:r>
    </w:p>
    <w:p w14:paraId="7F572309" w14:textId="77777777" w:rsidR="000C416D" w:rsidRPr="001E1AFF" w:rsidRDefault="000C416D" w:rsidP="00962777">
      <w:pPr>
        <w:pStyle w:val="Calloutbox"/>
        <w:rPr>
          <w:rStyle w:val="Strong"/>
          <w:szCs w:val="20"/>
        </w:rPr>
      </w:pPr>
      <w:r>
        <w:rPr>
          <w:rStyle w:val="Strong"/>
          <w:szCs w:val="20"/>
        </w:rPr>
        <w:t>Higher e</w:t>
      </w:r>
      <w:r w:rsidRPr="001E1AFF">
        <w:rPr>
          <w:rStyle w:val="Strong"/>
          <w:szCs w:val="20"/>
        </w:rPr>
        <w:t>xposure (3</w:t>
      </w:r>
      <w:r>
        <w:rPr>
          <w:rStyle w:val="Strong"/>
          <w:szCs w:val="20"/>
        </w:rPr>
        <w:t>0</w:t>
      </w:r>
      <w:r w:rsidRPr="001E1AFF">
        <w:rPr>
          <w:rStyle w:val="Strong"/>
          <w:szCs w:val="20"/>
        </w:rPr>
        <w:t xml:space="preserve"> mentions)</w:t>
      </w:r>
    </w:p>
    <w:p w14:paraId="4CE81C76" w14:textId="01F5C3C0" w:rsidR="000C416D" w:rsidRPr="003A49DD" w:rsidRDefault="000C416D" w:rsidP="00962777">
      <w:pPr>
        <w:pStyle w:val="ListParagraph"/>
        <w:numPr>
          <w:ilvl w:val="0"/>
          <w:numId w:val="31"/>
        </w:numPr>
      </w:pPr>
      <w:r w:rsidRPr="003A49DD">
        <w:t xml:space="preserve">“Just exposing them to stem appears to improve their attitude. </w:t>
      </w:r>
      <w:r w:rsidR="00A71053" w:rsidRPr="003A49DD">
        <w:t>Expose</w:t>
      </w:r>
      <w:r w:rsidRPr="003A49DD">
        <w:t xml:space="preserve"> them early should help.”</w:t>
      </w:r>
    </w:p>
    <w:p w14:paraId="1F7EDF42" w14:textId="68298E28" w:rsidR="000C416D" w:rsidRPr="00962777" w:rsidRDefault="000C416D" w:rsidP="00962777">
      <w:pPr>
        <w:pStyle w:val="ListParagraph"/>
        <w:numPr>
          <w:ilvl w:val="0"/>
          <w:numId w:val="31"/>
        </w:numPr>
      </w:pPr>
      <w:r w:rsidRPr="003A49DD">
        <w:t>“More exposure in primar</w:t>
      </w:r>
      <w:r w:rsidR="00962777">
        <w:t>y and early high school years.”</w:t>
      </w:r>
    </w:p>
    <w:p w14:paraId="6147A072" w14:textId="77777777" w:rsidR="000C416D" w:rsidRPr="001E1AFF" w:rsidRDefault="000C416D" w:rsidP="00962777">
      <w:pPr>
        <w:pStyle w:val="Calloutbox"/>
        <w:rPr>
          <w:rStyle w:val="Strong"/>
          <w:szCs w:val="20"/>
        </w:rPr>
      </w:pPr>
      <w:r w:rsidRPr="001E1AFF">
        <w:rPr>
          <w:rStyle w:val="Strong"/>
          <w:szCs w:val="20"/>
        </w:rPr>
        <w:t>Girls only activities / classes / (31 mentions)</w:t>
      </w:r>
    </w:p>
    <w:p w14:paraId="13E31B78" w14:textId="77777777" w:rsidR="000C416D" w:rsidRPr="003A49DD" w:rsidRDefault="000C416D" w:rsidP="00962777">
      <w:pPr>
        <w:pStyle w:val="ListParagraph"/>
        <w:numPr>
          <w:ilvl w:val="0"/>
          <w:numId w:val="32"/>
        </w:numPr>
      </w:pPr>
      <w:r w:rsidRPr="003A49DD">
        <w:t>“Making some girls only stem activities because when integrated with the boys the boys tend to take over and the girls lose interest.”</w:t>
      </w:r>
    </w:p>
    <w:p w14:paraId="0AA18D35" w14:textId="77777777" w:rsidR="000C416D" w:rsidRPr="003A49DD" w:rsidRDefault="000C416D" w:rsidP="00962777">
      <w:pPr>
        <w:pStyle w:val="ListParagraph"/>
        <w:numPr>
          <w:ilvl w:val="0"/>
          <w:numId w:val="32"/>
        </w:numPr>
      </w:pPr>
      <w:r w:rsidRPr="003A49DD">
        <w:t>“Offer more relatable activities for girls and have a collaborative atmosphere between boys and girls. Girls tend to give up when boys take over their projects.”</w:t>
      </w:r>
    </w:p>
    <w:p w14:paraId="72B2F016" w14:textId="77777777" w:rsidR="000C416D" w:rsidRPr="003A49DD" w:rsidRDefault="000C416D" w:rsidP="00962777">
      <w:pPr>
        <w:pStyle w:val="ListParagraph"/>
        <w:numPr>
          <w:ilvl w:val="0"/>
          <w:numId w:val="32"/>
        </w:numPr>
      </w:pPr>
      <w:r w:rsidRPr="003A49DD">
        <w:t>“Female only technology and engineering lessons so not inhibited from trying in front of males and so males don't dominate and take over activities.”</w:t>
      </w:r>
    </w:p>
    <w:p w14:paraId="55B160EB" w14:textId="77777777" w:rsidR="000C416D" w:rsidRPr="003A49DD" w:rsidRDefault="000C416D" w:rsidP="00962777">
      <w:pPr>
        <w:pStyle w:val="ListParagraph"/>
        <w:numPr>
          <w:ilvl w:val="0"/>
          <w:numId w:val="32"/>
        </w:numPr>
      </w:pPr>
      <w:r w:rsidRPr="003A49DD">
        <w:t>“Single sex classes to allow the girls to not to be overshadowed by the sometimes over enthusiastic boys!”</w:t>
      </w:r>
    </w:p>
    <w:p w14:paraId="10E00AFD" w14:textId="77777777" w:rsidR="000C416D" w:rsidRDefault="000C416D" w:rsidP="000C416D">
      <w:pPr>
        <w:spacing w:after="200"/>
        <w:rPr>
          <w:rFonts w:asciiTheme="majorHAnsi" w:eastAsiaTheme="majorEastAsia" w:hAnsiTheme="majorHAnsi" w:cstheme="majorHAnsi"/>
          <w:b/>
          <w:bCs/>
          <w:color w:val="6D6F72" w:themeColor="accent1" w:themeShade="BF"/>
          <w:sz w:val="28"/>
          <w:szCs w:val="28"/>
        </w:rPr>
      </w:pPr>
      <w:r>
        <w:rPr>
          <w:rFonts w:cstheme="majorHAnsi"/>
        </w:rPr>
        <w:br w:type="page"/>
      </w:r>
    </w:p>
    <w:p w14:paraId="7E1249CC" w14:textId="77777777" w:rsidR="000C416D" w:rsidRPr="0028538A" w:rsidRDefault="000C416D" w:rsidP="000C416D">
      <w:pPr>
        <w:pStyle w:val="Heading1"/>
        <w:tabs>
          <w:tab w:val="left" w:pos="2688"/>
        </w:tabs>
        <w:jc w:val="both"/>
        <w:rPr>
          <w:rFonts w:cstheme="majorHAnsi"/>
        </w:rPr>
      </w:pPr>
      <w:bookmarkStart w:id="48" w:name="_Toc70495878"/>
      <w:r w:rsidRPr="0028538A">
        <w:rPr>
          <w:rFonts w:cstheme="majorHAnsi"/>
        </w:rPr>
        <w:lastRenderedPageBreak/>
        <w:t>Career advice</w:t>
      </w:r>
      <w:bookmarkEnd w:id="48"/>
    </w:p>
    <w:p w14:paraId="1EA618AA" w14:textId="77777777" w:rsidR="000C416D" w:rsidRPr="00C446E9" w:rsidRDefault="000C416D" w:rsidP="00866695">
      <w:pPr>
        <w:rPr>
          <w:lang w:eastAsia="en-AU"/>
        </w:rPr>
      </w:pPr>
      <w:r w:rsidRPr="00C446E9">
        <w:rPr>
          <w:lang w:eastAsia="en-AU"/>
        </w:rPr>
        <w:t>The final section of the survey explored the topic of career advice given to students. While some questions were directed at all respondents, most were answered only by career advisors and teachers who regularly provided career advice to their students (i.e. those who provide advice at least monthly).</w:t>
      </w:r>
    </w:p>
    <w:p w14:paraId="650CE77B" w14:textId="77777777" w:rsidR="000C416D" w:rsidRPr="0028538A" w:rsidRDefault="000C416D" w:rsidP="000C416D">
      <w:pPr>
        <w:pStyle w:val="Heading2"/>
        <w:jc w:val="both"/>
        <w:rPr>
          <w:rFonts w:cstheme="majorHAnsi"/>
        </w:rPr>
      </w:pPr>
      <w:bookmarkStart w:id="49" w:name="_Toc70495879"/>
      <w:r w:rsidRPr="0028538A">
        <w:rPr>
          <w:rFonts w:cstheme="majorHAnsi"/>
        </w:rPr>
        <w:t xml:space="preserve">Providing </w:t>
      </w:r>
      <w:r>
        <w:rPr>
          <w:rFonts w:cstheme="majorHAnsi"/>
        </w:rPr>
        <w:t xml:space="preserve">career </w:t>
      </w:r>
      <w:r w:rsidRPr="0028538A">
        <w:rPr>
          <w:rFonts w:cstheme="majorHAnsi"/>
        </w:rPr>
        <w:t>advice</w:t>
      </w:r>
      <w:bookmarkEnd w:id="49"/>
    </w:p>
    <w:p w14:paraId="3B193C97" w14:textId="77777777" w:rsidR="000C416D" w:rsidRPr="00C446E9" w:rsidRDefault="000C416D" w:rsidP="00866695">
      <w:pPr>
        <w:rPr>
          <w:lang w:eastAsia="en-AU"/>
        </w:rPr>
      </w:pPr>
      <w:r w:rsidRPr="00C446E9">
        <w:rPr>
          <w:lang w:eastAsia="en-AU"/>
        </w:rPr>
        <w:t>Almost all (95%) secondary teachers said that they provide career advice to students throughout the school year. Overall, six in ten (59%) provide career advice at least monthly, with 36% pr</w:t>
      </w:r>
      <w:r w:rsidRPr="00866695">
        <w:t>o</w:t>
      </w:r>
      <w:r w:rsidRPr="00C446E9">
        <w:rPr>
          <w:lang w:eastAsia="en-AU"/>
        </w:rPr>
        <w:t xml:space="preserve">viding advice at least once a fortnight. </w:t>
      </w:r>
    </w:p>
    <w:p w14:paraId="52363DB4" w14:textId="77777777" w:rsidR="000C416D" w:rsidRDefault="000C416D" w:rsidP="00D85180">
      <w:pPr>
        <w:pStyle w:val="Figuretitlespacebefore"/>
      </w:pPr>
      <w:r w:rsidRPr="00D85180">
        <w:t xml:space="preserve">Figure </w:t>
      </w:r>
      <w:fldSimple w:instr=" SEQ Figure \* ARABIC ">
        <w:r w:rsidR="00F41817">
          <w:rPr>
            <w:noProof/>
          </w:rPr>
          <w:t>38</w:t>
        </w:r>
      </w:fldSimple>
      <w:r w:rsidRPr="00D85180">
        <w:t xml:space="preserve">: Frequency of secondary school teachers providing career advice. </w:t>
      </w:r>
    </w:p>
    <w:p w14:paraId="783243DB" w14:textId="6B3D9F55" w:rsidR="00D85180" w:rsidRPr="00D85180" w:rsidRDefault="00D85180" w:rsidP="00D85180">
      <w:pPr>
        <w:pStyle w:val="Questions"/>
      </w:pPr>
      <w:r w:rsidRPr="009654EA">
        <w:t>Q. In your experience as an educator, how often do you provide career advice to your students?</w:t>
      </w:r>
      <w:r w:rsidRPr="004A50F1">
        <w:t xml:space="preserve"> </w:t>
      </w:r>
    </w:p>
    <w:p w14:paraId="01BF4C98" w14:textId="254490DD" w:rsidR="00857F8D" w:rsidRPr="00857F8D" w:rsidRDefault="00857F8D" w:rsidP="00857F8D">
      <w:r w:rsidRPr="00857F8D">
        <w:rPr>
          <w:noProof/>
          <w:lang w:eastAsia="en-AU"/>
        </w:rPr>
        <w:drawing>
          <wp:inline distT="0" distB="0" distL="0" distR="0" wp14:anchorId="67C85088" wp14:editId="660FB88C">
            <wp:extent cx="5727700" cy="3063875"/>
            <wp:effectExtent l="0" t="0" r="6350" b="3175"/>
            <wp:docPr id="66" name="Chart 66" descr="Chart showing how frequently secondary school teachers provide career advice to their student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696814BE" w14:textId="2E5470DD" w:rsidR="000C416D" w:rsidRPr="008B0F61" w:rsidRDefault="000C416D" w:rsidP="008B0F61">
      <w:pPr>
        <w:pStyle w:val="Base"/>
      </w:pPr>
      <w:r w:rsidRPr="009654EA">
        <w:t xml:space="preserve">Base: </w:t>
      </w:r>
      <w:r>
        <w:t>h</w:t>
      </w:r>
      <w:r w:rsidRPr="009654EA">
        <w:t xml:space="preserve">igh school teachers </w:t>
      </w:r>
      <w:r>
        <w:t xml:space="preserve">– </w:t>
      </w:r>
      <w:r w:rsidRPr="009654EA">
        <w:t>28</w:t>
      </w:r>
      <w:r>
        <w:t xml:space="preserve">2. Weighted percentages may </w:t>
      </w:r>
      <w:r w:rsidRPr="0081558C">
        <w:t>not add up to 100%</w:t>
      </w:r>
      <w:r>
        <w:t xml:space="preserve"> due to</w:t>
      </w:r>
      <w:r w:rsidRPr="0081558C">
        <w:t xml:space="preserve"> rounding of decimal places to the nearest whole number.</w:t>
      </w:r>
    </w:p>
    <w:p w14:paraId="58F0AFBD" w14:textId="77777777" w:rsidR="000C416D" w:rsidRDefault="000C416D" w:rsidP="000C416D">
      <w:pPr>
        <w:spacing w:after="200"/>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br w:type="page"/>
      </w:r>
    </w:p>
    <w:p w14:paraId="2492C306" w14:textId="77777777" w:rsidR="000C416D" w:rsidRPr="00C446E9" w:rsidRDefault="000C416D" w:rsidP="000C416D">
      <w:pPr>
        <w:jc w:val="both"/>
        <w:rPr>
          <w:rFonts w:asciiTheme="majorHAnsi" w:eastAsia="Times New Roman" w:hAnsiTheme="majorHAnsi" w:cstheme="majorHAnsi"/>
          <w:szCs w:val="20"/>
          <w:lang w:eastAsia="en-AU"/>
        </w:rPr>
      </w:pPr>
      <w:r w:rsidRPr="00C446E9">
        <w:rPr>
          <w:rFonts w:asciiTheme="majorHAnsi" w:eastAsia="Times New Roman" w:hAnsiTheme="majorHAnsi" w:cstheme="majorHAnsi"/>
          <w:szCs w:val="20"/>
          <w:lang w:eastAsia="en-AU"/>
        </w:rPr>
        <w:lastRenderedPageBreak/>
        <w:t>The proportion of students that advisors provide career advice to increases with the age of students. Only a small proportion of Year 7 and 8 students are engaging teachers and career advisors for advice while in senior secondary school most students are engaging with teachers and advisors about their future careers. Year 10 and Year 12 are the year levels where provision of career advice is highest.</w:t>
      </w:r>
    </w:p>
    <w:p w14:paraId="2D507D18" w14:textId="77777777" w:rsidR="000C416D" w:rsidRDefault="000C416D" w:rsidP="00D85180">
      <w:pPr>
        <w:pStyle w:val="Figuretitlespacebefore"/>
      </w:pPr>
      <w:r w:rsidRPr="00D85180">
        <w:t xml:space="preserve">Figure </w:t>
      </w:r>
      <w:fldSimple w:instr=" SEQ Figure \* ARABIC ">
        <w:r w:rsidR="00F41817">
          <w:rPr>
            <w:noProof/>
          </w:rPr>
          <w:t>39</w:t>
        </w:r>
      </w:fldSimple>
      <w:r w:rsidRPr="00D85180">
        <w:t xml:space="preserve">: Proportion of students in each year level that career advisors provide advice to. </w:t>
      </w:r>
    </w:p>
    <w:p w14:paraId="4CC3BDBE" w14:textId="7E60D31D" w:rsidR="00D85180" w:rsidRPr="00D85180" w:rsidRDefault="00D85180" w:rsidP="00D85180">
      <w:pPr>
        <w:pStyle w:val="Questions"/>
      </w:pPr>
      <w:r w:rsidRPr="00350393">
        <w:t>Q. In your experience and to the best of your recollection, what proportion of students from each year level do you provide personalised career advice to in a school year? (MC)</w:t>
      </w:r>
      <w:r w:rsidRPr="00DA1CF0">
        <w:t xml:space="preserve"> </w:t>
      </w:r>
    </w:p>
    <w:p w14:paraId="7B87F190" w14:textId="20BF7C31" w:rsidR="00857F8D" w:rsidRPr="00857F8D" w:rsidRDefault="00857F8D" w:rsidP="00857F8D">
      <w:r w:rsidRPr="00857F8D">
        <w:rPr>
          <w:noProof/>
          <w:lang w:eastAsia="en-AU"/>
        </w:rPr>
        <w:drawing>
          <wp:inline distT="0" distB="0" distL="0" distR="0" wp14:anchorId="3F81F962" wp14:editId="2A3EF9B3">
            <wp:extent cx="5727700" cy="3305810"/>
            <wp:effectExtent l="0" t="0" r="6350" b="8890"/>
            <wp:docPr id="67" name="Chart 67" descr="Chart showing what proportion of students in each year level that career advisors give career advice to in a typical year.">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7FD0183" w14:textId="77777777" w:rsidR="008B0F61" w:rsidRDefault="000C416D" w:rsidP="008B0F61">
      <w:pPr>
        <w:pStyle w:val="Base"/>
      </w:pPr>
      <w:r w:rsidRPr="00DA1CF0">
        <w:t>Base: career advisors – 35. Weighted percentages may not add up to 100% due to rounding of decimal places to the nearest whole number.</w:t>
      </w:r>
    </w:p>
    <w:p w14:paraId="2429B2A2" w14:textId="4ACA1534" w:rsidR="000C416D" w:rsidRPr="00C446E9" w:rsidRDefault="000C416D" w:rsidP="008B0F61">
      <w:pPr>
        <w:rPr>
          <w:rFonts w:asciiTheme="majorHAnsi" w:eastAsia="Times New Roman" w:hAnsiTheme="majorHAnsi" w:cstheme="majorHAnsi"/>
          <w:szCs w:val="20"/>
          <w:lang w:eastAsia="en-AU"/>
        </w:rPr>
      </w:pPr>
      <w:r w:rsidRPr="00C446E9">
        <w:rPr>
          <w:rFonts w:asciiTheme="majorHAnsi" w:eastAsia="Times New Roman" w:hAnsiTheme="majorHAnsi" w:cstheme="majorHAnsi"/>
          <w:szCs w:val="20"/>
          <w:lang w:eastAsia="en-AU"/>
        </w:rPr>
        <w:t>When providing</w:t>
      </w:r>
      <w:r>
        <w:rPr>
          <w:rFonts w:asciiTheme="majorHAnsi" w:eastAsia="Times New Roman" w:hAnsiTheme="majorHAnsi" w:cstheme="majorHAnsi"/>
          <w:szCs w:val="20"/>
          <w:lang w:eastAsia="en-AU"/>
        </w:rPr>
        <w:t xml:space="preserve"> STEM</w:t>
      </w:r>
      <w:r w:rsidRPr="00C446E9">
        <w:rPr>
          <w:rFonts w:asciiTheme="majorHAnsi" w:eastAsia="Times New Roman" w:hAnsiTheme="majorHAnsi" w:cstheme="majorHAnsi"/>
          <w:szCs w:val="20"/>
          <w:lang w:eastAsia="en-AU"/>
        </w:rPr>
        <w:t xml:space="preserve"> advice to students, advisors place the greatest emphasis on the abundance of job opportunities for graduates (88%), the scholarships and financial support speci</w:t>
      </w:r>
      <w:r>
        <w:rPr>
          <w:rFonts w:asciiTheme="majorHAnsi" w:eastAsia="Times New Roman" w:hAnsiTheme="majorHAnsi" w:cstheme="majorHAnsi"/>
          <w:szCs w:val="20"/>
          <w:lang w:eastAsia="en-AU"/>
        </w:rPr>
        <w:t>fic</w:t>
      </w:r>
      <w:r w:rsidRPr="00C446E9">
        <w:rPr>
          <w:rFonts w:asciiTheme="majorHAnsi" w:eastAsia="Times New Roman" w:hAnsiTheme="majorHAnsi" w:cstheme="majorHAnsi"/>
          <w:szCs w:val="20"/>
          <w:lang w:eastAsia="en-AU"/>
        </w:rPr>
        <w:t>ally for women studying STEM at university (85%) and the opportunities and pathways speci</w:t>
      </w:r>
      <w:r>
        <w:rPr>
          <w:rFonts w:asciiTheme="majorHAnsi" w:eastAsia="Times New Roman" w:hAnsiTheme="majorHAnsi" w:cstheme="majorHAnsi"/>
          <w:szCs w:val="20"/>
          <w:lang w:eastAsia="en-AU"/>
        </w:rPr>
        <w:t>fic</w:t>
      </w:r>
      <w:r w:rsidRPr="00C446E9">
        <w:rPr>
          <w:rFonts w:asciiTheme="majorHAnsi" w:eastAsia="Times New Roman" w:hAnsiTheme="majorHAnsi" w:cstheme="majorHAnsi"/>
          <w:szCs w:val="20"/>
          <w:lang w:eastAsia="en-AU"/>
        </w:rPr>
        <w:t xml:space="preserve">ally for women in STEM (82%). </w:t>
      </w:r>
    </w:p>
    <w:p w14:paraId="6EB6B08A" w14:textId="77777777" w:rsidR="000C416D" w:rsidRPr="00C446E9" w:rsidRDefault="000C416D" w:rsidP="000C416D">
      <w:pPr>
        <w:jc w:val="both"/>
        <w:rPr>
          <w:rFonts w:asciiTheme="majorHAnsi" w:eastAsia="Times New Roman" w:hAnsiTheme="majorHAnsi" w:cstheme="majorHAnsi"/>
          <w:szCs w:val="20"/>
          <w:lang w:eastAsia="en-AU"/>
        </w:rPr>
      </w:pPr>
      <w:r w:rsidRPr="00C446E9">
        <w:rPr>
          <w:rFonts w:asciiTheme="majorHAnsi" w:eastAsia="Times New Roman" w:hAnsiTheme="majorHAnsi" w:cstheme="majorHAnsi"/>
          <w:szCs w:val="20"/>
          <w:lang w:eastAsia="en-AU"/>
        </w:rPr>
        <w:t xml:space="preserve">Advisors place less emphasis on talking about STEM related careers that pay well (35%) or that STEM-related careers provide higher levels of job security (23%). The majority of advisors (69%) don’t talk about STEM-related jobs being for people with above average intelligence. </w:t>
      </w:r>
    </w:p>
    <w:p w14:paraId="308FBEC8" w14:textId="77777777" w:rsidR="00D85180" w:rsidRDefault="00D85180">
      <w:pPr>
        <w:spacing w:after="200" w:line="276" w:lineRule="auto"/>
        <w:rPr>
          <w:b/>
          <w:sz w:val="24"/>
        </w:rPr>
      </w:pPr>
      <w:r>
        <w:br w:type="page"/>
      </w:r>
    </w:p>
    <w:p w14:paraId="719F871B" w14:textId="5101ECC0" w:rsidR="000C416D" w:rsidRDefault="000C416D" w:rsidP="00D85180">
      <w:pPr>
        <w:pStyle w:val="Figuretitlespacebefore"/>
      </w:pPr>
      <w:r w:rsidRPr="00D85180">
        <w:lastRenderedPageBreak/>
        <w:t xml:space="preserve">Figure </w:t>
      </w:r>
      <w:fldSimple w:instr=" SEQ Figure \* ARABIC ">
        <w:r w:rsidR="00F41817">
          <w:rPr>
            <w:noProof/>
          </w:rPr>
          <w:t>40</w:t>
        </w:r>
      </w:fldSimple>
      <w:r w:rsidRPr="00D85180">
        <w:t>: Level of emphasis placed on STEM career-related topics by advisors.</w:t>
      </w:r>
    </w:p>
    <w:p w14:paraId="44FA4A51" w14:textId="282CA21E" w:rsidR="00D85180" w:rsidRPr="00D85180" w:rsidRDefault="00D85180" w:rsidP="00D85180">
      <w:pPr>
        <w:pStyle w:val="Questions"/>
      </w:pPr>
      <w:r w:rsidRPr="00182354">
        <w:rPr>
          <w:lang w:val="en-US"/>
        </w:rPr>
        <w:t>Q. When speaking to students about STEM</w:t>
      </w:r>
      <w:r>
        <w:rPr>
          <w:lang w:val="en-US"/>
        </w:rPr>
        <w:t>-</w:t>
      </w:r>
      <w:r w:rsidRPr="00182354">
        <w:rPr>
          <w:lang w:val="en-US"/>
        </w:rPr>
        <w:t>related careers, how much do you emphasise the following points?</w:t>
      </w:r>
      <w:r w:rsidRPr="00DA1CF0">
        <w:t xml:space="preserve"> </w:t>
      </w:r>
    </w:p>
    <w:p w14:paraId="20A32AE3" w14:textId="3D800F9F" w:rsidR="00857F8D" w:rsidRPr="00857F8D" w:rsidRDefault="00857F8D" w:rsidP="00857F8D">
      <w:r w:rsidRPr="00857F8D">
        <w:rPr>
          <w:noProof/>
          <w:lang w:eastAsia="en-AU"/>
        </w:rPr>
        <w:drawing>
          <wp:inline distT="0" distB="0" distL="0" distR="0" wp14:anchorId="78F2E05A" wp14:editId="65796482">
            <wp:extent cx="5727700" cy="2752725"/>
            <wp:effectExtent l="0" t="0" r="6350" b="0"/>
            <wp:docPr id="68" name="Chart 68" descr="Column graph to show emphasis placed on STEM-related career topics by career advisors (scale from don't talk about it to completely emphasis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01B9ABB1-097F-473E-B18D-D8F8002115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tbl>
      <w:tblPr>
        <w:tblStyle w:val="Style1"/>
        <w:tblW w:w="9072" w:type="dxa"/>
        <w:tblLayout w:type="fixed"/>
        <w:tblLook w:val="04A0" w:firstRow="1" w:lastRow="0" w:firstColumn="1" w:lastColumn="0" w:noHBand="0" w:noVBand="1"/>
        <w:tblCaption w:val="Figure 40: Level of emphasis placed on STEM career-related topics by advisors - summary of nets."/>
        <w:tblDescription w:val="Summary tables of net scores (net: don't talk about it / talk but don't emphasise and net: somewhat / strongly emphasise) per statement."/>
      </w:tblPr>
      <w:tblGrid>
        <w:gridCol w:w="4678"/>
        <w:gridCol w:w="2410"/>
        <w:gridCol w:w="1984"/>
      </w:tblGrid>
      <w:tr w:rsidR="000C416D" w:rsidRPr="008B0F61" w14:paraId="18F4D533" w14:textId="77777777" w:rsidTr="00111C87">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4678" w:type="dxa"/>
            <w:hideMark/>
          </w:tcPr>
          <w:p w14:paraId="2AF6023D" w14:textId="77777777" w:rsidR="000C416D" w:rsidRPr="008B0F61" w:rsidRDefault="000C416D" w:rsidP="000C416D">
            <w:pPr>
              <w:spacing w:after="0" w:line="240" w:lineRule="auto"/>
              <w:jc w:val="both"/>
              <w:rPr>
                <w:rFonts w:eastAsia="Times New Roman" w:cs="Calibri"/>
                <w:bCs/>
                <w:color w:val="FFFFFF"/>
                <w:szCs w:val="20"/>
                <w:lang w:eastAsia="en-AU"/>
              </w:rPr>
            </w:pPr>
            <w:r w:rsidRPr="008B0F61">
              <w:rPr>
                <w:rFonts w:eastAsia="Times New Roman" w:cs="Calibri"/>
                <w:bCs/>
                <w:color w:val="FFFFFF"/>
                <w:szCs w:val="20"/>
                <w:lang w:eastAsia="en-AU"/>
              </w:rPr>
              <w:t>STEM-related career topic</w:t>
            </w:r>
          </w:p>
        </w:tc>
        <w:tc>
          <w:tcPr>
            <w:tcW w:w="2410" w:type="dxa"/>
          </w:tcPr>
          <w:p w14:paraId="3AC0AE2F" w14:textId="77777777" w:rsidR="000C416D" w:rsidRPr="008B0F61" w:rsidRDefault="000C416D" w:rsidP="008B0F6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B0F61">
              <w:rPr>
                <w:rFonts w:eastAsia="Times New Roman" w:cs="Calibri"/>
                <w:bCs/>
                <w:color w:val="FFFFFF"/>
                <w:szCs w:val="20"/>
                <w:lang w:eastAsia="en-AU"/>
              </w:rPr>
              <w:t>Net: don’t talk about it / talk but don’t emphasise</w:t>
            </w:r>
          </w:p>
        </w:tc>
        <w:tc>
          <w:tcPr>
            <w:tcW w:w="1984" w:type="dxa"/>
          </w:tcPr>
          <w:p w14:paraId="0CE71A9E" w14:textId="77777777" w:rsidR="000C416D" w:rsidRPr="008B0F61" w:rsidRDefault="000C416D" w:rsidP="008B0F6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B0F61">
              <w:rPr>
                <w:rFonts w:eastAsia="Times New Roman" w:cs="Calibri"/>
                <w:bCs/>
                <w:color w:val="FFFFFF"/>
                <w:szCs w:val="20"/>
                <w:lang w:eastAsia="en-AU"/>
              </w:rPr>
              <w:t>Net: somewhat / strongly emphasise</w:t>
            </w:r>
          </w:p>
        </w:tc>
      </w:tr>
      <w:tr w:rsidR="000C416D" w:rsidRPr="008B0F61" w14:paraId="1A86AC04" w14:textId="77777777" w:rsidTr="008B0F6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tcPr>
          <w:p w14:paraId="03A3C90B" w14:textId="77777777" w:rsidR="000C416D" w:rsidRPr="008B0F61" w:rsidRDefault="000C416D" w:rsidP="000C416D">
            <w:pPr>
              <w:spacing w:after="0" w:line="240" w:lineRule="auto"/>
              <w:jc w:val="both"/>
              <w:rPr>
                <w:rFonts w:eastAsia="Times New Roman" w:cs="Calibri"/>
                <w:color w:val="000000"/>
                <w:szCs w:val="20"/>
                <w:lang w:eastAsia="en-AU"/>
              </w:rPr>
            </w:pPr>
            <w:r w:rsidRPr="008B0F61">
              <w:rPr>
                <w:rFonts w:cs="Calibri"/>
                <w:color w:val="000000"/>
                <w:szCs w:val="20"/>
              </w:rPr>
              <w:t>There are many job opportunities in this area for graduates</w:t>
            </w:r>
          </w:p>
        </w:tc>
        <w:tc>
          <w:tcPr>
            <w:tcW w:w="2410" w:type="dxa"/>
            <w:noWrap/>
            <w:hideMark/>
          </w:tcPr>
          <w:p w14:paraId="3D64515C" w14:textId="77777777" w:rsidR="000C416D" w:rsidRPr="008B0F61" w:rsidRDefault="000C416D" w:rsidP="008B0F6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B0F61">
              <w:rPr>
                <w:rFonts w:cs="Calibri"/>
                <w:color w:val="000000"/>
                <w:szCs w:val="20"/>
              </w:rPr>
              <w:t>12%</w:t>
            </w:r>
          </w:p>
        </w:tc>
        <w:tc>
          <w:tcPr>
            <w:tcW w:w="1984" w:type="dxa"/>
            <w:noWrap/>
            <w:hideMark/>
          </w:tcPr>
          <w:p w14:paraId="4C921043" w14:textId="77777777" w:rsidR="000C416D" w:rsidRPr="008B0F61" w:rsidRDefault="000C416D" w:rsidP="008B0F6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B0F61">
              <w:rPr>
                <w:rFonts w:cs="Calibri"/>
                <w:color w:val="000000"/>
                <w:szCs w:val="20"/>
              </w:rPr>
              <w:t>88%</w:t>
            </w:r>
          </w:p>
        </w:tc>
      </w:tr>
      <w:tr w:rsidR="000C416D" w:rsidRPr="008B0F61" w14:paraId="1510371C" w14:textId="77777777" w:rsidTr="008B0F61">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tcPr>
          <w:p w14:paraId="3B81C87B" w14:textId="77777777" w:rsidR="000C416D" w:rsidRPr="008B0F61" w:rsidRDefault="000C416D" w:rsidP="000C416D">
            <w:pPr>
              <w:spacing w:after="0" w:line="240" w:lineRule="auto"/>
              <w:jc w:val="both"/>
              <w:rPr>
                <w:rFonts w:eastAsia="Times New Roman" w:cs="Calibri"/>
                <w:color w:val="000000"/>
                <w:szCs w:val="20"/>
                <w:lang w:eastAsia="en-AU"/>
              </w:rPr>
            </w:pPr>
            <w:r w:rsidRPr="008B0F61">
              <w:rPr>
                <w:rFonts w:cs="Calibri"/>
                <w:color w:val="000000"/>
                <w:szCs w:val="20"/>
              </w:rPr>
              <w:t>Provide examples of real employers in this area</w:t>
            </w:r>
          </w:p>
        </w:tc>
        <w:tc>
          <w:tcPr>
            <w:tcW w:w="2410" w:type="dxa"/>
            <w:noWrap/>
            <w:hideMark/>
          </w:tcPr>
          <w:p w14:paraId="7CF4E4E8" w14:textId="77777777" w:rsidR="000C416D" w:rsidRPr="008B0F61" w:rsidRDefault="000C416D" w:rsidP="008B0F61">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B0F61">
              <w:rPr>
                <w:rFonts w:cs="Calibri"/>
                <w:color w:val="000000"/>
                <w:szCs w:val="20"/>
              </w:rPr>
              <w:t>14%</w:t>
            </w:r>
          </w:p>
        </w:tc>
        <w:tc>
          <w:tcPr>
            <w:tcW w:w="1984" w:type="dxa"/>
            <w:noWrap/>
            <w:hideMark/>
          </w:tcPr>
          <w:p w14:paraId="59FE8A65" w14:textId="77777777" w:rsidR="000C416D" w:rsidRPr="008B0F61" w:rsidRDefault="000C416D" w:rsidP="008B0F61">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B0F61">
              <w:rPr>
                <w:rFonts w:cs="Calibri"/>
                <w:color w:val="000000"/>
                <w:szCs w:val="20"/>
              </w:rPr>
              <w:t>86%</w:t>
            </w:r>
          </w:p>
        </w:tc>
      </w:tr>
      <w:tr w:rsidR="000C416D" w:rsidRPr="008B0F61" w14:paraId="21D9E4C3" w14:textId="77777777" w:rsidTr="008B0F6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tcPr>
          <w:p w14:paraId="2A1EEEA9" w14:textId="77777777" w:rsidR="000C416D" w:rsidRPr="008B0F61" w:rsidRDefault="000C416D" w:rsidP="000C416D">
            <w:pPr>
              <w:spacing w:after="0" w:line="240" w:lineRule="auto"/>
              <w:jc w:val="both"/>
              <w:rPr>
                <w:rFonts w:eastAsia="Times New Roman" w:cs="Calibri"/>
                <w:color w:val="000000"/>
                <w:szCs w:val="20"/>
                <w:lang w:eastAsia="en-AU"/>
              </w:rPr>
            </w:pPr>
            <w:r w:rsidRPr="008B0F61">
              <w:rPr>
                <w:rFonts w:cs="Calibri"/>
                <w:color w:val="000000"/>
                <w:szCs w:val="20"/>
              </w:rPr>
              <w:t>There are many scholarships and other financial support specially for women studying STEM at university</w:t>
            </w:r>
          </w:p>
        </w:tc>
        <w:tc>
          <w:tcPr>
            <w:tcW w:w="2410" w:type="dxa"/>
            <w:noWrap/>
            <w:hideMark/>
          </w:tcPr>
          <w:p w14:paraId="7FB699CA" w14:textId="77777777" w:rsidR="000C416D" w:rsidRPr="008B0F61" w:rsidRDefault="000C416D" w:rsidP="008B0F6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B0F61">
              <w:rPr>
                <w:rFonts w:cs="Calibri"/>
                <w:color w:val="000000"/>
                <w:szCs w:val="20"/>
              </w:rPr>
              <w:t>15%</w:t>
            </w:r>
          </w:p>
        </w:tc>
        <w:tc>
          <w:tcPr>
            <w:tcW w:w="1984" w:type="dxa"/>
            <w:noWrap/>
            <w:hideMark/>
          </w:tcPr>
          <w:p w14:paraId="1B36D6C4" w14:textId="77777777" w:rsidR="000C416D" w:rsidRPr="008B0F61" w:rsidRDefault="000C416D" w:rsidP="008B0F6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B0F61">
              <w:rPr>
                <w:rFonts w:cs="Calibri"/>
                <w:color w:val="000000"/>
                <w:szCs w:val="20"/>
              </w:rPr>
              <w:t>85%</w:t>
            </w:r>
          </w:p>
        </w:tc>
      </w:tr>
      <w:tr w:rsidR="000C416D" w:rsidRPr="008B0F61" w14:paraId="133F25A5" w14:textId="77777777" w:rsidTr="008B0F61">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tcPr>
          <w:p w14:paraId="3F29D239" w14:textId="77777777" w:rsidR="000C416D" w:rsidRPr="008B0F61" w:rsidRDefault="000C416D" w:rsidP="000C416D">
            <w:pPr>
              <w:spacing w:after="0" w:line="240" w:lineRule="auto"/>
              <w:jc w:val="both"/>
              <w:rPr>
                <w:rFonts w:eastAsia="Times New Roman" w:cs="Calibri"/>
                <w:color w:val="000000"/>
                <w:szCs w:val="20"/>
                <w:lang w:eastAsia="en-AU"/>
              </w:rPr>
            </w:pPr>
            <w:r w:rsidRPr="008B0F61">
              <w:rPr>
                <w:rFonts w:cs="Calibri"/>
                <w:color w:val="000000"/>
                <w:szCs w:val="20"/>
              </w:rPr>
              <w:t>There are alternate pathways to STEM outside of University</w:t>
            </w:r>
          </w:p>
        </w:tc>
        <w:tc>
          <w:tcPr>
            <w:tcW w:w="2410" w:type="dxa"/>
            <w:noWrap/>
            <w:hideMark/>
          </w:tcPr>
          <w:p w14:paraId="4272B630" w14:textId="77777777" w:rsidR="000C416D" w:rsidRPr="008B0F61" w:rsidRDefault="000C416D" w:rsidP="008B0F61">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B0F61">
              <w:rPr>
                <w:rFonts w:cs="Calibri"/>
                <w:color w:val="000000"/>
                <w:szCs w:val="20"/>
              </w:rPr>
              <w:t>17%</w:t>
            </w:r>
          </w:p>
        </w:tc>
        <w:tc>
          <w:tcPr>
            <w:tcW w:w="1984" w:type="dxa"/>
            <w:noWrap/>
            <w:hideMark/>
          </w:tcPr>
          <w:p w14:paraId="45C43557" w14:textId="77777777" w:rsidR="000C416D" w:rsidRPr="008B0F61" w:rsidRDefault="000C416D" w:rsidP="008B0F61">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B0F61">
              <w:rPr>
                <w:rFonts w:cs="Calibri"/>
                <w:color w:val="000000"/>
                <w:szCs w:val="20"/>
              </w:rPr>
              <w:t>83%</w:t>
            </w:r>
          </w:p>
        </w:tc>
      </w:tr>
      <w:tr w:rsidR="000C416D" w:rsidRPr="008B0F61" w14:paraId="1FDB438C" w14:textId="77777777" w:rsidTr="008B0F6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tcPr>
          <w:p w14:paraId="7893F903" w14:textId="77777777" w:rsidR="000C416D" w:rsidRPr="008B0F61" w:rsidRDefault="000C416D" w:rsidP="000C416D">
            <w:pPr>
              <w:spacing w:after="0" w:line="240" w:lineRule="auto"/>
              <w:jc w:val="both"/>
              <w:rPr>
                <w:rFonts w:eastAsia="Times New Roman" w:cs="Calibri"/>
                <w:color w:val="000000"/>
                <w:szCs w:val="20"/>
                <w:lang w:eastAsia="en-AU"/>
              </w:rPr>
            </w:pPr>
            <w:r w:rsidRPr="008B0F61">
              <w:rPr>
                <w:rFonts w:cs="Calibri"/>
                <w:color w:val="000000"/>
                <w:szCs w:val="20"/>
              </w:rPr>
              <w:t>There are many opportunities and pathways specially for women in STEM</w:t>
            </w:r>
          </w:p>
        </w:tc>
        <w:tc>
          <w:tcPr>
            <w:tcW w:w="2410" w:type="dxa"/>
            <w:noWrap/>
            <w:hideMark/>
          </w:tcPr>
          <w:p w14:paraId="5FC4F2A1" w14:textId="77777777" w:rsidR="000C416D" w:rsidRPr="008B0F61" w:rsidRDefault="000C416D" w:rsidP="008B0F6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B0F61">
              <w:rPr>
                <w:rFonts w:cs="Calibri"/>
                <w:color w:val="000000"/>
                <w:szCs w:val="20"/>
              </w:rPr>
              <w:t>18%</w:t>
            </w:r>
          </w:p>
        </w:tc>
        <w:tc>
          <w:tcPr>
            <w:tcW w:w="1984" w:type="dxa"/>
            <w:noWrap/>
            <w:hideMark/>
          </w:tcPr>
          <w:p w14:paraId="219D0526" w14:textId="77777777" w:rsidR="000C416D" w:rsidRPr="008B0F61" w:rsidRDefault="000C416D" w:rsidP="008B0F6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B0F61">
              <w:rPr>
                <w:rFonts w:cs="Calibri"/>
                <w:color w:val="000000"/>
                <w:szCs w:val="20"/>
              </w:rPr>
              <w:t>82%</w:t>
            </w:r>
          </w:p>
        </w:tc>
      </w:tr>
      <w:tr w:rsidR="000C416D" w:rsidRPr="008B0F61" w14:paraId="17577FCB" w14:textId="77777777" w:rsidTr="008B0F61">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tcPr>
          <w:p w14:paraId="39BB02F0" w14:textId="77777777" w:rsidR="000C416D" w:rsidRPr="008B0F61" w:rsidRDefault="000C416D" w:rsidP="000C416D">
            <w:pPr>
              <w:spacing w:after="0" w:line="240" w:lineRule="auto"/>
              <w:jc w:val="both"/>
              <w:rPr>
                <w:rFonts w:eastAsia="Times New Roman" w:cs="Calibri"/>
                <w:color w:val="000000"/>
                <w:szCs w:val="20"/>
                <w:lang w:eastAsia="en-AU"/>
              </w:rPr>
            </w:pPr>
            <w:r w:rsidRPr="008B0F61">
              <w:rPr>
                <w:rFonts w:cs="Calibri"/>
                <w:color w:val="000000"/>
                <w:szCs w:val="20"/>
              </w:rPr>
              <w:t>There are lots of opportunities for on the job training with STEM careers</w:t>
            </w:r>
          </w:p>
        </w:tc>
        <w:tc>
          <w:tcPr>
            <w:tcW w:w="2410" w:type="dxa"/>
            <w:noWrap/>
            <w:hideMark/>
          </w:tcPr>
          <w:p w14:paraId="566C8A0D" w14:textId="77777777" w:rsidR="000C416D" w:rsidRPr="008B0F61" w:rsidRDefault="000C416D" w:rsidP="008B0F61">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B0F61">
              <w:rPr>
                <w:rFonts w:cs="Calibri"/>
                <w:color w:val="000000"/>
                <w:szCs w:val="20"/>
              </w:rPr>
              <w:t>19%</w:t>
            </w:r>
          </w:p>
        </w:tc>
        <w:tc>
          <w:tcPr>
            <w:tcW w:w="1984" w:type="dxa"/>
            <w:noWrap/>
            <w:hideMark/>
          </w:tcPr>
          <w:p w14:paraId="1CF8FEE6" w14:textId="77777777" w:rsidR="000C416D" w:rsidRPr="008B0F61" w:rsidRDefault="000C416D" w:rsidP="008B0F61">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B0F61">
              <w:rPr>
                <w:rFonts w:cs="Calibri"/>
                <w:color w:val="000000"/>
                <w:szCs w:val="20"/>
              </w:rPr>
              <w:t>81%</w:t>
            </w:r>
          </w:p>
        </w:tc>
      </w:tr>
      <w:tr w:rsidR="000C416D" w:rsidRPr="008B0F61" w14:paraId="5BF789EB" w14:textId="77777777" w:rsidTr="008B0F6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tcPr>
          <w:p w14:paraId="12CE581B" w14:textId="77777777" w:rsidR="000C416D" w:rsidRPr="008B0F61" w:rsidRDefault="000C416D" w:rsidP="000C416D">
            <w:pPr>
              <w:spacing w:after="0" w:line="240" w:lineRule="auto"/>
              <w:jc w:val="both"/>
              <w:rPr>
                <w:rFonts w:eastAsia="Times New Roman" w:cs="Calibri"/>
                <w:color w:val="000000"/>
                <w:szCs w:val="20"/>
                <w:lang w:eastAsia="en-AU"/>
              </w:rPr>
            </w:pPr>
            <w:r w:rsidRPr="008B0F61">
              <w:rPr>
                <w:rFonts w:cs="Calibri"/>
                <w:color w:val="000000"/>
                <w:szCs w:val="20"/>
              </w:rPr>
              <w:t>STEM related careers provide higher levels of job security</w:t>
            </w:r>
          </w:p>
        </w:tc>
        <w:tc>
          <w:tcPr>
            <w:tcW w:w="2410" w:type="dxa"/>
            <w:noWrap/>
            <w:hideMark/>
          </w:tcPr>
          <w:p w14:paraId="1116B09E" w14:textId="77777777" w:rsidR="000C416D" w:rsidRPr="008B0F61" w:rsidRDefault="000C416D" w:rsidP="008B0F6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B0F61">
              <w:rPr>
                <w:rFonts w:cs="Calibri"/>
                <w:color w:val="000000"/>
                <w:szCs w:val="20"/>
              </w:rPr>
              <w:t>23%</w:t>
            </w:r>
          </w:p>
        </w:tc>
        <w:tc>
          <w:tcPr>
            <w:tcW w:w="1984" w:type="dxa"/>
            <w:noWrap/>
            <w:hideMark/>
          </w:tcPr>
          <w:p w14:paraId="2E8268B4" w14:textId="77777777" w:rsidR="000C416D" w:rsidRPr="008B0F61" w:rsidRDefault="000C416D" w:rsidP="008B0F6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B0F61">
              <w:rPr>
                <w:rFonts w:cs="Calibri"/>
                <w:color w:val="000000"/>
                <w:szCs w:val="20"/>
              </w:rPr>
              <w:t>77%</w:t>
            </w:r>
          </w:p>
        </w:tc>
      </w:tr>
      <w:tr w:rsidR="000C416D" w:rsidRPr="008B0F61" w14:paraId="66AC70A0" w14:textId="77777777" w:rsidTr="008B0F61">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tcPr>
          <w:p w14:paraId="4272F5FB" w14:textId="77777777" w:rsidR="000C416D" w:rsidRPr="008B0F61" w:rsidRDefault="000C416D" w:rsidP="000C416D">
            <w:pPr>
              <w:spacing w:after="0" w:line="240" w:lineRule="auto"/>
              <w:jc w:val="both"/>
              <w:rPr>
                <w:rFonts w:eastAsia="Times New Roman" w:cs="Calibri"/>
                <w:color w:val="000000"/>
                <w:szCs w:val="20"/>
                <w:lang w:eastAsia="en-AU"/>
              </w:rPr>
            </w:pPr>
            <w:r w:rsidRPr="008B0F61">
              <w:rPr>
                <w:rFonts w:cs="Calibri"/>
                <w:color w:val="000000"/>
                <w:szCs w:val="20"/>
              </w:rPr>
              <w:t>STEM related careers pay well</w:t>
            </w:r>
          </w:p>
        </w:tc>
        <w:tc>
          <w:tcPr>
            <w:tcW w:w="2410" w:type="dxa"/>
            <w:noWrap/>
            <w:hideMark/>
          </w:tcPr>
          <w:p w14:paraId="4F537074" w14:textId="77777777" w:rsidR="000C416D" w:rsidRPr="008B0F61" w:rsidRDefault="000C416D" w:rsidP="008B0F61">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B0F61">
              <w:rPr>
                <w:rFonts w:cs="Calibri"/>
                <w:color w:val="000000"/>
                <w:szCs w:val="20"/>
              </w:rPr>
              <w:t>35%</w:t>
            </w:r>
          </w:p>
        </w:tc>
        <w:tc>
          <w:tcPr>
            <w:tcW w:w="1984" w:type="dxa"/>
            <w:noWrap/>
            <w:hideMark/>
          </w:tcPr>
          <w:p w14:paraId="4F0DFCEA" w14:textId="77777777" w:rsidR="000C416D" w:rsidRPr="008B0F61" w:rsidRDefault="000C416D" w:rsidP="008B0F61">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B0F61">
              <w:rPr>
                <w:rFonts w:cs="Calibri"/>
                <w:color w:val="000000"/>
                <w:szCs w:val="20"/>
              </w:rPr>
              <w:t>65%</w:t>
            </w:r>
          </w:p>
        </w:tc>
      </w:tr>
      <w:tr w:rsidR="000C416D" w:rsidRPr="008B0F61" w14:paraId="506CDFB1" w14:textId="77777777" w:rsidTr="008B0F6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tcPr>
          <w:p w14:paraId="00699F3E" w14:textId="77777777" w:rsidR="000C416D" w:rsidRPr="008B0F61" w:rsidRDefault="000C416D" w:rsidP="000C416D">
            <w:pPr>
              <w:spacing w:after="0" w:line="240" w:lineRule="auto"/>
              <w:jc w:val="both"/>
              <w:rPr>
                <w:rFonts w:eastAsia="Times New Roman" w:cs="Calibri"/>
                <w:color w:val="000000"/>
                <w:szCs w:val="20"/>
                <w:lang w:eastAsia="en-AU"/>
              </w:rPr>
            </w:pPr>
            <w:r w:rsidRPr="008B0F61">
              <w:rPr>
                <w:rFonts w:cs="Calibri"/>
                <w:color w:val="000000"/>
                <w:szCs w:val="20"/>
              </w:rPr>
              <w:t>STEM related jobs are for people with above average intelligence</w:t>
            </w:r>
          </w:p>
        </w:tc>
        <w:tc>
          <w:tcPr>
            <w:tcW w:w="2410" w:type="dxa"/>
            <w:noWrap/>
            <w:hideMark/>
          </w:tcPr>
          <w:p w14:paraId="6F0EBD53" w14:textId="77777777" w:rsidR="000C416D" w:rsidRPr="008B0F61" w:rsidRDefault="000C416D" w:rsidP="008B0F6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B0F61">
              <w:rPr>
                <w:rFonts w:cs="Calibri"/>
                <w:color w:val="000000"/>
                <w:szCs w:val="20"/>
              </w:rPr>
              <w:t>83%</w:t>
            </w:r>
          </w:p>
        </w:tc>
        <w:tc>
          <w:tcPr>
            <w:tcW w:w="1984" w:type="dxa"/>
            <w:noWrap/>
            <w:hideMark/>
          </w:tcPr>
          <w:p w14:paraId="23821503" w14:textId="77777777" w:rsidR="000C416D" w:rsidRPr="008B0F61" w:rsidRDefault="000C416D" w:rsidP="008B0F6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B0F61">
              <w:rPr>
                <w:rFonts w:cs="Calibri"/>
                <w:color w:val="000000"/>
                <w:szCs w:val="20"/>
              </w:rPr>
              <w:t>17%</w:t>
            </w:r>
          </w:p>
        </w:tc>
      </w:tr>
    </w:tbl>
    <w:p w14:paraId="39537B84" w14:textId="77777777" w:rsidR="000C416D" w:rsidRPr="00182354" w:rsidRDefault="000C416D" w:rsidP="008B0F61">
      <w:pPr>
        <w:pStyle w:val="Base"/>
        <w:rPr>
          <w:lang w:val="en-US"/>
        </w:rPr>
      </w:pPr>
      <w:r w:rsidRPr="00DA1CF0">
        <w:rPr>
          <w:lang w:val="en-US"/>
        </w:rPr>
        <w:t>Base: career advisors – 59. Weighted percentages may not add up to 100% due to rounding of decimal places to the nearest whole number.</w:t>
      </w:r>
    </w:p>
    <w:p w14:paraId="52B64ACC" w14:textId="77777777" w:rsidR="000C416D" w:rsidRDefault="000C416D" w:rsidP="000C416D">
      <w:pPr>
        <w:spacing w:after="200"/>
        <w:jc w:val="both"/>
        <w:rPr>
          <w:rFonts w:asciiTheme="majorHAnsi" w:hAnsiTheme="majorHAnsi" w:cstheme="majorHAnsi"/>
        </w:rPr>
      </w:pPr>
      <w:r>
        <w:rPr>
          <w:rFonts w:asciiTheme="majorHAnsi" w:hAnsiTheme="majorHAnsi" w:cstheme="majorHAnsi"/>
        </w:rPr>
        <w:br w:type="page"/>
      </w:r>
    </w:p>
    <w:p w14:paraId="366057C4" w14:textId="77777777" w:rsidR="000C416D" w:rsidRPr="00C446E9" w:rsidRDefault="000C416D" w:rsidP="00866695">
      <w:pPr>
        <w:rPr>
          <w:lang w:eastAsia="en-AU"/>
        </w:rPr>
      </w:pPr>
      <w:r w:rsidRPr="00C446E9">
        <w:rPr>
          <w:lang w:eastAsia="en-AU"/>
        </w:rPr>
        <w:lastRenderedPageBreak/>
        <w:t xml:space="preserve">The survey found that advisors do not provide the same STEM career suggestions to girls as they do to boys. While the top recommended roles are similar for boys and girls, advisors are more likely to recommend engineering and </w:t>
      </w:r>
      <w:r>
        <w:rPr>
          <w:lang w:eastAsia="en-AU"/>
        </w:rPr>
        <w:t>trades</w:t>
      </w:r>
      <w:r w:rsidRPr="00C446E9">
        <w:rPr>
          <w:lang w:eastAsia="en-AU"/>
        </w:rPr>
        <w:t xml:space="preserve"> to boys and science and health to girls.</w:t>
      </w:r>
      <w:r>
        <w:rPr>
          <w:lang w:eastAsia="en-AU"/>
        </w:rPr>
        <w:t xml:space="preserve"> </w:t>
      </w:r>
      <w:r w:rsidRPr="00C446E9">
        <w:rPr>
          <w:lang w:eastAsia="en-AU"/>
        </w:rPr>
        <w:t>The skew towards women in the teacher profession we noted earlier is also reflected in the career advice that girls are given.</w:t>
      </w:r>
    </w:p>
    <w:p w14:paraId="2913C402" w14:textId="77777777" w:rsidR="000C416D" w:rsidRDefault="000C416D" w:rsidP="00D85180">
      <w:pPr>
        <w:pStyle w:val="Figuretitlespacebefore"/>
      </w:pPr>
      <w:r w:rsidRPr="00D85180">
        <w:t xml:space="preserve">Figure </w:t>
      </w:r>
      <w:fldSimple w:instr=" SEQ Figure \* ARABIC ">
        <w:r w:rsidR="00F41817">
          <w:rPr>
            <w:noProof/>
          </w:rPr>
          <w:t>41</w:t>
        </w:r>
      </w:fldSimple>
      <w:r w:rsidRPr="00D85180">
        <w:t>: STEM careers recommended to students.</w:t>
      </w:r>
    </w:p>
    <w:p w14:paraId="1FB042DC" w14:textId="28C35F12" w:rsidR="00D85180" w:rsidRPr="00D85180" w:rsidRDefault="00D85180" w:rsidP="00D85180">
      <w:pPr>
        <w:pStyle w:val="Questions"/>
      </w:pPr>
      <w:r>
        <w:t xml:space="preserve">Q. </w:t>
      </w:r>
      <w:r w:rsidRPr="00846698">
        <w:t>What are the top 3 STEM careers you recommend to student</w:t>
      </w:r>
      <w:r>
        <w:t>s?</w:t>
      </w:r>
      <w:r w:rsidRPr="003658F1">
        <w:t xml:space="preserve"> (MC)</w:t>
      </w:r>
      <w:r>
        <w:t xml:space="preserve"> </w:t>
      </w:r>
    </w:p>
    <w:p w14:paraId="0D88DEB1" w14:textId="3D55E112" w:rsidR="00B36934" w:rsidRPr="00B36934" w:rsidRDefault="00B36934" w:rsidP="00B36934">
      <w:r w:rsidRPr="00B36934">
        <w:rPr>
          <w:noProof/>
          <w:lang w:eastAsia="en-AU"/>
        </w:rPr>
        <w:drawing>
          <wp:inline distT="0" distB="0" distL="0" distR="0" wp14:anchorId="5FD12B63" wp14:editId="0D6160E6">
            <wp:extent cx="5727700" cy="4704139"/>
            <wp:effectExtent l="0" t="0" r="6350" b="1270"/>
            <wp:docPr id="72" name="Chart 72" descr="Chart showing STEM careers that advisors recommend to students, split by boys and girl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64AA3E8" w14:textId="77777777" w:rsidR="000C416D" w:rsidRDefault="000C416D" w:rsidP="008B0F61">
      <w:pPr>
        <w:pStyle w:val="Base"/>
        <w:rPr>
          <w:highlight w:val="yellow"/>
        </w:rPr>
      </w:pPr>
      <w:r>
        <w:t xml:space="preserve">Base: career advisors and teachers who regularly provide career advice to girls – 215, to boys – 205. Weighted percentages may </w:t>
      </w:r>
      <w:r w:rsidRPr="0081558C">
        <w:t>not add up to 100%</w:t>
      </w:r>
      <w:r>
        <w:t xml:space="preserve"> due to</w:t>
      </w:r>
      <w:r w:rsidRPr="0081558C">
        <w:t xml:space="preserve"> rounding of decimal places to the nearest whole number.</w:t>
      </w:r>
    </w:p>
    <w:p w14:paraId="2843AFA9" w14:textId="1EC63D79" w:rsidR="000C416D" w:rsidRPr="008B0F61" w:rsidRDefault="000C416D" w:rsidP="008B0F61">
      <w:pPr>
        <w:pStyle w:val="Calloutbox"/>
        <w:rPr>
          <w:lang w:eastAsia="en-AU"/>
        </w:rPr>
      </w:pPr>
      <w:r>
        <w:rPr>
          <w:lang w:eastAsia="en-AU"/>
        </w:rPr>
        <w:t>A</w:t>
      </w:r>
      <w:r w:rsidRPr="00C446E9">
        <w:rPr>
          <w:lang w:eastAsia="en-AU"/>
        </w:rPr>
        <w:t>dvisors do not provide the same STEM career suggestions to girls as they do to boys</w:t>
      </w:r>
      <w:r>
        <w:rPr>
          <w:lang w:eastAsia="en-AU"/>
        </w:rPr>
        <w:t>. A</w:t>
      </w:r>
      <w:r w:rsidRPr="00C446E9">
        <w:rPr>
          <w:lang w:eastAsia="en-AU"/>
        </w:rPr>
        <w:t xml:space="preserve">dvisors are more likely to recommend engineering and </w:t>
      </w:r>
      <w:r>
        <w:rPr>
          <w:lang w:eastAsia="en-AU"/>
        </w:rPr>
        <w:t>trades</w:t>
      </w:r>
      <w:r w:rsidRPr="00C446E9">
        <w:rPr>
          <w:lang w:eastAsia="en-AU"/>
        </w:rPr>
        <w:t xml:space="preserve"> to boys </w:t>
      </w:r>
      <w:r>
        <w:rPr>
          <w:lang w:eastAsia="en-AU"/>
        </w:rPr>
        <w:t xml:space="preserve">than girls </w:t>
      </w:r>
      <w:r w:rsidRPr="00C446E9">
        <w:rPr>
          <w:lang w:eastAsia="en-AU"/>
        </w:rPr>
        <w:t xml:space="preserve">and </w:t>
      </w:r>
      <w:r>
        <w:rPr>
          <w:lang w:eastAsia="en-AU"/>
        </w:rPr>
        <w:t xml:space="preserve">more likely to recommend </w:t>
      </w:r>
      <w:r w:rsidRPr="00C446E9">
        <w:rPr>
          <w:lang w:eastAsia="en-AU"/>
        </w:rPr>
        <w:t xml:space="preserve">science and health </w:t>
      </w:r>
      <w:r>
        <w:rPr>
          <w:lang w:eastAsia="en-AU"/>
        </w:rPr>
        <w:t xml:space="preserve">careers </w:t>
      </w:r>
      <w:r w:rsidRPr="00C446E9">
        <w:rPr>
          <w:lang w:eastAsia="en-AU"/>
        </w:rPr>
        <w:t>to girls</w:t>
      </w:r>
      <w:r>
        <w:rPr>
          <w:lang w:eastAsia="en-AU"/>
        </w:rPr>
        <w:t xml:space="preserve"> than boys</w:t>
      </w:r>
      <w:r w:rsidRPr="00C446E9">
        <w:rPr>
          <w:lang w:eastAsia="en-AU"/>
        </w:rPr>
        <w:t>.</w:t>
      </w:r>
    </w:p>
    <w:p w14:paraId="47B6B2F9" w14:textId="77777777" w:rsidR="000C416D" w:rsidRDefault="000C416D" w:rsidP="000C416D">
      <w:pPr>
        <w:spacing w:after="200"/>
        <w:rPr>
          <w:rFonts w:asciiTheme="majorHAnsi" w:eastAsiaTheme="majorEastAsia" w:hAnsiTheme="majorHAnsi" w:cstheme="majorHAnsi"/>
          <w:b/>
          <w:bCs/>
          <w:color w:val="939598" w:themeColor="accent1"/>
          <w:sz w:val="26"/>
          <w:szCs w:val="26"/>
        </w:rPr>
      </w:pPr>
      <w:r>
        <w:rPr>
          <w:rFonts w:cstheme="majorHAnsi"/>
        </w:rPr>
        <w:br w:type="page"/>
      </w:r>
    </w:p>
    <w:p w14:paraId="46FCC65C" w14:textId="77777777" w:rsidR="000C416D" w:rsidRPr="0028538A" w:rsidRDefault="000C416D" w:rsidP="000C416D">
      <w:pPr>
        <w:pStyle w:val="Heading2"/>
        <w:jc w:val="both"/>
        <w:rPr>
          <w:rFonts w:cstheme="majorHAnsi"/>
        </w:rPr>
      </w:pPr>
      <w:bookmarkStart w:id="50" w:name="_Toc70495880"/>
      <w:r>
        <w:rPr>
          <w:rFonts w:cstheme="majorHAnsi"/>
        </w:rPr>
        <w:lastRenderedPageBreak/>
        <w:t>Advisors’ use of resources</w:t>
      </w:r>
      <w:bookmarkEnd w:id="50"/>
    </w:p>
    <w:p w14:paraId="6A529155" w14:textId="77777777" w:rsidR="000C416D" w:rsidRPr="00C446E9" w:rsidRDefault="000C416D" w:rsidP="00866695">
      <w:pPr>
        <w:rPr>
          <w:lang w:eastAsia="en-AU"/>
        </w:rPr>
      </w:pPr>
      <w:r w:rsidRPr="00C446E9">
        <w:rPr>
          <w:lang w:eastAsia="en-AU"/>
        </w:rPr>
        <w:t xml:space="preserve">In addition to general STEM resources, advisors were asked about their awareness and usage of five STEM websites, which specifically aim to provide information about STEM related careers. The survey found that advisors are most aware of Foundation for Young Australians (78%), followed by careerswithstem.com.au (64%). </w:t>
      </w:r>
    </w:p>
    <w:p w14:paraId="7C9E68E1" w14:textId="77777777" w:rsidR="000C416D" w:rsidRDefault="000C416D" w:rsidP="00D85180">
      <w:pPr>
        <w:pStyle w:val="Figuretitlespacebefore"/>
      </w:pPr>
      <w:r w:rsidRPr="00D85180">
        <w:t xml:space="preserve">Figure </w:t>
      </w:r>
      <w:fldSimple w:instr=" SEQ Figure \* ARABIC ">
        <w:r w:rsidR="00F41817">
          <w:rPr>
            <w:noProof/>
          </w:rPr>
          <w:t>42</w:t>
        </w:r>
      </w:fldSimple>
      <w:r w:rsidRPr="00D85180">
        <w:t xml:space="preserve">: Awareness of STEM career-related websites. </w:t>
      </w:r>
    </w:p>
    <w:p w14:paraId="3CF1D1D8" w14:textId="212E01AE" w:rsidR="00D85180" w:rsidRPr="00D85180" w:rsidRDefault="00D85180" w:rsidP="00D85180">
      <w:pPr>
        <w:pStyle w:val="Questions"/>
        <w:rPr>
          <w:lang w:val="en-US"/>
        </w:rPr>
      </w:pPr>
      <w:r w:rsidRPr="006B3820">
        <w:rPr>
          <w:lang w:val="en-US"/>
        </w:rPr>
        <w:t>Q. What is your awareness and use of each</w:t>
      </w:r>
      <w:r>
        <w:rPr>
          <w:lang w:val="en-US"/>
        </w:rPr>
        <w:t xml:space="preserve"> of</w:t>
      </w:r>
      <w:r w:rsidRPr="006B3820">
        <w:rPr>
          <w:lang w:val="en-US"/>
        </w:rPr>
        <w:t xml:space="preserve"> the following STEM careers websites?</w:t>
      </w:r>
      <w:r>
        <w:rPr>
          <w:lang w:val="en-US"/>
        </w:rPr>
        <w:t xml:space="preserve"> </w:t>
      </w:r>
    </w:p>
    <w:p w14:paraId="26BA4589" w14:textId="198C3D36" w:rsidR="00895E37" w:rsidRPr="00895E37" w:rsidRDefault="00895E37" w:rsidP="00895E37">
      <w:r w:rsidRPr="00895E37">
        <w:rPr>
          <w:noProof/>
          <w:lang w:eastAsia="en-AU"/>
        </w:rPr>
        <w:drawing>
          <wp:inline distT="0" distB="0" distL="0" distR="0" wp14:anchorId="3E0F1373" wp14:editId="61342B00">
            <wp:extent cx="5727700" cy="2718435"/>
            <wp:effectExtent l="0" t="0" r="6350" b="5715"/>
            <wp:docPr id="73" name="Chart 73" descr="Chart showing awareness of STEM career-related websites among career advisors.">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CCBBA43" w14:textId="77777777" w:rsidR="000C416D" w:rsidRDefault="000C416D" w:rsidP="008B0F61">
      <w:pPr>
        <w:pStyle w:val="Base"/>
        <w:rPr>
          <w:lang w:val="en-US"/>
        </w:rPr>
      </w:pPr>
      <w:r w:rsidRPr="006B3820">
        <w:t xml:space="preserve">Base: </w:t>
      </w:r>
      <w:r>
        <w:t xml:space="preserve">career advisors – 59. Weighted percentages may </w:t>
      </w:r>
      <w:r w:rsidRPr="0081558C">
        <w:t>not add up to 100%</w:t>
      </w:r>
      <w:r>
        <w:t xml:space="preserve"> due to</w:t>
      </w:r>
      <w:r w:rsidRPr="0081558C">
        <w:t xml:space="preserve"> rounding of decimal places to the nearest whole number.</w:t>
      </w:r>
    </w:p>
    <w:p w14:paraId="61C00BD8" w14:textId="77777777" w:rsidR="00D85180" w:rsidRDefault="00D85180">
      <w:pPr>
        <w:spacing w:after="200" w:line="276" w:lineRule="auto"/>
        <w:rPr>
          <w:lang w:eastAsia="en-AU"/>
        </w:rPr>
      </w:pPr>
      <w:r>
        <w:rPr>
          <w:lang w:eastAsia="en-AU"/>
        </w:rPr>
        <w:br w:type="page"/>
      </w:r>
    </w:p>
    <w:p w14:paraId="51F6BAB8" w14:textId="146E2CF9" w:rsidR="000C416D" w:rsidRPr="00C446E9" w:rsidRDefault="000C416D" w:rsidP="00866695">
      <w:pPr>
        <w:rPr>
          <w:lang w:eastAsia="en-AU"/>
        </w:rPr>
      </w:pPr>
      <w:r w:rsidRPr="00C446E9">
        <w:rPr>
          <w:lang w:eastAsia="en-AU"/>
        </w:rPr>
        <w:lastRenderedPageBreak/>
        <w:t xml:space="preserve">Regarding frequency of use of career-related websites, usage is directly related to awareness. Three in five (57%) use Foundation for Young Australians, two in five (43%) use careerswithstem.com.au and one in five (23%) use careers.amsi.org.au. Regular use </w:t>
      </w:r>
      <w:r>
        <w:rPr>
          <w:lang w:eastAsia="en-AU"/>
        </w:rPr>
        <w:t>was</w:t>
      </w:r>
      <w:r w:rsidRPr="00C446E9">
        <w:rPr>
          <w:lang w:eastAsia="en-AU"/>
        </w:rPr>
        <w:t xml:space="preserve"> highest for Foundation for Young Australians (38%).</w:t>
      </w:r>
    </w:p>
    <w:p w14:paraId="0166085A" w14:textId="77777777" w:rsidR="000C416D" w:rsidRDefault="000C416D" w:rsidP="00D85180">
      <w:pPr>
        <w:pStyle w:val="Figuretitlespacebefore"/>
      </w:pPr>
      <w:r w:rsidRPr="00D85180">
        <w:t xml:space="preserve">Figure </w:t>
      </w:r>
      <w:fldSimple w:instr=" SEQ Figure \* ARABIC ">
        <w:r w:rsidR="00F41817">
          <w:rPr>
            <w:noProof/>
          </w:rPr>
          <w:t>43</w:t>
        </w:r>
      </w:fldSimple>
      <w:r w:rsidRPr="00D85180">
        <w:t xml:space="preserve">: Use of STEM career-related websites. </w:t>
      </w:r>
    </w:p>
    <w:p w14:paraId="4415546D" w14:textId="6466B204" w:rsidR="005667AC" w:rsidRPr="005667AC" w:rsidRDefault="005667AC" w:rsidP="005667AC">
      <w:pPr>
        <w:pStyle w:val="Questions"/>
        <w:rPr>
          <w:lang w:val="en-US"/>
        </w:rPr>
      </w:pPr>
      <w:r w:rsidRPr="006B3820">
        <w:rPr>
          <w:lang w:val="en-US"/>
        </w:rPr>
        <w:t>Q. What is your awareness and use of each the following STEM careers websites?</w:t>
      </w:r>
      <w:r>
        <w:rPr>
          <w:lang w:val="en-US"/>
        </w:rPr>
        <w:t xml:space="preserve"> </w:t>
      </w:r>
    </w:p>
    <w:p w14:paraId="3AA04322" w14:textId="3B115B7D" w:rsidR="00895E37" w:rsidRPr="00895E37" w:rsidRDefault="00895E37" w:rsidP="00895E37">
      <w:r w:rsidRPr="00895E37">
        <w:rPr>
          <w:noProof/>
          <w:lang w:eastAsia="en-AU"/>
        </w:rPr>
        <w:drawing>
          <wp:inline distT="0" distB="0" distL="0" distR="0" wp14:anchorId="1B742CCE" wp14:editId="554B33DA">
            <wp:extent cx="5727700" cy="2427605"/>
            <wp:effectExtent l="0" t="0" r="6350" b="0"/>
            <wp:docPr id="74" name="Chart 74" descr="Chart showing advisors' use of STEM career-related websites (don't use, use infrequently and use regularly).">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312CBEF-1D06-4393-B547-EADD9C7E4C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25B2090" w14:textId="58A22B32" w:rsidR="000C416D" w:rsidRDefault="000C416D" w:rsidP="005667AC">
      <w:pPr>
        <w:rPr>
          <w:lang w:val="en-US"/>
        </w:rPr>
      </w:pPr>
    </w:p>
    <w:tbl>
      <w:tblPr>
        <w:tblStyle w:val="Style1"/>
        <w:tblpPr w:leftFromText="180" w:rightFromText="180" w:vertAnchor="text" w:horzAnchor="page" w:tblpX="1418" w:tblpY="72"/>
        <w:tblW w:w="8647" w:type="dxa"/>
        <w:tblLook w:val="04A0" w:firstRow="1" w:lastRow="0" w:firstColumn="1" w:lastColumn="0" w:noHBand="0" w:noVBand="1"/>
        <w:tblCaption w:val="Figure 43: Use of STEM career-related websites - summary of net usage."/>
        <w:tblDescription w:val="Summary table of net: usage (use infrequently or use regularly) for each STEM career-related website."/>
      </w:tblPr>
      <w:tblGrid>
        <w:gridCol w:w="4608"/>
        <w:gridCol w:w="4039"/>
      </w:tblGrid>
      <w:tr w:rsidR="008E06FB" w:rsidRPr="008E06FB" w14:paraId="2BC6DBFD" w14:textId="77777777" w:rsidTr="00111C87">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4608" w:type="dxa"/>
            <w:hideMark/>
          </w:tcPr>
          <w:p w14:paraId="5530169D" w14:textId="77777777" w:rsidR="008E06FB" w:rsidRPr="008E06FB" w:rsidRDefault="008E06FB" w:rsidP="008E06FB">
            <w:pPr>
              <w:spacing w:after="0" w:line="240" w:lineRule="auto"/>
              <w:jc w:val="both"/>
              <w:rPr>
                <w:rFonts w:eastAsia="Times New Roman" w:cs="Calibri"/>
                <w:bCs/>
                <w:color w:val="FFFFFF"/>
                <w:szCs w:val="20"/>
                <w:lang w:eastAsia="en-AU"/>
              </w:rPr>
            </w:pPr>
            <w:r w:rsidRPr="008E06FB">
              <w:rPr>
                <w:rFonts w:eastAsia="Times New Roman" w:cs="Calibri"/>
                <w:bCs/>
                <w:color w:val="FFFFFF"/>
                <w:szCs w:val="20"/>
                <w:lang w:eastAsia="en-AU"/>
              </w:rPr>
              <w:t>STEM career-related websites</w:t>
            </w:r>
          </w:p>
        </w:tc>
        <w:tc>
          <w:tcPr>
            <w:tcW w:w="4039" w:type="dxa"/>
            <w:hideMark/>
          </w:tcPr>
          <w:p w14:paraId="30E06671" w14:textId="77777777" w:rsidR="008E06FB" w:rsidRPr="008E06FB" w:rsidRDefault="008E06FB" w:rsidP="008E06F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E06FB">
              <w:rPr>
                <w:rFonts w:eastAsia="Times New Roman" w:cs="Calibri"/>
                <w:bCs/>
                <w:color w:val="FFFFFF"/>
                <w:szCs w:val="20"/>
                <w:lang w:eastAsia="en-AU"/>
              </w:rPr>
              <w:t>Net: usage</w:t>
            </w:r>
          </w:p>
        </w:tc>
      </w:tr>
      <w:tr w:rsidR="008E06FB" w:rsidRPr="008E06FB" w14:paraId="3722DBD8" w14:textId="77777777" w:rsidTr="008E06F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08" w:type="dxa"/>
            <w:noWrap/>
            <w:hideMark/>
          </w:tcPr>
          <w:p w14:paraId="06F231B6" w14:textId="77777777" w:rsidR="008E06FB" w:rsidRPr="008E06FB" w:rsidRDefault="008E06FB" w:rsidP="008E06FB">
            <w:pPr>
              <w:spacing w:after="0" w:line="240" w:lineRule="auto"/>
              <w:jc w:val="both"/>
              <w:rPr>
                <w:rFonts w:eastAsia="Times New Roman" w:cs="Calibri"/>
                <w:color w:val="000000"/>
                <w:szCs w:val="20"/>
                <w:lang w:eastAsia="en-AU"/>
              </w:rPr>
            </w:pPr>
            <w:r w:rsidRPr="008E06FB">
              <w:rPr>
                <w:rFonts w:eastAsia="Times New Roman" w:cs="Calibri"/>
                <w:color w:val="000000"/>
                <w:szCs w:val="20"/>
                <w:lang w:eastAsia="en-AU"/>
              </w:rPr>
              <w:t>Foundation for Young Australians (fya.org.au)</w:t>
            </w:r>
          </w:p>
        </w:tc>
        <w:tc>
          <w:tcPr>
            <w:tcW w:w="4039" w:type="dxa"/>
            <w:noWrap/>
            <w:hideMark/>
          </w:tcPr>
          <w:p w14:paraId="1469BA75" w14:textId="77777777" w:rsidR="008E06FB" w:rsidRPr="008E06FB" w:rsidRDefault="008E06FB" w:rsidP="008E06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E06FB">
              <w:rPr>
                <w:rFonts w:eastAsia="Times New Roman" w:cs="Calibri"/>
                <w:color w:val="000000"/>
                <w:szCs w:val="20"/>
                <w:lang w:eastAsia="en-AU"/>
              </w:rPr>
              <w:t>57%</w:t>
            </w:r>
          </w:p>
        </w:tc>
      </w:tr>
      <w:tr w:rsidR="008E06FB" w:rsidRPr="008E06FB" w14:paraId="06CE4F05" w14:textId="77777777" w:rsidTr="008E06FB">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08" w:type="dxa"/>
            <w:noWrap/>
            <w:hideMark/>
          </w:tcPr>
          <w:p w14:paraId="4F58AFEE" w14:textId="77777777" w:rsidR="008E06FB" w:rsidRPr="008E06FB" w:rsidRDefault="008E06FB" w:rsidP="008E06FB">
            <w:pPr>
              <w:spacing w:after="0" w:line="240" w:lineRule="auto"/>
              <w:jc w:val="both"/>
              <w:rPr>
                <w:rFonts w:eastAsia="Times New Roman" w:cs="Calibri"/>
                <w:color w:val="000000"/>
                <w:szCs w:val="20"/>
                <w:lang w:eastAsia="en-AU"/>
              </w:rPr>
            </w:pPr>
            <w:r w:rsidRPr="008E06FB">
              <w:rPr>
                <w:rFonts w:eastAsia="Times New Roman" w:cs="Calibri"/>
                <w:color w:val="000000"/>
                <w:szCs w:val="20"/>
                <w:lang w:eastAsia="en-AU"/>
              </w:rPr>
              <w:t>careerswithstem.com.au</w:t>
            </w:r>
          </w:p>
        </w:tc>
        <w:tc>
          <w:tcPr>
            <w:tcW w:w="4039" w:type="dxa"/>
            <w:noWrap/>
            <w:hideMark/>
          </w:tcPr>
          <w:p w14:paraId="18621BB9" w14:textId="77777777" w:rsidR="008E06FB" w:rsidRPr="008E06FB" w:rsidRDefault="008E06FB" w:rsidP="008E06F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E06FB">
              <w:rPr>
                <w:rFonts w:eastAsia="Times New Roman" w:cs="Calibri"/>
                <w:color w:val="000000"/>
                <w:szCs w:val="20"/>
                <w:lang w:eastAsia="en-AU"/>
              </w:rPr>
              <w:t>43%</w:t>
            </w:r>
          </w:p>
        </w:tc>
      </w:tr>
      <w:tr w:rsidR="008E06FB" w:rsidRPr="008E06FB" w14:paraId="4EFAF255" w14:textId="77777777" w:rsidTr="008E06F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08" w:type="dxa"/>
            <w:noWrap/>
            <w:hideMark/>
          </w:tcPr>
          <w:p w14:paraId="33BA18E2" w14:textId="77777777" w:rsidR="008E06FB" w:rsidRPr="008E06FB" w:rsidRDefault="008E06FB" w:rsidP="008E06FB">
            <w:pPr>
              <w:spacing w:after="0" w:line="240" w:lineRule="auto"/>
              <w:jc w:val="both"/>
              <w:rPr>
                <w:rFonts w:eastAsia="Times New Roman" w:cs="Calibri"/>
                <w:color w:val="000000"/>
                <w:szCs w:val="20"/>
                <w:lang w:eastAsia="en-AU"/>
              </w:rPr>
            </w:pPr>
            <w:r w:rsidRPr="008E06FB">
              <w:rPr>
                <w:rFonts w:eastAsia="Times New Roman" w:cs="Calibri"/>
                <w:color w:val="000000"/>
                <w:szCs w:val="20"/>
                <w:lang w:eastAsia="en-AU"/>
              </w:rPr>
              <w:t>careers.amsi.org.au</w:t>
            </w:r>
          </w:p>
        </w:tc>
        <w:tc>
          <w:tcPr>
            <w:tcW w:w="4039" w:type="dxa"/>
            <w:noWrap/>
            <w:hideMark/>
          </w:tcPr>
          <w:p w14:paraId="05595412" w14:textId="77777777" w:rsidR="008E06FB" w:rsidRPr="008E06FB" w:rsidRDefault="008E06FB" w:rsidP="008E06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E06FB">
              <w:rPr>
                <w:rFonts w:eastAsia="Times New Roman" w:cs="Calibri"/>
                <w:color w:val="000000"/>
                <w:szCs w:val="20"/>
                <w:lang w:eastAsia="en-AU"/>
              </w:rPr>
              <w:t>23%</w:t>
            </w:r>
          </w:p>
        </w:tc>
      </w:tr>
      <w:tr w:rsidR="008E06FB" w:rsidRPr="008E06FB" w14:paraId="6749B42F" w14:textId="77777777" w:rsidTr="008E06FB">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08" w:type="dxa"/>
            <w:noWrap/>
            <w:hideMark/>
          </w:tcPr>
          <w:p w14:paraId="0C2F7EC6" w14:textId="77777777" w:rsidR="008E06FB" w:rsidRPr="008E06FB" w:rsidRDefault="008E06FB" w:rsidP="008E06FB">
            <w:pPr>
              <w:spacing w:after="0" w:line="240" w:lineRule="auto"/>
              <w:jc w:val="both"/>
              <w:rPr>
                <w:rFonts w:eastAsia="Times New Roman" w:cs="Calibri"/>
                <w:color w:val="000000"/>
                <w:szCs w:val="20"/>
                <w:lang w:eastAsia="en-AU"/>
              </w:rPr>
            </w:pPr>
            <w:r w:rsidRPr="008E06FB">
              <w:rPr>
                <w:rFonts w:eastAsia="Times New Roman" w:cs="Calibri"/>
                <w:color w:val="000000"/>
                <w:szCs w:val="20"/>
                <w:lang w:eastAsia="en-AU"/>
              </w:rPr>
              <w:t>thefootnotes.com.au</w:t>
            </w:r>
          </w:p>
        </w:tc>
        <w:tc>
          <w:tcPr>
            <w:tcW w:w="4039" w:type="dxa"/>
            <w:noWrap/>
            <w:hideMark/>
          </w:tcPr>
          <w:p w14:paraId="151F27E2" w14:textId="77777777" w:rsidR="008E06FB" w:rsidRPr="008E06FB" w:rsidRDefault="008E06FB" w:rsidP="008E06F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E06FB">
              <w:rPr>
                <w:rFonts w:eastAsia="Times New Roman" w:cs="Calibri"/>
                <w:color w:val="000000"/>
                <w:szCs w:val="20"/>
                <w:lang w:eastAsia="en-AU"/>
              </w:rPr>
              <w:t>16%</w:t>
            </w:r>
          </w:p>
        </w:tc>
      </w:tr>
      <w:tr w:rsidR="008E06FB" w:rsidRPr="008E06FB" w14:paraId="628A73C7" w14:textId="77777777" w:rsidTr="008E06F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08" w:type="dxa"/>
            <w:noWrap/>
            <w:hideMark/>
          </w:tcPr>
          <w:p w14:paraId="119259ED" w14:textId="77777777" w:rsidR="008E06FB" w:rsidRPr="008E06FB" w:rsidRDefault="008E06FB" w:rsidP="008E06FB">
            <w:pPr>
              <w:spacing w:after="0" w:line="240" w:lineRule="auto"/>
              <w:jc w:val="both"/>
              <w:rPr>
                <w:rFonts w:eastAsia="Times New Roman" w:cs="Calibri"/>
                <w:color w:val="000000"/>
                <w:szCs w:val="20"/>
                <w:lang w:eastAsia="en-AU"/>
              </w:rPr>
            </w:pPr>
            <w:r w:rsidRPr="008E06FB">
              <w:rPr>
                <w:rFonts w:eastAsia="Times New Roman" w:cs="Calibri"/>
                <w:color w:val="000000"/>
                <w:szCs w:val="20"/>
                <w:lang w:eastAsia="en-AU"/>
              </w:rPr>
              <w:t>thegist.edu.au</w:t>
            </w:r>
          </w:p>
        </w:tc>
        <w:tc>
          <w:tcPr>
            <w:tcW w:w="4039" w:type="dxa"/>
            <w:noWrap/>
            <w:hideMark/>
          </w:tcPr>
          <w:p w14:paraId="36908D53" w14:textId="63C7D8E5" w:rsidR="008E06FB" w:rsidRPr="008E06FB" w:rsidRDefault="008E06FB" w:rsidP="008E06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E06FB">
              <w:rPr>
                <w:rFonts w:eastAsia="Times New Roman" w:cs="Calibri"/>
                <w:color w:val="000000"/>
                <w:szCs w:val="20"/>
                <w:lang w:eastAsia="en-AU"/>
              </w:rPr>
              <w:t>5%</w:t>
            </w:r>
          </w:p>
        </w:tc>
      </w:tr>
    </w:tbl>
    <w:p w14:paraId="54787DBA" w14:textId="68BEFEFC" w:rsidR="000C416D" w:rsidRPr="005A0CF0" w:rsidRDefault="000C416D" w:rsidP="008E06FB">
      <w:pPr>
        <w:pStyle w:val="Base"/>
        <w:rPr>
          <w:lang w:val="en-US"/>
        </w:rPr>
      </w:pPr>
      <w:r w:rsidRPr="006B3820">
        <w:t xml:space="preserve">Base: </w:t>
      </w:r>
      <w:r>
        <w:t xml:space="preserve">career advisors – 59. Weighted percentages may </w:t>
      </w:r>
      <w:r w:rsidRPr="0081558C">
        <w:t>not add up to 100%</w:t>
      </w:r>
      <w:r>
        <w:t xml:space="preserve"> due to</w:t>
      </w:r>
      <w:r w:rsidRPr="0081558C">
        <w:t xml:space="preserve"> rounding of decimal places to the nearest whole number.</w:t>
      </w:r>
    </w:p>
    <w:p w14:paraId="2D7C2CFA" w14:textId="77777777" w:rsidR="000C416D" w:rsidRDefault="000C416D" w:rsidP="000C416D">
      <w:pPr>
        <w:spacing w:after="200"/>
        <w:rPr>
          <w:rFonts w:asciiTheme="majorHAnsi" w:eastAsiaTheme="majorEastAsia" w:hAnsiTheme="majorHAnsi" w:cstheme="majorHAnsi"/>
          <w:b/>
          <w:bCs/>
          <w:color w:val="939598" w:themeColor="accent1"/>
          <w:sz w:val="26"/>
          <w:szCs w:val="26"/>
        </w:rPr>
      </w:pPr>
      <w:r>
        <w:rPr>
          <w:rFonts w:cstheme="majorHAnsi"/>
        </w:rPr>
        <w:br w:type="page"/>
      </w:r>
    </w:p>
    <w:p w14:paraId="0FD63596" w14:textId="77777777" w:rsidR="000C416D" w:rsidRPr="0028538A" w:rsidRDefault="000C416D" w:rsidP="000C416D">
      <w:pPr>
        <w:pStyle w:val="Heading2"/>
        <w:jc w:val="both"/>
        <w:rPr>
          <w:rFonts w:cstheme="majorHAnsi"/>
        </w:rPr>
      </w:pPr>
      <w:bookmarkStart w:id="51" w:name="_Toc70495881"/>
      <w:r w:rsidRPr="00AA01E5">
        <w:rPr>
          <w:rFonts w:cstheme="majorHAnsi"/>
        </w:rPr>
        <w:lastRenderedPageBreak/>
        <w:t>E</w:t>
      </w:r>
      <w:r w:rsidRPr="00862DC0">
        <w:rPr>
          <w:rFonts w:cstheme="majorHAnsi"/>
        </w:rPr>
        <w:t xml:space="preserve">xpectations of </w:t>
      </w:r>
      <w:r w:rsidRPr="00EE4FBE">
        <w:rPr>
          <w:rFonts w:cstheme="majorHAnsi"/>
        </w:rPr>
        <w:t xml:space="preserve">students’ </w:t>
      </w:r>
      <w:r w:rsidRPr="002265A0">
        <w:rPr>
          <w:rFonts w:cstheme="majorHAnsi"/>
        </w:rPr>
        <w:t>future intentions</w:t>
      </w:r>
      <w:bookmarkEnd w:id="51"/>
    </w:p>
    <w:p w14:paraId="27D268E7" w14:textId="77777777" w:rsidR="000C416D" w:rsidRPr="00C446E9" w:rsidRDefault="000C416D" w:rsidP="008E06FB">
      <w:pPr>
        <w:rPr>
          <w:lang w:eastAsia="en-AU"/>
        </w:rPr>
      </w:pPr>
      <w:r w:rsidRPr="00C446E9">
        <w:rPr>
          <w:lang w:eastAsia="en-AU"/>
        </w:rPr>
        <w:t>Advisors expect that 50% of their senior students (years 10 to 12) will continue to university upon completion of secondary school, 14% are expected to extend their studies through TAFE or other vocational education, while 27% are expected to go straight into the workforce (14% through apprenticeships).</w:t>
      </w:r>
    </w:p>
    <w:p w14:paraId="4E0F1C3E" w14:textId="77777777" w:rsidR="000C416D" w:rsidRPr="00C446E9" w:rsidRDefault="000C416D" w:rsidP="008E06FB">
      <w:pPr>
        <w:rPr>
          <w:lang w:eastAsia="en-AU"/>
        </w:rPr>
      </w:pPr>
      <w:r w:rsidRPr="00C446E9">
        <w:rPr>
          <w:lang w:eastAsia="en-AU"/>
        </w:rPr>
        <w:t xml:space="preserve">There were significant differences in expectations between government schools compared with independent schools. Within government schools, the average estimate </w:t>
      </w:r>
      <w:r>
        <w:rPr>
          <w:lang w:eastAsia="en-AU"/>
        </w:rPr>
        <w:t>was</w:t>
      </w:r>
      <w:r w:rsidRPr="00C446E9">
        <w:rPr>
          <w:lang w:eastAsia="en-AU"/>
        </w:rPr>
        <w:t xml:space="preserve"> for 42% of students to continue to university with 18% completing an apprenticeship. For independent schools, the average expectation for university as a next step </w:t>
      </w:r>
      <w:r>
        <w:rPr>
          <w:lang w:eastAsia="en-AU"/>
        </w:rPr>
        <w:t>was</w:t>
      </w:r>
      <w:r w:rsidRPr="00C446E9">
        <w:rPr>
          <w:lang w:eastAsia="en-AU"/>
        </w:rPr>
        <w:t xml:space="preserve"> 68%, with only 5% taking up an apprenticeship.</w:t>
      </w:r>
    </w:p>
    <w:p w14:paraId="34BB4473" w14:textId="77777777" w:rsidR="000C416D" w:rsidRDefault="000C416D" w:rsidP="008E06FB">
      <w:pPr>
        <w:rPr>
          <w:lang w:eastAsia="en-AU"/>
        </w:rPr>
      </w:pPr>
      <w:r w:rsidRPr="00C446E9">
        <w:rPr>
          <w:lang w:eastAsia="en-AU"/>
        </w:rPr>
        <w:t xml:space="preserve">Regional differences were also evident with those outside of metropolitan areas expecting a larger proportion of their students (22%) to enter directly into the workforce (excluding apprenticeships) compared with metropolitan school advisors who expect only 6% of their students to go straight into employment. </w:t>
      </w:r>
    </w:p>
    <w:p w14:paraId="0F3DC606" w14:textId="137F2330" w:rsidR="000C416D" w:rsidRPr="008730CA" w:rsidRDefault="000C416D" w:rsidP="008E06FB">
      <w:pPr>
        <w:rPr>
          <w:lang w:eastAsia="en-AU"/>
        </w:rPr>
      </w:pPr>
      <w:r>
        <w:rPr>
          <w:lang w:eastAsia="en-AU"/>
        </w:rPr>
        <w:t>It was also found that teachers from higher s</w:t>
      </w:r>
      <w:r w:rsidRPr="00236BC3">
        <w:rPr>
          <w:lang w:eastAsia="en-AU"/>
        </w:rPr>
        <w:t xml:space="preserve">ocioeconomic </w:t>
      </w:r>
      <w:r>
        <w:rPr>
          <w:lang w:eastAsia="en-AU"/>
        </w:rPr>
        <w:t>areas expect larger proportion of their students to go to university (59%) compared to teachers from lower s</w:t>
      </w:r>
      <w:r w:rsidRPr="00236BC3">
        <w:rPr>
          <w:lang w:eastAsia="en-AU"/>
        </w:rPr>
        <w:t xml:space="preserve">ocioeconomic </w:t>
      </w:r>
      <w:r>
        <w:rPr>
          <w:lang w:eastAsia="en-AU"/>
        </w:rPr>
        <w:t xml:space="preserve">areas (42%). </w:t>
      </w:r>
      <w:r w:rsidR="00962777">
        <w:rPr>
          <w:lang w:eastAsia="en-AU"/>
        </w:rPr>
        <w:br/>
      </w:r>
      <w:r>
        <w:rPr>
          <w:lang w:eastAsia="en-AU"/>
        </w:rPr>
        <w:t>On the other hand, teachers from lower s</w:t>
      </w:r>
      <w:r w:rsidRPr="00236BC3">
        <w:rPr>
          <w:lang w:eastAsia="en-AU"/>
        </w:rPr>
        <w:t xml:space="preserve">ocioeconomic </w:t>
      </w:r>
      <w:r>
        <w:rPr>
          <w:lang w:eastAsia="en-AU"/>
        </w:rPr>
        <w:t xml:space="preserve">areas expect a higher proportion of their students to go directly into employment (19% vs 8% for higher SES) or take an apprenticeship (17% vs 9% for higher SES). </w:t>
      </w:r>
    </w:p>
    <w:p w14:paraId="4FE28A47" w14:textId="77777777" w:rsidR="000C416D" w:rsidRDefault="000C416D" w:rsidP="005667AC">
      <w:pPr>
        <w:pStyle w:val="Figuretitlespacebefore"/>
      </w:pPr>
      <w:r w:rsidRPr="005667AC">
        <w:t xml:space="preserve">Figure </w:t>
      </w:r>
      <w:fldSimple w:instr=" SEQ Figure \* ARABIC ">
        <w:r w:rsidR="00F41817">
          <w:rPr>
            <w:noProof/>
          </w:rPr>
          <w:t>44</w:t>
        </w:r>
      </w:fldSimple>
      <w:r w:rsidRPr="005667AC">
        <w:t xml:space="preserve">: Advisors’ expectations for students after secondary school. </w:t>
      </w:r>
    </w:p>
    <w:p w14:paraId="3B82F46B" w14:textId="2A7B6592" w:rsidR="005667AC" w:rsidRPr="005667AC" w:rsidRDefault="005667AC" w:rsidP="005667AC">
      <w:pPr>
        <w:pStyle w:val="Questions"/>
        <w:rPr>
          <w:lang w:val="en-US"/>
        </w:rPr>
      </w:pPr>
      <w:r>
        <w:rPr>
          <w:lang w:val="en-US"/>
        </w:rPr>
        <w:t xml:space="preserve">Q. </w:t>
      </w:r>
      <w:r w:rsidRPr="00BC417B">
        <w:rPr>
          <w:lang w:val="en-US"/>
        </w:rPr>
        <w:t>Thinking about your senior students from year 10 to 12, to the best of your knowledge what proportion are considering the following after high school</w:t>
      </w:r>
      <w:r>
        <w:rPr>
          <w:lang w:val="en-US"/>
        </w:rPr>
        <w:t xml:space="preserve">? </w:t>
      </w:r>
    </w:p>
    <w:p w14:paraId="72BC0DB2" w14:textId="2232F899" w:rsidR="00895E37" w:rsidRPr="00895E37" w:rsidRDefault="00895E37" w:rsidP="00895E37">
      <w:r w:rsidRPr="00895E37">
        <w:rPr>
          <w:noProof/>
          <w:lang w:eastAsia="en-AU"/>
        </w:rPr>
        <w:drawing>
          <wp:inline distT="0" distB="0" distL="0" distR="0" wp14:anchorId="150C1C46" wp14:editId="13AD1CBA">
            <wp:extent cx="5727700" cy="2910625"/>
            <wp:effectExtent l="0" t="0" r="6350" b="4445"/>
            <wp:docPr id="75" name="Chart 75" descr="Column chart showing career advisor expectations for students after secondary school, split by school jurisdiction (total career advisors, independent/other vs. governmen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A2466A0C-7E73-490D-A945-13E69D640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5ED091F4" w14:textId="77777777" w:rsidR="000C416D" w:rsidRPr="00BC417B" w:rsidRDefault="000C416D" w:rsidP="00962777">
      <w:pPr>
        <w:pStyle w:val="Base"/>
        <w:rPr>
          <w:lang w:val="en-US"/>
        </w:rPr>
      </w:pPr>
      <w:r w:rsidRPr="006B3820">
        <w:t xml:space="preserve">Base: </w:t>
      </w:r>
      <w:r>
        <w:t xml:space="preserve">career advisors total – 59, career advisors at independent or other schools – 17*, career advisors at government schools - 35. Excludes Catholic schools – 7. Weighted percentages may </w:t>
      </w:r>
      <w:r w:rsidRPr="0081558C">
        <w:t>not add up to 100%</w:t>
      </w:r>
      <w:r>
        <w:t xml:space="preserve"> due to</w:t>
      </w:r>
      <w:r w:rsidRPr="0081558C">
        <w:t xml:space="preserve"> rounding of decimal places to the nearest whole number.</w:t>
      </w:r>
      <w:r>
        <w:t xml:space="preserve"> </w:t>
      </w:r>
      <w:r>
        <w:rPr>
          <w:lang w:val="en-US"/>
        </w:rPr>
        <w:t>*Note: small base size.</w:t>
      </w:r>
    </w:p>
    <w:p w14:paraId="027C18FB" w14:textId="77777777" w:rsidR="000C416D" w:rsidRDefault="000C416D" w:rsidP="000C416D">
      <w:pPr>
        <w:spacing w:after="200"/>
        <w:jc w:val="both"/>
        <w:rPr>
          <w:rFonts w:asciiTheme="majorHAnsi" w:hAnsiTheme="majorHAnsi" w:cstheme="majorHAnsi"/>
        </w:rPr>
      </w:pPr>
      <w:r>
        <w:rPr>
          <w:rFonts w:asciiTheme="majorHAnsi" w:hAnsiTheme="majorHAnsi" w:cstheme="majorHAnsi"/>
        </w:rPr>
        <w:br w:type="page"/>
      </w:r>
    </w:p>
    <w:p w14:paraId="6DD718C4" w14:textId="77777777" w:rsidR="000C416D" w:rsidRPr="00C446E9" w:rsidRDefault="000C416D" w:rsidP="00962777">
      <w:pPr>
        <w:rPr>
          <w:lang w:eastAsia="en-AU"/>
        </w:rPr>
      </w:pPr>
      <w:r w:rsidRPr="00C446E9">
        <w:rPr>
          <w:lang w:eastAsia="en-AU"/>
        </w:rPr>
        <w:lastRenderedPageBreak/>
        <w:t xml:space="preserve">Advisors were also asked what proportion of their students they believe are seriously considering a career in STEM. The question was asked separately of boys and girls to understand gender differences. On average, teachers estimated that 34% of boys are considering a STEM career, compared to an average estimation of 24% for girls. </w:t>
      </w:r>
    </w:p>
    <w:p w14:paraId="6FDE1143" w14:textId="77777777" w:rsidR="000C416D" w:rsidRDefault="000C416D" w:rsidP="005667AC">
      <w:pPr>
        <w:pStyle w:val="Figuretitlespacebefore"/>
      </w:pPr>
      <w:r w:rsidRPr="005667AC">
        <w:t xml:space="preserve">Figure </w:t>
      </w:r>
      <w:fldSimple w:instr=" SEQ Figure \* ARABIC ">
        <w:r w:rsidR="00F41817">
          <w:rPr>
            <w:noProof/>
          </w:rPr>
          <w:t>45</w:t>
        </w:r>
      </w:fldSimple>
      <w:r w:rsidRPr="005667AC">
        <w:t>: Proportion of students who are considering a STEM career.</w:t>
      </w:r>
    </w:p>
    <w:p w14:paraId="24F134C8" w14:textId="0BBB6C3B" w:rsidR="005667AC" w:rsidRPr="005667AC" w:rsidRDefault="005667AC" w:rsidP="005667AC">
      <w:pPr>
        <w:pStyle w:val="Questions"/>
        <w:rPr>
          <w:lang w:val="en-US"/>
        </w:rPr>
      </w:pPr>
      <w:r w:rsidRPr="004F286A">
        <w:rPr>
          <w:lang w:val="en-US"/>
        </w:rPr>
        <w:t>Q. What proportion of students at your school</w:t>
      </w:r>
      <w:r>
        <w:rPr>
          <w:lang w:val="en-US"/>
        </w:rPr>
        <w:t xml:space="preserve"> </w:t>
      </w:r>
      <w:r w:rsidRPr="004F286A">
        <w:rPr>
          <w:lang w:val="en-US"/>
        </w:rPr>
        <w:t>/</w:t>
      </w:r>
      <w:r>
        <w:rPr>
          <w:lang w:val="en-US"/>
        </w:rPr>
        <w:t xml:space="preserve"> </w:t>
      </w:r>
      <w:r w:rsidRPr="004F286A">
        <w:rPr>
          <w:lang w:val="en-US"/>
        </w:rPr>
        <w:t>institution are seriously considering a career in STEM?</w:t>
      </w:r>
      <w:r>
        <w:rPr>
          <w:lang w:val="en-US"/>
        </w:rPr>
        <w:t xml:space="preserve"> </w:t>
      </w:r>
    </w:p>
    <w:p w14:paraId="7CE7DC6E" w14:textId="7F8B6597" w:rsidR="00895E37" w:rsidRPr="00895E37" w:rsidRDefault="00895E37" w:rsidP="00895E37">
      <w:r w:rsidRPr="00895E37">
        <w:rPr>
          <w:noProof/>
          <w:lang w:eastAsia="en-AU"/>
        </w:rPr>
        <w:drawing>
          <wp:inline distT="0" distB="0" distL="0" distR="0" wp14:anchorId="7EAFCEF1" wp14:editId="2135E240">
            <wp:extent cx="5727700" cy="2859110"/>
            <wp:effectExtent l="0" t="0" r="6350" b="0"/>
            <wp:docPr id="77" name="Chart 77" descr="Chart showing proportion of advisors' students who are considering a STEM career, split by gender of studen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tbl>
      <w:tblPr>
        <w:tblStyle w:val="Style1"/>
        <w:tblW w:w="8789" w:type="dxa"/>
        <w:tblLook w:val="04A0" w:firstRow="1" w:lastRow="0" w:firstColumn="1" w:lastColumn="0" w:noHBand="0" w:noVBand="1"/>
        <w:tblCaption w:val="Figure 45: Proportion of students who are considering a STEM career - average by gender."/>
        <w:tblDescription w:val="Average proportion of students who are considering a STEM career, split by boys and girls. "/>
      </w:tblPr>
      <w:tblGrid>
        <w:gridCol w:w="2870"/>
        <w:gridCol w:w="5919"/>
      </w:tblGrid>
      <w:tr w:rsidR="000C416D" w:rsidRPr="00962777" w14:paraId="7455DE7C" w14:textId="77777777" w:rsidTr="00111C87">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2870" w:type="dxa"/>
            <w:hideMark/>
          </w:tcPr>
          <w:p w14:paraId="51F942DE" w14:textId="77777777" w:rsidR="000C416D" w:rsidRPr="00962777" w:rsidRDefault="000C416D" w:rsidP="00962777">
            <w:pPr>
              <w:spacing w:after="0" w:line="240" w:lineRule="auto"/>
              <w:jc w:val="both"/>
              <w:rPr>
                <w:rFonts w:eastAsia="Times New Roman" w:cs="Calibri"/>
                <w:bCs/>
                <w:color w:val="FFFFFF"/>
                <w:szCs w:val="20"/>
                <w:lang w:eastAsia="en-AU"/>
              </w:rPr>
            </w:pPr>
            <w:r w:rsidRPr="00962777">
              <w:rPr>
                <w:rFonts w:eastAsia="Times New Roman" w:cs="Calibri"/>
                <w:bCs/>
                <w:color w:val="FFFFFF"/>
                <w:szCs w:val="20"/>
                <w:lang w:eastAsia="en-AU"/>
              </w:rPr>
              <w:t>Gender</w:t>
            </w:r>
          </w:p>
        </w:tc>
        <w:tc>
          <w:tcPr>
            <w:tcW w:w="5919" w:type="dxa"/>
            <w:hideMark/>
          </w:tcPr>
          <w:p w14:paraId="62871C4F" w14:textId="77777777" w:rsidR="000C416D" w:rsidRPr="00962777" w:rsidRDefault="000C416D" w:rsidP="0096277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962777">
              <w:rPr>
                <w:rFonts w:eastAsia="Times New Roman" w:cs="Calibri"/>
                <w:bCs/>
                <w:color w:val="FFFFFF"/>
                <w:szCs w:val="20"/>
                <w:lang w:eastAsia="en-AU"/>
              </w:rPr>
              <w:t>Average proportion of students who are considering a STEM career</w:t>
            </w:r>
          </w:p>
        </w:tc>
      </w:tr>
      <w:tr w:rsidR="000C416D" w:rsidRPr="00962777" w14:paraId="43A47F91" w14:textId="77777777" w:rsidTr="00D00A7D">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870" w:type="dxa"/>
            <w:noWrap/>
            <w:hideMark/>
          </w:tcPr>
          <w:p w14:paraId="1D452872" w14:textId="77777777" w:rsidR="000C416D" w:rsidRPr="00962777" w:rsidRDefault="000C416D" w:rsidP="00962777">
            <w:pPr>
              <w:spacing w:after="0" w:line="240" w:lineRule="auto"/>
              <w:jc w:val="both"/>
              <w:rPr>
                <w:rFonts w:eastAsia="Times New Roman" w:cs="Calibri"/>
                <w:color w:val="000000"/>
                <w:szCs w:val="20"/>
                <w:lang w:eastAsia="en-AU"/>
              </w:rPr>
            </w:pPr>
            <w:r w:rsidRPr="00962777">
              <w:rPr>
                <w:rFonts w:eastAsia="Times New Roman" w:cs="Calibri"/>
                <w:color w:val="000000"/>
                <w:szCs w:val="20"/>
                <w:lang w:eastAsia="en-AU"/>
              </w:rPr>
              <w:t>Boys</w:t>
            </w:r>
          </w:p>
        </w:tc>
        <w:tc>
          <w:tcPr>
            <w:tcW w:w="5919" w:type="dxa"/>
            <w:noWrap/>
            <w:hideMark/>
          </w:tcPr>
          <w:p w14:paraId="012D5863" w14:textId="77777777" w:rsidR="000C416D" w:rsidRPr="00962777" w:rsidRDefault="000C416D" w:rsidP="0096277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962777">
              <w:rPr>
                <w:rFonts w:eastAsia="Times New Roman" w:cs="Calibri"/>
                <w:color w:val="000000"/>
                <w:szCs w:val="20"/>
                <w:lang w:eastAsia="en-AU"/>
              </w:rPr>
              <w:t>34%</w:t>
            </w:r>
          </w:p>
        </w:tc>
      </w:tr>
      <w:tr w:rsidR="000C416D" w:rsidRPr="00962777" w14:paraId="58EB01F3" w14:textId="77777777" w:rsidTr="00D00A7D">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870" w:type="dxa"/>
            <w:noWrap/>
            <w:hideMark/>
          </w:tcPr>
          <w:p w14:paraId="18BEC0F6" w14:textId="77777777" w:rsidR="000C416D" w:rsidRPr="00962777" w:rsidRDefault="000C416D" w:rsidP="00962777">
            <w:pPr>
              <w:spacing w:after="0" w:line="240" w:lineRule="auto"/>
              <w:jc w:val="both"/>
              <w:rPr>
                <w:rFonts w:eastAsia="Times New Roman" w:cs="Calibri"/>
                <w:color w:val="000000"/>
                <w:szCs w:val="20"/>
                <w:lang w:eastAsia="en-AU"/>
              </w:rPr>
            </w:pPr>
            <w:r w:rsidRPr="00962777">
              <w:rPr>
                <w:rFonts w:eastAsia="Times New Roman" w:cs="Calibri"/>
                <w:color w:val="000000"/>
                <w:szCs w:val="20"/>
                <w:lang w:eastAsia="en-AU"/>
              </w:rPr>
              <w:t>Girls</w:t>
            </w:r>
          </w:p>
        </w:tc>
        <w:tc>
          <w:tcPr>
            <w:tcW w:w="5919" w:type="dxa"/>
            <w:noWrap/>
            <w:hideMark/>
          </w:tcPr>
          <w:p w14:paraId="68FD4FCB" w14:textId="77777777" w:rsidR="000C416D" w:rsidRPr="00962777" w:rsidRDefault="000C416D" w:rsidP="0096277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962777">
              <w:rPr>
                <w:rFonts w:eastAsia="Times New Roman" w:cs="Calibri"/>
                <w:color w:val="000000"/>
                <w:szCs w:val="20"/>
                <w:lang w:eastAsia="en-AU"/>
              </w:rPr>
              <w:t>24%</w:t>
            </w:r>
          </w:p>
        </w:tc>
      </w:tr>
    </w:tbl>
    <w:p w14:paraId="5E242CFB" w14:textId="77777777" w:rsidR="000C416D" w:rsidRDefault="000C416D" w:rsidP="00962777">
      <w:pPr>
        <w:pStyle w:val="Base"/>
        <w:rPr>
          <w:highlight w:val="yellow"/>
        </w:rPr>
      </w:pPr>
      <w:r w:rsidRPr="004F286A">
        <w:t xml:space="preserve">Base: </w:t>
      </w:r>
      <w:r>
        <w:t>c</w:t>
      </w:r>
      <w:r w:rsidRPr="004F286A">
        <w:t>areer advisors and teachers who regularly provide career advice</w:t>
      </w:r>
      <w:r>
        <w:t xml:space="preserve">; advisors of boys – 207, advisors of girls – 216. Weighted percentages may </w:t>
      </w:r>
      <w:r w:rsidRPr="0081558C">
        <w:t>not add up to 100%</w:t>
      </w:r>
      <w:r>
        <w:t xml:space="preserve"> due to</w:t>
      </w:r>
      <w:r w:rsidRPr="0081558C">
        <w:t xml:space="preserve"> rounding of decimal places to the nearest whole number.</w:t>
      </w:r>
      <w:r w:rsidRPr="009D79A3">
        <w:rPr>
          <w:highlight w:val="yellow"/>
        </w:rPr>
        <w:t xml:space="preserve"> </w:t>
      </w:r>
    </w:p>
    <w:p w14:paraId="6C76C448" w14:textId="0CEA4E92" w:rsidR="000C416D" w:rsidRPr="00962777" w:rsidRDefault="000C416D" w:rsidP="00866695">
      <w:pPr>
        <w:rPr>
          <w:lang w:eastAsia="en-AU"/>
        </w:rPr>
      </w:pPr>
      <w:r>
        <w:rPr>
          <w:lang w:eastAsia="en-AU"/>
        </w:rPr>
        <w:t>The results also found that a</w:t>
      </w:r>
      <w:r w:rsidRPr="00C446E9">
        <w:rPr>
          <w:lang w:eastAsia="en-AU"/>
        </w:rPr>
        <w:t>dvisors in metropolitan schools</w:t>
      </w:r>
      <w:r>
        <w:rPr>
          <w:lang w:eastAsia="en-AU"/>
        </w:rPr>
        <w:t xml:space="preserve"> believe there are a higher proportion of girls </w:t>
      </w:r>
      <w:r w:rsidRPr="004F286A">
        <w:rPr>
          <w:lang w:val="en-US"/>
        </w:rPr>
        <w:t>seriously considering a career in STEM</w:t>
      </w:r>
      <w:r>
        <w:rPr>
          <w:lang w:val="en-US"/>
        </w:rPr>
        <w:t xml:space="preserve"> (28%) compared to </w:t>
      </w:r>
      <w:r w:rsidRPr="00C446E9">
        <w:rPr>
          <w:lang w:eastAsia="en-AU"/>
        </w:rPr>
        <w:t xml:space="preserve">their regional counterparts </w:t>
      </w:r>
      <w:r>
        <w:rPr>
          <w:lang w:eastAsia="en-AU"/>
        </w:rPr>
        <w:t xml:space="preserve">(20%), </w:t>
      </w:r>
      <w:r w:rsidRPr="00C446E9">
        <w:rPr>
          <w:lang w:eastAsia="en-AU"/>
        </w:rPr>
        <w:t>highlighting that there is additional work required in regional areas to increase girls’ consideration of STEM careers.</w:t>
      </w:r>
    </w:p>
    <w:p w14:paraId="2354EB2E" w14:textId="77777777" w:rsidR="000C416D" w:rsidRDefault="000C416D" w:rsidP="000C416D">
      <w:pPr>
        <w:spacing w:after="200"/>
        <w:rPr>
          <w:rFonts w:asciiTheme="majorHAnsi" w:eastAsiaTheme="majorEastAsia" w:hAnsiTheme="majorHAnsi" w:cstheme="majorHAnsi"/>
          <w:b/>
          <w:bCs/>
          <w:color w:val="939598" w:themeColor="accent1"/>
          <w:sz w:val="26"/>
          <w:szCs w:val="26"/>
        </w:rPr>
      </w:pPr>
      <w:r>
        <w:rPr>
          <w:rFonts w:cstheme="majorHAnsi"/>
        </w:rPr>
        <w:br w:type="page"/>
      </w:r>
    </w:p>
    <w:p w14:paraId="0BCF0248" w14:textId="77777777" w:rsidR="000C416D" w:rsidRPr="0028538A" w:rsidRDefault="000C416D" w:rsidP="000C416D">
      <w:pPr>
        <w:pStyle w:val="Heading2"/>
        <w:jc w:val="both"/>
        <w:rPr>
          <w:rFonts w:cstheme="majorHAnsi"/>
        </w:rPr>
      </w:pPr>
      <w:bookmarkStart w:id="52" w:name="_Toc70495882"/>
      <w:r>
        <w:rPr>
          <w:rFonts w:cstheme="majorHAnsi"/>
        </w:rPr>
        <w:lastRenderedPageBreak/>
        <w:t>Advisors’ ability to discuss STEM careers</w:t>
      </w:r>
      <w:bookmarkEnd w:id="52"/>
    </w:p>
    <w:p w14:paraId="1F972AF9" w14:textId="77777777" w:rsidR="000C416D" w:rsidRPr="00C446E9" w:rsidRDefault="000C416D" w:rsidP="00962777">
      <w:pPr>
        <w:rPr>
          <w:lang w:eastAsia="en-AU"/>
        </w:rPr>
      </w:pPr>
      <w:r w:rsidRPr="00C446E9">
        <w:rPr>
          <w:lang w:eastAsia="en-AU"/>
        </w:rPr>
        <w:t>Among those who provide career advice to students, 55% rate their ability to provide students with STEM pathways as high or very high</w:t>
      </w:r>
      <w:r w:rsidRPr="00962777">
        <w:t>,</w:t>
      </w:r>
      <w:r w:rsidRPr="00C446E9">
        <w:rPr>
          <w:lang w:eastAsia="en-AU"/>
        </w:rPr>
        <w:t xml:space="preserve"> with a further 31% rating their ability as medium. Only 12% rate their ability as low or very low. Men were more likely to rate their abilities as high compared to women (49% vs 32%). </w:t>
      </w:r>
    </w:p>
    <w:p w14:paraId="05584962" w14:textId="77777777" w:rsidR="000C416D" w:rsidRPr="00C446E9" w:rsidRDefault="000C416D" w:rsidP="00962777">
      <w:pPr>
        <w:rPr>
          <w:lang w:eastAsia="en-AU"/>
        </w:rPr>
      </w:pPr>
      <w:r>
        <w:rPr>
          <w:lang w:eastAsia="en-AU"/>
        </w:rPr>
        <w:t xml:space="preserve">When all </w:t>
      </w:r>
      <w:r w:rsidRPr="00C446E9">
        <w:rPr>
          <w:lang w:eastAsia="en-AU"/>
        </w:rPr>
        <w:t xml:space="preserve">educators </w:t>
      </w:r>
      <w:r>
        <w:rPr>
          <w:lang w:eastAsia="en-AU"/>
        </w:rPr>
        <w:t xml:space="preserve">were asked </w:t>
      </w:r>
      <w:r w:rsidRPr="00C446E9">
        <w:rPr>
          <w:lang w:eastAsia="en-AU"/>
        </w:rPr>
        <w:t xml:space="preserve">to rate their own abilities in explaining STEM careers to students, the survey found that those specifically tasked to advise students on careers, rate their abilities much higher than the educators in general. </w:t>
      </w:r>
    </w:p>
    <w:p w14:paraId="2703ED8D" w14:textId="77777777" w:rsidR="000C416D" w:rsidRDefault="000C416D" w:rsidP="005667AC">
      <w:pPr>
        <w:pStyle w:val="Figuretitlespacebefore"/>
      </w:pPr>
      <w:r w:rsidRPr="005667AC">
        <w:t xml:space="preserve">Figure </w:t>
      </w:r>
      <w:fldSimple w:instr=" SEQ Figure \* ARABIC ">
        <w:r w:rsidR="00F41817">
          <w:rPr>
            <w:noProof/>
          </w:rPr>
          <w:t>46</w:t>
        </w:r>
      </w:fldSimple>
      <w:r w:rsidRPr="005667AC">
        <w:t>: Self-rated ability to recommend STEM pathways to students showing an interest.</w:t>
      </w:r>
    </w:p>
    <w:p w14:paraId="5AD58DEC" w14:textId="7CD0DFB1" w:rsidR="005667AC" w:rsidRPr="005667AC" w:rsidRDefault="005667AC" w:rsidP="005667AC">
      <w:pPr>
        <w:pStyle w:val="Questions"/>
        <w:rPr>
          <w:lang w:val="en-US"/>
        </w:rPr>
      </w:pPr>
      <w:r w:rsidRPr="002B041A">
        <w:rPr>
          <w:lang w:val="en-US"/>
        </w:rPr>
        <w:t>Q. How would you rate your ability to recommend STEM pathways to students showing an interest in this area?</w:t>
      </w:r>
      <w:r>
        <w:rPr>
          <w:lang w:val="en-US"/>
        </w:rPr>
        <w:t xml:space="preserve"> </w:t>
      </w:r>
    </w:p>
    <w:p w14:paraId="39A699A4" w14:textId="34369604" w:rsidR="00895E37" w:rsidRPr="00895E37" w:rsidRDefault="00895E37" w:rsidP="00895E37">
      <w:r w:rsidRPr="00895E37">
        <w:rPr>
          <w:noProof/>
          <w:lang w:eastAsia="en-AU"/>
        </w:rPr>
        <w:drawing>
          <wp:inline distT="0" distB="0" distL="0" distR="0" wp14:anchorId="2DE552E3" wp14:editId="4E52118D">
            <wp:extent cx="5727700" cy="2832735"/>
            <wp:effectExtent l="0" t="0" r="6350" b="5715"/>
            <wp:docPr id="78" name="Chart 78" descr="Column chart showing self-rated ability to recommend STEM pathways (not applicable, very low, low, medium, high, very high) to students showing an interest in this area, split by total, men and women. ">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A2466A0C-7E73-490D-A945-13E69D640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tbl>
      <w:tblPr>
        <w:tblStyle w:val="Style1"/>
        <w:tblW w:w="8931" w:type="dxa"/>
        <w:tblLayout w:type="fixed"/>
        <w:tblLook w:val="04A0" w:firstRow="1" w:lastRow="0" w:firstColumn="1" w:lastColumn="0" w:noHBand="0" w:noVBand="1"/>
        <w:tblCaption w:val="Figure 46: Self-rated ability to recommend STEM pathways to students showing an interest - summary of nets."/>
        <w:tblDescription w:val="Summary table showing netted figures for self-rated ability to recommend STEM pathways. The table shows the top 2 net scores (net: high / very high) and bottom 2 net scores (net: low / very low). In the columns, results are split by the total, men and women."/>
      </w:tblPr>
      <w:tblGrid>
        <w:gridCol w:w="4962"/>
        <w:gridCol w:w="1134"/>
        <w:gridCol w:w="1417"/>
        <w:gridCol w:w="1418"/>
      </w:tblGrid>
      <w:tr w:rsidR="000C416D" w:rsidRPr="00962777" w14:paraId="4313BD79" w14:textId="77777777" w:rsidTr="00111C87">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4962" w:type="dxa"/>
            <w:hideMark/>
          </w:tcPr>
          <w:p w14:paraId="573CBA98" w14:textId="77777777" w:rsidR="000C416D" w:rsidRPr="00962777" w:rsidRDefault="000C416D" w:rsidP="000C416D">
            <w:pPr>
              <w:spacing w:after="0" w:line="240" w:lineRule="auto"/>
              <w:jc w:val="both"/>
              <w:rPr>
                <w:rFonts w:eastAsia="Times New Roman" w:cs="Calibri"/>
                <w:bCs/>
                <w:color w:val="FFFFFF"/>
                <w:szCs w:val="20"/>
                <w:lang w:eastAsia="en-AU"/>
              </w:rPr>
            </w:pPr>
            <w:r w:rsidRPr="00962777">
              <w:rPr>
                <w:rFonts w:eastAsia="Times New Roman" w:cs="Calibri"/>
                <w:bCs/>
                <w:color w:val="FFFFFF"/>
                <w:szCs w:val="20"/>
                <w:lang w:eastAsia="en-AU"/>
              </w:rPr>
              <w:t>Self-rated ability to recommend STEM pathways</w:t>
            </w:r>
          </w:p>
        </w:tc>
        <w:tc>
          <w:tcPr>
            <w:tcW w:w="1134" w:type="dxa"/>
            <w:hideMark/>
          </w:tcPr>
          <w:p w14:paraId="4FCF42CB" w14:textId="77777777" w:rsidR="000C416D" w:rsidRPr="00962777" w:rsidRDefault="000C416D" w:rsidP="0096277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962777">
              <w:rPr>
                <w:rFonts w:eastAsia="Times New Roman" w:cs="Calibri"/>
                <w:bCs/>
                <w:color w:val="FFFFFF"/>
                <w:szCs w:val="20"/>
                <w:lang w:eastAsia="en-AU"/>
              </w:rPr>
              <w:t>Total</w:t>
            </w:r>
          </w:p>
        </w:tc>
        <w:tc>
          <w:tcPr>
            <w:tcW w:w="1417" w:type="dxa"/>
            <w:hideMark/>
          </w:tcPr>
          <w:p w14:paraId="5D423CF6" w14:textId="77777777" w:rsidR="000C416D" w:rsidRPr="00962777" w:rsidRDefault="000C416D" w:rsidP="0096277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962777">
              <w:rPr>
                <w:rFonts w:eastAsia="Times New Roman" w:cs="Calibri"/>
                <w:bCs/>
                <w:color w:val="FFFFFF"/>
                <w:szCs w:val="20"/>
                <w:lang w:eastAsia="en-AU"/>
              </w:rPr>
              <w:t>Men</w:t>
            </w:r>
          </w:p>
        </w:tc>
        <w:tc>
          <w:tcPr>
            <w:tcW w:w="1418" w:type="dxa"/>
          </w:tcPr>
          <w:p w14:paraId="512993B1" w14:textId="77777777" w:rsidR="000C416D" w:rsidRPr="00962777" w:rsidRDefault="000C416D" w:rsidP="0096277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962777">
              <w:rPr>
                <w:rFonts w:eastAsia="Times New Roman" w:cs="Calibri"/>
                <w:bCs/>
                <w:color w:val="FFFFFF"/>
                <w:szCs w:val="20"/>
                <w:lang w:eastAsia="en-AU"/>
              </w:rPr>
              <w:t>Women</w:t>
            </w:r>
          </w:p>
        </w:tc>
      </w:tr>
      <w:tr w:rsidR="000C416D" w:rsidRPr="00962777" w14:paraId="7FDA0A66" w14:textId="77777777" w:rsidTr="00962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962" w:type="dxa"/>
            <w:noWrap/>
            <w:hideMark/>
          </w:tcPr>
          <w:p w14:paraId="6758B26E" w14:textId="77777777" w:rsidR="000C416D" w:rsidRPr="00962777" w:rsidRDefault="000C416D" w:rsidP="000C416D">
            <w:pPr>
              <w:spacing w:after="0" w:line="240" w:lineRule="auto"/>
              <w:jc w:val="both"/>
              <w:rPr>
                <w:rFonts w:eastAsia="Times New Roman" w:cs="Calibri"/>
                <w:bCs/>
                <w:color w:val="000000"/>
                <w:szCs w:val="20"/>
                <w:lang w:eastAsia="en-AU"/>
              </w:rPr>
            </w:pPr>
            <w:r w:rsidRPr="00962777">
              <w:rPr>
                <w:rFonts w:eastAsia="Times New Roman" w:cs="Calibri"/>
                <w:bCs/>
                <w:color w:val="000000"/>
                <w:szCs w:val="20"/>
                <w:lang w:eastAsia="en-AU"/>
              </w:rPr>
              <w:t>Net: high / very high</w:t>
            </w:r>
          </w:p>
        </w:tc>
        <w:tc>
          <w:tcPr>
            <w:tcW w:w="1134" w:type="dxa"/>
            <w:noWrap/>
          </w:tcPr>
          <w:p w14:paraId="50C2203E" w14:textId="77777777" w:rsidR="000C416D" w:rsidRPr="00962777" w:rsidRDefault="000C416D" w:rsidP="0096277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962777">
              <w:rPr>
                <w:rFonts w:eastAsia="Times New Roman" w:cs="Calibri"/>
                <w:color w:val="000000"/>
                <w:szCs w:val="20"/>
                <w:lang w:eastAsia="en-AU"/>
              </w:rPr>
              <w:t>55%</w:t>
            </w:r>
          </w:p>
        </w:tc>
        <w:tc>
          <w:tcPr>
            <w:tcW w:w="1417" w:type="dxa"/>
            <w:noWrap/>
          </w:tcPr>
          <w:p w14:paraId="425BD526" w14:textId="77777777" w:rsidR="000C416D" w:rsidRPr="00962777" w:rsidRDefault="000C416D" w:rsidP="0096277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962777">
              <w:rPr>
                <w:rFonts w:eastAsia="Times New Roman" w:cs="Calibri"/>
                <w:color w:val="000000"/>
                <w:szCs w:val="20"/>
                <w:lang w:eastAsia="en-AU"/>
              </w:rPr>
              <w:t>71%</w:t>
            </w:r>
          </w:p>
        </w:tc>
        <w:tc>
          <w:tcPr>
            <w:tcW w:w="1418" w:type="dxa"/>
          </w:tcPr>
          <w:p w14:paraId="580CD87D" w14:textId="77777777" w:rsidR="000C416D" w:rsidRPr="00962777" w:rsidRDefault="000C416D" w:rsidP="0096277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962777">
              <w:rPr>
                <w:rFonts w:eastAsia="Times New Roman" w:cs="Calibri"/>
                <w:color w:val="000000"/>
                <w:szCs w:val="20"/>
                <w:lang w:eastAsia="en-AU"/>
              </w:rPr>
              <w:t>50%</w:t>
            </w:r>
          </w:p>
        </w:tc>
      </w:tr>
      <w:tr w:rsidR="000C416D" w:rsidRPr="00962777" w14:paraId="4C909492" w14:textId="77777777" w:rsidTr="00962777">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962" w:type="dxa"/>
            <w:noWrap/>
            <w:hideMark/>
          </w:tcPr>
          <w:p w14:paraId="6ACDE6D5" w14:textId="77777777" w:rsidR="000C416D" w:rsidRPr="00962777" w:rsidRDefault="000C416D" w:rsidP="000C416D">
            <w:pPr>
              <w:spacing w:after="0" w:line="240" w:lineRule="auto"/>
              <w:jc w:val="both"/>
              <w:rPr>
                <w:rFonts w:eastAsia="Times New Roman" w:cs="Calibri"/>
                <w:color w:val="000000"/>
                <w:szCs w:val="20"/>
                <w:lang w:eastAsia="en-AU"/>
              </w:rPr>
            </w:pPr>
            <w:r w:rsidRPr="00962777">
              <w:rPr>
                <w:rFonts w:eastAsia="Times New Roman" w:cs="Calibri"/>
                <w:bCs/>
                <w:color w:val="000000"/>
                <w:szCs w:val="20"/>
                <w:lang w:eastAsia="en-AU"/>
              </w:rPr>
              <w:t>Net: low / very low</w:t>
            </w:r>
          </w:p>
        </w:tc>
        <w:tc>
          <w:tcPr>
            <w:tcW w:w="1134" w:type="dxa"/>
            <w:noWrap/>
          </w:tcPr>
          <w:p w14:paraId="781D7C47" w14:textId="77777777" w:rsidR="000C416D" w:rsidRPr="00962777" w:rsidRDefault="000C416D" w:rsidP="0096277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962777">
              <w:rPr>
                <w:rFonts w:eastAsia="Times New Roman" w:cs="Calibri"/>
                <w:color w:val="000000"/>
                <w:szCs w:val="20"/>
                <w:lang w:eastAsia="en-AU"/>
              </w:rPr>
              <w:t>12%</w:t>
            </w:r>
          </w:p>
        </w:tc>
        <w:tc>
          <w:tcPr>
            <w:tcW w:w="1417" w:type="dxa"/>
            <w:noWrap/>
          </w:tcPr>
          <w:p w14:paraId="1E359639" w14:textId="77777777" w:rsidR="000C416D" w:rsidRPr="00962777" w:rsidRDefault="000C416D" w:rsidP="0096277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962777">
              <w:rPr>
                <w:rFonts w:eastAsia="Times New Roman" w:cs="Calibri"/>
                <w:color w:val="000000"/>
                <w:szCs w:val="20"/>
                <w:lang w:eastAsia="en-AU"/>
              </w:rPr>
              <w:t>12%</w:t>
            </w:r>
          </w:p>
        </w:tc>
        <w:tc>
          <w:tcPr>
            <w:tcW w:w="1418" w:type="dxa"/>
          </w:tcPr>
          <w:p w14:paraId="08D0C7E0" w14:textId="77777777" w:rsidR="000C416D" w:rsidRPr="00962777" w:rsidRDefault="000C416D" w:rsidP="00962777">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962777">
              <w:rPr>
                <w:rFonts w:eastAsia="Times New Roman" w:cs="Calibri"/>
                <w:color w:val="000000"/>
                <w:szCs w:val="20"/>
                <w:lang w:eastAsia="en-AU"/>
              </w:rPr>
              <w:t>12%</w:t>
            </w:r>
          </w:p>
        </w:tc>
      </w:tr>
    </w:tbl>
    <w:p w14:paraId="66838026" w14:textId="77777777" w:rsidR="000C416D" w:rsidRPr="002B041A" w:rsidRDefault="000C416D" w:rsidP="00962777">
      <w:pPr>
        <w:pStyle w:val="Base"/>
        <w:rPr>
          <w:lang w:val="en-US"/>
        </w:rPr>
      </w:pPr>
      <w:r>
        <w:t xml:space="preserve">Base: career advisors and teachers who regularly provide career advice; total – 220, men – 49, women - 169. Weighted percentages may </w:t>
      </w:r>
      <w:r w:rsidRPr="0081558C">
        <w:t>not add up to 100%</w:t>
      </w:r>
      <w:r>
        <w:t xml:space="preserve"> due to</w:t>
      </w:r>
      <w:r w:rsidRPr="0081558C">
        <w:t xml:space="preserve"> rounding of decimal places to the nearest whole number.</w:t>
      </w:r>
    </w:p>
    <w:p w14:paraId="5DD817A1" w14:textId="77777777" w:rsidR="000C416D" w:rsidRDefault="000C416D" w:rsidP="000C416D">
      <w:pPr>
        <w:spacing w:after="200"/>
        <w:jc w:val="both"/>
        <w:rPr>
          <w:rFonts w:asciiTheme="majorHAnsi" w:eastAsiaTheme="majorEastAsia" w:hAnsiTheme="majorHAnsi" w:cstheme="majorHAnsi"/>
          <w:b/>
          <w:bCs/>
          <w:color w:val="939598" w:themeColor="accent1"/>
          <w:sz w:val="26"/>
          <w:szCs w:val="26"/>
        </w:rPr>
      </w:pPr>
      <w:r>
        <w:rPr>
          <w:rFonts w:cstheme="majorHAnsi"/>
        </w:rPr>
        <w:br w:type="page"/>
      </w:r>
    </w:p>
    <w:p w14:paraId="460F75EC" w14:textId="77777777" w:rsidR="000C416D" w:rsidRPr="0028538A" w:rsidRDefault="000C416D" w:rsidP="000C416D">
      <w:pPr>
        <w:pStyle w:val="Heading2"/>
        <w:jc w:val="both"/>
        <w:rPr>
          <w:rFonts w:cstheme="majorHAnsi"/>
        </w:rPr>
      </w:pPr>
      <w:bookmarkStart w:id="53" w:name="_Toc70495883"/>
      <w:r>
        <w:rPr>
          <w:rFonts w:cstheme="majorHAnsi"/>
        </w:rPr>
        <w:lastRenderedPageBreak/>
        <w:t>Advisors’ perceptions of barriers to STEM careers</w:t>
      </w:r>
      <w:bookmarkEnd w:id="53"/>
    </w:p>
    <w:p w14:paraId="5A2BB0EE" w14:textId="77777777" w:rsidR="000C416D" w:rsidRPr="00C446E9" w:rsidRDefault="000C416D" w:rsidP="00962777">
      <w:pPr>
        <w:rPr>
          <w:lang w:eastAsia="en-AU"/>
        </w:rPr>
      </w:pPr>
      <w:r w:rsidRPr="00C446E9">
        <w:rPr>
          <w:lang w:eastAsia="en-AU"/>
        </w:rPr>
        <w:t>When discussing STEM careers with students, the top barriers raised by students were not feeling confident in mathematics</w:t>
      </w:r>
      <w:r>
        <w:rPr>
          <w:lang w:eastAsia="en-AU"/>
        </w:rPr>
        <w:t xml:space="preserve">, </w:t>
      </w:r>
      <w:r w:rsidRPr="00C446E9">
        <w:rPr>
          <w:lang w:eastAsia="en-AU"/>
        </w:rPr>
        <w:t>ATAR results being too hard to get and not feeling confident in engineering.</w:t>
      </w:r>
    </w:p>
    <w:p w14:paraId="592F7E44" w14:textId="77777777" w:rsidR="000C416D" w:rsidRPr="00C446E9" w:rsidRDefault="000C416D" w:rsidP="00962777">
      <w:pPr>
        <w:rPr>
          <w:lang w:eastAsia="en-AU"/>
        </w:rPr>
      </w:pPr>
      <w:r w:rsidRPr="00C446E9">
        <w:rPr>
          <w:lang w:eastAsia="en-AU"/>
        </w:rPr>
        <w:t>There are clear differences between boys and girls in the perceived barriers to a STEM career. Girls are significantly more likely than boys to cite the following barriers to entering a STEM career: not enough women in the field (53% more likely), not feeling confident in engineering (38% more likely), lack of role models in the field (37% more likely), not feeling confident in technology (25% more likely), and not feeling confident in science (24% more likely).</w:t>
      </w:r>
    </w:p>
    <w:p w14:paraId="0E0BCE73" w14:textId="77777777" w:rsidR="000C416D" w:rsidRDefault="000C416D" w:rsidP="005667AC">
      <w:pPr>
        <w:pStyle w:val="Figuretitlespacebefore"/>
      </w:pPr>
      <w:r w:rsidRPr="005667AC">
        <w:t xml:space="preserve">Figure </w:t>
      </w:r>
      <w:fldSimple w:instr=" SEQ Figure \* ARABIC ">
        <w:r w:rsidR="00F41817">
          <w:rPr>
            <w:noProof/>
          </w:rPr>
          <w:t>47</w:t>
        </w:r>
      </w:fldSimple>
      <w:r w:rsidRPr="005667AC">
        <w:t xml:space="preserve">: Barriers to STEM careers raised by students. </w:t>
      </w:r>
    </w:p>
    <w:p w14:paraId="4D3D3E6C" w14:textId="6B72C6F6" w:rsidR="005667AC" w:rsidRPr="005667AC" w:rsidRDefault="005667AC" w:rsidP="005667AC">
      <w:pPr>
        <w:pStyle w:val="Questions"/>
      </w:pPr>
      <w:r>
        <w:t xml:space="preserve">Q. </w:t>
      </w:r>
      <w:r w:rsidRPr="00F77260">
        <w:t>When having career conversations with students about a STEM career, what are some of the barriers students raise?</w:t>
      </w:r>
      <w:r>
        <w:t xml:space="preserve"> </w:t>
      </w:r>
    </w:p>
    <w:p w14:paraId="700B12BD" w14:textId="42305B4A" w:rsidR="00895E37" w:rsidRDefault="00895E37" w:rsidP="00895E37">
      <w:r w:rsidRPr="00895E37">
        <w:rPr>
          <w:noProof/>
          <w:lang w:eastAsia="en-AU"/>
        </w:rPr>
        <w:drawing>
          <wp:inline distT="0" distB="0" distL="0" distR="0" wp14:anchorId="2540FDAC" wp14:editId="357D45E5">
            <wp:extent cx="5727700" cy="2456180"/>
            <wp:effectExtent l="0" t="0" r="6350" b="1270"/>
            <wp:docPr id="82" name="Chart 82" descr="Chart 1 of 2 showing the reasons that students give for not wanting to do a STEM career, split by gender of student. This chart shows the top 7 answers in rank order.">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3D10A255" w14:textId="53CAAF81" w:rsidR="00085F78" w:rsidRPr="00895E37" w:rsidRDefault="00085F78" w:rsidP="00895E37">
      <w:r w:rsidRPr="00085F78">
        <w:rPr>
          <w:noProof/>
          <w:lang w:eastAsia="en-AU"/>
        </w:rPr>
        <w:drawing>
          <wp:inline distT="0" distB="0" distL="0" distR="0" wp14:anchorId="7CA1C8E2" wp14:editId="55F1BA19">
            <wp:extent cx="5727700" cy="2029460"/>
            <wp:effectExtent l="0" t="0" r="6350" b="8890"/>
            <wp:docPr id="84" name="Chart 84" descr="Chart 2 of 2 showing the reasons that students give for not wanting to do a STEM career, split by gender of student. This chart shows the bottom 6 answers in rank order.">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FB47B0-623A-4D95-A281-673422B52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648FE138" w14:textId="7274F582" w:rsidR="000C416D" w:rsidRDefault="000C416D" w:rsidP="00962777">
      <w:pPr>
        <w:pStyle w:val="Base"/>
      </w:pPr>
      <w:r w:rsidRPr="004F286A">
        <w:t xml:space="preserve">Base: </w:t>
      </w:r>
      <w:r>
        <w:t>c</w:t>
      </w:r>
      <w:r w:rsidRPr="004F286A">
        <w:t xml:space="preserve">areer advisors and teachers </w:t>
      </w:r>
      <w:r>
        <w:t xml:space="preserve">(advisors) </w:t>
      </w:r>
      <w:r w:rsidRPr="004F286A">
        <w:t>who regularly provide career advice</w:t>
      </w:r>
      <w:r>
        <w:t xml:space="preserve">; advisors of boys – 200, advisors of girls – 212. Weighted percentages may </w:t>
      </w:r>
      <w:r w:rsidRPr="0081558C">
        <w:t>not add up to 100%</w:t>
      </w:r>
      <w:r>
        <w:t xml:space="preserve"> due to</w:t>
      </w:r>
      <w:r w:rsidRPr="0081558C">
        <w:t xml:space="preserve"> rounding of decimal places to the nearest whole number.</w:t>
      </w:r>
      <w:r>
        <w:t xml:space="preserve"> </w:t>
      </w:r>
    </w:p>
    <w:sectPr w:rsidR="000C416D" w:rsidSect="007018E8">
      <w:headerReference w:type="default" r:id="rId70"/>
      <w:footerReference w:type="default" r:id="rId71"/>
      <w:headerReference w:type="first" r:id="rId72"/>
      <w:footerReference w:type="first" r:id="rId73"/>
      <w:type w:val="continuous"/>
      <w:pgSz w:w="11900" w:h="16850"/>
      <w:pgMar w:top="1276" w:right="1440" w:bottom="1440" w:left="1440" w:header="0" w:footer="70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58C7" w16cex:dateUtc="2021-01-13T00:32:00Z"/>
  <w16cex:commentExtensible w16cex:durableId="23A95E93" w16cex:dateUtc="2021-01-13T00:57:00Z"/>
  <w16cex:commentExtensible w16cex:durableId="23C250C5" w16cex:dateUtc="2021-01-31T23:04:00Z"/>
  <w16cex:commentExtensible w16cex:durableId="23C250E0" w16cex:dateUtc="2021-01-31T23:05:00Z"/>
  <w16cex:commentExtensible w16cex:durableId="23C2514B" w16cex:dateUtc="2021-01-31T23:07:00Z"/>
  <w16cex:commentExtensible w16cex:durableId="23C2576F" w16cex:dateUtc="2021-01-31T23:33:00Z"/>
  <w16cex:commentExtensible w16cex:durableId="23C3AF9D" w16cex:dateUtc="2021-02-02T00:01:00Z"/>
  <w16cex:commentExtensible w16cex:durableId="23C2AA12" w16cex:dateUtc="2021-02-01T05:25:00Z"/>
  <w16cex:commentExtensible w16cex:durableId="23C3AFAE" w16cex:dateUtc="2021-02-02T00:02:00Z"/>
  <w16cex:commentExtensible w16cex:durableId="238B1891" w16cex:dateUtc="2020-12-21T01:48:00Z"/>
  <w16cex:commentExtensible w16cex:durableId="23C14FA7" w16cex:dateUtc="2021-01-31T04:46:00Z"/>
  <w16cex:commentExtensible w16cex:durableId="239EB54C" w16cex:dateUtc="2021-01-04T22:52:00Z"/>
  <w16cex:commentExtensible w16cex:durableId="23C29EA4" w16cex:dateUtc="2021-02-01T04:37:00Z"/>
  <w16cex:commentExtensible w16cex:durableId="23A96A8F" w16cex:dateUtc="2021-01-13T01:48:00Z"/>
  <w16cex:commentExtensible w16cex:durableId="238B22F3" w16cex:dateUtc="2020-12-21T02:34:00Z"/>
  <w16cex:commentExtensible w16cex:durableId="238B261D" w16cex:dateUtc="2020-12-21T02:48:00Z"/>
  <w16cex:commentExtensible w16cex:durableId="238B2623" w16cex:dateUtc="2020-12-21T02:48:00Z"/>
  <w16cex:commentExtensible w16cex:durableId="239EC08D" w16cex:dateUtc="2021-01-04T23:40:00Z"/>
  <w16cex:commentExtensible w16cex:durableId="239EC21B" w16cex:dateUtc="2021-01-04T23:46:00Z"/>
  <w16cex:commentExtensible w16cex:durableId="23A9AB6B" w16cex:dateUtc="2021-01-13T06:24:00Z"/>
  <w16cex:commentExtensible w16cex:durableId="23C3B11F" w16cex:dateUtc="2021-02-02T00:08:00Z"/>
  <w16cex:commentExtensible w16cex:durableId="23A99088" w16cex:dateUtc="2021-01-13T04:30:00Z"/>
  <w16cex:commentExtensible w16cex:durableId="23A97111" w16cex:dateUtc="2021-01-13T02:16:00Z"/>
  <w16cex:commentExtensible w16cex:durableId="23A97451" w16cex:dateUtc="2021-01-13T02:29:00Z"/>
  <w16cex:commentExtensible w16cex:durableId="239F067A" w16cex:dateUtc="2021-01-05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B035AA" w16cid:durableId="238B1810"/>
  <w16cid:commentId w16cid:paraId="2FC25562" w16cid:durableId="23A958C7"/>
  <w16cid:commentId w16cid:paraId="2A601A15" w16cid:durableId="23A95E93"/>
  <w16cid:commentId w16cid:paraId="615146C7" w16cid:durableId="23C39C10"/>
  <w16cid:commentId w16cid:paraId="06153BB4" w16cid:durableId="23C250C5"/>
  <w16cid:commentId w16cid:paraId="77A02215" w16cid:durableId="23C39C0F"/>
  <w16cid:commentId w16cid:paraId="55487A96" w16cid:durableId="23C250E0"/>
  <w16cid:commentId w16cid:paraId="5893A92D" w16cid:durableId="23C39C0E"/>
  <w16cid:commentId w16cid:paraId="33CE17A3" w16cid:durableId="23C2514B"/>
  <w16cid:commentId w16cid:paraId="41CB451D" w16cid:durableId="23C39C0D"/>
  <w16cid:commentId w16cid:paraId="2E274C38" w16cid:durableId="23C2576F"/>
  <w16cid:commentId w16cid:paraId="34A3BC4A" w16cid:durableId="23C39C0C"/>
  <w16cid:commentId w16cid:paraId="69D8FB14" w16cid:durableId="23C3AF9D"/>
  <w16cid:commentId w16cid:paraId="76E18466" w16cid:durableId="23C39C0B"/>
  <w16cid:commentId w16cid:paraId="44A1359D" w16cid:durableId="23C2AA12"/>
  <w16cid:commentId w16cid:paraId="58737319" w16cid:durableId="23C39C0A"/>
  <w16cid:commentId w16cid:paraId="5CE0F54E" w16cid:durableId="23C3AFAE"/>
  <w16cid:commentId w16cid:paraId="0E30C82C" w16cid:durableId="238B181B"/>
  <w16cid:commentId w16cid:paraId="007BFA82" w16cid:durableId="238B181C"/>
  <w16cid:commentId w16cid:paraId="2F45FB62" w16cid:durableId="238B181D"/>
  <w16cid:commentId w16cid:paraId="2AC9B43F" w16cid:durableId="238B181E"/>
  <w16cid:commentId w16cid:paraId="53A6B450" w16cid:durableId="238B1820"/>
  <w16cid:commentId w16cid:paraId="7BE010AA" w16cid:durableId="238B1821"/>
  <w16cid:commentId w16cid:paraId="60F1D44F" w16cid:durableId="238B1891"/>
  <w16cid:commentId w16cid:paraId="5DEC5469" w16cid:durableId="238B1822"/>
  <w16cid:commentId w16cid:paraId="4E6F321C" w16cid:durableId="238B1823"/>
  <w16cid:commentId w16cid:paraId="1AE24094" w16cid:durableId="238B1824"/>
  <w16cid:commentId w16cid:paraId="74D43086" w16cid:durableId="238B1825"/>
  <w16cid:commentId w16cid:paraId="0B567ED1" w16cid:durableId="238B1826"/>
  <w16cid:commentId w16cid:paraId="104BCE67" w16cid:durableId="238B1827"/>
  <w16cid:commentId w16cid:paraId="3E8D758C" w16cid:durableId="238B182B"/>
  <w16cid:commentId w16cid:paraId="53E35B9E" w16cid:durableId="238B182C"/>
  <w16cid:commentId w16cid:paraId="1FA7801E" w16cid:durableId="238B182F"/>
  <w16cid:commentId w16cid:paraId="77EAC0FC" w16cid:durableId="238B1830"/>
  <w16cid:commentId w16cid:paraId="03FA70D5" w16cid:durableId="238B1831"/>
  <w16cid:commentId w16cid:paraId="39C75F31" w16cid:durableId="238B1832"/>
  <w16cid:commentId w16cid:paraId="309B9D0A" w16cid:durableId="238B1833"/>
  <w16cid:commentId w16cid:paraId="5CE451FC" w16cid:durableId="238B1834"/>
  <w16cid:commentId w16cid:paraId="3E2A2A15" w16cid:durableId="238B1835"/>
  <w16cid:commentId w16cid:paraId="729D32EE" w16cid:durableId="238B1836"/>
  <w16cid:commentId w16cid:paraId="13B7C35C" w16cid:durableId="238B1837"/>
  <w16cid:commentId w16cid:paraId="0BCE4D4F" w16cid:durableId="238B1838"/>
  <w16cid:commentId w16cid:paraId="1D2AD415" w16cid:durableId="238B183A"/>
  <w16cid:commentId w16cid:paraId="0F16FD41" w16cid:durableId="238B183B"/>
  <w16cid:commentId w16cid:paraId="47DACA1E" w16cid:durableId="238B1839"/>
  <w16cid:commentId w16cid:paraId="036674A1" w16cid:durableId="238B183C"/>
  <w16cid:commentId w16cid:paraId="0C950588" w16cid:durableId="238B183D"/>
  <w16cid:commentId w16cid:paraId="796357C7" w16cid:durableId="238B183E"/>
  <w16cid:commentId w16cid:paraId="1C4FC952" w16cid:durableId="23C14FA7"/>
  <w16cid:commentId w16cid:paraId="732B6DA4" w16cid:durableId="238B183F"/>
  <w16cid:commentId w16cid:paraId="099CCDEF" w16cid:durableId="238B1840"/>
  <w16cid:commentId w16cid:paraId="5F950E3B" w16cid:durableId="238B1841"/>
  <w16cid:commentId w16cid:paraId="2C208140" w16cid:durableId="238B1842"/>
  <w16cid:commentId w16cid:paraId="760B3536" w16cid:durableId="238B1843"/>
  <w16cid:commentId w16cid:paraId="2EF686A3" w16cid:durableId="239EB54C"/>
  <w16cid:commentId w16cid:paraId="270544F7" w16cid:durableId="238B1844"/>
  <w16cid:commentId w16cid:paraId="236A7679" w16cid:durableId="238B1846"/>
  <w16cid:commentId w16cid:paraId="464FD5C0" w16cid:durableId="238B1847"/>
  <w16cid:commentId w16cid:paraId="1918F725" w16cid:durableId="23C29EA4"/>
  <w16cid:commentId w16cid:paraId="78EEF1B5" w16cid:durableId="238B184A"/>
  <w16cid:commentId w16cid:paraId="01BBA432" w16cid:durableId="238B184B"/>
  <w16cid:commentId w16cid:paraId="1696B3F6" w16cid:durableId="238B184C"/>
  <w16cid:commentId w16cid:paraId="2E8294C6" w16cid:durableId="238B184D"/>
  <w16cid:commentId w16cid:paraId="48A92E22" w16cid:durableId="23A96A8F"/>
  <w16cid:commentId w16cid:paraId="20CBC040" w16cid:durableId="238B184E"/>
  <w16cid:commentId w16cid:paraId="413907A7" w16cid:durableId="238B22F3"/>
  <w16cid:commentId w16cid:paraId="046E110B" w16cid:durableId="23A0217C"/>
  <w16cid:commentId w16cid:paraId="0D908E45" w16cid:durableId="23A95842"/>
  <w16cid:commentId w16cid:paraId="7DAE942D" w16cid:durableId="23A0217A"/>
  <w16cid:commentId w16cid:paraId="2D777B82" w16cid:durableId="23A02179"/>
  <w16cid:commentId w16cid:paraId="5BC9F920" w16cid:durableId="23A02178"/>
  <w16cid:commentId w16cid:paraId="6B74DC16" w16cid:durableId="238B1855"/>
  <w16cid:commentId w16cid:paraId="7D2C3771" w16cid:durableId="238B1856"/>
  <w16cid:commentId w16cid:paraId="0E082499" w16cid:durableId="238B1857"/>
  <w16cid:commentId w16cid:paraId="6970B581" w16cid:durableId="238B1858"/>
  <w16cid:commentId w16cid:paraId="23F01159" w16cid:durableId="238B1859"/>
  <w16cid:commentId w16cid:paraId="201A2913" w16cid:durableId="238B185A"/>
  <w16cid:commentId w16cid:paraId="26A684B7" w16cid:durableId="238B185B"/>
  <w16cid:commentId w16cid:paraId="5D3E14EE" w16cid:durableId="238B185C"/>
  <w16cid:commentId w16cid:paraId="67332010" w16cid:durableId="238B185E"/>
  <w16cid:commentId w16cid:paraId="2F61FDED" w16cid:durableId="238B185F"/>
  <w16cid:commentId w16cid:paraId="5D572717" w16cid:durableId="238B1860"/>
  <w16cid:commentId w16cid:paraId="1A5FD429" w16cid:durableId="238B1861"/>
  <w16cid:commentId w16cid:paraId="695AE895" w16cid:durableId="238B1862"/>
  <w16cid:commentId w16cid:paraId="5F99851A" w16cid:durableId="238B1863"/>
  <w16cid:commentId w16cid:paraId="471A3CD0" w16cid:durableId="238B1864"/>
  <w16cid:commentId w16cid:paraId="549BCDF4" w16cid:durableId="238B1865"/>
  <w16cid:commentId w16cid:paraId="75BFD95F" w16cid:durableId="238B261D"/>
  <w16cid:commentId w16cid:paraId="7838F409" w16cid:durableId="238B1866"/>
  <w16cid:commentId w16cid:paraId="11F83C13" w16cid:durableId="238B2623"/>
  <w16cid:commentId w16cid:paraId="3BF6FAC6" w16cid:durableId="238B1867"/>
  <w16cid:commentId w16cid:paraId="164B57D8" w16cid:durableId="238B1868"/>
  <w16cid:commentId w16cid:paraId="786C2D0B" w16cid:durableId="238B1869"/>
  <w16cid:commentId w16cid:paraId="1CA6E8C4" w16cid:durableId="238B186A"/>
  <w16cid:commentId w16cid:paraId="4A3C5668" w16cid:durableId="238B186B"/>
  <w16cid:commentId w16cid:paraId="07CBBE42" w16cid:durableId="238B186C"/>
  <w16cid:commentId w16cid:paraId="199F1572" w16cid:durableId="238B186E"/>
  <w16cid:commentId w16cid:paraId="070664B9" w16cid:durableId="238B186F"/>
  <w16cid:commentId w16cid:paraId="0F61CF11" w16cid:durableId="238B1870"/>
  <w16cid:commentId w16cid:paraId="36517161" w16cid:durableId="238B1871"/>
  <w16cid:commentId w16cid:paraId="4069ED2B" w16cid:durableId="239EC08D"/>
  <w16cid:commentId w16cid:paraId="6D776489" w16cid:durableId="238B1872"/>
  <w16cid:commentId w16cid:paraId="22EA9D6B" w16cid:durableId="238B1873"/>
  <w16cid:commentId w16cid:paraId="1DA5CCC4" w16cid:durableId="238B1874"/>
  <w16cid:commentId w16cid:paraId="7CAD4C32" w16cid:durableId="238B1875"/>
  <w16cid:commentId w16cid:paraId="5821BFCF" w16cid:durableId="239EC21B"/>
  <w16cid:commentId w16cid:paraId="0775A26B" w16cid:durableId="238B1877"/>
  <w16cid:commentId w16cid:paraId="46E484E3" w16cid:durableId="238B1878"/>
  <w16cid:commentId w16cid:paraId="47CAE423" w16cid:durableId="238B1879"/>
  <w16cid:commentId w16cid:paraId="4D9EED3A" w16cid:durableId="238B187A"/>
  <w16cid:commentId w16cid:paraId="40ACD762" w16cid:durableId="238B187C"/>
  <w16cid:commentId w16cid:paraId="41CF9C33" w16cid:durableId="238B187D"/>
  <w16cid:commentId w16cid:paraId="5151969F" w16cid:durableId="238B187F"/>
  <w16cid:commentId w16cid:paraId="420C4381" w16cid:durableId="238B1880"/>
  <w16cid:commentId w16cid:paraId="404DDB8F" w16cid:durableId="238B1883"/>
  <w16cid:commentId w16cid:paraId="6FF323B6" w16cid:durableId="23A9AB6B"/>
  <w16cid:commentId w16cid:paraId="05ECC183" w16cid:durableId="238B1884"/>
  <w16cid:commentId w16cid:paraId="66C879C8" w16cid:durableId="238B1885"/>
  <w16cid:commentId w16cid:paraId="14EC02D2" w16cid:durableId="23C393C2"/>
  <w16cid:commentId w16cid:paraId="427DD59D" w16cid:durableId="23C3B11F"/>
  <w16cid:commentId w16cid:paraId="3D34EC95" w16cid:durableId="238B1889"/>
  <w16cid:commentId w16cid:paraId="3210DD8C" w16cid:durableId="23A99088"/>
  <w16cid:commentId w16cid:paraId="66424BD0" w16cid:durableId="238B188B"/>
  <w16cid:commentId w16cid:paraId="18635AE2" w16cid:durableId="238B188C"/>
  <w16cid:commentId w16cid:paraId="29CAEB4D" w16cid:durableId="23A97111"/>
  <w16cid:commentId w16cid:paraId="36A24E4B" w16cid:durableId="238B188D"/>
  <w16cid:commentId w16cid:paraId="743A8B7A" w16cid:durableId="23A97451"/>
  <w16cid:commentId w16cid:paraId="0BA263F3" w16cid:durableId="238B188E"/>
  <w16cid:commentId w16cid:paraId="26BA59EC" w16cid:durableId="239F067A"/>
  <w16cid:commentId w16cid:paraId="26C0FA7D" w16cid:durableId="238B18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88FE6" w14:textId="77777777" w:rsidR="00CE0A44" w:rsidRDefault="00CE0A44" w:rsidP="00B526AB">
      <w:pPr>
        <w:spacing w:after="0" w:line="240" w:lineRule="auto"/>
      </w:pPr>
      <w:r>
        <w:separator/>
      </w:r>
    </w:p>
  </w:endnote>
  <w:endnote w:type="continuationSeparator" w:id="0">
    <w:p w14:paraId="5682E593" w14:textId="77777777" w:rsidR="00CE0A44" w:rsidRDefault="00CE0A44" w:rsidP="00B526AB">
      <w:pPr>
        <w:spacing w:after="0" w:line="240" w:lineRule="auto"/>
      </w:pPr>
      <w:r>
        <w:continuationSeparator/>
      </w:r>
    </w:p>
  </w:endnote>
  <w:endnote w:type="continuationNotice" w:id="1">
    <w:p w14:paraId="0F85D720" w14:textId="77777777" w:rsidR="00CE0A44" w:rsidRDefault="00CE0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CBACA" w14:textId="77777777" w:rsidR="00CE0A44" w:rsidRDefault="00CE0A44"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6BF75" w14:textId="77777777" w:rsidR="00CE0A44" w:rsidRDefault="00CE0A44" w:rsidP="003165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4429" w14:textId="77777777" w:rsidR="00CE0A44" w:rsidRDefault="00CE0A44"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1817">
      <w:rPr>
        <w:rStyle w:val="PageNumber"/>
        <w:noProof/>
      </w:rPr>
      <w:t>21</w:t>
    </w:r>
    <w:r>
      <w:rPr>
        <w:rStyle w:val="PageNumber"/>
      </w:rPr>
      <w:fldChar w:fldCharType="end"/>
    </w:r>
  </w:p>
  <w:p w14:paraId="39FBDEDC" w14:textId="08765E01" w:rsidR="00CE0A44" w:rsidRDefault="00CE0A44" w:rsidP="008F6A16">
    <w:pPr>
      <w:pStyle w:val="Footer"/>
      <w:ind w:right="1649"/>
    </w:pPr>
    <w:r>
      <w:t xml:space="preserve">STEM Influencer Survey – </w:t>
    </w:r>
    <w:r w:rsidRPr="008827C1">
      <w:t>Teachers &amp; Career Advisors</w:t>
    </w:r>
    <w:r>
      <w:t xml:space="preserve"> – February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3A9D" w14:textId="77777777" w:rsidR="00CE0A44" w:rsidRDefault="00CE0A44"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D76144" w14:textId="77777777" w:rsidR="00CE0A44" w:rsidRDefault="00CE0A44" w:rsidP="0031658C">
    <w:pPr>
      <w:pStyle w:val="Footer"/>
      <w:ind w:right="379"/>
    </w:pPr>
    <w:r>
      <w:t>Document Title</w:t>
    </w:r>
    <w:r>
      <w:tab/>
      <w:t>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CA852" w14:textId="77777777" w:rsidR="00CE0A44" w:rsidRDefault="00CE0A44" w:rsidP="00B526AB">
      <w:pPr>
        <w:spacing w:after="0" w:line="240" w:lineRule="auto"/>
      </w:pPr>
      <w:r>
        <w:separator/>
      </w:r>
    </w:p>
  </w:footnote>
  <w:footnote w:type="continuationSeparator" w:id="0">
    <w:p w14:paraId="6A926DDE" w14:textId="77777777" w:rsidR="00CE0A44" w:rsidRDefault="00CE0A44" w:rsidP="00B526AB">
      <w:pPr>
        <w:spacing w:after="0" w:line="240" w:lineRule="auto"/>
      </w:pPr>
      <w:r>
        <w:continuationSeparator/>
      </w:r>
    </w:p>
  </w:footnote>
  <w:footnote w:type="continuationNotice" w:id="1">
    <w:p w14:paraId="729350BA" w14:textId="77777777" w:rsidR="00CE0A44" w:rsidRDefault="00CE0A44">
      <w:pPr>
        <w:spacing w:after="0" w:line="240" w:lineRule="auto"/>
      </w:pPr>
    </w:p>
  </w:footnote>
  <w:footnote w:id="2">
    <w:p w14:paraId="6757F20B" w14:textId="77777777" w:rsidR="00CE0A44" w:rsidRPr="00E05DF9" w:rsidRDefault="00CE0A44" w:rsidP="000C416D">
      <w:pPr>
        <w:pStyle w:val="FootnoteText"/>
        <w:rPr>
          <w:lang w:val="en-US"/>
        </w:rPr>
      </w:pPr>
      <w:r>
        <w:rPr>
          <w:rStyle w:val="FootnoteReference"/>
        </w:rPr>
        <w:footnoteRef/>
      </w:r>
      <w:r>
        <w:t xml:space="preserve"> </w:t>
      </w:r>
      <w:r w:rsidRPr="00F539F0">
        <w:t>https://www.acara.edu.au/reporting/national-report-on-</w:t>
      </w:r>
      <w:r w:rsidRPr="00231E90">
        <w:t>schooling</w:t>
      </w:r>
      <w:r w:rsidRPr="00F539F0">
        <w:t>-in-australia/national-report-on-schooling-in-australia-data-portal/staff-numbers#View1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3183" w14:textId="0923C188" w:rsidR="00CE0A44" w:rsidRPr="000B3720" w:rsidRDefault="00CE0A44" w:rsidP="000B3720">
    <w:pPr>
      <w:pStyle w:val="Header"/>
      <w:jc w:val="center"/>
      <w:rPr>
        <w:b/>
        <w:color w:val="FF0000"/>
        <w:sz w:val="28"/>
        <w:szCs w:val="28"/>
      </w:rPr>
    </w:pPr>
    <w:r>
      <w:rPr>
        <w:b/>
        <w:noProof/>
        <w:color w:val="FF0000"/>
        <w:sz w:val="28"/>
        <w:szCs w:val="28"/>
        <w:lang w:eastAsia="en-AU"/>
      </w:rPr>
      <mc:AlternateContent>
        <mc:Choice Requires="wps">
          <w:drawing>
            <wp:anchor distT="0" distB="0" distL="114300" distR="114300" simplePos="0" relativeHeight="251659264" behindDoc="1" locked="0" layoutInCell="1" allowOverlap="1" wp14:anchorId="516D6670" wp14:editId="23DCACFE">
              <wp:simplePos x="0" y="0"/>
              <wp:positionH relativeFrom="column">
                <wp:posOffset>-907415</wp:posOffset>
              </wp:positionH>
              <wp:positionV relativeFrom="paragraph">
                <wp:posOffset>-440896</wp:posOffset>
              </wp:positionV>
              <wp:extent cx="7560000" cy="10692000"/>
              <wp:effectExtent l="0" t="0" r="3175" b="0"/>
              <wp:wrapNone/>
              <wp:docPr id="6" name="Rectangle 6" descr="Blue background colour&#10;"/>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3DAC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6EE5C" id="Rectangle 6" o:spid="_x0000_s1026" alt="Blue background colour&#10;" style="position:absolute;margin-left:-71.45pt;margin-top:-34.7pt;width:595.3pt;height:8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" fillcolor="#3dace2" stroked="f"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8C558" w14:textId="510427B2" w:rsidR="00CE0A44" w:rsidRPr="00110426" w:rsidRDefault="00CE0A44" w:rsidP="007B6E7A">
    <w:pPr>
      <w:pStyle w:val="Header"/>
      <w:jc w:val="center"/>
      <w:rPr>
        <w:color w:val="FFFFFF" w:themeColor="background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F2561" w14:textId="77777777" w:rsidR="00CE0A44" w:rsidRDefault="00CE0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880F248"/>
    <w:lvl w:ilvl="0">
      <w:start w:val="1"/>
      <w:numFmt w:val="bullet"/>
      <w:pStyle w:val="ListBullet2"/>
      <w:lvlText w:val=""/>
      <w:lvlJc w:val="left"/>
      <w:pPr>
        <w:ind w:left="644" w:hanging="360"/>
      </w:pPr>
      <w:rPr>
        <w:rFonts w:ascii="Symbol" w:hAnsi="Symbol" w:hint="default"/>
        <w:b/>
        <w:i w:val="0"/>
        <w:color w:val="939598" w:themeColor="accent1"/>
      </w:rPr>
    </w:lvl>
  </w:abstractNum>
  <w:abstractNum w:abstractNumId="1" w15:restartNumberingAfterBreak="0">
    <w:nsid w:val="FFFFFF89"/>
    <w:multiLevelType w:val="singleLevel"/>
    <w:tmpl w:val="C85E5906"/>
    <w:lvl w:ilvl="0">
      <w:start w:val="1"/>
      <w:numFmt w:val="bullet"/>
      <w:pStyle w:val="ListBullet"/>
      <w:lvlText w:val=""/>
      <w:lvlJc w:val="left"/>
      <w:pPr>
        <w:ind w:left="360" w:hanging="360"/>
      </w:pPr>
      <w:rPr>
        <w:rFonts w:ascii="Symbol" w:hAnsi="Symbol" w:hint="default"/>
        <w:color w:val="939598" w:themeColor="accent1"/>
      </w:rPr>
    </w:lvl>
  </w:abstractNum>
  <w:abstractNum w:abstractNumId="2" w15:restartNumberingAfterBreak="0">
    <w:nsid w:val="05180E6D"/>
    <w:multiLevelType w:val="hybridMultilevel"/>
    <w:tmpl w:val="7C4A9916"/>
    <w:lvl w:ilvl="0" w:tplc="AE14E68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A05C8"/>
    <w:multiLevelType w:val="hybridMultilevel"/>
    <w:tmpl w:val="CD167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E0AA0"/>
    <w:multiLevelType w:val="hybridMultilevel"/>
    <w:tmpl w:val="2CF41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E065D9"/>
    <w:multiLevelType w:val="hybridMultilevel"/>
    <w:tmpl w:val="1F9AD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211D42"/>
    <w:multiLevelType w:val="hybridMultilevel"/>
    <w:tmpl w:val="225C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06B3D"/>
    <w:multiLevelType w:val="hybridMultilevel"/>
    <w:tmpl w:val="9E387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94B0F"/>
    <w:multiLevelType w:val="hybridMultilevel"/>
    <w:tmpl w:val="A27C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E01056"/>
    <w:multiLevelType w:val="hybridMultilevel"/>
    <w:tmpl w:val="B5FAA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940EB6"/>
    <w:multiLevelType w:val="hybridMultilevel"/>
    <w:tmpl w:val="06AA0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6F1878"/>
    <w:multiLevelType w:val="hybridMultilevel"/>
    <w:tmpl w:val="DF14BE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3AE571C"/>
    <w:multiLevelType w:val="hybridMultilevel"/>
    <w:tmpl w:val="3732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512F6E"/>
    <w:multiLevelType w:val="hybridMultilevel"/>
    <w:tmpl w:val="85022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770ED"/>
    <w:multiLevelType w:val="hybridMultilevel"/>
    <w:tmpl w:val="0406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3754AA"/>
    <w:multiLevelType w:val="hybridMultilevel"/>
    <w:tmpl w:val="6B225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7B9B4894"/>
    <w:multiLevelType w:val="multilevel"/>
    <w:tmpl w:val="4ADE8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9"/>
  </w:num>
  <w:num w:numId="4">
    <w:abstractNumId w:val="10"/>
  </w:num>
  <w:num w:numId="5">
    <w:abstractNumId w:val="12"/>
  </w:num>
  <w:num w:numId="6">
    <w:abstractNumId w:val="22"/>
  </w:num>
  <w:num w:numId="7">
    <w:abstractNumId w:val="32"/>
  </w:num>
  <w:num w:numId="8">
    <w:abstractNumId w:val="2"/>
  </w:num>
  <w:num w:numId="9">
    <w:abstractNumId w:val="28"/>
  </w:num>
  <w:num w:numId="10">
    <w:abstractNumId w:val="15"/>
  </w:num>
  <w:num w:numId="11">
    <w:abstractNumId w:val="14"/>
  </w:num>
  <w:num w:numId="12">
    <w:abstractNumId w:val="21"/>
  </w:num>
  <w:num w:numId="13">
    <w:abstractNumId w:val="18"/>
  </w:num>
  <w:num w:numId="14">
    <w:abstractNumId w:val="24"/>
  </w:num>
  <w:num w:numId="15">
    <w:abstractNumId w:val="8"/>
  </w:num>
  <w:num w:numId="16">
    <w:abstractNumId w:val="3"/>
  </w:num>
  <w:num w:numId="17">
    <w:abstractNumId w:val="7"/>
  </w:num>
  <w:num w:numId="18">
    <w:abstractNumId w:val="19"/>
  </w:num>
  <w:num w:numId="19">
    <w:abstractNumId w:val="13"/>
  </w:num>
  <w:num w:numId="20">
    <w:abstractNumId w:val="31"/>
  </w:num>
  <w:num w:numId="21">
    <w:abstractNumId w:val="25"/>
  </w:num>
  <w:num w:numId="22">
    <w:abstractNumId w:val="17"/>
  </w:num>
  <w:num w:numId="23">
    <w:abstractNumId w:val="27"/>
  </w:num>
  <w:num w:numId="24">
    <w:abstractNumId w:val="23"/>
  </w:num>
  <w:num w:numId="25">
    <w:abstractNumId w:val="20"/>
  </w:num>
  <w:num w:numId="26">
    <w:abstractNumId w:val="4"/>
  </w:num>
  <w:num w:numId="27">
    <w:abstractNumId w:val="29"/>
  </w:num>
  <w:num w:numId="28">
    <w:abstractNumId w:val="11"/>
  </w:num>
  <w:num w:numId="29">
    <w:abstractNumId w:val="6"/>
  </w:num>
  <w:num w:numId="30">
    <w:abstractNumId w:val="30"/>
  </w:num>
  <w:num w:numId="31">
    <w:abstractNumId w:val="26"/>
  </w:num>
  <w:num w:numId="32">
    <w:abstractNumId w:val="16"/>
  </w:num>
  <w:num w:numId="3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linkStyles/>
  <w:defaultTabStop w:val="720"/>
  <w:characterSpacingControl w:val="doNotCompress"/>
  <w:hdrShapeDefaults>
    <o:shapedefaults v:ext="edit" spidmax="24577">
      <o:colormenu v:ext="edit" fillcolor="none [320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IxNzc1MDAGMpR0lIJTi4sz8/NACkxMawHpcWWALQAAAA=="/>
  </w:docVars>
  <w:rsids>
    <w:rsidRoot w:val="000F187F"/>
    <w:rsid w:val="00000132"/>
    <w:rsid w:val="0000048D"/>
    <w:rsid w:val="000007FD"/>
    <w:rsid w:val="00001001"/>
    <w:rsid w:val="0000171F"/>
    <w:rsid w:val="00001DE5"/>
    <w:rsid w:val="00002181"/>
    <w:rsid w:val="000023DC"/>
    <w:rsid w:val="0000246C"/>
    <w:rsid w:val="000024DC"/>
    <w:rsid w:val="00002893"/>
    <w:rsid w:val="0000298B"/>
    <w:rsid w:val="00002A56"/>
    <w:rsid w:val="00002D9F"/>
    <w:rsid w:val="000042F8"/>
    <w:rsid w:val="000046E4"/>
    <w:rsid w:val="00004B77"/>
    <w:rsid w:val="00004E43"/>
    <w:rsid w:val="00004EF6"/>
    <w:rsid w:val="00005123"/>
    <w:rsid w:val="000051E9"/>
    <w:rsid w:val="00005AFA"/>
    <w:rsid w:val="00005B4E"/>
    <w:rsid w:val="000062FD"/>
    <w:rsid w:val="00006E95"/>
    <w:rsid w:val="00007093"/>
    <w:rsid w:val="000074B4"/>
    <w:rsid w:val="000075C9"/>
    <w:rsid w:val="000077C4"/>
    <w:rsid w:val="000078FF"/>
    <w:rsid w:val="000079EB"/>
    <w:rsid w:val="00007F57"/>
    <w:rsid w:val="00011B1B"/>
    <w:rsid w:val="00011B28"/>
    <w:rsid w:val="00011D57"/>
    <w:rsid w:val="00011FF3"/>
    <w:rsid w:val="00012763"/>
    <w:rsid w:val="0001282E"/>
    <w:rsid w:val="000128B0"/>
    <w:rsid w:val="00013158"/>
    <w:rsid w:val="0001328C"/>
    <w:rsid w:val="00013528"/>
    <w:rsid w:val="000136B3"/>
    <w:rsid w:val="000137B7"/>
    <w:rsid w:val="00013B4B"/>
    <w:rsid w:val="00013B7F"/>
    <w:rsid w:val="00013C66"/>
    <w:rsid w:val="0001467A"/>
    <w:rsid w:val="00014D42"/>
    <w:rsid w:val="00014EBD"/>
    <w:rsid w:val="00015247"/>
    <w:rsid w:val="000153EE"/>
    <w:rsid w:val="00015747"/>
    <w:rsid w:val="00015E42"/>
    <w:rsid w:val="00015EDE"/>
    <w:rsid w:val="000160C8"/>
    <w:rsid w:val="000162A9"/>
    <w:rsid w:val="00016386"/>
    <w:rsid w:val="000176F6"/>
    <w:rsid w:val="00017BEB"/>
    <w:rsid w:val="00017C71"/>
    <w:rsid w:val="00017F06"/>
    <w:rsid w:val="00020070"/>
    <w:rsid w:val="00020678"/>
    <w:rsid w:val="00020B13"/>
    <w:rsid w:val="00020D07"/>
    <w:rsid w:val="00021384"/>
    <w:rsid w:val="000218A0"/>
    <w:rsid w:val="00021D89"/>
    <w:rsid w:val="00022240"/>
    <w:rsid w:val="0002256E"/>
    <w:rsid w:val="000232D7"/>
    <w:rsid w:val="000234D8"/>
    <w:rsid w:val="00023ED0"/>
    <w:rsid w:val="00024037"/>
    <w:rsid w:val="00024091"/>
    <w:rsid w:val="00024184"/>
    <w:rsid w:val="000241BB"/>
    <w:rsid w:val="000242D9"/>
    <w:rsid w:val="0002444A"/>
    <w:rsid w:val="000245EA"/>
    <w:rsid w:val="000247E2"/>
    <w:rsid w:val="00024DE7"/>
    <w:rsid w:val="0002523B"/>
    <w:rsid w:val="000254C9"/>
    <w:rsid w:val="0002604F"/>
    <w:rsid w:val="0002669E"/>
    <w:rsid w:val="000266CB"/>
    <w:rsid w:val="000269AC"/>
    <w:rsid w:val="00026D81"/>
    <w:rsid w:val="00026E15"/>
    <w:rsid w:val="00026FAF"/>
    <w:rsid w:val="00027290"/>
    <w:rsid w:val="00027A57"/>
    <w:rsid w:val="00030634"/>
    <w:rsid w:val="000309C4"/>
    <w:rsid w:val="000326AD"/>
    <w:rsid w:val="00032796"/>
    <w:rsid w:val="000328C6"/>
    <w:rsid w:val="00032D66"/>
    <w:rsid w:val="00032E20"/>
    <w:rsid w:val="00033395"/>
    <w:rsid w:val="000339CB"/>
    <w:rsid w:val="00033C99"/>
    <w:rsid w:val="00034511"/>
    <w:rsid w:val="00034BCF"/>
    <w:rsid w:val="00034C0A"/>
    <w:rsid w:val="00035954"/>
    <w:rsid w:val="00035BAD"/>
    <w:rsid w:val="00036452"/>
    <w:rsid w:val="00036467"/>
    <w:rsid w:val="00036590"/>
    <w:rsid w:val="00036620"/>
    <w:rsid w:val="00036697"/>
    <w:rsid w:val="000379BF"/>
    <w:rsid w:val="00037C54"/>
    <w:rsid w:val="000404C9"/>
    <w:rsid w:val="00040C33"/>
    <w:rsid w:val="00040D1A"/>
    <w:rsid w:val="000410D1"/>
    <w:rsid w:val="00041B39"/>
    <w:rsid w:val="00041B7E"/>
    <w:rsid w:val="000427B9"/>
    <w:rsid w:val="000429E7"/>
    <w:rsid w:val="00042B77"/>
    <w:rsid w:val="00043302"/>
    <w:rsid w:val="00043746"/>
    <w:rsid w:val="0004420F"/>
    <w:rsid w:val="00044632"/>
    <w:rsid w:val="0004473F"/>
    <w:rsid w:val="000452C0"/>
    <w:rsid w:val="00045A57"/>
    <w:rsid w:val="00045E1C"/>
    <w:rsid w:val="00045E71"/>
    <w:rsid w:val="000469F3"/>
    <w:rsid w:val="000472DE"/>
    <w:rsid w:val="000475E6"/>
    <w:rsid w:val="00047873"/>
    <w:rsid w:val="00050251"/>
    <w:rsid w:val="000502DB"/>
    <w:rsid w:val="000509A9"/>
    <w:rsid w:val="00051168"/>
    <w:rsid w:val="0005150D"/>
    <w:rsid w:val="000523AD"/>
    <w:rsid w:val="000525B7"/>
    <w:rsid w:val="00053141"/>
    <w:rsid w:val="00053B0D"/>
    <w:rsid w:val="00053B99"/>
    <w:rsid w:val="00053D7D"/>
    <w:rsid w:val="00054003"/>
    <w:rsid w:val="00054030"/>
    <w:rsid w:val="00054DC2"/>
    <w:rsid w:val="00054F8C"/>
    <w:rsid w:val="00055596"/>
    <w:rsid w:val="00055F89"/>
    <w:rsid w:val="0005649E"/>
    <w:rsid w:val="00057406"/>
    <w:rsid w:val="000608DA"/>
    <w:rsid w:val="00060E59"/>
    <w:rsid w:val="00060FF8"/>
    <w:rsid w:val="000610DB"/>
    <w:rsid w:val="00062654"/>
    <w:rsid w:val="000627EF"/>
    <w:rsid w:val="000629F6"/>
    <w:rsid w:val="00063120"/>
    <w:rsid w:val="00063567"/>
    <w:rsid w:val="000638C6"/>
    <w:rsid w:val="00063C30"/>
    <w:rsid w:val="00063E4A"/>
    <w:rsid w:val="00064323"/>
    <w:rsid w:val="000647EB"/>
    <w:rsid w:val="00064B3B"/>
    <w:rsid w:val="000655BD"/>
    <w:rsid w:val="000656CE"/>
    <w:rsid w:val="00065941"/>
    <w:rsid w:val="00066255"/>
    <w:rsid w:val="00066A8B"/>
    <w:rsid w:val="00067387"/>
    <w:rsid w:val="00067CBE"/>
    <w:rsid w:val="00067DF3"/>
    <w:rsid w:val="00067F96"/>
    <w:rsid w:val="00070319"/>
    <w:rsid w:val="00070335"/>
    <w:rsid w:val="000706C0"/>
    <w:rsid w:val="000709AC"/>
    <w:rsid w:val="00070B16"/>
    <w:rsid w:val="00071270"/>
    <w:rsid w:val="00071A56"/>
    <w:rsid w:val="00071D5B"/>
    <w:rsid w:val="00072B62"/>
    <w:rsid w:val="00072B8A"/>
    <w:rsid w:val="000731C3"/>
    <w:rsid w:val="00073396"/>
    <w:rsid w:val="00074232"/>
    <w:rsid w:val="000743A1"/>
    <w:rsid w:val="00074983"/>
    <w:rsid w:val="0007529A"/>
    <w:rsid w:val="00075850"/>
    <w:rsid w:val="0007622F"/>
    <w:rsid w:val="000765A7"/>
    <w:rsid w:val="000765FF"/>
    <w:rsid w:val="00076886"/>
    <w:rsid w:val="0007691E"/>
    <w:rsid w:val="000769C2"/>
    <w:rsid w:val="00076ED3"/>
    <w:rsid w:val="00076F18"/>
    <w:rsid w:val="000779F3"/>
    <w:rsid w:val="00077F6C"/>
    <w:rsid w:val="00080CE4"/>
    <w:rsid w:val="00081389"/>
    <w:rsid w:val="0008142B"/>
    <w:rsid w:val="00081545"/>
    <w:rsid w:val="00081C03"/>
    <w:rsid w:val="00082370"/>
    <w:rsid w:val="00082403"/>
    <w:rsid w:val="00083A15"/>
    <w:rsid w:val="00083AD2"/>
    <w:rsid w:val="00083BD0"/>
    <w:rsid w:val="00084263"/>
    <w:rsid w:val="00084B22"/>
    <w:rsid w:val="00085223"/>
    <w:rsid w:val="00085756"/>
    <w:rsid w:val="00085A56"/>
    <w:rsid w:val="00085C9C"/>
    <w:rsid w:val="00085F78"/>
    <w:rsid w:val="000867CE"/>
    <w:rsid w:val="000869E0"/>
    <w:rsid w:val="00086B0B"/>
    <w:rsid w:val="00086BCB"/>
    <w:rsid w:val="00086F6B"/>
    <w:rsid w:val="0008709D"/>
    <w:rsid w:val="000874E1"/>
    <w:rsid w:val="0008782B"/>
    <w:rsid w:val="00087CF1"/>
    <w:rsid w:val="0009057A"/>
    <w:rsid w:val="00090630"/>
    <w:rsid w:val="000911DA"/>
    <w:rsid w:val="00091731"/>
    <w:rsid w:val="0009203E"/>
    <w:rsid w:val="0009231A"/>
    <w:rsid w:val="00092933"/>
    <w:rsid w:val="00093A73"/>
    <w:rsid w:val="00094C8B"/>
    <w:rsid w:val="00094DFF"/>
    <w:rsid w:val="00096462"/>
    <w:rsid w:val="00097104"/>
    <w:rsid w:val="00097640"/>
    <w:rsid w:val="000976B4"/>
    <w:rsid w:val="000A02E5"/>
    <w:rsid w:val="000A0B1E"/>
    <w:rsid w:val="000A0FF4"/>
    <w:rsid w:val="000A1007"/>
    <w:rsid w:val="000A107D"/>
    <w:rsid w:val="000A19E4"/>
    <w:rsid w:val="000A1F3B"/>
    <w:rsid w:val="000A21D4"/>
    <w:rsid w:val="000A229E"/>
    <w:rsid w:val="000A24A2"/>
    <w:rsid w:val="000A32D3"/>
    <w:rsid w:val="000A34BD"/>
    <w:rsid w:val="000A37B1"/>
    <w:rsid w:val="000A39C1"/>
    <w:rsid w:val="000A46AF"/>
    <w:rsid w:val="000A4CB4"/>
    <w:rsid w:val="000A4CE2"/>
    <w:rsid w:val="000A552F"/>
    <w:rsid w:val="000A5D2B"/>
    <w:rsid w:val="000A6183"/>
    <w:rsid w:val="000A72C3"/>
    <w:rsid w:val="000A739C"/>
    <w:rsid w:val="000A755D"/>
    <w:rsid w:val="000B0620"/>
    <w:rsid w:val="000B1D76"/>
    <w:rsid w:val="000B1EC0"/>
    <w:rsid w:val="000B229A"/>
    <w:rsid w:val="000B22F7"/>
    <w:rsid w:val="000B2496"/>
    <w:rsid w:val="000B3165"/>
    <w:rsid w:val="000B31DB"/>
    <w:rsid w:val="000B3720"/>
    <w:rsid w:val="000B3B5B"/>
    <w:rsid w:val="000B41B0"/>
    <w:rsid w:val="000B49BD"/>
    <w:rsid w:val="000B52D5"/>
    <w:rsid w:val="000B6142"/>
    <w:rsid w:val="000B626F"/>
    <w:rsid w:val="000B64E0"/>
    <w:rsid w:val="000B74C7"/>
    <w:rsid w:val="000C0C23"/>
    <w:rsid w:val="000C0C82"/>
    <w:rsid w:val="000C0D09"/>
    <w:rsid w:val="000C1108"/>
    <w:rsid w:val="000C124A"/>
    <w:rsid w:val="000C1723"/>
    <w:rsid w:val="000C1D5F"/>
    <w:rsid w:val="000C28A2"/>
    <w:rsid w:val="000C2A12"/>
    <w:rsid w:val="000C2FE1"/>
    <w:rsid w:val="000C3474"/>
    <w:rsid w:val="000C385C"/>
    <w:rsid w:val="000C3A9B"/>
    <w:rsid w:val="000C3BC2"/>
    <w:rsid w:val="000C3BF7"/>
    <w:rsid w:val="000C416D"/>
    <w:rsid w:val="000C489A"/>
    <w:rsid w:val="000C5C54"/>
    <w:rsid w:val="000C6DE5"/>
    <w:rsid w:val="000C6EB8"/>
    <w:rsid w:val="000C73FC"/>
    <w:rsid w:val="000C78B3"/>
    <w:rsid w:val="000C79AA"/>
    <w:rsid w:val="000C7A08"/>
    <w:rsid w:val="000D04E2"/>
    <w:rsid w:val="000D0923"/>
    <w:rsid w:val="000D0D5C"/>
    <w:rsid w:val="000D10EE"/>
    <w:rsid w:val="000D110F"/>
    <w:rsid w:val="000D1B43"/>
    <w:rsid w:val="000D2ACC"/>
    <w:rsid w:val="000D377E"/>
    <w:rsid w:val="000D4837"/>
    <w:rsid w:val="000D4A46"/>
    <w:rsid w:val="000D4C29"/>
    <w:rsid w:val="000D4EDD"/>
    <w:rsid w:val="000D544C"/>
    <w:rsid w:val="000D560A"/>
    <w:rsid w:val="000D56C7"/>
    <w:rsid w:val="000D5813"/>
    <w:rsid w:val="000D5C38"/>
    <w:rsid w:val="000D6575"/>
    <w:rsid w:val="000D724D"/>
    <w:rsid w:val="000D729C"/>
    <w:rsid w:val="000D7514"/>
    <w:rsid w:val="000D7792"/>
    <w:rsid w:val="000D7911"/>
    <w:rsid w:val="000D7C72"/>
    <w:rsid w:val="000E0CB3"/>
    <w:rsid w:val="000E1012"/>
    <w:rsid w:val="000E13BB"/>
    <w:rsid w:val="000E14A9"/>
    <w:rsid w:val="000E1BBD"/>
    <w:rsid w:val="000E1DA8"/>
    <w:rsid w:val="000E26FC"/>
    <w:rsid w:val="000E336D"/>
    <w:rsid w:val="000E34A6"/>
    <w:rsid w:val="000E3646"/>
    <w:rsid w:val="000E3854"/>
    <w:rsid w:val="000E3E85"/>
    <w:rsid w:val="000E40B1"/>
    <w:rsid w:val="000E50DF"/>
    <w:rsid w:val="000E5BAC"/>
    <w:rsid w:val="000E6B59"/>
    <w:rsid w:val="000E6B88"/>
    <w:rsid w:val="000E706D"/>
    <w:rsid w:val="000E7EF5"/>
    <w:rsid w:val="000F05D4"/>
    <w:rsid w:val="000F07E6"/>
    <w:rsid w:val="000F08F7"/>
    <w:rsid w:val="000F1260"/>
    <w:rsid w:val="000F1402"/>
    <w:rsid w:val="000F1541"/>
    <w:rsid w:val="000F187F"/>
    <w:rsid w:val="000F1D2A"/>
    <w:rsid w:val="000F2070"/>
    <w:rsid w:val="000F2173"/>
    <w:rsid w:val="000F240D"/>
    <w:rsid w:val="000F2553"/>
    <w:rsid w:val="000F28F8"/>
    <w:rsid w:val="000F2CCE"/>
    <w:rsid w:val="000F378C"/>
    <w:rsid w:val="000F4F5B"/>
    <w:rsid w:val="000F500D"/>
    <w:rsid w:val="000F51A4"/>
    <w:rsid w:val="000F54AD"/>
    <w:rsid w:val="000F5539"/>
    <w:rsid w:val="000F5619"/>
    <w:rsid w:val="000F58AA"/>
    <w:rsid w:val="000F5A2E"/>
    <w:rsid w:val="000F5C64"/>
    <w:rsid w:val="000F646E"/>
    <w:rsid w:val="000F6CBC"/>
    <w:rsid w:val="000F6D6D"/>
    <w:rsid w:val="000F6FDC"/>
    <w:rsid w:val="000F7111"/>
    <w:rsid w:val="000F7217"/>
    <w:rsid w:val="00100335"/>
    <w:rsid w:val="00100593"/>
    <w:rsid w:val="00100D53"/>
    <w:rsid w:val="001012AF"/>
    <w:rsid w:val="00101409"/>
    <w:rsid w:val="001014D6"/>
    <w:rsid w:val="0010179F"/>
    <w:rsid w:val="00101BEE"/>
    <w:rsid w:val="00103111"/>
    <w:rsid w:val="0010395B"/>
    <w:rsid w:val="001042BA"/>
    <w:rsid w:val="001043B3"/>
    <w:rsid w:val="001043BB"/>
    <w:rsid w:val="0010450E"/>
    <w:rsid w:val="00104790"/>
    <w:rsid w:val="00104824"/>
    <w:rsid w:val="001048D4"/>
    <w:rsid w:val="00104A85"/>
    <w:rsid w:val="00104DBA"/>
    <w:rsid w:val="001054E2"/>
    <w:rsid w:val="0010562B"/>
    <w:rsid w:val="00105D0C"/>
    <w:rsid w:val="00106679"/>
    <w:rsid w:val="001067FA"/>
    <w:rsid w:val="00106B2B"/>
    <w:rsid w:val="00106DA3"/>
    <w:rsid w:val="00107D55"/>
    <w:rsid w:val="00107E2D"/>
    <w:rsid w:val="00107ED6"/>
    <w:rsid w:val="00110426"/>
    <w:rsid w:val="0011084E"/>
    <w:rsid w:val="00110C67"/>
    <w:rsid w:val="00110E40"/>
    <w:rsid w:val="00111567"/>
    <w:rsid w:val="00111C87"/>
    <w:rsid w:val="00111E34"/>
    <w:rsid w:val="00112088"/>
    <w:rsid w:val="001120C1"/>
    <w:rsid w:val="0011225C"/>
    <w:rsid w:val="001122AC"/>
    <w:rsid w:val="001124A0"/>
    <w:rsid w:val="00112607"/>
    <w:rsid w:val="00112CFC"/>
    <w:rsid w:val="00112D96"/>
    <w:rsid w:val="0011336A"/>
    <w:rsid w:val="00113B48"/>
    <w:rsid w:val="00113EBE"/>
    <w:rsid w:val="00114354"/>
    <w:rsid w:val="001143E4"/>
    <w:rsid w:val="00114724"/>
    <w:rsid w:val="00114951"/>
    <w:rsid w:val="00114DAE"/>
    <w:rsid w:val="00115419"/>
    <w:rsid w:val="00115632"/>
    <w:rsid w:val="00115A99"/>
    <w:rsid w:val="00115E63"/>
    <w:rsid w:val="00116EAC"/>
    <w:rsid w:val="00117004"/>
    <w:rsid w:val="00117732"/>
    <w:rsid w:val="00117944"/>
    <w:rsid w:val="00117ADD"/>
    <w:rsid w:val="00117B35"/>
    <w:rsid w:val="00117CE6"/>
    <w:rsid w:val="00117DD5"/>
    <w:rsid w:val="00117FE9"/>
    <w:rsid w:val="00120874"/>
    <w:rsid w:val="001213E1"/>
    <w:rsid w:val="0012142A"/>
    <w:rsid w:val="00121698"/>
    <w:rsid w:val="00122407"/>
    <w:rsid w:val="0012260E"/>
    <w:rsid w:val="00122685"/>
    <w:rsid w:val="00122989"/>
    <w:rsid w:val="00122C99"/>
    <w:rsid w:val="00122FE0"/>
    <w:rsid w:val="001233E6"/>
    <w:rsid w:val="00123A28"/>
    <w:rsid w:val="00123BBA"/>
    <w:rsid w:val="00124287"/>
    <w:rsid w:val="001251EA"/>
    <w:rsid w:val="0012527D"/>
    <w:rsid w:val="00125968"/>
    <w:rsid w:val="00125CC5"/>
    <w:rsid w:val="00125EB0"/>
    <w:rsid w:val="0012608E"/>
    <w:rsid w:val="00126DAF"/>
    <w:rsid w:val="00126E1E"/>
    <w:rsid w:val="001271D7"/>
    <w:rsid w:val="00127346"/>
    <w:rsid w:val="00127539"/>
    <w:rsid w:val="001277D1"/>
    <w:rsid w:val="0012788C"/>
    <w:rsid w:val="00127DF4"/>
    <w:rsid w:val="00131532"/>
    <w:rsid w:val="00131807"/>
    <w:rsid w:val="00132809"/>
    <w:rsid w:val="001331BE"/>
    <w:rsid w:val="00133516"/>
    <w:rsid w:val="001336B8"/>
    <w:rsid w:val="00134374"/>
    <w:rsid w:val="001349AD"/>
    <w:rsid w:val="00134EB8"/>
    <w:rsid w:val="001355AC"/>
    <w:rsid w:val="001359FC"/>
    <w:rsid w:val="00135A1C"/>
    <w:rsid w:val="00135DCF"/>
    <w:rsid w:val="001367D3"/>
    <w:rsid w:val="00136B83"/>
    <w:rsid w:val="00136F5D"/>
    <w:rsid w:val="00137278"/>
    <w:rsid w:val="0013752D"/>
    <w:rsid w:val="001375E4"/>
    <w:rsid w:val="00140A37"/>
    <w:rsid w:val="00140C04"/>
    <w:rsid w:val="00140C6D"/>
    <w:rsid w:val="001411F0"/>
    <w:rsid w:val="00141283"/>
    <w:rsid w:val="00141627"/>
    <w:rsid w:val="00141B03"/>
    <w:rsid w:val="00141F14"/>
    <w:rsid w:val="0014215B"/>
    <w:rsid w:val="0014288E"/>
    <w:rsid w:val="00142AEC"/>
    <w:rsid w:val="00142F19"/>
    <w:rsid w:val="00143223"/>
    <w:rsid w:val="0014368E"/>
    <w:rsid w:val="00143A6E"/>
    <w:rsid w:val="00143E2F"/>
    <w:rsid w:val="0014420E"/>
    <w:rsid w:val="00144894"/>
    <w:rsid w:val="001448AE"/>
    <w:rsid w:val="00144EC5"/>
    <w:rsid w:val="001454AE"/>
    <w:rsid w:val="00145706"/>
    <w:rsid w:val="001457DE"/>
    <w:rsid w:val="00145B27"/>
    <w:rsid w:val="00145DA9"/>
    <w:rsid w:val="00146FEB"/>
    <w:rsid w:val="001478B8"/>
    <w:rsid w:val="00147B7C"/>
    <w:rsid w:val="00147D07"/>
    <w:rsid w:val="00147DEE"/>
    <w:rsid w:val="00147EA7"/>
    <w:rsid w:val="00150678"/>
    <w:rsid w:val="00150A72"/>
    <w:rsid w:val="00150FF1"/>
    <w:rsid w:val="0015138A"/>
    <w:rsid w:val="001515BA"/>
    <w:rsid w:val="001523EF"/>
    <w:rsid w:val="001525DF"/>
    <w:rsid w:val="00152868"/>
    <w:rsid w:val="00152986"/>
    <w:rsid w:val="001530D6"/>
    <w:rsid w:val="00153496"/>
    <w:rsid w:val="0015351C"/>
    <w:rsid w:val="001539FB"/>
    <w:rsid w:val="00153BF8"/>
    <w:rsid w:val="00153CB1"/>
    <w:rsid w:val="00153EEB"/>
    <w:rsid w:val="001542B9"/>
    <w:rsid w:val="001545E5"/>
    <w:rsid w:val="001548BC"/>
    <w:rsid w:val="00154A03"/>
    <w:rsid w:val="00154A4D"/>
    <w:rsid w:val="00154FD8"/>
    <w:rsid w:val="001551E1"/>
    <w:rsid w:val="00155348"/>
    <w:rsid w:val="00155891"/>
    <w:rsid w:val="00155CAF"/>
    <w:rsid w:val="001561C7"/>
    <w:rsid w:val="0015628E"/>
    <w:rsid w:val="00156DB5"/>
    <w:rsid w:val="00156F41"/>
    <w:rsid w:val="00156F98"/>
    <w:rsid w:val="001572A3"/>
    <w:rsid w:val="00157AFA"/>
    <w:rsid w:val="001606CB"/>
    <w:rsid w:val="00160B94"/>
    <w:rsid w:val="00160C2B"/>
    <w:rsid w:val="00160E38"/>
    <w:rsid w:val="001614E5"/>
    <w:rsid w:val="00161A16"/>
    <w:rsid w:val="00161DF7"/>
    <w:rsid w:val="00161E84"/>
    <w:rsid w:val="00162032"/>
    <w:rsid w:val="001621D5"/>
    <w:rsid w:val="00163B28"/>
    <w:rsid w:val="00163B54"/>
    <w:rsid w:val="00164151"/>
    <w:rsid w:val="0016471C"/>
    <w:rsid w:val="001652E7"/>
    <w:rsid w:val="0016554D"/>
    <w:rsid w:val="001655E8"/>
    <w:rsid w:val="00166152"/>
    <w:rsid w:val="001664FE"/>
    <w:rsid w:val="001667BE"/>
    <w:rsid w:val="00166AD7"/>
    <w:rsid w:val="00166D5F"/>
    <w:rsid w:val="001673E7"/>
    <w:rsid w:val="00167526"/>
    <w:rsid w:val="00170152"/>
    <w:rsid w:val="00170200"/>
    <w:rsid w:val="00170596"/>
    <w:rsid w:val="00170840"/>
    <w:rsid w:val="00170A61"/>
    <w:rsid w:val="00170E47"/>
    <w:rsid w:val="00170F1E"/>
    <w:rsid w:val="001716A5"/>
    <w:rsid w:val="00171C87"/>
    <w:rsid w:val="00171D4E"/>
    <w:rsid w:val="00171E95"/>
    <w:rsid w:val="001720F5"/>
    <w:rsid w:val="00172A11"/>
    <w:rsid w:val="00172DE9"/>
    <w:rsid w:val="00172E4A"/>
    <w:rsid w:val="00172FED"/>
    <w:rsid w:val="00173457"/>
    <w:rsid w:val="00173680"/>
    <w:rsid w:val="00173A5E"/>
    <w:rsid w:val="00173F0D"/>
    <w:rsid w:val="00174F7A"/>
    <w:rsid w:val="00174F8D"/>
    <w:rsid w:val="00175088"/>
    <w:rsid w:val="0017512D"/>
    <w:rsid w:val="001756CB"/>
    <w:rsid w:val="001758FB"/>
    <w:rsid w:val="00175B1F"/>
    <w:rsid w:val="00175C2A"/>
    <w:rsid w:val="00176E76"/>
    <w:rsid w:val="00176F48"/>
    <w:rsid w:val="0017715A"/>
    <w:rsid w:val="00177382"/>
    <w:rsid w:val="001773CD"/>
    <w:rsid w:val="001773EB"/>
    <w:rsid w:val="001778A7"/>
    <w:rsid w:val="00177E59"/>
    <w:rsid w:val="001817AA"/>
    <w:rsid w:val="00181A29"/>
    <w:rsid w:val="001826EC"/>
    <w:rsid w:val="001829AD"/>
    <w:rsid w:val="00183690"/>
    <w:rsid w:val="0018381B"/>
    <w:rsid w:val="00183B8A"/>
    <w:rsid w:val="00183F28"/>
    <w:rsid w:val="00184077"/>
    <w:rsid w:val="001840D9"/>
    <w:rsid w:val="001842A1"/>
    <w:rsid w:val="001843CD"/>
    <w:rsid w:val="00184971"/>
    <w:rsid w:val="001853A1"/>
    <w:rsid w:val="00185720"/>
    <w:rsid w:val="001859F3"/>
    <w:rsid w:val="00185BDF"/>
    <w:rsid w:val="00185F10"/>
    <w:rsid w:val="001867E0"/>
    <w:rsid w:val="00186A85"/>
    <w:rsid w:val="00187CB6"/>
    <w:rsid w:val="00187CED"/>
    <w:rsid w:val="00190850"/>
    <w:rsid w:val="00190E16"/>
    <w:rsid w:val="00191F64"/>
    <w:rsid w:val="00192083"/>
    <w:rsid w:val="001929C2"/>
    <w:rsid w:val="00192C06"/>
    <w:rsid w:val="0019319F"/>
    <w:rsid w:val="00193677"/>
    <w:rsid w:val="00193984"/>
    <w:rsid w:val="00194112"/>
    <w:rsid w:val="00194360"/>
    <w:rsid w:val="001945A2"/>
    <w:rsid w:val="00194C1D"/>
    <w:rsid w:val="00194DF6"/>
    <w:rsid w:val="001955B7"/>
    <w:rsid w:val="00195DAF"/>
    <w:rsid w:val="00195EDC"/>
    <w:rsid w:val="00196A18"/>
    <w:rsid w:val="00197C98"/>
    <w:rsid w:val="00197F74"/>
    <w:rsid w:val="001A0103"/>
    <w:rsid w:val="001A108C"/>
    <w:rsid w:val="001A1163"/>
    <w:rsid w:val="001A1A45"/>
    <w:rsid w:val="001A210D"/>
    <w:rsid w:val="001A220C"/>
    <w:rsid w:val="001A25AE"/>
    <w:rsid w:val="001A28DF"/>
    <w:rsid w:val="001A2BCD"/>
    <w:rsid w:val="001A2DC6"/>
    <w:rsid w:val="001A3737"/>
    <w:rsid w:val="001A3D8C"/>
    <w:rsid w:val="001A3F92"/>
    <w:rsid w:val="001A5DD8"/>
    <w:rsid w:val="001A6685"/>
    <w:rsid w:val="001A6A39"/>
    <w:rsid w:val="001A6B14"/>
    <w:rsid w:val="001A7973"/>
    <w:rsid w:val="001A7F09"/>
    <w:rsid w:val="001B07C6"/>
    <w:rsid w:val="001B08C3"/>
    <w:rsid w:val="001B10BD"/>
    <w:rsid w:val="001B17CF"/>
    <w:rsid w:val="001B18C1"/>
    <w:rsid w:val="001B1ACE"/>
    <w:rsid w:val="001B1CA8"/>
    <w:rsid w:val="001B1E28"/>
    <w:rsid w:val="001B220B"/>
    <w:rsid w:val="001B2823"/>
    <w:rsid w:val="001B2C59"/>
    <w:rsid w:val="001B2C85"/>
    <w:rsid w:val="001B3538"/>
    <w:rsid w:val="001B36F6"/>
    <w:rsid w:val="001B3FA4"/>
    <w:rsid w:val="001B4014"/>
    <w:rsid w:val="001B424E"/>
    <w:rsid w:val="001B42D9"/>
    <w:rsid w:val="001B447A"/>
    <w:rsid w:val="001B479D"/>
    <w:rsid w:val="001B4DB2"/>
    <w:rsid w:val="001B5082"/>
    <w:rsid w:val="001B51A2"/>
    <w:rsid w:val="001B59FB"/>
    <w:rsid w:val="001B5AA9"/>
    <w:rsid w:val="001B602F"/>
    <w:rsid w:val="001B6F66"/>
    <w:rsid w:val="001B7148"/>
    <w:rsid w:val="001B744C"/>
    <w:rsid w:val="001B785B"/>
    <w:rsid w:val="001B79A7"/>
    <w:rsid w:val="001B7CC6"/>
    <w:rsid w:val="001C0303"/>
    <w:rsid w:val="001C0CE5"/>
    <w:rsid w:val="001C10BF"/>
    <w:rsid w:val="001C10EF"/>
    <w:rsid w:val="001C1ABC"/>
    <w:rsid w:val="001C1F09"/>
    <w:rsid w:val="001C1F69"/>
    <w:rsid w:val="001C1FA4"/>
    <w:rsid w:val="001C2193"/>
    <w:rsid w:val="001C24CC"/>
    <w:rsid w:val="001C2A0D"/>
    <w:rsid w:val="001C2AC2"/>
    <w:rsid w:val="001C2D0F"/>
    <w:rsid w:val="001C3764"/>
    <w:rsid w:val="001C3AB2"/>
    <w:rsid w:val="001C48BB"/>
    <w:rsid w:val="001C4C41"/>
    <w:rsid w:val="001C4DB3"/>
    <w:rsid w:val="001C4EC2"/>
    <w:rsid w:val="001C500B"/>
    <w:rsid w:val="001C582D"/>
    <w:rsid w:val="001C5E42"/>
    <w:rsid w:val="001C5F13"/>
    <w:rsid w:val="001C5F47"/>
    <w:rsid w:val="001C5F90"/>
    <w:rsid w:val="001C63A4"/>
    <w:rsid w:val="001C6E22"/>
    <w:rsid w:val="001C7093"/>
    <w:rsid w:val="001C7193"/>
    <w:rsid w:val="001C729C"/>
    <w:rsid w:val="001C783E"/>
    <w:rsid w:val="001C79B4"/>
    <w:rsid w:val="001C7AA6"/>
    <w:rsid w:val="001C7D3A"/>
    <w:rsid w:val="001C7E4F"/>
    <w:rsid w:val="001D0089"/>
    <w:rsid w:val="001D092D"/>
    <w:rsid w:val="001D11EE"/>
    <w:rsid w:val="001D15B1"/>
    <w:rsid w:val="001D1ABE"/>
    <w:rsid w:val="001D1D04"/>
    <w:rsid w:val="001D1ED4"/>
    <w:rsid w:val="001D2699"/>
    <w:rsid w:val="001D27D8"/>
    <w:rsid w:val="001D3250"/>
    <w:rsid w:val="001D3637"/>
    <w:rsid w:val="001D3DB7"/>
    <w:rsid w:val="001D3E57"/>
    <w:rsid w:val="001D456B"/>
    <w:rsid w:val="001D5053"/>
    <w:rsid w:val="001D50EA"/>
    <w:rsid w:val="001D5402"/>
    <w:rsid w:val="001D56E0"/>
    <w:rsid w:val="001D6064"/>
    <w:rsid w:val="001D6487"/>
    <w:rsid w:val="001D68A4"/>
    <w:rsid w:val="001D7439"/>
    <w:rsid w:val="001D7590"/>
    <w:rsid w:val="001D78A6"/>
    <w:rsid w:val="001E04A9"/>
    <w:rsid w:val="001E0501"/>
    <w:rsid w:val="001E0C1A"/>
    <w:rsid w:val="001E0F0C"/>
    <w:rsid w:val="001E1038"/>
    <w:rsid w:val="001E1041"/>
    <w:rsid w:val="001E1090"/>
    <w:rsid w:val="001E12C2"/>
    <w:rsid w:val="001E21E9"/>
    <w:rsid w:val="001E2D46"/>
    <w:rsid w:val="001E32E7"/>
    <w:rsid w:val="001E397F"/>
    <w:rsid w:val="001E3D8D"/>
    <w:rsid w:val="001E3E8C"/>
    <w:rsid w:val="001E5FF6"/>
    <w:rsid w:val="001E6006"/>
    <w:rsid w:val="001E6A64"/>
    <w:rsid w:val="001E6EA7"/>
    <w:rsid w:val="001E6F06"/>
    <w:rsid w:val="001E70A2"/>
    <w:rsid w:val="001E7249"/>
    <w:rsid w:val="001E7388"/>
    <w:rsid w:val="001E73BB"/>
    <w:rsid w:val="001E7593"/>
    <w:rsid w:val="001F039D"/>
    <w:rsid w:val="001F03B4"/>
    <w:rsid w:val="001F0444"/>
    <w:rsid w:val="001F04B7"/>
    <w:rsid w:val="001F0599"/>
    <w:rsid w:val="001F06EF"/>
    <w:rsid w:val="001F0734"/>
    <w:rsid w:val="001F0B79"/>
    <w:rsid w:val="001F1016"/>
    <w:rsid w:val="001F1670"/>
    <w:rsid w:val="001F168B"/>
    <w:rsid w:val="001F2976"/>
    <w:rsid w:val="001F325D"/>
    <w:rsid w:val="001F3D79"/>
    <w:rsid w:val="001F3D9D"/>
    <w:rsid w:val="001F5383"/>
    <w:rsid w:val="001F557A"/>
    <w:rsid w:val="001F55E3"/>
    <w:rsid w:val="001F5BE5"/>
    <w:rsid w:val="001F6374"/>
    <w:rsid w:val="001F6A6B"/>
    <w:rsid w:val="001F6F89"/>
    <w:rsid w:val="001F70C9"/>
    <w:rsid w:val="001F768E"/>
    <w:rsid w:val="001F7780"/>
    <w:rsid w:val="001F77DA"/>
    <w:rsid w:val="001F7A9E"/>
    <w:rsid w:val="002003BB"/>
    <w:rsid w:val="0020041C"/>
    <w:rsid w:val="00200922"/>
    <w:rsid w:val="00201149"/>
    <w:rsid w:val="0020187B"/>
    <w:rsid w:val="00201D8D"/>
    <w:rsid w:val="002026DA"/>
    <w:rsid w:val="0020294E"/>
    <w:rsid w:val="00202AE4"/>
    <w:rsid w:val="002034B7"/>
    <w:rsid w:val="002035E2"/>
    <w:rsid w:val="00203B14"/>
    <w:rsid w:val="002040A3"/>
    <w:rsid w:val="00204615"/>
    <w:rsid w:val="00204626"/>
    <w:rsid w:val="002047B1"/>
    <w:rsid w:val="002047DD"/>
    <w:rsid w:val="00204E29"/>
    <w:rsid w:val="002057F1"/>
    <w:rsid w:val="00205ED7"/>
    <w:rsid w:val="002066DA"/>
    <w:rsid w:val="0020686C"/>
    <w:rsid w:val="0020711D"/>
    <w:rsid w:val="00207556"/>
    <w:rsid w:val="00207AF0"/>
    <w:rsid w:val="00207C13"/>
    <w:rsid w:val="00207FD2"/>
    <w:rsid w:val="002106C4"/>
    <w:rsid w:val="00210904"/>
    <w:rsid w:val="00211435"/>
    <w:rsid w:val="00211935"/>
    <w:rsid w:val="00211CC0"/>
    <w:rsid w:val="00211D3A"/>
    <w:rsid w:val="00211EAD"/>
    <w:rsid w:val="00212192"/>
    <w:rsid w:val="002126B1"/>
    <w:rsid w:val="002126F3"/>
    <w:rsid w:val="00212CFA"/>
    <w:rsid w:val="002137F3"/>
    <w:rsid w:val="00213D03"/>
    <w:rsid w:val="00213FB6"/>
    <w:rsid w:val="00214E04"/>
    <w:rsid w:val="002151CF"/>
    <w:rsid w:val="00215232"/>
    <w:rsid w:val="002154A2"/>
    <w:rsid w:val="00215DDB"/>
    <w:rsid w:val="00215FC1"/>
    <w:rsid w:val="00216197"/>
    <w:rsid w:val="002161CC"/>
    <w:rsid w:val="0021637D"/>
    <w:rsid w:val="002164F9"/>
    <w:rsid w:val="00216CCC"/>
    <w:rsid w:val="00216E5D"/>
    <w:rsid w:val="002170D3"/>
    <w:rsid w:val="0021734E"/>
    <w:rsid w:val="002173BF"/>
    <w:rsid w:val="0021762E"/>
    <w:rsid w:val="0021783B"/>
    <w:rsid w:val="00217894"/>
    <w:rsid w:val="0021793C"/>
    <w:rsid w:val="00217AEA"/>
    <w:rsid w:val="00217EEF"/>
    <w:rsid w:val="002201C0"/>
    <w:rsid w:val="002211D1"/>
    <w:rsid w:val="002217EF"/>
    <w:rsid w:val="00221AD4"/>
    <w:rsid w:val="00221E2C"/>
    <w:rsid w:val="002224CA"/>
    <w:rsid w:val="002224DD"/>
    <w:rsid w:val="00222937"/>
    <w:rsid w:val="00222AC4"/>
    <w:rsid w:val="00222D8D"/>
    <w:rsid w:val="002230F4"/>
    <w:rsid w:val="00223165"/>
    <w:rsid w:val="0022377F"/>
    <w:rsid w:val="0022386F"/>
    <w:rsid w:val="00223A5B"/>
    <w:rsid w:val="00223E2B"/>
    <w:rsid w:val="00223ECC"/>
    <w:rsid w:val="0022403E"/>
    <w:rsid w:val="00224085"/>
    <w:rsid w:val="002241E7"/>
    <w:rsid w:val="0022443E"/>
    <w:rsid w:val="002245C6"/>
    <w:rsid w:val="00224EC1"/>
    <w:rsid w:val="002251AB"/>
    <w:rsid w:val="00225464"/>
    <w:rsid w:val="00226349"/>
    <w:rsid w:val="00226477"/>
    <w:rsid w:val="002264B8"/>
    <w:rsid w:val="002266B0"/>
    <w:rsid w:val="0022681A"/>
    <w:rsid w:val="00226DAB"/>
    <w:rsid w:val="002300AC"/>
    <w:rsid w:val="0023020E"/>
    <w:rsid w:val="00230244"/>
    <w:rsid w:val="0023092A"/>
    <w:rsid w:val="00230B84"/>
    <w:rsid w:val="002317C7"/>
    <w:rsid w:val="002319B0"/>
    <w:rsid w:val="00232335"/>
    <w:rsid w:val="0023242F"/>
    <w:rsid w:val="00232AE2"/>
    <w:rsid w:val="00232BBC"/>
    <w:rsid w:val="00232D89"/>
    <w:rsid w:val="00232E86"/>
    <w:rsid w:val="00232FA7"/>
    <w:rsid w:val="0023323E"/>
    <w:rsid w:val="002334D2"/>
    <w:rsid w:val="0023383E"/>
    <w:rsid w:val="002338F5"/>
    <w:rsid w:val="00233BD9"/>
    <w:rsid w:val="00233D6F"/>
    <w:rsid w:val="002344C6"/>
    <w:rsid w:val="00234998"/>
    <w:rsid w:val="00234C9D"/>
    <w:rsid w:val="00235A02"/>
    <w:rsid w:val="00235B4C"/>
    <w:rsid w:val="002362BD"/>
    <w:rsid w:val="002367CE"/>
    <w:rsid w:val="00237000"/>
    <w:rsid w:val="00240167"/>
    <w:rsid w:val="0024058D"/>
    <w:rsid w:val="0024167F"/>
    <w:rsid w:val="00241CEC"/>
    <w:rsid w:val="00242049"/>
    <w:rsid w:val="00242148"/>
    <w:rsid w:val="002426BB"/>
    <w:rsid w:val="00242AF9"/>
    <w:rsid w:val="00242FE4"/>
    <w:rsid w:val="00243742"/>
    <w:rsid w:val="0024398A"/>
    <w:rsid w:val="00243FBE"/>
    <w:rsid w:val="00244228"/>
    <w:rsid w:val="00244375"/>
    <w:rsid w:val="00244407"/>
    <w:rsid w:val="00244416"/>
    <w:rsid w:val="00244596"/>
    <w:rsid w:val="0024465F"/>
    <w:rsid w:val="00244D18"/>
    <w:rsid w:val="0024539F"/>
    <w:rsid w:val="002454E3"/>
    <w:rsid w:val="00245F0E"/>
    <w:rsid w:val="00246416"/>
    <w:rsid w:val="002469FF"/>
    <w:rsid w:val="00246E85"/>
    <w:rsid w:val="00246EEF"/>
    <w:rsid w:val="00246F8F"/>
    <w:rsid w:val="002473A8"/>
    <w:rsid w:val="00250143"/>
    <w:rsid w:val="0025041A"/>
    <w:rsid w:val="00250D32"/>
    <w:rsid w:val="002511A8"/>
    <w:rsid w:val="002513E2"/>
    <w:rsid w:val="002514AB"/>
    <w:rsid w:val="00251793"/>
    <w:rsid w:val="002521E9"/>
    <w:rsid w:val="00252399"/>
    <w:rsid w:val="00252D12"/>
    <w:rsid w:val="0025341B"/>
    <w:rsid w:val="002534D6"/>
    <w:rsid w:val="002539C6"/>
    <w:rsid w:val="00253D2C"/>
    <w:rsid w:val="00253D3F"/>
    <w:rsid w:val="00253DAE"/>
    <w:rsid w:val="00254042"/>
    <w:rsid w:val="00254989"/>
    <w:rsid w:val="002549C9"/>
    <w:rsid w:val="00255659"/>
    <w:rsid w:val="00255706"/>
    <w:rsid w:val="0025611A"/>
    <w:rsid w:val="00256311"/>
    <w:rsid w:val="00256808"/>
    <w:rsid w:val="00256F2A"/>
    <w:rsid w:val="00257AD4"/>
    <w:rsid w:val="0026015C"/>
    <w:rsid w:val="002604F9"/>
    <w:rsid w:val="002609FC"/>
    <w:rsid w:val="00260D70"/>
    <w:rsid w:val="002619E6"/>
    <w:rsid w:val="00261AFD"/>
    <w:rsid w:val="00261EF5"/>
    <w:rsid w:val="002622F1"/>
    <w:rsid w:val="002631A3"/>
    <w:rsid w:val="0026373A"/>
    <w:rsid w:val="00263E00"/>
    <w:rsid w:val="00264518"/>
    <w:rsid w:val="0026482D"/>
    <w:rsid w:val="0026501E"/>
    <w:rsid w:val="00265605"/>
    <w:rsid w:val="00265747"/>
    <w:rsid w:val="0026588C"/>
    <w:rsid w:val="00265E9B"/>
    <w:rsid w:val="00266185"/>
    <w:rsid w:val="002666CE"/>
    <w:rsid w:val="002669D5"/>
    <w:rsid w:val="00266C21"/>
    <w:rsid w:val="00266E1F"/>
    <w:rsid w:val="00267188"/>
    <w:rsid w:val="0026726B"/>
    <w:rsid w:val="00267303"/>
    <w:rsid w:val="0027041F"/>
    <w:rsid w:val="00270438"/>
    <w:rsid w:val="00270677"/>
    <w:rsid w:val="00270B49"/>
    <w:rsid w:val="00270BC6"/>
    <w:rsid w:val="00270DD7"/>
    <w:rsid w:val="0027106D"/>
    <w:rsid w:val="00271139"/>
    <w:rsid w:val="00271A77"/>
    <w:rsid w:val="002723A4"/>
    <w:rsid w:val="00272860"/>
    <w:rsid w:val="0027286E"/>
    <w:rsid w:val="002730C8"/>
    <w:rsid w:val="00273B89"/>
    <w:rsid w:val="00273D41"/>
    <w:rsid w:val="002740F0"/>
    <w:rsid w:val="0027414C"/>
    <w:rsid w:val="00274CD3"/>
    <w:rsid w:val="00274E52"/>
    <w:rsid w:val="00274FCE"/>
    <w:rsid w:val="00275185"/>
    <w:rsid w:val="00275312"/>
    <w:rsid w:val="00276101"/>
    <w:rsid w:val="00276A93"/>
    <w:rsid w:val="00276C9C"/>
    <w:rsid w:val="00276E2A"/>
    <w:rsid w:val="0027783F"/>
    <w:rsid w:val="002807E7"/>
    <w:rsid w:val="002809FA"/>
    <w:rsid w:val="002810AB"/>
    <w:rsid w:val="002810E6"/>
    <w:rsid w:val="0028188F"/>
    <w:rsid w:val="002823B1"/>
    <w:rsid w:val="002823C0"/>
    <w:rsid w:val="002831AD"/>
    <w:rsid w:val="00283623"/>
    <w:rsid w:val="00283747"/>
    <w:rsid w:val="00283910"/>
    <w:rsid w:val="002848A9"/>
    <w:rsid w:val="00285BF7"/>
    <w:rsid w:val="00286021"/>
    <w:rsid w:val="002860F5"/>
    <w:rsid w:val="00286104"/>
    <w:rsid w:val="00286900"/>
    <w:rsid w:val="0028738A"/>
    <w:rsid w:val="00287E8B"/>
    <w:rsid w:val="00290200"/>
    <w:rsid w:val="00290FDD"/>
    <w:rsid w:val="002913B2"/>
    <w:rsid w:val="002919B5"/>
    <w:rsid w:val="00291DEE"/>
    <w:rsid w:val="00292307"/>
    <w:rsid w:val="0029249D"/>
    <w:rsid w:val="002926AC"/>
    <w:rsid w:val="00292C45"/>
    <w:rsid w:val="00293644"/>
    <w:rsid w:val="00293B38"/>
    <w:rsid w:val="00293C8A"/>
    <w:rsid w:val="00294485"/>
    <w:rsid w:val="002944ED"/>
    <w:rsid w:val="002947ED"/>
    <w:rsid w:val="00295117"/>
    <w:rsid w:val="002956E9"/>
    <w:rsid w:val="00295959"/>
    <w:rsid w:val="00295C51"/>
    <w:rsid w:val="002960FC"/>
    <w:rsid w:val="00296809"/>
    <w:rsid w:val="00296A0C"/>
    <w:rsid w:val="00296C4B"/>
    <w:rsid w:val="00297031"/>
    <w:rsid w:val="00297462"/>
    <w:rsid w:val="00297A2C"/>
    <w:rsid w:val="00297A44"/>
    <w:rsid w:val="00297AB7"/>
    <w:rsid w:val="00297F36"/>
    <w:rsid w:val="002A0562"/>
    <w:rsid w:val="002A0B45"/>
    <w:rsid w:val="002A1071"/>
    <w:rsid w:val="002A13ED"/>
    <w:rsid w:val="002A1B32"/>
    <w:rsid w:val="002A1B36"/>
    <w:rsid w:val="002A2205"/>
    <w:rsid w:val="002A2223"/>
    <w:rsid w:val="002A257C"/>
    <w:rsid w:val="002A276D"/>
    <w:rsid w:val="002A2850"/>
    <w:rsid w:val="002A28F4"/>
    <w:rsid w:val="002A30E6"/>
    <w:rsid w:val="002A3499"/>
    <w:rsid w:val="002A38AE"/>
    <w:rsid w:val="002A3FA7"/>
    <w:rsid w:val="002A409A"/>
    <w:rsid w:val="002A4A71"/>
    <w:rsid w:val="002A4E3E"/>
    <w:rsid w:val="002A524B"/>
    <w:rsid w:val="002A6150"/>
    <w:rsid w:val="002A6154"/>
    <w:rsid w:val="002A643A"/>
    <w:rsid w:val="002A64AD"/>
    <w:rsid w:val="002A659B"/>
    <w:rsid w:val="002A671A"/>
    <w:rsid w:val="002A6AFE"/>
    <w:rsid w:val="002A6C20"/>
    <w:rsid w:val="002A6CE0"/>
    <w:rsid w:val="002A6FBA"/>
    <w:rsid w:val="002A705C"/>
    <w:rsid w:val="002A7323"/>
    <w:rsid w:val="002A74D3"/>
    <w:rsid w:val="002B016C"/>
    <w:rsid w:val="002B02A2"/>
    <w:rsid w:val="002B0409"/>
    <w:rsid w:val="002B0494"/>
    <w:rsid w:val="002B0F85"/>
    <w:rsid w:val="002B1BB0"/>
    <w:rsid w:val="002B1CAD"/>
    <w:rsid w:val="002B1F8B"/>
    <w:rsid w:val="002B2854"/>
    <w:rsid w:val="002B2B55"/>
    <w:rsid w:val="002B2C0D"/>
    <w:rsid w:val="002B2EDC"/>
    <w:rsid w:val="002B2F06"/>
    <w:rsid w:val="002B30F4"/>
    <w:rsid w:val="002B3183"/>
    <w:rsid w:val="002B32B6"/>
    <w:rsid w:val="002B33D4"/>
    <w:rsid w:val="002B35D6"/>
    <w:rsid w:val="002B393E"/>
    <w:rsid w:val="002B4075"/>
    <w:rsid w:val="002B4BF8"/>
    <w:rsid w:val="002B4C9E"/>
    <w:rsid w:val="002B54FF"/>
    <w:rsid w:val="002B57BF"/>
    <w:rsid w:val="002B5D91"/>
    <w:rsid w:val="002B612C"/>
    <w:rsid w:val="002B6237"/>
    <w:rsid w:val="002B6898"/>
    <w:rsid w:val="002B6AE3"/>
    <w:rsid w:val="002B6B4D"/>
    <w:rsid w:val="002B6F1E"/>
    <w:rsid w:val="002B70C7"/>
    <w:rsid w:val="002B7282"/>
    <w:rsid w:val="002B7AC2"/>
    <w:rsid w:val="002B7B15"/>
    <w:rsid w:val="002C0403"/>
    <w:rsid w:val="002C157B"/>
    <w:rsid w:val="002C16DB"/>
    <w:rsid w:val="002C1C0C"/>
    <w:rsid w:val="002C218F"/>
    <w:rsid w:val="002C2230"/>
    <w:rsid w:val="002C28EE"/>
    <w:rsid w:val="002C2F92"/>
    <w:rsid w:val="002C331A"/>
    <w:rsid w:val="002C3377"/>
    <w:rsid w:val="002C3CE1"/>
    <w:rsid w:val="002C4173"/>
    <w:rsid w:val="002C4214"/>
    <w:rsid w:val="002C4DB9"/>
    <w:rsid w:val="002C5616"/>
    <w:rsid w:val="002C5649"/>
    <w:rsid w:val="002C57D3"/>
    <w:rsid w:val="002C58D5"/>
    <w:rsid w:val="002C5E7F"/>
    <w:rsid w:val="002C6075"/>
    <w:rsid w:val="002C6527"/>
    <w:rsid w:val="002C6603"/>
    <w:rsid w:val="002C7210"/>
    <w:rsid w:val="002C73A2"/>
    <w:rsid w:val="002C7492"/>
    <w:rsid w:val="002C74F0"/>
    <w:rsid w:val="002D0EC6"/>
    <w:rsid w:val="002D19F1"/>
    <w:rsid w:val="002D1F9B"/>
    <w:rsid w:val="002D1FEA"/>
    <w:rsid w:val="002D2288"/>
    <w:rsid w:val="002D2691"/>
    <w:rsid w:val="002D27E6"/>
    <w:rsid w:val="002D2A08"/>
    <w:rsid w:val="002D2A0C"/>
    <w:rsid w:val="002D30AD"/>
    <w:rsid w:val="002D33FA"/>
    <w:rsid w:val="002D3504"/>
    <w:rsid w:val="002D3954"/>
    <w:rsid w:val="002D475E"/>
    <w:rsid w:val="002D50EC"/>
    <w:rsid w:val="002D567B"/>
    <w:rsid w:val="002D5828"/>
    <w:rsid w:val="002D5A0F"/>
    <w:rsid w:val="002D5E1F"/>
    <w:rsid w:val="002D651F"/>
    <w:rsid w:val="002D6795"/>
    <w:rsid w:val="002D67CE"/>
    <w:rsid w:val="002D67F0"/>
    <w:rsid w:val="002D6E0D"/>
    <w:rsid w:val="002D6E89"/>
    <w:rsid w:val="002D7306"/>
    <w:rsid w:val="002D77EB"/>
    <w:rsid w:val="002D7C1B"/>
    <w:rsid w:val="002E0DEF"/>
    <w:rsid w:val="002E14A6"/>
    <w:rsid w:val="002E14EA"/>
    <w:rsid w:val="002E156C"/>
    <w:rsid w:val="002E1DE8"/>
    <w:rsid w:val="002E201E"/>
    <w:rsid w:val="002E2283"/>
    <w:rsid w:val="002E2635"/>
    <w:rsid w:val="002E3001"/>
    <w:rsid w:val="002E3A67"/>
    <w:rsid w:val="002E3D73"/>
    <w:rsid w:val="002E4480"/>
    <w:rsid w:val="002E45E4"/>
    <w:rsid w:val="002E4607"/>
    <w:rsid w:val="002E46F2"/>
    <w:rsid w:val="002E49B8"/>
    <w:rsid w:val="002E50AF"/>
    <w:rsid w:val="002E51BF"/>
    <w:rsid w:val="002E563B"/>
    <w:rsid w:val="002E56FE"/>
    <w:rsid w:val="002E5B64"/>
    <w:rsid w:val="002E60B3"/>
    <w:rsid w:val="002E68D1"/>
    <w:rsid w:val="002E6BA4"/>
    <w:rsid w:val="002E6D34"/>
    <w:rsid w:val="002E706F"/>
    <w:rsid w:val="002E7215"/>
    <w:rsid w:val="002E73D1"/>
    <w:rsid w:val="002E796F"/>
    <w:rsid w:val="002E7ABC"/>
    <w:rsid w:val="002E7C69"/>
    <w:rsid w:val="002E7F80"/>
    <w:rsid w:val="002F04DE"/>
    <w:rsid w:val="002F05B8"/>
    <w:rsid w:val="002F077A"/>
    <w:rsid w:val="002F0CA0"/>
    <w:rsid w:val="002F1A39"/>
    <w:rsid w:val="002F1BA6"/>
    <w:rsid w:val="002F25A5"/>
    <w:rsid w:val="002F407E"/>
    <w:rsid w:val="002F45A8"/>
    <w:rsid w:val="002F48B9"/>
    <w:rsid w:val="002F4BEA"/>
    <w:rsid w:val="002F5531"/>
    <w:rsid w:val="002F65AF"/>
    <w:rsid w:val="002F6662"/>
    <w:rsid w:val="002F6BC0"/>
    <w:rsid w:val="002F6D43"/>
    <w:rsid w:val="002F6FB1"/>
    <w:rsid w:val="002F6FD7"/>
    <w:rsid w:val="002F6FE3"/>
    <w:rsid w:val="002F796E"/>
    <w:rsid w:val="00300B93"/>
    <w:rsid w:val="00300DB7"/>
    <w:rsid w:val="00300F11"/>
    <w:rsid w:val="00301189"/>
    <w:rsid w:val="0030130B"/>
    <w:rsid w:val="0030132A"/>
    <w:rsid w:val="00301854"/>
    <w:rsid w:val="00301C74"/>
    <w:rsid w:val="003024B5"/>
    <w:rsid w:val="0030272C"/>
    <w:rsid w:val="00302C6B"/>
    <w:rsid w:val="003035BC"/>
    <w:rsid w:val="00304229"/>
    <w:rsid w:val="00304554"/>
    <w:rsid w:val="00304E65"/>
    <w:rsid w:val="00304F04"/>
    <w:rsid w:val="00305079"/>
    <w:rsid w:val="003053C2"/>
    <w:rsid w:val="003055AE"/>
    <w:rsid w:val="00305777"/>
    <w:rsid w:val="003057B3"/>
    <w:rsid w:val="0030587D"/>
    <w:rsid w:val="003058BF"/>
    <w:rsid w:val="00305D5B"/>
    <w:rsid w:val="00305D89"/>
    <w:rsid w:val="00305DA1"/>
    <w:rsid w:val="003060E8"/>
    <w:rsid w:val="0030689C"/>
    <w:rsid w:val="0030743A"/>
    <w:rsid w:val="003075C1"/>
    <w:rsid w:val="00307AFF"/>
    <w:rsid w:val="00307F75"/>
    <w:rsid w:val="00310510"/>
    <w:rsid w:val="00310AF9"/>
    <w:rsid w:val="00311AF0"/>
    <w:rsid w:val="00311C03"/>
    <w:rsid w:val="00311F3F"/>
    <w:rsid w:val="00311FD4"/>
    <w:rsid w:val="0031288F"/>
    <w:rsid w:val="0031323D"/>
    <w:rsid w:val="003136F8"/>
    <w:rsid w:val="003143A6"/>
    <w:rsid w:val="003148DE"/>
    <w:rsid w:val="00314D73"/>
    <w:rsid w:val="00315CFE"/>
    <w:rsid w:val="00315E5E"/>
    <w:rsid w:val="0031604A"/>
    <w:rsid w:val="003160C8"/>
    <w:rsid w:val="00316179"/>
    <w:rsid w:val="0031658A"/>
    <w:rsid w:val="0031658C"/>
    <w:rsid w:val="00316C07"/>
    <w:rsid w:val="00317041"/>
    <w:rsid w:val="003174C0"/>
    <w:rsid w:val="0032051F"/>
    <w:rsid w:val="003205F2"/>
    <w:rsid w:val="00320945"/>
    <w:rsid w:val="00320CAF"/>
    <w:rsid w:val="00320D62"/>
    <w:rsid w:val="00321277"/>
    <w:rsid w:val="003212EC"/>
    <w:rsid w:val="00321C86"/>
    <w:rsid w:val="00322784"/>
    <w:rsid w:val="00322D67"/>
    <w:rsid w:val="003230C2"/>
    <w:rsid w:val="003232FF"/>
    <w:rsid w:val="003236DC"/>
    <w:rsid w:val="003237BD"/>
    <w:rsid w:val="00323DA6"/>
    <w:rsid w:val="00323F7E"/>
    <w:rsid w:val="00324A79"/>
    <w:rsid w:val="00324D44"/>
    <w:rsid w:val="00324F80"/>
    <w:rsid w:val="003255DE"/>
    <w:rsid w:val="00325B85"/>
    <w:rsid w:val="00325E34"/>
    <w:rsid w:val="0033015F"/>
    <w:rsid w:val="0033043A"/>
    <w:rsid w:val="00330739"/>
    <w:rsid w:val="0033166C"/>
    <w:rsid w:val="003318BE"/>
    <w:rsid w:val="003319BE"/>
    <w:rsid w:val="00331CE9"/>
    <w:rsid w:val="00332195"/>
    <w:rsid w:val="003323EF"/>
    <w:rsid w:val="003324A9"/>
    <w:rsid w:val="0033340D"/>
    <w:rsid w:val="0033377D"/>
    <w:rsid w:val="00333C59"/>
    <w:rsid w:val="0033424D"/>
    <w:rsid w:val="00334B84"/>
    <w:rsid w:val="00334E5E"/>
    <w:rsid w:val="00334F97"/>
    <w:rsid w:val="00335175"/>
    <w:rsid w:val="0033518E"/>
    <w:rsid w:val="00335C0E"/>
    <w:rsid w:val="003365FD"/>
    <w:rsid w:val="00336DBE"/>
    <w:rsid w:val="00336E38"/>
    <w:rsid w:val="0033759C"/>
    <w:rsid w:val="00337872"/>
    <w:rsid w:val="00337F8E"/>
    <w:rsid w:val="00340CFB"/>
    <w:rsid w:val="00340E9A"/>
    <w:rsid w:val="00341179"/>
    <w:rsid w:val="0034128B"/>
    <w:rsid w:val="00341925"/>
    <w:rsid w:val="00341FBF"/>
    <w:rsid w:val="00342393"/>
    <w:rsid w:val="00342768"/>
    <w:rsid w:val="00343143"/>
    <w:rsid w:val="00343408"/>
    <w:rsid w:val="00343FE1"/>
    <w:rsid w:val="00344ACF"/>
    <w:rsid w:val="00344CE9"/>
    <w:rsid w:val="00344F8E"/>
    <w:rsid w:val="003451CF"/>
    <w:rsid w:val="003455B4"/>
    <w:rsid w:val="00345C62"/>
    <w:rsid w:val="00345EF5"/>
    <w:rsid w:val="003468B1"/>
    <w:rsid w:val="003475BE"/>
    <w:rsid w:val="00347BC5"/>
    <w:rsid w:val="00347D64"/>
    <w:rsid w:val="00351051"/>
    <w:rsid w:val="003517AF"/>
    <w:rsid w:val="00351B0A"/>
    <w:rsid w:val="00351E19"/>
    <w:rsid w:val="0035205B"/>
    <w:rsid w:val="003525FC"/>
    <w:rsid w:val="00352A1F"/>
    <w:rsid w:val="00354080"/>
    <w:rsid w:val="003543DC"/>
    <w:rsid w:val="00354ABE"/>
    <w:rsid w:val="00354B37"/>
    <w:rsid w:val="00354D06"/>
    <w:rsid w:val="00354DD9"/>
    <w:rsid w:val="0035516C"/>
    <w:rsid w:val="003557CB"/>
    <w:rsid w:val="00355B98"/>
    <w:rsid w:val="00355BD2"/>
    <w:rsid w:val="00355D04"/>
    <w:rsid w:val="0035651D"/>
    <w:rsid w:val="00356AC5"/>
    <w:rsid w:val="0035728B"/>
    <w:rsid w:val="0036013E"/>
    <w:rsid w:val="00360A99"/>
    <w:rsid w:val="00361274"/>
    <w:rsid w:val="00361A5B"/>
    <w:rsid w:val="00361AEB"/>
    <w:rsid w:val="00361B5F"/>
    <w:rsid w:val="00361F0F"/>
    <w:rsid w:val="00361FA0"/>
    <w:rsid w:val="003621E7"/>
    <w:rsid w:val="003626CA"/>
    <w:rsid w:val="003627B5"/>
    <w:rsid w:val="00362B49"/>
    <w:rsid w:val="00362BC2"/>
    <w:rsid w:val="003630F9"/>
    <w:rsid w:val="00363184"/>
    <w:rsid w:val="0036320D"/>
    <w:rsid w:val="003647C2"/>
    <w:rsid w:val="00364816"/>
    <w:rsid w:val="00364EC4"/>
    <w:rsid w:val="0036507E"/>
    <w:rsid w:val="0036652F"/>
    <w:rsid w:val="003669B6"/>
    <w:rsid w:val="00366DA5"/>
    <w:rsid w:val="00367E37"/>
    <w:rsid w:val="00370D99"/>
    <w:rsid w:val="003710B8"/>
    <w:rsid w:val="003710E3"/>
    <w:rsid w:val="00371CF6"/>
    <w:rsid w:val="00372034"/>
    <w:rsid w:val="00372759"/>
    <w:rsid w:val="00372DCD"/>
    <w:rsid w:val="00373147"/>
    <w:rsid w:val="00373536"/>
    <w:rsid w:val="00373662"/>
    <w:rsid w:val="0037418C"/>
    <w:rsid w:val="003745C1"/>
    <w:rsid w:val="0037503E"/>
    <w:rsid w:val="00375128"/>
    <w:rsid w:val="003752FA"/>
    <w:rsid w:val="00375305"/>
    <w:rsid w:val="003755AC"/>
    <w:rsid w:val="0037568B"/>
    <w:rsid w:val="003757AC"/>
    <w:rsid w:val="003765A4"/>
    <w:rsid w:val="00376617"/>
    <w:rsid w:val="00376AC3"/>
    <w:rsid w:val="00377112"/>
    <w:rsid w:val="0037719C"/>
    <w:rsid w:val="00377BED"/>
    <w:rsid w:val="00377C20"/>
    <w:rsid w:val="00380C61"/>
    <w:rsid w:val="00380CDB"/>
    <w:rsid w:val="00380DAB"/>
    <w:rsid w:val="00381095"/>
    <w:rsid w:val="00381309"/>
    <w:rsid w:val="00381637"/>
    <w:rsid w:val="00381691"/>
    <w:rsid w:val="0038182E"/>
    <w:rsid w:val="00381D91"/>
    <w:rsid w:val="00382E2C"/>
    <w:rsid w:val="0038322D"/>
    <w:rsid w:val="0038335D"/>
    <w:rsid w:val="00383454"/>
    <w:rsid w:val="00383B14"/>
    <w:rsid w:val="00384255"/>
    <w:rsid w:val="0038442D"/>
    <w:rsid w:val="003844B4"/>
    <w:rsid w:val="003849F6"/>
    <w:rsid w:val="00384AA2"/>
    <w:rsid w:val="00384F37"/>
    <w:rsid w:val="0038507A"/>
    <w:rsid w:val="003850E3"/>
    <w:rsid w:val="0038527A"/>
    <w:rsid w:val="003855E8"/>
    <w:rsid w:val="00385D89"/>
    <w:rsid w:val="00385F93"/>
    <w:rsid w:val="00386B2C"/>
    <w:rsid w:val="00386C76"/>
    <w:rsid w:val="00386E23"/>
    <w:rsid w:val="003877AA"/>
    <w:rsid w:val="00387972"/>
    <w:rsid w:val="00387AFC"/>
    <w:rsid w:val="00387EB6"/>
    <w:rsid w:val="00390B1C"/>
    <w:rsid w:val="00391025"/>
    <w:rsid w:val="003914B1"/>
    <w:rsid w:val="00391503"/>
    <w:rsid w:val="00391FF9"/>
    <w:rsid w:val="00392558"/>
    <w:rsid w:val="0039287F"/>
    <w:rsid w:val="003928B8"/>
    <w:rsid w:val="0039505E"/>
    <w:rsid w:val="0039527B"/>
    <w:rsid w:val="00395586"/>
    <w:rsid w:val="003955A6"/>
    <w:rsid w:val="003959FD"/>
    <w:rsid w:val="00396017"/>
    <w:rsid w:val="0039640C"/>
    <w:rsid w:val="00396498"/>
    <w:rsid w:val="0039652E"/>
    <w:rsid w:val="0039777F"/>
    <w:rsid w:val="0039785E"/>
    <w:rsid w:val="003978FC"/>
    <w:rsid w:val="00397A84"/>
    <w:rsid w:val="00397E5E"/>
    <w:rsid w:val="003A0C33"/>
    <w:rsid w:val="003A0F0B"/>
    <w:rsid w:val="003A12B2"/>
    <w:rsid w:val="003A15D0"/>
    <w:rsid w:val="003A165C"/>
    <w:rsid w:val="003A189A"/>
    <w:rsid w:val="003A314D"/>
    <w:rsid w:val="003A3D0E"/>
    <w:rsid w:val="003A3EC0"/>
    <w:rsid w:val="003A5804"/>
    <w:rsid w:val="003A5919"/>
    <w:rsid w:val="003A5E7A"/>
    <w:rsid w:val="003A73B5"/>
    <w:rsid w:val="003B043D"/>
    <w:rsid w:val="003B0579"/>
    <w:rsid w:val="003B093B"/>
    <w:rsid w:val="003B1E1E"/>
    <w:rsid w:val="003B2E1A"/>
    <w:rsid w:val="003B34E1"/>
    <w:rsid w:val="003B3517"/>
    <w:rsid w:val="003B4267"/>
    <w:rsid w:val="003B42BA"/>
    <w:rsid w:val="003B4817"/>
    <w:rsid w:val="003B5DF2"/>
    <w:rsid w:val="003B60A1"/>
    <w:rsid w:val="003B6C29"/>
    <w:rsid w:val="003B7DC5"/>
    <w:rsid w:val="003C01A6"/>
    <w:rsid w:val="003C047C"/>
    <w:rsid w:val="003C1426"/>
    <w:rsid w:val="003C1946"/>
    <w:rsid w:val="003C1D11"/>
    <w:rsid w:val="003C1E50"/>
    <w:rsid w:val="003C1FA2"/>
    <w:rsid w:val="003C2163"/>
    <w:rsid w:val="003C2171"/>
    <w:rsid w:val="003C2198"/>
    <w:rsid w:val="003C2FEE"/>
    <w:rsid w:val="003C3385"/>
    <w:rsid w:val="003C34AA"/>
    <w:rsid w:val="003C3796"/>
    <w:rsid w:val="003C43B6"/>
    <w:rsid w:val="003C494C"/>
    <w:rsid w:val="003C4EA5"/>
    <w:rsid w:val="003C556D"/>
    <w:rsid w:val="003C5795"/>
    <w:rsid w:val="003C580E"/>
    <w:rsid w:val="003C5E19"/>
    <w:rsid w:val="003C5E1D"/>
    <w:rsid w:val="003C7810"/>
    <w:rsid w:val="003C7BAC"/>
    <w:rsid w:val="003D0A3A"/>
    <w:rsid w:val="003D0CC2"/>
    <w:rsid w:val="003D0D02"/>
    <w:rsid w:val="003D1098"/>
    <w:rsid w:val="003D25E4"/>
    <w:rsid w:val="003D2D09"/>
    <w:rsid w:val="003D39CB"/>
    <w:rsid w:val="003D482F"/>
    <w:rsid w:val="003D52C8"/>
    <w:rsid w:val="003D55A6"/>
    <w:rsid w:val="003D5942"/>
    <w:rsid w:val="003D5DCA"/>
    <w:rsid w:val="003D6347"/>
    <w:rsid w:val="003D641B"/>
    <w:rsid w:val="003D6897"/>
    <w:rsid w:val="003D6A40"/>
    <w:rsid w:val="003D7854"/>
    <w:rsid w:val="003E0C42"/>
    <w:rsid w:val="003E0EB5"/>
    <w:rsid w:val="003E102B"/>
    <w:rsid w:val="003E163D"/>
    <w:rsid w:val="003E185F"/>
    <w:rsid w:val="003E26A3"/>
    <w:rsid w:val="003E2736"/>
    <w:rsid w:val="003E274D"/>
    <w:rsid w:val="003E2A53"/>
    <w:rsid w:val="003E2A72"/>
    <w:rsid w:val="003E346D"/>
    <w:rsid w:val="003E3737"/>
    <w:rsid w:val="003E3EB9"/>
    <w:rsid w:val="003E3ED6"/>
    <w:rsid w:val="003E4CFB"/>
    <w:rsid w:val="003E5431"/>
    <w:rsid w:val="003E5790"/>
    <w:rsid w:val="003E5C69"/>
    <w:rsid w:val="003E5DA5"/>
    <w:rsid w:val="003E6332"/>
    <w:rsid w:val="003E6BEE"/>
    <w:rsid w:val="003E71DE"/>
    <w:rsid w:val="003E71FE"/>
    <w:rsid w:val="003E7459"/>
    <w:rsid w:val="003E7779"/>
    <w:rsid w:val="003E7885"/>
    <w:rsid w:val="003E7CCA"/>
    <w:rsid w:val="003E7D60"/>
    <w:rsid w:val="003E7E4D"/>
    <w:rsid w:val="003E7F70"/>
    <w:rsid w:val="003E7F73"/>
    <w:rsid w:val="003F0170"/>
    <w:rsid w:val="003F03CA"/>
    <w:rsid w:val="003F12F6"/>
    <w:rsid w:val="003F1436"/>
    <w:rsid w:val="003F1638"/>
    <w:rsid w:val="003F1698"/>
    <w:rsid w:val="003F2587"/>
    <w:rsid w:val="003F2639"/>
    <w:rsid w:val="003F289E"/>
    <w:rsid w:val="003F2B05"/>
    <w:rsid w:val="003F2CF6"/>
    <w:rsid w:val="003F2DFC"/>
    <w:rsid w:val="003F301A"/>
    <w:rsid w:val="003F30AD"/>
    <w:rsid w:val="003F3A2E"/>
    <w:rsid w:val="003F421D"/>
    <w:rsid w:val="003F42D9"/>
    <w:rsid w:val="003F4AB8"/>
    <w:rsid w:val="003F57FC"/>
    <w:rsid w:val="003F580E"/>
    <w:rsid w:val="003F5972"/>
    <w:rsid w:val="003F608F"/>
    <w:rsid w:val="003F6325"/>
    <w:rsid w:val="003F67D2"/>
    <w:rsid w:val="003F6A21"/>
    <w:rsid w:val="003F6F81"/>
    <w:rsid w:val="003F6F9F"/>
    <w:rsid w:val="003F6FA8"/>
    <w:rsid w:val="003F76B5"/>
    <w:rsid w:val="003F7740"/>
    <w:rsid w:val="003F774A"/>
    <w:rsid w:val="003F7AC6"/>
    <w:rsid w:val="003F7B34"/>
    <w:rsid w:val="003F7B98"/>
    <w:rsid w:val="003F7C6F"/>
    <w:rsid w:val="0040008D"/>
    <w:rsid w:val="004002A1"/>
    <w:rsid w:val="0040036B"/>
    <w:rsid w:val="004006C8"/>
    <w:rsid w:val="0040074D"/>
    <w:rsid w:val="004007B3"/>
    <w:rsid w:val="0040146E"/>
    <w:rsid w:val="0040169A"/>
    <w:rsid w:val="00401D72"/>
    <w:rsid w:val="00401E34"/>
    <w:rsid w:val="00402CD8"/>
    <w:rsid w:val="00402E42"/>
    <w:rsid w:val="00404867"/>
    <w:rsid w:val="004053C4"/>
    <w:rsid w:val="00405585"/>
    <w:rsid w:val="004057BD"/>
    <w:rsid w:val="00405885"/>
    <w:rsid w:val="00405C4D"/>
    <w:rsid w:val="00405C52"/>
    <w:rsid w:val="004068C6"/>
    <w:rsid w:val="004071CF"/>
    <w:rsid w:val="00407B04"/>
    <w:rsid w:val="00407B93"/>
    <w:rsid w:val="00407DDF"/>
    <w:rsid w:val="00407ECA"/>
    <w:rsid w:val="00410260"/>
    <w:rsid w:val="00410864"/>
    <w:rsid w:val="00411046"/>
    <w:rsid w:val="004111E9"/>
    <w:rsid w:val="004112FA"/>
    <w:rsid w:val="004114C9"/>
    <w:rsid w:val="00411C4A"/>
    <w:rsid w:val="00411CF6"/>
    <w:rsid w:val="00412596"/>
    <w:rsid w:val="0041271B"/>
    <w:rsid w:val="00412953"/>
    <w:rsid w:val="00412C01"/>
    <w:rsid w:val="00412EF5"/>
    <w:rsid w:val="00412FD8"/>
    <w:rsid w:val="004133E9"/>
    <w:rsid w:val="00414138"/>
    <w:rsid w:val="004143DC"/>
    <w:rsid w:val="00415249"/>
    <w:rsid w:val="00415904"/>
    <w:rsid w:val="00415C6D"/>
    <w:rsid w:val="00415C96"/>
    <w:rsid w:val="0041658C"/>
    <w:rsid w:val="004167CA"/>
    <w:rsid w:val="0041689E"/>
    <w:rsid w:val="0041737F"/>
    <w:rsid w:val="00417CD8"/>
    <w:rsid w:val="00417F50"/>
    <w:rsid w:val="004200A9"/>
    <w:rsid w:val="00420483"/>
    <w:rsid w:val="00420A95"/>
    <w:rsid w:val="00420D6E"/>
    <w:rsid w:val="004214C1"/>
    <w:rsid w:val="00421867"/>
    <w:rsid w:val="00421E76"/>
    <w:rsid w:val="00422E00"/>
    <w:rsid w:val="0042350D"/>
    <w:rsid w:val="00423A02"/>
    <w:rsid w:val="00424246"/>
    <w:rsid w:val="004244F9"/>
    <w:rsid w:val="00424786"/>
    <w:rsid w:val="004249F3"/>
    <w:rsid w:val="00424EF3"/>
    <w:rsid w:val="004250FD"/>
    <w:rsid w:val="00425393"/>
    <w:rsid w:val="00425B9B"/>
    <w:rsid w:val="0042634B"/>
    <w:rsid w:val="004265A3"/>
    <w:rsid w:val="004266CF"/>
    <w:rsid w:val="004270C9"/>
    <w:rsid w:val="0042778C"/>
    <w:rsid w:val="00427C8D"/>
    <w:rsid w:val="00427E17"/>
    <w:rsid w:val="00427F1D"/>
    <w:rsid w:val="004308A6"/>
    <w:rsid w:val="00430B80"/>
    <w:rsid w:val="004317A3"/>
    <w:rsid w:val="00431912"/>
    <w:rsid w:val="0043211D"/>
    <w:rsid w:val="00432277"/>
    <w:rsid w:val="004325FD"/>
    <w:rsid w:val="00432665"/>
    <w:rsid w:val="00432CB6"/>
    <w:rsid w:val="00432FCB"/>
    <w:rsid w:val="004335CD"/>
    <w:rsid w:val="004335D3"/>
    <w:rsid w:val="00433A72"/>
    <w:rsid w:val="00433AD8"/>
    <w:rsid w:val="00433E2A"/>
    <w:rsid w:val="0043409C"/>
    <w:rsid w:val="004340DA"/>
    <w:rsid w:val="0043438D"/>
    <w:rsid w:val="0043458D"/>
    <w:rsid w:val="004345C2"/>
    <w:rsid w:val="00434FD3"/>
    <w:rsid w:val="00435160"/>
    <w:rsid w:val="0043539C"/>
    <w:rsid w:val="00435787"/>
    <w:rsid w:val="004357E6"/>
    <w:rsid w:val="00435996"/>
    <w:rsid w:val="00435DD0"/>
    <w:rsid w:val="00435FDF"/>
    <w:rsid w:val="004361DE"/>
    <w:rsid w:val="004361F4"/>
    <w:rsid w:val="0043680B"/>
    <w:rsid w:val="004368DE"/>
    <w:rsid w:val="00436B60"/>
    <w:rsid w:val="0043708C"/>
    <w:rsid w:val="004373D2"/>
    <w:rsid w:val="004401F4"/>
    <w:rsid w:val="0044190C"/>
    <w:rsid w:val="00441F1B"/>
    <w:rsid w:val="004422AD"/>
    <w:rsid w:val="0044235B"/>
    <w:rsid w:val="004432EC"/>
    <w:rsid w:val="004439DC"/>
    <w:rsid w:val="00443E7E"/>
    <w:rsid w:val="004440D8"/>
    <w:rsid w:val="00444376"/>
    <w:rsid w:val="0044444E"/>
    <w:rsid w:val="004444F6"/>
    <w:rsid w:val="0044493D"/>
    <w:rsid w:val="00444960"/>
    <w:rsid w:val="00445250"/>
    <w:rsid w:val="004452BD"/>
    <w:rsid w:val="00445587"/>
    <w:rsid w:val="0044584F"/>
    <w:rsid w:val="00446209"/>
    <w:rsid w:val="004462AC"/>
    <w:rsid w:val="00447345"/>
    <w:rsid w:val="00447437"/>
    <w:rsid w:val="00447B03"/>
    <w:rsid w:val="00447DBF"/>
    <w:rsid w:val="00450406"/>
    <w:rsid w:val="00450A00"/>
    <w:rsid w:val="00450A3A"/>
    <w:rsid w:val="00451238"/>
    <w:rsid w:val="00451301"/>
    <w:rsid w:val="00451415"/>
    <w:rsid w:val="004517B8"/>
    <w:rsid w:val="004518D3"/>
    <w:rsid w:val="00451C81"/>
    <w:rsid w:val="00451C9B"/>
    <w:rsid w:val="0045270B"/>
    <w:rsid w:val="00452BA6"/>
    <w:rsid w:val="00452C3A"/>
    <w:rsid w:val="00453735"/>
    <w:rsid w:val="00453771"/>
    <w:rsid w:val="004542C7"/>
    <w:rsid w:val="00454833"/>
    <w:rsid w:val="00454B11"/>
    <w:rsid w:val="00454E16"/>
    <w:rsid w:val="0045543F"/>
    <w:rsid w:val="00455923"/>
    <w:rsid w:val="004564FE"/>
    <w:rsid w:val="004566F5"/>
    <w:rsid w:val="004573C4"/>
    <w:rsid w:val="00457FAC"/>
    <w:rsid w:val="0046021C"/>
    <w:rsid w:val="004606FE"/>
    <w:rsid w:val="00460CC7"/>
    <w:rsid w:val="00461314"/>
    <w:rsid w:val="0046178A"/>
    <w:rsid w:val="0046190D"/>
    <w:rsid w:val="00461925"/>
    <w:rsid w:val="00461D72"/>
    <w:rsid w:val="0046204B"/>
    <w:rsid w:val="004621E4"/>
    <w:rsid w:val="004630F5"/>
    <w:rsid w:val="00463180"/>
    <w:rsid w:val="004632A4"/>
    <w:rsid w:val="00463755"/>
    <w:rsid w:val="00463F45"/>
    <w:rsid w:val="00464244"/>
    <w:rsid w:val="0046456D"/>
    <w:rsid w:val="00464DF1"/>
    <w:rsid w:val="00465556"/>
    <w:rsid w:val="0046592D"/>
    <w:rsid w:val="00465F74"/>
    <w:rsid w:val="00466168"/>
    <w:rsid w:val="0046638B"/>
    <w:rsid w:val="0046639A"/>
    <w:rsid w:val="004665BA"/>
    <w:rsid w:val="004666FE"/>
    <w:rsid w:val="00466EB8"/>
    <w:rsid w:val="00467ACC"/>
    <w:rsid w:val="00467FF6"/>
    <w:rsid w:val="00470372"/>
    <w:rsid w:val="0047132F"/>
    <w:rsid w:val="00471447"/>
    <w:rsid w:val="004715AD"/>
    <w:rsid w:val="00471868"/>
    <w:rsid w:val="00471C35"/>
    <w:rsid w:val="0047272C"/>
    <w:rsid w:val="00472A76"/>
    <w:rsid w:val="0047332E"/>
    <w:rsid w:val="00473366"/>
    <w:rsid w:val="00473590"/>
    <w:rsid w:val="00473B44"/>
    <w:rsid w:val="00473EA0"/>
    <w:rsid w:val="00474589"/>
    <w:rsid w:val="004746D1"/>
    <w:rsid w:val="004747B3"/>
    <w:rsid w:val="004754B4"/>
    <w:rsid w:val="004758D4"/>
    <w:rsid w:val="00476317"/>
    <w:rsid w:val="004763DD"/>
    <w:rsid w:val="00476652"/>
    <w:rsid w:val="0047665B"/>
    <w:rsid w:val="00476738"/>
    <w:rsid w:val="00476C0C"/>
    <w:rsid w:val="00476D1C"/>
    <w:rsid w:val="004771DE"/>
    <w:rsid w:val="0047728B"/>
    <w:rsid w:val="00480322"/>
    <w:rsid w:val="00481096"/>
    <w:rsid w:val="0048184F"/>
    <w:rsid w:val="00481953"/>
    <w:rsid w:val="00481FE6"/>
    <w:rsid w:val="004822E1"/>
    <w:rsid w:val="004825AF"/>
    <w:rsid w:val="00482629"/>
    <w:rsid w:val="00482AFF"/>
    <w:rsid w:val="0048320B"/>
    <w:rsid w:val="004834C2"/>
    <w:rsid w:val="004834E5"/>
    <w:rsid w:val="00483522"/>
    <w:rsid w:val="004836AE"/>
    <w:rsid w:val="00483C42"/>
    <w:rsid w:val="00483CC0"/>
    <w:rsid w:val="0048496F"/>
    <w:rsid w:val="00484B63"/>
    <w:rsid w:val="00485A17"/>
    <w:rsid w:val="00485DAD"/>
    <w:rsid w:val="00485F33"/>
    <w:rsid w:val="00485FF8"/>
    <w:rsid w:val="004861AC"/>
    <w:rsid w:val="0048632A"/>
    <w:rsid w:val="00486563"/>
    <w:rsid w:val="00486DA6"/>
    <w:rsid w:val="00486E4C"/>
    <w:rsid w:val="00487051"/>
    <w:rsid w:val="0048747C"/>
    <w:rsid w:val="00487663"/>
    <w:rsid w:val="00487FCD"/>
    <w:rsid w:val="004900C7"/>
    <w:rsid w:val="004901C1"/>
    <w:rsid w:val="0049078F"/>
    <w:rsid w:val="004907D9"/>
    <w:rsid w:val="00490B7F"/>
    <w:rsid w:val="00490D96"/>
    <w:rsid w:val="004910AE"/>
    <w:rsid w:val="00491263"/>
    <w:rsid w:val="004914F4"/>
    <w:rsid w:val="00491588"/>
    <w:rsid w:val="00491860"/>
    <w:rsid w:val="00491991"/>
    <w:rsid w:val="00492E97"/>
    <w:rsid w:val="00493407"/>
    <w:rsid w:val="004936C3"/>
    <w:rsid w:val="00493B71"/>
    <w:rsid w:val="00493FB4"/>
    <w:rsid w:val="004946B0"/>
    <w:rsid w:val="00494B2B"/>
    <w:rsid w:val="0049558D"/>
    <w:rsid w:val="004956EE"/>
    <w:rsid w:val="0049593F"/>
    <w:rsid w:val="00495CFE"/>
    <w:rsid w:val="00495D05"/>
    <w:rsid w:val="0049629B"/>
    <w:rsid w:val="004962B2"/>
    <w:rsid w:val="0049687B"/>
    <w:rsid w:val="00496A75"/>
    <w:rsid w:val="00496AA8"/>
    <w:rsid w:val="00497339"/>
    <w:rsid w:val="004977C0"/>
    <w:rsid w:val="004A0A85"/>
    <w:rsid w:val="004A0FDE"/>
    <w:rsid w:val="004A1138"/>
    <w:rsid w:val="004A16A4"/>
    <w:rsid w:val="004A1F3D"/>
    <w:rsid w:val="004A1F90"/>
    <w:rsid w:val="004A2177"/>
    <w:rsid w:val="004A2A38"/>
    <w:rsid w:val="004A2F06"/>
    <w:rsid w:val="004A3227"/>
    <w:rsid w:val="004A323A"/>
    <w:rsid w:val="004A32FA"/>
    <w:rsid w:val="004A3E7F"/>
    <w:rsid w:val="004A4678"/>
    <w:rsid w:val="004A47E8"/>
    <w:rsid w:val="004A520E"/>
    <w:rsid w:val="004A56B6"/>
    <w:rsid w:val="004A57CB"/>
    <w:rsid w:val="004A5A53"/>
    <w:rsid w:val="004A5B5A"/>
    <w:rsid w:val="004A6116"/>
    <w:rsid w:val="004A6F3C"/>
    <w:rsid w:val="004A6F9A"/>
    <w:rsid w:val="004A7087"/>
    <w:rsid w:val="004A7186"/>
    <w:rsid w:val="004A7729"/>
    <w:rsid w:val="004A782F"/>
    <w:rsid w:val="004B044E"/>
    <w:rsid w:val="004B05C6"/>
    <w:rsid w:val="004B0CFC"/>
    <w:rsid w:val="004B1297"/>
    <w:rsid w:val="004B172E"/>
    <w:rsid w:val="004B1AA3"/>
    <w:rsid w:val="004B243E"/>
    <w:rsid w:val="004B2F76"/>
    <w:rsid w:val="004B3D5C"/>
    <w:rsid w:val="004B40FE"/>
    <w:rsid w:val="004B42A4"/>
    <w:rsid w:val="004B4508"/>
    <w:rsid w:val="004B4EDF"/>
    <w:rsid w:val="004B5257"/>
    <w:rsid w:val="004B5B36"/>
    <w:rsid w:val="004B609E"/>
    <w:rsid w:val="004B690E"/>
    <w:rsid w:val="004B6B19"/>
    <w:rsid w:val="004B6CAE"/>
    <w:rsid w:val="004B6D30"/>
    <w:rsid w:val="004B75FF"/>
    <w:rsid w:val="004B782F"/>
    <w:rsid w:val="004B7E79"/>
    <w:rsid w:val="004B7FCE"/>
    <w:rsid w:val="004C0000"/>
    <w:rsid w:val="004C03E7"/>
    <w:rsid w:val="004C04DE"/>
    <w:rsid w:val="004C0885"/>
    <w:rsid w:val="004C0BD4"/>
    <w:rsid w:val="004C0D2D"/>
    <w:rsid w:val="004C0EC0"/>
    <w:rsid w:val="004C1826"/>
    <w:rsid w:val="004C195C"/>
    <w:rsid w:val="004C1C8B"/>
    <w:rsid w:val="004C1CDA"/>
    <w:rsid w:val="004C247B"/>
    <w:rsid w:val="004C3A74"/>
    <w:rsid w:val="004C3E39"/>
    <w:rsid w:val="004C42E9"/>
    <w:rsid w:val="004C4806"/>
    <w:rsid w:val="004C4B84"/>
    <w:rsid w:val="004C4C30"/>
    <w:rsid w:val="004C5126"/>
    <w:rsid w:val="004C53D2"/>
    <w:rsid w:val="004C58AB"/>
    <w:rsid w:val="004C5B46"/>
    <w:rsid w:val="004C5EA7"/>
    <w:rsid w:val="004C6F41"/>
    <w:rsid w:val="004C7279"/>
    <w:rsid w:val="004C733B"/>
    <w:rsid w:val="004C755D"/>
    <w:rsid w:val="004C75C3"/>
    <w:rsid w:val="004C7EF1"/>
    <w:rsid w:val="004D121A"/>
    <w:rsid w:val="004D17CD"/>
    <w:rsid w:val="004D17E8"/>
    <w:rsid w:val="004D1EC1"/>
    <w:rsid w:val="004D1FF7"/>
    <w:rsid w:val="004D22FA"/>
    <w:rsid w:val="004D2688"/>
    <w:rsid w:val="004D2A38"/>
    <w:rsid w:val="004D2ED5"/>
    <w:rsid w:val="004D33BB"/>
    <w:rsid w:val="004D354E"/>
    <w:rsid w:val="004D387A"/>
    <w:rsid w:val="004D3909"/>
    <w:rsid w:val="004D39B2"/>
    <w:rsid w:val="004D4514"/>
    <w:rsid w:val="004D4715"/>
    <w:rsid w:val="004D47EC"/>
    <w:rsid w:val="004D51F7"/>
    <w:rsid w:val="004D525F"/>
    <w:rsid w:val="004D59E4"/>
    <w:rsid w:val="004D670D"/>
    <w:rsid w:val="004D68B8"/>
    <w:rsid w:val="004D6B97"/>
    <w:rsid w:val="004D720C"/>
    <w:rsid w:val="004D7595"/>
    <w:rsid w:val="004D76E0"/>
    <w:rsid w:val="004D76E6"/>
    <w:rsid w:val="004E05D0"/>
    <w:rsid w:val="004E07B2"/>
    <w:rsid w:val="004E0997"/>
    <w:rsid w:val="004E0B3F"/>
    <w:rsid w:val="004E12E6"/>
    <w:rsid w:val="004E1C20"/>
    <w:rsid w:val="004E1FF9"/>
    <w:rsid w:val="004E28D3"/>
    <w:rsid w:val="004E2EAA"/>
    <w:rsid w:val="004E49A1"/>
    <w:rsid w:val="004E4B0C"/>
    <w:rsid w:val="004E54C9"/>
    <w:rsid w:val="004E555E"/>
    <w:rsid w:val="004E56D8"/>
    <w:rsid w:val="004E57F1"/>
    <w:rsid w:val="004E5F83"/>
    <w:rsid w:val="004E6339"/>
    <w:rsid w:val="004E6594"/>
    <w:rsid w:val="004E723E"/>
    <w:rsid w:val="004E7868"/>
    <w:rsid w:val="004F0015"/>
    <w:rsid w:val="004F03E0"/>
    <w:rsid w:val="004F1C18"/>
    <w:rsid w:val="004F32BF"/>
    <w:rsid w:val="004F36CB"/>
    <w:rsid w:val="004F3890"/>
    <w:rsid w:val="004F3F10"/>
    <w:rsid w:val="004F400E"/>
    <w:rsid w:val="004F5245"/>
    <w:rsid w:val="004F5563"/>
    <w:rsid w:val="004F578D"/>
    <w:rsid w:val="004F57D6"/>
    <w:rsid w:val="004F5F2E"/>
    <w:rsid w:val="004F6084"/>
    <w:rsid w:val="004F6205"/>
    <w:rsid w:val="004F6B3F"/>
    <w:rsid w:val="004F7012"/>
    <w:rsid w:val="004F7364"/>
    <w:rsid w:val="004F7392"/>
    <w:rsid w:val="004F7A1D"/>
    <w:rsid w:val="004F7B3D"/>
    <w:rsid w:val="004F7DAB"/>
    <w:rsid w:val="004F7E2A"/>
    <w:rsid w:val="0050009B"/>
    <w:rsid w:val="00501555"/>
    <w:rsid w:val="00501BDA"/>
    <w:rsid w:val="00501CB5"/>
    <w:rsid w:val="00501CBF"/>
    <w:rsid w:val="005020DA"/>
    <w:rsid w:val="00502132"/>
    <w:rsid w:val="005022C6"/>
    <w:rsid w:val="00502ACB"/>
    <w:rsid w:val="00502C29"/>
    <w:rsid w:val="0050328D"/>
    <w:rsid w:val="00503BB5"/>
    <w:rsid w:val="00503C7E"/>
    <w:rsid w:val="00503CB1"/>
    <w:rsid w:val="00504B84"/>
    <w:rsid w:val="00504F38"/>
    <w:rsid w:val="005065B3"/>
    <w:rsid w:val="00506628"/>
    <w:rsid w:val="00506897"/>
    <w:rsid w:val="00506A71"/>
    <w:rsid w:val="00506CC0"/>
    <w:rsid w:val="00506DEE"/>
    <w:rsid w:val="005075D1"/>
    <w:rsid w:val="00510373"/>
    <w:rsid w:val="005107B9"/>
    <w:rsid w:val="00510A2C"/>
    <w:rsid w:val="00510B9A"/>
    <w:rsid w:val="00510EEA"/>
    <w:rsid w:val="0051116C"/>
    <w:rsid w:val="0051116D"/>
    <w:rsid w:val="00511221"/>
    <w:rsid w:val="00511EC4"/>
    <w:rsid w:val="00512925"/>
    <w:rsid w:val="005129AA"/>
    <w:rsid w:val="0051338F"/>
    <w:rsid w:val="00513A19"/>
    <w:rsid w:val="00513C6E"/>
    <w:rsid w:val="005145C5"/>
    <w:rsid w:val="00514D9F"/>
    <w:rsid w:val="00514DF6"/>
    <w:rsid w:val="0051510D"/>
    <w:rsid w:val="0051575D"/>
    <w:rsid w:val="00515D1F"/>
    <w:rsid w:val="005160EF"/>
    <w:rsid w:val="00516659"/>
    <w:rsid w:val="00516C74"/>
    <w:rsid w:val="0051718F"/>
    <w:rsid w:val="005176D1"/>
    <w:rsid w:val="00517E10"/>
    <w:rsid w:val="005204EC"/>
    <w:rsid w:val="0052088B"/>
    <w:rsid w:val="00521B05"/>
    <w:rsid w:val="00521EB8"/>
    <w:rsid w:val="00522301"/>
    <w:rsid w:val="005239D8"/>
    <w:rsid w:val="00523D63"/>
    <w:rsid w:val="00524104"/>
    <w:rsid w:val="00524184"/>
    <w:rsid w:val="00524526"/>
    <w:rsid w:val="00524715"/>
    <w:rsid w:val="005249F1"/>
    <w:rsid w:val="00524F17"/>
    <w:rsid w:val="00525086"/>
    <w:rsid w:val="005253F4"/>
    <w:rsid w:val="005253FB"/>
    <w:rsid w:val="005261BE"/>
    <w:rsid w:val="0052694A"/>
    <w:rsid w:val="00526D2C"/>
    <w:rsid w:val="0052734C"/>
    <w:rsid w:val="00527420"/>
    <w:rsid w:val="0052756D"/>
    <w:rsid w:val="00527E6C"/>
    <w:rsid w:val="00530741"/>
    <w:rsid w:val="005309EC"/>
    <w:rsid w:val="00531B34"/>
    <w:rsid w:val="00532301"/>
    <w:rsid w:val="00532676"/>
    <w:rsid w:val="00533269"/>
    <w:rsid w:val="00533566"/>
    <w:rsid w:val="00533580"/>
    <w:rsid w:val="005336A9"/>
    <w:rsid w:val="00533FEB"/>
    <w:rsid w:val="00534F95"/>
    <w:rsid w:val="00535272"/>
    <w:rsid w:val="0053593C"/>
    <w:rsid w:val="00535B1A"/>
    <w:rsid w:val="00535C0D"/>
    <w:rsid w:val="00535C71"/>
    <w:rsid w:val="00536671"/>
    <w:rsid w:val="00536AE7"/>
    <w:rsid w:val="00536C82"/>
    <w:rsid w:val="005372C1"/>
    <w:rsid w:val="005376DB"/>
    <w:rsid w:val="00537CC6"/>
    <w:rsid w:val="00537D12"/>
    <w:rsid w:val="00540375"/>
    <w:rsid w:val="00540487"/>
    <w:rsid w:val="00540687"/>
    <w:rsid w:val="005406C9"/>
    <w:rsid w:val="005409B3"/>
    <w:rsid w:val="005409C6"/>
    <w:rsid w:val="00540AC9"/>
    <w:rsid w:val="00540C9C"/>
    <w:rsid w:val="00541466"/>
    <w:rsid w:val="0054192C"/>
    <w:rsid w:val="00541DE1"/>
    <w:rsid w:val="00542055"/>
    <w:rsid w:val="00542B1B"/>
    <w:rsid w:val="00542B9B"/>
    <w:rsid w:val="00543327"/>
    <w:rsid w:val="005440A2"/>
    <w:rsid w:val="00544883"/>
    <w:rsid w:val="00544E58"/>
    <w:rsid w:val="0054529D"/>
    <w:rsid w:val="00545572"/>
    <w:rsid w:val="00546577"/>
    <w:rsid w:val="0054677F"/>
    <w:rsid w:val="0054692E"/>
    <w:rsid w:val="0054736C"/>
    <w:rsid w:val="005477E9"/>
    <w:rsid w:val="00547971"/>
    <w:rsid w:val="00547F76"/>
    <w:rsid w:val="0055013F"/>
    <w:rsid w:val="00550C61"/>
    <w:rsid w:val="00550C63"/>
    <w:rsid w:val="00550D05"/>
    <w:rsid w:val="00550D91"/>
    <w:rsid w:val="00551B2B"/>
    <w:rsid w:val="00552767"/>
    <w:rsid w:val="00552A6F"/>
    <w:rsid w:val="00552AF2"/>
    <w:rsid w:val="00552D19"/>
    <w:rsid w:val="0055376F"/>
    <w:rsid w:val="00553F38"/>
    <w:rsid w:val="00554528"/>
    <w:rsid w:val="00554791"/>
    <w:rsid w:val="00554E78"/>
    <w:rsid w:val="00555054"/>
    <w:rsid w:val="0055509F"/>
    <w:rsid w:val="00555436"/>
    <w:rsid w:val="00555755"/>
    <w:rsid w:val="0055628E"/>
    <w:rsid w:val="005565B3"/>
    <w:rsid w:val="005567A2"/>
    <w:rsid w:val="005568A6"/>
    <w:rsid w:val="00556E78"/>
    <w:rsid w:val="00557270"/>
    <w:rsid w:val="0055783E"/>
    <w:rsid w:val="005579F8"/>
    <w:rsid w:val="00557CC8"/>
    <w:rsid w:val="00557DD7"/>
    <w:rsid w:val="0056000D"/>
    <w:rsid w:val="0056003E"/>
    <w:rsid w:val="0056084A"/>
    <w:rsid w:val="00561863"/>
    <w:rsid w:val="00562940"/>
    <w:rsid w:val="00562CA7"/>
    <w:rsid w:val="00562F96"/>
    <w:rsid w:val="00563333"/>
    <w:rsid w:val="005638A4"/>
    <w:rsid w:val="005642F2"/>
    <w:rsid w:val="00564CB5"/>
    <w:rsid w:val="00564EF0"/>
    <w:rsid w:val="00564F7D"/>
    <w:rsid w:val="00565016"/>
    <w:rsid w:val="00565BE1"/>
    <w:rsid w:val="00566372"/>
    <w:rsid w:val="0056642D"/>
    <w:rsid w:val="005667AC"/>
    <w:rsid w:val="005667F2"/>
    <w:rsid w:val="00566EFC"/>
    <w:rsid w:val="00567951"/>
    <w:rsid w:val="00567C5E"/>
    <w:rsid w:val="00567C7A"/>
    <w:rsid w:val="0057015B"/>
    <w:rsid w:val="0057049F"/>
    <w:rsid w:val="00570557"/>
    <w:rsid w:val="005708FC"/>
    <w:rsid w:val="00570AE1"/>
    <w:rsid w:val="00571147"/>
    <w:rsid w:val="0057114B"/>
    <w:rsid w:val="00571158"/>
    <w:rsid w:val="00572D3C"/>
    <w:rsid w:val="005739AC"/>
    <w:rsid w:val="00573D87"/>
    <w:rsid w:val="005741F7"/>
    <w:rsid w:val="0057433C"/>
    <w:rsid w:val="005745E4"/>
    <w:rsid w:val="005752AA"/>
    <w:rsid w:val="00575738"/>
    <w:rsid w:val="00575EB0"/>
    <w:rsid w:val="005763E1"/>
    <w:rsid w:val="0057642E"/>
    <w:rsid w:val="00576AFE"/>
    <w:rsid w:val="00576D4C"/>
    <w:rsid w:val="005774F1"/>
    <w:rsid w:val="00577560"/>
    <w:rsid w:val="00577704"/>
    <w:rsid w:val="005777C0"/>
    <w:rsid w:val="00577D60"/>
    <w:rsid w:val="00580705"/>
    <w:rsid w:val="00580C2A"/>
    <w:rsid w:val="00580FFD"/>
    <w:rsid w:val="005812D6"/>
    <w:rsid w:val="005813F5"/>
    <w:rsid w:val="00581B94"/>
    <w:rsid w:val="005822B4"/>
    <w:rsid w:val="0058234D"/>
    <w:rsid w:val="0058269F"/>
    <w:rsid w:val="00583426"/>
    <w:rsid w:val="0058464B"/>
    <w:rsid w:val="00585806"/>
    <w:rsid w:val="00585890"/>
    <w:rsid w:val="005858D1"/>
    <w:rsid w:val="00585A54"/>
    <w:rsid w:val="00585A86"/>
    <w:rsid w:val="00585C4C"/>
    <w:rsid w:val="00585EB3"/>
    <w:rsid w:val="005861A7"/>
    <w:rsid w:val="00586585"/>
    <w:rsid w:val="00586A51"/>
    <w:rsid w:val="00587290"/>
    <w:rsid w:val="00587B74"/>
    <w:rsid w:val="00590CF7"/>
    <w:rsid w:val="005915EF"/>
    <w:rsid w:val="00591FAC"/>
    <w:rsid w:val="005920B5"/>
    <w:rsid w:val="00592B63"/>
    <w:rsid w:val="00592BB1"/>
    <w:rsid w:val="005931B6"/>
    <w:rsid w:val="005932D8"/>
    <w:rsid w:val="00593540"/>
    <w:rsid w:val="00593A4E"/>
    <w:rsid w:val="00593B74"/>
    <w:rsid w:val="00593C6E"/>
    <w:rsid w:val="005942C5"/>
    <w:rsid w:val="0059486E"/>
    <w:rsid w:val="00594D07"/>
    <w:rsid w:val="00595236"/>
    <w:rsid w:val="005954CA"/>
    <w:rsid w:val="00595D83"/>
    <w:rsid w:val="005972CE"/>
    <w:rsid w:val="00597516"/>
    <w:rsid w:val="005975E4"/>
    <w:rsid w:val="00597A4C"/>
    <w:rsid w:val="005A0015"/>
    <w:rsid w:val="005A00DE"/>
    <w:rsid w:val="005A0359"/>
    <w:rsid w:val="005A09A9"/>
    <w:rsid w:val="005A0F1B"/>
    <w:rsid w:val="005A1097"/>
    <w:rsid w:val="005A12C3"/>
    <w:rsid w:val="005A18AF"/>
    <w:rsid w:val="005A1950"/>
    <w:rsid w:val="005A1B6A"/>
    <w:rsid w:val="005A1D14"/>
    <w:rsid w:val="005A2848"/>
    <w:rsid w:val="005A352F"/>
    <w:rsid w:val="005A38B4"/>
    <w:rsid w:val="005A3B84"/>
    <w:rsid w:val="005A3C02"/>
    <w:rsid w:val="005A3CB7"/>
    <w:rsid w:val="005A41D5"/>
    <w:rsid w:val="005A4204"/>
    <w:rsid w:val="005A47F2"/>
    <w:rsid w:val="005A51FB"/>
    <w:rsid w:val="005A5426"/>
    <w:rsid w:val="005A5434"/>
    <w:rsid w:val="005A5CC5"/>
    <w:rsid w:val="005A5E28"/>
    <w:rsid w:val="005A6059"/>
    <w:rsid w:val="005A60D5"/>
    <w:rsid w:val="005A661E"/>
    <w:rsid w:val="005A67C9"/>
    <w:rsid w:val="005A7472"/>
    <w:rsid w:val="005A7475"/>
    <w:rsid w:val="005A77DD"/>
    <w:rsid w:val="005A786A"/>
    <w:rsid w:val="005B0B01"/>
    <w:rsid w:val="005B1373"/>
    <w:rsid w:val="005B1F1D"/>
    <w:rsid w:val="005B2B93"/>
    <w:rsid w:val="005B3366"/>
    <w:rsid w:val="005B354F"/>
    <w:rsid w:val="005B3587"/>
    <w:rsid w:val="005B3F57"/>
    <w:rsid w:val="005B47E3"/>
    <w:rsid w:val="005B4C16"/>
    <w:rsid w:val="005B4FAE"/>
    <w:rsid w:val="005B53EC"/>
    <w:rsid w:val="005B5747"/>
    <w:rsid w:val="005B59F9"/>
    <w:rsid w:val="005B5E9C"/>
    <w:rsid w:val="005B6425"/>
    <w:rsid w:val="005B71A2"/>
    <w:rsid w:val="005C0500"/>
    <w:rsid w:val="005C0B26"/>
    <w:rsid w:val="005C201E"/>
    <w:rsid w:val="005C20CF"/>
    <w:rsid w:val="005C2202"/>
    <w:rsid w:val="005C2364"/>
    <w:rsid w:val="005C2369"/>
    <w:rsid w:val="005C2631"/>
    <w:rsid w:val="005C2A89"/>
    <w:rsid w:val="005C2AE5"/>
    <w:rsid w:val="005C3195"/>
    <w:rsid w:val="005C35FD"/>
    <w:rsid w:val="005C3943"/>
    <w:rsid w:val="005C39A3"/>
    <w:rsid w:val="005C39CD"/>
    <w:rsid w:val="005C3A59"/>
    <w:rsid w:val="005C4617"/>
    <w:rsid w:val="005C48B1"/>
    <w:rsid w:val="005C4B77"/>
    <w:rsid w:val="005C4F35"/>
    <w:rsid w:val="005C530F"/>
    <w:rsid w:val="005C53AF"/>
    <w:rsid w:val="005C5540"/>
    <w:rsid w:val="005C6046"/>
    <w:rsid w:val="005C6319"/>
    <w:rsid w:val="005C73A8"/>
    <w:rsid w:val="005C78A3"/>
    <w:rsid w:val="005C7FD0"/>
    <w:rsid w:val="005D0228"/>
    <w:rsid w:val="005D044B"/>
    <w:rsid w:val="005D0EB0"/>
    <w:rsid w:val="005D1448"/>
    <w:rsid w:val="005D1C38"/>
    <w:rsid w:val="005D1FE5"/>
    <w:rsid w:val="005D1FEC"/>
    <w:rsid w:val="005D2EFE"/>
    <w:rsid w:val="005D3324"/>
    <w:rsid w:val="005D3843"/>
    <w:rsid w:val="005D3BB5"/>
    <w:rsid w:val="005D3D1F"/>
    <w:rsid w:val="005D455E"/>
    <w:rsid w:val="005D4BC4"/>
    <w:rsid w:val="005D58A6"/>
    <w:rsid w:val="005D5F72"/>
    <w:rsid w:val="005D604A"/>
    <w:rsid w:val="005D62F3"/>
    <w:rsid w:val="005D630C"/>
    <w:rsid w:val="005D6507"/>
    <w:rsid w:val="005D6C62"/>
    <w:rsid w:val="005D74AF"/>
    <w:rsid w:val="005D7868"/>
    <w:rsid w:val="005D7F8B"/>
    <w:rsid w:val="005E0124"/>
    <w:rsid w:val="005E0160"/>
    <w:rsid w:val="005E06DA"/>
    <w:rsid w:val="005E0744"/>
    <w:rsid w:val="005E0807"/>
    <w:rsid w:val="005E090E"/>
    <w:rsid w:val="005E0BAB"/>
    <w:rsid w:val="005E0DC8"/>
    <w:rsid w:val="005E29FC"/>
    <w:rsid w:val="005E2C9B"/>
    <w:rsid w:val="005E2D28"/>
    <w:rsid w:val="005E3D30"/>
    <w:rsid w:val="005E43C7"/>
    <w:rsid w:val="005E468E"/>
    <w:rsid w:val="005E49AC"/>
    <w:rsid w:val="005E4DDE"/>
    <w:rsid w:val="005E52E4"/>
    <w:rsid w:val="005E55B6"/>
    <w:rsid w:val="005E57AE"/>
    <w:rsid w:val="005E595D"/>
    <w:rsid w:val="005E59C5"/>
    <w:rsid w:val="005E5B5B"/>
    <w:rsid w:val="005E5BF7"/>
    <w:rsid w:val="005E6736"/>
    <w:rsid w:val="005E6F33"/>
    <w:rsid w:val="005E78DC"/>
    <w:rsid w:val="005E7910"/>
    <w:rsid w:val="005E794A"/>
    <w:rsid w:val="005E7A04"/>
    <w:rsid w:val="005F019F"/>
    <w:rsid w:val="005F0AFC"/>
    <w:rsid w:val="005F103D"/>
    <w:rsid w:val="005F1055"/>
    <w:rsid w:val="005F1229"/>
    <w:rsid w:val="005F1934"/>
    <w:rsid w:val="005F1B4C"/>
    <w:rsid w:val="005F1BA9"/>
    <w:rsid w:val="005F26CA"/>
    <w:rsid w:val="005F26E0"/>
    <w:rsid w:val="005F29E3"/>
    <w:rsid w:val="005F2DAD"/>
    <w:rsid w:val="005F2EC4"/>
    <w:rsid w:val="005F373A"/>
    <w:rsid w:val="005F3E5F"/>
    <w:rsid w:val="005F3F09"/>
    <w:rsid w:val="005F46AE"/>
    <w:rsid w:val="005F4848"/>
    <w:rsid w:val="005F4DCC"/>
    <w:rsid w:val="005F4F21"/>
    <w:rsid w:val="005F65CF"/>
    <w:rsid w:val="005F7A14"/>
    <w:rsid w:val="005F7C58"/>
    <w:rsid w:val="005F7F25"/>
    <w:rsid w:val="0060020A"/>
    <w:rsid w:val="00600CEC"/>
    <w:rsid w:val="006017BF"/>
    <w:rsid w:val="00601886"/>
    <w:rsid w:val="0060196A"/>
    <w:rsid w:val="00601C94"/>
    <w:rsid w:val="006021E9"/>
    <w:rsid w:val="006021FC"/>
    <w:rsid w:val="00602203"/>
    <w:rsid w:val="006028B6"/>
    <w:rsid w:val="00602A40"/>
    <w:rsid w:val="00602C92"/>
    <w:rsid w:val="00602EC8"/>
    <w:rsid w:val="00602F23"/>
    <w:rsid w:val="00603191"/>
    <w:rsid w:val="00603480"/>
    <w:rsid w:val="00603B3C"/>
    <w:rsid w:val="006042DD"/>
    <w:rsid w:val="006044EC"/>
    <w:rsid w:val="006045EF"/>
    <w:rsid w:val="00604A1D"/>
    <w:rsid w:val="00606018"/>
    <w:rsid w:val="00606449"/>
    <w:rsid w:val="00606AAE"/>
    <w:rsid w:val="00607464"/>
    <w:rsid w:val="00607EEB"/>
    <w:rsid w:val="00610447"/>
    <w:rsid w:val="0061065F"/>
    <w:rsid w:val="00610749"/>
    <w:rsid w:val="0061076C"/>
    <w:rsid w:val="00610CB0"/>
    <w:rsid w:val="00610EFC"/>
    <w:rsid w:val="00610F35"/>
    <w:rsid w:val="00611339"/>
    <w:rsid w:val="00611584"/>
    <w:rsid w:val="00611700"/>
    <w:rsid w:val="006118CC"/>
    <w:rsid w:val="00611908"/>
    <w:rsid w:val="00611913"/>
    <w:rsid w:val="00611EF2"/>
    <w:rsid w:val="006122FA"/>
    <w:rsid w:val="006126F2"/>
    <w:rsid w:val="00612889"/>
    <w:rsid w:val="00612CAA"/>
    <w:rsid w:val="00613484"/>
    <w:rsid w:val="0061385B"/>
    <w:rsid w:val="006138BF"/>
    <w:rsid w:val="00615588"/>
    <w:rsid w:val="0061587C"/>
    <w:rsid w:val="00615DE8"/>
    <w:rsid w:val="00616449"/>
    <w:rsid w:val="00616A7D"/>
    <w:rsid w:val="00616CFC"/>
    <w:rsid w:val="006172AF"/>
    <w:rsid w:val="00617D05"/>
    <w:rsid w:val="00617E5F"/>
    <w:rsid w:val="00617F4C"/>
    <w:rsid w:val="006200DC"/>
    <w:rsid w:val="00620A26"/>
    <w:rsid w:val="00620FC3"/>
    <w:rsid w:val="00620FFD"/>
    <w:rsid w:val="00621D1B"/>
    <w:rsid w:val="00621F3C"/>
    <w:rsid w:val="00622522"/>
    <w:rsid w:val="0062282F"/>
    <w:rsid w:val="00622B5B"/>
    <w:rsid w:val="00622F81"/>
    <w:rsid w:val="00623BF0"/>
    <w:rsid w:val="00623CEB"/>
    <w:rsid w:val="00623F9D"/>
    <w:rsid w:val="0062416B"/>
    <w:rsid w:val="0062454C"/>
    <w:rsid w:val="00624A5C"/>
    <w:rsid w:val="00625005"/>
    <w:rsid w:val="00625138"/>
    <w:rsid w:val="0062520D"/>
    <w:rsid w:val="006256B3"/>
    <w:rsid w:val="00625728"/>
    <w:rsid w:val="006257B0"/>
    <w:rsid w:val="00625D7B"/>
    <w:rsid w:val="006263EB"/>
    <w:rsid w:val="00626696"/>
    <w:rsid w:val="0062695C"/>
    <w:rsid w:val="00626AA5"/>
    <w:rsid w:val="00627A49"/>
    <w:rsid w:val="00627FB5"/>
    <w:rsid w:val="006320F0"/>
    <w:rsid w:val="00632527"/>
    <w:rsid w:val="006329BA"/>
    <w:rsid w:val="00632F70"/>
    <w:rsid w:val="006330B3"/>
    <w:rsid w:val="00633402"/>
    <w:rsid w:val="00633505"/>
    <w:rsid w:val="00633870"/>
    <w:rsid w:val="00634589"/>
    <w:rsid w:val="00634C09"/>
    <w:rsid w:val="00634FFD"/>
    <w:rsid w:val="00635219"/>
    <w:rsid w:val="00635951"/>
    <w:rsid w:val="00635BAA"/>
    <w:rsid w:val="006369A2"/>
    <w:rsid w:val="00636CFF"/>
    <w:rsid w:val="00636D89"/>
    <w:rsid w:val="006374E2"/>
    <w:rsid w:val="006377B9"/>
    <w:rsid w:val="006377D8"/>
    <w:rsid w:val="00637F26"/>
    <w:rsid w:val="00640428"/>
    <w:rsid w:val="00640501"/>
    <w:rsid w:val="00640878"/>
    <w:rsid w:val="00640898"/>
    <w:rsid w:val="0064109F"/>
    <w:rsid w:val="006415E4"/>
    <w:rsid w:val="006421B3"/>
    <w:rsid w:val="006431E6"/>
    <w:rsid w:val="006432BA"/>
    <w:rsid w:val="006433A5"/>
    <w:rsid w:val="006439D2"/>
    <w:rsid w:val="00643EA6"/>
    <w:rsid w:val="00644721"/>
    <w:rsid w:val="006453F6"/>
    <w:rsid w:val="0064586F"/>
    <w:rsid w:val="00645BCF"/>
    <w:rsid w:val="0064606B"/>
    <w:rsid w:val="0064660B"/>
    <w:rsid w:val="00646683"/>
    <w:rsid w:val="006466EA"/>
    <w:rsid w:val="0064688E"/>
    <w:rsid w:val="00646C5B"/>
    <w:rsid w:val="00646E2B"/>
    <w:rsid w:val="00646F83"/>
    <w:rsid w:val="00647296"/>
    <w:rsid w:val="006473C1"/>
    <w:rsid w:val="00647506"/>
    <w:rsid w:val="0064790C"/>
    <w:rsid w:val="00647F13"/>
    <w:rsid w:val="006503B9"/>
    <w:rsid w:val="00650699"/>
    <w:rsid w:val="00650ABE"/>
    <w:rsid w:val="00650DBC"/>
    <w:rsid w:val="00651593"/>
    <w:rsid w:val="0065201B"/>
    <w:rsid w:val="0065214A"/>
    <w:rsid w:val="0065274E"/>
    <w:rsid w:val="00653383"/>
    <w:rsid w:val="00653777"/>
    <w:rsid w:val="0065398C"/>
    <w:rsid w:val="00653A58"/>
    <w:rsid w:val="00653A93"/>
    <w:rsid w:val="00653B1B"/>
    <w:rsid w:val="00653E0B"/>
    <w:rsid w:val="0065409A"/>
    <w:rsid w:val="006542FC"/>
    <w:rsid w:val="0065500B"/>
    <w:rsid w:val="00655060"/>
    <w:rsid w:val="006559E4"/>
    <w:rsid w:val="0065605A"/>
    <w:rsid w:val="00656559"/>
    <w:rsid w:val="006579EB"/>
    <w:rsid w:val="00657D0A"/>
    <w:rsid w:val="00657DEE"/>
    <w:rsid w:val="00657DF1"/>
    <w:rsid w:val="00657EE8"/>
    <w:rsid w:val="00657F84"/>
    <w:rsid w:val="006602C1"/>
    <w:rsid w:val="006603F3"/>
    <w:rsid w:val="00660974"/>
    <w:rsid w:val="00660BCA"/>
    <w:rsid w:val="00660D3C"/>
    <w:rsid w:val="00661027"/>
    <w:rsid w:val="006615D9"/>
    <w:rsid w:val="00661C2F"/>
    <w:rsid w:val="00662791"/>
    <w:rsid w:val="006628B5"/>
    <w:rsid w:val="00662CC5"/>
    <w:rsid w:val="006649C1"/>
    <w:rsid w:val="006649E1"/>
    <w:rsid w:val="00664A5A"/>
    <w:rsid w:val="00665260"/>
    <w:rsid w:val="0066565A"/>
    <w:rsid w:val="00665696"/>
    <w:rsid w:val="00665C49"/>
    <w:rsid w:val="00665FEF"/>
    <w:rsid w:val="0066632A"/>
    <w:rsid w:val="006664F5"/>
    <w:rsid w:val="00666BD8"/>
    <w:rsid w:val="00666C16"/>
    <w:rsid w:val="006676E9"/>
    <w:rsid w:val="00667A35"/>
    <w:rsid w:val="00667D15"/>
    <w:rsid w:val="00670350"/>
    <w:rsid w:val="006710F5"/>
    <w:rsid w:val="006712DD"/>
    <w:rsid w:val="00671337"/>
    <w:rsid w:val="00671794"/>
    <w:rsid w:val="00671DB3"/>
    <w:rsid w:val="00671DB9"/>
    <w:rsid w:val="0067237C"/>
    <w:rsid w:val="006730E0"/>
    <w:rsid w:val="00673B65"/>
    <w:rsid w:val="00673EF4"/>
    <w:rsid w:val="00674145"/>
    <w:rsid w:val="006743AB"/>
    <w:rsid w:val="00674709"/>
    <w:rsid w:val="0067476B"/>
    <w:rsid w:val="00674AE8"/>
    <w:rsid w:val="00674E13"/>
    <w:rsid w:val="006750A3"/>
    <w:rsid w:val="006758C0"/>
    <w:rsid w:val="00676625"/>
    <w:rsid w:val="00676D68"/>
    <w:rsid w:val="006772E1"/>
    <w:rsid w:val="00680398"/>
    <w:rsid w:val="0068079E"/>
    <w:rsid w:val="006807C4"/>
    <w:rsid w:val="00680825"/>
    <w:rsid w:val="00680B82"/>
    <w:rsid w:val="00680EDE"/>
    <w:rsid w:val="00681360"/>
    <w:rsid w:val="006820A5"/>
    <w:rsid w:val="006820B8"/>
    <w:rsid w:val="006824EE"/>
    <w:rsid w:val="0068258D"/>
    <w:rsid w:val="00682715"/>
    <w:rsid w:val="006827EF"/>
    <w:rsid w:val="006832C1"/>
    <w:rsid w:val="006832CD"/>
    <w:rsid w:val="00683902"/>
    <w:rsid w:val="00684595"/>
    <w:rsid w:val="006845B7"/>
    <w:rsid w:val="00684642"/>
    <w:rsid w:val="00684BC6"/>
    <w:rsid w:val="00684DBA"/>
    <w:rsid w:val="006850AD"/>
    <w:rsid w:val="00685406"/>
    <w:rsid w:val="006854B4"/>
    <w:rsid w:val="0068552C"/>
    <w:rsid w:val="00685661"/>
    <w:rsid w:val="00685A17"/>
    <w:rsid w:val="00685F20"/>
    <w:rsid w:val="00686110"/>
    <w:rsid w:val="0068633B"/>
    <w:rsid w:val="00686594"/>
    <w:rsid w:val="006867DD"/>
    <w:rsid w:val="00686AED"/>
    <w:rsid w:val="00686D75"/>
    <w:rsid w:val="00686FBE"/>
    <w:rsid w:val="00687024"/>
    <w:rsid w:val="00687A4F"/>
    <w:rsid w:val="00687DBF"/>
    <w:rsid w:val="00690190"/>
    <w:rsid w:val="00691357"/>
    <w:rsid w:val="00691C96"/>
    <w:rsid w:val="00691D49"/>
    <w:rsid w:val="00691DEB"/>
    <w:rsid w:val="00691F6A"/>
    <w:rsid w:val="00692291"/>
    <w:rsid w:val="00692315"/>
    <w:rsid w:val="00692484"/>
    <w:rsid w:val="00692515"/>
    <w:rsid w:val="00692B0B"/>
    <w:rsid w:val="00692BA2"/>
    <w:rsid w:val="00692D8A"/>
    <w:rsid w:val="00693104"/>
    <w:rsid w:val="006935A1"/>
    <w:rsid w:val="006935D1"/>
    <w:rsid w:val="006939FE"/>
    <w:rsid w:val="00693F06"/>
    <w:rsid w:val="0069440E"/>
    <w:rsid w:val="00694591"/>
    <w:rsid w:val="00694991"/>
    <w:rsid w:val="00695A18"/>
    <w:rsid w:val="00695A74"/>
    <w:rsid w:val="00695B4E"/>
    <w:rsid w:val="0069613E"/>
    <w:rsid w:val="00696308"/>
    <w:rsid w:val="00696352"/>
    <w:rsid w:val="00696500"/>
    <w:rsid w:val="00696792"/>
    <w:rsid w:val="006973CC"/>
    <w:rsid w:val="00697442"/>
    <w:rsid w:val="00697522"/>
    <w:rsid w:val="006976EA"/>
    <w:rsid w:val="00697B66"/>
    <w:rsid w:val="00697B81"/>
    <w:rsid w:val="00697B82"/>
    <w:rsid w:val="00697FD2"/>
    <w:rsid w:val="006A08BB"/>
    <w:rsid w:val="006A08E2"/>
    <w:rsid w:val="006A0942"/>
    <w:rsid w:val="006A293D"/>
    <w:rsid w:val="006A2C4D"/>
    <w:rsid w:val="006A34AA"/>
    <w:rsid w:val="006A3592"/>
    <w:rsid w:val="006A363D"/>
    <w:rsid w:val="006A3826"/>
    <w:rsid w:val="006A47EE"/>
    <w:rsid w:val="006A4EB8"/>
    <w:rsid w:val="006A53FC"/>
    <w:rsid w:val="006A5C36"/>
    <w:rsid w:val="006A61B0"/>
    <w:rsid w:val="006A65F5"/>
    <w:rsid w:val="006A67C9"/>
    <w:rsid w:val="006A71DD"/>
    <w:rsid w:val="006A740B"/>
    <w:rsid w:val="006A7706"/>
    <w:rsid w:val="006A79FF"/>
    <w:rsid w:val="006A7A89"/>
    <w:rsid w:val="006B06FC"/>
    <w:rsid w:val="006B10C4"/>
    <w:rsid w:val="006B1430"/>
    <w:rsid w:val="006B18A7"/>
    <w:rsid w:val="006B1DE7"/>
    <w:rsid w:val="006B2270"/>
    <w:rsid w:val="006B25B7"/>
    <w:rsid w:val="006B266D"/>
    <w:rsid w:val="006B289A"/>
    <w:rsid w:val="006B28B3"/>
    <w:rsid w:val="006B2904"/>
    <w:rsid w:val="006B2BB5"/>
    <w:rsid w:val="006B2CAF"/>
    <w:rsid w:val="006B357C"/>
    <w:rsid w:val="006B35CA"/>
    <w:rsid w:val="006B3668"/>
    <w:rsid w:val="006B3719"/>
    <w:rsid w:val="006B38EC"/>
    <w:rsid w:val="006B3A58"/>
    <w:rsid w:val="006B3C1C"/>
    <w:rsid w:val="006B403A"/>
    <w:rsid w:val="006B40D6"/>
    <w:rsid w:val="006B42C3"/>
    <w:rsid w:val="006B43A9"/>
    <w:rsid w:val="006B49B0"/>
    <w:rsid w:val="006B4B05"/>
    <w:rsid w:val="006B4B25"/>
    <w:rsid w:val="006B50C3"/>
    <w:rsid w:val="006B6A3F"/>
    <w:rsid w:val="006B76DB"/>
    <w:rsid w:val="006B77BF"/>
    <w:rsid w:val="006C036C"/>
    <w:rsid w:val="006C0A89"/>
    <w:rsid w:val="006C0C29"/>
    <w:rsid w:val="006C0C5B"/>
    <w:rsid w:val="006C0F02"/>
    <w:rsid w:val="006C13C4"/>
    <w:rsid w:val="006C1F48"/>
    <w:rsid w:val="006C1FAF"/>
    <w:rsid w:val="006C2436"/>
    <w:rsid w:val="006C2852"/>
    <w:rsid w:val="006C34E4"/>
    <w:rsid w:val="006C3815"/>
    <w:rsid w:val="006C3B5C"/>
    <w:rsid w:val="006C49F0"/>
    <w:rsid w:val="006C4BF4"/>
    <w:rsid w:val="006C5727"/>
    <w:rsid w:val="006C60E7"/>
    <w:rsid w:val="006C68B0"/>
    <w:rsid w:val="006C6B93"/>
    <w:rsid w:val="006C7007"/>
    <w:rsid w:val="006C7973"/>
    <w:rsid w:val="006D0391"/>
    <w:rsid w:val="006D0837"/>
    <w:rsid w:val="006D181F"/>
    <w:rsid w:val="006D1AA4"/>
    <w:rsid w:val="006D2044"/>
    <w:rsid w:val="006D209F"/>
    <w:rsid w:val="006D2268"/>
    <w:rsid w:val="006D298E"/>
    <w:rsid w:val="006D2C99"/>
    <w:rsid w:val="006D2E96"/>
    <w:rsid w:val="006D3922"/>
    <w:rsid w:val="006D3F16"/>
    <w:rsid w:val="006D411B"/>
    <w:rsid w:val="006D4484"/>
    <w:rsid w:val="006D44ED"/>
    <w:rsid w:val="006D4952"/>
    <w:rsid w:val="006D62F6"/>
    <w:rsid w:val="006D644C"/>
    <w:rsid w:val="006D6B97"/>
    <w:rsid w:val="006D6ED3"/>
    <w:rsid w:val="006D721A"/>
    <w:rsid w:val="006D7D39"/>
    <w:rsid w:val="006E00FF"/>
    <w:rsid w:val="006E0240"/>
    <w:rsid w:val="006E038E"/>
    <w:rsid w:val="006E0B0F"/>
    <w:rsid w:val="006E0F69"/>
    <w:rsid w:val="006E1328"/>
    <w:rsid w:val="006E24EE"/>
    <w:rsid w:val="006E2597"/>
    <w:rsid w:val="006E2B90"/>
    <w:rsid w:val="006E35D8"/>
    <w:rsid w:val="006E386A"/>
    <w:rsid w:val="006E3DB8"/>
    <w:rsid w:val="006E4D52"/>
    <w:rsid w:val="006E5022"/>
    <w:rsid w:val="006E568E"/>
    <w:rsid w:val="006E5A20"/>
    <w:rsid w:val="006E6C7E"/>
    <w:rsid w:val="006E749F"/>
    <w:rsid w:val="006E79B7"/>
    <w:rsid w:val="006E7FEA"/>
    <w:rsid w:val="006F072F"/>
    <w:rsid w:val="006F0A39"/>
    <w:rsid w:val="006F0D38"/>
    <w:rsid w:val="006F1369"/>
    <w:rsid w:val="006F140E"/>
    <w:rsid w:val="006F1AF8"/>
    <w:rsid w:val="006F1C5A"/>
    <w:rsid w:val="006F1FE3"/>
    <w:rsid w:val="006F28C2"/>
    <w:rsid w:val="006F2F23"/>
    <w:rsid w:val="006F33E6"/>
    <w:rsid w:val="006F3DCB"/>
    <w:rsid w:val="006F4001"/>
    <w:rsid w:val="006F406C"/>
    <w:rsid w:val="006F43BE"/>
    <w:rsid w:val="006F442A"/>
    <w:rsid w:val="006F4BBF"/>
    <w:rsid w:val="006F4C1A"/>
    <w:rsid w:val="006F4D18"/>
    <w:rsid w:val="006F502D"/>
    <w:rsid w:val="006F59C1"/>
    <w:rsid w:val="006F6EB9"/>
    <w:rsid w:val="006F7673"/>
    <w:rsid w:val="006F7ADF"/>
    <w:rsid w:val="00700E8E"/>
    <w:rsid w:val="0070138E"/>
    <w:rsid w:val="007018E8"/>
    <w:rsid w:val="00701AAE"/>
    <w:rsid w:val="00701BAD"/>
    <w:rsid w:val="007020BF"/>
    <w:rsid w:val="0070230E"/>
    <w:rsid w:val="00702808"/>
    <w:rsid w:val="00702A42"/>
    <w:rsid w:val="00702AFD"/>
    <w:rsid w:val="00702CD5"/>
    <w:rsid w:val="00703008"/>
    <w:rsid w:val="0070390A"/>
    <w:rsid w:val="007039AB"/>
    <w:rsid w:val="007044F5"/>
    <w:rsid w:val="00704C94"/>
    <w:rsid w:val="00704D53"/>
    <w:rsid w:val="00704FFD"/>
    <w:rsid w:val="007053FF"/>
    <w:rsid w:val="00706764"/>
    <w:rsid w:val="00706A23"/>
    <w:rsid w:val="00706AF6"/>
    <w:rsid w:val="00706B5E"/>
    <w:rsid w:val="00706D8F"/>
    <w:rsid w:val="0070745D"/>
    <w:rsid w:val="00707ED4"/>
    <w:rsid w:val="00710733"/>
    <w:rsid w:val="007108E6"/>
    <w:rsid w:val="00710C4B"/>
    <w:rsid w:val="007110AC"/>
    <w:rsid w:val="00711219"/>
    <w:rsid w:val="00711C64"/>
    <w:rsid w:val="00711CA9"/>
    <w:rsid w:val="00711CF8"/>
    <w:rsid w:val="00713F4A"/>
    <w:rsid w:val="00713FFE"/>
    <w:rsid w:val="00714841"/>
    <w:rsid w:val="00714E6C"/>
    <w:rsid w:val="00715D15"/>
    <w:rsid w:val="007178B7"/>
    <w:rsid w:val="00717DE9"/>
    <w:rsid w:val="00717F29"/>
    <w:rsid w:val="00717FC6"/>
    <w:rsid w:val="007202F3"/>
    <w:rsid w:val="0072037F"/>
    <w:rsid w:val="00720623"/>
    <w:rsid w:val="00720AEF"/>
    <w:rsid w:val="00720E37"/>
    <w:rsid w:val="007210D4"/>
    <w:rsid w:val="007214A1"/>
    <w:rsid w:val="00721594"/>
    <w:rsid w:val="007216C4"/>
    <w:rsid w:val="00721D44"/>
    <w:rsid w:val="007220F1"/>
    <w:rsid w:val="007225BC"/>
    <w:rsid w:val="007227AB"/>
    <w:rsid w:val="00722933"/>
    <w:rsid w:val="00722BBF"/>
    <w:rsid w:val="00722CAD"/>
    <w:rsid w:val="00722D72"/>
    <w:rsid w:val="00722EA7"/>
    <w:rsid w:val="00723B30"/>
    <w:rsid w:val="00723FDF"/>
    <w:rsid w:val="00723FEB"/>
    <w:rsid w:val="00724260"/>
    <w:rsid w:val="00724518"/>
    <w:rsid w:val="00724C28"/>
    <w:rsid w:val="00724C80"/>
    <w:rsid w:val="00725415"/>
    <w:rsid w:val="00725701"/>
    <w:rsid w:val="007257C2"/>
    <w:rsid w:val="007257FE"/>
    <w:rsid w:val="00725FAC"/>
    <w:rsid w:val="00726757"/>
    <w:rsid w:val="00726AD8"/>
    <w:rsid w:val="00726B3C"/>
    <w:rsid w:val="00726B44"/>
    <w:rsid w:val="00726EE1"/>
    <w:rsid w:val="0072750E"/>
    <w:rsid w:val="0073006E"/>
    <w:rsid w:val="0073024D"/>
    <w:rsid w:val="00730B9D"/>
    <w:rsid w:val="0073101E"/>
    <w:rsid w:val="007318C2"/>
    <w:rsid w:val="00731A41"/>
    <w:rsid w:val="007321AC"/>
    <w:rsid w:val="00733154"/>
    <w:rsid w:val="007337DE"/>
    <w:rsid w:val="00733D06"/>
    <w:rsid w:val="00733E21"/>
    <w:rsid w:val="007348DB"/>
    <w:rsid w:val="00735757"/>
    <w:rsid w:val="0073578F"/>
    <w:rsid w:val="00735E3B"/>
    <w:rsid w:val="00735FF2"/>
    <w:rsid w:val="0073614C"/>
    <w:rsid w:val="00736ADB"/>
    <w:rsid w:val="00736DD5"/>
    <w:rsid w:val="00736EC3"/>
    <w:rsid w:val="007371B7"/>
    <w:rsid w:val="00737237"/>
    <w:rsid w:val="00737DB7"/>
    <w:rsid w:val="00737DD2"/>
    <w:rsid w:val="0074025F"/>
    <w:rsid w:val="0074044D"/>
    <w:rsid w:val="00740480"/>
    <w:rsid w:val="007405FC"/>
    <w:rsid w:val="00740605"/>
    <w:rsid w:val="00741105"/>
    <w:rsid w:val="00741A67"/>
    <w:rsid w:val="00741EE5"/>
    <w:rsid w:val="00741F95"/>
    <w:rsid w:val="00741FC7"/>
    <w:rsid w:val="007420E7"/>
    <w:rsid w:val="00742479"/>
    <w:rsid w:val="0074265C"/>
    <w:rsid w:val="00742D54"/>
    <w:rsid w:val="0074300B"/>
    <w:rsid w:val="00743044"/>
    <w:rsid w:val="00743232"/>
    <w:rsid w:val="00743DC2"/>
    <w:rsid w:val="00744407"/>
    <w:rsid w:val="00744A19"/>
    <w:rsid w:val="00744DCC"/>
    <w:rsid w:val="00744DE9"/>
    <w:rsid w:val="00744F12"/>
    <w:rsid w:val="00745339"/>
    <w:rsid w:val="007456C0"/>
    <w:rsid w:val="007456DC"/>
    <w:rsid w:val="007459BA"/>
    <w:rsid w:val="00745B59"/>
    <w:rsid w:val="00745BB1"/>
    <w:rsid w:val="0074649C"/>
    <w:rsid w:val="007466E6"/>
    <w:rsid w:val="00747856"/>
    <w:rsid w:val="00747F61"/>
    <w:rsid w:val="00750229"/>
    <w:rsid w:val="0075055A"/>
    <w:rsid w:val="0075174B"/>
    <w:rsid w:val="007522AC"/>
    <w:rsid w:val="00752629"/>
    <w:rsid w:val="00752E6B"/>
    <w:rsid w:val="00753102"/>
    <w:rsid w:val="007535BD"/>
    <w:rsid w:val="00753A20"/>
    <w:rsid w:val="00753B7A"/>
    <w:rsid w:val="00753CA9"/>
    <w:rsid w:val="00753D95"/>
    <w:rsid w:val="00754CA4"/>
    <w:rsid w:val="00754D5F"/>
    <w:rsid w:val="007566B8"/>
    <w:rsid w:val="00756C3D"/>
    <w:rsid w:val="007577C2"/>
    <w:rsid w:val="0076061B"/>
    <w:rsid w:val="00760686"/>
    <w:rsid w:val="00760897"/>
    <w:rsid w:val="007613B0"/>
    <w:rsid w:val="00761BB2"/>
    <w:rsid w:val="00761FC3"/>
    <w:rsid w:val="00762614"/>
    <w:rsid w:val="0076266E"/>
    <w:rsid w:val="007638DB"/>
    <w:rsid w:val="00763C76"/>
    <w:rsid w:val="00763EF6"/>
    <w:rsid w:val="007641D2"/>
    <w:rsid w:val="0076472D"/>
    <w:rsid w:val="00764951"/>
    <w:rsid w:val="007653E3"/>
    <w:rsid w:val="0076584F"/>
    <w:rsid w:val="0076646A"/>
    <w:rsid w:val="00766AD9"/>
    <w:rsid w:val="00766B5D"/>
    <w:rsid w:val="00767126"/>
    <w:rsid w:val="0076797C"/>
    <w:rsid w:val="00767DCB"/>
    <w:rsid w:val="00767FA5"/>
    <w:rsid w:val="007706C1"/>
    <w:rsid w:val="00770DBC"/>
    <w:rsid w:val="00771304"/>
    <w:rsid w:val="00771341"/>
    <w:rsid w:val="007717D1"/>
    <w:rsid w:val="00771A43"/>
    <w:rsid w:val="00771E22"/>
    <w:rsid w:val="00772B2F"/>
    <w:rsid w:val="0077392E"/>
    <w:rsid w:val="0077470F"/>
    <w:rsid w:val="007747E4"/>
    <w:rsid w:val="00774949"/>
    <w:rsid w:val="00774E0A"/>
    <w:rsid w:val="007753AF"/>
    <w:rsid w:val="00775EE1"/>
    <w:rsid w:val="007761B2"/>
    <w:rsid w:val="00776498"/>
    <w:rsid w:val="0077661E"/>
    <w:rsid w:val="00776A9B"/>
    <w:rsid w:val="00776DF6"/>
    <w:rsid w:val="007775D6"/>
    <w:rsid w:val="007776C5"/>
    <w:rsid w:val="007806FB"/>
    <w:rsid w:val="00780854"/>
    <w:rsid w:val="00780F03"/>
    <w:rsid w:val="00781167"/>
    <w:rsid w:val="0078137A"/>
    <w:rsid w:val="0078154B"/>
    <w:rsid w:val="007815C1"/>
    <w:rsid w:val="0078176C"/>
    <w:rsid w:val="00781CEF"/>
    <w:rsid w:val="00782021"/>
    <w:rsid w:val="007821CB"/>
    <w:rsid w:val="00782279"/>
    <w:rsid w:val="007824E0"/>
    <w:rsid w:val="007828B6"/>
    <w:rsid w:val="00782D13"/>
    <w:rsid w:val="00782EC3"/>
    <w:rsid w:val="007831DE"/>
    <w:rsid w:val="007835D8"/>
    <w:rsid w:val="007836D0"/>
    <w:rsid w:val="00783CD2"/>
    <w:rsid w:val="00783E27"/>
    <w:rsid w:val="00784972"/>
    <w:rsid w:val="00785DA3"/>
    <w:rsid w:val="00785DB0"/>
    <w:rsid w:val="00785E22"/>
    <w:rsid w:val="00785FFA"/>
    <w:rsid w:val="007860FD"/>
    <w:rsid w:val="007869C3"/>
    <w:rsid w:val="00786A7A"/>
    <w:rsid w:val="00786B00"/>
    <w:rsid w:val="00786E18"/>
    <w:rsid w:val="007873F6"/>
    <w:rsid w:val="00787AF5"/>
    <w:rsid w:val="007901B4"/>
    <w:rsid w:val="007902BC"/>
    <w:rsid w:val="0079063D"/>
    <w:rsid w:val="00790945"/>
    <w:rsid w:val="00790D22"/>
    <w:rsid w:val="007917B9"/>
    <w:rsid w:val="00791E3C"/>
    <w:rsid w:val="0079241D"/>
    <w:rsid w:val="00792910"/>
    <w:rsid w:val="00792ABA"/>
    <w:rsid w:val="00792D4C"/>
    <w:rsid w:val="00793326"/>
    <w:rsid w:val="007937C0"/>
    <w:rsid w:val="007938CB"/>
    <w:rsid w:val="00793A16"/>
    <w:rsid w:val="00793BC5"/>
    <w:rsid w:val="007951F6"/>
    <w:rsid w:val="00795D4E"/>
    <w:rsid w:val="007971D0"/>
    <w:rsid w:val="007972CD"/>
    <w:rsid w:val="007973A3"/>
    <w:rsid w:val="007977F2"/>
    <w:rsid w:val="0079781B"/>
    <w:rsid w:val="00797CF0"/>
    <w:rsid w:val="007A179E"/>
    <w:rsid w:val="007A1987"/>
    <w:rsid w:val="007A2193"/>
    <w:rsid w:val="007A2F25"/>
    <w:rsid w:val="007A38E6"/>
    <w:rsid w:val="007A4EBA"/>
    <w:rsid w:val="007A50DD"/>
    <w:rsid w:val="007A5A91"/>
    <w:rsid w:val="007A5D59"/>
    <w:rsid w:val="007A62E2"/>
    <w:rsid w:val="007A6747"/>
    <w:rsid w:val="007A6A38"/>
    <w:rsid w:val="007A724F"/>
    <w:rsid w:val="007A7B03"/>
    <w:rsid w:val="007B00A0"/>
    <w:rsid w:val="007B01EB"/>
    <w:rsid w:val="007B0AD2"/>
    <w:rsid w:val="007B0CFA"/>
    <w:rsid w:val="007B0D59"/>
    <w:rsid w:val="007B1065"/>
    <w:rsid w:val="007B1094"/>
    <w:rsid w:val="007B1AC1"/>
    <w:rsid w:val="007B2CB9"/>
    <w:rsid w:val="007B30B8"/>
    <w:rsid w:val="007B349B"/>
    <w:rsid w:val="007B37C4"/>
    <w:rsid w:val="007B3BBE"/>
    <w:rsid w:val="007B3BFC"/>
    <w:rsid w:val="007B49AE"/>
    <w:rsid w:val="007B4FA2"/>
    <w:rsid w:val="007B5B58"/>
    <w:rsid w:val="007B6589"/>
    <w:rsid w:val="007B68AE"/>
    <w:rsid w:val="007B6E7A"/>
    <w:rsid w:val="007B6E83"/>
    <w:rsid w:val="007B75B8"/>
    <w:rsid w:val="007B763B"/>
    <w:rsid w:val="007B7CE8"/>
    <w:rsid w:val="007B7E21"/>
    <w:rsid w:val="007C0A48"/>
    <w:rsid w:val="007C0ADE"/>
    <w:rsid w:val="007C0D16"/>
    <w:rsid w:val="007C1426"/>
    <w:rsid w:val="007C1885"/>
    <w:rsid w:val="007C18E1"/>
    <w:rsid w:val="007C1C34"/>
    <w:rsid w:val="007C24EA"/>
    <w:rsid w:val="007C2E58"/>
    <w:rsid w:val="007C333A"/>
    <w:rsid w:val="007C349B"/>
    <w:rsid w:val="007C3684"/>
    <w:rsid w:val="007C4198"/>
    <w:rsid w:val="007C50E1"/>
    <w:rsid w:val="007C5150"/>
    <w:rsid w:val="007C51E7"/>
    <w:rsid w:val="007C53B0"/>
    <w:rsid w:val="007C5984"/>
    <w:rsid w:val="007C5D11"/>
    <w:rsid w:val="007C62DB"/>
    <w:rsid w:val="007C6556"/>
    <w:rsid w:val="007C6E02"/>
    <w:rsid w:val="007C71C3"/>
    <w:rsid w:val="007C7889"/>
    <w:rsid w:val="007D144F"/>
    <w:rsid w:val="007D2085"/>
    <w:rsid w:val="007D2468"/>
    <w:rsid w:val="007D2A7C"/>
    <w:rsid w:val="007D2D78"/>
    <w:rsid w:val="007D2D9C"/>
    <w:rsid w:val="007D2FDA"/>
    <w:rsid w:val="007D30AD"/>
    <w:rsid w:val="007D350B"/>
    <w:rsid w:val="007D354E"/>
    <w:rsid w:val="007D3C04"/>
    <w:rsid w:val="007D42F4"/>
    <w:rsid w:val="007D46EA"/>
    <w:rsid w:val="007D50EE"/>
    <w:rsid w:val="007D56C5"/>
    <w:rsid w:val="007D5727"/>
    <w:rsid w:val="007D58DE"/>
    <w:rsid w:val="007D5B16"/>
    <w:rsid w:val="007D6190"/>
    <w:rsid w:val="007D6345"/>
    <w:rsid w:val="007D6B9D"/>
    <w:rsid w:val="007D7862"/>
    <w:rsid w:val="007D7C47"/>
    <w:rsid w:val="007D7C6C"/>
    <w:rsid w:val="007D7DDB"/>
    <w:rsid w:val="007E03E7"/>
    <w:rsid w:val="007E05C4"/>
    <w:rsid w:val="007E06FF"/>
    <w:rsid w:val="007E0B2C"/>
    <w:rsid w:val="007E0B84"/>
    <w:rsid w:val="007E0EFD"/>
    <w:rsid w:val="007E0F14"/>
    <w:rsid w:val="007E0F80"/>
    <w:rsid w:val="007E0FC5"/>
    <w:rsid w:val="007E122A"/>
    <w:rsid w:val="007E1D50"/>
    <w:rsid w:val="007E2516"/>
    <w:rsid w:val="007E266E"/>
    <w:rsid w:val="007E290C"/>
    <w:rsid w:val="007E2970"/>
    <w:rsid w:val="007E29BE"/>
    <w:rsid w:val="007E2B33"/>
    <w:rsid w:val="007E2C51"/>
    <w:rsid w:val="007E2D61"/>
    <w:rsid w:val="007E2EB0"/>
    <w:rsid w:val="007E2EB8"/>
    <w:rsid w:val="007E3A6E"/>
    <w:rsid w:val="007E3D90"/>
    <w:rsid w:val="007E47DC"/>
    <w:rsid w:val="007E49AE"/>
    <w:rsid w:val="007E4D7E"/>
    <w:rsid w:val="007E571F"/>
    <w:rsid w:val="007E5805"/>
    <w:rsid w:val="007E616A"/>
    <w:rsid w:val="007E622D"/>
    <w:rsid w:val="007E62A8"/>
    <w:rsid w:val="007E67C8"/>
    <w:rsid w:val="007E690A"/>
    <w:rsid w:val="007E69B0"/>
    <w:rsid w:val="007E6BCE"/>
    <w:rsid w:val="007E6E14"/>
    <w:rsid w:val="007E75FC"/>
    <w:rsid w:val="007E78E8"/>
    <w:rsid w:val="007E7E98"/>
    <w:rsid w:val="007E7EBE"/>
    <w:rsid w:val="007F03DB"/>
    <w:rsid w:val="007F03DC"/>
    <w:rsid w:val="007F0794"/>
    <w:rsid w:val="007F10D4"/>
    <w:rsid w:val="007F1109"/>
    <w:rsid w:val="007F14BC"/>
    <w:rsid w:val="007F19AF"/>
    <w:rsid w:val="007F1D0F"/>
    <w:rsid w:val="007F1DBE"/>
    <w:rsid w:val="007F20F9"/>
    <w:rsid w:val="007F224D"/>
    <w:rsid w:val="007F22CE"/>
    <w:rsid w:val="007F24B4"/>
    <w:rsid w:val="007F29D6"/>
    <w:rsid w:val="007F2DC6"/>
    <w:rsid w:val="007F3429"/>
    <w:rsid w:val="007F4231"/>
    <w:rsid w:val="007F4367"/>
    <w:rsid w:val="007F44F4"/>
    <w:rsid w:val="007F46EF"/>
    <w:rsid w:val="007F48AB"/>
    <w:rsid w:val="007F4DE2"/>
    <w:rsid w:val="007F51A1"/>
    <w:rsid w:val="007F5560"/>
    <w:rsid w:val="007F57A8"/>
    <w:rsid w:val="007F58BC"/>
    <w:rsid w:val="007F62C2"/>
    <w:rsid w:val="007F6D69"/>
    <w:rsid w:val="007F6E0F"/>
    <w:rsid w:val="007F715B"/>
    <w:rsid w:val="007F71A4"/>
    <w:rsid w:val="007F7AAC"/>
    <w:rsid w:val="00800E19"/>
    <w:rsid w:val="00801362"/>
    <w:rsid w:val="0080154D"/>
    <w:rsid w:val="00801795"/>
    <w:rsid w:val="008019A6"/>
    <w:rsid w:val="00801CEC"/>
    <w:rsid w:val="00801ED1"/>
    <w:rsid w:val="00801EFF"/>
    <w:rsid w:val="0080211A"/>
    <w:rsid w:val="0080237D"/>
    <w:rsid w:val="008029C3"/>
    <w:rsid w:val="00802D65"/>
    <w:rsid w:val="00802F46"/>
    <w:rsid w:val="00802FCC"/>
    <w:rsid w:val="00803475"/>
    <w:rsid w:val="00803668"/>
    <w:rsid w:val="00803989"/>
    <w:rsid w:val="00804F80"/>
    <w:rsid w:val="00805B8B"/>
    <w:rsid w:val="00805C82"/>
    <w:rsid w:val="0080605D"/>
    <w:rsid w:val="008064F5"/>
    <w:rsid w:val="008067BD"/>
    <w:rsid w:val="00807479"/>
    <w:rsid w:val="00807689"/>
    <w:rsid w:val="008105BA"/>
    <w:rsid w:val="0081074A"/>
    <w:rsid w:val="008112D9"/>
    <w:rsid w:val="0081145B"/>
    <w:rsid w:val="00811788"/>
    <w:rsid w:val="00811D43"/>
    <w:rsid w:val="00812184"/>
    <w:rsid w:val="0081237C"/>
    <w:rsid w:val="008127FA"/>
    <w:rsid w:val="0081286E"/>
    <w:rsid w:val="00812AF9"/>
    <w:rsid w:val="00812C10"/>
    <w:rsid w:val="00812C25"/>
    <w:rsid w:val="00812DDF"/>
    <w:rsid w:val="008130D6"/>
    <w:rsid w:val="00813125"/>
    <w:rsid w:val="00813992"/>
    <w:rsid w:val="00813AC9"/>
    <w:rsid w:val="00813CEB"/>
    <w:rsid w:val="00813D37"/>
    <w:rsid w:val="00814019"/>
    <w:rsid w:val="0081409F"/>
    <w:rsid w:val="00815536"/>
    <w:rsid w:val="0081558C"/>
    <w:rsid w:val="00815BAF"/>
    <w:rsid w:val="00815D22"/>
    <w:rsid w:val="00815E46"/>
    <w:rsid w:val="00815F2A"/>
    <w:rsid w:val="00815F83"/>
    <w:rsid w:val="00816770"/>
    <w:rsid w:val="0081697F"/>
    <w:rsid w:val="00816984"/>
    <w:rsid w:val="00816BA0"/>
    <w:rsid w:val="00816BE1"/>
    <w:rsid w:val="008173CE"/>
    <w:rsid w:val="00817693"/>
    <w:rsid w:val="008201D3"/>
    <w:rsid w:val="008201DB"/>
    <w:rsid w:val="008209C5"/>
    <w:rsid w:val="00820B42"/>
    <w:rsid w:val="0082137B"/>
    <w:rsid w:val="00821B2A"/>
    <w:rsid w:val="00821DA5"/>
    <w:rsid w:val="00821DEF"/>
    <w:rsid w:val="00822068"/>
    <w:rsid w:val="008223B0"/>
    <w:rsid w:val="008224C6"/>
    <w:rsid w:val="008224DC"/>
    <w:rsid w:val="0082267E"/>
    <w:rsid w:val="00822BCC"/>
    <w:rsid w:val="00822C7F"/>
    <w:rsid w:val="008233A6"/>
    <w:rsid w:val="00823BE7"/>
    <w:rsid w:val="008246BF"/>
    <w:rsid w:val="0082471F"/>
    <w:rsid w:val="008249FA"/>
    <w:rsid w:val="00825074"/>
    <w:rsid w:val="00825214"/>
    <w:rsid w:val="008253D4"/>
    <w:rsid w:val="008260AA"/>
    <w:rsid w:val="008260CD"/>
    <w:rsid w:val="008261B1"/>
    <w:rsid w:val="00826681"/>
    <w:rsid w:val="00826C50"/>
    <w:rsid w:val="00826ECF"/>
    <w:rsid w:val="00827E6E"/>
    <w:rsid w:val="0083020D"/>
    <w:rsid w:val="00830281"/>
    <w:rsid w:val="008306E3"/>
    <w:rsid w:val="008307A6"/>
    <w:rsid w:val="008309BB"/>
    <w:rsid w:val="0083176E"/>
    <w:rsid w:val="008320A1"/>
    <w:rsid w:val="008320D7"/>
    <w:rsid w:val="008329DB"/>
    <w:rsid w:val="00833ED7"/>
    <w:rsid w:val="008342FA"/>
    <w:rsid w:val="00835553"/>
    <w:rsid w:val="0083602C"/>
    <w:rsid w:val="00836139"/>
    <w:rsid w:val="00836AC5"/>
    <w:rsid w:val="00836C76"/>
    <w:rsid w:val="00836DB3"/>
    <w:rsid w:val="008371CC"/>
    <w:rsid w:val="00837D8F"/>
    <w:rsid w:val="008402F7"/>
    <w:rsid w:val="00840515"/>
    <w:rsid w:val="00840FD8"/>
    <w:rsid w:val="00841562"/>
    <w:rsid w:val="008418C9"/>
    <w:rsid w:val="00841B80"/>
    <w:rsid w:val="00841E13"/>
    <w:rsid w:val="008428AB"/>
    <w:rsid w:val="00843849"/>
    <w:rsid w:val="00843A38"/>
    <w:rsid w:val="00843CA6"/>
    <w:rsid w:val="00844627"/>
    <w:rsid w:val="008447A0"/>
    <w:rsid w:val="00844DB2"/>
    <w:rsid w:val="0084508E"/>
    <w:rsid w:val="00845467"/>
    <w:rsid w:val="00845838"/>
    <w:rsid w:val="008459BB"/>
    <w:rsid w:val="008459DA"/>
    <w:rsid w:val="00845EA6"/>
    <w:rsid w:val="008461D0"/>
    <w:rsid w:val="008467B6"/>
    <w:rsid w:val="00846909"/>
    <w:rsid w:val="00846B3E"/>
    <w:rsid w:val="00847037"/>
    <w:rsid w:val="00847EBE"/>
    <w:rsid w:val="00850038"/>
    <w:rsid w:val="0085066B"/>
    <w:rsid w:val="008506C9"/>
    <w:rsid w:val="008507B7"/>
    <w:rsid w:val="00850A6B"/>
    <w:rsid w:val="00851ADC"/>
    <w:rsid w:val="00851DEC"/>
    <w:rsid w:val="00852300"/>
    <w:rsid w:val="008523F8"/>
    <w:rsid w:val="0085258E"/>
    <w:rsid w:val="00852E73"/>
    <w:rsid w:val="008530F9"/>
    <w:rsid w:val="0085356B"/>
    <w:rsid w:val="0085388A"/>
    <w:rsid w:val="00853B3C"/>
    <w:rsid w:val="00853B92"/>
    <w:rsid w:val="00853DF3"/>
    <w:rsid w:val="00853E89"/>
    <w:rsid w:val="00854E62"/>
    <w:rsid w:val="00854ED6"/>
    <w:rsid w:val="00854FBF"/>
    <w:rsid w:val="00855F0D"/>
    <w:rsid w:val="008565B2"/>
    <w:rsid w:val="00856927"/>
    <w:rsid w:val="00856AE2"/>
    <w:rsid w:val="008573DD"/>
    <w:rsid w:val="00857482"/>
    <w:rsid w:val="00857AC1"/>
    <w:rsid w:val="00857F8D"/>
    <w:rsid w:val="008602BC"/>
    <w:rsid w:val="00861225"/>
    <w:rsid w:val="0086150F"/>
    <w:rsid w:val="0086171F"/>
    <w:rsid w:val="00861BC8"/>
    <w:rsid w:val="00862950"/>
    <w:rsid w:val="008635B1"/>
    <w:rsid w:val="00863644"/>
    <w:rsid w:val="00863931"/>
    <w:rsid w:val="00863B8C"/>
    <w:rsid w:val="00864896"/>
    <w:rsid w:val="0086556D"/>
    <w:rsid w:val="00865823"/>
    <w:rsid w:val="00865F77"/>
    <w:rsid w:val="00866695"/>
    <w:rsid w:val="00866783"/>
    <w:rsid w:val="00866BD2"/>
    <w:rsid w:val="008674D9"/>
    <w:rsid w:val="00867C8F"/>
    <w:rsid w:val="008704E9"/>
    <w:rsid w:val="0087064D"/>
    <w:rsid w:val="0087089C"/>
    <w:rsid w:val="00870951"/>
    <w:rsid w:val="00870CF0"/>
    <w:rsid w:val="0087134A"/>
    <w:rsid w:val="00871AE0"/>
    <w:rsid w:val="008720EF"/>
    <w:rsid w:val="008722C8"/>
    <w:rsid w:val="008724F5"/>
    <w:rsid w:val="00872B93"/>
    <w:rsid w:val="0087356B"/>
    <w:rsid w:val="00873697"/>
    <w:rsid w:val="00873AAB"/>
    <w:rsid w:val="00873CBC"/>
    <w:rsid w:val="00873CD7"/>
    <w:rsid w:val="00873E14"/>
    <w:rsid w:val="00874070"/>
    <w:rsid w:val="0087415E"/>
    <w:rsid w:val="008748B5"/>
    <w:rsid w:val="008748CC"/>
    <w:rsid w:val="00874C75"/>
    <w:rsid w:val="00874F62"/>
    <w:rsid w:val="0087522D"/>
    <w:rsid w:val="00875309"/>
    <w:rsid w:val="00875D99"/>
    <w:rsid w:val="00875F84"/>
    <w:rsid w:val="00876254"/>
    <w:rsid w:val="0087648D"/>
    <w:rsid w:val="008765F2"/>
    <w:rsid w:val="008777A5"/>
    <w:rsid w:val="00880058"/>
    <w:rsid w:val="008800CA"/>
    <w:rsid w:val="0088038A"/>
    <w:rsid w:val="00880A45"/>
    <w:rsid w:val="00881955"/>
    <w:rsid w:val="008819FC"/>
    <w:rsid w:val="00881AF7"/>
    <w:rsid w:val="00881DAC"/>
    <w:rsid w:val="00882515"/>
    <w:rsid w:val="0088255E"/>
    <w:rsid w:val="008827C1"/>
    <w:rsid w:val="00882E98"/>
    <w:rsid w:val="00883A9D"/>
    <w:rsid w:val="00883D87"/>
    <w:rsid w:val="00883EC4"/>
    <w:rsid w:val="008851CC"/>
    <w:rsid w:val="008852C7"/>
    <w:rsid w:val="00885323"/>
    <w:rsid w:val="0088532E"/>
    <w:rsid w:val="00885618"/>
    <w:rsid w:val="008857E9"/>
    <w:rsid w:val="00885806"/>
    <w:rsid w:val="0088639D"/>
    <w:rsid w:val="008866EA"/>
    <w:rsid w:val="00886BF7"/>
    <w:rsid w:val="008873EC"/>
    <w:rsid w:val="00887652"/>
    <w:rsid w:val="00887DB9"/>
    <w:rsid w:val="00887E5E"/>
    <w:rsid w:val="00887F46"/>
    <w:rsid w:val="008903CA"/>
    <w:rsid w:val="0089061A"/>
    <w:rsid w:val="0089074C"/>
    <w:rsid w:val="00891316"/>
    <w:rsid w:val="00891DA6"/>
    <w:rsid w:val="008923BF"/>
    <w:rsid w:val="00892778"/>
    <w:rsid w:val="0089285B"/>
    <w:rsid w:val="00892DF4"/>
    <w:rsid w:val="00892E0E"/>
    <w:rsid w:val="0089337E"/>
    <w:rsid w:val="00893565"/>
    <w:rsid w:val="008936BE"/>
    <w:rsid w:val="0089418D"/>
    <w:rsid w:val="00895343"/>
    <w:rsid w:val="00895881"/>
    <w:rsid w:val="008958B1"/>
    <w:rsid w:val="00895B02"/>
    <w:rsid w:val="00895E37"/>
    <w:rsid w:val="0089628C"/>
    <w:rsid w:val="0089651F"/>
    <w:rsid w:val="00896522"/>
    <w:rsid w:val="008967BB"/>
    <w:rsid w:val="0089681C"/>
    <w:rsid w:val="00896856"/>
    <w:rsid w:val="00896BB6"/>
    <w:rsid w:val="008979BD"/>
    <w:rsid w:val="00897BEE"/>
    <w:rsid w:val="00897F83"/>
    <w:rsid w:val="008A0BD1"/>
    <w:rsid w:val="008A0E2A"/>
    <w:rsid w:val="008A0F42"/>
    <w:rsid w:val="008A1691"/>
    <w:rsid w:val="008A2318"/>
    <w:rsid w:val="008A2451"/>
    <w:rsid w:val="008A2A97"/>
    <w:rsid w:val="008A40AD"/>
    <w:rsid w:val="008A4283"/>
    <w:rsid w:val="008A42FC"/>
    <w:rsid w:val="008A4633"/>
    <w:rsid w:val="008A4A0E"/>
    <w:rsid w:val="008A5076"/>
    <w:rsid w:val="008A521B"/>
    <w:rsid w:val="008A569F"/>
    <w:rsid w:val="008A5C30"/>
    <w:rsid w:val="008A5D50"/>
    <w:rsid w:val="008A60EC"/>
    <w:rsid w:val="008A6F20"/>
    <w:rsid w:val="008A70EB"/>
    <w:rsid w:val="008A79CA"/>
    <w:rsid w:val="008A7BB8"/>
    <w:rsid w:val="008A7BF2"/>
    <w:rsid w:val="008A7CF0"/>
    <w:rsid w:val="008A7EE6"/>
    <w:rsid w:val="008B046C"/>
    <w:rsid w:val="008B0F61"/>
    <w:rsid w:val="008B0FA4"/>
    <w:rsid w:val="008B118A"/>
    <w:rsid w:val="008B1716"/>
    <w:rsid w:val="008B21D3"/>
    <w:rsid w:val="008B2DCF"/>
    <w:rsid w:val="008B3A03"/>
    <w:rsid w:val="008B4BA1"/>
    <w:rsid w:val="008B505E"/>
    <w:rsid w:val="008B50B9"/>
    <w:rsid w:val="008B575B"/>
    <w:rsid w:val="008B630F"/>
    <w:rsid w:val="008B650A"/>
    <w:rsid w:val="008B6D4D"/>
    <w:rsid w:val="008B6E89"/>
    <w:rsid w:val="008B7017"/>
    <w:rsid w:val="008B702F"/>
    <w:rsid w:val="008B764D"/>
    <w:rsid w:val="008B7CAA"/>
    <w:rsid w:val="008B7EDC"/>
    <w:rsid w:val="008C06D9"/>
    <w:rsid w:val="008C15B1"/>
    <w:rsid w:val="008C1772"/>
    <w:rsid w:val="008C1D88"/>
    <w:rsid w:val="008C2899"/>
    <w:rsid w:val="008C3DCD"/>
    <w:rsid w:val="008C41E0"/>
    <w:rsid w:val="008C4453"/>
    <w:rsid w:val="008C44EA"/>
    <w:rsid w:val="008C45C8"/>
    <w:rsid w:val="008C4A45"/>
    <w:rsid w:val="008C55C9"/>
    <w:rsid w:val="008C5BB4"/>
    <w:rsid w:val="008C5CCE"/>
    <w:rsid w:val="008C6DD8"/>
    <w:rsid w:val="008C6F11"/>
    <w:rsid w:val="008C7084"/>
    <w:rsid w:val="008C756B"/>
    <w:rsid w:val="008D0DA2"/>
    <w:rsid w:val="008D13C4"/>
    <w:rsid w:val="008D170C"/>
    <w:rsid w:val="008D1DB5"/>
    <w:rsid w:val="008D1F18"/>
    <w:rsid w:val="008D2232"/>
    <w:rsid w:val="008D2593"/>
    <w:rsid w:val="008D27F8"/>
    <w:rsid w:val="008D2815"/>
    <w:rsid w:val="008D2C2B"/>
    <w:rsid w:val="008D2CAC"/>
    <w:rsid w:val="008D307D"/>
    <w:rsid w:val="008D34FC"/>
    <w:rsid w:val="008D3529"/>
    <w:rsid w:val="008D3A7D"/>
    <w:rsid w:val="008D451A"/>
    <w:rsid w:val="008D4812"/>
    <w:rsid w:val="008D4994"/>
    <w:rsid w:val="008D4B97"/>
    <w:rsid w:val="008D4F66"/>
    <w:rsid w:val="008D52C8"/>
    <w:rsid w:val="008D5BC9"/>
    <w:rsid w:val="008D5D8C"/>
    <w:rsid w:val="008D5F7A"/>
    <w:rsid w:val="008D62DE"/>
    <w:rsid w:val="008D62FA"/>
    <w:rsid w:val="008D734E"/>
    <w:rsid w:val="008D7B98"/>
    <w:rsid w:val="008D7C19"/>
    <w:rsid w:val="008E005A"/>
    <w:rsid w:val="008E06FB"/>
    <w:rsid w:val="008E0EEB"/>
    <w:rsid w:val="008E1A6A"/>
    <w:rsid w:val="008E1E7D"/>
    <w:rsid w:val="008E22C7"/>
    <w:rsid w:val="008E251B"/>
    <w:rsid w:val="008E2C6A"/>
    <w:rsid w:val="008E36C9"/>
    <w:rsid w:val="008E37CE"/>
    <w:rsid w:val="008E47E0"/>
    <w:rsid w:val="008E4975"/>
    <w:rsid w:val="008E4BDC"/>
    <w:rsid w:val="008E4F3F"/>
    <w:rsid w:val="008E5091"/>
    <w:rsid w:val="008E5778"/>
    <w:rsid w:val="008E5A1C"/>
    <w:rsid w:val="008E5B5C"/>
    <w:rsid w:val="008E5F0A"/>
    <w:rsid w:val="008E6518"/>
    <w:rsid w:val="008E67DB"/>
    <w:rsid w:val="008E6A92"/>
    <w:rsid w:val="008E76E6"/>
    <w:rsid w:val="008E7A8E"/>
    <w:rsid w:val="008E7CD1"/>
    <w:rsid w:val="008E7E7D"/>
    <w:rsid w:val="008E7EBE"/>
    <w:rsid w:val="008F0386"/>
    <w:rsid w:val="008F0A6D"/>
    <w:rsid w:val="008F0C4B"/>
    <w:rsid w:val="008F12B1"/>
    <w:rsid w:val="008F1411"/>
    <w:rsid w:val="008F162B"/>
    <w:rsid w:val="008F1988"/>
    <w:rsid w:val="008F1A7E"/>
    <w:rsid w:val="008F1D77"/>
    <w:rsid w:val="008F24BE"/>
    <w:rsid w:val="008F2B7B"/>
    <w:rsid w:val="008F2EFC"/>
    <w:rsid w:val="008F3D8B"/>
    <w:rsid w:val="008F4DCF"/>
    <w:rsid w:val="008F5742"/>
    <w:rsid w:val="008F589C"/>
    <w:rsid w:val="008F5A89"/>
    <w:rsid w:val="008F5A91"/>
    <w:rsid w:val="008F5C16"/>
    <w:rsid w:val="008F5DC7"/>
    <w:rsid w:val="008F6A16"/>
    <w:rsid w:val="008F6B5E"/>
    <w:rsid w:val="008F71C9"/>
    <w:rsid w:val="008F7904"/>
    <w:rsid w:val="008F7A24"/>
    <w:rsid w:val="008F7F4B"/>
    <w:rsid w:val="00900623"/>
    <w:rsid w:val="009006B3"/>
    <w:rsid w:val="00900A14"/>
    <w:rsid w:val="00900A88"/>
    <w:rsid w:val="00900B5E"/>
    <w:rsid w:val="00901646"/>
    <w:rsid w:val="00901815"/>
    <w:rsid w:val="0090188F"/>
    <w:rsid w:val="00901A51"/>
    <w:rsid w:val="009025A0"/>
    <w:rsid w:val="00902A22"/>
    <w:rsid w:val="00903054"/>
    <w:rsid w:val="00903298"/>
    <w:rsid w:val="00903B3A"/>
    <w:rsid w:val="0090456A"/>
    <w:rsid w:val="00904BF7"/>
    <w:rsid w:val="00905146"/>
    <w:rsid w:val="009053F8"/>
    <w:rsid w:val="00905465"/>
    <w:rsid w:val="00905867"/>
    <w:rsid w:val="00905BE0"/>
    <w:rsid w:val="00906560"/>
    <w:rsid w:val="009068DE"/>
    <w:rsid w:val="0090729F"/>
    <w:rsid w:val="0090734B"/>
    <w:rsid w:val="00907675"/>
    <w:rsid w:val="00907AC2"/>
    <w:rsid w:val="00907CF7"/>
    <w:rsid w:val="009100B2"/>
    <w:rsid w:val="0091094B"/>
    <w:rsid w:val="0091095A"/>
    <w:rsid w:val="00911058"/>
    <w:rsid w:val="00911D20"/>
    <w:rsid w:val="00913678"/>
    <w:rsid w:val="00914883"/>
    <w:rsid w:val="00914AF4"/>
    <w:rsid w:val="00915145"/>
    <w:rsid w:val="00915436"/>
    <w:rsid w:val="009154B8"/>
    <w:rsid w:val="00915815"/>
    <w:rsid w:val="00915A2E"/>
    <w:rsid w:val="009167F8"/>
    <w:rsid w:val="009169A6"/>
    <w:rsid w:val="00917085"/>
    <w:rsid w:val="00917431"/>
    <w:rsid w:val="00917C31"/>
    <w:rsid w:val="00917DE2"/>
    <w:rsid w:val="009202E0"/>
    <w:rsid w:val="00921162"/>
    <w:rsid w:val="009213C2"/>
    <w:rsid w:val="00921B37"/>
    <w:rsid w:val="00921CB0"/>
    <w:rsid w:val="00922E90"/>
    <w:rsid w:val="0092301C"/>
    <w:rsid w:val="00923344"/>
    <w:rsid w:val="00923402"/>
    <w:rsid w:val="00924018"/>
    <w:rsid w:val="00924433"/>
    <w:rsid w:val="00924AB9"/>
    <w:rsid w:val="00924E87"/>
    <w:rsid w:val="00925F88"/>
    <w:rsid w:val="00925FDA"/>
    <w:rsid w:val="00926F78"/>
    <w:rsid w:val="0092756C"/>
    <w:rsid w:val="009278E0"/>
    <w:rsid w:val="00927DEC"/>
    <w:rsid w:val="009300DC"/>
    <w:rsid w:val="00930136"/>
    <w:rsid w:val="0093056C"/>
    <w:rsid w:val="0093092E"/>
    <w:rsid w:val="00930A3D"/>
    <w:rsid w:val="00930D64"/>
    <w:rsid w:val="009317CA"/>
    <w:rsid w:val="0093180C"/>
    <w:rsid w:val="009318C4"/>
    <w:rsid w:val="00932699"/>
    <w:rsid w:val="00932A00"/>
    <w:rsid w:val="0093307D"/>
    <w:rsid w:val="009331B4"/>
    <w:rsid w:val="00933533"/>
    <w:rsid w:val="00933730"/>
    <w:rsid w:val="009339D2"/>
    <w:rsid w:val="0093474D"/>
    <w:rsid w:val="009351C6"/>
    <w:rsid w:val="009354A5"/>
    <w:rsid w:val="00935F46"/>
    <w:rsid w:val="0093635F"/>
    <w:rsid w:val="0093638D"/>
    <w:rsid w:val="00936421"/>
    <w:rsid w:val="009368E2"/>
    <w:rsid w:val="00936DB2"/>
    <w:rsid w:val="00936FD3"/>
    <w:rsid w:val="00937D9F"/>
    <w:rsid w:val="00940365"/>
    <w:rsid w:val="009409D8"/>
    <w:rsid w:val="00940A75"/>
    <w:rsid w:val="009411F1"/>
    <w:rsid w:val="009418E9"/>
    <w:rsid w:val="00941A8B"/>
    <w:rsid w:val="00943248"/>
    <w:rsid w:val="0094342A"/>
    <w:rsid w:val="00943513"/>
    <w:rsid w:val="00943C22"/>
    <w:rsid w:val="00944025"/>
    <w:rsid w:val="0094417A"/>
    <w:rsid w:val="0094460D"/>
    <w:rsid w:val="0094482B"/>
    <w:rsid w:val="00944B2A"/>
    <w:rsid w:val="00944B7E"/>
    <w:rsid w:val="00944BA2"/>
    <w:rsid w:val="00944F3B"/>
    <w:rsid w:val="009453CF"/>
    <w:rsid w:val="00946194"/>
    <w:rsid w:val="00947079"/>
    <w:rsid w:val="00947475"/>
    <w:rsid w:val="00947FFB"/>
    <w:rsid w:val="00950572"/>
    <w:rsid w:val="00950A02"/>
    <w:rsid w:val="00950C4B"/>
    <w:rsid w:val="00950D74"/>
    <w:rsid w:val="009510B1"/>
    <w:rsid w:val="00951730"/>
    <w:rsid w:val="00951E96"/>
    <w:rsid w:val="00952484"/>
    <w:rsid w:val="00952552"/>
    <w:rsid w:val="009536AB"/>
    <w:rsid w:val="00953F72"/>
    <w:rsid w:val="00954499"/>
    <w:rsid w:val="00954F6E"/>
    <w:rsid w:val="0095562C"/>
    <w:rsid w:val="00956249"/>
    <w:rsid w:val="009563D0"/>
    <w:rsid w:val="00956796"/>
    <w:rsid w:val="00956813"/>
    <w:rsid w:val="0095733B"/>
    <w:rsid w:val="00957DEE"/>
    <w:rsid w:val="00957F99"/>
    <w:rsid w:val="0096013C"/>
    <w:rsid w:val="009601BE"/>
    <w:rsid w:val="00961259"/>
    <w:rsid w:val="0096130B"/>
    <w:rsid w:val="0096247A"/>
    <w:rsid w:val="00962777"/>
    <w:rsid w:val="0096292B"/>
    <w:rsid w:val="00962955"/>
    <w:rsid w:val="00962AC3"/>
    <w:rsid w:val="00962C6E"/>
    <w:rsid w:val="00963C7B"/>
    <w:rsid w:val="009641E8"/>
    <w:rsid w:val="009645E6"/>
    <w:rsid w:val="00964A50"/>
    <w:rsid w:val="00965E98"/>
    <w:rsid w:val="00966467"/>
    <w:rsid w:val="009667A6"/>
    <w:rsid w:val="0096681F"/>
    <w:rsid w:val="009671E1"/>
    <w:rsid w:val="00967593"/>
    <w:rsid w:val="0096767D"/>
    <w:rsid w:val="009677A0"/>
    <w:rsid w:val="009677A2"/>
    <w:rsid w:val="00967B91"/>
    <w:rsid w:val="009707FA"/>
    <w:rsid w:val="00971735"/>
    <w:rsid w:val="00971799"/>
    <w:rsid w:val="00971994"/>
    <w:rsid w:val="00971C6A"/>
    <w:rsid w:val="00971CC9"/>
    <w:rsid w:val="00971D82"/>
    <w:rsid w:val="00972221"/>
    <w:rsid w:val="00973124"/>
    <w:rsid w:val="00973203"/>
    <w:rsid w:val="00973434"/>
    <w:rsid w:val="00973B44"/>
    <w:rsid w:val="00973EBD"/>
    <w:rsid w:val="00973F69"/>
    <w:rsid w:val="009742F8"/>
    <w:rsid w:val="0097455F"/>
    <w:rsid w:val="009745C7"/>
    <w:rsid w:val="00974654"/>
    <w:rsid w:val="00974A3A"/>
    <w:rsid w:val="00974A40"/>
    <w:rsid w:val="00974EA1"/>
    <w:rsid w:val="0097533D"/>
    <w:rsid w:val="009755D5"/>
    <w:rsid w:val="00975726"/>
    <w:rsid w:val="00975B69"/>
    <w:rsid w:val="00975BAA"/>
    <w:rsid w:val="00975BDC"/>
    <w:rsid w:val="00975CCD"/>
    <w:rsid w:val="009769F1"/>
    <w:rsid w:val="0097733E"/>
    <w:rsid w:val="00977A1F"/>
    <w:rsid w:val="00977BD3"/>
    <w:rsid w:val="00977C8D"/>
    <w:rsid w:val="009803D3"/>
    <w:rsid w:val="00980CD1"/>
    <w:rsid w:val="00980CEC"/>
    <w:rsid w:val="0098106E"/>
    <w:rsid w:val="00981195"/>
    <w:rsid w:val="009816D3"/>
    <w:rsid w:val="009828F6"/>
    <w:rsid w:val="00982C14"/>
    <w:rsid w:val="00983046"/>
    <w:rsid w:val="00983446"/>
    <w:rsid w:val="009838BD"/>
    <w:rsid w:val="00983BEA"/>
    <w:rsid w:val="00983EAC"/>
    <w:rsid w:val="0098422D"/>
    <w:rsid w:val="009849D1"/>
    <w:rsid w:val="00984CE3"/>
    <w:rsid w:val="00984D20"/>
    <w:rsid w:val="0098544F"/>
    <w:rsid w:val="00985581"/>
    <w:rsid w:val="009856CB"/>
    <w:rsid w:val="0098584D"/>
    <w:rsid w:val="00986342"/>
    <w:rsid w:val="009863E6"/>
    <w:rsid w:val="0098663A"/>
    <w:rsid w:val="0098695D"/>
    <w:rsid w:val="009869AD"/>
    <w:rsid w:val="009869BE"/>
    <w:rsid w:val="00987002"/>
    <w:rsid w:val="0098750C"/>
    <w:rsid w:val="009875CD"/>
    <w:rsid w:val="00987B91"/>
    <w:rsid w:val="00987C5D"/>
    <w:rsid w:val="00987E92"/>
    <w:rsid w:val="0099057F"/>
    <w:rsid w:val="00990AE2"/>
    <w:rsid w:val="00990F9F"/>
    <w:rsid w:val="00991B9A"/>
    <w:rsid w:val="00991F10"/>
    <w:rsid w:val="00991FDD"/>
    <w:rsid w:val="00992396"/>
    <w:rsid w:val="00992D06"/>
    <w:rsid w:val="00992D3B"/>
    <w:rsid w:val="00992E4E"/>
    <w:rsid w:val="009937E4"/>
    <w:rsid w:val="00994167"/>
    <w:rsid w:val="0099417A"/>
    <w:rsid w:val="009952F6"/>
    <w:rsid w:val="00995748"/>
    <w:rsid w:val="00996256"/>
    <w:rsid w:val="00996283"/>
    <w:rsid w:val="00996BD1"/>
    <w:rsid w:val="00997081"/>
    <w:rsid w:val="00997755"/>
    <w:rsid w:val="00997813"/>
    <w:rsid w:val="00997C8C"/>
    <w:rsid w:val="00997D84"/>
    <w:rsid w:val="009A0592"/>
    <w:rsid w:val="009A0EF0"/>
    <w:rsid w:val="009A11C4"/>
    <w:rsid w:val="009A11CE"/>
    <w:rsid w:val="009A12A0"/>
    <w:rsid w:val="009A1768"/>
    <w:rsid w:val="009A18BC"/>
    <w:rsid w:val="009A1B9E"/>
    <w:rsid w:val="009A1E6D"/>
    <w:rsid w:val="009A1FF5"/>
    <w:rsid w:val="009A229F"/>
    <w:rsid w:val="009A2A97"/>
    <w:rsid w:val="009A2BD2"/>
    <w:rsid w:val="009A3054"/>
    <w:rsid w:val="009A3EB7"/>
    <w:rsid w:val="009A3F3E"/>
    <w:rsid w:val="009A430F"/>
    <w:rsid w:val="009A4B6C"/>
    <w:rsid w:val="009A4B7A"/>
    <w:rsid w:val="009A4EC9"/>
    <w:rsid w:val="009A67A0"/>
    <w:rsid w:val="009A6B76"/>
    <w:rsid w:val="009A6DBA"/>
    <w:rsid w:val="009A7098"/>
    <w:rsid w:val="009A72CC"/>
    <w:rsid w:val="009A73E5"/>
    <w:rsid w:val="009A7734"/>
    <w:rsid w:val="009A7C45"/>
    <w:rsid w:val="009A7FF8"/>
    <w:rsid w:val="009B01B3"/>
    <w:rsid w:val="009B0762"/>
    <w:rsid w:val="009B094F"/>
    <w:rsid w:val="009B104A"/>
    <w:rsid w:val="009B1BDC"/>
    <w:rsid w:val="009B2ACE"/>
    <w:rsid w:val="009B2F37"/>
    <w:rsid w:val="009B3192"/>
    <w:rsid w:val="009B34BD"/>
    <w:rsid w:val="009B3695"/>
    <w:rsid w:val="009B3699"/>
    <w:rsid w:val="009B3D58"/>
    <w:rsid w:val="009B3E8C"/>
    <w:rsid w:val="009B419C"/>
    <w:rsid w:val="009B4243"/>
    <w:rsid w:val="009B49E0"/>
    <w:rsid w:val="009B4E5B"/>
    <w:rsid w:val="009B539E"/>
    <w:rsid w:val="009B5838"/>
    <w:rsid w:val="009B5B9D"/>
    <w:rsid w:val="009B5E01"/>
    <w:rsid w:val="009B7112"/>
    <w:rsid w:val="009B759C"/>
    <w:rsid w:val="009B7B30"/>
    <w:rsid w:val="009B7B4E"/>
    <w:rsid w:val="009C077B"/>
    <w:rsid w:val="009C0C82"/>
    <w:rsid w:val="009C1BD2"/>
    <w:rsid w:val="009C2170"/>
    <w:rsid w:val="009C25DB"/>
    <w:rsid w:val="009C2D9A"/>
    <w:rsid w:val="009C3C3F"/>
    <w:rsid w:val="009C4171"/>
    <w:rsid w:val="009C43A5"/>
    <w:rsid w:val="009C44CE"/>
    <w:rsid w:val="009C4C1D"/>
    <w:rsid w:val="009C63BE"/>
    <w:rsid w:val="009C65F1"/>
    <w:rsid w:val="009C6D12"/>
    <w:rsid w:val="009C6D4C"/>
    <w:rsid w:val="009C6F4D"/>
    <w:rsid w:val="009C7462"/>
    <w:rsid w:val="009C765C"/>
    <w:rsid w:val="009D05D3"/>
    <w:rsid w:val="009D117A"/>
    <w:rsid w:val="009D15E7"/>
    <w:rsid w:val="009D1976"/>
    <w:rsid w:val="009D1B27"/>
    <w:rsid w:val="009D2038"/>
    <w:rsid w:val="009D23A8"/>
    <w:rsid w:val="009D23C2"/>
    <w:rsid w:val="009D2C7F"/>
    <w:rsid w:val="009D3323"/>
    <w:rsid w:val="009D36D5"/>
    <w:rsid w:val="009D4AA0"/>
    <w:rsid w:val="009D4C0D"/>
    <w:rsid w:val="009D4C7B"/>
    <w:rsid w:val="009D528D"/>
    <w:rsid w:val="009D6266"/>
    <w:rsid w:val="009D6314"/>
    <w:rsid w:val="009D6399"/>
    <w:rsid w:val="009D648F"/>
    <w:rsid w:val="009D6B40"/>
    <w:rsid w:val="009D6F67"/>
    <w:rsid w:val="009D767A"/>
    <w:rsid w:val="009D7970"/>
    <w:rsid w:val="009D7AE6"/>
    <w:rsid w:val="009D7BB6"/>
    <w:rsid w:val="009D7EA6"/>
    <w:rsid w:val="009D7FD9"/>
    <w:rsid w:val="009E04F0"/>
    <w:rsid w:val="009E08F9"/>
    <w:rsid w:val="009E0BA0"/>
    <w:rsid w:val="009E119C"/>
    <w:rsid w:val="009E179B"/>
    <w:rsid w:val="009E1E3E"/>
    <w:rsid w:val="009E1FDF"/>
    <w:rsid w:val="009E2414"/>
    <w:rsid w:val="009E2582"/>
    <w:rsid w:val="009E38A7"/>
    <w:rsid w:val="009E3A00"/>
    <w:rsid w:val="009E3C79"/>
    <w:rsid w:val="009E3FBD"/>
    <w:rsid w:val="009E4351"/>
    <w:rsid w:val="009E4874"/>
    <w:rsid w:val="009E49A2"/>
    <w:rsid w:val="009E4A89"/>
    <w:rsid w:val="009E4C19"/>
    <w:rsid w:val="009E5595"/>
    <w:rsid w:val="009E5C70"/>
    <w:rsid w:val="009E6D59"/>
    <w:rsid w:val="009E7351"/>
    <w:rsid w:val="009E7D39"/>
    <w:rsid w:val="009E7D60"/>
    <w:rsid w:val="009F00AE"/>
    <w:rsid w:val="009F057F"/>
    <w:rsid w:val="009F0644"/>
    <w:rsid w:val="009F0DD7"/>
    <w:rsid w:val="009F0F4D"/>
    <w:rsid w:val="009F11B3"/>
    <w:rsid w:val="009F13EC"/>
    <w:rsid w:val="009F166B"/>
    <w:rsid w:val="009F16C5"/>
    <w:rsid w:val="009F19AE"/>
    <w:rsid w:val="009F1C77"/>
    <w:rsid w:val="009F1EFD"/>
    <w:rsid w:val="009F208D"/>
    <w:rsid w:val="009F2164"/>
    <w:rsid w:val="009F24D8"/>
    <w:rsid w:val="009F2CB0"/>
    <w:rsid w:val="009F3101"/>
    <w:rsid w:val="009F34E4"/>
    <w:rsid w:val="009F37AE"/>
    <w:rsid w:val="009F41A0"/>
    <w:rsid w:val="009F433D"/>
    <w:rsid w:val="009F469C"/>
    <w:rsid w:val="009F4896"/>
    <w:rsid w:val="009F4B7C"/>
    <w:rsid w:val="009F5463"/>
    <w:rsid w:val="009F55D9"/>
    <w:rsid w:val="009F58CB"/>
    <w:rsid w:val="009F5EB5"/>
    <w:rsid w:val="009F5EBB"/>
    <w:rsid w:val="009F62B5"/>
    <w:rsid w:val="009F6335"/>
    <w:rsid w:val="009F6EDD"/>
    <w:rsid w:val="009F7043"/>
    <w:rsid w:val="009F7268"/>
    <w:rsid w:val="009F77AF"/>
    <w:rsid w:val="009F77E4"/>
    <w:rsid w:val="00A0009A"/>
    <w:rsid w:val="00A00114"/>
    <w:rsid w:val="00A0044B"/>
    <w:rsid w:val="00A00BE6"/>
    <w:rsid w:val="00A00D56"/>
    <w:rsid w:val="00A0285B"/>
    <w:rsid w:val="00A03182"/>
    <w:rsid w:val="00A03638"/>
    <w:rsid w:val="00A03B71"/>
    <w:rsid w:val="00A03CFE"/>
    <w:rsid w:val="00A03F28"/>
    <w:rsid w:val="00A0475B"/>
    <w:rsid w:val="00A04787"/>
    <w:rsid w:val="00A04B3F"/>
    <w:rsid w:val="00A056C3"/>
    <w:rsid w:val="00A0579F"/>
    <w:rsid w:val="00A058A0"/>
    <w:rsid w:val="00A058DD"/>
    <w:rsid w:val="00A06385"/>
    <w:rsid w:val="00A064B0"/>
    <w:rsid w:val="00A06AEE"/>
    <w:rsid w:val="00A06B95"/>
    <w:rsid w:val="00A06BEF"/>
    <w:rsid w:val="00A07746"/>
    <w:rsid w:val="00A07B64"/>
    <w:rsid w:val="00A07C62"/>
    <w:rsid w:val="00A10637"/>
    <w:rsid w:val="00A1094A"/>
    <w:rsid w:val="00A1166A"/>
    <w:rsid w:val="00A11A8A"/>
    <w:rsid w:val="00A11AD1"/>
    <w:rsid w:val="00A11D46"/>
    <w:rsid w:val="00A11DFF"/>
    <w:rsid w:val="00A129A5"/>
    <w:rsid w:val="00A12E69"/>
    <w:rsid w:val="00A1302E"/>
    <w:rsid w:val="00A1355C"/>
    <w:rsid w:val="00A13810"/>
    <w:rsid w:val="00A13E31"/>
    <w:rsid w:val="00A14B52"/>
    <w:rsid w:val="00A14DE9"/>
    <w:rsid w:val="00A150F0"/>
    <w:rsid w:val="00A154B1"/>
    <w:rsid w:val="00A154ED"/>
    <w:rsid w:val="00A155F0"/>
    <w:rsid w:val="00A156A7"/>
    <w:rsid w:val="00A1598E"/>
    <w:rsid w:val="00A16BB0"/>
    <w:rsid w:val="00A16C29"/>
    <w:rsid w:val="00A16F8D"/>
    <w:rsid w:val="00A17824"/>
    <w:rsid w:val="00A2074A"/>
    <w:rsid w:val="00A20A4E"/>
    <w:rsid w:val="00A20DBE"/>
    <w:rsid w:val="00A21160"/>
    <w:rsid w:val="00A21F0D"/>
    <w:rsid w:val="00A222AD"/>
    <w:rsid w:val="00A22862"/>
    <w:rsid w:val="00A22B4A"/>
    <w:rsid w:val="00A231CC"/>
    <w:rsid w:val="00A23521"/>
    <w:rsid w:val="00A23C39"/>
    <w:rsid w:val="00A24EDB"/>
    <w:rsid w:val="00A25607"/>
    <w:rsid w:val="00A256C9"/>
    <w:rsid w:val="00A2572A"/>
    <w:rsid w:val="00A25B06"/>
    <w:rsid w:val="00A25E71"/>
    <w:rsid w:val="00A26478"/>
    <w:rsid w:val="00A267DD"/>
    <w:rsid w:val="00A26C4A"/>
    <w:rsid w:val="00A26C60"/>
    <w:rsid w:val="00A26EE5"/>
    <w:rsid w:val="00A27210"/>
    <w:rsid w:val="00A273AE"/>
    <w:rsid w:val="00A27A18"/>
    <w:rsid w:val="00A27D39"/>
    <w:rsid w:val="00A300D0"/>
    <w:rsid w:val="00A30986"/>
    <w:rsid w:val="00A30D16"/>
    <w:rsid w:val="00A30EE6"/>
    <w:rsid w:val="00A3118E"/>
    <w:rsid w:val="00A31B0D"/>
    <w:rsid w:val="00A32292"/>
    <w:rsid w:val="00A32327"/>
    <w:rsid w:val="00A32C6B"/>
    <w:rsid w:val="00A3339F"/>
    <w:rsid w:val="00A333C5"/>
    <w:rsid w:val="00A33790"/>
    <w:rsid w:val="00A34109"/>
    <w:rsid w:val="00A34274"/>
    <w:rsid w:val="00A3460A"/>
    <w:rsid w:val="00A34967"/>
    <w:rsid w:val="00A34B53"/>
    <w:rsid w:val="00A34EBD"/>
    <w:rsid w:val="00A35D50"/>
    <w:rsid w:val="00A378CD"/>
    <w:rsid w:val="00A37ACB"/>
    <w:rsid w:val="00A37B88"/>
    <w:rsid w:val="00A37C38"/>
    <w:rsid w:val="00A401BE"/>
    <w:rsid w:val="00A4033D"/>
    <w:rsid w:val="00A40E60"/>
    <w:rsid w:val="00A41556"/>
    <w:rsid w:val="00A41F3A"/>
    <w:rsid w:val="00A42426"/>
    <w:rsid w:val="00A42678"/>
    <w:rsid w:val="00A42837"/>
    <w:rsid w:val="00A42ACB"/>
    <w:rsid w:val="00A42E5C"/>
    <w:rsid w:val="00A42EA9"/>
    <w:rsid w:val="00A43288"/>
    <w:rsid w:val="00A43666"/>
    <w:rsid w:val="00A436D3"/>
    <w:rsid w:val="00A43E0C"/>
    <w:rsid w:val="00A43F01"/>
    <w:rsid w:val="00A44346"/>
    <w:rsid w:val="00A44540"/>
    <w:rsid w:val="00A44D65"/>
    <w:rsid w:val="00A451A5"/>
    <w:rsid w:val="00A455C6"/>
    <w:rsid w:val="00A45848"/>
    <w:rsid w:val="00A45D77"/>
    <w:rsid w:val="00A46021"/>
    <w:rsid w:val="00A460BA"/>
    <w:rsid w:val="00A464FE"/>
    <w:rsid w:val="00A46782"/>
    <w:rsid w:val="00A46A10"/>
    <w:rsid w:val="00A46B03"/>
    <w:rsid w:val="00A476A1"/>
    <w:rsid w:val="00A500B1"/>
    <w:rsid w:val="00A50A15"/>
    <w:rsid w:val="00A50FD0"/>
    <w:rsid w:val="00A5119A"/>
    <w:rsid w:val="00A511E9"/>
    <w:rsid w:val="00A518B9"/>
    <w:rsid w:val="00A51B95"/>
    <w:rsid w:val="00A51E16"/>
    <w:rsid w:val="00A51F2C"/>
    <w:rsid w:val="00A51F54"/>
    <w:rsid w:val="00A52015"/>
    <w:rsid w:val="00A52515"/>
    <w:rsid w:val="00A52F06"/>
    <w:rsid w:val="00A5455E"/>
    <w:rsid w:val="00A549DD"/>
    <w:rsid w:val="00A54A35"/>
    <w:rsid w:val="00A54F08"/>
    <w:rsid w:val="00A552A3"/>
    <w:rsid w:val="00A5567B"/>
    <w:rsid w:val="00A55E68"/>
    <w:rsid w:val="00A55E6C"/>
    <w:rsid w:val="00A56B80"/>
    <w:rsid w:val="00A56DB7"/>
    <w:rsid w:val="00A578A1"/>
    <w:rsid w:val="00A604C7"/>
    <w:rsid w:val="00A61563"/>
    <w:rsid w:val="00A6167A"/>
    <w:rsid w:val="00A62123"/>
    <w:rsid w:val="00A6235E"/>
    <w:rsid w:val="00A62676"/>
    <w:rsid w:val="00A62679"/>
    <w:rsid w:val="00A63CCC"/>
    <w:rsid w:val="00A63E74"/>
    <w:rsid w:val="00A63F5F"/>
    <w:rsid w:val="00A64068"/>
    <w:rsid w:val="00A640C6"/>
    <w:rsid w:val="00A64A89"/>
    <w:rsid w:val="00A65660"/>
    <w:rsid w:val="00A65DB8"/>
    <w:rsid w:val="00A6611D"/>
    <w:rsid w:val="00A6631B"/>
    <w:rsid w:val="00A66432"/>
    <w:rsid w:val="00A671BC"/>
    <w:rsid w:val="00A67617"/>
    <w:rsid w:val="00A679A5"/>
    <w:rsid w:val="00A67A92"/>
    <w:rsid w:val="00A70092"/>
    <w:rsid w:val="00A703E9"/>
    <w:rsid w:val="00A705C7"/>
    <w:rsid w:val="00A71053"/>
    <w:rsid w:val="00A7115E"/>
    <w:rsid w:val="00A713F4"/>
    <w:rsid w:val="00A71C88"/>
    <w:rsid w:val="00A72033"/>
    <w:rsid w:val="00A722A9"/>
    <w:rsid w:val="00A72586"/>
    <w:rsid w:val="00A72A64"/>
    <w:rsid w:val="00A72CD1"/>
    <w:rsid w:val="00A72DBB"/>
    <w:rsid w:val="00A7304B"/>
    <w:rsid w:val="00A732CD"/>
    <w:rsid w:val="00A738ED"/>
    <w:rsid w:val="00A73F8E"/>
    <w:rsid w:val="00A74506"/>
    <w:rsid w:val="00A748B2"/>
    <w:rsid w:val="00A74F22"/>
    <w:rsid w:val="00A74F37"/>
    <w:rsid w:val="00A754C0"/>
    <w:rsid w:val="00A75E3F"/>
    <w:rsid w:val="00A75EC7"/>
    <w:rsid w:val="00A75F7A"/>
    <w:rsid w:val="00A7607C"/>
    <w:rsid w:val="00A7636F"/>
    <w:rsid w:val="00A77F8B"/>
    <w:rsid w:val="00A802D3"/>
    <w:rsid w:val="00A803D8"/>
    <w:rsid w:val="00A8053E"/>
    <w:rsid w:val="00A807DC"/>
    <w:rsid w:val="00A81006"/>
    <w:rsid w:val="00A81142"/>
    <w:rsid w:val="00A81A45"/>
    <w:rsid w:val="00A81C03"/>
    <w:rsid w:val="00A82945"/>
    <w:rsid w:val="00A82A33"/>
    <w:rsid w:val="00A82B2A"/>
    <w:rsid w:val="00A8301A"/>
    <w:rsid w:val="00A83162"/>
    <w:rsid w:val="00A8316B"/>
    <w:rsid w:val="00A831AB"/>
    <w:rsid w:val="00A835CD"/>
    <w:rsid w:val="00A83DB1"/>
    <w:rsid w:val="00A84634"/>
    <w:rsid w:val="00A846E4"/>
    <w:rsid w:val="00A8478F"/>
    <w:rsid w:val="00A84D12"/>
    <w:rsid w:val="00A8544F"/>
    <w:rsid w:val="00A8574C"/>
    <w:rsid w:val="00A85BA1"/>
    <w:rsid w:val="00A86068"/>
    <w:rsid w:val="00A86188"/>
    <w:rsid w:val="00A86831"/>
    <w:rsid w:val="00A86BD5"/>
    <w:rsid w:val="00A86CB6"/>
    <w:rsid w:val="00A86CE1"/>
    <w:rsid w:val="00A86DDF"/>
    <w:rsid w:val="00A87089"/>
    <w:rsid w:val="00A87617"/>
    <w:rsid w:val="00A879C7"/>
    <w:rsid w:val="00A90590"/>
    <w:rsid w:val="00A90E3B"/>
    <w:rsid w:val="00A91103"/>
    <w:rsid w:val="00A91720"/>
    <w:rsid w:val="00A919A8"/>
    <w:rsid w:val="00A91CA0"/>
    <w:rsid w:val="00A9243D"/>
    <w:rsid w:val="00A924AD"/>
    <w:rsid w:val="00A92612"/>
    <w:rsid w:val="00A93832"/>
    <w:rsid w:val="00A93E91"/>
    <w:rsid w:val="00A94820"/>
    <w:rsid w:val="00A94CD7"/>
    <w:rsid w:val="00A95004"/>
    <w:rsid w:val="00A95172"/>
    <w:rsid w:val="00A95454"/>
    <w:rsid w:val="00A95DD0"/>
    <w:rsid w:val="00A96535"/>
    <w:rsid w:val="00A96A03"/>
    <w:rsid w:val="00A96B19"/>
    <w:rsid w:val="00A9738D"/>
    <w:rsid w:val="00A97B07"/>
    <w:rsid w:val="00A97F6F"/>
    <w:rsid w:val="00A97F75"/>
    <w:rsid w:val="00AA0127"/>
    <w:rsid w:val="00AA0140"/>
    <w:rsid w:val="00AA06C0"/>
    <w:rsid w:val="00AA08B8"/>
    <w:rsid w:val="00AA08E9"/>
    <w:rsid w:val="00AA0C59"/>
    <w:rsid w:val="00AA13AA"/>
    <w:rsid w:val="00AA194F"/>
    <w:rsid w:val="00AA1DF4"/>
    <w:rsid w:val="00AA267C"/>
    <w:rsid w:val="00AA2AEE"/>
    <w:rsid w:val="00AA30E8"/>
    <w:rsid w:val="00AA313F"/>
    <w:rsid w:val="00AA32FE"/>
    <w:rsid w:val="00AA3628"/>
    <w:rsid w:val="00AA3928"/>
    <w:rsid w:val="00AA3EB1"/>
    <w:rsid w:val="00AA4043"/>
    <w:rsid w:val="00AA46AB"/>
    <w:rsid w:val="00AA4736"/>
    <w:rsid w:val="00AA484F"/>
    <w:rsid w:val="00AA57A3"/>
    <w:rsid w:val="00AA58DB"/>
    <w:rsid w:val="00AA5E3A"/>
    <w:rsid w:val="00AA6B55"/>
    <w:rsid w:val="00AA6C74"/>
    <w:rsid w:val="00AA6E96"/>
    <w:rsid w:val="00AA7040"/>
    <w:rsid w:val="00AA75DA"/>
    <w:rsid w:val="00AA7B04"/>
    <w:rsid w:val="00AA7FA0"/>
    <w:rsid w:val="00AB0474"/>
    <w:rsid w:val="00AB0641"/>
    <w:rsid w:val="00AB0AF6"/>
    <w:rsid w:val="00AB1635"/>
    <w:rsid w:val="00AB1A48"/>
    <w:rsid w:val="00AB1F92"/>
    <w:rsid w:val="00AB21A3"/>
    <w:rsid w:val="00AB245C"/>
    <w:rsid w:val="00AB24AD"/>
    <w:rsid w:val="00AB2CF8"/>
    <w:rsid w:val="00AB2FB2"/>
    <w:rsid w:val="00AB3391"/>
    <w:rsid w:val="00AB38BD"/>
    <w:rsid w:val="00AB3D01"/>
    <w:rsid w:val="00AB3F4A"/>
    <w:rsid w:val="00AB463D"/>
    <w:rsid w:val="00AB46C3"/>
    <w:rsid w:val="00AB47A6"/>
    <w:rsid w:val="00AB4D36"/>
    <w:rsid w:val="00AB5292"/>
    <w:rsid w:val="00AB5ADF"/>
    <w:rsid w:val="00AB5DED"/>
    <w:rsid w:val="00AB5F84"/>
    <w:rsid w:val="00AB5FDB"/>
    <w:rsid w:val="00AB6262"/>
    <w:rsid w:val="00AB678F"/>
    <w:rsid w:val="00AB71C8"/>
    <w:rsid w:val="00AB7521"/>
    <w:rsid w:val="00AB7D4F"/>
    <w:rsid w:val="00AB7E57"/>
    <w:rsid w:val="00AB7F1C"/>
    <w:rsid w:val="00AC010C"/>
    <w:rsid w:val="00AC0348"/>
    <w:rsid w:val="00AC0469"/>
    <w:rsid w:val="00AC0825"/>
    <w:rsid w:val="00AC09BD"/>
    <w:rsid w:val="00AC0FFE"/>
    <w:rsid w:val="00AC15CB"/>
    <w:rsid w:val="00AC199C"/>
    <w:rsid w:val="00AC1D4E"/>
    <w:rsid w:val="00AC2373"/>
    <w:rsid w:val="00AC2A68"/>
    <w:rsid w:val="00AC2FB8"/>
    <w:rsid w:val="00AC36B6"/>
    <w:rsid w:val="00AC39FD"/>
    <w:rsid w:val="00AC3A90"/>
    <w:rsid w:val="00AC3C8B"/>
    <w:rsid w:val="00AC40D7"/>
    <w:rsid w:val="00AC530A"/>
    <w:rsid w:val="00AC590E"/>
    <w:rsid w:val="00AC60A1"/>
    <w:rsid w:val="00AC648F"/>
    <w:rsid w:val="00AC6D4F"/>
    <w:rsid w:val="00AC7C24"/>
    <w:rsid w:val="00AD062A"/>
    <w:rsid w:val="00AD06F1"/>
    <w:rsid w:val="00AD0772"/>
    <w:rsid w:val="00AD0938"/>
    <w:rsid w:val="00AD0C4F"/>
    <w:rsid w:val="00AD1557"/>
    <w:rsid w:val="00AD1D7E"/>
    <w:rsid w:val="00AD38C6"/>
    <w:rsid w:val="00AD3FC0"/>
    <w:rsid w:val="00AD49E6"/>
    <w:rsid w:val="00AD6167"/>
    <w:rsid w:val="00AD663F"/>
    <w:rsid w:val="00AD7785"/>
    <w:rsid w:val="00AE01E8"/>
    <w:rsid w:val="00AE072A"/>
    <w:rsid w:val="00AE1AFB"/>
    <w:rsid w:val="00AE1FEB"/>
    <w:rsid w:val="00AE2912"/>
    <w:rsid w:val="00AE32A6"/>
    <w:rsid w:val="00AE43BD"/>
    <w:rsid w:val="00AE4D34"/>
    <w:rsid w:val="00AE50AE"/>
    <w:rsid w:val="00AE5996"/>
    <w:rsid w:val="00AE5ABF"/>
    <w:rsid w:val="00AE5F0E"/>
    <w:rsid w:val="00AE6681"/>
    <w:rsid w:val="00AE6D1A"/>
    <w:rsid w:val="00AE7511"/>
    <w:rsid w:val="00AE7558"/>
    <w:rsid w:val="00AE7582"/>
    <w:rsid w:val="00AE7AD8"/>
    <w:rsid w:val="00AF0A49"/>
    <w:rsid w:val="00AF0BC7"/>
    <w:rsid w:val="00AF0EB6"/>
    <w:rsid w:val="00AF0EC7"/>
    <w:rsid w:val="00AF16AC"/>
    <w:rsid w:val="00AF1BE5"/>
    <w:rsid w:val="00AF1D92"/>
    <w:rsid w:val="00AF1E4F"/>
    <w:rsid w:val="00AF2378"/>
    <w:rsid w:val="00AF2480"/>
    <w:rsid w:val="00AF285B"/>
    <w:rsid w:val="00AF29AE"/>
    <w:rsid w:val="00AF2AB7"/>
    <w:rsid w:val="00AF2B77"/>
    <w:rsid w:val="00AF2D54"/>
    <w:rsid w:val="00AF3A39"/>
    <w:rsid w:val="00AF3E5A"/>
    <w:rsid w:val="00AF406C"/>
    <w:rsid w:val="00AF420F"/>
    <w:rsid w:val="00AF45C8"/>
    <w:rsid w:val="00AF4A6D"/>
    <w:rsid w:val="00AF4A74"/>
    <w:rsid w:val="00AF4D1C"/>
    <w:rsid w:val="00AF4DD2"/>
    <w:rsid w:val="00AF52A2"/>
    <w:rsid w:val="00AF55A6"/>
    <w:rsid w:val="00AF578B"/>
    <w:rsid w:val="00AF5897"/>
    <w:rsid w:val="00AF5BC7"/>
    <w:rsid w:val="00AF6A1E"/>
    <w:rsid w:val="00AF6A7A"/>
    <w:rsid w:val="00AF7A4C"/>
    <w:rsid w:val="00AF7C0E"/>
    <w:rsid w:val="00B008CC"/>
    <w:rsid w:val="00B0099A"/>
    <w:rsid w:val="00B00F02"/>
    <w:rsid w:val="00B01BF3"/>
    <w:rsid w:val="00B01D4B"/>
    <w:rsid w:val="00B01E45"/>
    <w:rsid w:val="00B02957"/>
    <w:rsid w:val="00B02D30"/>
    <w:rsid w:val="00B02DFD"/>
    <w:rsid w:val="00B02EF0"/>
    <w:rsid w:val="00B03D28"/>
    <w:rsid w:val="00B03DF1"/>
    <w:rsid w:val="00B0488E"/>
    <w:rsid w:val="00B05711"/>
    <w:rsid w:val="00B06A55"/>
    <w:rsid w:val="00B06AA5"/>
    <w:rsid w:val="00B06CEE"/>
    <w:rsid w:val="00B07795"/>
    <w:rsid w:val="00B07CA0"/>
    <w:rsid w:val="00B07DEF"/>
    <w:rsid w:val="00B07ECD"/>
    <w:rsid w:val="00B10616"/>
    <w:rsid w:val="00B10F20"/>
    <w:rsid w:val="00B114C8"/>
    <w:rsid w:val="00B1155E"/>
    <w:rsid w:val="00B11D66"/>
    <w:rsid w:val="00B11E40"/>
    <w:rsid w:val="00B11E9D"/>
    <w:rsid w:val="00B12164"/>
    <w:rsid w:val="00B12571"/>
    <w:rsid w:val="00B12574"/>
    <w:rsid w:val="00B1269F"/>
    <w:rsid w:val="00B12AC5"/>
    <w:rsid w:val="00B12B67"/>
    <w:rsid w:val="00B13B30"/>
    <w:rsid w:val="00B13B58"/>
    <w:rsid w:val="00B13CEB"/>
    <w:rsid w:val="00B13CED"/>
    <w:rsid w:val="00B14464"/>
    <w:rsid w:val="00B14BFA"/>
    <w:rsid w:val="00B14E95"/>
    <w:rsid w:val="00B15194"/>
    <w:rsid w:val="00B151E7"/>
    <w:rsid w:val="00B15728"/>
    <w:rsid w:val="00B159D6"/>
    <w:rsid w:val="00B15FAD"/>
    <w:rsid w:val="00B16905"/>
    <w:rsid w:val="00B16E27"/>
    <w:rsid w:val="00B17819"/>
    <w:rsid w:val="00B206A0"/>
    <w:rsid w:val="00B20D2A"/>
    <w:rsid w:val="00B2104F"/>
    <w:rsid w:val="00B21413"/>
    <w:rsid w:val="00B21DC1"/>
    <w:rsid w:val="00B227D1"/>
    <w:rsid w:val="00B22E77"/>
    <w:rsid w:val="00B22F75"/>
    <w:rsid w:val="00B2303D"/>
    <w:rsid w:val="00B234C4"/>
    <w:rsid w:val="00B23A36"/>
    <w:rsid w:val="00B23D97"/>
    <w:rsid w:val="00B2423C"/>
    <w:rsid w:val="00B244C3"/>
    <w:rsid w:val="00B257DF"/>
    <w:rsid w:val="00B2594F"/>
    <w:rsid w:val="00B25D32"/>
    <w:rsid w:val="00B26411"/>
    <w:rsid w:val="00B264D6"/>
    <w:rsid w:val="00B26562"/>
    <w:rsid w:val="00B265FB"/>
    <w:rsid w:val="00B26D8B"/>
    <w:rsid w:val="00B26E49"/>
    <w:rsid w:val="00B27A8E"/>
    <w:rsid w:val="00B27B0A"/>
    <w:rsid w:val="00B27DAC"/>
    <w:rsid w:val="00B27F2D"/>
    <w:rsid w:val="00B3031B"/>
    <w:rsid w:val="00B30F7D"/>
    <w:rsid w:val="00B31015"/>
    <w:rsid w:val="00B3137D"/>
    <w:rsid w:val="00B315E4"/>
    <w:rsid w:val="00B31B8D"/>
    <w:rsid w:val="00B31F6A"/>
    <w:rsid w:val="00B32501"/>
    <w:rsid w:val="00B3255A"/>
    <w:rsid w:val="00B326C4"/>
    <w:rsid w:val="00B32AA6"/>
    <w:rsid w:val="00B33894"/>
    <w:rsid w:val="00B33A7F"/>
    <w:rsid w:val="00B33D57"/>
    <w:rsid w:val="00B341B7"/>
    <w:rsid w:val="00B34761"/>
    <w:rsid w:val="00B347D8"/>
    <w:rsid w:val="00B34B4B"/>
    <w:rsid w:val="00B34BF3"/>
    <w:rsid w:val="00B34D04"/>
    <w:rsid w:val="00B35043"/>
    <w:rsid w:val="00B350AF"/>
    <w:rsid w:val="00B353BA"/>
    <w:rsid w:val="00B35706"/>
    <w:rsid w:val="00B35CF0"/>
    <w:rsid w:val="00B35ED5"/>
    <w:rsid w:val="00B36229"/>
    <w:rsid w:val="00B36934"/>
    <w:rsid w:val="00B36988"/>
    <w:rsid w:val="00B36D17"/>
    <w:rsid w:val="00B3714F"/>
    <w:rsid w:val="00B376B0"/>
    <w:rsid w:val="00B37720"/>
    <w:rsid w:val="00B37916"/>
    <w:rsid w:val="00B37C5B"/>
    <w:rsid w:val="00B40192"/>
    <w:rsid w:val="00B403C1"/>
    <w:rsid w:val="00B403D3"/>
    <w:rsid w:val="00B40E99"/>
    <w:rsid w:val="00B42097"/>
    <w:rsid w:val="00B424E0"/>
    <w:rsid w:val="00B4250C"/>
    <w:rsid w:val="00B42673"/>
    <w:rsid w:val="00B4409A"/>
    <w:rsid w:val="00B444D5"/>
    <w:rsid w:val="00B445BE"/>
    <w:rsid w:val="00B4499D"/>
    <w:rsid w:val="00B44BBB"/>
    <w:rsid w:val="00B460B2"/>
    <w:rsid w:val="00B46239"/>
    <w:rsid w:val="00B465CC"/>
    <w:rsid w:val="00B4661E"/>
    <w:rsid w:val="00B473B8"/>
    <w:rsid w:val="00B50170"/>
    <w:rsid w:val="00B504E9"/>
    <w:rsid w:val="00B5082A"/>
    <w:rsid w:val="00B50960"/>
    <w:rsid w:val="00B50CE5"/>
    <w:rsid w:val="00B50FDC"/>
    <w:rsid w:val="00B510DC"/>
    <w:rsid w:val="00B5144C"/>
    <w:rsid w:val="00B51BDA"/>
    <w:rsid w:val="00B51D8F"/>
    <w:rsid w:val="00B5207F"/>
    <w:rsid w:val="00B522FB"/>
    <w:rsid w:val="00B52539"/>
    <w:rsid w:val="00B526AB"/>
    <w:rsid w:val="00B5292E"/>
    <w:rsid w:val="00B52978"/>
    <w:rsid w:val="00B52CFF"/>
    <w:rsid w:val="00B53838"/>
    <w:rsid w:val="00B538E7"/>
    <w:rsid w:val="00B53AF6"/>
    <w:rsid w:val="00B53DEE"/>
    <w:rsid w:val="00B5463F"/>
    <w:rsid w:val="00B54C23"/>
    <w:rsid w:val="00B552F6"/>
    <w:rsid w:val="00B553EE"/>
    <w:rsid w:val="00B5570A"/>
    <w:rsid w:val="00B55C8E"/>
    <w:rsid w:val="00B55D40"/>
    <w:rsid w:val="00B56831"/>
    <w:rsid w:val="00B56EC0"/>
    <w:rsid w:val="00B57BE1"/>
    <w:rsid w:val="00B60765"/>
    <w:rsid w:val="00B609B3"/>
    <w:rsid w:val="00B6155D"/>
    <w:rsid w:val="00B61995"/>
    <w:rsid w:val="00B619B3"/>
    <w:rsid w:val="00B6204C"/>
    <w:rsid w:val="00B625CD"/>
    <w:rsid w:val="00B6260D"/>
    <w:rsid w:val="00B63174"/>
    <w:rsid w:val="00B6368D"/>
    <w:rsid w:val="00B6374E"/>
    <w:rsid w:val="00B63CBA"/>
    <w:rsid w:val="00B63D47"/>
    <w:rsid w:val="00B6408E"/>
    <w:rsid w:val="00B640AC"/>
    <w:rsid w:val="00B646A3"/>
    <w:rsid w:val="00B651EE"/>
    <w:rsid w:val="00B652E2"/>
    <w:rsid w:val="00B655BC"/>
    <w:rsid w:val="00B65E13"/>
    <w:rsid w:val="00B663CA"/>
    <w:rsid w:val="00B667B3"/>
    <w:rsid w:val="00B66BDB"/>
    <w:rsid w:val="00B670A1"/>
    <w:rsid w:val="00B6711C"/>
    <w:rsid w:val="00B7039F"/>
    <w:rsid w:val="00B703C8"/>
    <w:rsid w:val="00B704E9"/>
    <w:rsid w:val="00B70863"/>
    <w:rsid w:val="00B70BD6"/>
    <w:rsid w:val="00B70FF7"/>
    <w:rsid w:val="00B7187D"/>
    <w:rsid w:val="00B72046"/>
    <w:rsid w:val="00B72151"/>
    <w:rsid w:val="00B723BC"/>
    <w:rsid w:val="00B72997"/>
    <w:rsid w:val="00B735A4"/>
    <w:rsid w:val="00B737A8"/>
    <w:rsid w:val="00B738F3"/>
    <w:rsid w:val="00B73A7F"/>
    <w:rsid w:val="00B73E19"/>
    <w:rsid w:val="00B7401A"/>
    <w:rsid w:val="00B7462F"/>
    <w:rsid w:val="00B74A35"/>
    <w:rsid w:val="00B751DD"/>
    <w:rsid w:val="00B7522C"/>
    <w:rsid w:val="00B75909"/>
    <w:rsid w:val="00B76346"/>
    <w:rsid w:val="00B764FB"/>
    <w:rsid w:val="00B766A4"/>
    <w:rsid w:val="00B76701"/>
    <w:rsid w:val="00B7694C"/>
    <w:rsid w:val="00B76F13"/>
    <w:rsid w:val="00B770BF"/>
    <w:rsid w:val="00B77B06"/>
    <w:rsid w:val="00B80084"/>
    <w:rsid w:val="00B80565"/>
    <w:rsid w:val="00B805AD"/>
    <w:rsid w:val="00B8131A"/>
    <w:rsid w:val="00B81682"/>
    <w:rsid w:val="00B820D1"/>
    <w:rsid w:val="00B82773"/>
    <w:rsid w:val="00B829AE"/>
    <w:rsid w:val="00B82BB3"/>
    <w:rsid w:val="00B82E64"/>
    <w:rsid w:val="00B832B6"/>
    <w:rsid w:val="00B832DD"/>
    <w:rsid w:val="00B83A1B"/>
    <w:rsid w:val="00B83AA9"/>
    <w:rsid w:val="00B84385"/>
    <w:rsid w:val="00B84695"/>
    <w:rsid w:val="00B84AA1"/>
    <w:rsid w:val="00B8561A"/>
    <w:rsid w:val="00B85676"/>
    <w:rsid w:val="00B858D2"/>
    <w:rsid w:val="00B85E5B"/>
    <w:rsid w:val="00B86437"/>
    <w:rsid w:val="00B86451"/>
    <w:rsid w:val="00B86AA9"/>
    <w:rsid w:val="00B87175"/>
    <w:rsid w:val="00B87196"/>
    <w:rsid w:val="00B87782"/>
    <w:rsid w:val="00B87C13"/>
    <w:rsid w:val="00B904A7"/>
    <w:rsid w:val="00B9077A"/>
    <w:rsid w:val="00B90E91"/>
    <w:rsid w:val="00B910A9"/>
    <w:rsid w:val="00B9195A"/>
    <w:rsid w:val="00B91BF8"/>
    <w:rsid w:val="00B91CEA"/>
    <w:rsid w:val="00B9268A"/>
    <w:rsid w:val="00B929D7"/>
    <w:rsid w:val="00B93039"/>
    <w:rsid w:val="00B93AA3"/>
    <w:rsid w:val="00B93BDD"/>
    <w:rsid w:val="00B93C47"/>
    <w:rsid w:val="00B93D86"/>
    <w:rsid w:val="00B93F33"/>
    <w:rsid w:val="00B93F8C"/>
    <w:rsid w:val="00B94064"/>
    <w:rsid w:val="00B946BF"/>
    <w:rsid w:val="00B9475E"/>
    <w:rsid w:val="00B9481D"/>
    <w:rsid w:val="00B94C93"/>
    <w:rsid w:val="00B94D40"/>
    <w:rsid w:val="00B95397"/>
    <w:rsid w:val="00B95411"/>
    <w:rsid w:val="00B95567"/>
    <w:rsid w:val="00B95B68"/>
    <w:rsid w:val="00B9621C"/>
    <w:rsid w:val="00B968A5"/>
    <w:rsid w:val="00B97034"/>
    <w:rsid w:val="00B9789E"/>
    <w:rsid w:val="00B97946"/>
    <w:rsid w:val="00B979D8"/>
    <w:rsid w:val="00BA002C"/>
    <w:rsid w:val="00BA0283"/>
    <w:rsid w:val="00BA0830"/>
    <w:rsid w:val="00BA0CCF"/>
    <w:rsid w:val="00BA0D33"/>
    <w:rsid w:val="00BA0F42"/>
    <w:rsid w:val="00BA12D3"/>
    <w:rsid w:val="00BA2035"/>
    <w:rsid w:val="00BA2C47"/>
    <w:rsid w:val="00BA2D88"/>
    <w:rsid w:val="00BA308A"/>
    <w:rsid w:val="00BA31DC"/>
    <w:rsid w:val="00BA3213"/>
    <w:rsid w:val="00BA3A7B"/>
    <w:rsid w:val="00BA3FD5"/>
    <w:rsid w:val="00BA406D"/>
    <w:rsid w:val="00BA4C68"/>
    <w:rsid w:val="00BA4F5D"/>
    <w:rsid w:val="00BA50AB"/>
    <w:rsid w:val="00BA50B3"/>
    <w:rsid w:val="00BA5242"/>
    <w:rsid w:val="00BA53EF"/>
    <w:rsid w:val="00BA5542"/>
    <w:rsid w:val="00BA5D9E"/>
    <w:rsid w:val="00BA5DF4"/>
    <w:rsid w:val="00BA5F8C"/>
    <w:rsid w:val="00BA635B"/>
    <w:rsid w:val="00BA6FCD"/>
    <w:rsid w:val="00BA7082"/>
    <w:rsid w:val="00BA7149"/>
    <w:rsid w:val="00BA75C2"/>
    <w:rsid w:val="00BA7900"/>
    <w:rsid w:val="00BA7E33"/>
    <w:rsid w:val="00BA7E66"/>
    <w:rsid w:val="00BA7FB6"/>
    <w:rsid w:val="00BB067A"/>
    <w:rsid w:val="00BB1450"/>
    <w:rsid w:val="00BB1467"/>
    <w:rsid w:val="00BB27D4"/>
    <w:rsid w:val="00BB2A90"/>
    <w:rsid w:val="00BB2B43"/>
    <w:rsid w:val="00BB3188"/>
    <w:rsid w:val="00BB331B"/>
    <w:rsid w:val="00BB351A"/>
    <w:rsid w:val="00BB405E"/>
    <w:rsid w:val="00BB476F"/>
    <w:rsid w:val="00BB47BC"/>
    <w:rsid w:val="00BB49C0"/>
    <w:rsid w:val="00BB53A8"/>
    <w:rsid w:val="00BB581A"/>
    <w:rsid w:val="00BB64F7"/>
    <w:rsid w:val="00BB6975"/>
    <w:rsid w:val="00BB6DAA"/>
    <w:rsid w:val="00BB6E5F"/>
    <w:rsid w:val="00BB7395"/>
    <w:rsid w:val="00BB7579"/>
    <w:rsid w:val="00BB7E61"/>
    <w:rsid w:val="00BC05AC"/>
    <w:rsid w:val="00BC05C4"/>
    <w:rsid w:val="00BC0B3E"/>
    <w:rsid w:val="00BC0C1E"/>
    <w:rsid w:val="00BC0C6B"/>
    <w:rsid w:val="00BC0E4A"/>
    <w:rsid w:val="00BC1467"/>
    <w:rsid w:val="00BC1990"/>
    <w:rsid w:val="00BC1F73"/>
    <w:rsid w:val="00BC20E1"/>
    <w:rsid w:val="00BC2187"/>
    <w:rsid w:val="00BC23CC"/>
    <w:rsid w:val="00BC30FC"/>
    <w:rsid w:val="00BC3920"/>
    <w:rsid w:val="00BC3F5D"/>
    <w:rsid w:val="00BC470A"/>
    <w:rsid w:val="00BC48D6"/>
    <w:rsid w:val="00BC5095"/>
    <w:rsid w:val="00BC5B43"/>
    <w:rsid w:val="00BC6243"/>
    <w:rsid w:val="00BC6630"/>
    <w:rsid w:val="00BC6760"/>
    <w:rsid w:val="00BC6C74"/>
    <w:rsid w:val="00BC723B"/>
    <w:rsid w:val="00BC79F4"/>
    <w:rsid w:val="00BC7DB1"/>
    <w:rsid w:val="00BC7F0F"/>
    <w:rsid w:val="00BD0050"/>
    <w:rsid w:val="00BD0148"/>
    <w:rsid w:val="00BD01A8"/>
    <w:rsid w:val="00BD0308"/>
    <w:rsid w:val="00BD05A7"/>
    <w:rsid w:val="00BD08C7"/>
    <w:rsid w:val="00BD0B2B"/>
    <w:rsid w:val="00BD1900"/>
    <w:rsid w:val="00BD2598"/>
    <w:rsid w:val="00BD2A18"/>
    <w:rsid w:val="00BD2D35"/>
    <w:rsid w:val="00BD2DEE"/>
    <w:rsid w:val="00BD2E75"/>
    <w:rsid w:val="00BD30FF"/>
    <w:rsid w:val="00BD3639"/>
    <w:rsid w:val="00BD3B8E"/>
    <w:rsid w:val="00BD3C00"/>
    <w:rsid w:val="00BD4567"/>
    <w:rsid w:val="00BD48E4"/>
    <w:rsid w:val="00BD4C03"/>
    <w:rsid w:val="00BD4C69"/>
    <w:rsid w:val="00BD531D"/>
    <w:rsid w:val="00BD56C7"/>
    <w:rsid w:val="00BD6114"/>
    <w:rsid w:val="00BD6463"/>
    <w:rsid w:val="00BD647A"/>
    <w:rsid w:val="00BD6706"/>
    <w:rsid w:val="00BD6876"/>
    <w:rsid w:val="00BD690C"/>
    <w:rsid w:val="00BD6B56"/>
    <w:rsid w:val="00BD7318"/>
    <w:rsid w:val="00BD78EF"/>
    <w:rsid w:val="00BD7DB8"/>
    <w:rsid w:val="00BE0187"/>
    <w:rsid w:val="00BE05D7"/>
    <w:rsid w:val="00BE0DC1"/>
    <w:rsid w:val="00BE11A6"/>
    <w:rsid w:val="00BE128A"/>
    <w:rsid w:val="00BE191E"/>
    <w:rsid w:val="00BE1D1A"/>
    <w:rsid w:val="00BE2AA9"/>
    <w:rsid w:val="00BE370D"/>
    <w:rsid w:val="00BE3927"/>
    <w:rsid w:val="00BE3CB6"/>
    <w:rsid w:val="00BE3E06"/>
    <w:rsid w:val="00BE3FA1"/>
    <w:rsid w:val="00BE3FD6"/>
    <w:rsid w:val="00BE48AD"/>
    <w:rsid w:val="00BE508C"/>
    <w:rsid w:val="00BE53F0"/>
    <w:rsid w:val="00BE5544"/>
    <w:rsid w:val="00BE5B39"/>
    <w:rsid w:val="00BE5BD1"/>
    <w:rsid w:val="00BE5CA1"/>
    <w:rsid w:val="00BE629C"/>
    <w:rsid w:val="00BE6459"/>
    <w:rsid w:val="00BE6715"/>
    <w:rsid w:val="00BE68B1"/>
    <w:rsid w:val="00BE6B81"/>
    <w:rsid w:val="00BE6E1A"/>
    <w:rsid w:val="00BE6FD5"/>
    <w:rsid w:val="00BE74CC"/>
    <w:rsid w:val="00BE7C7C"/>
    <w:rsid w:val="00BE7F6D"/>
    <w:rsid w:val="00BF0CC4"/>
    <w:rsid w:val="00BF0FDC"/>
    <w:rsid w:val="00BF1811"/>
    <w:rsid w:val="00BF1FD0"/>
    <w:rsid w:val="00BF258D"/>
    <w:rsid w:val="00BF2813"/>
    <w:rsid w:val="00BF3917"/>
    <w:rsid w:val="00BF3FD4"/>
    <w:rsid w:val="00BF443E"/>
    <w:rsid w:val="00BF4619"/>
    <w:rsid w:val="00BF46AF"/>
    <w:rsid w:val="00BF4B1E"/>
    <w:rsid w:val="00BF5233"/>
    <w:rsid w:val="00BF5461"/>
    <w:rsid w:val="00BF572C"/>
    <w:rsid w:val="00BF581F"/>
    <w:rsid w:val="00BF58DC"/>
    <w:rsid w:val="00BF5986"/>
    <w:rsid w:val="00BF608C"/>
    <w:rsid w:val="00BF67E4"/>
    <w:rsid w:val="00BF6ED8"/>
    <w:rsid w:val="00BF6F41"/>
    <w:rsid w:val="00BF70E4"/>
    <w:rsid w:val="00BF773C"/>
    <w:rsid w:val="00C00108"/>
    <w:rsid w:val="00C0063E"/>
    <w:rsid w:val="00C006F3"/>
    <w:rsid w:val="00C00AC2"/>
    <w:rsid w:val="00C01041"/>
    <w:rsid w:val="00C014A4"/>
    <w:rsid w:val="00C01595"/>
    <w:rsid w:val="00C01C2B"/>
    <w:rsid w:val="00C020FE"/>
    <w:rsid w:val="00C026EB"/>
    <w:rsid w:val="00C02939"/>
    <w:rsid w:val="00C03336"/>
    <w:rsid w:val="00C03797"/>
    <w:rsid w:val="00C043F5"/>
    <w:rsid w:val="00C04AE2"/>
    <w:rsid w:val="00C05308"/>
    <w:rsid w:val="00C0546C"/>
    <w:rsid w:val="00C05736"/>
    <w:rsid w:val="00C05C65"/>
    <w:rsid w:val="00C05D6F"/>
    <w:rsid w:val="00C0659A"/>
    <w:rsid w:val="00C06AEE"/>
    <w:rsid w:val="00C06F9A"/>
    <w:rsid w:val="00C074D4"/>
    <w:rsid w:val="00C07A3B"/>
    <w:rsid w:val="00C1010F"/>
    <w:rsid w:val="00C116E1"/>
    <w:rsid w:val="00C1198E"/>
    <w:rsid w:val="00C122EE"/>
    <w:rsid w:val="00C122FB"/>
    <w:rsid w:val="00C134FD"/>
    <w:rsid w:val="00C13899"/>
    <w:rsid w:val="00C1406C"/>
    <w:rsid w:val="00C14360"/>
    <w:rsid w:val="00C1489C"/>
    <w:rsid w:val="00C14B86"/>
    <w:rsid w:val="00C14BF5"/>
    <w:rsid w:val="00C14C8F"/>
    <w:rsid w:val="00C151FE"/>
    <w:rsid w:val="00C1564B"/>
    <w:rsid w:val="00C16608"/>
    <w:rsid w:val="00C166E0"/>
    <w:rsid w:val="00C16894"/>
    <w:rsid w:val="00C16A51"/>
    <w:rsid w:val="00C16D4E"/>
    <w:rsid w:val="00C179E8"/>
    <w:rsid w:val="00C203E3"/>
    <w:rsid w:val="00C21D76"/>
    <w:rsid w:val="00C22011"/>
    <w:rsid w:val="00C22954"/>
    <w:rsid w:val="00C22F11"/>
    <w:rsid w:val="00C23403"/>
    <w:rsid w:val="00C236EE"/>
    <w:rsid w:val="00C23FCC"/>
    <w:rsid w:val="00C24848"/>
    <w:rsid w:val="00C24AA5"/>
    <w:rsid w:val="00C24E7E"/>
    <w:rsid w:val="00C24E83"/>
    <w:rsid w:val="00C24FE0"/>
    <w:rsid w:val="00C25104"/>
    <w:rsid w:val="00C2513A"/>
    <w:rsid w:val="00C251CC"/>
    <w:rsid w:val="00C252A9"/>
    <w:rsid w:val="00C258BD"/>
    <w:rsid w:val="00C266FC"/>
    <w:rsid w:val="00C26B79"/>
    <w:rsid w:val="00C26C0E"/>
    <w:rsid w:val="00C26F18"/>
    <w:rsid w:val="00C26F55"/>
    <w:rsid w:val="00C26FD1"/>
    <w:rsid w:val="00C3073F"/>
    <w:rsid w:val="00C31374"/>
    <w:rsid w:val="00C31E17"/>
    <w:rsid w:val="00C31F80"/>
    <w:rsid w:val="00C32664"/>
    <w:rsid w:val="00C3295A"/>
    <w:rsid w:val="00C33221"/>
    <w:rsid w:val="00C3327C"/>
    <w:rsid w:val="00C333CB"/>
    <w:rsid w:val="00C3358A"/>
    <w:rsid w:val="00C33744"/>
    <w:rsid w:val="00C3413F"/>
    <w:rsid w:val="00C34371"/>
    <w:rsid w:val="00C34454"/>
    <w:rsid w:val="00C344B6"/>
    <w:rsid w:val="00C3490E"/>
    <w:rsid w:val="00C350AF"/>
    <w:rsid w:val="00C3568A"/>
    <w:rsid w:val="00C357BE"/>
    <w:rsid w:val="00C35C0E"/>
    <w:rsid w:val="00C36054"/>
    <w:rsid w:val="00C36929"/>
    <w:rsid w:val="00C37375"/>
    <w:rsid w:val="00C37610"/>
    <w:rsid w:val="00C3797D"/>
    <w:rsid w:val="00C37AC3"/>
    <w:rsid w:val="00C4064E"/>
    <w:rsid w:val="00C40D10"/>
    <w:rsid w:val="00C40D4B"/>
    <w:rsid w:val="00C40DD0"/>
    <w:rsid w:val="00C40DDA"/>
    <w:rsid w:val="00C410E6"/>
    <w:rsid w:val="00C415A5"/>
    <w:rsid w:val="00C41603"/>
    <w:rsid w:val="00C416C5"/>
    <w:rsid w:val="00C419C3"/>
    <w:rsid w:val="00C4215E"/>
    <w:rsid w:val="00C426AA"/>
    <w:rsid w:val="00C426C6"/>
    <w:rsid w:val="00C43341"/>
    <w:rsid w:val="00C43DBF"/>
    <w:rsid w:val="00C4434D"/>
    <w:rsid w:val="00C44E23"/>
    <w:rsid w:val="00C45AC6"/>
    <w:rsid w:val="00C46437"/>
    <w:rsid w:val="00C4687D"/>
    <w:rsid w:val="00C468B5"/>
    <w:rsid w:val="00C470C0"/>
    <w:rsid w:val="00C47163"/>
    <w:rsid w:val="00C4766C"/>
    <w:rsid w:val="00C47873"/>
    <w:rsid w:val="00C47F63"/>
    <w:rsid w:val="00C5010D"/>
    <w:rsid w:val="00C5111A"/>
    <w:rsid w:val="00C514BF"/>
    <w:rsid w:val="00C51A01"/>
    <w:rsid w:val="00C523AB"/>
    <w:rsid w:val="00C524B2"/>
    <w:rsid w:val="00C5260B"/>
    <w:rsid w:val="00C52B64"/>
    <w:rsid w:val="00C52E98"/>
    <w:rsid w:val="00C52F39"/>
    <w:rsid w:val="00C53475"/>
    <w:rsid w:val="00C53C32"/>
    <w:rsid w:val="00C55B1B"/>
    <w:rsid w:val="00C55F5F"/>
    <w:rsid w:val="00C55F8D"/>
    <w:rsid w:val="00C5648F"/>
    <w:rsid w:val="00C565C3"/>
    <w:rsid w:val="00C56763"/>
    <w:rsid w:val="00C570EC"/>
    <w:rsid w:val="00C57EAA"/>
    <w:rsid w:val="00C6023B"/>
    <w:rsid w:val="00C6073C"/>
    <w:rsid w:val="00C610E5"/>
    <w:rsid w:val="00C61378"/>
    <w:rsid w:val="00C6138A"/>
    <w:rsid w:val="00C616CF"/>
    <w:rsid w:val="00C617D7"/>
    <w:rsid w:val="00C61BC6"/>
    <w:rsid w:val="00C61BC9"/>
    <w:rsid w:val="00C62D7C"/>
    <w:rsid w:val="00C63750"/>
    <w:rsid w:val="00C63E4D"/>
    <w:rsid w:val="00C645DE"/>
    <w:rsid w:val="00C64BCC"/>
    <w:rsid w:val="00C64C80"/>
    <w:rsid w:val="00C64D77"/>
    <w:rsid w:val="00C64F21"/>
    <w:rsid w:val="00C65839"/>
    <w:rsid w:val="00C6599D"/>
    <w:rsid w:val="00C65D37"/>
    <w:rsid w:val="00C66541"/>
    <w:rsid w:val="00C665C3"/>
    <w:rsid w:val="00C66948"/>
    <w:rsid w:val="00C66CD1"/>
    <w:rsid w:val="00C67697"/>
    <w:rsid w:val="00C70A79"/>
    <w:rsid w:val="00C7116C"/>
    <w:rsid w:val="00C713D0"/>
    <w:rsid w:val="00C716EB"/>
    <w:rsid w:val="00C71F31"/>
    <w:rsid w:val="00C72102"/>
    <w:rsid w:val="00C72330"/>
    <w:rsid w:val="00C725DF"/>
    <w:rsid w:val="00C72D16"/>
    <w:rsid w:val="00C731DF"/>
    <w:rsid w:val="00C7349E"/>
    <w:rsid w:val="00C739E1"/>
    <w:rsid w:val="00C73BFD"/>
    <w:rsid w:val="00C74684"/>
    <w:rsid w:val="00C748C4"/>
    <w:rsid w:val="00C74B4F"/>
    <w:rsid w:val="00C74C41"/>
    <w:rsid w:val="00C74C53"/>
    <w:rsid w:val="00C75762"/>
    <w:rsid w:val="00C75903"/>
    <w:rsid w:val="00C75904"/>
    <w:rsid w:val="00C75D08"/>
    <w:rsid w:val="00C76B2A"/>
    <w:rsid w:val="00C771C9"/>
    <w:rsid w:val="00C7747B"/>
    <w:rsid w:val="00C77488"/>
    <w:rsid w:val="00C776EE"/>
    <w:rsid w:val="00C776F1"/>
    <w:rsid w:val="00C805BF"/>
    <w:rsid w:val="00C80817"/>
    <w:rsid w:val="00C80FA9"/>
    <w:rsid w:val="00C8111C"/>
    <w:rsid w:val="00C81504"/>
    <w:rsid w:val="00C818E4"/>
    <w:rsid w:val="00C82671"/>
    <w:rsid w:val="00C828B2"/>
    <w:rsid w:val="00C829F3"/>
    <w:rsid w:val="00C82D45"/>
    <w:rsid w:val="00C83C08"/>
    <w:rsid w:val="00C84871"/>
    <w:rsid w:val="00C854F6"/>
    <w:rsid w:val="00C85D5F"/>
    <w:rsid w:val="00C85D9D"/>
    <w:rsid w:val="00C85F35"/>
    <w:rsid w:val="00C86396"/>
    <w:rsid w:val="00C86422"/>
    <w:rsid w:val="00C868CE"/>
    <w:rsid w:val="00C87004"/>
    <w:rsid w:val="00C8790C"/>
    <w:rsid w:val="00C90407"/>
    <w:rsid w:val="00C91586"/>
    <w:rsid w:val="00C921E1"/>
    <w:rsid w:val="00C93007"/>
    <w:rsid w:val="00C933E3"/>
    <w:rsid w:val="00C93CF5"/>
    <w:rsid w:val="00C94AF8"/>
    <w:rsid w:val="00C94EB2"/>
    <w:rsid w:val="00C94EBA"/>
    <w:rsid w:val="00C955B0"/>
    <w:rsid w:val="00C95950"/>
    <w:rsid w:val="00C966D0"/>
    <w:rsid w:val="00C96B6D"/>
    <w:rsid w:val="00C977CC"/>
    <w:rsid w:val="00C979DF"/>
    <w:rsid w:val="00CA011B"/>
    <w:rsid w:val="00CA0724"/>
    <w:rsid w:val="00CA0D95"/>
    <w:rsid w:val="00CA27B9"/>
    <w:rsid w:val="00CA27BE"/>
    <w:rsid w:val="00CA28AA"/>
    <w:rsid w:val="00CA290F"/>
    <w:rsid w:val="00CA3573"/>
    <w:rsid w:val="00CA3683"/>
    <w:rsid w:val="00CA3AA0"/>
    <w:rsid w:val="00CA3C96"/>
    <w:rsid w:val="00CA3CE9"/>
    <w:rsid w:val="00CA3DCE"/>
    <w:rsid w:val="00CA44CD"/>
    <w:rsid w:val="00CA4B3E"/>
    <w:rsid w:val="00CA4EC9"/>
    <w:rsid w:val="00CA5236"/>
    <w:rsid w:val="00CA5772"/>
    <w:rsid w:val="00CA5E5C"/>
    <w:rsid w:val="00CA625B"/>
    <w:rsid w:val="00CA64A8"/>
    <w:rsid w:val="00CA7001"/>
    <w:rsid w:val="00CA7103"/>
    <w:rsid w:val="00CA727B"/>
    <w:rsid w:val="00CA7391"/>
    <w:rsid w:val="00CA795D"/>
    <w:rsid w:val="00CA7A9D"/>
    <w:rsid w:val="00CB0124"/>
    <w:rsid w:val="00CB031C"/>
    <w:rsid w:val="00CB0939"/>
    <w:rsid w:val="00CB1FAB"/>
    <w:rsid w:val="00CB20F0"/>
    <w:rsid w:val="00CB2680"/>
    <w:rsid w:val="00CB317E"/>
    <w:rsid w:val="00CB3249"/>
    <w:rsid w:val="00CB34B4"/>
    <w:rsid w:val="00CB34D0"/>
    <w:rsid w:val="00CB3558"/>
    <w:rsid w:val="00CB3A4D"/>
    <w:rsid w:val="00CB3D5A"/>
    <w:rsid w:val="00CB45F3"/>
    <w:rsid w:val="00CB4757"/>
    <w:rsid w:val="00CB4851"/>
    <w:rsid w:val="00CB5970"/>
    <w:rsid w:val="00CB5D3D"/>
    <w:rsid w:val="00CB5FBB"/>
    <w:rsid w:val="00CB6A35"/>
    <w:rsid w:val="00CB7465"/>
    <w:rsid w:val="00CB76A5"/>
    <w:rsid w:val="00CB7829"/>
    <w:rsid w:val="00CB7864"/>
    <w:rsid w:val="00CB79A1"/>
    <w:rsid w:val="00CB7C3C"/>
    <w:rsid w:val="00CC0534"/>
    <w:rsid w:val="00CC08C4"/>
    <w:rsid w:val="00CC1006"/>
    <w:rsid w:val="00CC1281"/>
    <w:rsid w:val="00CC1BA7"/>
    <w:rsid w:val="00CC1ED7"/>
    <w:rsid w:val="00CC20B1"/>
    <w:rsid w:val="00CC2407"/>
    <w:rsid w:val="00CC28ED"/>
    <w:rsid w:val="00CC2E91"/>
    <w:rsid w:val="00CC2F8D"/>
    <w:rsid w:val="00CC30AB"/>
    <w:rsid w:val="00CC3744"/>
    <w:rsid w:val="00CC39B8"/>
    <w:rsid w:val="00CC4042"/>
    <w:rsid w:val="00CC416E"/>
    <w:rsid w:val="00CC41FE"/>
    <w:rsid w:val="00CC4669"/>
    <w:rsid w:val="00CC5759"/>
    <w:rsid w:val="00CC5B43"/>
    <w:rsid w:val="00CC5EAD"/>
    <w:rsid w:val="00CC6232"/>
    <w:rsid w:val="00CC62FD"/>
    <w:rsid w:val="00CC6411"/>
    <w:rsid w:val="00CC651D"/>
    <w:rsid w:val="00CC688E"/>
    <w:rsid w:val="00CC6AA8"/>
    <w:rsid w:val="00CC6D6B"/>
    <w:rsid w:val="00CC6EC9"/>
    <w:rsid w:val="00CC727F"/>
    <w:rsid w:val="00CC7660"/>
    <w:rsid w:val="00CC7875"/>
    <w:rsid w:val="00CD063B"/>
    <w:rsid w:val="00CD1646"/>
    <w:rsid w:val="00CD19DD"/>
    <w:rsid w:val="00CD20D9"/>
    <w:rsid w:val="00CD2483"/>
    <w:rsid w:val="00CD26EB"/>
    <w:rsid w:val="00CD2C88"/>
    <w:rsid w:val="00CD394E"/>
    <w:rsid w:val="00CD44A2"/>
    <w:rsid w:val="00CD4C67"/>
    <w:rsid w:val="00CD4F3A"/>
    <w:rsid w:val="00CD542B"/>
    <w:rsid w:val="00CD5C10"/>
    <w:rsid w:val="00CD5E7C"/>
    <w:rsid w:val="00CD61AC"/>
    <w:rsid w:val="00CD68B8"/>
    <w:rsid w:val="00CD6A18"/>
    <w:rsid w:val="00CD6D02"/>
    <w:rsid w:val="00CD6FE3"/>
    <w:rsid w:val="00CD7272"/>
    <w:rsid w:val="00CD7822"/>
    <w:rsid w:val="00CD78D3"/>
    <w:rsid w:val="00CD7F70"/>
    <w:rsid w:val="00CE0146"/>
    <w:rsid w:val="00CE06EE"/>
    <w:rsid w:val="00CE09A3"/>
    <w:rsid w:val="00CE09FD"/>
    <w:rsid w:val="00CE0A44"/>
    <w:rsid w:val="00CE0ABC"/>
    <w:rsid w:val="00CE0AE7"/>
    <w:rsid w:val="00CE0C66"/>
    <w:rsid w:val="00CE1A69"/>
    <w:rsid w:val="00CE1C81"/>
    <w:rsid w:val="00CE26A2"/>
    <w:rsid w:val="00CE2CC8"/>
    <w:rsid w:val="00CE2FE4"/>
    <w:rsid w:val="00CE33BE"/>
    <w:rsid w:val="00CE3A74"/>
    <w:rsid w:val="00CE3FB2"/>
    <w:rsid w:val="00CE4373"/>
    <w:rsid w:val="00CE4531"/>
    <w:rsid w:val="00CE48DE"/>
    <w:rsid w:val="00CE51B5"/>
    <w:rsid w:val="00CE5ACD"/>
    <w:rsid w:val="00CE6539"/>
    <w:rsid w:val="00CE68D1"/>
    <w:rsid w:val="00CE6FA3"/>
    <w:rsid w:val="00CE715A"/>
    <w:rsid w:val="00CE78F4"/>
    <w:rsid w:val="00CE7FB8"/>
    <w:rsid w:val="00CF018F"/>
    <w:rsid w:val="00CF0A53"/>
    <w:rsid w:val="00CF12F9"/>
    <w:rsid w:val="00CF1694"/>
    <w:rsid w:val="00CF23E1"/>
    <w:rsid w:val="00CF2686"/>
    <w:rsid w:val="00CF2A88"/>
    <w:rsid w:val="00CF32A1"/>
    <w:rsid w:val="00CF3726"/>
    <w:rsid w:val="00CF3D3C"/>
    <w:rsid w:val="00CF427B"/>
    <w:rsid w:val="00CF4B4D"/>
    <w:rsid w:val="00CF59DE"/>
    <w:rsid w:val="00CF64E3"/>
    <w:rsid w:val="00CF6C2A"/>
    <w:rsid w:val="00CF7061"/>
    <w:rsid w:val="00CF724C"/>
    <w:rsid w:val="00CF7310"/>
    <w:rsid w:val="00CF79C0"/>
    <w:rsid w:val="00CF7A97"/>
    <w:rsid w:val="00CF7CD1"/>
    <w:rsid w:val="00D000FE"/>
    <w:rsid w:val="00D00268"/>
    <w:rsid w:val="00D00643"/>
    <w:rsid w:val="00D00968"/>
    <w:rsid w:val="00D00985"/>
    <w:rsid w:val="00D00A7D"/>
    <w:rsid w:val="00D01093"/>
    <w:rsid w:val="00D01230"/>
    <w:rsid w:val="00D0162A"/>
    <w:rsid w:val="00D01D04"/>
    <w:rsid w:val="00D027A8"/>
    <w:rsid w:val="00D02A7E"/>
    <w:rsid w:val="00D030E8"/>
    <w:rsid w:val="00D0355C"/>
    <w:rsid w:val="00D037E2"/>
    <w:rsid w:val="00D0385F"/>
    <w:rsid w:val="00D041EA"/>
    <w:rsid w:val="00D04764"/>
    <w:rsid w:val="00D04795"/>
    <w:rsid w:val="00D04DD0"/>
    <w:rsid w:val="00D054F7"/>
    <w:rsid w:val="00D05CF1"/>
    <w:rsid w:val="00D06425"/>
    <w:rsid w:val="00D06906"/>
    <w:rsid w:val="00D07237"/>
    <w:rsid w:val="00D0772A"/>
    <w:rsid w:val="00D07A82"/>
    <w:rsid w:val="00D10818"/>
    <w:rsid w:val="00D11FDB"/>
    <w:rsid w:val="00D1227A"/>
    <w:rsid w:val="00D12FED"/>
    <w:rsid w:val="00D134C3"/>
    <w:rsid w:val="00D13CB6"/>
    <w:rsid w:val="00D13F31"/>
    <w:rsid w:val="00D1411F"/>
    <w:rsid w:val="00D1516F"/>
    <w:rsid w:val="00D153DA"/>
    <w:rsid w:val="00D153DE"/>
    <w:rsid w:val="00D154CA"/>
    <w:rsid w:val="00D1590C"/>
    <w:rsid w:val="00D15C6C"/>
    <w:rsid w:val="00D160D8"/>
    <w:rsid w:val="00D162BD"/>
    <w:rsid w:val="00D16EE2"/>
    <w:rsid w:val="00D173A0"/>
    <w:rsid w:val="00D17822"/>
    <w:rsid w:val="00D17C6F"/>
    <w:rsid w:val="00D20271"/>
    <w:rsid w:val="00D2076D"/>
    <w:rsid w:val="00D207A0"/>
    <w:rsid w:val="00D2086D"/>
    <w:rsid w:val="00D208D1"/>
    <w:rsid w:val="00D20F4E"/>
    <w:rsid w:val="00D20FA3"/>
    <w:rsid w:val="00D2188D"/>
    <w:rsid w:val="00D2194C"/>
    <w:rsid w:val="00D21B0C"/>
    <w:rsid w:val="00D2275E"/>
    <w:rsid w:val="00D22953"/>
    <w:rsid w:val="00D22B69"/>
    <w:rsid w:val="00D2381F"/>
    <w:rsid w:val="00D23C01"/>
    <w:rsid w:val="00D24BD2"/>
    <w:rsid w:val="00D24FEB"/>
    <w:rsid w:val="00D25125"/>
    <w:rsid w:val="00D2559D"/>
    <w:rsid w:val="00D25A28"/>
    <w:rsid w:val="00D2608E"/>
    <w:rsid w:val="00D26257"/>
    <w:rsid w:val="00D26E00"/>
    <w:rsid w:val="00D2728F"/>
    <w:rsid w:val="00D27776"/>
    <w:rsid w:val="00D279BF"/>
    <w:rsid w:val="00D27C65"/>
    <w:rsid w:val="00D27EE6"/>
    <w:rsid w:val="00D3004B"/>
    <w:rsid w:val="00D30553"/>
    <w:rsid w:val="00D30E86"/>
    <w:rsid w:val="00D310FA"/>
    <w:rsid w:val="00D31300"/>
    <w:rsid w:val="00D31356"/>
    <w:rsid w:val="00D3146A"/>
    <w:rsid w:val="00D319D0"/>
    <w:rsid w:val="00D31A05"/>
    <w:rsid w:val="00D31C16"/>
    <w:rsid w:val="00D31DEC"/>
    <w:rsid w:val="00D3229B"/>
    <w:rsid w:val="00D32409"/>
    <w:rsid w:val="00D324CD"/>
    <w:rsid w:val="00D325F1"/>
    <w:rsid w:val="00D327E8"/>
    <w:rsid w:val="00D32D2E"/>
    <w:rsid w:val="00D330AD"/>
    <w:rsid w:val="00D33321"/>
    <w:rsid w:val="00D333A2"/>
    <w:rsid w:val="00D33CCE"/>
    <w:rsid w:val="00D33E6B"/>
    <w:rsid w:val="00D348CC"/>
    <w:rsid w:val="00D34EFD"/>
    <w:rsid w:val="00D3518B"/>
    <w:rsid w:val="00D3574E"/>
    <w:rsid w:val="00D365EC"/>
    <w:rsid w:val="00D36ACD"/>
    <w:rsid w:val="00D36BDE"/>
    <w:rsid w:val="00D3715C"/>
    <w:rsid w:val="00D376D3"/>
    <w:rsid w:val="00D37A5F"/>
    <w:rsid w:val="00D37C83"/>
    <w:rsid w:val="00D37CCB"/>
    <w:rsid w:val="00D37E22"/>
    <w:rsid w:val="00D40367"/>
    <w:rsid w:val="00D4049B"/>
    <w:rsid w:val="00D40AE7"/>
    <w:rsid w:val="00D40B26"/>
    <w:rsid w:val="00D40CC6"/>
    <w:rsid w:val="00D40F12"/>
    <w:rsid w:val="00D41395"/>
    <w:rsid w:val="00D41492"/>
    <w:rsid w:val="00D417F3"/>
    <w:rsid w:val="00D41DAB"/>
    <w:rsid w:val="00D420C5"/>
    <w:rsid w:val="00D42BB2"/>
    <w:rsid w:val="00D42F5D"/>
    <w:rsid w:val="00D433CD"/>
    <w:rsid w:val="00D43DE3"/>
    <w:rsid w:val="00D442E9"/>
    <w:rsid w:val="00D44428"/>
    <w:rsid w:val="00D44DA4"/>
    <w:rsid w:val="00D44F47"/>
    <w:rsid w:val="00D44FA3"/>
    <w:rsid w:val="00D45674"/>
    <w:rsid w:val="00D459A6"/>
    <w:rsid w:val="00D46652"/>
    <w:rsid w:val="00D46D83"/>
    <w:rsid w:val="00D47773"/>
    <w:rsid w:val="00D47C48"/>
    <w:rsid w:val="00D47D08"/>
    <w:rsid w:val="00D47F5A"/>
    <w:rsid w:val="00D50066"/>
    <w:rsid w:val="00D50DD5"/>
    <w:rsid w:val="00D51A27"/>
    <w:rsid w:val="00D51C50"/>
    <w:rsid w:val="00D51CB8"/>
    <w:rsid w:val="00D521AF"/>
    <w:rsid w:val="00D52C1E"/>
    <w:rsid w:val="00D534A5"/>
    <w:rsid w:val="00D53843"/>
    <w:rsid w:val="00D53AE0"/>
    <w:rsid w:val="00D54A21"/>
    <w:rsid w:val="00D54C5F"/>
    <w:rsid w:val="00D55101"/>
    <w:rsid w:val="00D55192"/>
    <w:rsid w:val="00D5540F"/>
    <w:rsid w:val="00D5553F"/>
    <w:rsid w:val="00D5583A"/>
    <w:rsid w:val="00D55CF6"/>
    <w:rsid w:val="00D5641C"/>
    <w:rsid w:val="00D56658"/>
    <w:rsid w:val="00D56816"/>
    <w:rsid w:val="00D56DCB"/>
    <w:rsid w:val="00D573ED"/>
    <w:rsid w:val="00D574F7"/>
    <w:rsid w:val="00D57A62"/>
    <w:rsid w:val="00D57FE0"/>
    <w:rsid w:val="00D60839"/>
    <w:rsid w:val="00D60E7F"/>
    <w:rsid w:val="00D61BCF"/>
    <w:rsid w:val="00D6265E"/>
    <w:rsid w:val="00D62AD6"/>
    <w:rsid w:val="00D62D16"/>
    <w:rsid w:val="00D63175"/>
    <w:rsid w:val="00D631A6"/>
    <w:rsid w:val="00D637B4"/>
    <w:rsid w:val="00D63AFE"/>
    <w:rsid w:val="00D6449A"/>
    <w:rsid w:val="00D64926"/>
    <w:rsid w:val="00D649FA"/>
    <w:rsid w:val="00D64AC9"/>
    <w:rsid w:val="00D64E77"/>
    <w:rsid w:val="00D6504E"/>
    <w:rsid w:val="00D650C0"/>
    <w:rsid w:val="00D660F5"/>
    <w:rsid w:val="00D6634D"/>
    <w:rsid w:val="00D66683"/>
    <w:rsid w:val="00D66B37"/>
    <w:rsid w:val="00D67046"/>
    <w:rsid w:val="00D6711E"/>
    <w:rsid w:val="00D67739"/>
    <w:rsid w:val="00D701ED"/>
    <w:rsid w:val="00D71053"/>
    <w:rsid w:val="00D7180A"/>
    <w:rsid w:val="00D718B7"/>
    <w:rsid w:val="00D71B79"/>
    <w:rsid w:val="00D72488"/>
    <w:rsid w:val="00D725B2"/>
    <w:rsid w:val="00D72AB9"/>
    <w:rsid w:val="00D72C4C"/>
    <w:rsid w:val="00D73048"/>
    <w:rsid w:val="00D730E6"/>
    <w:rsid w:val="00D73478"/>
    <w:rsid w:val="00D7358E"/>
    <w:rsid w:val="00D736B8"/>
    <w:rsid w:val="00D73AD6"/>
    <w:rsid w:val="00D74693"/>
    <w:rsid w:val="00D748B9"/>
    <w:rsid w:val="00D74A05"/>
    <w:rsid w:val="00D74A44"/>
    <w:rsid w:val="00D7518F"/>
    <w:rsid w:val="00D75684"/>
    <w:rsid w:val="00D75B06"/>
    <w:rsid w:val="00D75BD9"/>
    <w:rsid w:val="00D7640B"/>
    <w:rsid w:val="00D76C73"/>
    <w:rsid w:val="00D77195"/>
    <w:rsid w:val="00D774A0"/>
    <w:rsid w:val="00D7756B"/>
    <w:rsid w:val="00D77CDE"/>
    <w:rsid w:val="00D804FB"/>
    <w:rsid w:val="00D80662"/>
    <w:rsid w:val="00D8145E"/>
    <w:rsid w:val="00D8192B"/>
    <w:rsid w:val="00D81D2E"/>
    <w:rsid w:val="00D81F30"/>
    <w:rsid w:val="00D823D0"/>
    <w:rsid w:val="00D8261C"/>
    <w:rsid w:val="00D826F8"/>
    <w:rsid w:val="00D82C1C"/>
    <w:rsid w:val="00D82E55"/>
    <w:rsid w:val="00D83337"/>
    <w:rsid w:val="00D84200"/>
    <w:rsid w:val="00D842D1"/>
    <w:rsid w:val="00D84677"/>
    <w:rsid w:val="00D84CB7"/>
    <w:rsid w:val="00D84D85"/>
    <w:rsid w:val="00D84DE7"/>
    <w:rsid w:val="00D85180"/>
    <w:rsid w:val="00D851CE"/>
    <w:rsid w:val="00D85984"/>
    <w:rsid w:val="00D85E03"/>
    <w:rsid w:val="00D8615A"/>
    <w:rsid w:val="00D86395"/>
    <w:rsid w:val="00D863B9"/>
    <w:rsid w:val="00D86968"/>
    <w:rsid w:val="00D86DA7"/>
    <w:rsid w:val="00D870D8"/>
    <w:rsid w:val="00D87215"/>
    <w:rsid w:val="00D875F0"/>
    <w:rsid w:val="00D87BC8"/>
    <w:rsid w:val="00D87F76"/>
    <w:rsid w:val="00D901F4"/>
    <w:rsid w:val="00D908C3"/>
    <w:rsid w:val="00D90D51"/>
    <w:rsid w:val="00D91030"/>
    <w:rsid w:val="00D91C0E"/>
    <w:rsid w:val="00D926D0"/>
    <w:rsid w:val="00D927FC"/>
    <w:rsid w:val="00D92C3E"/>
    <w:rsid w:val="00D93048"/>
    <w:rsid w:val="00D935A1"/>
    <w:rsid w:val="00D9381D"/>
    <w:rsid w:val="00D93825"/>
    <w:rsid w:val="00D93BA1"/>
    <w:rsid w:val="00D93F2C"/>
    <w:rsid w:val="00D947C2"/>
    <w:rsid w:val="00D949A5"/>
    <w:rsid w:val="00D94A05"/>
    <w:rsid w:val="00D94E74"/>
    <w:rsid w:val="00D9577F"/>
    <w:rsid w:val="00D95ECF"/>
    <w:rsid w:val="00D96095"/>
    <w:rsid w:val="00D962F8"/>
    <w:rsid w:val="00D97214"/>
    <w:rsid w:val="00DA0562"/>
    <w:rsid w:val="00DA10E5"/>
    <w:rsid w:val="00DA13D0"/>
    <w:rsid w:val="00DA15D5"/>
    <w:rsid w:val="00DA161D"/>
    <w:rsid w:val="00DA26CC"/>
    <w:rsid w:val="00DA276F"/>
    <w:rsid w:val="00DA2904"/>
    <w:rsid w:val="00DA32A3"/>
    <w:rsid w:val="00DA3AD9"/>
    <w:rsid w:val="00DA419A"/>
    <w:rsid w:val="00DA42DE"/>
    <w:rsid w:val="00DA4936"/>
    <w:rsid w:val="00DA4F57"/>
    <w:rsid w:val="00DA5097"/>
    <w:rsid w:val="00DA5684"/>
    <w:rsid w:val="00DA617B"/>
    <w:rsid w:val="00DA6346"/>
    <w:rsid w:val="00DA65E2"/>
    <w:rsid w:val="00DA6B4B"/>
    <w:rsid w:val="00DA6F55"/>
    <w:rsid w:val="00DB0074"/>
    <w:rsid w:val="00DB011C"/>
    <w:rsid w:val="00DB03D2"/>
    <w:rsid w:val="00DB0454"/>
    <w:rsid w:val="00DB0490"/>
    <w:rsid w:val="00DB07CF"/>
    <w:rsid w:val="00DB0C05"/>
    <w:rsid w:val="00DB0F99"/>
    <w:rsid w:val="00DB150C"/>
    <w:rsid w:val="00DB1709"/>
    <w:rsid w:val="00DB189D"/>
    <w:rsid w:val="00DB1BD5"/>
    <w:rsid w:val="00DB1C87"/>
    <w:rsid w:val="00DB1FB9"/>
    <w:rsid w:val="00DB2231"/>
    <w:rsid w:val="00DB28E9"/>
    <w:rsid w:val="00DB2D5B"/>
    <w:rsid w:val="00DB3F1E"/>
    <w:rsid w:val="00DB430E"/>
    <w:rsid w:val="00DB4683"/>
    <w:rsid w:val="00DB4799"/>
    <w:rsid w:val="00DB4EA3"/>
    <w:rsid w:val="00DB512A"/>
    <w:rsid w:val="00DB51D1"/>
    <w:rsid w:val="00DB56A8"/>
    <w:rsid w:val="00DB57AE"/>
    <w:rsid w:val="00DB616E"/>
    <w:rsid w:val="00DB6D90"/>
    <w:rsid w:val="00DB7284"/>
    <w:rsid w:val="00DB782B"/>
    <w:rsid w:val="00DB78AF"/>
    <w:rsid w:val="00DB7D88"/>
    <w:rsid w:val="00DB7D90"/>
    <w:rsid w:val="00DC0166"/>
    <w:rsid w:val="00DC03E3"/>
    <w:rsid w:val="00DC08B1"/>
    <w:rsid w:val="00DC0BCF"/>
    <w:rsid w:val="00DC0BE6"/>
    <w:rsid w:val="00DC0CDF"/>
    <w:rsid w:val="00DC0D9E"/>
    <w:rsid w:val="00DC19DB"/>
    <w:rsid w:val="00DC19F5"/>
    <w:rsid w:val="00DC1CCE"/>
    <w:rsid w:val="00DC24EB"/>
    <w:rsid w:val="00DC25A0"/>
    <w:rsid w:val="00DC290F"/>
    <w:rsid w:val="00DC2FC0"/>
    <w:rsid w:val="00DC3015"/>
    <w:rsid w:val="00DC302C"/>
    <w:rsid w:val="00DC37D7"/>
    <w:rsid w:val="00DC39D7"/>
    <w:rsid w:val="00DC41C6"/>
    <w:rsid w:val="00DC430E"/>
    <w:rsid w:val="00DC4666"/>
    <w:rsid w:val="00DC47CF"/>
    <w:rsid w:val="00DC4813"/>
    <w:rsid w:val="00DC4960"/>
    <w:rsid w:val="00DC4A99"/>
    <w:rsid w:val="00DC4C17"/>
    <w:rsid w:val="00DC5815"/>
    <w:rsid w:val="00DC5819"/>
    <w:rsid w:val="00DC58CC"/>
    <w:rsid w:val="00DC63E4"/>
    <w:rsid w:val="00DC65DD"/>
    <w:rsid w:val="00DC6DBF"/>
    <w:rsid w:val="00DC6E80"/>
    <w:rsid w:val="00DC6F82"/>
    <w:rsid w:val="00DC79C3"/>
    <w:rsid w:val="00DC7B94"/>
    <w:rsid w:val="00DD057F"/>
    <w:rsid w:val="00DD0762"/>
    <w:rsid w:val="00DD083A"/>
    <w:rsid w:val="00DD09DC"/>
    <w:rsid w:val="00DD1002"/>
    <w:rsid w:val="00DD10C2"/>
    <w:rsid w:val="00DD1591"/>
    <w:rsid w:val="00DD21F9"/>
    <w:rsid w:val="00DD28C4"/>
    <w:rsid w:val="00DD37D2"/>
    <w:rsid w:val="00DD3F16"/>
    <w:rsid w:val="00DD4A8E"/>
    <w:rsid w:val="00DD5551"/>
    <w:rsid w:val="00DD5D01"/>
    <w:rsid w:val="00DD5EDE"/>
    <w:rsid w:val="00DD6C30"/>
    <w:rsid w:val="00DD7415"/>
    <w:rsid w:val="00DD7F07"/>
    <w:rsid w:val="00DE0377"/>
    <w:rsid w:val="00DE057E"/>
    <w:rsid w:val="00DE05B9"/>
    <w:rsid w:val="00DE0924"/>
    <w:rsid w:val="00DE0B08"/>
    <w:rsid w:val="00DE1E5B"/>
    <w:rsid w:val="00DE2147"/>
    <w:rsid w:val="00DE2297"/>
    <w:rsid w:val="00DE2391"/>
    <w:rsid w:val="00DE27AB"/>
    <w:rsid w:val="00DE2D9B"/>
    <w:rsid w:val="00DE3256"/>
    <w:rsid w:val="00DE35BD"/>
    <w:rsid w:val="00DE3D30"/>
    <w:rsid w:val="00DE3D67"/>
    <w:rsid w:val="00DE4184"/>
    <w:rsid w:val="00DE4289"/>
    <w:rsid w:val="00DE4577"/>
    <w:rsid w:val="00DE5357"/>
    <w:rsid w:val="00DE5E7B"/>
    <w:rsid w:val="00DE72F1"/>
    <w:rsid w:val="00DE7AA5"/>
    <w:rsid w:val="00DE7FC1"/>
    <w:rsid w:val="00DF017C"/>
    <w:rsid w:val="00DF0FA6"/>
    <w:rsid w:val="00DF10D2"/>
    <w:rsid w:val="00DF114D"/>
    <w:rsid w:val="00DF1F50"/>
    <w:rsid w:val="00DF3133"/>
    <w:rsid w:val="00DF3846"/>
    <w:rsid w:val="00DF3B1D"/>
    <w:rsid w:val="00DF3CD4"/>
    <w:rsid w:val="00DF4397"/>
    <w:rsid w:val="00DF4861"/>
    <w:rsid w:val="00DF4863"/>
    <w:rsid w:val="00DF49B2"/>
    <w:rsid w:val="00DF49D0"/>
    <w:rsid w:val="00DF578F"/>
    <w:rsid w:val="00DF5790"/>
    <w:rsid w:val="00DF63BB"/>
    <w:rsid w:val="00DF63F6"/>
    <w:rsid w:val="00DF641D"/>
    <w:rsid w:val="00DF66B2"/>
    <w:rsid w:val="00DF6D3A"/>
    <w:rsid w:val="00DF7070"/>
    <w:rsid w:val="00DF7205"/>
    <w:rsid w:val="00DF732D"/>
    <w:rsid w:val="00DF783F"/>
    <w:rsid w:val="00DF7C35"/>
    <w:rsid w:val="00DF7D67"/>
    <w:rsid w:val="00DF7D84"/>
    <w:rsid w:val="00DF7E63"/>
    <w:rsid w:val="00E003CD"/>
    <w:rsid w:val="00E00F25"/>
    <w:rsid w:val="00E00F88"/>
    <w:rsid w:val="00E01203"/>
    <w:rsid w:val="00E01462"/>
    <w:rsid w:val="00E014AC"/>
    <w:rsid w:val="00E02579"/>
    <w:rsid w:val="00E0262B"/>
    <w:rsid w:val="00E029B2"/>
    <w:rsid w:val="00E02A4C"/>
    <w:rsid w:val="00E02C7B"/>
    <w:rsid w:val="00E02F8E"/>
    <w:rsid w:val="00E03354"/>
    <w:rsid w:val="00E038A9"/>
    <w:rsid w:val="00E04635"/>
    <w:rsid w:val="00E04E0B"/>
    <w:rsid w:val="00E0534E"/>
    <w:rsid w:val="00E05BFD"/>
    <w:rsid w:val="00E060A5"/>
    <w:rsid w:val="00E061FB"/>
    <w:rsid w:val="00E065DB"/>
    <w:rsid w:val="00E06D5F"/>
    <w:rsid w:val="00E06D6F"/>
    <w:rsid w:val="00E06FA5"/>
    <w:rsid w:val="00E071BA"/>
    <w:rsid w:val="00E07D62"/>
    <w:rsid w:val="00E07F31"/>
    <w:rsid w:val="00E105F2"/>
    <w:rsid w:val="00E10B57"/>
    <w:rsid w:val="00E10C68"/>
    <w:rsid w:val="00E11093"/>
    <w:rsid w:val="00E110C6"/>
    <w:rsid w:val="00E11411"/>
    <w:rsid w:val="00E116E4"/>
    <w:rsid w:val="00E1241E"/>
    <w:rsid w:val="00E1336D"/>
    <w:rsid w:val="00E138E9"/>
    <w:rsid w:val="00E14808"/>
    <w:rsid w:val="00E14AE8"/>
    <w:rsid w:val="00E15D25"/>
    <w:rsid w:val="00E15FC1"/>
    <w:rsid w:val="00E16069"/>
    <w:rsid w:val="00E16593"/>
    <w:rsid w:val="00E16733"/>
    <w:rsid w:val="00E1702C"/>
    <w:rsid w:val="00E17385"/>
    <w:rsid w:val="00E1744F"/>
    <w:rsid w:val="00E17926"/>
    <w:rsid w:val="00E17A58"/>
    <w:rsid w:val="00E17DAE"/>
    <w:rsid w:val="00E20076"/>
    <w:rsid w:val="00E20D88"/>
    <w:rsid w:val="00E21665"/>
    <w:rsid w:val="00E21FA1"/>
    <w:rsid w:val="00E226CE"/>
    <w:rsid w:val="00E23051"/>
    <w:rsid w:val="00E2318A"/>
    <w:rsid w:val="00E2360C"/>
    <w:rsid w:val="00E2404A"/>
    <w:rsid w:val="00E2464C"/>
    <w:rsid w:val="00E24884"/>
    <w:rsid w:val="00E24C97"/>
    <w:rsid w:val="00E2500D"/>
    <w:rsid w:val="00E254D5"/>
    <w:rsid w:val="00E25B7D"/>
    <w:rsid w:val="00E25EF5"/>
    <w:rsid w:val="00E26124"/>
    <w:rsid w:val="00E264C5"/>
    <w:rsid w:val="00E274C7"/>
    <w:rsid w:val="00E27634"/>
    <w:rsid w:val="00E278FE"/>
    <w:rsid w:val="00E27B85"/>
    <w:rsid w:val="00E27BF9"/>
    <w:rsid w:val="00E27C18"/>
    <w:rsid w:val="00E3063F"/>
    <w:rsid w:val="00E30C35"/>
    <w:rsid w:val="00E30CE0"/>
    <w:rsid w:val="00E30EB4"/>
    <w:rsid w:val="00E31145"/>
    <w:rsid w:val="00E311F7"/>
    <w:rsid w:val="00E313AF"/>
    <w:rsid w:val="00E31519"/>
    <w:rsid w:val="00E318FD"/>
    <w:rsid w:val="00E31A9F"/>
    <w:rsid w:val="00E32119"/>
    <w:rsid w:val="00E321D6"/>
    <w:rsid w:val="00E324A6"/>
    <w:rsid w:val="00E32710"/>
    <w:rsid w:val="00E32E62"/>
    <w:rsid w:val="00E33580"/>
    <w:rsid w:val="00E33646"/>
    <w:rsid w:val="00E34933"/>
    <w:rsid w:val="00E34956"/>
    <w:rsid w:val="00E35276"/>
    <w:rsid w:val="00E36449"/>
    <w:rsid w:val="00E369A9"/>
    <w:rsid w:val="00E36D59"/>
    <w:rsid w:val="00E36F39"/>
    <w:rsid w:val="00E371E1"/>
    <w:rsid w:val="00E37C55"/>
    <w:rsid w:val="00E37E0C"/>
    <w:rsid w:val="00E37F03"/>
    <w:rsid w:val="00E37F1F"/>
    <w:rsid w:val="00E402B0"/>
    <w:rsid w:val="00E403AB"/>
    <w:rsid w:val="00E403CF"/>
    <w:rsid w:val="00E40AEF"/>
    <w:rsid w:val="00E40BF6"/>
    <w:rsid w:val="00E413B2"/>
    <w:rsid w:val="00E413C6"/>
    <w:rsid w:val="00E4193C"/>
    <w:rsid w:val="00E4272F"/>
    <w:rsid w:val="00E430E0"/>
    <w:rsid w:val="00E43865"/>
    <w:rsid w:val="00E44021"/>
    <w:rsid w:val="00E4467A"/>
    <w:rsid w:val="00E44C1C"/>
    <w:rsid w:val="00E45DD0"/>
    <w:rsid w:val="00E46089"/>
    <w:rsid w:val="00E462CB"/>
    <w:rsid w:val="00E46389"/>
    <w:rsid w:val="00E46FF0"/>
    <w:rsid w:val="00E47256"/>
    <w:rsid w:val="00E478B7"/>
    <w:rsid w:val="00E478C1"/>
    <w:rsid w:val="00E50F3D"/>
    <w:rsid w:val="00E51020"/>
    <w:rsid w:val="00E513E1"/>
    <w:rsid w:val="00E513FE"/>
    <w:rsid w:val="00E51D40"/>
    <w:rsid w:val="00E51F75"/>
    <w:rsid w:val="00E51F77"/>
    <w:rsid w:val="00E52AEE"/>
    <w:rsid w:val="00E53A7B"/>
    <w:rsid w:val="00E54558"/>
    <w:rsid w:val="00E54A59"/>
    <w:rsid w:val="00E5567A"/>
    <w:rsid w:val="00E56845"/>
    <w:rsid w:val="00E577C5"/>
    <w:rsid w:val="00E57BEA"/>
    <w:rsid w:val="00E60895"/>
    <w:rsid w:val="00E60A5C"/>
    <w:rsid w:val="00E615AB"/>
    <w:rsid w:val="00E616E6"/>
    <w:rsid w:val="00E633C1"/>
    <w:rsid w:val="00E6352C"/>
    <w:rsid w:val="00E64016"/>
    <w:rsid w:val="00E641BA"/>
    <w:rsid w:val="00E64422"/>
    <w:rsid w:val="00E648E6"/>
    <w:rsid w:val="00E652AD"/>
    <w:rsid w:val="00E6585A"/>
    <w:rsid w:val="00E65AAD"/>
    <w:rsid w:val="00E663FA"/>
    <w:rsid w:val="00E66666"/>
    <w:rsid w:val="00E66BBC"/>
    <w:rsid w:val="00E66C2B"/>
    <w:rsid w:val="00E66C73"/>
    <w:rsid w:val="00E67228"/>
    <w:rsid w:val="00E67F3C"/>
    <w:rsid w:val="00E70156"/>
    <w:rsid w:val="00E70199"/>
    <w:rsid w:val="00E71124"/>
    <w:rsid w:val="00E71686"/>
    <w:rsid w:val="00E71BCB"/>
    <w:rsid w:val="00E72774"/>
    <w:rsid w:val="00E7296D"/>
    <w:rsid w:val="00E73BA2"/>
    <w:rsid w:val="00E74300"/>
    <w:rsid w:val="00E74401"/>
    <w:rsid w:val="00E74439"/>
    <w:rsid w:val="00E7481D"/>
    <w:rsid w:val="00E74F36"/>
    <w:rsid w:val="00E750BC"/>
    <w:rsid w:val="00E75513"/>
    <w:rsid w:val="00E76097"/>
    <w:rsid w:val="00E766C6"/>
    <w:rsid w:val="00E76A44"/>
    <w:rsid w:val="00E76A93"/>
    <w:rsid w:val="00E76D73"/>
    <w:rsid w:val="00E77145"/>
    <w:rsid w:val="00E773EB"/>
    <w:rsid w:val="00E774CE"/>
    <w:rsid w:val="00E80E15"/>
    <w:rsid w:val="00E80E87"/>
    <w:rsid w:val="00E8133D"/>
    <w:rsid w:val="00E815DE"/>
    <w:rsid w:val="00E817DA"/>
    <w:rsid w:val="00E818ED"/>
    <w:rsid w:val="00E8216F"/>
    <w:rsid w:val="00E823ED"/>
    <w:rsid w:val="00E82441"/>
    <w:rsid w:val="00E82446"/>
    <w:rsid w:val="00E82689"/>
    <w:rsid w:val="00E82BC0"/>
    <w:rsid w:val="00E82C2C"/>
    <w:rsid w:val="00E842B5"/>
    <w:rsid w:val="00E84AA7"/>
    <w:rsid w:val="00E85746"/>
    <w:rsid w:val="00E85A45"/>
    <w:rsid w:val="00E85DC5"/>
    <w:rsid w:val="00E86264"/>
    <w:rsid w:val="00E8685F"/>
    <w:rsid w:val="00E868F4"/>
    <w:rsid w:val="00E86B47"/>
    <w:rsid w:val="00E875CF"/>
    <w:rsid w:val="00E87A23"/>
    <w:rsid w:val="00E87F12"/>
    <w:rsid w:val="00E9016C"/>
    <w:rsid w:val="00E90501"/>
    <w:rsid w:val="00E908F5"/>
    <w:rsid w:val="00E90A27"/>
    <w:rsid w:val="00E9110F"/>
    <w:rsid w:val="00E911A8"/>
    <w:rsid w:val="00E91316"/>
    <w:rsid w:val="00E91579"/>
    <w:rsid w:val="00E91AB1"/>
    <w:rsid w:val="00E91B88"/>
    <w:rsid w:val="00E920C7"/>
    <w:rsid w:val="00E925FA"/>
    <w:rsid w:val="00E92CBA"/>
    <w:rsid w:val="00E93165"/>
    <w:rsid w:val="00E93A08"/>
    <w:rsid w:val="00E93ED3"/>
    <w:rsid w:val="00E93EDC"/>
    <w:rsid w:val="00E94032"/>
    <w:rsid w:val="00E946A3"/>
    <w:rsid w:val="00E946C0"/>
    <w:rsid w:val="00E94784"/>
    <w:rsid w:val="00E94F97"/>
    <w:rsid w:val="00E95558"/>
    <w:rsid w:val="00E95BE6"/>
    <w:rsid w:val="00E96B5B"/>
    <w:rsid w:val="00E970FE"/>
    <w:rsid w:val="00E971D1"/>
    <w:rsid w:val="00EA0311"/>
    <w:rsid w:val="00EA0E2A"/>
    <w:rsid w:val="00EA1828"/>
    <w:rsid w:val="00EA18FF"/>
    <w:rsid w:val="00EA1CC0"/>
    <w:rsid w:val="00EA1E03"/>
    <w:rsid w:val="00EA1E19"/>
    <w:rsid w:val="00EA2BB0"/>
    <w:rsid w:val="00EA2E18"/>
    <w:rsid w:val="00EA3181"/>
    <w:rsid w:val="00EA35A5"/>
    <w:rsid w:val="00EA38E5"/>
    <w:rsid w:val="00EA3A76"/>
    <w:rsid w:val="00EA3B3A"/>
    <w:rsid w:val="00EA3E3F"/>
    <w:rsid w:val="00EA43F7"/>
    <w:rsid w:val="00EA45A9"/>
    <w:rsid w:val="00EA45AC"/>
    <w:rsid w:val="00EA4A9D"/>
    <w:rsid w:val="00EA53E4"/>
    <w:rsid w:val="00EA599C"/>
    <w:rsid w:val="00EA59C0"/>
    <w:rsid w:val="00EA59FE"/>
    <w:rsid w:val="00EA5AD0"/>
    <w:rsid w:val="00EA62AE"/>
    <w:rsid w:val="00EA63DE"/>
    <w:rsid w:val="00EA647C"/>
    <w:rsid w:val="00EA696E"/>
    <w:rsid w:val="00EA6F6E"/>
    <w:rsid w:val="00EA7575"/>
    <w:rsid w:val="00EB01DB"/>
    <w:rsid w:val="00EB04B6"/>
    <w:rsid w:val="00EB04CB"/>
    <w:rsid w:val="00EB0F1C"/>
    <w:rsid w:val="00EB1091"/>
    <w:rsid w:val="00EB11E0"/>
    <w:rsid w:val="00EB1207"/>
    <w:rsid w:val="00EB13A0"/>
    <w:rsid w:val="00EB1D92"/>
    <w:rsid w:val="00EB2046"/>
    <w:rsid w:val="00EB2B32"/>
    <w:rsid w:val="00EB2D30"/>
    <w:rsid w:val="00EB2EEC"/>
    <w:rsid w:val="00EB2FDA"/>
    <w:rsid w:val="00EB3E5A"/>
    <w:rsid w:val="00EB4D2A"/>
    <w:rsid w:val="00EB58AF"/>
    <w:rsid w:val="00EB6131"/>
    <w:rsid w:val="00EB649E"/>
    <w:rsid w:val="00EB6AD3"/>
    <w:rsid w:val="00EB7872"/>
    <w:rsid w:val="00EB7B23"/>
    <w:rsid w:val="00EB7D03"/>
    <w:rsid w:val="00EC047F"/>
    <w:rsid w:val="00EC04D6"/>
    <w:rsid w:val="00EC0AF9"/>
    <w:rsid w:val="00EC128D"/>
    <w:rsid w:val="00EC150B"/>
    <w:rsid w:val="00EC1999"/>
    <w:rsid w:val="00EC207D"/>
    <w:rsid w:val="00EC2361"/>
    <w:rsid w:val="00EC2A47"/>
    <w:rsid w:val="00EC34D1"/>
    <w:rsid w:val="00EC34E1"/>
    <w:rsid w:val="00EC409E"/>
    <w:rsid w:val="00EC45CC"/>
    <w:rsid w:val="00EC4F2E"/>
    <w:rsid w:val="00EC592B"/>
    <w:rsid w:val="00EC5BF5"/>
    <w:rsid w:val="00EC6418"/>
    <w:rsid w:val="00EC6978"/>
    <w:rsid w:val="00EC6CBB"/>
    <w:rsid w:val="00EC6D02"/>
    <w:rsid w:val="00EC727B"/>
    <w:rsid w:val="00EC7592"/>
    <w:rsid w:val="00EC7611"/>
    <w:rsid w:val="00ED037A"/>
    <w:rsid w:val="00ED0483"/>
    <w:rsid w:val="00ED130E"/>
    <w:rsid w:val="00ED1473"/>
    <w:rsid w:val="00ED16C7"/>
    <w:rsid w:val="00ED1764"/>
    <w:rsid w:val="00ED17D8"/>
    <w:rsid w:val="00ED18E4"/>
    <w:rsid w:val="00ED1C12"/>
    <w:rsid w:val="00ED1EED"/>
    <w:rsid w:val="00ED246D"/>
    <w:rsid w:val="00ED2A54"/>
    <w:rsid w:val="00ED2AD5"/>
    <w:rsid w:val="00ED3D1D"/>
    <w:rsid w:val="00ED4CF5"/>
    <w:rsid w:val="00ED523F"/>
    <w:rsid w:val="00ED5278"/>
    <w:rsid w:val="00ED5DDB"/>
    <w:rsid w:val="00ED5E41"/>
    <w:rsid w:val="00ED6121"/>
    <w:rsid w:val="00ED6601"/>
    <w:rsid w:val="00ED6A03"/>
    <w:rsid w:val="00ED7E30"/>
    <w:rsid w:val="00EE01ED"/>
    <w:rsid w:val="00EE0379"/>
    <w:rsid w:val="00EE06C6"/>
    <w:rsid w:val="00EE08AF"/>
    <w:rsid w:val="00EE09C5"/>
    <w:rsid w:val="00EE10D6"/>
    <w:rsid w:val="00EE1222"/>
    <w:rsid w:val="00EE1565"/>
    <w:rsid w:val="00EE18A5"/>
    <w:rsid w:val="00EE1B42"/>
    <w:rsid w:val="00EE1ED5"/>
    <w:rsid w:val="00EE220B"/>
    <w:rsid w:val="00EE29EE"/>
    <w:rsid w:val="00EE2D01"/>
    <w:rsid w:val="00EE30C0"/>
    <w:rsid w:val="00EE31A5"/>
    <w:rsid w:val="00EE3731"/>
    <w:rsid w:val="00EE42A9"/>
    <w:rsid w:val="00EE4679"/>
    <w:rsid w:val="00EE4CBF"/>
    <w:rsid w:val="00EE4D49"/>
    <w:rsid w:val="00EE51A0"/>
    <w:rsid w:val="00EE539F"/>
    <w:rsid w:val="00EE5433"/>
    <w:rsid w:val="00EE577B"/>
    <w:rsid w:val="00EE5DDD"/>
    <w:rsid w:val="00EE7320"/>
    <w:rsid w:val="00EE76F7"/>
    <w:rsid w:val="00EE78C5"/>
    <w:rsid w:val="00EF015C"/>
    <w:rsid w:val="00EF02E0"/>
    <w:rsid w:val="00EF0E6C"/>
    <w:rsid w:val="00EF1121"/>
    <w:rsid w:val="00EF159F"/>
    <w:rsid w:val="00EF1BDF"/>
    <w:rsid w:val="00EF1D46"/>
    <w:rsid w:val="00EF2233"/>
    <w:rsid w:val="00EF2764"/>
    <w:rsid w:val="00EF27F5"/>
    <w:rsid w:val="00EF298E"/>
    <w:rsid w:val="00EF29C1"/>
    <w:rsid w:val="00EF2A34"/>
    <w:rsid w:val="00EF2C20"/>
    <w:rsid w:val="00EF2F53"/>
    <w:rsid w:val="00EF30CA"/>
    <w:rsid w:val="00EF3923"/>
    <w:rsid w:val="00EF3D85"/>
    <w:rsid w:val="00EF4FEE"/>
    <w:rsid w:val="00EF5BDA"/>
    <w:rsid w:val="00EF6225"/>
    <w:rsid w:val="00EF6312"/>
    <w:rsid w:val="00EF6792"/>
    <w:rsid w:val="00EF7140"/>
    <w:rsid w:val="00EF77BD"/>
    <w:rsid w:val="00EF7C9E"/>
    <w:rsid w:val="00EF7D01"/>
    <w:rsid w:val="00EF7FF8"/>
    <w:rsid w:val="00F00150"/>
    <w:rsid w:val="00F0056B"/>
    <w:rsid w:val="00F00787"/>
    <w:rsid w:val="00F00A20"/>
    <w:rsid w:val="00F00CB9"/>
    <w:rsid w:val="00F00EEF"/>
    <w:rsid w:val="00F0159E"/>
    <w:rsid w:val="00F0193E"/>
    <w:rsid w:val="00F02980"/>
    <w:rsid w:val="00F02DD9"/>
    <w:rsid w:val="00F02E4C"/>
    <w:rsid w:val="00F03061"/>
    <w:rsid w:val="00F03E92"/>
    <w:rsid w:val="00F041DF"/>
    <w:rsid w:val="00F0435A"/>
    <w:rsid w:val="00F04848"/>
    <w:rsid w:val="00F05027"/>
    <w:rsid w:val="00F05364"/>
    <w:rsid w:val="00F05511"/>
    <w:rsid w:val="00F05AF2"/>
    <w:rsid w:val="00F06205"/>
    <w:rsid w:val="00F06B8A"/>
    <w:rsid w:val="00F06EE0"/>
    <w:rsid w:val="00F070B7"/>
    <w:rsid w:val="00F07684"/>
    <w:rsid w:val="00F07D88"/>
    <w:rsid w:val="00F101D3"/>
    <w:rsid w:val="00F10487"/>
    <w:rsid w:val="00F10553"/>
    <w:rsid w:val="00F10B4E"/>
    <w:rsid w:val="00F10C70"/>
    <w:rsid w:val="00F10CFC"/>
    <w:rsid w:val="00F11C75"/>
    <w:rsid w:val="00F11E0A"/>
    <w:rsid w:val="00F12805"/>
    <w:rsid w:val="00F1287B"/>
    <w:rsid w:val="00F128EC"/>
    <w:rsid w:val="00F132DC"/>
    <w:rsid w:val="00F14E83"/>
    <w:rsid w:val="00F15635"/>
    <w:rsid w:val="00F15B17"/>
    <w:rsid w:val="00F15C73"/>
    <w:rsid w:val="00F15CFE"/>
    <w:rsid w:val="00F1645B"/>
    <w:rsid w:val="00F16C2D"/>
    <w:rsid w:val="00F17178"/>
    <w:rsid w:val="00F172F5"/>
    <w:rsid w:val="00F17671"/>
    <w:rsid w:val="00F178B6"/>
    <w:rsid w:val="00F202C5"/>
    <w:rsid w:val="00F20C57"/>
    <w:rsid w:val="00F2114C"/>
    <w:rsid w:val="00F21463"/>
    <w:rsid w:val="00F21783"/>
    <w:rsid w:val="00F21923"/>
    <w:rsid w:val="00F21B39"/>
    <w:rsid w:val="00F21BC2"/>
    <w:rsid w:val="00F227C8"/>
    <w:rsid w:val="00F22BD6"/>
    <w:rsid w:val="00F22C58"/>
    <w:rsid w:val="00F22E90"/>
    <w:rsid w:val="00F232EF"/>
    <w:rsid w:val="00F23C68"/>
    <w:rsid w:val="00F2480A"/>
    <w:rsid w:val="00F24FDC"/>
    <w:rsid w:val="00F251DA"/>
    <w:rsid w:val="00F257F5"/>
    <w:rsid w:val="00F258D3"/>
    <w:rsid w:val="00F25B13"/>
    <w:rsid w:val="00F25EF9"/>
    <w:rsid w:val="00F25F29"/>
    <w:rsid w:val="00F2669D"/>
    <w:rsid w:val="00F26888"/>
    <w:rsid w:val="00F26E34"/>
    <w:rsid w:val="00F274FB"/>
    <w:rsid w:val="00F27501"/>
    <w:rsid w:val="00F27DEB"/>
    <w:rsid w:val="00F3042A"/>
    <w:rsid w:val="00F308C1"/>
    <w:rsid w:val="00F31667"/>
    <w:rsid w:val="00F3174C"/>
    <w:rsid w:val="00F318B3"/>
    <w:rsid w:val="00F31A16"/>
    <w:rsid w:val="00F325F1"/>
    <w:rsid w:val="00F329FF"/>
    <w:rsid w:val="00F32A6A"/>
    <w:rsid w:val="00F32A90"/>
    <w:rsid w:val="00F32D2F"/>
    <w:rsid w:val="00F32E97"/>
    <w:rsid w:val="00F3334B"/>
    <w:rsid w:val="00F33CD5"/>
    <w:rsid w:val="00F33CE2"/>
    <w:rsid w:val="00F33ECF"/>
    <w:rsid w:val="00F341BA"/>
    <w:rsid w:val="00F34507"/>
    <w:rsid w:val="00F35679"/>
    <w:rsid w:val="00F36308"/>
    <w:rsid w:val="00F36354"/>
    <w:rsid w:val="00F367A6"/>
    <w:rsid w:val="00F36DB1"/>
    <w:rsid w:val="00F37377"/>
    <w:rsid w:val="00F37614"/>
    <w:rsid w:val="00F378DF"/>
    <w:rsid w:val="00F37B48"/>
    <w:rsid w:val="00F404AD"/>
    <w:rsid w:val="00F40512"/>
    <w:rsid w:val="00F4087D"/>
    <w:rsid w:val="00F40BD6"/>
    <w:rsid w:val="00F40F50"/>
    <w:rsid w:val="00F413C8"/>
    <w:rsid w:val="00F41406"/>
    <w:rsid w:val="00F416F6"/>
    <w:rsid w:val="00F41817"/>
    <w:rsid w:val="00F41EE5"/>
    <w:rsid w:val="00F4206B"/>
    <w:rsid w:val="00F4210C"/>
    <w:rsid w:val="00F42144"/>
    <w:rsid w:val="00F4247C"/>
    <w:rsid w:val="00F42538"/>
    <w:rsid w:val="00F43091"/>
    <w:rsid w:val="00F4493E"/>
    <w:rsid w:val="00F451D4"/>
    <w:rsid w:val="00F4536D"/>
    <w:rsid w:val="00F453CF"/>
    <w:rsid w:val="00F45A21"/>
    <w:rsid w:val="00F462FD"/>
    <w:rsid w:val="00F463E2"/>
    <w:rsid w:val="00F464DB"/>
    <w:rsid w:val="00F4751B"/>
    <w:rsid w:val="00F478DF"/>
    <w:rsid w:val="00F479C4"/>
    <w:rsid w:val="00F47A15"/>
    <w:rsid w:val="00F50115"/>
    <w:rsid w:val="00F50A7C"/>
    <w:rsid w:val="00F50D3D"/>
    <w:rsid w:val="00F51515"/>
    <w:rsid w:val="00F516AF"/>
    <w:rsid w:val="00F519C5"/>
    <w:rsid w:val="00F51F3A"/>
    <w:rsid w:val="00F51F3E"/>
    <w:rsid w:val="00F526C2"/>
    <w:rsid w:val="00F526F3"/>
    <w:rsid w:val="00F531E1"/>
    <w:rsid w:val="00F5488B"/>
    <w:rsid w:val="00F54B01"/>
    <w:rsid w:val="00F54B50"/>
    <w:rsid w:val="00F5512E"/>
    <w:rsid w:val="00F555F5"/>
    <w:rsid w:val="00F55ABD"/>
    <w:rsid w:val="00F55D21"/>
    <w:rsid w:val="00F5651F"/>
    <w:rsid w:val="00F56590"/>
    <w:rsid w:val="00F5671A"/>
    <w:rsid w:val="00F56DD1"/>
    <w:rsid w:val="00F575D8"/>
    <w:rsid w:val="00F5772C"/>
    <w:rsid w:val="00F57ABC"/>
    <w:rsid w:val="00F57FDD"/>
    <w:rsid w:val="00F60537"/>
    <w:rsid w:val="00F60F44"/>
    <w:rsid w:val="00F613F2"/>
    <w:rsid w:val="00F61EBE"/>
    <w:rsid w:val="00F627EE"/>
    <w:rsid w:val="00F62F15"/>
    <w:rsid w:val="00F6347E"/>
    <w:rsid w:val="00F63B38"/>
    <w:rsid w:val="00F649FC"/>
    <w:rsid w:val="00F64A3A"/>
    <w:rsid w:val="00F65B01"/>
    <w:rsid w:val="00F65E3A"/>
    <w:rsid w:val="00F6603D"/>
    <w:rsid w:val="00F666B9"/>
    <w:rsid w:val="00F66715"/>
    <w:rsid w:val="00F669E0"/>
    <w:rsid w:val="00F66E62"/>
    <w:rsid w:val="00F66F65"/>
    <w:rsid w:val="00F6724F"/>
    <w:rsid w:val="00F673A3"/>
    <w:rsid w:val="00F67432"/>
    <w:rsid w:val="00F6746F"/>
    <w:rsid w:val="00F7009C"/>
    <w:rsid w:val="00F70632"/>
    <w:rsid w:val="00F707C8"/>
    <w:rsid w:val="00F708D3"/>
    <w:rsid w:val="00F70A65"/>
    <w:rsid w:val="00F70B46"/>
    <w:rsid w:val="00F70ED0"/>
    <w:rsid w:val="00F71461"/>
    <w:rsid w:val="00F7167B"/>
    <w:rsid w:val="00F717BC"/>
    <w:rsid w:val="00F72092"/>
    <w:rsid w:val="00F722F3"/>
    <w:rsid w:val="00F7251C"/>
    <w:rsid w:val="00F72FF9"/>
    <w:rsid w:val="00F73834"/>
    <w:rsid w:val="00F74DCD"/>
    <w:rsid w:val="00F7546B"/>
    <w:rsid w:val="00F75752"/>
    <w:rsid w:val="00F75951"/>
    <w:rsid w:val="00F75CAD"/>
    <w:rsid w:val="00F764C1"/>
    <w:rsid w:val="00F7658A"/>
    <w:rsid w:val="00F76F79"/>
    <w:rsid w:val="00F7739A"/>
    <w:rsid w:val="00F77C09"/>
    <w:rsid w:val="00F77C48"/>
    <w:rsid w:val="00F77ED7"/>
    <w:rsid w:val="00F802DA"/>
    <w:rsid w:val="00F81329"/>
    <w:rsid w:val="00F81697"/>
    <w:rsid w:val="00F8175E"/>
    <w:rsid w:val="00F81AC0"/>
    <w:rsid w:val="00F81EDF"/>
    <w:rsid w:val="00F8209B"/>
    <w:rsid w:val="00F8248F"/>
    <w:rsid w:val="00F82649"/>
    <w:rsid w:val="00F82ABA"/>
    <w:rsid w:val="00F82CC2"/>
    <w:rsid w:val="00F82FD6"/>
    <w:rsid w:val="00F837B7"/>
    <w:rsid w:val="00F83DA7"/>
    <w:rsid w:val="00F83F52"/>
    <w:rsid w:val="00F8489C"/>
    <w:rsid w:val="00F84C37"/>
    <w:rsid w:val="00F84EAA"/>
    <w:rsid w:val="00F859BE"/>
    <w:rsid w:val="00F862C5"/>
    <w:rsid w:val="00F86687"/>
    <w:rsid w:val="00F86EFE"/>
    <w:rsid w:val="00F8706E"/>
    <w:rsid w:val="00F8766A"/>
    <w:rsid w:val="00F879AD"/>
    <w:rsid w:val="00F9039F"/>
    <w:rsid w:val="00F90692"/>
    <w:rsid w:val="00F90ABF"/>
    <w:rsid w:val="00F90DD1"/>
    <w:rsid w:val="00F90EC1"/>
    <w:rsid w:val="00F9136D"/>
    <w:rsid w:val="00F91468"/>
    <w:rsid w:val="00F92313"/>
    <w:rsid w:val="00F9257A"/>
    <w:rsid w:val="00F9287C"/>
    <w:rsid w:val="00F92E0D"/>
    <w:rsid w:val="00F92F36"/>
    <w:rsid w:val="00F92FA6"/>
    <w:rsid w:val="00F9358B"/>
    <w:rsid w:val="00F935AD"/>
    <w:rsid w:val="00F93784"/>
    <w:rsid w:val="00F9395A"/>
    <w:rsid w:val="00F93F03"/>
    <w:rsid w:val="00F94758"/>
    <w:rsid w:val="00F9562B"/>
    <w:rsid w:val="00F95A7D"/>
    <w:rsid w:val="00F95C05"/>
    <w:rsid w:val="00F95D29"/>
    <w:rsid w:val="00F96072"/>
    <w:rsid w:val="00F968C9"/>
    <w:rsid w:val="00F96CB0"/>
    <w:rsid w:val="00F972E8"/>
    <w:rsid w:val="00F97A35"/>
    <w:rsid w:val="00F97B05"/>
    <w:rsid w:val="00F97C7D"/>
    <w:rsid w:val="00FA048B"/>
    <w:rsid w:val="00FA097D"/>
    <w:rsid w:val="00FA0D95"/>
    <w:rsid w:val="00FA10A4"/>
    <w:rsid w:val="00FA12D5"/>
    <w:rsid w:val="00FA16E6"/>
    <w:rsid w:val="00FA1772"/>
    <w:rsid w:val="00FA1C83"/>
    <w:rsid w:val="00FA29C1"/>
    <w:rsid w:val="00FA3148"/>
    <w:rsid w:val="00FA32E2"/>
    <w:rsid w:val="00FA38AE"/>
    <w:rsid w:val="00FA390E"/>
    <w:rsid w:val="00FA3BC7"/>
    <w:rsid w:val="00FA420E"/>
    <w:rsid w:val="00FA43AB"/>
    <w:rsid w:val="00FA461D"/>
    <w:rsid w:val="00FA47B7"/>
    <w:rsid w:val="00FA48E5"/>
    <w:rsid w:val="00FA4966"/>
    <w:rsid w:val="00FA4E84"/>
    <w:rsid w:val="00FA5E65"/>
    <w:rsid w:val="00FA6741"/>
    <w:rsid w:val="00FA69D8"/>
    <w:rsid w:val="00FA700F"/>
    <w:rsid w:val="00FA7048"/>
    <w:rsid w:val="00FA7114"/>
    <w:rsid w:val="00FA7782"/>
    <w:rsid w:val="00FA79BA"/>
    <w:rsid w:val="00FA7BDD"/>
    <w:rsid w:val="00FB0473"/>
    <w:rsid w:val="00FB1109"/>
    <w:rsid w:val="00FB1557"/>
    <w:rsid w:val="00FB17B9"/>
    <w:rsid w:val="00FB20A5"/>
    <w:rsid w:val="00FB225A"/>
    <w:rsid w:val="00FB2B5C"/>
    <w:rsid w:val="00FB3664"/>
    <w:rsid w:val="00FB3C2B"/>
    <w:rsid w:val="00FB3F4E"/>
    <w:rsid w:val="00FB442E"/>
    <w:rsid w:val="00FB452A"/>
    <w:rsid w:val="00FB4BD3"/>
    <w:rsid w:val="00FB4C7C"/>
    <w:rsid w:val="00FB54BD"/>
    <w:rsid w:val="00FB567F"/>
    <w:rsid w:val="00FB595D"/>
    <w:rsid w:val="00FB599D"/>
    <w:rsid w:val="00FB5E8A"/>
    <w:rsid w:val="00FB5F4B"/>
    <w:rsid w:val="00FB6829"/>
    <w:rsid w:val="00FB6A79"/>
    <w:rsid w:val="00FB7C3A"/>
    <w:rsid w:val="00FC04DB"/>
    <w:rsid w:val="00FC0570"/>
    <w:rsid w:val="00FC09EF"/>
    <w:rsid w:val="00FC0DEC"/>
    <w:rsid w:val="00FC0F2A"/>
    <w:rsid w:val="00FC1285"/>
    <w:rsid w:val="00FC1891"/>
    <w:rsid w:val="00FC1988"/>
    <w:rsid w:val="00FC2275"/>
    <w:rsid w:val="00FC230D"/>
    <w:rsid w:val="00FC2751"/>
    <w:rsid w:val="00FC2DA8"/>
    <w:rsid w:val="00FC2E9F"/>
    <w:rsid w:val="00FC38AC"/>
    <w:rsid w:val="00FC39F5"/>
    <w:rsid w:val="00FC3D65"/>
    <w:rsid w:val="00FC5851"/>
    <w:rsid w:val="00FC599D"/>
    <w:rsid w:val="00FC5A28"/>
    <w:rsid w:val="00FC683D"/>
    <w:rsid w:val="00FC6CA3"/>
    <w:rsid w:val="00FC6D56"/>
    <w:rsid w:val="00FC6E2B"/>
    <w:rsid w:val="00FC6EF9"/>
    <w:rsid w:val="00FC7052"/>
    <w:rsid w:val="00FC7087"/>
    <w:rsid w:val="00FC70DE"/>
    <w:rsid w:val="00FC7483"/>
    <w:rsid w:val="00FD01FB"/>
    <w:rsid w:val="00FD02E3"/>
    <w:rsid w:val="00FD0716"/>
    <w:rsid w:val="00FD08BA"/>
    <w:rsid w:val="00FD0CA3"/>
    <w:rsid w:val="00FD0E59"/>
    <w:rsid w:val="00FD0E73"/>
    <w:rsid w:val="00FD1AD0"/>
    <w:rsid w:val="00FD1AD8"/>
    <w:rsid w:val="00FD24FD"/>
    <w:rsid w:val="00FD263F"/>
    <w:rsid w:val="00FD434B"/>
    <w:rsid w:val="00FD45BD"/>
    <w:rsid w:val="00FD4E42"/>
    <w:rsid w:val="00FD4FD8"/>
    <w:rsid w:val="00FD5865"/>
    <w:rsid w:val="00FD5DE8"/>
    <w:rsid w:val="00FD6506"/>
    <w:rsid w:val="00FD6587"/>
    <w:rsid w:val="00FD6FC9"/>
    <w:rsid w:val="00FD7409"/>
    <w:rsid w:val="00FD7D9A"/>
    <w:rsid w:val="00FE0392"/>
    <w:rsid w:val="00FE0520"/>
    <w:rsid w:val="00FE0F2B"/>
    <w:rsid w:val="00FE16CE"/>
    <w:rsid w:val="00FE197F"/>
    <w:rsid w:val="00FE1D57"/>
    <w:rsid w:val="00FE21FE"/>
    <w:rsid w:val="00FE2678"/>
    <w:rsid w:val="00FE30A3"/>
    <w:rsid w:val="00FE3354"/>
    <w:rsid w:val="00FE3502"/>
    <w:rsid w:val="00FE3B80"/>
    <w:rsid w:val="00FE41A8"/>
    <w:rsid w:val="00FE4239"/>
    <w:rsid w:val="00FE471B"/>
    <w:rsid w:val="00FE4D32"/>
    <w:rsid w:val="00FE502A"/>
    <w:rsid w:val="00FE536E"/>
    <w:rsid w:val="00FE59B9"/>
    <w:rsid w:val="00FE5AF3"/>
    <w:rsid w:val="00FE5C81"/>
    <w:rsid w:val="00FE5F6F"/>
    <w:rsid w:val="00FE66B3"/>
    <w:rsid w:val="00FE6E04"/>
    <w:rsid w:val="00FE7CD0"/>
    <w:rsid w:val="00FE7D82"/>
    <w:rsid w:val="00FE7DF8"/>
    <w:rsid w:val="00FF0038"/>
    <w:rsid w:val="00FF0383"/>
    <w:rsid w:val="00FF0EF5"/>
    <w:rsid w:val="00FF1034"/>
    <w:rsid w:val="00FF11F6"/>
    <w:rsid w:val="00FF15CB"/>
    <w:rsid w:val="00FF1E49"/>
    <w:rsid w:val="00FF2415"/>
    <w:rsid w:val="00FF257E"/>
    <w:rsid w:val="00FF270E"/>
    <w:rsid w:val="00FF31C0"/>
    <w:rsid w:val="00FF328F"/>
    <w:rsid w:val="00FF34D7"/>
    <w:rsid w:val="00FF384D"/>
    <w:rsid w:val="00FF42F4"/>
    <w:rsid w:val="00FF4A9C"/>
    <w:rsid w:val="00FF549F"/>
    <w:rsid w:val="00FF571B"/>
    <w:rsid w:val="00FF595E"/>
    <w:rsid w:val="00FF5BA0"/>
    <w:rsid w:val="00FF5C81"/>
    <w:rsid w:val="00FF5EA1"/>
    <w:rsid w:val="00FF5F70"/>
    <w:rsid w:val="00FF60F1"/>
    <w:rsid w:val="00FF6376"/>
    <w:rsid w:val="00FF6632"/>
    <w:rsid w:val="00FF7250"/>
    <w:rsid w:val="00FF7800"/>
    <w:rsid w:val="00FF7E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enu v:ext="edit" fillcolor="none [3207]"/>
    </o:shapedefaults>
    <o:shapelayout v:ext="edit">
      <o:idmap v:ext="edit" data="1"/>
    </o:shapelayout>
  </w:shapeDefaults>
  <w:decimalSymbol w:val="."/>
  <w:listSeparator w:val=","/>
  <w14:docId w14:val="4986DBD3"/>
  <w15:docId w15:val="{08C6CBD7-BFE4-4D39-B333-499B3533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17"/>
    <w:pPr>
      <w:spacing w:after="160" w:line="259" w:lineRule="auto"/>
    </w:pPr>
  </w:style>
  <w:style w:type="paragraph" w:styleId="Heading1">
    <w:name w:val="heading 1"/>
    <w:basedOn w:val="Normal"/>
    <w:next w:val="Normal"/>
    <w:link w:val="Heading1Char"/>
    <w:uiPriority w:val="9"/>
    <w:qFormat/>
    <w:rsid w:val="00F41817"/>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F41817"/>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F41817"/>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F41817"/>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F41817"/>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F41817"/>
    <w:pPr>
      <w:keepNext/>
      <w:keepLines/>
      <w:spacing w:before="40" w:after="0"/>
      <w:outlineLvl w:val="5"/>
    </w:pPr>
    <w:rPr>
      <w:rFonts w:asciiTheme="majorHAnsi" w:eastAsiaTheme="majorEastAsia" w:hAnsiTheme="majorHAnsi" w:cstheme="majorBidi"/>
      <w:color w:val="005677" w:themeColor="text2"/>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F418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817"/>
  </w:style>
  <w:style w:type="paragraph" w:styleId="NoSpacing">
    <w:name w:val="No Spacing"/>
    <w:link w:val="NoSpacingChar"/>
    <w:uiPriority w:val="1"/>
    <w:qFormat/>
    <w:rsid w:val="00F41817"/>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41817"/>
    <w:rPr>
      <w:rFonts w:asciiTheme="majorHAnsi" w:eastAsiaTheme="majorEastAsia" w:hAnsiTheme="majorHAnsi" w:cstheme="majorBidi"/>
      <w:color w:val="005677" w:themeColor="text2"/>
      <w:sz w:val="48"/>
      <w:szCs w:val="32"/>
    </w:rPr>
  </w:style>
  <w:style w:type="character" w:customStyle="1" w:styleId="Heading2Char">
    <w:name w:val="Heading 2 Char"/>
    <w:basedOn w:val="DefaultParagraphFont"/>
    <w:link w:val="Heading2"/>
    <w:uiPriority w:val="9"/>
    <w:rsid w:val="00F41817"/>
    <w:rPr>
      <w:rFonts w:asciiTheme="majorHAnsi" w:eastAsiaTheme="majorEastAsia" w:hAnsiTheme="majorHAnsi" w:cstheme="majorBidi"/>
      <w:color w:val="005677" w:themeColor="text2"/>
      <w:sz w:val="40"/>
      <w:szCs w:val="48"/>
    </w:rPr>
  </w:style>
  <w:style w:type="paragraph" w:styleId="Title">
    <w:name w:val="Title"/>
    <w:basedOn w:val="Normal"/>
    <w:next w:val="Normal"/>
    <w:link w:val="TitleChar"/>
    <w:uiPriority w:val="10"/>
    <w:qFormat/>
    <w:rsid w:val="00F41817"/>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F4181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F4181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F41817"/>
    <w:rPr>
      <w:rFonts w:eastAsiaTheme="minorEastAsia"/>
      <w:color w:val="58595B" w:themeColor="background2"/>
      <w:sz w:val="40"/>
    </w:rPr>
  </w:style>
  <w:style w:type="character" w:styleId="Emphasis">
    <w:name w:val="Emphasis"/>
    <w:basedOn w:val="DefaultParagraphFont"/>
    <w:uiPriority w:val="20"/>
    <w:qFormat/>
    <w:rsid w:val="00F41817"/>
    <w:rPr>
      <w:i/>
      <w:iCs/>
    </w:rPr>
  </w:style>
  <w:style w:type="character" w:styleId="Strong">
    <w:name w:val="Strong"/>
    <w:basedOn w:val="DefaultParagraphFont"/>
    <w:uiPriority w:val="22"/>
    <w:qFormat/>
    <w:rsid w:val="00F41817"/>
    <w:rPr>
      <w:b/>
      <w:bCs/>
    </w:rPr>
  </w:style>
  <w:style w:type="character" w:styleId="Hyperlink">
    <w:name w:val="Hyperlink"/>
    <w:basedOn w:val="DefaultParagraphFont"/>
    <w:uiPriority w:val="99"/>
    <w:unhideWhenUsed/>
    <w:rsid w:val="00F41817"/>
    <w:rPr>
      <w:color w:val="0081B2" w:themeColor="hyperlink"/>
      <w:u w:val="single"/>
    </w:rPr>
  </w:style>
  <w:style w:type="character" w:customStyle="1" w:styleId="Heading3Char">
    <w:name w:val="Heading 3 Char"/>
    <w:basedOn w:val="DefaultParagraphFont"/>
    <w:link w:val="Heading3"/>
    <w:uiPriority w:val="9"/>
    <w:rsid w:val="00F41817"/>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F41817"/>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F41817"/>
    <w:rPr>
      <w:rFonts w:asciiTheme="majorHAnsi" w:eastAsiaTheme="majorEastAsia" w:hAnsiTheme="majorHAnsi" w:cstheme="majorBidi"/>
      <w:color w:val="005677" w:themeColor="text2"/>
      <w:sz w:val="26"/>
      <w:szCs w:val="26"/>
    </w:rPr>
  </w:style>
  <w:style w:type="table" w:styleId="TableGrid">
    <w:name w:val="Table Grid"/>
    <w:basedOn w:val="TableNormal"/>
    <w:uiPriority w:val="39"/>
    <w:rsid w:val="00F4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939598" w:themeColor="accent1"/>
        <w:left w:val="single" w:sz="8" w:space="0" w:color="939598" w:themeColor="accent1"/>
        <w:bottom w:val="single" w:sz="8" w:space="0" w:color="939598" w:themeColor="accent1"/>
        <w:right w:val="single" w:sz="8" w:space="0" w:color="939598" w:themeColor="accent1"/>
      </w:tblBorders>
    </w:tblPr>
    <w:tblStylePr w:type="firstRow">
      <w:pPr>
        <w:spacing w:before="0" w:after="0" w:line="240" w:lineRule="auto"/>
      </w:pPr>
      <w:rPr>
        <w:b/>
        <w:bCs/>
        <w:color w:val="FFFFFF" w:themeColor="background1"/>
      </w:rPr>
      <w:tblPr/>
      <w:tcPr>
        <w:shd w:val="clear" w:color="auto" w:fill="939598" w:themeFill="accent1"/>
      </w:tcPr>
    </w:tblStylePr>
    <w:tblStylePr w:type="lastRow">
      <w:pPr>
        <w:spacing w:before="0" w:after="0" w:line="240" w:lineRule="auto"/>
      </w:pPr>
      <w:rPr>
        <w:b/>
        <w:bCs/>
      </w:rPr>
      <w:tblPr/>
      <w:tcPr>
        <w:tcBorders>
          <w:top w:val="double" w:sz="6" w:space="0" w:color="939598" w:themeColor="accent1"/>
          <w:left w:val="single" w:sz="8" w:space="0" w:color="939598" w:themeColor="accent1"/>
          <w:bottom w:val="single" w:sz="8" w:space="0" w:color="939598" w:themeColor="accent1"/>
          <w:right w:val="single" w:sz="8" w:space="0" w:color="939598" w:themeColor="accent1"/>
        </w:tcBorders>
      </w:tcPr>
    </w:tblStylePr>
    <w:tblStylePr w:type="firstCol">
      <w:rPr>
        <w:b/>
        <w:bCs/>
      </w:rPr>
    </w:tblStylePr>
    <w:tblStylePr w:type="lastCol">
      <w:rPr>
        <w:b/>
        <w:bCs/>
      </w:rPr>
    </w:tblStylePr>
    <w:tblStylePr w:type="band1Vert">
      <w:tblPr/>
      <w:tcPr>
        <w:tcBorders>
          <w:top w:val="single" w:sz="8" w:space="0" w:color="939598" w:themeColor="accent1"/>
          <w:left w:val="single" w:sz="8" w:space="0" w:color="939598" w:themeColor="accent1"/>
          <w:bottom w:val="single" w:sz="8" w:space="0" w:color="939598" w:themeColor="accent1"/>
          <w:right w:val="single" w:sz="8" w:space="0" w:color="939598" w:themeColor="accent1"/>
        </w:tcBorders>
      </w:tcPr>
    </w:tblStylePr>
    <w:tblStylePr w:type="band1Horz">
      <w:tblPr/>
      <w:tcPr>
        <w:tcBorders>
          <w:top w:val="single" w:sz="8" w:space="0" w:color="939598" w:themeColor="accent1"/>
          <w:left w:val="single" w:sz="8" w:space="0" w:color="939598" w:themeColor="accent1"/>
          <w:bottom w:val="single" w:sz="8" w:space="0" w:color="939598" w:themeColor="accent1"/>
          <w:right w:val="single" w:sz="8" w:space="0" w:color="939598"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D901F4"/>
    <w:pPr>
      <w:spacing w:after="0" w:line="240" w:lineRule="auto"/>
    </w:pPr>
    <w:rPr>
      <w:rFonts w:ascii="Calibri" w:hAnsi="Calibri"/>
      <w:color w:val="000000" w:themeColor="text1"/>
      <w:sz w:val="20"/>
    </w:rPr>
    <w:tblPr>
      <w:tblStyleRowBandSize w:val="1"/>
      <w:tblStyleColBandSize w:val="1"/>
      <w:tblBorders>
        <w:bottom w:val="single" w:sz="2" w:space="0" w:color="939598" w:themeColor="accent1"/>
        <w:insideH w:val="single" w:sz="2" w:space="0" w:color="939598" w:themeColor="accent1"/>
      </w:tblBorders>
      <w:tblCellMar>
        <w:top w:w="85" w:type="dxa"/>
        <w:bottom w:w="85" w:type="dxa"/>
      </w:tblCellMar>
    </w:tblPr>
    <w:tcPr>
      <w:shd w:val="clear" w:color="auto" w:fill="auto"/>
      <w:vAlign w:val="center"/>
    </w:tcPr>
    <w:tblStylePr w:type="firstRow">
      <w:pPr>
        <w:jc w:val="left"/>
      </w:pPr>
      <w:rPr>
        <w:rFonts w:ascii="Calibri" w:hAnsi="Calibri"/>
        <w:b/>
        <w:color w:val="FFFFFF" w:themeColor="background1"/>
        <w:sz w:val="20"/>
      </w:rPr>
      <w:tblPr/>
      <w:tcPr>
        <w:shd w:val="clear" w:color="auto" w:fill="005677" w:themeFill="text2"/>
      </w:tcPr>
    </w:tblStylePr>
    <w:tblStylePr w:type="lastRow">
      <w:pPr>
        <w:jc w:val="left"/>
      </w:pPr>
      <w:rPr>
        <w:rFonts w:ascii="Calibri" w:hAnsi="Calibri"/>
        <w:b/>
      </w:rPr>
    </w:tblStylePr>
    <w:tblStylePr w:type="firstCol">
      <w:rPr>
        <w:rFonts w:ascii="Calibri" w:hAnsi="Calibri"/>
        <w:b/>
      </w:rPr>
    </w:tblStylePr>
    <w:tblStylePr w:type="lastCol">
      <w:pPr>
        <w:jc w:val="right"/>
      </w:pPr>
      <w:rPr>
        <w:rFonts w:ascii="Calibri" w:hAnsi="Calibri"/>
      </w:rPr>
      <w:tblPr/>
      <w:tcPr>
        <w:vAlign w:val="top"/>
      </w:tc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paragraph" w:styleId="TOCHeading">
    <w:name w:val="TOC Heading"/>
    <w:basedOn w:val="Heading1"/>
    <w:next w:val="Normal"/>
    <w:uiPriority w:val="39"/>
    <w:unhideWhenUsed/>
    <w:qFormat/>
    <w:rsid w:val="00F41817"/>
    <w:pPr>
      <w:spacing w:after="480"/>
      <w:outlineLvl w:val="9"/>
    </w:pPr>
    <w:rPr>
      <w:lang w:val="en-US"/>
    </w:rPr>
  </w:style>
  <w:style w:type="paragraph" w:styleId="TOC1">
    <w:name w:val="toc 1"/>
    <w:basedOn w:val="Normal"/>
    <w:next w:val="Normal"/>
    <w:autoRedefine/>
    <w:uiPriority w:val="39"/>
    <w:unhideWhenUsed/>
    <w:rsid w:val="00F41817"/>
    <w:pPr>
      <w:tabs>
        <w:tab w:val="right" w:leader="dot" w:pos="9016"/>
      </w:tabs>
      <w:spacing w:after="100"/>
    </w:pPr>
  </w:style>
  <w:style w:type="paragraph" w:styleId="TOC2">
    <w:name w:val="toc 2"/>
    <w:basedOn w:val="Normal"/>
    <w:next w:val="Normal"/>
    <w:autoRedefine/>
    <w:uiPriority w:val="39"/>
    <w:unhideWhenUsed/>
    <w:rsid w:val="00F41817"/>
    <w:pPr>
      <w:spacing w:after="100"/>
      <w:ind w:left="220"/>
    </w:pPr>
  </w:style>
  <w:style w:type="paragraph" w:styleId="TOC3">
    <w:name w:val="toc 3"/>
    <w:basedOn w:val="Normal"/>
    <w:next w:val="Normal"/>
    <w:autoRedefine/>
    <w:uiPriority w:val="39"/>
    <w:unhideWhenUsed/>
    <w:rsid w:val="00F41817"/>
    <w:pPr>
      <w:spacing w:after="100"/>
      <w:ind w:left="440"/>
    </w:pPr>
  </w:style>
  <w:style w:type="paragraph" w:styleId="BalloonText">
    <w:name w:val="Balloon Text"/>
    <w:basedOn w:val="Normal"/>
    <w:link w:val="BalloonTextChar"/>
    <w:uiPriority w:val="99"/>
    <w:semiHidden/>
    <w:unhideWhenUsed/>
    <w:rsid w:val="00F41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817"/>
    <w:rPr>
      <w:rFonts w:ascii="Segoe UI" w:hAnsi="Segoe UI" w:cs="Segoe UI"/>
      <w:sz w:val="18"/>
      <w:szCs w:val="18"/>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F41817"/>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F41817"/>
    <w:rPr>
      <w:i/>
      <w:iCs/>
      <w:color w:val="000000" w:themeColor="text1"/>
      <w:szCs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939598" w:themeColor="accent1"/>
    </w:rPr>
  </w:style>
  <w:style w:type="paragraph" w:styleId="Caption">
    <w:name w:val="caption"/>
    <w:basedOn w:val="Normal"/>
    <w:next w:val="Normal"/>
    <w:uiPriority w:val="35"/>
    <w:unhideWhenUsed/>
    <w:qFormat/>
    <w:rsid w:val="00F41817"/>
    <w:pPr>
      <w:spacing w:after="120" w:line="240" w:lineRule="auto"/>
    </w:pPr>
    <w:rPr>
      <w:i/>
      <w:iCs/>
      <w:color w:val="005677" w:themeColor="text2"/>
      <w:szCs w:val="18"/>
    </w:rPr>
  </w:style>
  <w:style w:type="character" w:customStyle="1" w:styleId="Tabletitle">
    <w:name w:val="Table title"/>
    <w:basedOn w:val="DefaultParagraphFont"/>
    <w:uiPriority w:val="1"/>
    <w:qFormat/>
    <w:rsid w:val="00AB7E57"/>
    <w:rPr>
      <w:b/>
      <w:i w:val="0"/>
      <w:color w:val="auto"/>
    </w:rPr>
  </w:style>
  <w:style w:type="character" w:customStyle="1" w:styleId="Figuretitle">
    <w:name w:val="Figure title"/>
    <w:basedOn w:val="Tabletitle"/>
    <w:uiPriority w:val="1"/>
    <w:qFormat/>
    <w:rsid w:val="00D7180A"/>
    <w:rPr>
      <w:b/>
      <w:i w:val="0"/>
      <w:color w:val="auto"/>
    </w:rPr>
  </w:style>
  <w:style w:type="paragraph" w:customStyle="1" w:styleId="Credit">
    <w:name w:val="Credit"/>
    <w:basedOn w:val="Caption"/>
    <w:qFormat/>
    <w:rsid w:val="00A51E16"/>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1D7590"/>
    <w:pPr>
      <w:spacing w:before="120" w:after="240" w:line="240" w:lineRule="auto"/>
    </w:pPr>
    <w:rPr>
      <w:sz w:val="16"/>
      <w:szCs w:val="20"/>
    </w:rPr>
  </w:style>
  <w:style w:type="character" w:customStyle="1" w:styleId="FootnoteTextChar">
    <w:name w:val="Footnote Text Char"/>
    <w:basedOn w:val="DefaultParagraphFont"/>
    <w:link w:val="FootnoteText"/>
    <w:uiPriority w:val="99"/>
    <w:rsid w:val="001D7590"/>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F41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17"/>
  </w:style>
  <w:style w:type="paragraph" w:styleId="Footer">
    <w:name w:val="footer"/>
    <w:basedOn w:val="Normal"/>
    <w:link w:val="FooterChar"/>
    <w:uiPriority w:val="99"/>
    <w:unhideWhenUsed/>
    <w:rsid w:val="00F41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817"/>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F41817"/>
    <w:rPr>
      <w:rFonts w:asciiTheme="majorHAnsi" w:eastAsiaTheme="majorEastAsia" w:hAnsiTheme="majorHAnsi" w:cstheme="majorBidi"/>
      <w:color w:val="005677" w:themeColor="text2"/>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qFormat/>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BodyText">
    <w:name w:val="Body Text"/>
    <w:basedOn w:val="Normal"/>
    <w:link w:val="BodyTextChar"/>
    <w:uiPriority w:val="1"/>
    <w:qFormat/>
    <w:rsid w:val="000F187F"/>
    <w:pPr>
      <w:widowControl w:val="0"/>
      <w:spacing w:after="0" w:line="240" w:lineRule="auto"/>
      <w:ind w:left="756" w:hanging="360"/>
    </w:pPr>
    <w:rPr>
      <w:rFonts w:ascii="Arial" w:eastAsia="Arial" w:hAnsi="Arial"/>
    </w:rPr>
  </w:style>
  <w:style w:type="character" w:customStyle="1" w:styleId="BodyTextChar">
    <w:name w:val="Body Text Char"/>
    <w:basedOn w:val="DefaultParagraphFont"/>
    <w:link w:val="BodyText"/>
    <w:uiPriority w:val="1"/>
    <w:rsid w:val="000F187F"/>
    <w:rPr>
      <w:rFonts w:ascii="Arial" w:eastAsia="Arial" w:hAnsi="Arial"/>
    </w:rPr>
  </w:style>
  <w:style w:type="paragraph" w:styleId="ListParagraph">
    <w:name w:val="List Paragraph"/>
    <w:aliases w:val="cS List Paragraph,FooterText,Bullet List,List Paragraph1,numbered,Paragraphe de liste1,Bulletr List Paragraph,列出段落,列出段落1,List Paragraph2,List Paragraph21,List Paragraph11,Parágrafo da Lista1,Párrafo de lista1,リスト段落1,Listeafsnit1"/>
    <w:basedOn w:val="Normal"/>
    <w:link w:val="ListParagraphChar"/>
    <w:uiPriority w:val="34"/>
    <w:qFormat/>
    <w:rsid w:val="00F41817"/>
    <w:pPr>
      <w:numPr>
        <w:numId w:val="6"/>
      </w:numPr>
      <w:contextualSpacing/>
    </w:pPr>
  </w:style>
  <w:style w:type="paragraph" w:customStyle="1" w:styleId="TableParagraph">
    <w:name w:val="Table Paragraph"/>
    <w:basedOn w:val="Normal"/>
    <w:uiPriority w:val="1"/>
    <w:qFormat/>
    <w:rsid w:val="000F187F"/>
    <w:pPr>
      <w:widowControl w:val="0"/>
      <w:spacing w:after="0" w:line="240" w:lineRule="auto"/>
    </w:pPr>
  </w:style>
  <w:style w:type="character" w:styleId="FollowedHyperlink">
    <w:name w:val="FollowedHyperlink"/>
    <w:basedOn w:val="DefaultParagraphFont"/>
    <w:uiPriority w:val="99"/>
    <w:semiHidden/>
    <w:unhideWhenUsed/>
    <w:rsid w:val="00BA2C47"/>
    <w:rPr>
      <w:color w:val="7030A0" w:themeColor="followedHyperlink"/>
      <w:u w:val="single"/>
    </w:rPr>
  </w:style>
  <w:style w:type="character" w:styleId="CommentReference">
    <w:name w:val="annotation reference"/>
    <w:basedOn w:val="DefaultParagraphFont"/>
    <w:uiPriority w:val="99"/>
    <w:semiHidden/>
    <w:unhideWhenUsed/>
    <w:rsid w:val="002730C8"/>
    <w:rPr>
      <w:sz w:val="16"/>
      <w:szCs w:val="16"/>
    </w:rPr>
  </w:style>
  <w:style w:type="paragraph" w:styleId="CommentText">
    <w:name w:val="annotation text"/>
    <w:basedOn w:val="Normal"/>
    <w:link w:val="CommentTextChar"/>
    <w:uiPriority w:val="99"/>
    <w:unhideWhenUsed/>
    <w:rsid w:val="002730C8"/>
    <w:pPr>
      <w:widowControl w:val="0"/>
      <w:spacing w:after="0" w:line="240" w:lineRule="auto"/>
    </w:pPr>
    <w:rPr>
      <w:szCs w:val="20"/>
    </w:rPr>
  </w:style>
  <w:style w:type="character" w:customStyle="1" w:styleId="CommentTextChar">
    <w:name w:val="Comment Text Char"/>
    <w:basedOn w:val="DefaultParagraphFont"/>
    <w:link w:val="CommentText"/>
    <w:uiPriority w:val="99"/>
    <w:rsid w:val="002730C8"/>
    <w:rPr>
      <w:sz w:val="20"/>
      <w:szCs w:val="20"/>
    </w:rPr>
  </w:style>
  <w:style w:type="paragraph" w:styleId="CommentSubject">
    <w:name w:val="annotation subject"/>
    <w:basedOn w:val="CommentText"/>
    <w:next w:val="CommentText"/>
    <w:link w:val="CommentSubjectChar"/>
    <w:uiPriority w:val="99"/>
    <w:semiHidden/>
    <w:unhideWhenUsed/>
    <w:rsid w:val="002730C8"/>
    <w:rPr>
      <w:b/>
      <w:bCs/>
    </w:rPr>
  </w:style>
  <w:style w:type="character" w:customStyle="1" w:styleId="CommentSubjectChar">
    <w:name w:val="Comment Subject Char"/>
    <w:basedOn w:val="CommentTextChar"/>
    <w:link w:val="CommentSubject"/>
    <w:uiPriority w:val="99"/>
    <w:semiHidden/>
    <w:rsid w:val="002730C8"/>
    <w:rPr>
      <w:b/>
      <w:bCs/>
      <w:sz w:val="20"/>
      <w:szCs w:val="20"/>
    </w:rPr>
  </w:style>
  <w:style w:type="paragraph" w:styleId="Revision">
    <w:name w:val="Revision"/>
    <w:hidden/>
    <w:uiPriority w:val="99"/>
    <w:semiHidden/>
    <w:rsid w:val="002730C8"/>
    <w:pPr>
      <w:spacing w:after="0" w:line="240" w:lineRule="auto"/>
    </w:pPr>
  </w:style>
  <w:style w:type="paragraph" w:styleId="IntenseQuote">
    <w:name w:val="Intense Quote"/>
    <w:basedOn w:val="Normal"/>
    <w:next w:val="Normal"/>
    <w:link w:val="IntenseQuoteChar"/>
    <w:uiPriority w:val="30"/>
    <w:qFormat/>
    <w:rsid w:val="00F41817"/>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F41817"/>
    <w:rPr>
      <w:i/>
      <w:iCs/>
      <w:shd w:val="clear" w:color="auto" w:fill="DFF3F3" w:themeFill="accent4" w:themeFillTint="33"/>
    </w:rPr>
  </w:style>
  <w:style w:type="character" w:styleId="IntenseReference">
    <w:name w:val="Intense Reference"/>
    <w:basedOn w:val="DefaultParagraphFont"/>
    <w:uiPriority w:val="32"/>
    <w:qFormat/>
    <w:rsid w:val="00991F10"/>
    <w:rPr>
      <w:b/>
      <w:bCs/>
      <w:smallCaps/>
      <w:color w:val="939598" w:themeColor="accent1"/>
      <w:spacing w:val="5"/>
    </w:rPr>
  </w:style>
  <w:style w:type="character" w:customStyle="1" w:styleId="ListParagraphChar">
    <w:name w:val="List Paragraph Char"/>
    <w:aliases w:val="cS List Paragraph Char,FooterText Char,Bullet List Char,List Paragraph1 Char,numbered Char,Paragraphe de liste1 Char,Bulletr List Paragraph Char,列出段落 Char,列出段落1 Char,List Paragraph2 Char,List Paragraph21 Char,List Paragraph11 Char"/>
    <w:basedOn w:val="DefaultParagraphFont"/>
    <w:link w:val="ListParagraph"/>
    <w:uiPriority w:val="34"/>
    <w:rsid w:val="00670350"/>
  </w:style>
  <w:style w:type="paragraph" w:customStyle="1" w:styleId="CCSNormalText">
    <w:name w:val="CCS Normal Text"/>
    <w:basedOn w:val="Normal"/>
    <w:link w:val="CCSNormalTextChar"/>
    <w:qFormat/>
    <w:rsid w:val="004834E5"/>
    <w:pPr>
      <w:spacing w:before="60" w:line="240" w:lineRule="auto"/>
    </w:pPr>
    <w:rPr>
      <w:rFonts w:ascii="Arial" w:hAnsi="Arial" w:cs="Arial"/>
      <w:lang w:eastAsia="zh-CN" w:bidi="th-TH"/>
    </w:rPr>
  </w:style>
  <w:style w:type="character" w:customStyle="1" w:styleId="CCSNormalTextChar">
    <w:name w:val="CCS Normal Text Char"/>
    <w:basedOn w:val="DefaultParagraphFont"/>
    <w:link w:val="CCSNormalText"/>
    <w:locked/>
    <w:rsid w:val="004834E5"/>
    <w:rPr>
      <w:rFonts w:ascii="Arial" w:hAnsi="Arial" w:cs="Arial"/>
      <w:lang w:eastAsia="zh-CN" w:bidi="th-TH"/>
    </w:rPr>
  </w:style>
  <w:style w:type="character" w:customStyle="1" w:styleId="UnresolvedMention1">
    <w:name w:val="Unresolved Mention1"/>
    <w:basedOn w:val="DefaultParagraphFont"/>
    <w:uiPriority w:val="99"/>
    <w:unhideWhenUsed/>
    <w:rsid w:val="001043B3"/>
    <w:rPr>
      <w:color w:val="605E5C"/>
      <w:shd w:val="clear" w:color="auto" w:fill="E1DFDD"/>
    </w:rPr>
  </w:style>
  <w:style w:type="character" w:customStyle="1" w:styleId="None">
    <w:name w:val="None"/>
    <w:rsid w:val="00DD10C2"/>
  </w:style>
  <w:style w:type="paragraph" w:styleId="NormalWeb">
    <w:name w:val="Normal (Web)"/>
    <w:basedOn w:val="Normal"/>
    <w:uiPriority w:val="99"/>
    <w:semiHidden/>
    <w:unhideWhenUsed/>
    <w:rsid w:val="004D451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EC69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Multipunch">
    <w:name w:val="Multi punch"/>
    <w:rsid w:val="00A95DD0"/>
    <w:pPr>
      <w:numPr>
        <w:numId w:val="5"/>
      </w:numPr>
    </w:pPr>
  </w:style>
  <w:style w:type="table" w:styleId="PlainTable2">
    <w:name w:val="Plain Table 2"/>
    <w:basedOn w:val="TableNormal"/>
    <w:uiPriority w:val="42"/>
    <w:rsid w:val="00F418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418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F41817"/>
    <w:rPr>
      <w:color w:val="808080"/>
    </w:rPr>
  </w:style>
  <w:style w:type="character" w:customStyle="1" w:styleId="NoSpacingChar">
    <w:name w:val="No Spacing Char"/>
    <w:basedOn w:val="DefaultParagraphFont"/>
    <w:link w:val="NoSpacing"/>
    <w:uiPriority w:val="1"/>
    <w:rsid w:val="00F41817"/>
    <w:rPr>
      <w:rFonts w:eastAsiaTheme="minorEastAsia"/>
      <w:lang w:val="en-US"/>
    </w:rPr>
  </w:style>
  <w:style w:type="paragraph" w:customStyle="1" w:styleId="Address">
    <w:name w:val="Address"/>
    <w:basedOn w:val="Subtitle"/>
    <w:qFormat/>
    <w:rsid w:val="00F41817"/>
    <w:pPr>
      <w:spacing w:after="0"/>
    </w:pPr>
    <w:rPr>
      <w:sz w:val="24"/>
    </w:rPr>
  </w:style>
  <w:style w:type="table" w:styleId="ListTable3-Accent2">
    <w:name w:val="List Table 3 Accent 2"/>
    <w:basedOn w:val="TableNormal"/>
    <w:uiPriority w:val="48"/>
    <w:rsid w:val="00F41817"/>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F41817"/>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customStyle="1" w:styleId="Calloutbox">
    <w:name w:val="Call out box"/>
    <w:basedOn w:val="Normal"/>
    <w:qFormat/>
    <w:rsid w:val="00F41817"/>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table" w:styleId="GridTable4-Accent2">
    <w:name w:val="Grid Table 4 Accent 2"/>
    <w:basedOn w:val="TableNormal"/>
    <w:uiPriority w:val="49"/>
    <w:rsid w:val="00F41817"/>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F41817"/>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F418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F41817"/>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F41817"/>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F41817"/>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F41817"/>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F41817"/>
    <w:rPr>
      <w:szCs w:val="40"/>
    </w:rPr>
  </w:style>
  <w:style w:type="character" w:customStyle="1" w:styleId="AuthoranddateChar">
    <w:name w:val="Author and date Char"/>
    <w:basedOn w:val="SubtitleChar"/>
    <w:link w:val="Authoranddate"/>
    <w:rsid w:val="00F41817"/>
    <w:rPr>
      <w:rFonts w:eastAsiaTheme="minorEastAsia"/>
      <w:color w:val="58595B" w:themeColor="background2"/>
      <w:sz w:val="40"/>
      <w:szCs w:val="40"/>
    </w:rPr>
  </w:style>
  <w:style w:type="paragraph" w:customStyle="1" w:styleId="Questions">
    <w:name w:val="Questions"/>
    <w:basedOn w:val="Normal"/>
    <w:qFormat/>
    <w:rsid w:val="00D901F4"/>
    <w:pPr>
      <w:spacing w:before="120"/>
    </w:pPr>
    <w:rPr>
      <w:b/>
      <w:color w:val="005677" w:themeColor="text2"/>
    </w:rPr>
  </w:style>
  <w:style w:type="paragraph" w:customStyle="1" w:styleId="Base">
    <w:name w:val="Base"/>
    <w:basedOn w:val="Normal"/>
    <w:qFormat/>
    <w:rsid w:val="00F00787"/>
    <w:pPr>
      <w:spacing w:before="80" w:after="360"/>
    </w:pPr>
    <w:rPr>
      <w:sz w:val="18"/>
    </w:rPr>
  </w:style>
  <w:style w:type="character" w:customStyle="1" w:styleId="Mention1">
    <w:name w:val="Mention1"/>
    <w:basedOn w:val="DefaultParagraphFont"/>
    <w:uiPriority w:val="99"/>
    <w:unhideWhenUsed/>
    <w:rsid w:val="000C416D"/>
    <w:rPr>
      <w:color w:val="2B579A"/>
      <w:shd w:val="clear" w:color="auto" w:fill="E1DFDD"/>
    </w:rPr>
  </w:style>
  <w:style w:type="character" w:customStyle="1" w:styleId="UnresolvedMention">
    <w:name w:val="Unresolved Mention"/>
    <w:basedOn w:val="DefaultParagraphFont"/>
    <w:uiPriority w:val="99"/>
    <w:unhideWhenUsed/>
    <w:rsid w:val="000C416D"/>
    <w:rPr>
      <w:color w:val="605E5C"/>
      <w:shd w:val="clear" w:color="auto" w:fill="E1DFDD"/>
    </w:rPr>
  </w:style>
  <w:style w:type="character" w:customStyle="1" w:styleId="Mention">
    <w:name w:val="Mention"/>
    <w:basedOn w:val="DefaultParagraphFont"/>
    <w:uiPriority w:val="99"/>
    <w:unhideWhenUsed/>
    <w:rsid w:val="000C416D"/>
    <w:rPr>
      <w:color w:val="2B579A"/>
      <w:shd w:val="clear" w:color="auto" w:fill="E1DFDD"/>
    </w:rPr>
  </w:style>
  <w:style w:type="paragraph" w:customStyle="1" w:styleId="Whitetitle">
    <w:name w:val="White title"/>
    <w:basedOn w:val="Title"/>
    <w:qFormat/>
    <w:rsid w:val="00E413C6"/>
    <w:pPr>
      <w:pBdr>
        <w:bottom w:val="single" w:sz="8" w:space="1" w:color="FFFFFF" w:themeColor="background1"/>
      </w:pBdr>
    </w:pPr>
    <w:rPr>
      <w:noProof/>
      <w:color w:val="FFFFFF" w:themeColor="background1"/>
      <w:lang w:eastAsia="en-AU"/>
    </w:rPr>
  </w:style>
  <w:style w:type="paragraph" w:customStyle="1" w:styleId="Whitesubtitle">
    <w:name w:val="White subtitle"/>
    <w:basedOn w:val="Subtitle"/>
    <w:qFormat/>
    <w:rsid w:val="00E413C6"/>
    <w:pPr>
      <w:spacing w:after="360"/>
    </w:pPr>
    <w:rPr>
      <w:color w:val="FFFFFF" w:themeColor="background1"/>
    </w:rPr>
  </w:style>
  <w:style w:type="paragraph" w:customStyle="1" w:styleId="Figuretitlespacebefore">
    <w:name w:val="Figure title space before"/>
    <w:basedOn w:val="Normal"/>
    <w:qFormat/>
    <w:rsid w:val="00F00787"/>
    <w:pPr>
      <w:spacing w:before="48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4020">
      <w:bodyDiv w:val="1"/>
      <w:marLeft w:val="0"/>
      <w:marRight w:val="0"/>
      <w:marTop w:val="0"/>
      <w:marBottom w:val="0"/>
      <w:divBdr>
        <w:top w:val="none" w:sz="0" w:space="0" w:color="auto"/>
        <w:left w:val="none" w:sz="0" w:space="0" w:color="auto"/>
        <w:bottom w:val="none" w:sz="0" w:space="0" w:color="auto"/>
        <w:right w:val="none" w:sz="0" w:space="0" w:color="auto"/>
      </w:divBdr>
    </w:div>
    <w:div w:id="64380899">
      <w:bodyDiv w:val="1"/>
      <w:marLeft w:val="0"/>
      <w:marRight w:val="0"/>
      <w:marTop w:val="0"/>
      <w:marBottom w:val="0"/>
      <w:divBdr>
        <w:top w:val="none" w:sz="0" w:space="0" w:color="auto"/>
        <w:left w:val="none" w:sz="0" w:space="0" w:color="auto"/>
        <w:bottom w:val="none" w:sz="0" w:space="0" w:color="auto"/>
        <w:right w:val="none" w:sz="0" w:space="0" w:color="auto"/>
      </w:divBdr>
    </w:div>
    <w:div w:id="97872061">
      <w:bodyDiv w:val="1"/>
      <w:marLeft w:val="0"/>
      <w:marRight w:val="0"/>
      <w:marTop w:val="0"/>
      <w:marBottom w:val="0"/>
      <w:divBdr>
        <w:top w:val="none" w:sz="0" w:space="0" w:color="auto"/>
        <w:left w:val="none" w:sz="0" w:space="0" w:color="auto"/>
        <w:bottom w:val="none" w:sz="0" w:space="0" w:color="auto"/>
        <w:right w:val="none" w:sz="0" w:space="0" w:color="auto"/>
      </w:divBdr>
    </w:div>
    <w:div w:id="203178773">
      <w:bodyDiv w:val="1"/>
      <w:marLeft w:val="0"/>
      <w:marRight w:val="0"/>
      <w:marTop w:val="0"/>
      <w:marBottom w:val="0"/>
      <w:divBdr>
        <w:top w:val="none" w:sz="0" w:space="0" w:color="auto"/>
        <w:left w:val="none" w:sz="0" w:space="0" w:color="auto"/>
        <w:bottom w:val="none" w:sz="0" w:space="0" w:color="auto"/>
        <w:right w:val="none" w:sz="0" w:space="0" w:color="auto"/>
      </w:divBdr>
    </w:div>
    <w:div w:id="222256943">
      <w:bodyDiv w:val="1"/>
      <w:marLeft w:val="0"/>
      <w:marRight w:val="0"/>
      <w:marTop w:val="0"/>
      <w:marBottom w:val="0"/>
      <w:divBdr>
        <w:top w:val="none" w:sz="0" w:space="0" w:color="auto"/>
        <w:left w:val="none" w:sz="0" w:space="0" w:color="auto"/>
        <w:bottom w:val="none" w:sz="0" w:space="0" w:color="auto"/>
        <w:right w:val="none" w:sz="0" w:space="0" w:color="auto"/>
      </w:divBdr>
    </w:div>
    <w:div w:id="334503836">
      <w:bodyDiv w:val="1"/>
      <w:marLeft w:val="0"/>
      <w:marRight w:val="0"/>
      <w:marTop w:val="0"/>
      <w:marBottom w:val="0"/>
      <w:divBdr>
        <w:top w:val="none" w:sz="0" w:space="0" w:color="auto"/>
        <w:left w:val="none" w:sz="0" w:space="0" w:color="auto"/>
        <w:bottom w:val="none" w:sz="0" w:space="0" w:color="auto"/>
        <w:right w:val="none" w:sz="0" w:space="0" w:color="auto"/>
      </w:divBdr>
    </w:div>
    <w:div w:id="338971640">
      <w:bodyDiv w:val="1"/>
      <w:marLeft w:val="0"/>
      <w:marRight w:val="0"/>
      <w:marTop w:val="0"/>
      <w:marBottom w:val="0"/>
      <w:divBdr>
        <w:top w:val="none" w:sz="0" w:space="0" w:color="auto"/>
        <w:left w:val="none" w:sz="0" w:space="0" w:color="auto"/>
        <w:bottom w:val="none" w:sz="0" w:space="0" w:color="auto"/>
        <w:right w:val="none" w:sz="0" w:space="0" w:color="auto"/>
      </w:divBdr>
    </w:div>
    <w:div w:id="340205793">
      <w:bodyDiv w:val="1"/>
      <w:marLeft w:val="0"/>
      <w:marRight w:val="0"/>
      <w:marTop w:val="0"/>
      <w:marBottom w:val="0"/>
      <w:divBdr>
        <w:top w:val="none" w:sz="0" w:space="0" w:color="auto"/>
        <w:left w:val="none" w:sz="0" w:space="0" w:color="auto"/>
        <w:bottom w:val="none" w:sz="0" w:space="0" w:color="auto"/>
        <w:right w:val="none" w:sz="0" w:space="0" w:color="auto"/>
      </w:divBdr>
    </w:div>
    <w:div w:id="351615328">
      <w:bodyDiv w:val="1"/>
      <w:marLeft w:val="0"/>
      <w:marRight w:val="0"/>
      <w:marTop w:val="0"/>
      <w:marBottom w:val="0"/>
      <w:divBdr>
        <w:top w:val="none" w:sz="0" w:space="0" w:color="auto"/>
        <w:left w:val="none" w:sz="0" w:space="0" w:color="auto"/>
        <w:bottom w:val="none" w:sz="0" w:space="0" w:color="auto"/>
        <w:right w:val="none" w:sz="0" w:space="0" w:color="auto"/>
      </w:divBdr>
    </w:div>
    <w:div w:id="353312853">
      <w:bodyDiv w:val="1"/>
      <w:marLeft w:val="0"/>
      <w:marRight w:val="0"/>
      <w:marTop w:val="0"/>
      <w:marBottom w:val="0"/>
      <w:divBdr>
        <w:top w:val="none" w:sz="0" w:space="0" w:color="auto"/>
        <w:left w:val="none" w:sz="0" w:space="0" w:color="auto"/>
        <w:bottom w:val="none" w:sz="0" w:space="0" w:color="auto"/>
        <w:right w:val="none" w:sz="0" w:space="0" w:color="auto"/>
      </w:divBdr>
    </w:div>
    <w:div w:id="360519585">
      <w:bodyDiv w:val="1"/>
      <w:marLeft w:val="0"/>
      <w:marRight w:val="0"/>
      <w:marTop w:val="0"/>
      <w:marBottom w:val="0"/>
      <w:divBdr>
        <w:top w:val="none" w:sz="0" w:space="0" w:color="auto"/>
        <w:left w:val="none" w:sz="0" w:space="0" w:color="auto"/>
        <w:bottom w:val="none" w:sz="0" w:space="0" w:color="auto"/>
        <w:right w:val="none" w:sz="0" w:space="0" w:color="auto"/>
      </w:divBdr>
    </w:div>
    <w:div w:id="402140469">
      <w:bodyDiv w:val="1"/>
      <w:marLeft w:val="0"/>
      <w:marRight w:val="0"/>
      <w:marTop w:val="0"/>
      <w:marBottom w:val="0"/>
      <w:divBdr>
        <w:top w:val="none" w:sz="0" w:space="0" w:color="auto"/>
        <w:left w:val="none" w:sz="0" w:space="0" w:color="auto"/>
        <w:bottom w:val="none" w:sz="0" w:space="0" w:color="auto"/>
        <w:right w:val="none" w:sz="0" w:space="0" w:color="auto"/>
      </w:divBdr>
    </w:div>
    <w:div w:id="447285251">
      <w:bodyDiv w:val="1"/>
      <w:marLeft w:val="0"/>
      <w:marRight w:val="0"/>
      <w:marTop w:val="0"/>
      <w:marBottom w:val="0"/>
      <w:divBdr>
        <w:top w:val="none" w:sz="0" w:space="0" w:color="auto"/>
        <w:left w:val="none" w:sz="0" w:space="0" w:color="auto"/>
        <w:bottom w:val="none" w:sz="0" w:space="0" w:color="auto"/>
        <w:right w:val="none" w:sz="0" w:space="0" w:color="auto"/>
      </w:divBdr>
    </w:div>
    <w:div w:id="462962246">
      <w:bodyDiv w:val="1"/>
      <w:marLeft w:val="0"/>
      <w:marRight w:val="0"/>
      <w:marTop w:val="0"/>
      <w:marBottom w:val="0"/>
      <w:divBdr>
        <w:top w:val="none" w:sz="0" w:space="0" w:color="auto"/>
        <w:left w:val="none" w:sz="0" w:space="0" w:color="auto"/>
        <w:bottom w:val="none" w:sz="0" w:space="0" w:color="auto"/>
        <w:right w:val="none" w:sz="0" w:space="0" w:color="auto"/>
      </w:divBdr>
    </w:div>
    <w:div w:id="485900797">
      <w:bodyDiv w:val="1"/>
      <w:marLeft w:val="0"/>
      <w:marRight w:val="0"/>
      <w:marTop w:val="0"/>
      <w:marBottom w:val="0"/>
      <w:divBdr>
        <w:top w:val="none" w:sz="0" w:space="0" w:color="auto"/>
        <w:left w:val="none" w:sz="0" w:space="0" w:color="auto"/>
        <w:bottom w:val="none" w:sz="0" w:space="0" w:color="auto"/>
        <w:right w:val="none" w:sz="0" w:space="0" w:color="auto"/>
      </w:divBdr>
    </w:div>
    <w:div w:id="487594316">
      <w:bodyDiv w:val="1"/>
      <w:marLeft w:val="0"/>
      <w:marRight w:val="0"/>
      <w:marTop w:val="0"/>
      <w:marBottom w:val="0"/>
      <w:divBdr>
        <w:top w:val="none" w:sz="0" w:space="0" w:color="auto"/>
        <w:left w:val="none" w:sz="0" w:space="0" w:color="auto"/>
        <w:bottom w:val="none" w:sz="0" w:space="0" w:color="auto"/>
        <w:right w:val="none" w:sz="0" w:space="0" w:color="auto"/>
      </w:divBdr>
    </w:div>
    <w:div w:id="592512924">
      <w:bodyDiv w:val="1"/>
      <w:marLeft w:val="0"/>
      <w:marRight w:val="0"/>
      <w:marTop w:val="0"/>
      <w:marBottom w:val="0"/>
      <w:divBdr>
        <w:top w:val="none" w:sz="0" w:space="0" w:color="auto"/>
        <w:left w:val="none" w:sz="0" w:space="0" w:color="auto"/>
        <w:bottom w:val="none" w:sz="0" w:space="0" w:color="auto"/>
        <w:right w:val="none" w:sz="0" w:space="0" w:color="auto"/>
      </w:divBdr>
    </w:div>
    <w:div w:id="597371528">
      <w:bodyDiv w:val="1"/>
      <w:marLeft w:val="0"/>
      <w:marRight w:val="0"/>
      <w:marTop w:val="0"/>
      <w:marBottom w:val="0"/>
      <w:divBdr>
        <w:top w:val="none" w:sz="0" w:space="0" w:color="auto"/>
        <w:left w:val="none" w:sz="0" w:space="0" w:color="auto"/>
        <w:bottom w:val="none" w:sz="0" w:space="0" w:color="auto"/>
        <w:right w:val="none" w:sz="0" w:space="0" w:color="auto"/>
      </w:divBdr>
    </w:div>
    <w:div w:id="609319311">
      <w:bodyDiv w:val="1"/>
      <w:marLeft w:val="0"/>
      <w:marRight w:val="0"/>
      <w:marTop w:val="0"/>
      <w:marBottom w:val="0"/>
      <w:divBdr>
        <w:top w:val="none" w:sz="0" w:space="0" w:color="auto"/>
        <w:left w:val="none" w:sz="0" w:space="0" w:color="auto"/>
        <w:bottom w:val="none" w:sz="0" w:space="0" w:color="auto"/>
        <w:right w:val="none" w:sz="0" w:space="0" w:color="auto"/>
      </w:divBdr>
    </w:div>
    <w:div w:id="613638963">
      <w:bodyDiv w:val="1"/>
      <w:marLeft w:val="0"/>
      <w:marRight w:val="0"/>
      <w:marTop w:val="0"/>
      <w:marBottom w:val="0"/>
      <w:divBdr>
        <w:top w:val="none" w:sz="0" w:space="0" w:color="auto"/>
        <w:left w:val="none" w:sz="0" w:space="0" w:color="auto"/>
        <w:bottom w:val="none" w:sz="0" w:space="0" w:color="auto"/>
        <w:right w:val="none" w:sz="0" w:space="0" w:color="auto"/>
      </w:divBdr>
    </w:div>
    <w:div w:id="659432385">
      <w:bodyDiv w:val="1"/>
      <w:marLeft w:val="0"/>
      <w:marRight w:val="0"/>
      <w:marTop w:val="0"/>
      <w:marBottom w:val="0"/>
      <w:divBdr>
        <w:top w:val="none" w:sz="0" w:space="0" w:color="auto"/>
        <w:left w:val="none" w:sz="0" w:space="0" w:color="auto"/>
        <w:bottom w:val="none" w:sz="0" w:space="0" w:color="auto"/>
        <w:right w:val="none" w:sz="0" w:space="0" w:color="auto"/>
      </w:divBdr>
    </w:div>
    <w:div w:id="668405498">
      <w:bodyDiv w:val="1"/>
      <w:marLeft w:val="0"/>
      <w:marRight w:val="0"/>
      <w:marTop w:val="0"/>
      <w:marBottom w:val="0"/>
      <w:divBdr>
        <w:top w:val="none" w:sz="0" w:space="0" w:color="auto"/>
        <w:left w:val="none" w:sz="0" w:space="0" w:color="auto"/>
        <w:bottom w:val="none" w:sz="0" w:space="0" w:color="auto"/>
        <w:right w:val="none" w:sz="0" w:space="0" w:color="auto"/>
      </w:divBdr>
    </w:div>
    <w:div w:id="738746692">
      <w:bodyDiv w:val="1"/>
      <w:marLeft w:val="0"/>
      <w:marRight w:val="0"/>
      <w:marTop w:val="0"/>
      <w:marBottom w:val="0"/>
      <w:divBdr>
        <w:top w:val="none" w:sz="0" w:space="0" w:color="auto"/>
        <w:left w:val="none" w:sz="0" w:space="0" w:color="auto"/>
        <w:bottom w:val="none" w:sz="0" w:space="0" w:color="auto"/>
        <w:right w:val="none" w:sz="0" w:space="0" w:color="auto"/>
      </w:divBdr>
    </w:div>
    <w:div w:id="739132480">
      <w:bodyDiv w:val="1"/>
      <w:marLeft w:val="0"/>
      <w:marRight w:val="0"/>
      <w:marTop w:val="0"/>
      <w:marBottom w:val="0"/>
      <w:divBdr>
        <w:top w:val="none" w:sz="0" w:space="0" w:color="auto"/>
        <w:left w:val="none" w:sz="0" w:space="0" w:color="auto"/>
        <w:bottom w:val="none" w:sz="0" w:space="0" w:color="auto"/>
        <w:right w:val="none" w:sz="0" w:space="0" w:color="auto"/>
      </w:divBdr>
    </w:div>
    <w:div w:id="743839310">
      <w:bodyDiv w:val="1"/>
      <w:marLeft w:val="0"/>
      <w:marRight w:val="0"/>
      <w:marTop w:val="0"/>
      <w:marBottom w:val="0"/>
      <w:divBdr>
        <w:top w:val="none" w:sz="0" w:space="0" w:color="auto"/>
        <w:left w:val="none" w:sz="0" w:space="0" w:color="auto"/>
        <w:bottom w:val="none" w:sz="0" w:space="0" w:color="auto"/>
        <w:right w:val="none" w:sz="0" w:space="0" w:color="auto"/>
      </w:divBdr>
    </w:div>
    <w:div w:id="748234280">
      <w:bodyDiv w:val="1"/>
      <w:marLeft w:val="0"/>
      <w:marRight w:val="0"/>
      <w:marTop w:val="0"/>
      <w:marBottom w:val="0"/>
      <w:divBdr>
        <w:top w:val="none" w:sz="0" w:space="0" w:color="auto"/>
        <w:left w:val="none" w:sz="0" w:space="0" w:color="auto"/>
        <w:bottom w:val="none" w:sz="0" w:space="0" w:color="auto"/>
        <w:right w:val="none" w:sz="0" w:space="0" w:color="auto"/>
      </w:divBdr>
    </w:div>
    <w:div w:id="785782216">
      <w:bodyDiv w:val="1"/>
      <w:marLeft w:val="0"/>
      <w:marRight w:val="0"/>
      <w:marTop w:val="0"/>
      <w:marBottom w:val="0"/>
      <w:divBdr>
        <w:top w:val="none" w:sz="0" w:space="0" w:color="auto"/>
        <w:left w:val="none" w:sz="0" w:space="0" w:color="auto"/>
        <w:bottom w:val="none" w:sz="0" w:space="0" w:color="auto"/>
        <w:right w:val="none" w:sz="0" w:space="0" w:color="auto"/>
      </w:divBdr>
    </w:div>
    <w:div w:id="794493791">
      <w:bodyDiv w:val="1"/>
      <w:marLeft w:val="0"/>
      <w:marRight w:val="0"/>
      <w:marTop w:val="0"/>
      <w:marBottom w:val="0"/>
      <w:divBdr>
        <w:top w:val="none" w:sz="0" w:space="0" w:color="auto"/>
        <w:left w:val="none" w:sz="0" w:space="0" w:color="auto"/>
        <w:bottom w:val="none" w:sz="0" w:space="0" w:color="auto"/>
        <w:right w:val="none" w:sz="0" w:space="0" w:color="auto"/>
      </w:divBdr>
    </w:div>
    <w:div w:id="847867761">
      <w:bodyDiv w:val="1"/>
      <w:marLeft w:val="0"/>
      <w:marRight w:val="0"/>
      <w:marTop w:val="0"/>
      <w:marBottom w:val="0"/>
      <w:divBdr>
        <w:top w:val="none" w:sz="0" w:space="0" w:color="auto"/>
        <w:left w:val="none" w:sz="0" w:space="0" w:color="auto"/>
        <w:bottom w:val="none" w:sz="0" w:space="0" w:color="auto"/>
        <w:right w:val="none" w:sz="0" w:space="0" w:color="auto"/>
      </w:divBdr>
    </w:div>
    <w:div w:id="854076399">
      <w:bodyDiv w:val="1"/>
      <w:marLeft w:val="0"/>
      <w:marRight w:val="0"/>
      <w:marTop w:val="0"/>
      <w:marBottom w:val="0"/>
      <w:divBdr>
        <w:top w:val="none" w:sz="0" w:space="0" w:color="auto"/>
        <w:left w:val="none" w:sz="0" w:space="0" w:color="auto"/>
        <w:bottom w:val="none" w:sz="0" w:space="0" w:color="auto"/>
        <w:right w:val="none" w:sz="0" w:space="0" w:color="auto"/>
      </w:divBdr>
    </w:div>
    <w:div w:id="873081618">
      <w:bodyDiv w:val="1"/>
      <w:marLeft w:val="0"/>
      <w:marRight w:val="0"/>
      <w:marTop w:val="0"/>
      <w:marBottom w:val="0"/>
      <w:divBdr>
        <w:top w:val="none" w:sz="0" w:space="0" w:color="auto"/>
        <w:left w:val="none" w:sz="0" w:space="0" w:color="auto"/>
        <w:bottom w:val="none" w:sz="0" w:space="0" w:color="auto"/>
        <w:right w:val="none" w:sz="0" w:space="0" w:color="auto"/>
      </w:divBdr>
      <w:divsChild>
        <w:div w:id="672756782">
          <w:marLeft w:val="360"/>
          <w:marRight w:val="0"/>
          <w:marTop w:val="200"/>
          <w:marBottom w:val="0"/>
          <w:divBdr>
            <w:top w:val="none" w:sz="0" w:space="0" w:color="auto"/>
            <w:left w:val="none" w:sz="0" w:space="0" w:color="auto"/>
            <w:bottom w:val="none" w:sz="0" w:space="0" w:color="auto"/>
            <w:right w:val="none" w:sz="0" w:space="0" w:color="auto"/>
          </w:divBdr>
        </w:div>
        <w:div w:id="1236667866">
          <w:marLeft w:val="360"/>
          <w:marRight w:val="0"/>
          <w:marTop w:val="200"/>
          <w:marBottom w:val="0"/>
          <w:divBdr>
            <w:top w:val="none" w:sz="0" w:space="0" w:color="auto"/>
            <w:left w:val="none" w:sz="0" w:space="0" w:color="auto"/>
            <w:bottom w:val="none" w:sz="0" w:space="0" w:color="auto"/>
            <w:right w:val="none" w:sz="0" w:space="0" w:color="auto"/>
          </w:divBdr>
        </w:div>
        <w:div w:id="1248610245">
          <w:marLeft w:val="360"/>
          <w:marRight w:val="0"/>
          <w:marTop w:val="200"/>
          <w:marBottom w:val="0"/>
          <w:divBdr>
            <w:top w:val="none" w:sz="0" w:space="0" w:color="auto"/>
            <w:left w:val="none" w:sz="0" w:space="0" w:color="auto"/>
            <w:bottom w:val="none" w:sz="0" w:space="0" w:color="auto"/>
            <w:right w:val="none" w:sz="0" w:space="0" w:color="auto"/>
          </w:divBdr>
        </w:div>
        <w:div w:id="1545866607">
          <w:marLeft w:val="360"/>
          <w:marRight w:val="0"/>
          <w:marTop w:val="200"/>
          <w:marBottom w:val="0"/>
          <w:divBdr>
            <w:top w:val="none" w:sz="0" w:space="0" w:color="auto"/>
            <w:left w:val="none" w:sz="0" w:space="0" w:color="auto"/>
            <w:bottom w:val="none" w:sz="0" w:space="0" w:color="auto"/>
            <w:right w:val="none" w:sz="0" w:space="0" w:color="auto"/>
          </w:divBdr>
        </w:div>
        <w:div w:id="1627468125">
          <w:marLeft w:val="360"/>
          <w:marRight w:val="0"/>
          <w:marTop w:val="200"/>
          <w:marBottom w:val="0"/>
          <w:divBdr>
            <w:top w:val="none" w:sz="0" w:space="0" w:color="auto"/>
            <w:left w:val="none" w:sz="0" w:space="0" w:color="auto"/>
            <w:bottom w:val="none" w:sz="0" w:space="0" w:color="auto"/>
            <w:right w:val="none" w:sz="0" w:space="0" w:color="auto"/>
          </w:divBdr>
        </w:div>
        <w:div w:id="2084714471">
          <w:marLeft w:val="360"/>
          <w:marRight w:val="0"/>
          <w:marTop w:val="200"/>
          <w:marBottom w:val="0"/>
          <w:divBdr>
            <w:top w:val="none" w:sz="0" w:space="0" w:color="auto"/>
            <w:left w:val="none" w:sz="0" w:space="0" w:color="auto"/>
            <w:bottom w:val="none" w:sz="0" w:space="0" w:color="auto"/>
            <w:right w:val="none" w:sz="0" w:space="0" w:color="auto"/>
          </w:divBdr>
        </w:div>
        <w:div w:id="2099518477">
          <w:marLeft w:val="360"/>
          <w:marRight w:val="0"/>
          <w:marTop w:val="200"/>
          <w:marBottom w:val="0"/>
          <w:divBdr>
            <w:top w:val="none" w:sz="0" w:space="0" w:color="auto"/>
            <w:left w:val="none" w:sz="0" w:space="0" w:color="auto"/>
            <w:bottom w:val="none" w:sz="0" w:space="0" w:color="auto"/>
            <w:right w:val="none" w:sz="0" w:space="0" w:color="auto"/>
          </w:divBdr>
        </w:div>
      </w:divsChild>
    </w:div>
    <w:div w:id="921063128">
      <w:bodyDiv w:val="1"/>
      <w:marLeft w:val="0"/>
      <w:marRight w:val="0"/>
      <w:marTop w:val="0"/>
      <w:marBottom w:val="0"/>
      <w:divBdr>
        <w:top w:val="none" w:sz="0" w:space="0" w:color="auto"/>
        <w:left w:val="none" w:sz="0" w:space="0" w:color="auto"/>
        <w:bottom w:val="none" w:sz="0" w:space="0" w:color="auto"/>
        <w:right w:val="none" w:sz="0" w:space="0" w:color="auto"/>
      </w:divBdr>
    </w:div>
    <w:div w:id="985085241">
      <w:bodyDiv w:val="1"/>
      <w:marLeft w:val="0"/>
      <w:marRight w:val="0"/>
      <w:marTop w:val="0"/>
      <w:marBottom w:val="0"/>
      <w:divBdr>
        <w:top w:val="none" w:sz="0" w:space="0" w:color="auto"/>
        <w:left w:val="none" w:sz="0" w:space="0" w:color="auto"/>
        <w:bottom w:val="none" w:sz="0" w:space="0" w:color="auto"/>
        <w:right w:val="none" w:sz="0" w:space="0" w:color="auto"/>
      </w:divBdr>
    </w:div>
    <w:div w:id="1042511763">
      <w:bodyDiv w:val="1"/>
      <w:marLeft w:val="0"/>
      <w:marRight w:val="0"/>
      <w:marTop w:val="0"/>
      <w:marBottom w:val="0"/>
      <w:divBdr>
        <w:top w:val="none" w:sz="0" w:space="0" w:color="auto"/>
        <w:left w:val="none" w:sz="0" w:space="0" w:color="auto"/>
        <w:bottom w:val="none" w:sz="0" w:space="0" w:color="auto"/>
        <w:right w:val="none" w:sz="0" w:space="0" w:color="auto"/>
      </w:divBdr>
    </w:div>
    <w:div w:id="1096629361">
      <w:bodyDiv w:val="1"/>
      <w:marLeft w:val="0"/>
      <w:marRight w:val="0"/>
      <w:marTop w:val="0"/>
      <w:marBottom w:val="0"/>
      <w:divBdr>
        <w:top w:val="none" w:sz="0" w:space="0" w:color="auto"/>
        <w:left w:val="none" w:sz="0" w:space="0" w:color="auto"/>
        <w:bottom w:val="none" w:sz="0" w:space="0" w:color="auto"/>
        <w:right w:val="none" w:sz="0" w:space="0" w:color="auto"/>
      </w:divBdr>
    </w:div>
    <w:div w:id="1186823705">
      <w:bodyDiv w:val="1"/>
      <w:marLeft w:val="0"/>
      <w:marRight w:val="0"/>
      <w:marTop w:val="0"/>
      <w:marBottom w:val="0"/>
      <w:divBdr>
        <w:top w:val="none" w:sz="0" w:space="0" w:color="auto"/>
        <w:left w:val="none" w:sz="0" w:space="0" w:color="auto"/>
        <w:bottom w:val="none" w:sz="0" w:space="0" w:color="auto"/>
        <w:right w:val="none" w:sz="0" w:space="0" w:color="auto"/>
      </w:divBdr>
    </w:div>
    <w:div w:id="1225218936">
      <w:bodyDiv w:val="1"/>
      <w:marLeft w:val="0"/>
      <w:marRight w:val="0"/>
      <w:marTop w:val="0"/>
      <w:marBottom w:val="0"/>
      <w:divBdr>
        <w:top w:val="none" w:sz="0" w:space="0" w:color="auto"/>
        <w:left w:val="none" w:sz="0" w:space="0" w:color="auto"/>
        <w:bottom w:val="none" w:sz="0" w:space="0" w:color="auto"/>
        <w:right w:val="none" w:sz="0" w:space="0" w:color="auto"/>
      </w:divBdr>
    </w:div>
    <w:div w:id="1241938850">
      <w:bodyDiv w:val="1"/>
      <w:marLeft w:val="0"/>
      <w:marRight w:val="0"/>
      <w:marTop w:val="0"/>
      <w:marBottom w:val="0"/>
      <w:divBdr>
        <w:top w:val="none" w:sz="0" w:space="0" w:color="auto"/>
        <w:left w:val="none" w:sz="0" w:space="0" w:color="auto"/>
        <w:bottom w:val="none" w:sz="0" w:space="0" w:color="auto"/>
        <w:right w:val="none" w:sz="0" w:space="0" w:color="auto"/>
      </w:divBdr>
    </w:div>
    <w:div w:id="1290747801">
      <w:bodyDiv w:val="1"/>
      <w:marLeft w:val="0"/>
      <w:marRight w:val="0"/>
      <w:marTop w:val="0"/>
      <w:marBottom w:val="0"/>
      <w:divBdr>
        <w:top w:val="none" w:sz="0" w:space="0" w:color="auto"/>
        <w:left w:val="none" w:sz="0" w:space="0" w:color="auto"/>
        <w:bottom w:val="none" w:sz="0" w:space="0" w:color="auto"/>
        <w:right w:val="none" w:sz="0" w:space="0" w:color="auto"/>
      </w:divBdr>
    </w:div>
    <w:div w:id="1297294888">
      <w:bodyDiv w:val="1"/>
      <w:marLeft w:val="0"/>
      <w:marRight w:val="0"/>
      <w:marTop w:val="0"/>
      <w:marBottom w:val="0"/>
      <w:divBdr>
        <w:top w:val="none" w:sz="0" w:space="0" w:color="auto"/>
        <w:left w:val="none" w:sz="0" w:space="0" w:color="auto"/>
        <w:bottom w:val="none" w:sz="0" w:space="0" w:color="auto"/>
        <w:right w:val="none" w:sz="0" w:space="0" w:color="auto"/>
      </w:divBdr>
    </w:div>
    <w:div w:id="1321353237">
      <w:bodyDiv w:val="1"/>
      <w:marLeft w:val="0"/>
      <w:marRight w:val="0"/>
      <w:marTop w:val="0"/>
      <w:marBottom w:val="0"/>
      <w:divBdr>
        <w:top w:val="none" w:sz="0" w:space="0" w:color="auto"/>
        <w:left w:val="none" w:sz="0" w:space="0" w:color="auto"/>
        <w:bottom w:val="none" w:sz="0" w:space="0" w:color="auto"/>
        <w:right w:val="none" w:sz="0" w:space="0" w:color="auto"/>
      </w:divBdr>
    </w:div>
    <w:div w:id="1393505656">
      <w:bodyDiv w:val="1"/>
      <w:marLeft w:val="0"/>
      <w:marRight w:val="0"/>
      <w:marTop w:val="0"/>
      <w:marBottom w:val="0"/>
      <w:divBdr>
        <w:top w:val="none" w:sz="0" w:space="0" w:color="auto"/>
        <w:left w:val="none" w:sz="0" w:space="0" w:color="auto"/>
        <w:bottom w:val="none" w:sz="0" w:space="0" w:color="auto"/>
        <w:right w:val="none" w:sz="0" w:space="0" w:color="auto"/>
      </w:divBdr>
    </w:div>
    <w:div w:id="1408771302">
      <w:bodyDiv w:val="1"/>
      <w:marLeft w:val="0"/>
      <w:marRight w:val="0"/>
      <w:marTop w:val="0"/>
      <w:marBottom w:val="0"/>
      <w:divBdr>
        <w:top w:val="none" w:sz="0" w:space="0" w:color="auto"/>
        <w:left w:val="none" w:sz="0" w:space="0" w:color="auto"/>
        <w:bottom w:val="none" w:sz="0" w:space="0" w:color="auto"/>
        <w:right w:val="none" w:sz="0" w:space="0" w:color="auto"/>
      </w:divBdr>
    </w:div>
    <w:div w:id="1454011151">
      <w:bodyDiv w:val="1"/>
      <w:marLeft w:val="0"/>
      <w:marRight w:val="0"/>
      <w:marTop w:val="0"/>
      <w:marBottom w:val="0"/>
      <w:divBdr>
        <w:top w:val="none" w:sz="0" w:space="0" w:color="auto"/>
        <w:left w:val="none" w:sz="0" w:space="0" w:color="auto"/>
        <w:bottom w:val="none" w:sz="0" w:space="0" w:color="auto"/>
        <w:right w:val="none" w:sz="0" w:space="0" w:color="auto"/>
      </w:divBdr>
      <w:divsChild>
        <w:div w:id="142045564">
          <w:marLeft w:val="0"/>
          <w:marRight w:val="0"/>
          <w:marTop w:val="0"/>
          <w:marBottom w:val="0"/>
          <w:divBdr>
            <w:top w:val="none" w:sz="0" w:space="0" w:color="auto"/>
            <w:left w:val="none" w:sz="0" w:space="0" w:color="auto"/>
            <w:bottom w:val="none" w:sz="0" w:space="0" w:color="auto"/>
            <w:right w:val="none" w:sz="0" w:space="0" w:color="auto"/>
          </w:divBdr>
          <w:divsChild>
            <w:div w:id="1607495478">
              <w:marLeft w:val="0"/>
              <w:marRight w:val="0"/>
              <w:marTop w:val="0"/>
              <w:marBottom w:val="0"/>
              <w:divBdr>
                <w:top w:val="none" w:sz="0" w:space="0" w:color="auto"/>
                <w:left w:val="none" w:sz="0" w:space="0" w:color="auto"/>
                <w:bottom w:val="none" w:sz="0" w:space="0" w:color="auto"/>
                <w:right w:val="none" w:sz="0" w:space="0" w:color="auto"/>
              </w:divBdr>
              <w:divsChild>
                <w:div w:id="513499839">
                  <w:marLeft w:val="0"/>
                  <w:marRight w:val="0"/>
                  <w:marTop w:val="0"/>
                  <w:marBottom w:val="0"/>
                  <w:divBdr>
                    <w:top w:val="none" w:sz="0" w:space="0" w:color="auto"/>
                    <w:left w:val="none" w:sz="0" w:space="0" w:color="auto"/>
                    <w:bottom w:val="none" w:sz="0" w:space="0" w:color="auto"/>
                    <w:right w:val="none" w:sz="0" w:space="0" w:color="auto"/>
                  </w:divBdr>
                  <w:divsChild>
                    <w:div w:id="827130354">
                      <w:marLeft w:val="0"/>
                      <w:marRight w:val="0"/>
                      <w:marTop w:val="0"/>
                      <w:marBottom w:val="0"/>
                      <w:divBdr>
                        <w:top w:val="none" w:sz="0" w:space="0" w:color="auto"/>
                        <w:left w:val="none" w:sz="0" w:space="0" w:color="auto"/>
                        <w:bottom w:val="none" w:sz="0" w:space="0" w:color="auto"/>
                        <w:right w:val="none" w:sz="0" w:space="0" w:color="auto"/>
                      </w:divBdr>
                      <w:divsChild>
                        <w:div w:id="1654065798">
                          <w:marLeft w:val="-225"/>
                          <w:marRight w:val="-225"/>
                          <w:marTop w:val="0"/>
                          <w:marBottom w:val="0"/>
                          <w:divBdr>
                            <w:top w:val="none" w:sz="0" w:space="0" w:color="auto"/>
                            <w:left w:val="none" w:sz="0" w:space="0" w:color="auto"/>
                            <w:bottom w:val="none" w:sz="0" w:space="0" w:color="auto"/>
                            <w:right w:val="none" w:sz="0" w:space="0" w:color="auto"/>
                          </w:divBdr>
                          <w:divsChild>
                            <w:div w:id="1477793277">
                              <w:marLeft w:val="0"/>
                              <w:marRight w:val="0"/>
                              <w:marTop w:val="0"/>
                              <w:marBottom w:val="0"/>
                              <w:divBdr>
                                <w:top w:val="none" w:sz="0" w:space="0" w:color="auto"/>
                                <w:left w:val="none" w:sz="0" w:space="0" w:color="auto"/>
                                <w:bottom w:val="none" w:sz="0" w:space="0" w:color="auto"/>
                                <w:right w:val="none" w:sz="0" w:space="0" w:color="auto"/>
                              </w:divBdr>
                              <w:divsChild>
                                <w:div w:id="1452628020">
                                  <w:marLeft w:val="0"/>
                                  <w:marRight w:val="0"/>
                                  <w:marTop w:val="0"/>
                                  <w:marBottom w:val="0"/>
                                  <w:divBdr>
                                    <w:top w:val="none" w:sz="0" w:space="0" w:color="auto"/>
                                    <w:left w:val="none" w:sz="0" w:space="0" w:color="auto"/>
                                    <w:bottom w:val="none" w:sz="0" w:space="0" w:color="auto"/>
                                    <w:right w:val="none" w:sz="0" w:space="0" w:color="auto"/>
                                  </w:divBdr>
                                  <w:divsChild>
                                    <w:div w:id="990213157">
                                      <w:marLeft w:val="0"/>
                                      <w:marRight w:val="0"/>
                                      <w:marTop w:val="0"/>
                                      <w:marBottom w:val="0"/>
                                      <w:divBdr>
                                        <w:top w:val="none" w:sz="0" w:space="0" w:color="auto"/>
                                        <w:left w:val="none" w:sz="0" w:space="0" w:color="auto"/>
                                        <w:bottom w:val="none" w:sz="0" w:space="0" w:color="auto"/>
                                        <w:right w:val="none" w:sz="0" w:space="0" w:color="auto"/>
                                      </w:divBdr>
                                      <w:divsChild>
                                        <w:div w:id="679697209">
                                          <w:marLeft w:val="-225"/>
                                          <w:marRight w:val="-225"/>
                                          <w:marTop w:val="0"/>
                                          <w:marBottom w:val="0"/>
                                          <w:divBdr>
                                            <w:top w:val="none" w:sz="0" w:space="0" w:color="auto"/>
                                            <w:left w:val="none" w:sz="0" w:space="0" w:color="auto"/>
                                            <w:bottom w:val="none" w:sz="0" w:space="0" w:color="auto"/>
                                            <w:right w:val="none" w:sz="0" w:space="0" w:color="auto"/>
                                          </w:divBdr>
                                          <w:divsChild>
                                            <w:div w:id="1695302041">
                                              <w:marLeft w:val="0"/>
                                              <w:marRight w:val="0"/>
                                              <w:marTop w:val="0"/>
                                              <w:marBottom w:val="0"/>
                                              <w:divBdr>
                                                <w:top w:val="none" w:sz="0" w:space="0" w:color="auto"/>
                                                <w:left w:val="none" w:sz="0" w:space="0" w:color="auto"/>
                                                <w:bottom w:val="none" w:sz="0" w:space="0" w:color="auto"/>
                                                <w:right w:val="none" w:sz="0" w:space="0" w:color="auto"/>
                                              </w:divBdr>
                                              <w:divsChild>
                                                <w:div w:id="669219781">
                                                  <w:marLeft w:val="0"/>
                                                  <w:marRight w:val="0"/>
                                                  <w:marTop w:val="0"/>
                                                  <w:marBottom w:val="0"/>
                                                  <w:divBdr>
                                                    <w:top w:val="none" w:sz="0" w:space="0" w:color="auto"/>
                                                    <w:left w:val="none" w:sz="0" w:space="0" w:color="auto"/>
                                                    <w:bottom w:val="none" w:sz="0" w:space="0" w:color="auto"/>
                                                    <w:right w:val="none" w:sz="0" w:space="0" w:color="auto"/>
                                                  </w:divBdr>
                                                  <w:divsChild>
                                                    <w:div w:id="1557888103">
                                                      <w:marLeft w:val="0"/>
                                                      <w:marRight w:val="0"/>
                                                      <w:marTop w:val="0"/>
                                                      <w:marBottom w:val="0"/>
                                                      <w:divBdr>
                                                        <w:top w:val="none" w:sz="0" w:space="0" w:color="auto"/>
                                                        <w:left w:val="none" w:sz="0" w:space="0" w:color="auto"/>
                                                        <w:bottom w:val="none" w:sz="0" w:space="0" w:color="auto"/>
                                                        <w:right w:val="none" w:sz="0" w:space="0" w:color="auto"/>
                                                      </w:divBdr>
                                                      <w:divsChild>
                                                        <w:div w:id="1403873510">
                                                          <w:marLeft w:val="0"/>
                                                          <w:marRight w:val="0"/>
                                                          <w:marTop w:val="0"/>
                                                          <w:marBottom w:val="0"/>
                                                          <w:divBdr>
                                                            <w:top w:val="none" w:sz="0" w:space="0" w:color="auto"/>
                                                            <w:left w:val="none" w:sz="0" w:space="0" w:color="auto"/>
                                                            <w:bottom w:val="none" w:sz="0" w:space="0" w:color="auto"/>
                                                            <w:right w:val="none" w:sz="0" w:space="0" w:color="auto"/>
                                                          </w:divBdr>
                                                          <w:divsChild>
                                                            <w:div w:id="8749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5249366">
      <w:bodyDiv w:val="1"/>
      <w:marLeft w:val="0"/>
      <w:marRight w:val="0"/>
      <w:marTop w:val="0"/>
      <w:marBottom w:val="0"/>
      <w:divBdr>
        <w:top w:val="none" w:sz="0" w:space="0" w:color="auto"/>
        <w:left w:val="none" w:sz="0" w:space="0" w:color="auto"/>
        <w:bottom w:val="none" w:sz="0" w:space="0" w:color="auto"/>
        <w:right w:val="none" w:sz="0" w:space="0" w:color="auto"/>
      </w:divBdr>
    </w:div>
    <w:div w:id="1455827106">
      <w:bodyDiv w:val="1"/>
      <w:marLeft w:val="0"/>
      <w:marRight w:val="0"/>
      <w:marTop w:val="0"/>
      <w:marBottom w:val="0"/>
      <w:divBdr>
        <w:top w:val="none" w:sz="0" w:space="0" w:color="auto"/>
        <w:left w:val="none" w:sz="0" w:space="0" w:color="auto"/>
        <w:bottom w:val="none" w:sz="0" w:space="0" w:color="auto"/>
        <w:right w:val="none" w:sz="0" w:space="0" w:color="auto"/>
      </w:divBdr>
    </w:div>
    <w:div w:id="1498225761">
      <w:bodyDiv w:val="1"/>
      <w:marLeft w:val="0"/>
      <w:marRight w:val="0"/>
      <w:marTop w:val="0"/>
      <w:marBottom w:val="0"/>
      <w:divBdr>
        <w:top w:val="none" w:sz="0" w:space="0" w:color="auto"/>
        <w:left w:val="none" w:sz="0" w:space="0" w:color="auto"/>
        <w:bottom w:val="none" w:sz="0" w:space="0" w:color="auto"/>
        <w:right w:val="none" w:sz="0" w:space="0" w:color="auto"/>
      </w:divBdr>
    </w:div>
    <w:div w:id="1507597975">
      <w:bodyDiv w:val="1"/>
      <w:marLeft w:val="0"/>
      <w:marRight w:val="0"/>
      <w:marTop w:val="0"/>
      <w:marBottom w:val="0"/>
      <w:divBdr>
        <w:top w:val="none" w:sz="0" w:space="0" w:color="auto"/>
        <w:left w:val="none" w:sz="0" w:space="0" w:color="auto"/>
        <w:bottom w:val="none" w:sz="0" w:space="0" w:color="auto"/>
        <w:right w:val="none" w:sz="0" w:space="0" w:color="auto"/>
      </w:divBdr>
    </w:div>
    <w:div w:id="1564683886">
      <w:bodyDiv w:val="1"/>
      <w:marLeft w:val="0"/>
      <w:marRight w:val="0"/>
      <w:marTop w:val="0"/>
      <w:marBottom w:val="0"/>
      <w:divBdr>
        <w:top w:val="none" w:sz="0" w:space="0" w:color="auto"/>
        <w:left w:val="none" w:sz="0" w:space="0" w:color="auto"/>
        <w:bottom w:val="none" w:sz="0" w:space="0" w:color="auto"/>
        <w:right w:val="none" w:sz="0" w:space="0" w:color="auto"/>
      </w:divBdr>
    </w:div>
    <w:div w:id="1597786445">
      <w:bodyDiv w:val="1"/>
      <w:marLeft w:val="0"/>
      <w:marRight w:val="0"/>
      <w:marTop w:val="0"/>
      <w:marBottom w:val="0"/>
      <w:divBdr>
        <w:top w:val="none" w:sz="0" w:space="0" w:color="auto"/>
        <w:left w:val="none" w:sz="0" w:space="0" w:color="auto"/>
        <w:bottom w:val="none" w:sz="0" w:space="0" w:color="auto"/>
        <w:right w:val="none" w:sz="0" w:space="0" w:color="auto"/>
      </w:divBdr>
    </w:div>
    <w:div w:id="1612123414">
      <w:bodyDiv w:val="1"/>
      <w:marLeft w:val="0"/>
      <w:marRight w:val="0"/>
      <w:marTop w:val="0"/>
      <w:marBottom w:val="0"/>
      <w:divBdr>
        <w:top w:val="none" w:sz="0" w:space="0" w:color="auto"/>
        <w:left w:val="none" w:sz="0" w:space="0" w:color="auto"/>
        <w:bottom w:val="none" w:sz="0" w:space="0" w:color="auto"/>
        <w:right w:val="none" w:sz="0" w:space="0" w:color="auto"/>
      </w:divBdr>
    </w:div>
    <w:div w:id="1688019101">
      <w:bodyDiv w:val="1"/>
      <w:marLeft w:val="0"/>
      <w:marRight w:val="0"/>
      <w:marTop w:val="0"/>
      <w:marBottom w:val="0"/>
      <w:divBdr>
        <w:top w:val="none" w:sz="0" w:space="0" w:color="auto"/>
        <w:left w:val="none" w:sz="0" w:space="0" w:color="auto"/>
        <w:bottom w:val="none" w:sz="0" w:space="0" w:color="auto"/>
        <w:right w:val="none" w:sz="0" w:space="0" w:color="auto"/>
      </w:divBdr>
    </w:div>
    <w:div w:id="1741633180">
      <w:bodyDiv w:val="1"/>
      <w:marLeft w:val="0"/>
      <w:marRight w:val="0"/>
      <w:marTop w:val="0"/>
      <w:marBottom w:val="0"/>
      <w:divBdr>
        <w:top w:val="none" w:sz="0" w:space="0" w:color="auto"/>
        <w:left w:val="none" w:sz="0" w:space="0" w:color="auto"/>
        <w:bottom w:val="none" w:sz="0" w:space="0" w:color="auto"/>
        <w:right w:val="none" w:sz="0" w:space="0" w:color="auto"/>
      </w:divBdr>
    </w:div>
    <w:div w:id="1760518968">
      <w:bodyDiv w:val="1"/>
      <w:marLeft w:val="0"/>
      <w:marRight w:val="0"/>
      <w:marTop w:val="0"/>
      <w:marBottom w:val="0"/>
      <w:divBdr>
        <w:top w:val="none" w:sz="0" w:space="0" w:color="auto"/>
        <w:left w:val="none" w:sz="0" w:space="0" w:color="auto"/>
        <w:bottom w:val="none" w:sz="0" w:space="0" w:color="auto"/>
        <w:right w:val="none" w:sz="0" w:space="0" w:color="auto"/>
      </w:divBdr>
      <w:divsChild>
        <w:div w:id="5790713">
          <w:marLeft w:val="360"/>
          <w:marRight w:val="0"/>
          <w:marTop w:val="200"/>
          <w:marBottom w:val="0"/>
          <w:divBdr>
            <w:top w:val="none" w:sz="0" w:space="0" w:color="auto"/>
            <w:left w:val="none" w:sz="0" w:space="0" w:color="auto"/>
            <w:bottom w:val="none" w:sz="0" w:space="0" w:color="auto"/>
            <w:right w:val="none" w:sz="0" w:space="0" w:color="auto"/>
          </w:divBdr>
        </w:div>
        <w:div w:id="127818146">
          <w:marLeft w:val="360"/>
          <w:marRight w:val="0"/>
          <w:marTop w:val="200"/>
          <w:marBottom w:val="0"/>
          <w:divBdr>
            <w:top w:val="none" w:sz="0" w:space="0" w:color="auto"/>
            <w:left w:val="none" w:sz="0" w:space="0" w:color="auto"/>
            <w:bottom w:val="none" w:sz="0" w:space="0" w:color="auto"/>
            <w:right w:val="none" w:sz="0" w:space="0" w:color="auto"/>
          </w:divBdr>
        </w:div>
        <w:div w:id="472408481">
          <w:marLeft w:val="360"/>
          <w:marRight w:val="0"/>
          <w:marTop w:val="200"/>
          <w:marBottom w:val="0"/>
          <w:divBdr>
            <w:top w:val="none" w:sz="0" w:space="0" w:color="auto"/>
            <w:left w:val="none" w:sz="0" w:space="0" w:color="auto"/>
            <w:bottom w:val="none" w:sz="0" w:space="0" w:color="auto"/>
            <w:right w:val="none" w:sz="0" w:space="0" w:color="auto"/>
          </w:divBdr>
        </w:div>
        <w:div w:id="631256304">
          <w:marLeft w:val="360"/>
          <w:marRight w:val="0"/>
          <w:marTop w:val="200"/>
          <w:marBottom w:val="0"/>
          <w:divBdr>
            <w:top w:val="none" w:sz="0" w:space="0" w:color="auto"/>
            <w:left w:val="none" w:sz="0" w:space="0" w:color="auto"/>
            <w:bottom w:val="none" w:sz="0" w:space="0" w:color="auto"/>
            <w:right w:val="none" w:sz="0" w:space="0" w:color="auto"/>
          </w:divBdr>
        </w:div>
        <w:div w:id="865630541">
          <w:marLeft w:val="360"/>
          <w:marRight w:val="0"/>
          <w:marTop w:val="200"/>
          <w:marBottom w:val="0"/>
          <w:divBdr>
            <w:top w:val="none" w:sz="0" w:space="0" w:color="auto"/>
            <w:left w:val="none" w:sz="0" w:space="0" w:color="auto"/>
            <w:bottom w:val="none" w:sz="0" w:space="0" w:color="auto"/>
            <w:right w:val="none" w:sz="0" w:space="0" w:color="auto"/>
          </w:divBdr>
        </w:div>
        <w:div w:id="1035236359">
          <w:marLeft w:val="360"/>
          <w:marRight w:val="0"/>
          <w:marTop w:val="200"/>
          <w:marBottom w:val="0"/>
          <w:divBdr>
            <w:top w:val="none" w:sz="0" w:space="0" w:color="auto"/>
            <w:left w:val="none" w:sz="0" w:space="0" w:color="auto"/>
            <w:bottom w:val="none" w:sz="0" w:space="0" w:color="auto"/>
            <w:right w:val="none" w:sz="0" w:space="0" w:color="auto"/>
          </w:divBdr>
        </w:div>
        <w:div w:id="1765806114">
          <w:marLeft w:val="360"/>
          <w:marRight w:val="0"/>
          <w:marTop w:val="200"/>
          <w:marBottom w:val="0"/>
          <w:divBdr>
            <w:top w:val="none" w:sz="0" w:space="0" w:color="auto"/>
            <w:left w:val="none" w:sz="0" w:space="0" w:color="auto"/>
            <w:bottom w:val="none" w:sz="0" w:space="0" w:color="auto"/>
            <w:right w:val="none" w:sz="0" w:space="0" w:color="auto"/>
          </w:divBdr>
        </w:div>
      </w:divsChild>
    </w:div>
    <w:div w:id="1781140697">
      <w:bodyDiv w:val="1"/>
      <w:marLeft w:val="0"/>
      <w:marRight w:val="0"/>
      <w:marTop w:val="0"/>
      <w:marBottom w:val="0"/>
      <w:divBdr>
        <w:top w:val="none" w:sz="0" w:space="0" w:color="auto"/>
        <w:left w:val="none" w:sz="0" w:space="0" w:color="auto"/>
        <w:bottom w:val="none" w:sz="0" w:space="0" w:color="auto"/>
        <w:right w:val="none" w:sz="0" w:space="0" w:color="auto"/>
      </w:divBdr>
    </w:div>
    <w:div w:id="1850565075">
      <w:bodyDiv w:val="1"/>
      <w:marLeft w:val="0"/>
      <w:marRight w:val="0"/>
      <w:marTop w:val="0"/>
      <w:marBottom w:val="0"/>
      <w:divBdr>
        <w:top w:val="none" w:sz="0" w:space="0" w:color="auto"/>
        <w:left w:val="none" w:sz="0" w:space="0" w:color="auto"/>
        <w:bottom w:val="none" w:sz="0" w:space="0" w:color="auto"/>
        <w:right w:val="none" w:sz="0" w:space="0" w:color="auto"/>
      </w:divBdr>
    </w:div>
    <w:div w:id="1853103803">
      <w:bodyDiv w:val="1"/>
      <w:marLeft w:val="0"/>
      <w:marRight w:val="0"/>
      <w:marTop w:val="0"/>
      <w:marBottom w:val="0"/>
      <w:divBdr>
        <w:top w:val="none" w:sz="0" w:space="0" w:color="auto"/>
        <w:left w:val="none" w:sz="0" w:space="0" w:color="auto"/>
        <w:bottom w:val="none" w:sz="0" w:space="0" w:color="auto"/>
        <w:right w:val="none" w:sz="0" w:space="0" w:color="auto"/>
      </w:divBdr>
    </w:div>
    <w:div w:id="1938517978">
      <w:bodyDiv w:val="1"/>
      <w:marLeft w:val="0"/>
      <w:marRight w:val="0"/>
      <w:marTop w:val="0"/>
      <w:marBottom w:val="0"/>
      <w:divBdr>
        <w:top w:val="none" w:sz="0" w:space="0" w:color="auto"/>
        <w:left w:val="none" w:sz="0" w:space="0" w:color="auto"/>
        <w:bottom w:val="none" w:sz="0" w:space="0" w:color="auto"/>
        <w:right w:val="none" w:sz="0" w:space="0" w:color="auto"/>
      </w:divBdr>
    </w:div>
    <w:div w:id="2022195018">
      <w:bodyDiv w:val="1"/>
      <w:marLeft w:val="0"/>
      <w:marRight w:val="0"/>
      <w:marTop w:val="0"/>
      <w:marBottom w:val="0"/>
      <w:divBdr>
        <w:top w:val="none" w:sz="0" w:space="0" w:color="auto"/>
        <w:left w:val="none" w:sz="0" w:space="0" w:color="auto"/>
        <w:bottom w:val="none" w:sz="0" w:space="0" w:color="auto"/>
        <w:right w:val="none" w:sz="0" w:space="0" w:color="auto"/>
      </w:divBdr>
    </w:div>
    <w:div w:id="2039505789">
      <w:bodyDiv w:val="1"/>
      <w:marLeft w:val="0"/>
      <w:marRight w:val="0"/>
      <w:marTop w:val="0"/>
      <w:marBottom w:val="0"/>
      <w:divBdr>
        <w:top w:val="none" w:sz="0" w:space="0" w:color="auto"/>
        <w:left w:val="none" w:sz="0" w:space="0" w:color="auto"/>
        <w:bottom w:val="none" w:sz="0" w:space="0" w:color="auto"/>
        <w:right w:val="none" w:sz="0" w:space="0" w:color="auto"/>
      </w:divBdr>
    </w:div>
    <w:div w:id="20780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dustry.gov.au/data-and-publications/youth-in-stem-research-project/stem-influencer-parent-survey-2021-20" TargetMode="External"/><Relationship Id="rId26" Type="http://schemas.openxmlformats.org/officeDocument/2006/relationships/chart" Target="charts/chart7.xml"/><Relationship Id="rId39" Type="http://schemas.openxmlformats.org/officeDocument/2006/relationships/chart" Target="charts/chart20.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chart" Target="charts/chart31.xml"/><Relationship Id="rId55" Type="http://schemas.openxmlformats.org/officeDocument/2006/relationships/chart" Target="charts/chart36.xml"/><Relationship Id="rId63" Type="http://schemas.openxmlformats.org/officeDocument/2006/relationships/chart" Target="charts/chart44.xml"/><Relationship Id="rId68" Type="http://schemas.openxmlformats.org/officeDocument/2006/relationships/chart" Target="charts/chart49.xml"/><Relationship Id="rId7" Type="http://schemas.openxmlformats.org/officeDocument/2006/relationships/styles" Target="style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ndustry.gov.au/data-and-publications/youth-in-stem-research-project/youth-in-stem-survey-2019-20" TargetMode="External"/><Relationship Id="rId29" Type="http://schemas.openxmlformats.org/officeDocument/2006/relationships/chart" Target="charts/chart10.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chart" Target="charts/chart34.xml"/><Relationship Id="rId58" Type="http://schemas.openxmlformats.org/officeDocument/2006/relationships/chart" Target="charts/chart39.xml"/><Relationship Id="rId66" Type="http://schemas.openxmlformats.org/officeDocument/2006/relationships/chart" Target="charts/chart47.xml"/><Relationship Id="rId74" Type="http://schemas.openxmlformats.org/officeDocument/2006/relationships/fontTable" Target="fontTable.xml"/><Relationship Id="rId79"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industry.gov.au/data-and-publications/youth-in-stem-research-project"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chart" Target="charts/chart30.xml"/><Relationship Id="rId57" Type="http://schemas.openxmlformats.org/officeDocument/2006/relationships/chart" Target="charts/chart38.xml"/><Relationship Id="rId61" Type="http://schemas.openxmlformats.org/officeDocument/2006/relationships/chart" Target="charts/chart42.xml"/><Relationship Id="rId10" Type="http://schemas.openxmlformats.org/officeDocument/2006/relationships/footnotes" Target="footnotes.xml"/><Relationship Id="rId19" Type="http://schemas.openxmlformats.org/officeDocument/2006/relationships/hyperlink" Target="https://www.industry.gov.au/data-and-publications/youth-in-stem-research-project/stem-influencer-teacher-and-career-advisor-survey-2021-20" TargetMode="External"/><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chart" Target="charts/chart33.xml"/><Relationship Id="rId60" Type="http://schemas.openxmlformats.org/officeDocument/2006/relationships/chart" Target="charts/chart41.xml"/><Relationship Id="rId65" Type="http://schemas.openxmlformats.org/officeDocument/2006/relationships/chart" Target="charts/chart46.xm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chart" Target="charts/chart37.xml"/><Relationship Id="rId64" Type="http://schemas.openxmlformats.org/officeDocument/2006/relationships/chart" Target="charts/chart45.xml"/><Relationship Id="rId69" Type="http://schemas.openxmlformats.org/officeDocument/2006/relationships/chart" Target="charts/chart50.xml"/><Relationship Id="rId8" Type="http://schemas.openxmlformats.org/officeDocument/2006/relationships/settings" Target="settings.xml"/><Relationship Id="rId51" Type="http://schemas.openxmlformats.org/officeDocument/2006/relationships/chart" Target="charts/chart32.xml"/><Relationship Id="rId72" Type="http://schemas.openxmlformats.org/officeDocument/2006/relationships/header" Target="header3.xml"/><Relationship Id="rId80"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ndustry.gov.au/data-and-publications/youth-in-stem-research-project/youth-in-stem-survey-2019-20"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59" Type="http://schemas.openxmlformats.org/officeDocument/2006/relationships/chart" Target="charts/chart40.xml"/><Relationship Id="rId67" Type="http://schemas.openxmlformats.org/officeDocument/2006/relationships/chart" Target="charts/chart48.xml"/><Relationship Id="rId20" Type="http://schemas.openxmlformats.org/officeDocument/2006/relationships/chart" Target="charts/chart1.xml"/><Relationship Id="rId41" Type="http://schemas.openxmlformats.org/officeDocument/2006/relationships/chart" Target="charts/chart22.xml"/><Relationship Id="rId54" Type="http://schemas.openxmlformats.org/officeDocument/2006/relationships/chart" Target="charts/chart35.xml"/><Relationship Id="rId62" Type="http://schemas.openxmlformats.org/officeDocument/2006/relationships/chart" Target="charts/chart43.xml"/><Relationship Id="rId70" Type="http://schemas.openxmlformats.org/officeDocument/2006/relationships/header" Target="head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J:\Corporate\Business%20Functions\Communications\Design\Tara\Brand%20DISER%202020\DISER_Word%20templates\DISER%20Report%20whi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6.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37.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Worksheet38.xlsx"/><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package" Target="../embeddings/Microsoft_Excel_Worksheet39.xlsx"/><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Microsoft_Excel_Worksheet40.xlsx"/><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package" Target="../embeddings/Microsoft_Excel_Worksheet41.xlsx"/><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Microsoft_Excel_Worksheet42.xlsx"/><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package" Target="../embeddings/Microsoft_Excel_Worksheet43.xlsx"/><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package" Target="../embeddings/Microsoft_Excel_Worksheet44.xlsx"/><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package" Target="../embeddings/Microsoft_Excel_Worksheet45.xlsx"/><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package" Target="../embeddings/Microsoft_Excel_Worksheet46.xlsx"/><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package" Target="../embeddings/Microsoft_Excel_Worksheet47.xlsx"/><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package" Target="../embeddings/Microsoft_Excel_Worksheet48.xlsx"/><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package" Target="../embeddings/Microsoft_Excel_Worksheet49.xlsx"/><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package" Target="../embeddings/Microsoft_Excel_Worksheet50.xlsx"/><Relationship Id="rId2" Type="http://schemas.microsoft.com/office/2011/relationships/chartColorStyle" Target="colors50.xml"/><Relationship Id="rId1" Type="http://schemas.microsoft.com/office/2011/relationships/chartStyle" Target="style50.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473410932329112E-2"/>
          <c:y val="4.9176788910288552E-2"/>
          <c:w val="0.93874881128989307"/>
          <c:h val="0.7943691364276928"/>
        </c:manualLayout>
      </c:layout>
      <c:barChart>
        <c:barDir val="col"/>
        <c:grouping val="clustered"/>
        <c:varyColors val="0"/>
        <c:ser>
          <c:idx val="0"/>
          <c:order val="0"/>
          <c:tx>
            <c:strRef>
              <c:f>Sheet1!$B$1</c:f>
              <c:strCache>
                <c:ptCount val="1"/>
                <c:pt idx="0">
                  <c:v>Men</c:v>
                </c:pt>
              </c:strCache>
            </c:strRef>
          </c:tx>
          <c:spPr>
            <a:solidFill>
              <a:srgbClr val="60713F"/>
            </a:solidFill>
            <a:ln>
              <a:noFill/>
            </a:ln>
            <a:effectLst/>
          </c:spPr>
          <c:invertIfNegative val="0"/>
          <c:dLbls>
            <c:dLbl>
              <c:idx val="0"/>
              <c:layout/>
              <c:tx>
                <c:rich>
                  <a:bodyPr/>
                  <a:lstStyle/>
                  <a:p>
                    <a:r>
                      <a:rPr lang="en-US" dirty="0"/>
                      <a:t>6%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781-4BAB-BADE-F4971B4495D6}"/>
                </c:ext>
                <c:ext xmlns:c15="http://schemas.microsoft.com/office/drawing/2012/chart" uri="{CE6537A1-D6FC-4f65-9D91-7224C49458BB}">
                  <c15:layout/>
                </c:ext>
              </c:extLst>
            </c:dLbl>
            <c:dLbl>
              <c:idx val="7"/>
              <c:tx>
                <c:rich>
                  <a:bodyPr/>
                  <a:lstStyle/>
                  <a:p>
                    <a:fld id="{1C038765-C24A-4E6D-A306-F436DA88DAD2}" type="VALUE">
                      <a:rPr lang="en-US" smtClean="0"/>
                      <a:pPr/>
                      <a:t>[VALUE]</a:t>
                    </a:fld>
                    <a:r>
                      <a:rPr lang="en-US" dirty="0"/>
                      <a:t> </a:t>
                    </a:r>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E19-4981-9430-474097BFA270}"/>
                </c:ext>
                <c:ext xmlns:c15="http://schemas.microsoft.com/office/drawing/2012/chart" uri="{CE6537A1-D6FC-4f65-9D91-7224C49458BB}">
                  <c15:dlblFieldTable/>
                  <c15:showDataLabelsRange val="0"/>
                </c:ext>
              </c:extLst>
            </c:dLbl>
            <c:dLbl>
              <c:idx val="8"/>
              <c:tx>
                <c:rich>
                  <a:bodyPr/>
                  <a:lstStyle/>
                  <a:p>
                    <a:fld id="{BB114113-A193-4BB5-9B3A-AC8B9894F654}" type="VALUE">
                      <a:rPr lang="en-US" smtClean="0"/>
                      <a:pPr/>
                      <a:t>[VALUE]</a:t>
                    </a:fld>
                    <a:r>
                      <a:rPr lang="en-US" dirty="0"/>
                      <a:t> </a:t>
                    </a:r>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E19-4981-9430-474097BFA270}"/>
                </c:ext>
                <c:ext xmlns:c15="http://schemas.microsoft.com/office/drawing/2012/chart" uri="{CE6537A1-D6FC-4f65-9D91-7224C49458BB}">
                  <c15:dlblFieldTable/>
                  <c15:showDataLabelsRange val="0"/>
                </c:ext>
              </c:extLst>
            </c:dLbl>
            <c:dLbl>
              <c:idx val="9"/>
              <c:tx>
                <c:rich>
                  <a:bodyPr/>
                  <a:lstStyle/>
                  <a:p>
                    <a:fld id="{0279FE9C-214F-46DE-8F38-5E0F76FA501F}" type="VALUE">
                      <a:rPr lang="en-US" smtClean="0"/>
                      <a:pPr/>
                      <a:t>[VALUE]</a:t>
                    </a:fld>
                    <a:r>
                      <a:rPr lang="en-US" dirty="0"/>
                      <a:t> </a:t>
                    </a:r>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E19-4981-9430-474097BFA270}"/>
                </c:ext>
                <c:ext xmlns:c15="http://schemas.microsoft.com/office/drawing/2012/chart" uri="{CE6537A1-D6FC-4f65-9D91-7224C49458BB}">
                  <c15:dlblFieldTable/>
                  <c15:showDataLabelsRange val="0"/>
                </c:ext>
              </c:extLst>
            </c:dLbl>
            <c:dLbl>
              <c:idx val="10"/>
              <c:tx>
                <c:rich>
                  <a:bodyPr/>
                  <a:lstStyle/>
                  <a:p>
                    <a:fld id="{AF25CC72-A1F3-43F4-AE71-39D1037B433C}" type="VALUE">
                      <a:rPr lang="en-US" smtClean="0"/>
                      <a:pPr/>
                      <a:t>[VALUE]</a:t>
                    </a:fld>
                    <a:r>
                      <a:rPr lang="en-US" dirty="0"/>
                      <a:t> </a:t>
                    </a:r>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E19-4981-9430-474097BFA270}"/>
                </c:ext>
                <c:ext xmlns:c15="http://schemas.microsoft.com/office/drawing/2012/chart" uri="{CE6537A1-D6FC-4f65-9D91-7224C49458BB}">
                  <c15:dlblFieldTable/>
                  <c15:showDataLabelsRange val="0"/>
                </c:ext>
              </c:extLst>
            </c:dLbl>
            <c:dLbl>
              <c:idx val="11"/>
              <c:tx>
                <c:rich>
                  <a:bodyPr/>
                  <a:lstStyle/>
                  <a:p>
                    <a:fld id="{94AE824C-CC55-4C66-9E99-20E580976C01}" type="VALUE">
                      <a:rPr lang="en-US" smtClean="0"/>
                      <a:pPr/>
                      <a:t>[VALUE]</a:t>
                    </a:fld>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E19-4981-9430-474097BFA270}"/>
                </c:ext>
                <c:ext xmlns:c15="http://schemas.microsoft.com/office/drawing/2012/chart" uri="{CE6537A1-D6FC-4f65-9D91-7224C49458BB}">
                  <c15:dlblFieldTable/>
                  <c15:showDataLabelsRange val="0"/>
                </c:ext>
              </c:extLst>
            </c:dLbl>
            <c:dLbl>
              <c:idx val="12"/>
              <c:tx>
                <c:rich>
                  <a:bodyPr/>
                  <a:lstStyle/>
                  <a:p>
                    <a:fld id="{98552721-A49E-478D-BD69-1C2D50414C57}" type="VALUE">
                      <a:rPr lang="en-US" smtClean="0"/>
                      <a:pPr/>
                      <a:t>[VALUE]</a:t>
                    </a:fld>
                    <a:r>
                      <a:rPr lang="en-US" dirty="0"/>
                      <a:t> </a:t>
                    </a:r>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E19-4981-9430-474097BFA270}"/>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Primary</c:v>
                </c:pt>
                <c:pt idx="1">
                  <c:v>Secondary</c:v>
                </c:pt>
                <c:pt idx="2">
                  <c:v>Tertiary</c:v>
                </c:pt>
              </c:strCache>
            </c:strRef>
          </c:cat>
          <c:val>
            <c:numRef>
              <c:f>Sheet1!$B$2:$B$4</c:f>
              <c:numCache>
                <c:formatCode>0%</c:formatCode>
                <c:ptCount val="3"/>
                <c:pt idx="0">
                  <c:v>6.3357697373119998E-2</c:v>
                </c:pt>
                <c:pt idx="1">
                  <c:v>0.22140281632229999</c:v>
                </c:pt>
                <c:pt idx="2">
                  <c:v>0.33039094164659999</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Women</c:v>
                </c:pt>
              </c:strCache>
            </c:strRef>
          </c:tx>
          <c:spPr>
            <a:solidFill>
              <a:srgbClr val="5B355B"/>
            </a:solidFill>
            <a:ln>
              <a:noFill/>
            </a:ln>
            <a:effectLst/>
          </c:spPr>
          <c:invertIfNegative val="0"/>
          <c:dLbls>
            <c:dLbl>
              <c:idx val="0"/>
              <c:layout/>
              <c:tx>
                <c:rich>
                  <a:bodyPr/>
                  <a:lstStyle/>
                  <a:p>
                    <a:fld id="{606A58D4-1A02-4760-BEF3-845AA05A282A}"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E19-4981-9430-474097BFA270}"/>
                </c:ext>
                <c:ext xmlns:c15="http://schemas.microsoft.com/office/drawing/2012/chart" uri="{CE6537A1-D6FC-4f65-9D91-7224C49458BB}">
                  <c15:layout/>
                  <c15:dlblFieldTable/>
                  <c15:showDataLabelsRange val="0"/>
                </c:ext>
              </c:extLst>
            </c:dLbl>
            <c:dLbl>
              <c:idx val="1"/>
              <c:layout/>
              <c:tx>
                <c:rich>
                  <a:bodyPr/>
                  <a:lstStyle/>
                  <a:p>
                    <a:fld id="{F5BF0FDE-FAE0-4379-B25B-C4F1E4F80E69}"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E19-4981-9430-474097BFA270}"/>
                </c:ext>
                <c:ext xmlns:c15="http://schemas.microsoft.com/office/drawing/2012/chart" uri="{CE6537A1-D6FC-4f65-9D91-7224C49458BB}">
                  <c15:layout/>
                  <c15:dlblFieldTable/>
                  <c15:showDataLabelsRange val="0"/>
                </c:ext>
              </c:extLst>
            </c:dLbl>
            <c:dLbl>
              <c:idx val="2"/>
              <c:layout/>
              <c:tx>
                <c:rich>
                  <a:bodyPr/>
                  <a:lstStyle/>
                  <a:p>
                    <a:fld id="{CB9A29F0-D0C2-4E01-8295-DCBBF7125EEB}"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E19-4981-9430-474097BFA270}"/>
                </c:ext>
                <c:ext xmlns:c15="http://schemas.microsoft.com/office/drawing/2012/chart" uri="{CE6537A1-D6FC-4f65-9D91-7224C49458BB}">
                  <c15:layout/>
                  <c15:dlblFieldTable/>
                  <c15:showDataLabelsRange val="0"/>
                </c:ext>
              </c:extLst>
            </c:dLbl>
            <c:dLbl>
              <c:idx val="3"/>
              <c:tx>
                <c:rich>
                  <a:bodyPr/>
                  <a:lstStyle/>
                  <a:p>
                    <a:fld id="{45DDC774-77DD-42C0-B764-2970222974FB}" type="VALUE">
                      <a:rPr lang="en-US" smtClean="0"/>
                      <a:pPr/>
                      <a:t>[VALUE]</a:t>
                    </a:fld>
                    <a:r>
                      <a:rPr lang="en-US" dirty="0"/>
                      <a:t> </a:t>
                    </a:r>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E19-4981-9430-474097BFA270}"/>
                </c:ext>
                <c:ext xmlns:c15="http://schemas.microsoft.com/office/drawing/2012/chart" uri="{CE6537A1-D6FC-4f65-9D91-7224C49458BB}">
                  <c15:dlblFieldTable/>
                  <c15:showDataLabelsRange val="0"/>
                </c:ext>
              </c:extLst>
            </c:dLbl>
            <c:dLbl>
              <c:idx val="4"/>
              <c:tx>
                <c:rich>
                  <a:bodyPr/>
                  <a:lstStyle/>
                  <a:p>
                    <a:fld id="{141B0BDD-5465-4207-8F9D-13611FDF5E76}" type="VALUE">
                      <a:rPr lang="en-US" smtClean="0"/>
                      <a:pPr/>
                      <a:t>[VALUE]</a:t>
                    </a:fld>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E19-4981-9430-474097BFA270}"/>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lgn="ct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Primary</c:v>
                </c:pt>
                <c:pt idx="1">
                  <c:v>Secondary</c:v>
                </c:pt>
                <c:pt idx="2">
                  <c:v>Tertiary</c:v>
                </c:pt>
              </c:strCache>
            </c:strRef>
          </c:cat>
          <c:val>
            <c:numRef>
              <c:f>Sheet1!$C$2:$C$4</c:f>
              <c:numCache>
                <c:formatCode>0%</c:formatCode>
                <c:ptCount val="3"/>
                <c:pt idx="0">
                  <c:v>0.93664230262689996</c:v>
                </c:pt>
                <c:pt idx="1">
                  <c:v>0.77859718367770003</c:v>
                </c:pt>
                <c:pt idx="2">
                  <c:v>0.66960905835340001</c:v>
                </c:pt>
              </c:numCache>
            </c:numRef>
          </c:val>
          <c:extLst xmlns:c16r2="http://schemas.microsoft.com/office/drawing/2015/06/chart">
            <c:ext xmlns:c16="http://schemas.microsoft.com/office/drawing/2014/chart" uri="{C3380CC4-5D6E-409C-BE32-E72D297353CC}">
              <c16:uniqueId val="{00000000-06C0-4484-90F3-8F3DC143F612}"/>
            </c:ext>
          </c:extLst>
        </c:ser>
        <c:dLbls>
          <c:dLblPos val="outEnd"/>
          <c:showLegendKey val="0"/>
          <c:showVal val="1"/>
          <c:showCatName val="0"/>
          <c:showSerName val="0"/>
          <c:showPercent val="0"/>
          <c:showBubbleSize val="0"/>
        </c:dLbls>
        <c:gapWidth val="144"/>
        <c:overlap val="-27"/>
        <c:axId val="1029778920"/>
        <c:axId val="1029781272"/>
      </c:barChart>
      <c:catAx>
        <c:axId val="1029778920"/>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1029781272"/>
        <c:crosses val="autoZero"/>
        <c:auto val="1"/>
        <c:lblAlgn val="ctr"/>
        <c:lblOffset val="100"/>
        <c:noMultiLvlLbl val="0"/>
      </c:catAx>
      <c:valAx>
        <c:axId val="1029781272"/>
        <c:scaling>
          <c:orientation val="minMax"/>
        </c:scaling>
        <c:delete val="1"/>
        <c:axPos val="l"/>
        <c:numFmt formatCode="0%" sourceLinked="1"/>
        <c:majorTickMark val="none"/>
        <c:minorTickMark val="none"/>
        <c:tickLblPos val="nextTo"/>
        <c:crossAx val="1029778920"/>
        <c:crosses val="autoZero"/>
        <c:crossBetween val="between"/>
      </c:valAx>
      <c:spPr>
        <a:noFill/>
        <a:ln>
          <a:noFill/>
        </a:ln>
        <a:effectLst/>
      </c:spPr>
    </c:plotArea>
    <c:legend>
      <c:legendPos val="b"/>
      <c:layout>
        <c:manualLayout>
          <c:xMode val="edge"/>
          <c:yMode val="edge"/>
          <c:x val="0.37029505735286417"/>
          <c:y val="0.91981412159545628"/>
          <c:w val="0.26827889030500901"/>
          <c:h val="8.01858784045436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526551028947468E-2"/>
          <c:y val="4.2278624792851383E-2"/>
          <c:w val="0.97739615428506221"/>
          <c:h val="0.61464102916179375"/>
        </c:manualLayout>
      </c:layout>
      <c:barChart>
        <c:barDir val="col"/>
        <c:grouping val="clustered"/>
        <c:varyColors val="0"/>
        <c:ser>
          <c:idx val="0"/>
          <c:order val="0"/>
          <c:tx>
            <c:strRef>
              <c:f>Sheet1!$B$1</c:f>
              <c:strCache>
                <c:ptCount val="1"/>
                <c:pt idx="0">
                  <c:v>Primary teacher</c:v>
                </c:pt>
              </c:strCache>
            </c:strRef>
          </c:tx>
          <c:spPr>
            <a:solidFill>
              <a:schemeClr val="accent2"/>
            </a:solidFill>
            <a:ln>
              <a:noFill/>
            </a:ln>
            <a:effectLst/>
          </c:spPr>
          <c:invertIfNegative val="0"/>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F-A8E2-4F6F-8AC8-498767A2B876}"/>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367C-4C8D-B113-90F49A5A4398}"/>
              </c:ext>
            </c:extLst>
          </c:dPt>
          <c:dPt>
            <c:idx val="7"/>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7F6-43D7-88AC-8FD0900D60F5}"/>
              </c:ext>
            </c:extLst>
          </c:dPt>
          <c:dPt>
            <c:idx val="10"/>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9-0FC4-44DA-9D95-7BD6D75E9DC9}"/>
              </c:ext>
            </c:extLst>
          </c:dPt>
          <c:dPt>
            <c:idx val="1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A-0FC4-44DA-9D95-7BD6D75E9DC9}"/>
              </c:ext>
            </c:extLst>
          </c:dPt>
          <c:dPt>
            <c:idx val="1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B-0FC4-44DA-9D95-7BD6D75E9DC9}"/>
              </c:ext>
            </c:extLst>
          </c:dPt>
          <c:dLbls>
            <c:dLbl>
              <c:idx val="0"/>
              <c:layout>
                <c:manualLayout>
                  <c:x val="-6.038647342995169E-3"/>
                  <c:y val="-4.9863748034007749E-17"/>
                </c:manualLayout>
              </c:layout>
              <c:tx>
                <c:rich>
                  <a:bodyPr/>
                  <a:lstStyle/>
                  <a:p>
                    <a:fld id="{ADD1048A-B4B1-429E-8D2D-71636B2C170F}" type="VALUE">
                      <a:rPr lang="en-US" smtClean="0"/>
                      <a:pPr/>
                      <a:t>[VALUE]</a:t>
                    </a:fld>
                    <a:r>
                      <a:rPr lang="en-US" sz="900" dirty="0">
                        <a:latin typeface="+mj-lt"/>
                      </a:rPr>
                      <a:t> </a:t>
                    </a:r>
                    <a:r>
                      <a:rPr lang="en-US" sz="900" b="1" i="0" u="none" strike="noStrike" kern="1200" baseline="0" dirty="0">
                        <a:solidFill>
                          <a:srgbClr val="00283E"/>
                        </a:solidFill>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286D-44A0-9496-8CEB37725567}"/>
                </c:ext>
                <c:ext xmlns:c15="http://schemas.microsoft.com/office/drawing/2012/chart" uri="{CE6537A1-D6FC-4f65-9D91-7224C49458BB}">
                  <c15:layout/>
                  <c15:dlblFieldTable/>
                  <c15:showDataLabelsRange val="0"/>
                </c:ext>
              </c:extLst>
            </c:dLbl>
            <c:dLbl>
              <c:idx val="1"/>
              <c:layout>
                <c:manualLayout>
                  <c:x val="-1.9955654101995565E-2"/>
                  <c:y val="1.3114754098360656E-2"/>
                </c:manualLayout>
              </c:layout>
              <c:tx>
                <c:rich>
                  <a:bodyPr/>
                  <a:lstStyle/>
                  <a:p>
                    <a:fld id="{53ADD240-8139-4C0D-96F5-F126998C2FEE}"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67C-4C8D-B113-90F49A5A4398}"/>
                </c:ext>
                <c:ext xmlns:c15="http://schemas.microsoft.com/office/drawing/2012/chart" uri="{CE6537A1-D6FC-4f65-9D91-7224C49458BB}">
                  <c15:layout/>
                  <c15:dlblFieldTable/>
                  <c15:showDataLabelsRange val="0"/>
                </c:ext>
              </c:extLst>
            </c:dLbl>
            <c:dLbl>
              <c:idx val="2"/>
              <c:layout/>
              <c:tx>
                <c:rich>
                  <a:bodyPr/>
                  <a:lstStyle/>
                  <a:p>
                    <a:fld id="{DF5B60DE-C2B2-4838-BEA0-571E598F787E}"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67C-4C8D-B113-90F49A5A4398}"/>
                </c:ext>
                <c:ext xmlns:c15="http://schemas.microsoft.com/office/drawing/2012/chart" uri="{CE6537A1-D6FC-4f65-9D91-7224C49458BB}">
                  <c15:layout/>
                  <c15:dlblFieldTable/>
                  <c15:showDataLabelsRange val="0"/>
                </c:ext>
              </c:extLst>
            </c:dLbl>
            <c:dLbl>
              <c:idx val="3"/>
              <c:layout>
                <c:manualLayout>
                  <c:x val="-1.9955654101995565E-2"/>
                  <c:y val="1.3114754098360656E-2"/>
                </c:manualLayout>
              </c:layout>
              <c:tx>
                <c:rich>
                  <a:bodyPr/>
                  <a:lstStyle/>
                  <a:p>
                    <a:fld id="{72063B10-BD17-49E5-B576-022EB5B0F703}"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1.2077294685990338E-3"/>
                  <c:y val="8.1596166650640123E-3"/>
                </c:manualLayout>
              </c:layout>
              <c:tx>
                <c:rich>
                  <a:bodyPr/>
                  <a:lstStyle/>
                  <a:p>
                    <a:fld id="{C154B3F8-14B5-4116-B50C-A4A5E8CE1BE1}"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67C-4C8D-B113-90F49A5A4398}"/>
                </c:ext>
                <c:ext xmlns:c15="http://schemas.microsoft.com/office/drawing/2012/chart" uri="{CE6537A1-D6FC-4f65-9D91-7224C49458BB}">
                  <c15:layout/>
                  <c15:dlblFieldTable/>
                  <c15:showDataLabelsRange val="0"/>
                </c:ext>
              </c:extLst>
            </c:dLbl>
            <c:dLbl>
              <c:idx val="5"/>
              <c:layout/>
              <c:tx>
                <c:rich>
                  <a:bodyPr/>
                  <a:lstStyle/>
                  <a:p>
                    <a:fld id="{166B4CFE-6ED5-42D7-8120-8C0F23CD8661}"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r>
                      <a:rPr lang="en-US" sz="700"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4FF7-4EA9-815E-506E848E2762}"/>
                </c:ext>
                <c:ext xmlns:c15="http://schemas.microsoft.com/office/drawing/2012/chart" uri="{CE6537A1-D6FC-4f65-9D91-7224C49458BB}">
                  <c15:layout/>
                  <c15:dlblFieldTable/>
                  <c15:showDataLabelsRange val="0"/>
                </c:ext>
              </c:extLst>
            </c:dLbl>
            <c:dLbl>
              <c:idx val="6"/>
              <c:layout/>
              <c:tx>
                <c:rich>
                  <a:bodyPr/>
                  <a:lstStyle/>
                  <a:p>
                    <a:fld id="{3B315FCF-C96F-4476-9826-7E5526C8249C}"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4FF7-4EA9-815E-506E848E2762}"/>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Sheet1!$A$9:$A$17</c:f>
              <c:strCache>
                <c:ptCount val="7"/>
                <c:pt idx="0">
                  <c:v>Webinar</c:v>
                </c:pt>
                <c:pt idx="1">
                  <c:v>STEM teaching placement</c:v>
                </c:pt>
                <c:pt idx="2">
                  <c:v>Read a book</c:v>
                </c:pt>
                <c:pt idx="3">
                  <c:v>Course (outside of PD time)</c:v>
                </c:pt>
                <c:pt idx="4">
                  <c:v>STEM-related activities (e.g. citizen science)</c:v>
                </c:pt>
                <c:pt idx="5">
                  <c:v>University lead initiatives</c:v>
                </c:pt>
                <c:pt idx="6">
                  <c:v>Magazine subscription</c:v>
                </c:pt>
              </c:strCache>
            </c:strRef>
          </c:cat>
          <c:val>
            <c:numRef>
              <c:f>Sheet1!$B$9:$B$17</c:f>
              <c:numCache>
                <c:formatCode>0%</c:formatCode>
                <c:ptCount val="7"/>
                <c:pt idx="0">
                  <c:v>0.22</c:v>
                </c:pt>
                <c:pt idx="1">
                  <c:v>0.11</c:v>
                </c:pt>
                <c:pt idx="2">
                  <c:v>0.22</c:v>
                </c:pt>
                <c:pt idx="3">
                  <c:v>0.11</c:v>
                </c:pt>
                <c:pt idx="4">
                  <c:v>0.11</c:v>
                </c:pt>
                <c:pt idx="5">
                  <c:v>7.0000000000000007E-2</c:v>
                </c:pt>
                <c:pt idx="6">
                  <c:v>0.08</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Secondary non-STEM teacher</c:v>
                </c:pt>
              </c:strCache>
            </c:strRef>
          </c:tx>
          <c:spPr>
            <a:solidFill>
              <a:srgbClr val="56B4E9"/>
            </a:solidFill>
            <a:ln>
              <a:noFill/>
            </a:ln>
            <a:effectLst/>
          </c:spPr>
          <c:invertIfNegative val="0"/>
          <c:dLbls>
            <c:dLbl>
              <c:idx val="0"/>
              <c:layout>
                <c:manualLayout>
                  <c:x val="-3.1834767882396073E-2"/>
                  <c:y val="0"/>
                </c:manualLayout>
              </c:layout>
              <c:tx>
                <c:rich>
                  <a:bodyPr/>
                  <a:lstStyle/>
                  <a:p>
                    <a:fld id="{AA7ADB82-CF1B-4C3E-9626-4EE16513E0AE}" type="VALUE">
                      <a:rPr lang="en-US" sz="700" smtClean="0">
                        <a:latin typeface="+mj-lt"/>
                      </a:rPr>
                      <a:pPr/>
                      <a:t>[VALUE]</a:t>
                    </a:fld>
                    <a:r>
                      <a:rPr lang="en-US" sz="700" dirty="0">
                        <a:latin typeface="+mj-lt"/>
                      </a:rPr>
                      <a:t> </a:t>
                    </a:r>
                    <a:r>
                      <a:rPr kumimoji="0" lang="en-US" sz="7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ED0C-439B-B5A9-BFE86603E4C4}"/>
                </c:ext>
                <c:ext xmlns:c15="http://schemas.microsoft.com/office/drawing/2012/chart" uri="{CE6537A1-D6FC-4f65-9D91-7224C49458BB}">
                  <c15:layout/>
                  <c15:dlblFieldTable/>
                  <c15:showDataLabelsRange val="0"/>
                </c:ext>
              </c:extLst>
            </c:dLbl>
            <c:dLbl>
              <c:idx val="1"/>
              <c:layout>
                <c:manualLayout>
                  <c:x val="2.2172949002217295E-3"/>
                  <c:y val="1.1998967342196919E-2"/>
                </c:manualLayout>
              </c:layout>
              <c:tx>
                <c:rich>
                  <a:bodyPr/>
                  <a:lstStyle/>
                  <a:p>
                    <a:fld id="{EEEA5D3F-BFC8-41D8-A960-04CA4F9B4883}"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ED0C-439B-B5A9-BFE86603E4C4}"/>
                </c:ext>
                <c:ext xmlns:c15="http://schemas.microsoft.com/office/drawing/2012/chart" uri="{CE6537A1-D6FC-4f65-9D91-7224C49458BB}">
                  <c15:layout/>
                  <c15:dlblFieldTable/>
                  <c15:showDataLabelsRange val="0"/>
                </c:ext>
              </c:extLst>
            </c:dLbl>
            <c:dLbl>
              <c:idx val="2"/>
              <c:layout/>
              <c:tx>
                <c:rich>
                  <a:bodyPr/>
                  <a:lstStyle/>
                  <a:p>
                    <a:fld id="{AFAFE007-3A31-47F3-8A92-91E73AF5E08B}"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4FF7-4EA9-815E-506E848E2762}"/>
                </c:ext>
                <c:ext xmlns:c15="http://schemas.microsoft.com/office/drawing/2012/chart" uri="{CE6537A1-D6FC-4f65-9D91-7224C49458BB}">
                  <c15:layout/>
                  <c15:dlblFieldTable/>
                  <c15:showDataLabelsRange val="0"/>
                </c:ext>
              </c:extLst>
            </c:dLbl>
            <c:dLbl>
              <c:idx val="3"/>
              <c:layout/>
              <c:tx>
                <c:rich>
                  <a:bodyPr/>
                  <a:lstStyle/>
                  <a:p>
                    <a:fld id="{F88843E6-1A41-4116-82B8-9D29DB8D0F52}"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ED0C-439B-B5A9-BFE86603E4C4}"/>
                </c:ext>
                <c:ext xmlns:c15="http://schemas.microsoft.com/office/drawing/2012/chart" uri="{CE6537A1-D6FC-4f65-9D91-7224C49458BB}">
                  <c15:layout/>
                  <c15:dlblFieldTable/>
                  <c15:showDataLabelsRange val="0"/>
                </c:ext>
              </c:extLst>
            </c:dLbl>
            <c:dLbl>
              <c:idx val="4"/>
              <c:layout/>
              <c:tx>
                <c:rich>
                  <a:bodyPr/>
                  <a:lstStyle/>
                  <a:p>
                    <a:fld id="{E91DC983-9365-4C6A-986B-6CAFDF03B317}"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4FF7-4EA9-815E-506E848E2762}"/>
                </c:ext>
                <c:ext xmlns:c15="http://schemas.microsoft.com/office/drawing/2012/chart" uri="{CE6537A1-D6FC-4f65-9D91-7224C49458BB}">
                  <c15:layout/>
                  <c15:dlblFieldTable/>
                  <c15:showDataLabelsRange val="0"/>
                </c:ext>
              </c:extLst>
            </c:dLbl>
            <c:dLbl>
              <c:idx val="5"/>
              <c:layout>
                <c:manualLayout>
                  <c:x val="-8.869179600886918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330376940133054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7.246376811594203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286D-44A0-9496-8CEB37725567}"/>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Sheet1!$A$9:$A$17</c:f>
              <c:strCache>
                <c:ptCount val="7"/>
                <c:pt idx="0">
                  <c:v>Webinar</c:v>
                </c:pt>
                <c:pt idx="1">
                  <c:v>STEM teaching placement</c:v>
                </c:pt>
                <c:pt idx="2">
                  <c:v>Read a book</c:v>
                </c:pt>
                <c:pt idx="3">
                  <c:v>Course (outside of PD time)</c:v>
                </c:pt>
                <c:pt idx="4">
                  <c:v>STEM-related activities (e.g. citizen science)</c:v>
                </c:pt>
                <c:pt idx="5">
                  <c:v>University lead initiatives</c:v>
                </c:pt>
                <c:pt idx="6">
                  <c:v>Magazine subscription</c:v>
                </c:pt>
              </c:strCache>
            </c:strRef>
          </c:cat>
          <c:val>
            <c:numRef>
              <c:f>Sheet1!$C$9:$C$17</c:f>
              <c:numCache>
                <c:formatCode>0%</c:formatCode>
                <c:ptCount val="7"/>
                <c:pt idx="0">
                  <c:v>0.32</c:v>
                </c:pt>
                <c:pt idx="1">
                  <c:v>0.12</c:v>
                </c:pt>
                <c:pt idx="2">
                  <c:v>0.24</c:v>
                </c:pt>
                <c:pt idx="3">
                  <c:v>0.1</c:v>
                </c:pt>
                <c:pt idx="4">
                  <c:v>0.15</c:v>
                </c:pt>
                <c:pt idx="5">
                  <c:v>0.21</c:v>
                </c:pt>
                <c:pt idx="6">
                  <c:v>0.19</c:v>
                </c:pt>
              </c:numCache>
            </c:numRef>
          </c:val>
          <c:extLst xmlns:c16r2="http://schemas.microsoft.com/office/drawing/2015/06/chart">
            <c:ext xmlns:c16="http://schemas.microsoft.com/office/drawing/2014/chart" uri="{C3380CC4-5D6E-409C-BE32-E72D297353CC}">
              <c16:uniqueId val="{00000011-3423-4110-9769-C13036D80F61}"/>
            </c:ext>
          </c:extLst>
        </c:ser>
        <c:ser>
          <c:idx val="2"/>
          <c:order val="2"/>
          <c:tx>
            <c:strRef>
              <c:f>Sheet1!$D$1</c:f>
              <c:strCache>
                <c:ptCount val="1"/>
                <c:pt idx="0">
                  <c:v>Secondary STEM teacher</c:v>
                </c:pt>
              </c:strCache>
            </c:strRef>
          </c:tx>
          <c:spPr>
            <a:solidFill>
              <a:srgbClr val="FF9F00"/>
            </a:solidFill>
            <a:ln>
              <a:noFill/>
            </a:ln>
            <a:effectLst/>
          </c:spPr>
          <c:invertIfNegative val="0"/>
          <c:dLbls>
            <c:dLbl>
              <c:idx val="0"/>
              <c:layout/>
              <c:tx>
                <c:rich>
                  <a:bodyPr/>
                  <a:lstStyle/>
                  <a:p>
                    <a:fld id="{F94D8F75-2C2B-47AA-9F08-B1E919E77592}" type="VALUE">
                      <a:rPr lang="en-US" sz="700" smtClean="0"/>
                      <a:pPr/>
                      <a:t>[VALUE]</a:t>
                    </a:fld>
                    <a:r>
                      <a:rPr lang="en-US" sz="700" dirty="0"/>
                      <a:t> </a:t>
                    </a:r>
                    <a:r>
                      <a:rPr kumimoji="0" lang="en-US" sz="7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ED0C-439B-B5A9-BFE86603E4C4}"/>
                </c:ext>
                <c:ext xmlns:c15="http://schemas.microsoft.com/office/drawing/2012/chart" uri="{CE6537A1-D6FC-4f65-9D91-7224C49458BB}">
                  <c15:layout/>
                  <c15:dlblFieldTable/>
                  <c15:showDataLabelsRange val="0"/>
                </c:ext>
              </c:extLst>
            </c:dLbl>
            <c:dLbl>
              <c:idx val="1"/>
              <c:layout/>
              <c:tx>
                <c:rich>
                  <a:bodyPr/>
                  <a:lstStyle/>
                  <a:p>
                    <a:fld id="{18D8E273-3577-406C-BD8E-F5979A4F3843}" type="VALUE">
                      <a:rPr lang="en-US" sz="700" smtClean="0"/>
                      <a:pPr/>
                      <a:t>[VALUE]</a:t>
                    </a:fld>
                    <a:r>
                      <a:rPr kumimoji="0" lang="en-US" sz="7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4FF7-4EA9-815E-506E848E2762}"/>
                </c:ext>
                <c:ext xmlns:c15="http://schemas.microsoft.com/office/drawing/2012/chart" uri="{CE6537A1-D6FC-4f65-9D91-7224C49458BB}">
                  <c15:layout/>
                  <c15:dlblFieldTable/>
                  <c15:showDataLabelsRange val="0"/>
                </c:ext>
              </c:extLst>
            </c:dLbl>
            <c:dLbl>
              <c:idx val="2"/>
              <c:layout/>
              <c:tx>
                <c:rich>
                  <a:bodyPr/>
                  <a:lstStyle/>
                  <a:p>
                    <a:fld id="{F80DDF60-1895-4DB2-A1BC-D48F922AD8F5}"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4FF7-4EA9-815E-506E848E2762}"/>
                </c:ext>
                <c:ext xmlns:c15="http://schemas.microsoft.com/office/drawing/2012/chart" uri="{CE6537A1-D6FC-4f65-9D91-7224C49458BB}">
                  <c15:layout/>
                  <c15:dlblFieldTable/>
                  <c15:showDataLabelsRange val="0"/>
                </c:ext>
              </c:extLst>
            </c:dLbl>
            <c:dLbl>
              <c:idx val="3"/>
              <c:layout/>
              <c:tx>
                <c:rich>
                  <a:bodyPr/>
                  <a:lstStyle/>
                  <a:p>
                    <a:fld id="{34EB16C5-988F-4F7A-8366-CF1E95597D06}" type="VALUE">
                      <a:rPr lang="en-US" sz="700" smtClean="0"/>
                      <a:pPr/>
                      <a:t>[VALUE]</a:t>
                    </a:fld>
                    <a:r>
                      <a:rPr kumimoji="0" lang="en-US" sz="7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ED0C-439B-B5A9-BFE86603E4C4}"/>
                </c:ext>
                <c:ext xmlns:c15="http://schemas.microsoft.com/office/drawing/2012/chart" uri="{CE6537A1-D6FC-4f65-9D91-7224C49458BB}">
                  <c15:layout/>
                  <c15:dlblFieldTable/>
                  <c15:showDataLabelsRange val="0"/>
                </c:ext>
              </c:extLst>
            </c:dLbl>
            <c:dLbl>
              <c:idx val="4"/>
              <c:layout/>
              <c:tx>
                <c:rich>
                  <a:bodyPr/>
                  <a:lstStyle/>
                  <a:p>
                    <a:fld id="{1AE5D1B2-9F99-4C42-9084-33E9D2526644}" type="VALUE">
                      <a:rPr lang="en-US" sz="700" smtClean="0"/>
                      <a:pPr/>
                      <a:t>[VALUE]</a:t>
                    </a:fld>
                    <a:r>
                      <a:rPr lang="en-US" sz="700" dirty="0"/>
                      <a:t> </a:t>
                    </a:r>
                    <a:r>
                      <a:rPr kumimoji="0" lang="en-US" sz="7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4FF7-4EA9-815E-506E848E2762}"/>
                </c:ext>
                <c:ext xmlns:c15="http://schemas.microsoft.com/office/drawing/2012/chart" uri="{CE6537A1-D6FC-4f65-9D91-7224C49458BB}">
                  <c15:layout/>
                  <c15:dlblFieldTable/>
                  <c15:showDataLabelsRange val="0"/>
                </c:ext>
              </c:extLst>
            </c:dLbl>
            <c:dLbl>
              <c:idx val="5"/>
              <c:layout/>
              <c:tx>
                <c:rich>
                  <a:bodyPr/>
                  <a:lstStyle/>
                  <a:p>
                    <a:fld id="{98CE9A81-0EA6-4CE0-A82C-9B95976F71FC}" type="VALUE">
                      <a:rPr lang="en-US" sz="700" smtClean="0"/>
                      <a:pPr/>
                      <a:t>[VALUE]</a:t>
                    </a:fld>
                    <a:r>
                      <a:rPr lang="en-US" sz="700" dirty="0"/>
                      <a:t> </a:t>
                    </a:r>
                    <a:r>
                      <a:rPr kumimoji="0" lang="en-US" sz="7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4FF7-4EA9-815E-506E848E2762}"/>
                </c:ext>
                <c:ext xmlns:c15="http://schemas.microsoft.com/office/drawing/2012/chart" uri="{CE6537A1-D6FC-4f65-9D91-7224C49458BB}">
                  <c15:layout/>
                  <c15:dlblFieldTable/>
                  <c15:showDataLabelsRange val="0"/>
                </c:ext>
              </c:extLst>
            </c:dLbl>
            <c:dLbl>
              <c:idx val="6"/>
              <c:layout/>
              <c:tx>
                <c:rich>
                  <a:bodyPr/>
                  <a:lstStyle/>
                  <a:p>
                    <a:fld id="{02310C3D-6529-430B-A5C3-8DC0C2EB374A}" type="VALUE">
                      <a:rPr lang="en-US" sz="700" smtClean="0"/>
                      <a:pPr/>
                      <a:t>[VALUE]</a:t>
                    </a:fld>
                    <a:r>
                      <a:rPr lang="en-US" sz="700" dirty="0"/>
                      <a:t> </a:t>
                    </a:r>
                    <a:r>
                      <a:rPr kumimoji="0" lang="en-US" sz="7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4FF7-4EA9-815E-506E848E2762}"/>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Sheet1!$A$9:$A$17</c:f>
              <c:strCache>
                <c:ptCount val="7"/>
                <c:pt idx="0">
                  <c:v>Webinar</c:v>
                </c:pt>
                <c:pt idx="1">
                  <c:v>STEM teaching placement</c:v>
                </c:pt>
                <c:pt idx="2">
                  <c:v>Read a book</c:v>
                </c:pt>
                <c:pt idx="3">
                  <c:v>Course (outside of PD time)</c:v>
                </c:pt>
                <c:pt idx="4">
                  <c:v>STEM-related activities (e.g. citizen science)</c:v>
                </c:pt>
                <c:pt idx="5">
                  <c:v>University lead initiatives</c:v>
                </c:pt>
                <c:pt idx="6">
                  <c:v>Magazine subscription</c:v>
                </c:pt>
              </c:strCache>
            </c:strRef>
          </c:cat>
          <c:val>
            <c:numRef>
              <c:f>Sheet1!$D$9:$D$17</c:f>
              <c:numCache>
                <c:formatCode>0%</c:formatCode>
                <c:ptCount val="7"/>
                <c:pt idx="0">
                  <c:v>0.32</c:v>
                </c:pt>
                <c:pt idx="1">
                  <c:v>0.31</c:v>
                </c:pt>
                <c:pt idx="2">
                  <c:v>0.3</c:v>
                </c:pt>
                <c:pt idx="3">
                  <c:v>0.24</c:v>
                </c:pt>
                <c:pt idx="4">
                  <c:v>0.22</c:v>
                </c:pt>
                <c:pt idx="5">
                  <c:v>0.22</c:v>
                </c:pt>
                <c:pt idx="6">
                  <c:v>0.19</c:v>
                </c:pt>
              </c:numCache>
            </c:numRef>
          </c:val>
          <c:extLst xmlns:c16r2="http://schemas.microsoft.com/office/drawing/2015/06/chart">
            <c:ext xmlns:c16="http://schemas.microsoft.com/office/drawing/2014/chart" uri="{C3380CC4-5D6E-409C-BE32-E72D297353CC}">
              <c16:uniqueId val="{00000012-3423-4110-9769-C13036D80F61}"/>
            </c:ext>
          </c:extLst>
        </c:ser>
        <c:dLbls>
          <c:dLblPos val="outEnd"/>
          <c:showLegendKey val="0"/>
          <c:showVal val="1"/>
          <c:showCatName val="0"/>
          <c:showSerName val="0"/>
          <c:showPercent val="0"/>
          <c:showBubbleSize val="0"/>
        </c:dLbls>
        <c:gapWidth val="100"/>
        <c:axId val="1030505680"/>
        <c:axId val="1030504896"/>
      </c:barChart>
      <c:catAx>
        <c:axId val="1030505680"/>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1030504896"/>
        <c:crosses val="autoZero"/>
        <c:auto val="1"/>
        <c:lblAlgn val="ctr"/>
        <c:lblOffset val="100"/>
        <c:noMultiLvlLbl val="0"/>
      </c:catAx>
      <c:valAx>
        <c:axId val="1030504896"/>
        <c:scaling>
          <c:orientation val="minMax"/>
        </c:scaling>
        <c:delete val="1"/>
        <c:axPos val="l"/>
        <c:numFmt formatCode="0%" sourceLinked="1"/>
        <c:majorTickMark val="none"/>
        <c:minorTickMark val="none"/>
        <c:tickLblPos val="nextTo"/>
        <c:crossAx val="1030505680"/>
        <c:crosses val="autoZero"/>
        <c:crossBetween val="between"/>
      </c:valAx>
      <c:spPr>
        <a:noFill/>
        <a:ln>
          <a:noFill/>
        </a:ln>
        <a:effectLst/>
      </c:spPr>
    </c:plotArea>
    <c:legend>
      <c:legendPos val="t"/>
      <c:layout>
        <c:manualLayout>
          <c:xMode val="edge"/>
          <c:yMode val="edge"/>
          <c:x val="0.12208827277964977"/>
          <c:y val="0.93344484444200337"/>
          <c:w val="0.77958150741135168"/>
          <c:h val="5.23204900395923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761719363793499E-2"/>
          <c:y val="0.10493940066326439"/>
          <c:w val="0.94804185290116705"/>
          <c:h val="0.62661371063405147"/>
        </c:manualLayout>
      </c:layout>
      <c:barChart>
        <c:barDir val="col"/>
        <c:grouping val="stacked"/>
        <c:varyColors val="0"/>
        <c:ser>
          <c:idx val="0"/>
          <c:order val="0"/>
          <c:tx>
            <c:strRef>
              <c:f>Sheet1!$B$1</c:f>
              <c:strCache>
                <c:ptCount val="1"/>
                <c:pt idx="0">
                  <c:v>Correct definition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c:v>
                </c:pt>
                <c:pt idx="1">
                  <c:v>Primary teachers</c:v>
                </c:pt>
                <c:pt idx="2">
                  <c:v>Secondary non-STEM teachers</c:v>
                </c:pt>
                <c:pt idx="3">
                  <c:v>Secondary STEM teachers</c:v>
                </c:pt>
                <c:pt idx="4">
                  <c:v>Tertiary educators</c:v>
                </c:pt>
              </c:strCache>
            </c:strRef>
          </c:cat>
          <c:val>
            <c:numRef>
              <c:f>Sheet1!$B$2:$B$6</c:f>
              <c:numCache>
                <c:formatCode>0%</c:formatCode>
                <c:ptCount val="5"/>
                <c:pt idx="0">
                  <c:v>0.87</c:v>
                </c:pt>
                <c:pt idx="1">
                  <c:v>0.84</c:v>
                </c:pt>
                <c:pt idx="2">
                  <c:v>0.85</c:v>
                </c:pt>
                <c:pt idx="3">
                  <c:v>0.94</c:v>
                </c:pt>
                <c:pt idx="4">
                  <c:v>0.82</c:v>
                </c:pt>
              </c:numCache>
            </c:numRef>
          </c:val>
          <c:extLst xmlns:c16r2="http://schemas.microsoft.com/office/drawing/2015/06/chart">
            <c:ext xmlns:c16="http://schemas.microsoft.com/office/drawing/2014/chart" uri="{C3380CC4-5D6E-409C-BE32-E72D297353CC}">
              <c16:uniqueId val="{00000000-63BB-442D-9900-E42F466BACBC}"/>
            </c:ext>
          </c:extLst>
        </c:ser>
        <c:ser>
          <c:idx val="1"/>
          <c:order val="1"/>
          <c:tx>
            <c:strRef>
              <c:f>Sheet1!$C$1</c:f>
              <c:strCache>
                <c:ptCount val="1"/>
                <c:pt idx="0">
                  <c:v>Incorrect definition (three correct responses)</c:v>
                </c:pt>
              </c:strCache>
            </c:strRef>
          </c:tx>
          <c:spPr>
            <a:solidFill>
              <a:srgbClr val="D53100"/>
            </a:solidFill>
            <a:ln>
              <a:noFill/>
            </a:ln>
            <a:effectLst/>
          </c:spPr>
          <c:invertIfNegative val="0"/>
          <c:dLbls>
            <c:dLbl>
              <c:idx val="2"/>
              <c:layout/>
              <c:tx>
                <c:rich>
                  <a:bodyPr/>
                  <a:lstStyle/>
                  <a:p>
                    <a:fld id="{9A171405-4E17-452A-A1D9-9A4FBA530710}" type="VALUE">
                      <a:rPr lang="en-US" smtClean="0"/>
                      <a:pPr/>
                      <a:t>[VALUE]</a:t>
                    </a:fld>
                    <a:endParaRPr lang="en-AU"/>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3BB-442D-9900-E42F466BACB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c:v>
                </c:pt>
                <c:pt idx="1">
                  <c:v>Primary teachers</c:v>
                </c:pt>
                <c:pt idx="2">
                  <c:v>Secondary non-STEM teachers</c:v>
                </c:pt>
                <c:pt idx="3">
                  <c:v>Secondary STEM teachers</c:v>
                </c:pt>
                <c:pt idx="4">
                  <c:v>Tertiary educators</c:v>
                </c:pt>
              </c:strCache>
            </c:strRef>
          </c:cat>
          <c:val>
            <c:numRef>
              <c:f>Sheet1!$C$2:$C$6</c:f>
              <c:numCache>
                <c:formatCode>0%</c:formatCode>
                <c:ptCount val="5"/>
                <c:pt idx="0">
                  <c:v>0.09</c:v>
                </c:pt>
                <c:pt idx="1">
                  <c:v>0.11</c:v>
                </c:pt>
                <c:pt idx="2">
                  <c:v>0.13</c:v>
                </c:pt>
                <c:pt idx="3">
                  <c:v>0.04</c:v>
                </c:pt>
                <c:pt idx="4">
                  <c:v>0.09</c:v>
                </c:pt>
              </c:numCache>
            </c:numRef>
          </c:val>
          <c:extLst xmlns:c16r2="http://schemas.microsoft.com/office/drawing/2015/06/chart">
            <c:ext xmlns:c16="http://schemas.microsoft.com/office/drawing/2014/chart" uri="{C3380CC4-5D6E-409C-BE32-E72D297353CC}">
              <c16:uniqueId val="{00000002-63BB-442D-9900-E42F466BACBC}"/>
            </c:ext>
          </c:extLst>
        </c:ser>
        <c:ser>
          <c:idx val="2"/>
          <c:order val="2"/>
          <c:tx>
            <c:strRef>
              <c:f>Sheet1!$D$1</c:f>
              <c:strCache>
                <c:ptCount val="1"/>
                <c:pt idx="0">
                  <c:v>Don't know / incorrect</c:v>
                </c:pt>
              </c:strCache>
            </c:strRef>
          </c:tx>
          <c:spPr>
            <a:solidFill>
              <a:schemeClr val="accent1"/>
            </a:solidFill>
            <a:ln>
              <a:noFill/>
            </a:ln>
            <a:effectLst/>
          </c:spPr>
          <c:invertIfNegative val="0"/>
          <c:dLbls>
            <c:dLbl>
              <c:idx val="0"/>
              <c:layout>
                <c:manualLayout>
                  <c:x val="-2.2172949002217295E-3"/>
                  <c:y val="-4.196391103650860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172949002217295E-3"/>
                  <c:y val="-3.9245641705297138E-2"/>
                </c:manualLayout>
              </c:layout>
              <c:tx>
                <c:rich>
                  <a:bodyPr/>
                  <a:lstStyle/>
                  <a:p>
                    <a:fld id="{3A550CA0-1E51-4AE8-9A2F-A0E5A3F35E9B}" type="VALUE">
                      <a:rPr lang="en-US" smtClean="0"/>
                      <a:pPr/>
                      <a:t>[VALUE]</a:t>
                    </a:fld>
                    <a:endParaRPr lang="en-AU"/>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3BB-442D-9900-E42F466BACBC}"/>
                </c:ext>
                <c:ext xmlns:c15="http://schemas.microsoft.com/office/drawing/2012/chart" uri="{CE6537A1-D6FC-4f65-9D91-7224C49458BB}">
                  <c15:layout/>
                  <c15:dlblFieldTable/>
                  <c15:showDataLabelsRange val="0"/>
                </c:ext>
              </c:extLst>
            </c:dLbl>
            <c:dLbl>
              <c:idx val="2"/>
              <c:layout>
                <c:manualLayout>
                  <c:x val="-8.1299873825050065E-17"/>
                  <c:y val="-4.616030214015946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078146550971594E-3"/>
                  <c:y val="-4.227252751609993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C42-430D-A483-0574B9A65AB6}"/>
                </c:ext>
                <c:ext xmlns:c15="http://schemas.microsoft.com/office/drawing/2012/chart" uri="{CE6537A1-D6FC-4f65-9D91-7224C49458BB}">
                  <c15:layout/>
                </c:ext>
              </c:extLst>
            </c:dLbl>
            <c:dLbl>
              <c:idx val="4"/>
              <c:layout/>
              <c:tx>
                <c:rich>
                  <a:bodyPr/>
                  <a:lstStyle/>
                  <a:p>
                    <a:fld id="{6094BB67-BA2D-4275-9272-C187CDEC9703}"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c:v>
                </c:pt>
                <c:pt idx="1">
                  <c:v>Primary teachers</c:v>
                </c:pt>
                <c:pt idx="2">
                  <c:v>Secondary non-STEM teachers</c:v>
                </c:pt>
                <c:pt idx="3">
                  <c:v>Secondary STEM teachers</c:v>
                </c:pt>
                <c:pt idx="4">
                  <c:v>Tertiary educators</c:v>
                </c:pt>
              </c:strCache>
            </c:strRef>
          </c:cat>
          <c:val>
            <c:numRef>
              <c:f>Sheet1!$D$2:$D$6</c:f>
              <c:numCache>
                <c:formatCode>0%</c:formatCode>
                <c:ptCount val="5"/>
                <c:pt idx="0">
                  <c:v>0.04</c:v>
                </c:pt>
                <c:pt idx="1">
                  <c:v>0.05</c:v>
                </c:pt>
                <c:pt idx="2">
                  <c:v>0.02</c:v>
                </c:pt>
                <c:pt idx="3">
                  <c:v>0.02</c:v>
                </c:pt>
                <c:pt idx="4">
                  <c:v>0.09</c:v>
                </c:pt>
              </c:numCache>
            </c:numRef>
          </c:val>
          <c:extLst xmlns:c16r2="http://schemas.microsoft.com/office/drawing/2015/06/chart">
            <c:ext xmlns:c16="http://schemas.microsoft.com/office/drawing/2014/chart" uri="{C3380CC4-5D6E-409C-BE32-E72D297353CC}">
              <c16:uniqueId val="{00000004-63BB-442D-9900-E42F466BACBC}"/>
            </c:ext>
          </c:extLst>
        </c:ser>
        <c:dLbls>
          <c:dLblPos val="ctr"/>
          <c:showLegendKey val="0"/>
          <c:showVal val="1"/>
          <c:showCatName val="0"/>
          <c:showSerName val="0"/>
          <c:showPercent val="0"/>
          <c:showBubbleSize val="0"/>
        </c:dLbls>
        <c:gapWidth val="150"/>
        <c:overlap val="100"/>
        <c:axId val="1030506464"/>
        <c:axId val="1030500584"/>
      </c:barChart>
      <c:catAx>
        <c:axId val="1030506464"/>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30500584"/>
        <c:crosses val="autoZero"/>
        <c:auto val="1"/>
        <c:lblAlgn val="ctr"/>
        <c:lblOffset val="100"/>
        <c:noMultiLvlLbl val="0"/>
      </c:catAx>
      <c:valAx>
        <c:axId val="1030500584"/>
        <c:scaling>
          <c:orientation val="minMax"/>
          <c:max val="1"/>
        </c:scaling>
        <c:delete val="1"/>
        <c:axPos val="l"/>
        <c:numFmt formatCode="0%" sourceLinked="1"/>
        <c:majorTickMark val="none"/>
        <c:minorTickMark val="none"/>
        <c:tickLblPos val="nextTo"/>
        <c:crossAx val="1030506464"/>
        <c:crosses val="autoZero"/>
        <c:crossBetween val="between"/>
      </c:valAx>
      <c:spPr>
        <a:noFill/>
        <a:ln>
          <a:noFill/>
        </a:ln>
        <a:effectLst/>
      </c:spPr>
    </c:plotArea>
    <c:legend>
      <c:legendPos val="b"/>
      <c:layout>
        <c:manualLayout>
          <c:xMode val="edge"/>
          <c:yMode val="edge"/>
          <c:x val="4.5565410199556539E-2"/>
          <c:y val="0.89004143903184985"/>
          <c:w val="0.9"/>
          <c:h val="6.426168358810441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sz="900">
          <a:latin typeface="+mj-lt"/>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98975155821709E-2"/>
          <c:y val="4.3159043321831965E-2"/>
          <c:w val="0.93874881128989307"/>
          <c:h val="0.80160695190773346"/>
        </c:manualLayout>
      </c:layout>
      <c:barChart>
        <c:barDir val="col"/>
        <c:grouping val="clustered"/>
        <c:varyColors val="0"/>
        <c:ser>
          <c:idx val="0"/>
          <c:order val="0"/>
          <c:tx>
            <c:strRef>
              <c:f>Sheet1!$B$1</c:f>
              <c:strCache>
                <c:ptCount val="1"/>
                <c:pt idx="0">
                  <c:v>Importance of STEM skills</c:v>
                </c:pt>
              </c:strCache>
            </c:strRef>
          </c:tx>
          <c:spPr>
            <a:solidFill>
              <a:schemeClr val="accent1"/>
            </a:solidFill>
            <a:ln>
              <a:noFill/>
            </a:ln>
            <a:effectLst/>
          </c:spPr>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1DB4-43C4-B9F2-ED6D0BF1ECB1}"/>
              </c:ext>
            </c:extLst>
          </c:dPt>
          <c:dPt>
            <c:idx val="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7-1DB4-43C4-B9F2-ED6D0BF1ECB1}"/>
              </c:ext>
            </c:extLst>
          </c:dPt>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8-1DB4-43C4-B9F2-ED6D0BF1ECB1}"/>
              </c:ext>
            </c:extLst>
          </c:dPt>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9-1DB4-43C4-B9F2-ED6D0BF1ECB1}"/>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A-1DB4-43C4-B9F2-ED6D0BF1ECB1}"/>
              </c:ext>
            </c:extLst>
          </c:dPt>
          <c:dPt>
            <c:idx val="5"/>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6-1DB4-43C4-B9F2-ED6D0BF1ECB1}"/>
              </c:ext>
            </c:extLst>
          </c:dPt>
          <c:dPt>
            <c:idx val="6"/>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5-1DB4-43C4-B9F2-ED6D0BF1ECB1}"/>
              </c:ext>
            </c:extLst>
          </c:dPt>
          <c:dPt>
            <c:idx val="7"/>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4-1DB4-43C4-B9F2-ED6D0BF1ECB1}"/>
              </c:ext>
            </c:extLst>
          </c:dPt>
          <c:dPt>
            <c:idx val="8"/>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1DB4-43C4-B9F2-ED6D0BF1ECB1}"/>
              </c:ext>
            </c:extLst>
          </c:dPt>
          <c:dPt>
            <c:idx val="9"/>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2-1DB4-43C4-B9F2-ED6D0BF1ECB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1 - STEM skills are important to everyone, no matter what job you plan to do</c:v>
                </c:pt>
                <c:pt idx="1">
                  <c:v>2</c:v>
                </c:pt>
                <c:pt idx="2">
                  <c:v>3</c:v>
                </c:pt>
                <c:pt idx="3">
                  <c:v>4</c:v>
                </c:pt>
                <c:pt idx="4">
                  <c:v>5</c:v>
                </c:pt>
                <c:pt idx="5">
                  <c:v>6</c:v>
                </c:pt>
                <c:pt idx="6">
                  <c:v>7</c:v>
                </c:pt>
                <c:pt idx="7">
                  <c:v>8</c:v>
                </c:pt>
                <c:pt idx="8">
                  <c:v>9</c:v>
                </c:pt>
                <c:pt idx="9">
                  <c:v>10 - STEM skills are only important if you’re going into a STEM career</c:v>
                </c:pt>
              </c:strCache>
            </c:strRef>
          </c:cat>
          <c:val>
            <c:numRef>
              <c:f>Sheet1!$B$2:$B$11</c:f>
              <c:numCache>
                <c:formatCode>0%</c:formatCode>
                <c:ptCount val="10"/>
                <c:pt idx="0">
                  <c:v>0.1027514553577</c:v>
                </c:pt>
                <c:pt idx="1">
                  <c:v>0.1392857855431</c:v>
                </c:pt>
                <c:pt idx="2">
                  <c:v>0.15585056109590001</c:v>
                </c:pt>
                <c:pt idx="3">
                  <c:v>0.13238037704819999</c:v>
                </c:pt>
                <c:pt idx="4">
                  <c:v>0.16598352091089999</c:v>
                </c:pt>
                <c:pt idx="5">
                  <c:v>0.15646018450810001</c:v>
                </c:pt>
                <c:pt idx="6">
                  <c:v>8.117041824948E-2</c:v>
                </c:pt>
                <c:pt idx="7">
                  <c:v>4.6066592230470001E-2</c:v>
                </c:pt>
                <c:pt idx="8">
                  <c:v>9.0764560129879997E-3</c:v>
                </c:pt>
                <c:pt idx="9">
                  <c:v>1.0974649043159999E-2</c:v>
                </c:pt>
              </c:numCache>
            </c:numRef>
          </c:val>
          <c:extLst xmlns:c16r2="http://schemas.microsoft.com/office/drawing/2015/06/chart">
            <c:ext xmlns:c16="http://schemas.microsoft.com/office/drawing/2014/chart" uri="{C3380CC4-5D6E-409C-BE32-E72D297353CC}">
              <c16:uniqueId val="{00000000-B0C0-41B4-9933-DE682CE4EDD3}"/>
            </c:ext>
          </c:extLst>
        </c:ser>
        <c:dLbls>
          <c:dLblPos val="outEnd"/>
          <c:showLegendKey val="0"/>
          <c:showVal val="1"/>
          <c:showCatName val="0"/>
          <c:showSerName val="0"/>
          <c:showPercent val="0"/>
          <c:showBubbleSize val="0"/>
        </c:dLbls>
        <c:gapWidth val="144"/>
        <c:overlap val="-27"/>
        <c:axId val="867301320"/>
        <c:axId val="867294264"/>
      </c:barChart>
      <c:catAx>
        <c:axId val="867301320"/>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crossAx val="867294264"/>
        <c:crosses val="autoZero"/>
        <c:auto val="1"/>
        <c:lblAlgn val="ctr"/>
        <c:lblOffset val="100"/>
        <c:noMultiLvlLbl val="0"/>
      </c:catAx>
      <c:valAx>
        <c:axId val="867294264"/>
        <c:scaling>
          <c:orientation val="minMax"/>
        </c:scaling>
        <c:delete val="1"/>
        <c:axPos val="l"/>
        <c:numFmt formatCode="0%" sourceLinked="1"/>
        <c:majorTickMark val="none"/>
        <c:minorTickMark val="none"/>
        <c:tickLblPos val="nextTo"/>
        <c:crossAx val="8673013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77292784054169"/>
          <c:y val="4.3737044466912539E-2"/>
          <c:w val="0.70928021225607674"/>
          <c:h val="0.9240012018836935"/>
        </c:manualLayout>
      </c:layout>
      <c:barChart>
        <c:barDir val="bar"/>
        <c:grouping val="clustered"/>
        <c:varyColors val="0"/>
        <c:ser>
          <c:idx val="0"/>
          <c:order val="0"/>
          <c:tx>
            <c:strRef>
              <c:f>Sheet1!$B$1</c:f>
              <c:strCache>
                <c:ptCount val="1"/>
                <c:pt idx="0">
                  <c:v>Identificaiton of STEM skills</c:v>
                </c:pt>
              </c:strCache>
            </c:strRef>
          </c:tx>
          <c:spPr>
            <a:solidFill>
              <a:schemeClr val="accent1"/>
            </a:solidFill>
            <a:ln>
              <a:noFill/>
            </a:ln>
            <a:effectLst/>
          </c:spPr>
          <c:invertIfNegative val="0"/>
          <c:dPt>
            <c:idx val="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367C-4C8D-B113-90F49A5A4398}"/>
              </c:ext>
            </c:extLst>
          </c:dPt>
          <c:dPt>
            <c:idx val="7"/>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7-47F6-43D7-88AC-8FD0900D60F5}"/>
              </c:ext>
            </c:extLst>
          </c:dPt>
          <c:dPt>
            <c:idx val="1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9-0FC4-44DA-9D95-7BD6D75E9DC9}"/>
              </c:ext>
            </c:extLst>
          </c:dPt>
          <c:dPt>
            <c:idx val="1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A-0FC4-44DA-9D95-7BD6D75E9DC9}"/>
              </c:ext>
            </c:extLst>
          </c:dPt>
          <c:dPt>
            <c:idx val="1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B-0FC4-44DA-9D95-7BD6D75E9DC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Technology</c:v>
                </c:pt>
                <c:pt idx="1">
                  <c:v>Mathematics </c:v>
                </c:pt>
                <c:pt idx="2">
                  <c:v>Science </c:v>
                </c:pt>
                <c:pt idx="3">
                  <c:v>Engineering </c:v>
                </c:pt>
                <c:pt idx="4">
                  <c:v>Problem solving </c:v>
                </c:pt>
                <c:pt idx="5">
                  <c:v>Critical thinking</c:v>
                </c:pt>
                <c:pt idx="6">
                  <c:v>Design thinking </c:v>
                </c:pt>
                <c:pt idx="7">
                  <c:v>Inquiry </c:v>
                </c:pt>
                <c:pt idx="8">
                  <c:v>Collaboration </c:v>
                </c:pt>
                <c:pt idx="9">
                  <c:v>Creativity</c:v>
                </c:pt>
                <c:pt idx="10">
                  <c:v>Communication</c:v>
                </c:pt>
                <c:pt idx="11">
                  <c:v>Project management</c:v>
                </c:pt>
                <c:pt idx="12">
                  <c:v>Hand-eye coordination </c:v>
                </c:pt>
                <c:pt idx="13">
                  <c:v>Unsure</c:v>
                </c:pt>
              </c:strCache>
            </c:strRef>
          </c:cat>
          <c:val>
            <c:numRef>
              <c:f>Sheet1!$B$2:$B$15</c:f>
              <c:numCache>
                <c:formatCode>0%</c:formatCode>
                <c:ptCount val="14"/>
                <c:pt idx="0">
                  <c:v>0.97219054217779999</c:v>
                </c:pt>
                <c:pt idx="1">
                  <c:v>0.96562771678129999</c:v>
                </c:pt>
                <c:pt idx="2">
                  <c:v>0.95798492476969999</c:v>
                </c:pt>
                <c:pt idx="3">
                  <c:v>0.95739011426580001</c:v>
                </c:pt>
                <c:pt idx="4">
                  <c:v>0.94216026323549995</c:v>
                </c:pt>
                <c:pt idx="5">
                  <c:v>0.91036147392730005</c:v>
                </c:pt>
                <c:pt idx="6">
                  <c:v>0.8766377565904</c:v>
                </c:pt>
                <c:pt idx="7">
                  <c:v>0.87004065001219999</c:v>
                </c:pt>
                <c:pt idx="8">
                  <c:v>0.82864372307370004</c:v>
                </c:pt>
                <c:pt idx="9">
                  <c:v>0.82200083918910005</c:v>
                </c:pt>
                <c:pt idx="10">
                  <c:v>0.79118844545209999</c:v>
                </c:pt>
                <c:pt idx="11">
                  <c:v>0.76359408090580005</c:v>
                </c:pt>
                <c:pt idx="12">
                  <c:v>0.58319228401760004</c:v>
                </c:pt>
                <c:pt idx="13">
                  <c:v>6.1562699833419996E-3</c:v>
                </c:pt>
              </c:numCache>
            </c:numRef>
          </c:val>
          <c:extLst xmlns:c16r2="http://schemas.microsoft.com/office/drawing/2015/06/chart">
            <c:ext xmlns:c16="http://schemas.microsoft.com/office/drawing/2014/chart" uri="{C3380CC4-5D6E-409C-BE32-E72D297353CC}">
              <c16:uniqueId val="{00000000-B0C0-41B4-9933-DE682CE4EDD3}"/>
            </c:ext>
          </c:extLst>
        </c:ser>
        <c:dLbls>
          <c:dLblPos val="outEnd"/>
          <c:showLegendKey val="0"/>
          <c:showVal val="1"/>
          <c:showCatName val="0"/>
          <c:showSerName val="0"/>
          <c:showPercent val="0"/>
          <c:showBubbleSize val="0"/>
        </c:dLbls>
        <c:gapWidth val="100"/>
        <c:axId val="867299360"/>
        <c:axId val="867293872"/>
      </c:barChart>
      <c:catAx>
        <c:axId val="867299360"/>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867293872"/>
        <c:crosses val="autoZero"/>
        <c:auto val="1"/>
        <c:lblAlgn val="ctr"/>
        <c:lblOffset val="100"/>
        <c:noMultiLvlLbl val="0"/>
      </c:catAx>
      <c:valAx>
        <c:axId val="867293872"/>
        <c:scaling>
          <c:orientation val="minMax"/>
        </c:scaling>
        <c:delete val="1"/>
        <c:axPos val="t"/>
        <c:numFmt formatCode="0%" sourceLinked="1"/>
        <c:majorTickMark val="none"/>
        <c:minorTickMark val="none"/>
        <c:tickLblPos val="nextTo"/>
        <c:crossAx val="8672993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67241051390315"/>
          <c:y val="0.11487775566515725"/>
          <c:w val="0.72015177450644752"/>
          <c:h val="0.82795708228779108"/>
        </c:manualLayout>
      </c:layout>
      <c:barChart>
        <c:barDir val="bar"/>
        <c:grouping val="stacked"/>
        <c:varyColors val="0"/>
        <c:ser>
          <c:idx val="0"/>
          <c:order val="0"/>
          <c:tx>
            <c:strRef>
              <c:f>Sheet1!$B$1</c:f>
              <c:strCache>
                <c:ptCount val="1"/>
                <c:pt idx="0">
                  <c:v>Not at all important</c:v>
                </c:pt>
              </c:strCache>
            </c:strRef>
          </c:tx>
          <c:spPr>
            <a:solidFill>
              <a:srgbClr val="D53100"/>
            </a:solidFill>
            <a:ln>
              <a:noFill/>
            </a:ln>
            <a:effectLst/>
          </c:spPr>
          <c:invertIfNegative val="0"/>
          <c:dLbls>
            <c:delete val="1"/>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Sheet1!$B$2:$B$6</c:f>
              <c:numCache>
                <c:formatCode>0%</c:formatCode>
                <c:ptCount val="5"/>
                <c:pt idx="0">
                  <c:v>1.3018427200139999E-2</c:v>
                </c:pt>
                <c:pt idx="1">
                  <c:v>8.5543671165700004E-3</c:v>
                </c:pt>
                <c:pt idx="2">
                  <c:v>7.0991189624149999E-3</c:v>
                </c:pt>
                <c:pt idx="3">
                  <c:v>1.598732088282E-2</c:v>
                </c:pt>
                <c:pt idx="4">
                  <c:v>7.5947323907900001E-3</c:v>
                </c:pt>
              </c:numCache>
            </c:numRef>
          </c:val>
          <c:extLst xmlns:c16r2="http://schemas.microsoft.com/office/drawing/2015/06/chart">
            <c:ext xmlns:c16="http://schemas.microsoft.com/office/drawing/2014/chart" uri="{C3380CC4-5D6E-409C-BE32-E72D297353CC}">
              <c16:uniqueId val="{00000000-34A0-4004-BCB1-95931714E44F}"/>
            </c:ext>
          </c:extLst>
        </c:ser>
        <c:ser>
          <c:idx val="1"/>
          <c:order val="1"/>
          <c:tx>
            <c:strRef>
              <c:f>Sheet1!$C$1</c:f>
              <c:strCache>
                <c:ptCount val="1"/>
                <c:pt idx="0">
                  <c:v>Somewhat unimportant</c:v>
                </c:pt>
              </c:strCache>
            </c:strRef>
          </c:tx>
          <c:spPr>
            <a:solidFill>
              <a:srgbClr val="FF9F00"/>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6-34A0-4004-BCB1-95931714E44F}"/>
                </c:ext>
                <c:ext xmlns:c15="http://schemas.microsoft.com/office/drawing/2012/chart" uri="{CE6537A1-D6FC-4f65-9D91-7224C49458BB}"/>
              </c:extLst>
            </c:dLbl>
            <c:dLbl>
              <c:idx val="1"/>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4A0-4004-BCB1-95931714E44F}"/>
                </c:ext>
                <c:ext xmlns:c15="http://schemas.microsoft.com/office/drawing/2012/chart" uri="{CE6537A1-D6FC-4f65-9D91-7224C49458BB}">
                  <c15:layout/>
                </c:ext>
              </c:extLst>
            </c:dLbl>
            <c:dLbl>
              <c:idx val="2"/>
              <c:delete val="1"/>
              <c:extLst xmlns:c16r2="http://schemas.microsoft.com/office/drawing/2015/06/chart">
                <c:ext xmlns:c16="http://schemas.microsoft.com/office/drawing/2014/chart" uri="{C3380CC4-5D6E-409C-BE32-E72D297353CC}">
                  <c16:uniqueId val="{00000008-34A0-4004-BCB1-95931714E44F}"/>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0-D9FA-4E54-85B3-AC53D4D085E1}"/>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Sheet1!$C$2:$C$6</c:f>
              <c:numCache>
                <c:formatCode>0%</c:formatCode>
                <c:ptCount val="5"/>
                <c:pt idx="0">
                  <c:v>1.497002340898E-2</c:v>
                </c:pt>
                <c:pt idx="1">
                  <c:v>2.8581677304659998E-2</c:v>
                </c:pt>
                <c:pt idx="2">
                  <c:v>1.041328606261E-2</c:v>
                </c:pt>
                <c:pt idx="3">
                  <c:v>5.458719522371E-2</c:v>
                </c:pt>
                <c:pt idx="4">
                  <c:v>1.298415934498E-2</c:v>
                </c:pt>
              </c:numCache>
            </c:numRef>
          </c:val>
          <c:extLst xmlns:c16r2="http://schemas.microsoft.com/office/drawing/2015/06/chart">
            <c:ext xmlns:c16="http://schemas.microsoft.com/office/drawing/2014/chart" uri="{C3380CC4-5D6E-409C-BE32-E72D297353CC}">
              <c16:uniqueId val="{00000001-34A0-4004-BCB1-95931714E44F}"/>
            </c:ext>
          </c:extLst>
        </c:ser>
        <c:ser>
          <c:idx val="2"/>
          <c:order val="2"/>
          <c:tx>
            <c:strRef>
              <c:f>Sheet1!$D$1</c:f>
              <c:strCache>
                <c:ptCount val="1"/>
                <c:pt idx="0">
                  <c:v>Neither</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Sheet1!$D$2:$D$6</c:f>
              <c:numCache>
                <c:formatCode>0%</c:formatCode>
                <c:ptCount val="5"/>
                <c:pt idx="0">
                  <c:v>7.9588382851129999E-2</c:v>
                </c:pt>
                <c:pt idx="1">
                  <c:v>7.1169628007630006E-2</c:v>
                </c:pt>
                <c:pt idx="2">
                  <c:v>3.4316838731669998E-2</c:v>
                </c:pt>
                <c:pt idx="3">
                  <c:v>0.17853534031980001</c:v>
                </c:pt>
                <c:pt idx="4">
                  <c:v>5.0076801370390001E-2</c:v>
                </c:pt>
              </c:numCache>
            </c:numRef>
          </c:val>
          <c:extLst xmlns:c16r2="http://schemas.microsoft.com/office/drawing/2015/06/chart">
            <c:ext xmlns:c16="http://schemas.microsoft.com/office/drawing/2014/chart" uri="{C3380CC4-5D6E-409C-BE32-E72D297353CC}">
              <c16:uniqueId val="{00000002-34A0-4004-BCB1-95931714E44F}"/>
            </c:ext>
          </c:extLst>
        </c:ser>
        <c:ser>
          <c:idx val="3"/>
          <c:order val="3"/>
          <c:tx>
            <c:strRef>
              <c:f>Sheet1!$E$1</c:f>
              <c:strCache>
                <c:ptCount val="1"/>
                <c:pt idx="0">
                  <c:v>Somewhat important</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Sheet1!$E$2:$E$6</c:f>
              <c:numCache>
                <c:formatCode>0%</c:formatCode>
                <c:ptCount val="5"/>
                <c:pt idx="0">
                  <c:v>0.4261374815981</c:v>
                </c:pt>
                <c:pt idx="1">
                  <c:v>0.5360703384562</c:v>
                </c:pt>
                <c:pt idx="2">
                  <c:v>0.32594780695839998</c:v>
                </c:pt>
                <c:pt idx="3">
                  <c:v>0.50238341505280004</c:v>
                </c:pt>
                <c:pt idx="4">
                  <c:v>0.43232178264100002</c:v>
                </c:pt>
              </c:numCache>
            </c:numRef>
          </c:val>
          <c:extLst xmlns:c16r2="http://schemas.microsoft.com/office/drawing/2015/06/chart">
            <c:ext xmlns:c16="http://schemas.microsoft.com/office/drawing/2014/chart" uri="{C3380CC4-5D6E-409C-BE32-E72D297353CC}">
              <c16:uniqueId val="{00000003-34A0-4004-BCB1-95931714E44F}"/>
            </c:ext>
          </c:extLst>
        </c:ser>
        <c:ser>
          <c:idx val="4"/>
          <c:order val="4"/>
          <c:tx>
            <c:strRef>
              <c:f>Sheet1!$F$1</c:f>
              <c:strCache>
                <c:ptCount val="1"/>
                <c:pt idx="0">
                  <c:v>Very important</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Sheet1!$F$2:$F$6</c:f>
              <c:numCache>
                <c:formatCode>0%</c:formatCode>
                <c:ptCount val="5"/>
                <c:pt idx="0">
                  <c:v>0.4662856849416</c:v>
                </c:pt>
                <c:pt idx="1">
                  <c:v>0.35562398911490001</c:v>
                </c:pt>
                <c:pt idx="2">
                  <c:v>0.62222294928489996</c:v>
                </c:pt>
                <c:pt idx="3">
                  <c:v>0.2485067285209</c:v>
                </c:pt>
                <c:pt idx="4">
                  <c:v>0.49702252425280002</c:v>
                </c:pt>
              </c:numCache>
            </c:numRef>
          </c:val>
          <c:extLst xmlns:c16r2="http://schemas.microsoft.com/office/drawing/2015/06/chart">
            <c:ext xmlns:c16="http://schemas.microsoft.com/office/drawing/2014/chart" uri="{C3380CC4-5D6E-409C-BE32-E72D297353CC}">
              <c16:uniqueId val="{00000004-34A0-4004-BCB1-95931714E44F}"/>
            </c:ext>
          </c:extLst>
        </c:ser>
        <c:dLbls>
          <c:dLblPos val="ctr"/>
          <c:showLegendKey val="0"/>
          <c:showVal val="1"/>
          <c:showCatName val="0"/>
          <c:showSerName val="0"/>
          <c:showPercent val="0"/>
          <c:showBubbleSize val="0"/>
        </c:dLbls>
        <c:gapWidth val="70"/>
        <c:overlap val="100"/>
        <c:axId val="867294656"/>
        <c:axId val="867295048"/>
      </c:barChart>
      <c:catAx>
        <c:axId val="867294656"/>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mj-lt"/>
                <a:ea typeface="+mn-ea"/>
                <a:cs typeface="Arial" panose="020B0604020202020204" pitchFamily="34" charset="0"/>
              </a:defRPr>
            </a:pPr>
            <a:endParaRPr lang="en-US"/>
          </a:p>
        </c:txPr>
        <c:crossAx val="867295048"/>
        <c:crosses val="autoZero"/>
        <c:auto val="1"/>
        <c:lblAlgn val="ctr"/>
        <c:lblOffset val="100"/>
        <c:noMultiLvlLbl val="0"/>
      </c:catAx>
      <c:valAx>
        <c:axId val="867295048"/>
        <c:scaling>
          <c:orientation val="minMax"/>
          <c:max val="1"/>
        </c:scaling>
        <c:delete val="1"/>
        <c:axPos val="t"/>
        <c:numFmt formatCode="0%" sourceLinked="1"/>
        <c:majorTickMark val="out"/>
        <c:minorTickMark val="none"/>
        <c:tickLblPos val="nextTo"/>
        <c:crossAx val="867294656"/>
        <c:crosses val="autoZero"/>
        <c:crossBetween val="between"/>
      </c:valAx>
      <c:spPr>
        <a:noFill/>
        <a:ln>
          <a:noFill/>
        </a:ln>
        <a:effectLst/>
      </c:spPr>
    </c:plotArea>
    <c:legend>
      <c:legendPos val="t"/>
      <c:legendEntry>
        <c:idx val="2"/>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Entry>
      <c:layout>
        <c:manualLayout>
          <c:xMode val="edge"/>
          <c:yMode val="edge"/>
          <c:x val="6.5517747088709249E-2"/>
          <c:y val="4.928629045780844E-2"/>
          <c:w val="0.84661260191699983"/>
          <c:h val="5.4353688813356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77292784054169"/>
          <c:y val="4.3737044466912539E-2"/>
          <c:w val="0.59398083000157131"/>
          <c:h val="0.9240012018836935"/>
        </c:manualLayout>
      </c:layout>
      <c:barChart>
        <c:barDir val="bar"/>
        <c:grouping val="clustered"/>
        <c:varyColors val="0"/>
        <c:ser>
          <c:idx val="0"/>
          <c:order val="0"/>
          <c:tx>
            <c:strRef>
              <c:f>Sheet1!$B$1</c:f>
              <c:strCache>
                <c:ptCount val="1"/>
                <c:pt idx="0">
                  <c:v>Primary teachers</c:v>
                </c:pt>
              </c:strCache>
            </c:strRef>
          </c:tx>
          <c:spPr>
            <a:solidFill>
              <a:schemeClr val="accent2"/>
            </a:solidFill>
            <a:ln>
              <a:noFill/>
            </a:ln>
            <a:effectLst/>
          </c:spPr>
          <c:invertIfNegative val="0"/>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2-367C-4C8D-B113-90F49A5A4398}"/>
              </c:ext>
            </c:extLst>
          </c:dPt>
          <c:dLbls>
            <c:dLbl>
              <c:idx val="0"/>
              <c:layout/>
              <c:tx>
                <c:rich>
                  <a:bodyPr/>
                  <a:lstStyle/>
                  <a:p>
                    <a:fld id="{72E6280C-7A50-4F3D-9069-F96955B0DE6F}"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C02-4B9B-95A0-EE9A61E32679}"/>
                </c:ext>
                <c:ext xmlns:c15="http://schemas.microsoft.com/office/drawing/2012/chart" uri="{CE6537A1-D6FC-4f65-9D91-7224C49458BB}">
                  <c15:layout/>
                  <c15:dlblFieldTable/>
                  <c15:showDataLabelsRange val="0"/>
                </c:ext>
              </c:extLst>
            </c:dLbl>
            <c:dLbl>
              <c:idx val="1"/>
              <c:layout/>
              <c:tx>
                <c:rich>
                  <a:bodyPr/>
                  <a:lstStyle/>
                  <a:p>
                    <a:fld id="{F460AFA3-FA8B-4EAE-B515-2F5FC4C0F111}"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67C-4C8D-B113-90F49A5A4398}"/>
                </c:ext>
                <c:ext xmlns:c15="http://schemas.microsoft.com/office/drawing/2012/chart" uri="{CE6537A1-D6FC-4f65-9D91-7224C49458BB}">
                  <c15:layout/>
                  <c15:dlblFieldTable/>
                  <c15:showDataLabelsRange val="0"/>
                </c:ext>
              </c:extLst>
            </c:dLbl>
            <c:dLbl>
              <c:idx val="2"/>
              <c:layout/>
              <c:tx>
                <c:rich>
                  <a:bodyPr/>
                  <a:lstStyle/>
                  <a:p>
                    <a:fld id="{D42B57D9-93B9-4CAF-9797-D4B5655F48DE}" type="VALUE">
                      <a:rPr lang="en-US" smtClean="0"/>
                      <a:pPr/>
                      <a:t>[VALUE]</a:t>
                    </a:fld>
                    <a:r>
                      <a:rPr lang="en-US" dirty="0"/>
                      <a:t> </a:t>
                    </a:r>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67C-4C8D-B113-90F49A5A4398}"/>
                </c:ext>
                <c:ext xmlns:c15="http://schemas.microsoft.com/office/drawing/2012/chart" uri="{CE6537A1-D6FC-4f65-9D91-7224C49458BB}">
                  <c15:layout/>
                  <c15:dlblFieldTable/>
                  <c15:showDataLabelsRange val="0"/>
                </c:ext>
              </c:extLst>
            </c:dLbl>
            <c:dLbl>
              <c:idx val="4"/>
              <c:layout/>
              <c:tx>
                <c:rich>
                  <a:bodyPr/>
                  <a:lstStyle/>
                  <a:p>
                    <a:fld id="{F0E426C1-A348-4A6E-B009-BB677B64C81D}" type="VALUE">
                      <a:rPr lang="en-US" smtClean="0"/>
                      <a:pPr/>
                      <a:t>[VALUE]</a:t>
                    </a:fld>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2D1-4EF8-A933-F6D5102B8D78}"/>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Sheet1!$B$2:$B$6</c:f>
              <c:numCache>
                <c:formatCode>0%</c:formatCode>
                <c:ptCount val="5"/>
                <c:pt idx="0">
                  <c:v>0.47</c:v>
                </c:pt>
                <c:pt idx="1">
                  <c:v>0.36293639533380001</c:v>
                </c:pt>
                <c:pt idx="2">
                  <c:v>0.68162219739709995</c:v>
                </c:pt>
                <c:pt idx="3">
                  <c:v>0.24156931106759999</c:v>
                </c:pt>
                <c:pt idx="4">
                  <c:v>0.56999999999999995</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Secondary teachers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Sheet1!$C$2:$C$6</c:f>
              <c:numCache>
                <c:formatCode>0%</c:formatCode>
                <c:ptCount val="5"/>
                <c:pt idx="0">
                  <c:v>0.47</c:v>
                </c:pt>
                <c:pt idx="1">
                  <c:v>0.3350139508303</c:v>
                </c:pt>
                <c:pt idx="2">
                  <c:v>0.56311866110069997</c:v>
                </c:pt>
                <c:pt idx="3">
                  <c:v>0.22691205709199999</c:v>
                </c:pt>
                <c:pt idx="4">
                  <c:v>0.43685379586290002</c:v>
                </c:pt>
              </c:numCache>
            </c:numRef>
          </c:val>
          <c:extLst xmlns:c16r2="http://schemas.microsoft.com/office/drawing/2015/06/chart">
            <c:ext xmlns:c16="http://schemas.microsoft.com/office/drawing/2014/chart" uri="{C3380CC4-5D6E-409C-BE32-E72D297353CC}">
              <c16:uniqueId val="{00000009-61D2-485D-BA6B-D6B81D9E77BB}"/>
            </c:ext>
          </c:extLst>
        </c:ser>
        <c:dLbls>
          <c:dLblPos val="outEnd"/>
          <c:showLegendKey val="0"/>
          <c:showVal val="1"/>
          <c:showCatName val="0"/>
          <c:showSerName val="0"/>
          <c:showPercent val="0"/>
          <c:showBubbleSize val="0"/>
        </c:dLbls>
        <c:gapWidth val="100"/>
        <c:axId val="867298576"/>
        <c:axId val="867295440"/>
      </c:barChart>
      <c:catAx>
        <c:axId val="867298576"/>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867295440"/>
        <c:crosses val="autoZero"/>
        <c:auto val="1"/>
        <c:lblAlgn val="ctr"/>
        <c:lblOffset val="100"/>
        <c:noMultiLvlLbl val="0"/>
      </c:catAx>
      <c:valAx>
        <c:axId val="867295440"/>
        <c:scaling>
          <c:orientation val="minMax"/>
        </c:scaling>
        <c:delete val="1"/>
        <c:axPos val="t"/>
        <c:numFmt formatCode="0%" sourceLinked="1"/>
        <c:majorTickMark val="none"/>
        <c:minorTickMark val="none"/>
        <c:tickLblPos val="nextTo"/>
        <c:crossAx val="867298576"/>
        <c:crosses val="autoZero"/>
        <c:crossBetween val="between"/>
      </c:valAx>
      <c:spPr>
        <a:noFill/>
        <a:ln>
          <a:noFill/>
        </a:ln>
        <a:effectLst/>
      </c:spPr>
    </c:plotArea>
    <c:legend>
      <c:legendPos val="r"/>
      <c:layout>
        <c:manualLayout>
          <c:xMode val="edge"/>
          <c:yMode val="edge"/>
          <c:x val="0.8056474675698797"/>
          <c:y val="0.78874045238727175"/>
          <c:w val="0.19314471777502312"/>
          <c:h val="0.191218850452682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77292784054169"/>
          <c:y val="4.3737044466912539E-2"/>
          <c:w val="0.50596719729997197"/>
          <c:h val="0.9240012018836935"/>
        </c:manualLayout>
      </c:layout>
      <c:barChart>
        <c:barDir val="bar"/>
        <c:grouping val="clustered"/>
        <c:varyColors val="0"/>
        <c:ser>
          <c:idx val="0"/>
          <c:order val="0"/>
          <c:tx>
            <c:strRef>
              <c:f>Sheet1!$B$1</c:f>
              <c:strCache>
                <c:ptCount val="1"/>
                <c:pt idx="0">
                  <c:v>Have STEM qualification(s)</c:v>
                </c:pt>
              </c:strCache>
            </c:strRef>
          </c:tx>
          <c:spPr>
            <a:solidFill>
              <a:srgbClr val="E66C37"/>
            </a:solidFill>
            <a:ln>
              <a:noFill/>
            </a:ln>
            <a:effectLst/>
          </c:spPr>
          <c:invertIfNegative val="0"/>
          <c:dPt>
            <c:idx val="1"/>
            <c:invertIfNegative val="0"/>
            <c:bubble3D val="0"/>
            <c:spPr>
              <a:solidFill>
                <a:srgbClr val="E66C37"/>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rgbClr val="E66C37"/>
              </a:solidFill>
              <a:ln>
                <a:noFill/>
              </a:ln>
              <a:effectLst/>
            </c:spPr>
            <c:extLst xmlns:c16r2="http://schemas.microsoft.com/office/drawing/2015/06/chart">
              <c:ext xmlns:c16="http://schemas.microsoft.com/office/drawing/2014/chart" uri="{C3380CC4-5D6E-409C-BE32-E72D297353CC}">
                <c16:uniqueId val="{00000002-367C-4C8D-B113-90F49A5A4398}"/>
              </c:ext>
            </c:extLst>
          </c:dPt>
          <c:dLbls>
            <c:dLbl>
              <c:idx val="0"/>
              <c:layout/>
              <c:tx>
                <c:rich>
                  <a:bodyPr/>
                  <a:lstStyle/>
                  <a:p>
                    <a:fld id="{2C142B15-D2B2-4552-AC3D-AB9FB38B1405}"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05A81618-225B-47FF-AF01-236BAAEBB700}"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67C-4C8D-B113-90F49A5A4398}"/>
                </c:ext>
                <c:ext xmlns:c15="http://schemas.microsoft.com/office/drawing/2012/chart" uri="{CE6537A1-D6FC-4f65-9D91-7224C49458BB}">
                  <c15:layout/>
                  <c15:dlblFieldTable/>
                  <c15:showDataLabelsRange val="0"/>
                </c:ext>
              </c:extLst>
            </c:dLbl>
            <c:dLbl>
              <c:idx val="2"/>
              <c:layout/>
              <c:tx>
                <c:rich>
                  <a:bodyPr/>
                  <a:lstStyle/>
                  <a:p>
                    <a:fld id="{53E6E38A-0335-460E-BC74-FE24343BE49D}"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67C-4C8D-B113-90F49A5A4398}"/>
                </c:ext>
                <c:ext xmlns:c15="http://schemas.microsoft.com/office/drawing/2012/chart" uri="{CE6537A1-D6FC-4f65-9D91-7224C49458BB}">
                  <c15:layout/>
                  <c15:dlblFieldTable/>
                  <c15:showDataLabelsRange val="0"/>
                </c:ext>
              </c:extLst>
            </c:dLbl>
            <c:dLbl>
              <c:idx val="3"/>
              <c:layout/>
              <c:tx>
                <c:rich>
                  <a:bodyPr/>
                  <a:lstStyle/>
                  <a:p>
                    <a:fld id="{F7416FAB-8F1E-4337-A01D-B5A2F1ED208C}" type="VALUE">
                      <a:rPr lang="en-US" smtClean="0">
                        <a:solidFill>
                          <a:sysClr val="windowText" lastClr="000000"/>
                        </a:solidFill>
                        <a:latin typeface="+mj-lt"/>
                      </a:rPr>
                      <a:pPr/>
                      <a:t>[VALUE]</a:t>
                    </a:fld>
                    <a:r>
                      <a:rPr lang="en-US"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C50-4E22-B4A9-947B02E14897}"/>
                </c:ext>
                <c:ext xmlns:c15="http://schemas.microsoft.com/office/drawing/2012/chart" uri="{CE6537A1-D6FC-4f65-9D91-7224C49458BB}">
                  <c15:layout/>
                  <c15:dlblFieldTable/>
                  <c15:showDataLabelsRange val="0"/>
                </c:ext>
              </c:extLst>
            </c:dLbl>
            <c:dLbl>
              <c:idx val="4"/>
              <c:layout/>
              <c:tx>
                <c:rich>
                  <a:bodyPr/>
                  <a:lstStyle/>
                  <a:p>
                    <a:fld id="{E0108615-7D85-4C20-9107-4FA90559AB9A}"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C50-4E22-B4A9-947B02E14897}"/>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Sheet1!$B$2:$B$6</c:f>
              <c:numCache>
                <c:formatCode>0%</c:formatCode>
                <c:ptCount val="5"/>
                <c:pt idx="0">
                  <c:v>0.60400131598350004</c:v>
                </c:pt>
                <c:pt idx="1">
                  <c:v>0.43</c:v>
                </c:pt>
                <c:pt idx="2">
                  <c:v>0.63710916879400004</c:v>
                </c:pt>
                <c:pt idx="3">
                  <c:v>0.3255160950332</c:v>
                </c:pt>
                <c:pt idx="4">
                  <c:v>0.57999999999999996</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Do not have a STEM qualification</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Sheet1!$C$2:$C$6</c:f>
              <c:numCache>
                <c:formatCode>0%</c:formatCode>
                <c:ptCount val="5"/>
                <c:pt idx="0">
                  <c:v>0.3947987921094</c:v>
                </c:pt>
                <c:pt idx="1">
                  <c:v>0.31518464596320001</c:v>
                </c:pt>
                <c:pt idx="2">
                  <c:v>0.61353175566859997</c:v>
                </c:pt>
                <c:pt idx="3">
                  <c:v>0.2054045847973</c:v>
                </c:pt>
                <c:pt idx="4">
                  <c:v>0.45149357158530001</c:v>
                </c:pt>
              </c:numCache>
            </c:numRef>
          </c:val>
          <c:extLst xmlns:c16r2="http://schemas.microsoft.com/office/drawing/2015/06/chart">
            <c:ext xmlns:c16="http://schemas.microsoft.com/office/drawing/2014/chart" uri="{C3380CC4-5D6E-409C-BE32-E72D297353CC}">
              <c16:uniqueId val="{00000009-61D2-485D-BA6B-D6B81D9E77BB}"/>
            </c:ext>
          </c:extLst>
        </c:ser>
        <c:dLbls>
          <c:dLblPos val="outEnd"/>
          <c:showLegendKey val="0"/>
          <c:showVal val="1"/>
          <c:showCatName val="0"/>
          <c:showSerName val="0"/>
          <c:showPercent val="0"/>
          <c:showBubbleSize val="0"/>
        </c:dLbls>
        <c:gapWidth val="100"/>
        <c:axId val="867296224"/>
        <c:axId val="867296616"/>
      </c:barChart>
      <c:catAx>
        <c:axId val="867296224"/>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867296616"/>
        <c:crosses val="autoZero"/>
        <c:auto val="1"/>
        <c:lblAlgn val="ctr"/>
        <c:lblOffset val="100"/>
        <c:noMultiLvlLbl val="0"/>
      </c:catAx>
      <c:valAx>
        <c:axId val="867296616"/>
        <c:scaling>
          <c:orientation val="minMax"/>
        </c:scaling>
        <c:delete val="1"/>
        <c:axPos val="t"/>
        <c:numFmt formatCode="0%" sourceLinked="1"/>
        <c:majorTickMark val="none"/>
        <c:minorTickMark val="none"/>
        <c:tickLblPos val="nextTo"/>
        <c:crossAx val="867296224"/>
        <c:crosses val="autoZero"/>
        <c:crossBetween val="between"/>
      </c:valAx>
      <c:spPr>
        <a:noFill/>
        <a:ln>
          <a:noFill/>
        </a:ln>
        <a:effectLst/>
      </c:spPr>
    </c:plotArea>
    <c:legend>
      <c:legendPos val="r"/>
      <c:layout>
        <c:manualLayout>
          <c:xMode val="edge"/>
          <c:yMode val="edge"/>
          <c:x val="0.7541489325524402"/>
          <c:y val="0.702950284152703"/>
          <c:w val="0.24097318547934468"/>
          <c:h val="0.296103726612274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19898056221233"/>
          <c:y val="0.10999375078115235"/>
          <c:w val="0.65131119479630251"/>
          <c:h val="0.86458711891782758"/>
        </c:manualLayout>
      </c:layout>
      <c:barChart>
        <c:barDir val="bar"/>
        <c:grouping val="stacked"/>
        <c:varyColors val="0"/>
        <c:ser>
          <c:idx val="0"/>
          <c:order val="0"/>
          <c:tx>
            <c:strRef>
              <c:f>Sheet1!$B$1</c:f>
              <c:strCache>
                <c:ptCount val="1"/>
                <c:pt idx="0">
                  <c:v>Do not require STEM skills for this job</c:v>
                </c:pt>
              </c:strCache>
            </c:strRef>
          </c:tx>
          <c:spPr>
            <a:solidFill>
              <a:srgbClr val="D53100"/>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3-933F-4B2E-801B-22FB23925054}"/>
                </c:ext>
                <c:ext xmlns:c15="http://schemas.microsoft.com/office/drawing/2012/chart" uri="{CE6537A1-D6FC-4f65-9D91-7224C49458BB}"/>
              </c:extLst>
            </c:dLbl>
            <c:dLbl>
              <c:idx val="1"/>
              <c:layout>
                <c:manualLayout>
                  <c:x val="8.869179600886878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33F-4B2E-801B-22FB23925054}"/>
                </c:ext>
                <c:ext xmlns:c15="http://schemas.microsoft.com/office/drawing/2012/chart" uri="{CE6537A1-D6FC-4f65-9D91-7224C49458BB}">
                  <c15:layout/>
                </c:ext>
              </c:extLst>
            </c:dLbl>
            <c:dLbl>
              <c:idx val="2"/>
              <c:layout>
                <c:manualLayout>
                  <c:x val="6.6518847006651885E-3"/>
                  <c:y val="4.8232868288094919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33F-4B2E-801B-22FB23925054}"/>
                </c:ext>
                <c:ext xmlns:c15="http://schemas.microsoft.com/office/drawing/2012/chart" uri="{CE6537A1-D6FC-4f65-9D91-7224C49458BB}">
                  <c15:layout/>
                </c:ext>
              </c:extLst>
            </c:dLbl>
            <c:dLbl>
              <c:idx val="4"/>
              <c:layout>
                <c:manualLayout>
                  <c:x val="6.6518847006651885E-3"/>
                  <c:y val="5.6150448843947285E-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6518847006651885E-3"/>
                  <c:y val="2.4116434149662505E-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Computing or information technology (IT)</c:v>
                </c:pt>
                <c:pt idx="1">
                  <c:v>Architect</c:v>
                </c:pt>
                <c:pt idx="2">
                  <c:v>Data analyst</c:v>
                </c:pt>
                <c:pt idx="3">
                  <c:v>Pharmacist</c:v>
                </c:pt>
                <c:pt idx="4">
                  <c:v>Trade worker</c:v>
                </c:pt>
                <c:pt idx="5">
                  <c:v>Teacher</c:v>
                </c:pt>
                <c:pt idx="6">
                  <c:v>Economist</c:v>
                </c:pt>
                <c:pt idx="7">
                  <c:v>Banker or finance</c:v>
                </c:pt>
                <c:pt idx="8">
                  <c:v>Farmer</c:v>
                </c:pt>
                <c:pt idx="9">
                  <c:v>Nurse</c:v>
                </c:pt>
                <c:pt idx="10">
                  <c:v>Public servant</c:v>
                </c:pt>
                <c:pt idx="11">
                  <c:v>Accountant</c:v>
                </c:pt>
                <c:pt idx="12">
                  <c:v>Machinery operator</c:v>
                </c:pt>
                <c:pt idx="13">
                  <c:v>Entrepreneur</c:v>
                </c:pt>
                <c:pt idx="14">
                  <c:v>Emergency services</c:v>
                </c:pt>
                <c:pt idx="15">
                  <c:v>Corporate management</c:v>
                </c:pt>
                <c:pt idx="16">
                  <c:v>Labourer</c:v>
                </c:pt>
                <c:pt idx="17">
                  <c:v>Lawyer</c:v>
                </c:pt>
                <c:pt idx="18">
                  <c:v>Advertising or marketing consultant</c:v>
                </c:pt>
                <c:pt idx="19">
                  <c:v>Clerical and administration (office support)</c:v>
                </c:pt>
              </c:strCache>
            </c:strRef>
          </c:cat>
          <c:val>
            <c:numRef>
              <c:f>Sheet1!$B$2:$B$21</c:f>
              <c:numCache>
                <c:formatCode>0%</c:formatCode>
                <c:ptCount val="20"/>
                <c:pt idx="0">
                  <c:v>1.7462721409579999E-3</c:v>
                </c:pt>
                <c:pt idx="1">
                  <c:v>2.0315866062290001E-2</c:v>
                </c:pt>
                <c:pt idx="2">
                  <c:v>2.8616871641000002E-2</c:v>
                </c:pt>
                <c:pt idx="3">
                  <c:v>4.8859379210059999E-2</c:v>
                </c:pt>
                <c:pt idx="4">
                  <c:v>4.0682035627840001E-2</c:v>
                </c:pt>
                <c:pt idx="5">
                  <c:v>3.3843066178590002E-2</c:v>
                </c:pt>
                <c:pt idx="6">
                  <c:v>9.2496090156379995E-2</c:v>
                </c:pt>
                <c:pt idx="7">
                  <c:v>0.11754894699270001</c:v>
                </c:pt>
                <c:pt idx="8">
                  <c:v>0.12530726677080001</c:v>
                </c:pt>
                <c:pt idx="9">
                  <c:v>0.1226498358783</c:v>
                </c:pt>
                <c:pt idx="10">
                  <c:v>7.6437865158139995E-2</c:v>
                </c:pt>
                <c:pt idx="11">
                  <c:v>8.8259925357190003E-2</c:v>
                </c:pt>
                <c:pt idx="12">
                  <c:v>0.1397635195943</c:v>
                </c:pt>
                <c:pt idx="13">
                  <c:v>5.6227313491269998E-2</c:v>
                </c:pt>
                <c:pt idx="14">
                  <c:v>0.1264326308772</c:v>
                </c:pt>
                <c:pt idx="15">
                  <c:v>0.1381438726575</c:v>
                </c:pt>
                <c:pt idx="16">
                  <c:v>0.25842409727100002</c:v>
                </c:pt>
                <c:pt idx="17">
                  <c:v>0.22973243944460001</c:v>
                </c:pt>
                <c:pt idx="18">
                  <c:v>0.15305885407799999</c:v>
                </c:pt>
                <c:pt idx="19">
                  <c:v>0.30992985174210003</c:v>
                </c:pt>
              </c:numCache>
            </c:numRef>
          </c:val>
          <c:extLst xmlns:c16r2="http://schemas.microsoft.com/office/drawing/2015/06/chart">
            <c:ext xmlns:c16="http://schemas.microsoft.com/office/drawing/2014/chart" uri="{C3380CC4-5D6E-409C-BE32-E72D297353CC}">
              <c16:uniqueId val="{00000000-34A0-4004-BCB1-95931714E44F}"/>
            </c:ext>
          </c:extLst>
        </c:ser>
        <c:ser>
          <c:idx val="1"/>
          <c:order val="1"/>
          <c:tx>
            <c:strRef>
              <c:f>Sheet1!$C$1</c:f>
              <c:strCache>
                <c:ptCount val="1"/>
                <c:pt idx="0">
                  <c:v>May require STEM skills for this job</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Computing or information technology (IT)</c:v>
                </c:pt>
                <c:pt idx="1">
                  <c:v>Architect</c:v>
                </c:pt>
                <c:pt idx="2">
                  <c:v>Data analyst</c:v>
                </c:pt>
                <c:pt idx="3">
                  <c:v>Pharmacist</c:v>
                </c:pt>
                <c:pt idx="4">
                  <c:v>Trade worker</c:v>
                </c:pt>
                <c:pt idx="5">
                  <c:v>Teacher</c:v>
                </c:pt>
                <c:pt idx="6">
                  <c:v>Economist</c:v>
                </c:pt>
                <c:pt idx="7">
                  <c:v>Banker or finance</c:v>
                </c:pt>
                <c:pt idx="8">
                  <c:v>Farmer</c:v>
                </c:pt>
                <c:pt idx="9">
                  <c:v>Nurse</c:v>
                </c:pt>
                <c:pt idx="10">
                  <c:v>Public servant</c:v>
                </c:pt>
                <c:pt idx="11">
                  <c:v>Accountant</c:v>
                </c:pt>
                <c:pt idx="12">
                  <c:v>Machinery operator</c:v>
                </c:pt>
                <c:pt idx="13">
                  <c:v>Entrepreneur</c:v>
                </c:pt>
                <c:pt idx="14">
                  <c:v>Emergency services</c:v>
                </c:pt>
                <c:pt idx="15">
                  <c:v>Corporate management</c:v>
                </c:pt>
                <c:pt idx="16">
                  <c:v>Labourer</c:v>
                </c:pt>
                <c:pt idx="17">
                  <c:v>Lawyer</c:v>
                </c:pt>
                <c:pt idx="18">
                  <c:v>Advertising or marketing consultant</c:v>
                </c:pt>
                <c:pt idx="19">
                  <c:v>Clerical and administration (office support)</c:v>
                </c:pt>
              </c:strCache>
            </c:strRef>
          </c:cat>
          <c:val>
            <c:numRef>
              <c:f>Sheet1!$C$2:$C$21</c:f>
              <c:numCache>
                <c:formatCode>0%</c:formatCode>
                <c:ptCount val="20"/>
                <c:pt idx="0">
                  <c:v>0.14152224624900001</c:v>
                </c:pt>
                <c:pt idx="1">
                  <c:v>0.18335356495880001</c:v>
                </c:pt>
                <c:pt idx="2">
                  <c:v>0.2227023567893</c:v>
                </c:pt>
                <c:pt idx="3">
                  <c:v>0.33513251023160001</c:v>
                </c:pt>
                <c:pt idx="4">
                  <c:v>0.40400341347129998</c:v>
                </c:pt>
                <c:pt idx="5">
                  <c:v>0.46204535747499997</c:v>
                </c:pt>
                <c:pt idx="6">
                  <c:v>0.4400210758275</c:v>
                </c:pt>
                <c:pt idx="7">
                  <c:v>0.46382146384840001</c:v>
                </c:pt>
                <c:pt idx="8">
                  <c:v>0.46315002390620003</c:v>
                </c:pt>
                <c:pt idx="9">
                  <c:v>0.50102020603160002</c:v>
                </c:pt>
                <c:pt idx="10">
                  <c:v>0.55370253216690002</c:v>
                </c:pt>
                <c:pt idx="11">
                  <c:v>0.55143333640769998</c:v>
                </c:pt>
                <c:pt idx="12">
                  <c:v>0.53541382828130002</c:v>
                </c:pt>
                <c:pt idx="13">
                  <c:v>0.62533298069050003</c:v>
                </c:pt>
                <c:pt idx="14">
                  <c:v>0.6095113408999</c:v>
                </c:pt>
                <c:pt idx="15">
                  <c:v>0.64733509835799996</c:v>
                </c:pt>
                <c:pt idx="16">
                  <c:v>0.53861000081959998</c:v>
                </c:pt>
                <c:pt idx="17">
                  <c:v>0.61641643001799995</c:v>
                </c:pt>
                <c:pt idx="18">
                  <c:v>0.73927140519050005</c:v>
                </c:pt>
                <c:pt idx="19">
                  <c:v>0.60543838641430003</c:v>
                </c:pt>
              </c:numCache>
            </c:numRef>
          </c:val>
          <c:extLst xmlns:c16r2="http://schemas.microsoft.com/office/drawing/2015/06/chart">
            <c:ext xmlns:c16="http://schemas.microsoft.com/office/drawing/2014/chart" uri="{C3380CC4-5D6E-409C-BE32-E72D297353CC}">
              <c16:uniqueId val="{00000001-34A0-4004-BCB1-95931714E44F}"/>
            </c:ext>
          </c:extLst>
        </c:ser>
        <c:ser>
          <c:idx val="2"/>
          <c:order val="2"/>
          <c:tx>
            <c:strRef>
              <c:f>Sheet1!$D$1</c:f>
              <c:strCache>
                <c:ptCount val="1"/>
                <c:pt idx="0">
                  <c:v>Must have STEM skills for this job</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Computing or information technology (IT)</c:v>
                </c:pt>
                <c:pt idx="1">
                  <c:v>Architect</c:v>
                </c:pt>
                <c:pt idx="2">
                  <c:v>Data analyst</c:v>
                </c:pt>
                <c:pt idx="3">
                  <c:v>Pharmacist</c:v>
                </c:pt>
                <c:pt idx="4">
                  <c:v>Trade worker</c:v>
                </c:pt>
                <c:pt idx="5">
                  <c:v>Teacher</c:v>
                </c:pt>
                <c:pt idx="6">
                  <c:v>Economist</c:v>
                </c:pt>
                <c:pt idx="7">
                  <c:v>Banker or finance</c:v>
                </c:pt>
                <c:pt idx="8">
                  <c:v>Farmer</c:v>
                </c:pt>
                <c:pt idx="9">
                  <c:v>Nurse</c:v>
                </c:pt>
                <c:pt idx="10">
                  <c:v>Public servant</c:v>
                </c:pt>
                <c:pt idx="11">
                  <c:v>Accountant</c:v>
                </c:pt>
                <c:pt idx="12">
                  <c:v>Machinery operator</c:v>
                </c:pt>
                <c:pt idx="13">
                  <c:v>Entrepreneur</c:v>
                </c:pt>
                <c:pt idx="14">
                  <c:v>Emergency services</c:v>
                </c:pt>
                <c:pt idx="15">
                  <c:v>Corporate management</c:v>
                </c:pt>
                <c:pt idx="16">
                  <c:v>Labourer</c:v>
                </c:pt>
                <c:pt idx="17">
                  <c:v>Lawyer</c:v>
                </c:pt>
                <c:pt idx="18">
                  <c:v>Advertising or marketing consultant</c:v>
                </c:pt>
                <c:pt idx="19">
                  <c:v>Clerical and administration (office support)</c:v>
                </c:pt>
              </c:strCache>
            </c:strRef>
          </c:cat>
          <c:val>
            <c:numRef>
              <c:f>Sheet1!$D$2:$D$21</c:f>
              <c:numCache>
                <c:formatCode>0%</c:formatCode>
                <c:ptCount val="20"/>
                <c:pt idx="0">
                  <c:v>0.85673148161010004</c:v>
                </c:pt>
                <c:pt idx="1">
                  <c:v>0.79633056897889998</c:v>
                </c:pt>
                <c:pt idx="2">
                  <c:v>0.74868077156970003</c:v>
                </c:pt>
                <c:pt idx="3">
                  <c:v>0.61600811055839999</c:v>
                </c:pt>
                <c:pt idx="4">
                  <c:v>0.55531455090079995</c:v>
                </c:pt>
                <c:pt idx="5">
                  <c:v>0.50411157634640003</c:v>
                </c:pt>
                <c:pt idx="6">
                  <c:v>0.4674828340162</c:v>
                </c:pt>
                <c:pt idx="7">
                  <c:v>0.41862958915889997</c:v>
                </c:pt>
                <c:pt idx="8">
                  <c:v>0.41154270932300002</c:v>
                </c:pt>
                <c:pt idx="9">
                  <c:v>0.3763299580901</c:v>
                </c:pt>
                <c:pt idx="10">
                  <c:v>0.36985960267500001</c:v>
                </c:pt>
                <c:pt idx="11">
                  <c:v>0.36030673823510001</c:v>
                </c:pt>
                <c:pt idx="12">
                  <c:v>0.32482265212439998</c:v>
                </c:pt>
                <c:pt idx="13">
                  <c:v>0.31843970581820003</c:v>
                </c:pt>
                <c:pt idx="14">
                  <c:v>0.26405602822289997</c:v>
                </c:pt>
                <c:pt idx="15">
                  <c:v>0.21452102898450001</c:v>
                </c:pt>
                <c:pt idx="16">
                  <c:v>0.2029659019094</c:v>
                </c:pt>
                <c:pt idx="17">
                  <c:v>0.15385113053739999</c:v>
                </c:pt>
                <c:pt idx="18">
                  <c:v>0.1076697407315</c:v>
                </c:pt>
                <c:pt idx="19">
                  <c:v>8.4631761843590003E-2</c:v>
                </c:pt>
              </c:numCache>
            </c:numRef>
          </c:val>
          <c:extLst xmlns:c16r2="http://schemas.microsoft.com/office/drawing/2015/06/chart">
            <c:ext xmlns:c16="http://schemas.microsoft.com/office/drawing/2014/chart" uri="{C3380CC4-5D6E-409C-BE32-E72D297353CC}">
              <c16:uniqueId val="{00000002-34A0-4004-BCB1-95931714E44F}"/>
            </c:ext>
          </c:extLst>
        </c:ser>
        <c:dLbls>
          <c:dLblPos val="ctr"/>
          <c:showLegendKey val="0"/>
          <c:showVal val="1"/>
          <c:showCatName val="0"/>
          <c:showSerName val="0"/>
          <c:showPercent val="0"/>
          <c:showBubbleSize val="0"/>
        </c:dLbls>
        <c:gapWidth val="70"/>
        <c:overlap val="100"/>
        <c:axId val="864960024"/>
        <c:axId val="864960416"/>
      </c:barChart>
      <c:catAx>
        <c:axId val="864960024"/>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864960416"/>
        <c:crosses val="autoZero"/>
        <c:auto val="1"/>
        <c:lblAlgn val="ctr"/>
        <c:lblOffset val="100"/>
        <c:noMultiLvlLbl val="0"/>
      </c:catAx>
      <c:valAx>
        <c:axId val="864960416"/>
        <c:scaling>
          <c:orientation val="minMax"/>
          <c:max val="1.1000000000000001"/>
        </c:scaling>
        <c:delete val="1"/>
        <c:axPos val="t"/>
        <c:numFmt formatCode="0%" sourceLinked="1"/>
        <c:majorTickMark val="out"/>
        <c:minorTickMark val="none"/>
        <c:tickLblPos val="nextTo"/>
        <c:crossAx val="864960024"/>
        <c:crosses val="autoZero"/>
        <c:crossBetween val="between"/>
      </c:valAx>
      <c:spPr>
        <a:noFill/>
        <a:ln>
          <a:noFill/>
        </a:ln>
        <a:effectLst/>
      </c:spPr>
    </c:plotArea>
    <c:legend>
      <c:legendPos val="t"/>
      <c:legendEntry>
        <c:idx val="2"/>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Entry>
      <c:layout>
        <c:manualLayout>
          <c:xMode val="edge"/>
          <c:yMode val="edge"/>
          <c:x val="0"/>
          <c:y val="1.7941026602443927E-2"/>
          <c:w val="1"/>
          <c:h val="5.4353688813356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772461866179769"/>
          <c:y val="0"/>
          <c:w val="0.50879712046863712"/>
          <c:h val="1"/>
        </c:manualLayout>
      </c:layout>
      <c:barChart>
        <c:barDir val="bar"/>
        <c:grouping val="clustered"/>
        <c:varyColors val="0"/>
        <c:ser>
          <c:idx val="0"/>
          <c:order val="0"/>
          <c:tx>
            <c:strRef>
              <c:f>Sheet1!$B$1</c:f>
              <c:strCache>
                <c:ptCount val="1"/>
                <c:pt idx="0">
                  <c:v>STEM Further Education</c:v>
                </c:pt>
              </c:strCache>
            </c:strRef>
          </c:tx>
          <c:spPr>
            <a:solidFill>
              <a:schemeClr val="accent1"/>
            </a:solidFill>
            <a:ln>
              <a:noFill/>
            </a:ln>
            <a:effectLst/>
          </c:spPr>
          <c:invertIfNegative val="0"/>
          <c:dPt>
            <c:idx val="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F-A8E2-4F6F-8AC8-498767A2B876}"/>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367C-4C8D-B113-90F49A5A4398}"/>
              </c:ext>
            </c:extLst>
          </c:dPt>
          <c:dPt>
            <c:idx val="7"/>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7-47F6-43D7-88AC-8FD0900D60F5}"/>
              </c:ext>
            </c:extLst>
          </c:dPt>
          <c:dPt>
            <c:idx val="1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9-0FC4-44DA-9D95-7BD6D75E9DC9}"/>
              </c:ext>
            </c:extLst>
          </c:dPt>
          <c:dPt>
            <c:idx val="1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A-0FC4-44DA-9D95-7BD6D75E9DC9}"/>
              </c:ext>
            </c:extLst>
          </c:dPt>
          <c:dPt>
            <c:idx val="1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B-0FC4-44DA-9D95-7BD6D75E9DC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Scientist / biologist / physicist</c:v>
                </c:pt>
                <c:pt idx="1">
                  <c:v>Teacher / education / academic</c:v>
                </c:pt>
                <c:pt idx="2">
                  <c:v>Engineer</c:v>
                </c:pt>
                <c:pt idx="3">
                  <c:v>Information technology</c:v>
                </c:pt>
                <c:pt idx="4">
                  <c:v>Research (inc. laboratory workers)</c:v>
                </c:pt>
                <c:pt idx="5">
                  <c:v>Healthcare: medical / doctor / nurse / dentist</c:v>
                </c:pt>
                <c:pt idx="6">
                  <c:v>Software developer / programmer</c:v>
                </c:pt>
                <c:pt idx="7">
                  <c:v>Business: accountant / finance / economist / banking</c:v>
                </c:pt>
                <c:pt idx="8">
                  <c:v>Data science / analyst / statistician</c:v>
                </c:pt>
                <c:pt idx="9">
                  <c:v>Any / all / everything</c:v>
                </c:pt>
                <c:pt idx="10">
                  <c:v>Trades, building, construction and transport</c:v>
                </c:pt>
                <c:pt idx="11">
                  <c:v>Architect</c:v>
                </c:pt>
                <c:pt idx="12">
                  <c:v>Mathematician</c:v>
                </c:pt>
                <c:pt idx="13">
                  <c:v>Designer</c:v>
                </c:pt>
                <c:pt idx="14">
                  <c:v>Other - STEM related </c:v>
                </c:pt>
                <c:pt idx="15">
                  <c:v>Other - non-STEM</c:v>
                </c:pt>
                <c:pt idx="16">
                  <c:v>Don't know / no response</c:v>
                </c:pt>
              </c:strCache>
            </c:strRef>
          </c:cat>
          <c:val>
            <c:numRef>
              <c:f>Sheet1!$B$2:$B$18</c:f>
              <c:numCache>
                <c:formatCode>0%</c:formatCode>
                <c:ptCount val="17"/>
                <c:pt idx="0">
                  <c:v>0.1200276522121</c:v>
                </c:pt>
                <c:pt idx="1">
                  <c:v>0.1</c:v>
                </c:pt>
                <c:pt idx="2">
                  <c:v>0.09</c:v>
                </c:pt>
                <c:pt idx="3">
                  <c:v>7.0000000000000007E-2</c:v>
                </c:pt>
                <c:pt idx="4">
                  <c:v>7.0000000000000007E-2</c:v>
                </c:pt>
                <c:pt idx="5">
                  <c:v>0.06</c:v>
                </c:pt>
                <c:pt idx="6">
                  <c:v>0.06</c:v>
                </c:pt>
                <c:pt idx="7">
                  <c:v>0.05</c:v>
                </c:pt>
                <c:pt idx="8">
                  <c:v>0.04</c:v>
                </c:pt>
                <c:pt idx="9">
                  <c:v>0.04</c:v>
                </c:pt>
                <c:pt idx="10">
                  <c:v>0.04</c:v>
                </c:pt>
                <c:pt idx="11">
                  <c:v>0.03</c:v>
                </c:pt>
                <c:pt idx="12">
                  <c:v>0.03</c:v>
                </c:pt>
                <c:pt idx="13">
                  <c:v>0.02</c:v>
                </c:pt>
                <c:pt idx="14">
                  <c:v>0.11</c:v>
                </c:pt>
                <c:pt idx="15">
                  <c:v>0.06</c:v>
                </c:pt>
                <c:pt idx="16">
                  <c:v>0.02</c:v>
                </c:pt>
              </c:numCache>
            </c:numRef>
          </c:val>
          <c:extLst xmlns:c16r2="http://schemas.microsoft.com/office/drawing/2015/06/chart">
            <c:ext xmlns:c16="http://schemas.microsoft.com/office/drawing/2014/chart" uri="{C3380CC4-5D6E-409C-BE32-E72D297353CC}">
              <c16:uniqueId val="{00000000-B0C0-41B4-9933-DE682CE4EDD3}"/>
            </c:ext>
          </c:extLst>
        </c:ser>
        <c:dLbls>
          <c:dLblPos val="outEnd"/>
          <c:showLegendKey val="0"/>
          <c:showVal val="1"/>
          <c:showCatName val="0"/>
          <c:showSerName val="0"/>
          <c:showPercent val="0"/>
          <c:showBubbleSize val="0"/>
        </c:dLbls>
        <c:gapWidth val="100"/>
        <c:axId val="864958848"/>
        <c:axId val="864956888"/>
      </c:barChart>
      <c:catAx>
        <c:axId val="864958848"/>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864956888"/>
        <c:crosses val="autoZero"/>
        <c:auto val="1"/>
        <c:lblAlgn val="ctr"/>
        <c:lblOffset val="100"/>
        <c:noMultiLvlLbl val="0"/>
      </c:catAx>
      <c:valAx>
        <c:axId val="864956888"/>
        <c:scaling>
          <c:orientation val="minMax"/>
        </c:scaling>
        <c:delete val="1"/>
        <c:axPos val="t"/>
        <c:numFmt formatCode="0%" sourceLinked="1"/>
        <c:majorTickMark val="none"/>
        <c:minorTickMark val="none"/>
        <c:tickLblPos val="nextTo"/>
        <c:crossAx val="8649588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544424463571767E-2"/>
          <c:y val="2.540826232337396E-2"/>
          <c:w val="0.94804185290116705"/>
          <c:h val="0.74637741764786325"/>
        </c:manualLayout>
      </c:layout>
      <c:barChart>
        <c:barDir val="col"/>
        <c:grouping val="stacked"/>
        <c:varyColors val="0"/>
        <c:ser>
          <c:idx val="0"/>
          <c:order val="0"/>
          <c:tx>
            <c:strRef>
              <c:f>Sheet1!$B$1</c:f>
              <c:strCache>
                <c:ptCount val="1"/>
                <c:pt idx="0">
                  <c:v>Very low</c:v>
                </c:pt>
              </c:strCache>
            </c:strRef>
          </c:tx>
          <c:spPr>
            <a:solidFill>
              <a:srgbClr val="D53100"/>
            </a:solidFill>
            <a:ln>
              <a:noFill/>
            </a:ln>
            <a:effectLst/>
          </c:spPr>
          <c:invertIfNegative val="0"/>
          <c:dLbls>
            <c:dLbl>
              <c:idx val="1"/>
              <c:delete val="1"/>
              <c:extLst xmlns:c16r2="http://schemas.microsoft.com/office/drawing/2015/06/chart">
                <c:ext xmlns:c16="http://schemas.microsoft.com/office/drawing/2014/chart" uri="{C3380CC4-5D6E-409C-BE32-E72D297353CC}">
                  <c16:uniqueId val="{00000000-9D5D-4329-9B25-E7AF06BF5AEF}"/>
                </c:ext>
                <c:ext xmlns:c15="http://schemas.microsoft.com/office/drawing/2012/chart" uri="{CE6537A1-D6FC-4f65-9D91-7224C49458BB}"/>
              </c:extLst>
            </c:dLbl>
            <c:dLbl>
              <c:idx val="2"/>
              <c:layout/>
              <c:tx>
                <c:rich>
                  <a:bodyPr/>
                  <a:lstStyle/>
                  <a:p>
                    <a:fld id="{1EB68637-D6FC-435A-B52D-A371F8F82C35}" type="VALUE">
                      <a:rPr lang="en-US" smtClean="0"/>
                      <a:pPr/>
                      <a:t>[VALUE]</a:t>
                    </a:fld>
                    <a:r>
                      <a:rPr kumimoji="0" lang="en-US" sz="1100" b="0" i="0" u="none" strike="noStrike" kern="1200" cap="none" spc="0" normalizeH="0" baseline="0" noProof="0" dirty="0">
                        <a:ln>
                          <a:noFill/>
                        </a:ln>
                        <a:solidFill>
                          <a:schemeClr val="bg1"/>
                        </a:solidFill>
                        <a:effectLst/>
                        <a:uLnTx/>
                        <a:uFillTx/>
                        <a:latin typeface="Arial" panose="020B0604020202020204" pitchFamily="34" charset="0"/>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39F-4F39-8100-C2CCB35E0E6A}"/>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Men</c:v>
                </c:pt>
                <c:pt idx="2">
                  <c:v>Women</c:v>
                </c:pt>
              </c:strCache>
            </c:strRef>
          </c:cat>
          <c:val>
            <c:numRef>
              <c:f>Sheet1!$B$2:$B$4</c:f>
              <c:numCache>
                <c:formatCode>0%</c:formatCode>
                <c:ptCount val="3"/>
                <c:pt idx="0">
                  <c:v>5.7896581259979998E-2</c:v>
                </c:pt>
                <c:pt idx="1">
                  <c:v>7.7425171920160003E-3</c:v>
                </c:pt>
                <c:pt idx="2">
                  <c:v>6.6747298448449996E-2</c:v>
                </c:pt>
              </c:numCache>
            </c:numRef>
          </c:val>
          <c:extLst xmlns:c16r2="http://schemas.microsoft.com/office/drawing/2015/06/chart">
            <c:ext xmlns:c16="http://schemas.microsoft.com/office/drawing/2014/chart" uri="{C3380CC4-5D6E-409C-BE32-E72D297353CC}">
              <c16:uniqueId val="{00000000-63BB-442D-9900-E42F466BACBC}"/>
            </c:ext>
          </c:extLst>
        </c:ser>
        <c:ser>
          <c:idx val="1"/>
          <c:order val="1"/>
          <c:tx>
            <c:strRef>
              <c:f>Sheet1!$C$1</c:f>
              <c:strCache>
                <c:ptCount val="1"/>
                <c:pt idx="0">
                  <c:v>Low</c:v>
                </c:pt>
              </c:strCache>
            </c:strRef>
          </c:tx>
          <c:spPr>
            <a:solidFill>
              <a:srgbClr val="B04590"/>
            </a:solidFill>
            <a:ln>
              <a:noFill/>
            </a:ln>
            <a:effectLst/>
          </c:spPr>
          <c:invertIfNegative val="0"/>
          <c:dLbls>
            <c:dLbl>
              <c:idx val="2"/>
              <c:layout/>
              <c:tx>
                <c:rich>
                  <a:bodyPr/>
                  <a:lstStyle/>
                  <a:p>
                    <a:fld id="{9A171405-4E17-452A-A1D9-9A4FBA530710}" type="VALUE">
                      <a:rPr lang="en-US" smtClean="0"/>
                      <a:pPr/>
                      <a:t>[VALUE]</a:t>
                    </a:fld>
                    <a:r>
                      <a:rPr kumimoji="0" lang="en-US" sz="1200" b="0" i="0" u="none" strike="noStrike" kern="1200" cap="none" spc="0" normalizeH="0" baseline="0" noProof="0" dirty="0">
                        <a:ln>
                          <a:noFill/>
                        </a:ln>
                        <a:solidFill>
                          <a:schemeClr val="bg1"/>
                        </a:solidFill>
                        <a:effectLst/>
                        <a:uLnTx/>
                        <a:uFillTx/>
                        <a:latin typeface="Arial" panose="020B0604020202020204" pitchFamily="34" charset="0"/>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3BB-442D-9900-E42F466BACB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Men</c:v>
                </c:pt>
                <c:pt idx="2">
                  <c:v>Women</c:v>
                </c:pt>
              </c:strCache>
            </c:strRef>
          </c:cat>
          <c:val>
            <c:numRef>
              <c:f>Sheet1!$C$2:$C$4</c:f>
              <c:numCache>
                <c:formatCode>0%</c:formatCode>
                <c:ptCount val="3"/>
                <c:pt idx="0">
                  <c:v>0.20692714712599999</c:v>
                </c:pt>
                <c:pt idx="1">
                  <c:v>0.1110305869405</c:v>
                </c:pt>
                <c:pt idx="2">
                  <c:v>0.2238500695117</c:v>
                </c:pt>
              </c:numCache>
            </c:numRef>
          </c:val>
          <c:extLst xmlns:c16r2="http://schemas.microsoft.com/office/drawing/2015/06/chart">
            <c:ext xmlns:c16="http://schemas.microsoft.com/office/drawing/2014/chart" uri="{C3380CC4-5D6E-409C-BE32-E72D297353CC}">
              <c16:uniqueId val="{00000002-63BB-442D-9900-E42F466BACBC}"/>
            </c:ext>
          </c:extLst>
        </c:ser>
        <c:ser>
          <c:idx val="2"/>
          <c:order val="2"/>
          <c:tx>
            <c:strRef>
              <c:f>Sheet1!$D$1</c:f>
              <c:strCache>
                <c:ptCount val="1"/>
                <c:pt idx="0">
                  <c:v>Medium</c:v>
                </c:pt>
              </c:strCache>
            </c:strRef>
          </c:tx>
          <c:spPr>
            <a:solidFill>
              <a:srgbClr val="FF9F00"/>
            </a:solidFill>
            <a:ln>
              <a:noFill/>
            </a:ln>
            <a:effectLst/>
          </c:spPr>
          <c:invertIfNegative val="0"/>
          <c:dLbls>
            <c:dLbl>
              <c:idx val="1"/>
              <c:layout/>
              <c:tx>
                <c:rich>
                  <a:bodyPr/>
                  <a:lstStyle/>
                  <a:p>
                    <a:fld id="{3A550CA0-1E51-4AE8-9A2F-A0E5A3F35E9B}" type="VALUE">
                      <a:rPr lang="en-US" smtClean="0"/>
                      <a:pPr/>
                      <a:t>[VALUE]</a:t>
                    </a:fld>
                    <a:endParaRPr lang="en-AU"/>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3BB-442D-9900-E42F466BACB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Men</c:v>
                </c:pt>
                <c:pt idx="2">
                  <c:v>Women</c:v>
                </c:pt>
              </c:strCache>
            </c:strRef>
          </c:cat>
          <c:val>
            <c:numRef>
              <c:f>Sheet1!$D$2:$D$4</c:f>
              <c:numCache>
                <c:formatCode>0%</c:formatCode>
                <c:ptCount val="3"/>
                <c:pt idx="0">
                  <c:v>0.44239419890100001</c:v>
                </c:pt>
                <c:pt idx="1">
                  <c:v>0.40867446137809998</c:v>
                </c:pt>
                <c:pt idx="2">
                  <c:v>0.44834474081679998</c:v>
                </c:pt>
              </c:numCache>
            </c:numRef>
          </c:val>
          <c:extLst xmlns:c16r2="http://schemas.microsoft.com/office/drawing/2015/06/chart">
            <c:ext xmlns:c16="http://schemas.microsoft.com/office/drawing/2014/chart" uri="{C3380CC4-5D6E-409C-BE32-E72D297353CC}">
              <c16:uniqueId val="{00000004-63BB-442D-9900-E42F466BACBC}"/>
            </c:ext>
          </c:extLst>
        </c:ser>
        <c:ser>
          <c:idx val="3"/>
          <c:order val="3"/>
          <c:tx>
            <c:strRef>
              <c:f>Sheet1!$E$1</c:f>
              <c:strCache>
                <c:ptCount val="1"/>
                <c:pt idx="0">
                  <c:v>High</c:v>
                </c:pt>
              </c:strCache>
            </c:strRef>
          </c:tx>
          <c:spPr>
            <a:solidFill>
              <a:srgbClr val="70BBFF"/>
            </a:solidFill>
            <a:ln>
              <a:noFill/>
            </a:ln>
            <a:effectLst/>
          </c:spPr>
          <c:invertIfNegative val="0"/>
          <c:dLbls>
            <c:dLbl>
              <c:idx val="1"/>
              <c:layout/>
              <c:tx>
                <c:rich>
                  <a:bodyPr/>
                  <a:lstStyle/>
                  <a:p>
                    <a:fld id="{09DFE980-7428-4026-B4F3-8E8A8B1D9638}" type="VALUE">
                      <a:rPr lang="en-US" smtClean="0">
                        <a:solidFill>
                          <a:schemeClr val="bg1"/>
                        </a:solidFill>
                      </a:rPr>
                      <a:pPr/>
                      <a:t>[VALUE]</a:t>
                    </a:fld>
                    <a:r>
                      <a:rPr kumimoji="0" lang="en-US" sz="1100" b="0" i="0" u="none" strike="noStrike" kern="1200" cap="none" spc="0" normalizeH="0" baseline="0" noProof="0" dirty="0">
                        <a:ln>
                          <a:noFill/>
                        </a:ln>
                        <a:solidFill>
                          <a:schemeClr val="bg1"/>
                        </a:solidFill>
                        <a:effectLst/>
                        <a:uLnTx/>
                        <a:uFillTx/>
                        <a:latin typeface="Arial" panose="020B0604020202020204" pitchFamily="34" charset="0"/>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39F-4F39-8100-C2CCB35E0E6A}"/>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Men</c:v>
                </c:pt>
                <c:pt idx="2">
                  <c:v>Women</c:v>
                </c:pt>
              </c:strCache>
            </c:strRef>
          </c:cat>
          <c:val>
            <c:numRef>
              <c:f>Sheet1!$E$2:$E$4</c:f>
              <c:numCache>
                <c:formatCode>0%</c:formatCode>
                <c:ptCount val="3"/>
                <c:pt idx="0">
                  <c:v>0.215286137057</c:v>
                </c:pt>
                <c:pt idx="1">
                  <c:v>0.31177557577780002</c:v>
                </c:pt>
                <c:pt idx="2">
                  <c:v>0.19825858904740001</c:v>
                </c:pt>
              </c:numCache>
            </c:numRef>
          </c:val>
          <c:extLst xmlns:c16r2="http://schemas.microsoft.com/office/drawing/2015/06/chart">
            <c:ext xmlns:c16="http://schemas.microsoft.com/office/drawing/2014/chart" uri="{C3380CC4-5D6E-409C-BE32-E72D297353CC}">
              <c16:uniqueId val="{00000000-139F-4F39-8100-C2CCB35E0E6A}"/>
            </c:ext>
          </c:extLst>
        </c:ser>
        <c:ser>
          <c:idx val="4"/>
          <c:order val="4"/>
          <c:tx>
            <c:strRef>
              <c:f>Sheet1!$F$1</c:f>
              <c:strCache>
                <c:ptCount val="1"/>
                <c:pt idx="0">
                  <c:v>Very high</c:v>
                </c:pt>
              </c:strCache>
            </c:strRef>
          </c:tx>
          <c:spPr>
            <a:solidFill>
              <a:schemeClr val="accent3"/>
            </a:solidFill>
            <a:ln>
              <a:noFill/>
            </a:ln>
            <a:effectLst/>
          </c:spPr>
          <c:invertIfNegative val="0"/>
          <c:dLbls>
            <c:dLbl>
              <c:idx val="1"/>
              <c:layout/>
              <c:tx>
                <c:rich>
                  <a:bodyPr/>
                  <a:lstStyle/>
                  <a:p>
                    <a:fld id="{3FFDFA62-63D3-4204-BA83-4DFB86B0DB1E}" type="VALUE">
                      <a:rPr lang="en-US" sz="900" smtClean="0">
                        <a:solidFill>
                          <a:schemeClr val="bg1"/>
                        </a:solidFill>
                      </a:rPr>
                      <a:pPr/>
                      <a:t>[VALUE]</a:t>
                    </a:fld>
                    <a:r>
                      <a:rPr lang="en-US" sz="900" dirty="0">
                        <a:solidFill>
                          <a:schemeClr val="bg1"/>
                        </a:solidFill>
                      </a:rPr>
                      <a:t> </a:t>
                    </a:r>
                    <a:r>
                      <a:rPr kumimoji="0" lang="en-US" sz="900" b="0" i="0" u="none" strike="noStrike" kern="1200" cap="none" spc="0" normalizeH="0" baseline="0" noProof="0" dirty="0">
                        <a:ln>
                          <a:noFill/>
                        </a:ln>
                        <a:solidFill>
                          <a:schemeClr val="bg1"/>
                        </a:solidFill>
                        <a:effectLst/>
                        <a:uLnTx/>
                        <a:uFillTx/>
                        <a:latin typeface="Arial" panose="020B0604020202020204" pitchFamily="34" charset="0"/>
                        <a:cs typeface="Arial" panose="020B0604020202020204" pitchFamily="34" charset="0"/>
                      </a:rPr>
                      <a:t>▲</a:t>
                    </a:r>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Men</c:v>
                </c:pt>
                <c:pt idx="2">
                  <c:v>Women</c:v>
                </c:pt>
              </c:strCache>
            </c:strRef>
          </c:cat>
          <c:val>
            <c:numRef>
              <c:f>Sheet1!$F$2:$F$4</c:f>
              <c:numCache>
                <c:formatCode>0%</c:formatCode>
                <c:ptCount val="3"/>
                <c:pt idx="0">
                  <c:v>7.7495935655959997E-2</c:v>
                </c:pt>
                <c:pt idx="1">
                  <c:v>0.1607768587116</c:v>
                </c:pt>
                <c:pt idx="2">
                  <c:v>6.2799302175559998E-2</c:v>
                </c:pt>
              </c:numCache>
            </c:numRef>
          </c:val>
          <c:extLst xmlns:c16r2="http://schemas.microsoft.com/office/drawing/2015/06/chart">
            <c:ext xmlns:c16="http://schemas.microsoft.com/office/drawing/2014/chart" uri="{C3380CC4-5D6E-409C-BE32-E72D297353CC}">
              <c16:uniqueId val="{00000001-139F-4F39-8100-C2CCB35E0E6A}"/>
            </c:ext>
          </c:extLst>
        </c:ser>
        <c:dLbls>
          <c:dLblPos val="ctr"/>
          <c:showLegendKey val="0"/>
          <c:showVal val="1"/>
          <c:showCatName val="0"/>
          <c:showSerName val="0"/>
          <c:showPercent val="0"/>
          <c:showBubbleSize val="0"/>
        </c:dLbls>
        <c:gapWidth val="150"/>
        <c:overlap val="100"/>
        <c:axId val="730766656"/>
        <c:axId val="730764304"/>
      </c:barChart>
      <c:catAx>
        <c:axId val="730766656"/>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730764304"/>
        <c:crosses val="autoZero"/>
        <c:auto val="1"/>
        <c:lblAlgn val="ctr"/>
        <c:lblOffset val="100"/>
        <c:noMultiLvlLbl val="0"/>
      </c:catAx>
      <c:valAx>
        <c:axId val="730764304"/>
        <c:scaling>
          <c:orientation val="minMax"/>
          <c:max val="1"/>
        </c:scaling>
        <c:delete val="1"/>
        <c:axPos val="l"/>
        <c:numFmt formatCode="0%" sourceLinked="1"/>
        <c:majorTickMark val="none"/>
        <c:minorTickMark val="none"/>
        <c:tickLblPos val="nextTo"/>
        <c:crossAx val="730766656"/>
        <c:crosses val="autoZero"/>
        <c:crossBetween val="between"/>
      </c:valAx>
      <c:spPr>
        <a:noFill/>
        <a:ln>
          <a:noFill/>
        </a:ln>
        <a:effectLst/>
      </c:spPr>
    </c:plotArea>
    <c:legend>
      <c:legendPos val="b"/>
      <c:layout>
        <c:manualLayout>
          <c:xMode val="edge"/>
          <c:yMode val="edge"/>
          <c:x val="0.26683136337447844"/>
          <c:y val="0.88706168210222147"/>
          <c:w val="0.47520645285193008"/>
          <c:h val="7.1128000464641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mj-lt"/>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473410932329112E-2"/>
          <c:y val="4.9176788910288552E-2"/>
          <c:w val="0.93874881128989307"/>
          <c:h val="0.70262587589395364"/>
        </c:manualLayout>
      </c:layout>
      <c:barChart>
        <c:barDir val="col"/>
        <c:grouping val="clustered"/>
        <c:varyColors val="0"/>
        <c:ser>
          <c:idx val="0"/>
          <c:order val="0"/>
          <c:tx>
            <c:strRef>
              <c:f>Sheet1!$B$1</c:f>
              <c:strCache>
                <c:ptCount val="1"/>
                <c:pt idx="0">
                  <c:v>Men</c:v>
                </c:pt>
              </c:strCache>
            </c:strRef>
          </c:tx>
          <c:spPr>
            <a:solidFill>
              <a:srgbClr val="60713F"/>
            </a:solidFill>
            <a:ln>
              <a:noFill/>
            </a:ln>
            <a:effectLst/>
          </c:spPr>
          <c:invertIfNegative val="0"/>
          <c:dLbls>
            <c:dLbl>
              <c:idx val="1"/>
              <c:layout>
                <c:manualLayout>
                  <c:x val="-6.6518847006651885E-3"/>
                  <c:y val="4.170141784820607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651884700665168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434589800443459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869179600886918E-3"/>
                  <c:y val="-7.645171621162964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869179600886918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651884700665188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a:lstStyle/>
                  <a:p>
                    <a:fld id="{1C038765-C24A-4E6D-A306-F436DA88DAD2}"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E19-4981-9430-474097BFA270}"/>
                </c:ext>
                <c:ext xmlns:c15="http://schemas.microsoft.com/office/drawing/2012/chart" uri="{CE6537A1-D6FC-4f65-9D91-7224C49458BB}">
                  <c15:layout/>
                  <c15:dlblFieldTable/>
                  <c15:showDataLabelsRange val="0"/>
                </c:ext>
              </c:extLst>
            </c:dLbl>
            <c:dLbl>
              <c:idx val="8"/>
              <c:layout/>
              <c:tx>
                <c:rich>
                  <a:bodyPr/>
                  <a:lstStyle/>
                  <a:p>
                    <a:fld id="{BB114113-A193-4BB5-9B3A-AC8B9894F654}"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E19-4981-9430-474097BFA270}"/>
                </c:ext>
                <c:ext xmlns:c15="http://schemas.microsoft.com/office/drawing/2012/chart" uri="{CE6537A1-D6FC-4f65-9D91-7224C49458BB}">
                  <c15:layout/>
                  <c15:dlblFieldTable/>
                  <c15:showDataLabelsRange val="0"/>
                </c:ext>
              </c:extLst>
            </c:dLbl>
            <c:dLbl>
              <c:idx val="9"/>
              <c:layout/>
              <c:tx>
                <c:rich>
                  <a:bodyPr/>
                  <a:lstStyle/>
                  <a:p>
                    <a:fld id="{0279FE9C-214F-46DE-8F38-5E0F76FA501F}"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E19-4981-9430-474097BFA270}"/>
                </c:ext>
                <c:ext xmlns:c15="http://schemas.microsoft.com/office/drawing/2012/chart" uri="{CE6537A1-D6FC-4f65-9D91-7224C49458BB}">
                  <c15:layout/>
                  <c15:dlblFieldTable/>
                  <c15:showDataLabelsRange val="0"/>
                </c:ext>
              </c:extLst>
            </c:dLbl>
            <c:dLbl>
              <c:idx val="10"/>
              <c:layout/>
              <c:tx>
                <c:rich>
                  <a:bodyPr/>
                  <a:lstStyle/>
                  <a:p>
                    <a:fld id="{AF25CC72-A1F3-43F4-AE71-39D1037B433C}"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E19-4981-9430-474097BFA270}"/>
                </c:ext>
                <c:ext xmlns:c15="http://schemas.microsoft.com/office/drawing/2012/chart" uri="{CE6537A1-D6FC-4f65-9D91-7224C49458BB}">
                  <c15:layout/>
                  <c15:dlblFieldTable/>
                  <c15:showDataLabelsRange val="0"/>
                </c:ext>
              </c:extLst>
            </c:dLbl>
            <c:dLbl>
              <c:idx val="11"/>
              <c:layout/>
              <c:tx>
                <c:rich>
                  <a:bodyPr/>
                  <a:lstStyle/>
                  <a:p>
                    <a:fld id="{94AE824C-CC55-4C66-9E99-20E580976C01}"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E19-4981-9430-474097BFA270}"/>
                </c:ext>
                <c:ext xmlns:c15="http://schemas.microsoft.com/office/drawing/2012/chart" uri="{CE6537A1-D6FC-4f65-9D91-7224C49458BB}">
                  <c15:layout/>
                  <c15:dlblFieldTable/>
                  <c15:showDataLabelsRange val="0"/>
                </c:ext>
              </c:extLst>
            </c:dLbl>
            <c:dLbl>
              <c:idx val="12"/>
              <c:layout/>
              <c:tx>
                <c:rich>
                  <a:bodyPr/>
                  <a:lstStyle/>
                  <a:p>
                    <a:fld id="{98552721-A49E-478D-BD69-1C2D50414C57}"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E19-4981-9430-474097BFA270}"/>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Foundation</c:v>
                </c:pt>
                <c:pt idx="1">
                  <c:v>Year 1</c:v>
                </c:pt>
                <c:pt idx="2">
                  <c:v>Year 2</c:v>
                </c:pt>
                <c:pt idx="3">
                  <c:v>Year 3</c:v>
                </c:pt>
                <c:pt idx="4">
                  <c:v>Year 4</c:v>
                </c:pt>
                <c:pt idx="5">
                  <c:v>Year 5</c:v>
                </c:pt>
                <c:pt idx="6">
                  <c:v>Year 6</c:v>
                </c:pt>
                <c:pt idx="7">
                  <c:v>Year 7</c:v>
                </c:pt>
                <c:pt idx="8">
                  <c:v>Year 8</c:v>
                </c:pt>
                <c:pt idx="9">
                  <c:v>Year 9</c:v>
                </c:pt>
                <c:pt idx="10">
                  <c:v>Year 10</c:v>
                </c:pt>
                <c:pt idx="11">
                  <c:v>Year 11</c:v>
                </c:pt>
                <c:pt idx="12">
                  <c:v>Year 12</c:v>
                </c:pt>
              </c:strCache>
            </c:strRef>
          </c:cat>
          <c:val>
            <c:numRef>
              <c:f>Sheet1!$B$2:$B$14</c:f>
              <c:numCache>
                <c:formatCode>0%</c:formatCode>
                <c:ptCount val="13"/>
                <c:pt idx="0">
                  <c:v>9.0520016970199998E-2</c:v>
                </c:pt>
                <c:pt idx="1">
                  <c:v>0.111692222546</c:v>
                </c:pt>
                <c:pt idx="2">
                  <c:v>0.1197113672246</c:v>
                </c:pt>
                <c:pt idx="3">
                  <c:v>0.12154345521899999</c:v>
                </c:pt>
                <c:pt idx="4">
                  <c:v>0.10676104908920001</c:v>
                </c:pt>
                <c:pt idx="5">
                  <c:v>0.1226898117707</c:v>
                </c:pt>
                <c:pt idx="6">
                  <c:v>0.15011910824120001</c:v>
                </c:pt>
                <c:pt idx="7">
                  <c:v>0.35302248295240002</c:v>
                </c:pt>
                <c:pt idx="8">
                  <c:v>0.52258510970189997</c:v>
                </c:pt>
                <c:pt idx="9">
                  <c:v>0.54619127847619997</c:v>
                </c:pt>
                <c:pt idx="10">
                  <c:v>0.54515568905209999</c:v>
                </c:pt>
                <c:pt idx="11">
                  <c:v>0.41234972117349999</c:v>
                </c:pt>
                <c:pt idx="12">
                  <c:v>0.47537991025210002</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Women</c:v>
                </c:pt>
              </c:strCache>
            </c:strRef>
          </c:tx>
          <c:spPr>
            <a:solidFill>
              <a:srgbClr val="5B355B"/>
            </a:solidFill>
            <a:ln>
              <a:noFill/>
            </a:ln>
            <a:effectLst/>
          </c:spPr>
          <c:invertIfNegative val="0"/>
          <c:dLbls>
            <c:dLbl>
              <c:idx val="0"/>
              <c:layout/>
              <c:tx>
                <c:rich>
                  <a:bodyPr/>
                  <a:lstStyle/>
                  <a:p>
                    <a:fld id="{606A58D4-1A02-4760-BEF3-845AA05A282A}" type="VALUE">
                      <a:rPr lang="en-US" sz="900" smtClean="0">
                        <a:solidFill>
                          <a:schemeClr val="tx1"/>
                        </a:solidFill>
                        <a:latin typeface="+mj-lt"/>
                      </a:rPr>
                      <a:pPr/>
                      <a:t>[VALUE]</a:t>
                    </a:fld>
                    <a:r>
                      <a:rPr lang="en-US" sz="900" dirty="0">
                        <a:solidFill>
                          <a:schemeClr val="tx1"/>
                        </a:solidFill>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E19-4981-9430-474097BFA270}"/>
                </c:ext>
                <c:ext xmlns:c15="http://schemas.microsoft.com/office/drawing/2012/chart" uri="{CE6537A1-D6FC-4f65-9D91-7224C49458BB}">
                  <c15:layout/>
                  <c15:dlblFieldTable/>
                  <c15:showDataLabelsRange val="0"/>
                </c:ext>
              </c:extLst>
            </c:dLbl>
            <c:dLbl>
              <c:idx val="1"/>
              <c:layout/>
              <c:tx>
                <c:rich>
                  <a:bodyPr/>
                  <a:lstStyle/>
                  <a:p>
                    <a:fld id="{F5BF0FDE-FAE0-4379-B25B-C4F1E4F80E69}" type="VALUE">
                      <a:rPr lang="en-US" sz="900" smtClean="0">
                        <a:solidFill>
                          <a:schemeClr val="tx1"/>
                        </a:solidFill>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E19-4981-9430-474097BFA270}"/>
                </c:ext>
                <c:ext xmlns:c15="http://schemas.microsoft.com/office/drawing/2012/chart" uri="{CE6537A1-D6FC-4f65-9D91-7224C49458BB}">
                  <c15:layout/>
                  <c15:dlblFieldTable/>
                  <c15:showDataLabelsRange val="0"/>
                </c:ext>
              </c:extLst>
            </c:dLbl>
            <c:dLbl>
              <c:idx val="2"/>
              <c:layout/>
              <c:tx>
                <c:rich>
                  <a:bodyPr/>
                  <a:lstStyle/>
                  <a:p>
                    <a:fld id="{CB9A29F0-D0C2-4E01-8295-DCBBF7125EEB}"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E19-4981-9430-474097BFA270}"/>
                </c:ext>
                <c:ext xmlns:c15="http://schemas.microsoft.com/office/drawing/2012/chart" uri="{CE6537A1-D6FC-4f65-9D91-7224C49458BB}">
                  <c15:layout/>
                  <c15:dlblFieldTable/>
                  <c15:showDataLabelsRange val="0"/>
                </c:ext>
              </c:extLst>
            </c:dLbl>
            <c:dLbl>
              <c:idx val="3"/>
              <c:layout/>
              <c:tx>
                <c:rich>
                  <a:bodyPr/>
                  <a:lstStyle/>
                  <a:p>
                    <a:fld id="{45DDC774-77DD-42C0-B764-2970222974FB}"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E19-4981-9430-474097BFA270}"/>
                </c:ext>
                <c:ext xmlns:c15="http://schemas.microsoft.com/office/drawing/2012/chart" uri="{CE6537A1-D6FC-4f65-9D91-7224C49458BB}">
                  <c15:layout/>
                  <c15:dlblFieldTable/>
                  <c15:showDataLabelsRange val="0"/>
                </c:ext>
              </c:extLst>
            </c:dLbl>
            <c:dLbl>
              <c:idx val="4"/>
              <c:layout/>
              <c:tx>
                <c:rich>
                  <a:bodyPr/>
                  <a:lstStyle/>
                  <a:p>
                    <a:fld id="{141B0BDD-5465-4207-8F9D-13611FDF5E76}"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E19-4981-9430-474097BFA270}"/>
                </c:ext>
                <c:ext xmlns:c15="http://schemas.microsoft.com/office/drawing/2012/chart" uri="{CE6537A1-D6FC-4f65-9D91-7224C49458BB}">
                  <c15:layout/>
                  <c15:dlblFieldTable/>
                  <c15:showDataLabelsRange val="0"/>
                </c:ext>
              </c:extLst>
            </c:dLbl>
            <c:dLbl>
              <c:idx val="5"/>
              <c:layout/>
              <c:tx>
                <c:rich>
                  <a:bodyPr/>
                  <a:lstStyle/>
                  <a:p>
                    <a:fld id="{99C07FDC-36C9-4B93-A605-E85105F873E9}"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8D9-4473-98B0-8541C294AFF3}"/>
                </c:ext>
                <c:ext xmlns:c15="http://schemas.microsoft.com/office/drawing/2012/chart" uri="{CE6537A1-D6FC-4f65-9D91-7224C49458BB}">
                  <c15:layout/>
                  <c15:dlblFieldTable/>
                  <c15:showDataLabelsRange val="0"/>
                </c:ext>
              </c:extLst>
            </c:dLbl>
            <c:dLbl>
              <c:idx val="7"/>
              <c:layout>
                <c:manualLayout>
                  <c:x val="8.8691796008868364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1086474501108648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8.8691796008868364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1086474501108648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1.1086474501108648E-2"/>
                  <c:y val="4.1701417848206837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1.3303769401330214E-2"/>
                  <c:y val="4.1701417848206837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0"/>
              <a:lstStyle/>
              <a:p>
                <a:pPr algn="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Foundation</c:v>
                </c:pt>
                <c:pt idx="1">
                  <c:v>Year 1</c:v>
                </c:pt>
                <c:pt idx="2">
                  <c:v>Year 2</c:v>
                </c:pt>
                <c:pt idx="3">
                  <c:v>Year 3</c:v>
                </c:pt>
                <c:pt idx="4">
                  <c:v>Year 4</c:v>
                </c:pt>
                <c:pt idx="5">
                  <c:v>Year 5</c:v>
                </c:pt>
                <c:pt idx="6">
                  <c:v>Year 6</c:v>
                </c:pt>
                <c:pt idx="7">
                  <c:v>Year 7</c:v>
                </c:pt>
                <c:pt idx="8">
                  <c:v>Year 8</c:v>
                </c:pt>
                <c:pt idx="9">
                  <c:v>Year 9</c:v>
                </c:pt>
                <c:pt idx="10">
                  <c:v>Year 10</c:v>
                </c:pt>
                <c:pt idx="11">
                  <c:v>Year 11</c:v>
                </c:pt>
                <c:pt idx="12">
                  <c:v>Year 12</c:v>
                </c:pt>
              </c:strCache>
            </c:strRef>
          </c:cat>
          <c:val>
            <c:numRef>
              <c:f>Sheet1!$C$2:$C$14</c:f>
              <c:numCache>
                <c:formatCode>0%</c:formatCode>
                <c:ptCount val="13"/>
                <c:pt idx="0">
                  <c:v>0.2597578190523</c:v>
                </c:pt>
                <c:pt idx="1">
                  <c:v>0.28396843104050001</c:v>
                </c:pt>
                <c:pt idx="2">
                  <c:v>0.28037703391000002</c:v>
                </c:pt>
                <c:pt idx="3">
                  <c:v>0.23847043318700001</c:v>
                </c:pt>
                <c:pt idx="4">
                  <c:v>0.22276419755179999</c:v>
                </c:pt>
                <c:pt idx="5">
                  <c:v>0.2197520867319</c:v>
                </c:pt>
                <c:pt idx="6">
                  <c:v>0.1908835421325</c:v>
                </c:pt>
                <c:pt idx="7">
                  <c:v>0.2391758126738</c:v>
                </c:pt>
                <c:pt idx="8">
                  <c:v>0.23526081544790001</c:v>
                </c:pt>
                <c:pt idx="9">
                  <c:v>0.25555573822260003</c:v>
                </c:pt>
                <c:pt idx="10">
                  <c:v>0.27395244839040001</c:v>
                </c:pt>
                <c:pt idx="11">
                  <c:v>0.20170489354830001</c:v>
                </c:pt>
                <c:pt idx="12">
                  <c:v>0.191475343514</c:v>
                </c:pt>
              </c:numCache>
            </c:numRef>
          </c:val>
          <c:extLst xmlns:c16r2="http://schemas.microsoft.com/office/drawing/2015/06/chart">
            <c:ext xmlns:c16="http://schemas.microsoft.com/office/drawing/2014/chart" uri="{C3380CC4-5D6E-409C-BE32-E72D297353CC}">
              <c16:uniqueId val="{00000000-06C0-4484-90F3-8F3DC143F612}"/>
            </c:ext>
          </c:extLst>
        </c:ser>
        <c:dLbls>
          <c:dLblPos val="outEnd"/>
          <c:showLegendKey val="0"/>
          <c:showVal val="1"/>
          <c:showCatName val="0"/>
          <c:showSerName val="0"/>
          <c:showPercent val="0"/>
          <c:showBubbleSize val="0"/>
        </c:dLbls>
        <c:gapWidth val="144"/>
        <c:overlap val="-27"/>
        <c:axId val="1029779704"/>
        <c:axId val="1029785192"/>
      </c:barChart>
      <c:catAx>
        <c:axId val="1029779704"/>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600" b="1" i="0" u="none" strike="noStrike" kern="1200" baseline="0">
                <a:solidFill>
                  <a:schemeClr val="tx1"/>
                </a:solidFill>
                <a:latin typeface="+mj-lt"/>
                <a:ea typeface="+mn-ea"/>
                <a:cs typeface="Arial" panose="020B0604020202020204" pitchFamily="34" charset="0"/>
              </a:defRPr>
            </a:pPr>
            <a:endParaRPr lang="en-US"/>
          </a:p>
        </c:txPr>
        <c:crossAx val="1029785192"/>
        <c:crosses val="autoZero"/>
        <c:auto val="1"/>
        <c:lblAlgn val="ctr"/>
        <c:lblOffset val="100"/>
        <c:noMultiLvlLbl val="0"/>
      </c:catAx>
      <c:valAx>
        <c:axId val="1029785192"/>
        <c:scaling>
          <c:orientation val="minMax"/>
        </c:scaling>
        <c:delete val="1"/>
        <c:axPos val="l"/>
        <c:numFmt formatCode="0%" sourceLinked="1"/>
        <c:majorTickMark val="none"/>
        <c:minorTickMark val="none"/>
        <c:tickLblPos val="nextTo"/>
        <c:crossAx val="1029779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67241051390315"/>
          <c:y val="0.11487775566515725"/>
          <c:w val="0.78536916581079541"/>
          <c:h val="0.82795708228779108"/>
        </c:manualLayout>
      </c:layout>
      <c:barChart>
        <c:barDir val="bar"/>
        <c:grouping val="stacked"/>
        <c:varyColors val="0"/>
        <c:ser>
          <c:idx val="0"/>
          <c:order val="0"/>
          <c:tx>
            <c:strRef>
              <c:f>Sheet1!$B$1</c:f>
              <c:strCache>
                <c:ptCount val="1"/>
                <c:pt idx="0">
                  <c:v>Completely irrelevant</c:v>
                </c:pt>
              </c:strCache>
            </c:strRef>
          </c:tx>
          <c:spPr>
            <a:solidFill>
              <a:srgbClr val="D531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Sheet1!$B$2:$B$6</c:f>
              <c:numCache>
                <c:formatCode>0%</c:formatCode>
                <c:ptCount val="5"/>
                <c:pt idx="0">
                  <c:v>4.2260499717520002E-2</c:v>
                </c:pt>
                <c:pt idx="1">
                  <c:v>7.6951540817049996E-2</c:v>
                </c:pt>
                <c:pt idx="2">
                  <c:v>4.1109005718639999E-2</c:v>
                </c:pt>
                <c:pt idx="3">
                  <c:v>9.0167898026970006E-2</c:v>
                </c:pt>
                <c:pt idx="4">
                  <c:v>4.8495577588120002E-2</c:v>
                </c:pt>
              </c:numCache>
            </c:numRef>
          </c:val>
          <c:extLst xmlns:c16r2="http://schemas.microsoft.com/office/drawing/2015/06/chart">
            <c:ext xmlns:c16="http://schemas.microsoft.com/office/drawing/2014/chart" uri="{C3380CC4-5D6E-409C-BE32-E72D297353CC}">
              <c16:uniqueId val="{00000000-34A0-4004-BCB1-95931714E44F}"/>
            </c:ext>
          </c:extLst>
        </c:ser>
        <c:ser>
          <c:idx val="1"/>
          <c:order val="1"/>
          <c:tx>
            <c:strRef>
              <c:f>Sheet1!$C$1</c:f>
              <c:strCache>
                <c:ptCount val="1"/>
                <c:pt idx="0">
                  <c:v>Somewhat irrelevant</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Sheet1!$C$2:$C$6</c:f>
              <c:numCache>
                <c:formatCode>0%</c:formatCode>
                <c:ptCount val="5"/>
                <c:pt idx="0">
                  <c:v>5.2802790652469997E-2</c:v>
                </c:pt>
                <c:pt idx="1">
                  <c:v>0.10521825029159999</c:v>
                </c:pt>
                <c:pt idx="2">
                  <c:v>5.9900302809489998E-2</c:v>
                </c:pt>
                <c:pt idx="3">
                  <c:v>0.14138142801940001</c:v>
                </c:pt>
                <c:pt idx="4">
                  <c:v>5.5172671441580001E-2</c:v>
                </c:pt>
              </c:numCache>
            </c:numRef>
          </c:val>
          <c:extLst xmlns:c16r2="http://schemas.microsoft.com/office/drawing/2015/06/chart">
            <c:ext xmlns:c16="http://schemas.microsoft.com/office/drawing/2014/chart" uri="{C3380CC4-5D6E-409C-BE32-E72D297353CC}">
              <c16:uniqueId val="{00000001-34A0-4004-BCB1-95931714E44F}"/>
            </c:ext>
          </c:extLst>
        </c:ser>
        <c:ser>
          <c:idx val="2"/>
          <c:order val="2"/>
          <c:tx>
            <c:strRef>
              <c:f>Sheet1!$D$1</c:f>
              <c:strCache>
                <c:ptCount val="1"/>
                <c:pt idx="0">
                  <c:v>Neither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Sheet1!$D$2:$D$6</c:f>
              <c:numCache>
                <c:formatCode>0%</c:formatCode>
                <c:ptCount val="5"/>
                <c:pt idx="0">
                  <c:v>9.6827927684760007E-2</c:v>
                </c:pt>
                <c:pt idx="1">
                  <c:v>7.3086616009339994E-2</c:v>
                </c:pt>
                <c:pt idx="2">
                  <c:v>6.2665596065829998E-2</c:v>
                </c:pt>
                <c:pt idx="3">
                  <c:v>0.17330660200860001</c:v>
                </c:pt>
                <c:pt idx="4">
                  <c:v>5.8326622329379997E-2</c:v>
                </c:pt>
              </c:numCache>
            </c:numRef>
          </c:val>
          <c:extLst xmlns:c16r2="http://schemas.microsoft.com/office/drawing/2015/06/chart">
            <c:ext xmlns:c16="http://schemas.microsoft.com/office/drawing/2014/chart" uri="{C3380CC4-5D6E-409C-BE32-E72D297353CC}">
              <c16:uniqueId val="{00000002-34A0-4004-BCB1-95931714E44F}"/>
            </c:ext>
          </c:extLst>
        </c:ser>
        <c:ser>
          <c:idx val="3"/>
          <c:order val="3"/>
          <c:tx>
            <c:strRef>
              <c:f>Sheet1!$E$1</c:f>
              <c:strCache>
                <c:ptCount val="1"/>
                <c:pt idx="0">
                  <c:v>Somewhat relevant</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Sheet1!$E$2:$E$6</c:f>
              <c:numCache>
                <c:formatCode>0%</c:formatCode>
                <c:ptCount val="5"/>
                <c:pt idx="0">
                  <c:v>0.37449017709490001</c:v>
                </c:pt>
                <c:pt idx="1">
                  <c:v>0.37399021611029998</c:v>
                </c:pt>
                <c:pt idx="2">
                  <c:v>0.38879025753509999</c:v>
                </c:pt>
                <c:pt idx="3">
                  <c:v>0.35018891479440001</c:v>
                </c:pt>
                <c:pt idx="4">
                  <c:v>0.30504807051670002</c:v>
                </c:pt>
              </c:numCache>
            </c:numRef>
          </c:val>
          <c:extLst xmlns:c16r2="http://schemas.microsoft.com/office/drawing/2015/06/chart">
            <c:ext xmlns:c16="http://schemas.microsoft.com/office/drawing/2014/chart" uri="{C3380CC4-5D6E-409C-BE32-E72D297353CC}">
              <c16:uniqueId val="{00000003-34A0-4004-BCB1-95931714E44F}"/>
            </c:ext>
          </c:extLst>
        </c:ser>
        <c:ser>
          <c:idx val="4"/>
          <c:order val="4"/>
          <c:tx>
            <c:strRef>
              <c:f>Sheet1!$F$1</c:f>
              <c:strCache>
                <c:ptCount val="1"/>
                <c:pt idx="0">
                  <c:v>Very relevant</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Sheet1!$F$2:$F$6</c:f>
              <c:numCache>
                <c:formatCode>0%</c:formatCode>
                <c:ptCount val="5"/>
                <c:pt idx="0">
                  <c:v>0.43361860485039999</c:v>
                </c:pt>
                <c:pt idx="1">
                  <c:v>0.37075337677179998</c:v>
                </c:pt>
                <c:pt idx="2">
                  <c:v>0.44753483787089998</c:v>
                </c:pt>
                <c:pt idx="3">
                  <c:v>0.25</c:v>
                </c:pt>
                <c:pt idx="4">
                  <c:v>0.53295705812420002</c:v>
                </c:pt>
              </c:numCache>
            </c:numRef>
          </c:val>
          <c:extLst xmlns:c16r2="http://schemas.microsoft.com/office/drawing/2015/06/chart">
            <c:ext xmlns:c16="http://schemas.microsoft.com/office/drawing/2014/chart" uri="{C3380CC4-5D6E-409C-BE32-E72D297353CC}">
              <c16:uniqueId val="{00000004-34A0-4004-BCB1-95931714E44F}"/>
            </c:ext>
          </c:extLst>
        </c:ser>
        <c:dLbls>
          <c:dLblPos val="inBase"/>
          <c:showLegendKey val="0"/>
          <c:showVal val="1"/>
          <c:showCatName val="0"/>
          <c:showSerName val="0"/>
          <c:showPercent val="0"/>
          <c:showBubbleSize val="0"/>
        </c:dLbls>
        <c:gapWidth val="70"/>
        <c:overlap val="100"/>
        <c:axId val="730767048"/>
        <c:axId val="730767440"/>
      </c:barChart>
      <c:catAx>
        <c:axId val="730767048"/>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730767440"/>
        <c:crosses val="autoZero"/>
        <c:auto val="1"/>
        <c:lblAlgn val="ctr"/>
        <c:lblOffset val="100"/>
        <c:noMultiLvlLbl val="0"/>
      </c:catAx>
      <c:valAx>
        <c:axId val="730767440"/>
        <c:scaling>
          <c:orientation val="minMax"/>
          <c:max val="1.1000000000000001"/>
        </c:scaling>
        <c:delete val="1"/>
        <c:axPos val="t"/>
        <c:numFmt formatCode="0%" sourceLinked="1"/>
        <c:majorTickMark val="out"/>
        <c:minorTickMark val="none"/>
        <c:tickLblPos val="nextTo"/>
        <c:crossAx val="730767048"/>
        <c:crosses val="autoZero"/>
        <c:crossBetween val="between"/>
      </c:valAx>
      <c:spPr>
        <a:noFill/>
        <a:ln>
          <a:noFill/>
        </a:ln>
        <a:effectLst/>
      </c:spPr>
    </c:plotArea>
    <c:legend>
      <c:legendPos val="t"/>
      <c:legendEntry>
        <c:idx val="2"/>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Entry>
      <c:layout>
        <c:manualLayout>
          <c:xMode val="edge"/>
          <c:yMode val="edge"/>
          <c:x val="0.15848339609722698"/>
          <c:y val="4.2361051022468343E-2"/>
          <c:w val="0.79803834303320775"/>
          <c:h val="4.69752819359118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STEM relevance segments</c:v>
                </c:pt>
              </c:strCache>
            </c:strRef>
          </c:tx>
          <c:spPr>
            <a:solidFill>
              <a:schemeClr val="accent5"/>
            </a:solidFill>
          </c:spPr>
          <c:dPt>
            <c:idx val="0"/>
            <c:bubble3D val="0"/>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07-819B-4589-AEF4-C9E79CB76752}"/>
              </c:ext>
            </c:extLst>
          </c:dPt>
          <c:dPt>
            <c:idx val="1"/>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bubble3D val="0"/>
            <c:spPr>
              <a:solidFill>
                <a:schemeClr val="tx2"/>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3"/>
            <c:bubble3D val="0"/>
            <c:spPr>
              <a:solidFill>
                <a:schemeClr val="tx2">
                  <a:lumMod val="75000"/>
                </a:schemeClr>
              </a:solidFill>
              <a:ln>
                <a:noFill/>
              </a:ln>
              <a:effectLst/>
            </c:spPr>
            <c:extLst xmlns:c16r2="http://schemas.microsoft.com/office/drawing/2015/06/chart">
              <c:ext xmlns:c16="http://schemas.microsoft.com/office/drawing/2014/chart" uri="{C3380CC4-5D6E-409C-BE32-E72D297353CC}">
                <c16:uniqueId val="{00000007-F933-4147-B5C0-27C7E4F4D759}"/>
              </c:ext>
            </c:extLst>
          </c:dPt>
          <c:dPt>
            <c:idx val="4"/>
            <c:bubble3D val="0"/>
            <c:spPr>
              <a:solidFill>
                <a:schemeClr val="accent6">
                  <a:lumMod val="50000"/>
                </a:schemeClr>
              </a:solidFill>
              <a:ln>
                <a:noFill/>
              </a:ln>
              <a:effectLst/>
            </c:spPr>
            <c:extLst xmlns:c16r2="http://schemas.microsoft.com/office/drawing/2015/06/chart">
              <c:ext xmlns:c16="http://schemas.microsoft.com/office/drawing/2014/chart" uri="{C3380CC4-5D6E-409C-BE32-E72D297353CC}">
                <c16:uniqueId val="{00000009-F933-4147-B5C0-27C7E4F4D75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Sheet1!$A$2:$A$5</c:f>
              <c:strCache>
                <c:ptCount val="4"/>
                <c:pt idx="0">
                  <c:v>All very relevant</c:v>
                </c:pt>
                <c:pt idx="1">
                  <c:v>At least one very relevant</c:v>
                </c:pt>
                <c:pt idx="2">
                  <c:v>At least one relevant</c:v>
                </c:pt>
                <c:pt idx="3">
                  <c:v>No STEM relevance</c:v>
                </c:pt>
              </c:strCache>
            </c:strRef>
          </c:cat>
          <c:val>
            <c:numRef>
              <c:f>Sheet1!$B$2:$B$5</c:f>
              <c:numCache>
                <c:formatCode>0%</c:formatCode>
                <c:ptCount val="4"/>
                <c:pt idx="0">
                  <c:v>0.1833709878507</c:v>
                </c:pt>
                <c:pt idx="1">
                  <c:v>0.49998532761749997</c:v>
                </c:pt>
                <c:pt idx="2">
                  <c:v>0.23560867196329999</c:v>
                </c:pt>
                <c:pt idx="3">
                  <c:v>8.1035012568399997E-2</c:v>
                </c:pt>
              </c:numCache>
            </c:numRef>
          </c:val>
          <c:extLst xmlns:c16r2="http://schemas.microsoft.com/office/drawing/2015/06/chart">
            <c:ext xmlns:c16="http://schemas.microsoft.com/office/drawing/2014/chart" uri="{C3380CC4-5D6E-409C-BE32-E72D297353CC}">
              <c16:uniqueId val="{00000000-B0C0-41B4-9933-DE682CE4EDD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526551028947473E-2"/>
          <c:y val="3.8209324957975764E-2"/>
          <c:w val="0.97739615428506221"/>
          <c:h val="0.79625507485721592"/>
        </c:manualLayout>
      </c:layout>
      <c:barChart>
        <c:barDir val="col"/>
        <c:grouping val="clustered"/>
        <c:varyColors val="0"/>
        <c:ser>
          <c:idx val="0"/>
          <c:order val="0"/>
          <c:tx>
            <c:strRef>
              <c:f>Sheet1!$B$1</c:f>
              <c:strCache>
                <c:ptCount val="1"/>
                <c:pt idx="0">
                  <c:v>Primary teacher</c:v>
                </c:pt>
              </c:strCache>
            </c:strRef>
          </c:tx>
          <c:spPr>
            <a:solidFill>
              <a:schemeClr val="accent2"/>
            </a:solidFill>
            <a:ln>
              <a:noFill/>
            </a:ln>
            <a:effectLst/>
          </c:spPr>
          <c:invertIfNegative val="0"/>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F-A8E2-4F6F-8AC8-498767A2B876}"/>
              </c:ext>
            </c:extLst>
          </c:dPt>
          <c:dLbls>
            <c:dLbl>
              <c:idx val="1"/>
              <c:layout/>
              <c:tx>
                <c:rich>
                  <a:bodyPr/>
                  <a:lstStyle/>
                  <a:p>
                    <a:fld id="{5F13B84B-AA1A-4914-86A7-7E4A23F91FB6}"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67C-4C8D-B113-90F49A5A4398}"/>
                </c:ext>
                <c:ext xmlns:c15="http://schemas.microsoft.com/office/drawing/2012/chart" uri="{CE6537A1-D6FC-4f65-9D91-7224C49458BB}">
                  <c15:layout/>
                  <c15:dlblFieldTable/>
                  <c15:showDataLabelsRange val="0"/>
                </c:ext>
              </c:extLst>
            </c:dLbl>
            <c:dLbl>
              <c:idx val="2"/>
              <c:layout/>
              <c:tx>
                <c:rich>
                  <a:bodyPr/>
                  <a:lstStyle/>
                  <a:p>
                    <a:fld id="{47152ED6-B4EE-483E-92CA-571B619FAA64}" type="VALUE">
                      <a:rPr lang="en-US" sz="900" smtClean="0">
                        <a:latin typeface="+mj-lt"/>
                      </a:rPr>
                      <a:pPr/>
                      <a:t>[VALUE]</a:t>
                    </a:fld>
                    <a:r>
                      <a:rPr lang="en-US" sz="900" dirty="0">
                        <a:latin typeface="+mj-lt"/>
                      </a:rPr>
                      <a:t> </a:t>
                    </a:r>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67C-4C8D-B113-90F49A5A4398}"/>
                </c:ext>
                <c:ext xmlns:c15="http://schemas.microsoft.com/office/drawing/2012/chart" uri="{CE6537A1-D6FC-4f65-9D91-7224C49458BB}">
                  <c15:layout/>
                  <c15:dlblFieldTable/>
                  <c15:showDataLabelsRange val="0"/>
                </c:ext>
              </c:extLst>
            </c:dLbl>
            <c:dLbl>
              <c:idx val="3"/>
              <c:layout/>
              <c:tx>
                <c:rich>
                  <a:bodyPr/>
                  <a:lstStyle/>
                  <a:p>
                    <a:fld id="{6454A900-D9ED-422C-AFEA-32AA5797032A}"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8E2-4F6F-8AC8-498767A2B87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All very relevant</c:v>
                </c:pt>
                <c:pt idx="1">
                  <c:v>At least one very relevant</c:v>
                </c:pt>
                <c:pt idx="2">
                  <c:v>At least one relevant</c:v>
                </c:pt>
                <c:pt idx="3">
                  <c:v>No STEM relevance</c:v>
                </c:pt>
              </c:strCache>
            </c:strRef>
          </c:cat>
          <c:val>
            <c:numRef>
              <c:f>Sheet1!$B$2:$B$5</c:f>
              <c:numCache>
                <c:formatCode>0%</c:formatCode>
                <c:ptCount val="4"/>
                <c:pt idx="0">
                  <c:v>0.20021654986849999</c:v>
                </c:pt>
                <c:pt idx="1">
                  <c:v>0.56000000000000005</c:v>
                </c:pt>
                <c:pt idx="2">
                  <c:v>0.17183075258610001</c:v>
                </c:pt>
                <c:pt idx="3">
                  <c:v>6.1870752606970003E-2</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Secondary non-STEM teacher</c:v>
                </c:pt>
              </c:strCache>
            </c:strRef>
          </c:tx>
          <c:spPr>
            <a:solidFill>
              <a:srgbClr val="70BBFF"/>
            </a:solidFill>
            <a:ln>
              <a:noFill/>
            </a:ln>
            <a:effectLst/>
          </c:spPr>
          <c:invertIfNegative val="0"/>
          <c:dLbls>
            <c:dLbl>
              <c:idx val="1"/>
              <c:layout>
                <c:manualLayout>
                  <c:x val="2.2172949002217295E-3"/>
                  <c:y val="4.9937578027464749E-3"/>
                </c:manualLayout>
              </c:layout>
              <c:tx>
                <c:rich>
                  <a:bodyPr/>
                  <a:lstStyle/>
                  <a:p>
                    <a:fld id="{2EED4785-B54A-4D27-9780-F28784CAA63B}" type="VALUE">
                      <a:rPr lang="en-US" sz="900" smtClean="0"/>
                      <a:pPr/>
                      <a:t>[VALUE]</a:t>
                    </a:fld>
                    <a:r>
                      <a:rPr lang="en-US" sz="900" dirty="0"/>
                      <a:t>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553-4A1F-BEDE-3904BB05C80F}"/>
                </c:ext>
                <c:ext xmlns:c15="http://schemas.microsoft.com/office/drawing/2012/chart" uri="{CE6537A1-D6FC-4f65-9D91-7224C49458BB}">
                  <c15:layout/>
                  <c15:dlblFieldTable/>
                  <c15:showDataLabelsRange val="0"/>
                </c:ext>
              </c:extLst>
            </c:dLbl>
            <c:dLbl>
              <c:idx val="2"/>
              <c:layout/>
              <c:tx>
                <c:rich>
                  <a:bodyPr/>
                  <a:lstStyle/>
                  <a:p>
                    <a:fld id="{E2630D8A-F67F-4178-A9C3-78522AE083D2}"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553-4A1F-BEDE-3904BB05C80F}"/>
                </c:ext>
                <c:ext xmlns:c15="http://schemas.microsoft.com/office/drawing/2012/chart" uri="{CE6537A1-D6FC-4f65-9D91-7224C49458BB}">
                  <c15:layout/>
                  <c15:dlblFieldTable/>
                  <c15:showDataLabelsRange val="0"/>
                </c:ext>
              </c:extLst>
            </c:dLbl>
            <c:dLbl>
              <c:idx val="3"/>
              <c:layout/>
              <c:tx>
                <c:rich>
                  <a:bodyPr/>
                  <a:lstStyle/>
                  <a:p>
                    <a:fld id="{4D479B6B-17A3-4AC2-BCA3-46B21C7AC138}"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767-4C60-947F-BD6D8FAA399B}"/>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All very relevant</c:v>
                </c:pt>
                <c:pt idx="1">
                  <c:v>At least one very relevant</c:v>
                </c:pt>
                <c:pt idx="2">
                  <c:v>At least one relevant</c:v>
                </c:pt>
                <c:pt idx="3">
                  <c:v>No STEM relevance</c:v>
                </c:pt>
              </c:strCache>
            </c:strRef>
          </c:cat>
          <c:val>
            <c:numRef>
              <c:f>Sheet1!$C$2:$C$5</c:f>
              <c:numCache>
                <c:formatCode>0%</c:formatCode>
                <c:ptCount val="4"/>
                <c:pt idx="0">
                  <c:v>0.16</c:v>
                </c:pt>
                <c:pt idx="1">
                  <c:v>0.3246139138238</c:v>
                </c:pt>
                <c:pt idx="2">
                  <c:v>0.41</c:v>
                </c:pt>
                <c:pt idx="3">
                  <c:v>0.1193916485836</c:v>
                </c:pt>
              </c:numCache>
            </c:numRef>
          </c:val>
          <c:extLst xmlns:c16r2="http://schemas.microsoft.com/office/drawing/2015/06/chart">
            <c:ext xmlns:c16="http://schemas.microsoft.com/office/drawing/2014/chart" uri="{C3380CC4-5D6E-409C-BE32-E72D297353CC}">
              <c16:uniqueId val="{00000011-3423-4110-9769-C13036D80F61}"/>
            </c:ext>
          </c:extLst>
        </c:ser>
        <c:ser>
          <c:idx val="2"/>
          <c:order val="2"/>
          <c:tx>
            <c:strRef>
              <c:f>Sheet1!$D$1</c:f>
              <c:strCache>
                <c:ptCount val="1"/>
                <c:pt idx="0">
                  <c:v>Secondary STEM teacher</c:v>
                </c:pt>
              </c:strCache>
            </c:strRef>
          </c:tx>
          <c:spPr>
            <a:solidFill>
              <a:srgbClr val="FF9F00"/>
            </a:solidFill>
            <a:ln>
              <a:noFill/>
            </a:ln>
            <a:effectLst/>
          </c:spPr>
          <c:invertIfNegative val="0"/>
          <c:dLbls>
            <c:dLbl>
              <c:idx val="1"/>
              <c:layout/>
              <c:tx>
                <c:rich>
                  <a:bodyPr/>
                  <a:lstStyle/>
                  <a:p>
                    <a:fld id="{9A85CB9F-2FBD-43F6-955F-8A23FCDCEA53}"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715-4615-94FD-E489762A5ED3}"/>
                </c:ext>
                <c:ext xmlns:c15="http://schemas.microsoft.com/office/drawing/2012/chart" uri="{CE6537A1-D6FC-4f65-9D91-7224C49458BB}">
                  <c15:layout/>
                  <c15:dlblFieldTable/>
                  <c15:showDataLabelsRange val="0"/>
                </c:ext>
              </c:extLst>
            </c:dLbl>
            <c:dLbl>
              <c:idx val="2"/>
              <c:layout/>
              <c:tx>
                <c:rich>
                  <a:bodyPr/>
                  <a:lstStyle/>
                  <a:p>
                    <a:fld id="{277CDDE3-440A-42B6-AC08-EED9427DB4AD}"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tx>
                <c:rich>
                  <a:bodyPr/>
                  <a:lstStyle/>
                  <a:p>
                    <a:fld id="{E1CE470A-18A0-4EFC-9641-847219F59E36}" type="VALUE">
                      <a:rPr lang="en-US" sz="900" smtClean="0">
                        <a:latin typeface="+mj-lt"/>
                      </a:rPr>
                      <a:pPr/>
                      <a:t>[VALUE]</a:t>
                    </a:fld>
                    <a:r>
                      <a:rPr lang="en-US" sz="900" dirty="0">
                        <a:latin typeface="+mj-lt"/>
                      </a:rPr>
                      <a:t> </a:t>
                    </a:r>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767-4C60-947F-BD6D8FAA399B}"/>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All very relevant</c:v>
                </c:pt>
                <c:pt idx="1">
                  <c:v>At least one very relevant</c:v>
                </c:pt>
                <c:pt idx="2">
                  <c:v>At least one relevant</c:v>
                </c:pt>
                <c:pt idx="3">
                  <c:v>No STEM relevance</c:v>
                </c:pt>
              </c:strCache>
            </c:strRef>
          </c:cat>
          <c:val>
            <c:numRef>
              <c:f>Sheet1!$D$2:$D$5</c:f>
              <c:numCache>
                <c:formatCode>0%</c:formatCode>
                <c:ptCount val="4"/>
                <c:pt idx="0">
                  <c:v>0.19539127243609999</c:v>
                </c:pt>
                <c:pt idx="1">
                  <c:v>0.57554578849299998</c:v>
                </c:pt>
                <c:pt idx="2">
                  <c:v>0.17</c:v>
                </c:pt>
                <c:pt idx="3">
                  <c:v>5.0787540730659997E-2</c:v>
                </c:pt>
              </c:numCache>
            </c:numRef>
          </c:val>
          <c:extLst xmlns:c16r2="http://schemas.microsoft.com/office/drawing/2015/06/chart">
            <c:ext xmlns:c16="http://schemas.microsoft.com/office/drawing/2014/chart" uri="{C3380CC4-5D6E-409C-BE32-E72D297353CC}">
              <c16:uniqueId val="{00000000-C2F1-4DA8-A120-C5E35731BED6}"/>
            </c:ext>
          </c:extLst>
        </c:ser>
        <c:dLbls>
          <c:dLblPos val="outEnd"/>
          <c:showLegendKey val="0"/>
          <c:showVal val="1"/>
          <c:showCatName val="0"/>
          <c:showSerName val="0"/>
          <c:showPercent val="0"/>
          <c:showBubbleSize val="0"/>
        </c:dLbls>
        <c:gapWidth val="100"/>
        <c:axId val="1008117336"/>
        <c:axId val="1008117728"/>
      </c:barChart>
      <c:catAx>
        <c:axId val="100811733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1008117728"/>
        <c:crosses val="autoZero"/>
        <c:auto val="1"/>
        <c:lblAlgn val="ctr"/>
        <c:lblOffset val="100"/>
        <c:noMultiLvlLbl val="0"/>
      </c:catAx>
      <c:valAx>
        <c:axId val="1008117728"/>
        <c:scaling>
          <c:orientation val="minMax"/>
        </c:scaling>
        <c:delete val="1"/>
        <c:axPos val="l"/>
        <c:numFmt formatCode="0%" sourceLinked="1"/>
        <c:majorTickMark val="none"/>
        <c:minorTickMark val="none"/>
        <c:tickLblPos val="nextTo"/>
        <c:crossAx val="1008117336"/>
        <c:crosses val="autoZero"/>
        <c:crossBetween val="between"/>
      </c:valAx>
      <c:spPr>
        <a:noFill/>
        <a:ln>
          <a:noFill/>
        </a:ln>
        <a:effectLst/>
      </c:spPr>
    </c:plotArea>
    <c:legend>
      <c:legendPos val="t"/>
      <c:layout>
        <c:manualLayout>
          <c:xMode val="edge"/>
          <c:yMode val="edge"/>
          <c:x val="0.13818792883705502"/>
          <c:y val="0.9465156743047568"/>
          <c:w val="0.75466644551914386"/>
          <c:h val="5.24279999494574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67241051390315"/>
          <c:y val="0.11487775566515725"/>
          <c:w val="0.78536916581079541"/>
          <c:h val="0.82795708228779108"/>
        </c:manualLayout>
      </c:layout>
      <c:barChart>
        <c:barDir val="bar"/>
        <c:grouping val="stacked"/>
        <c:varyColors val="0"/>
        <c:ser>
          <c:idx val="0"/>
          <c:order val="0"/>
          <c:tx>
            <c:strRef>
              <c:f>Sheet1!$B$1</c:f>
              <c:strCache>
                <c:ptCount val="1"/>
                <c:pt idx="0">
                  <c:v>Very unqualified</c:v>
                </c:pt>
              </c:strCache>
            </c:strRef>
          </c:tx>
          <c:spPr>
            <a:solidFill>
              <a:srgbClr val="D531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Sheet1!$B$2:$B$6</c:f>
              <c:numCache>
                <c:formatCode>0%</c:formatCode>
                <c:ptCount val="5"/>
                <c:pt idx="0">
                  <c:v>8.5802639101600006E-2</c:v>
                </c:pt>
                <c:pt idx="1">
                  <c:v>0.12</c:v>
                </c:pt>
                <c:pt idx="2">
                  <c:v>8.7619303658889994E-2</c:v>
                </c:pt>
                <c:pt idx="3">
                  <c:v>0.23015402754149999</c:v>
                </c:pt>
                <c:pt idx="4">
                  <c:v>0.11234068600949999</c:v>
                </c:pt>
              </c:numCache>
            </c:numRef>
          </c:val>
          <c:extLst xmlns:c16r2="http://schemas.microsoft.com/office/drawing/2015/06/chart">
            <c:ext xmlns:c16="http://schemas.microsoft.com/office/drawing/2014/chart" uri="{C3380CC4-5D6E-409C-BE32-E72D297353CC}">
              <c16:uniqueId val="{00000000-34A0-4004-BCB1-95931714E44F}"/>
            </c:ext>
          </c:extLst>
        </c:ser>
        <c:ser>
          <c:idx val="1"/>
          <c:order val="1"/>
          <c:tx>
            <c:strRef>
              <c:f>Sheet1!$C$1</c:f>
              <c:strCache>
                <c:ptCount val="1"/>
                <c:pt idx="0">
                  <c:v>Somewhat unqualified</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Sheet1!$C$2:$C$6</c:f>
              <c:numCache>
                <c:formatCode>0%</c:formatCode>
                <c:ptCount val="5"/>
                <c:pt idx="0">
                  <c:v>0.1473335170715</c:v>
                </c:pt>
                <c:pt idx="1">
                  <c:v>0.2</c:v>
                </c:pt>
                <c:pt idx="2">
                  <c:v>0.183541383231</c:v>
                </c:pt>
                <c:pt idx="3">
                  <c:v>0.30002338992400002</c:v>
                </c:pt>
                <c:pt idx="4">
                  <c:v>0.1102318180496</c:v>
                </c:pt>
              </c:numCache>
            </c:numRef>
          </c:val>
          <c:extLst xmlns:c16r2="http://schemas.microsoft.com/office/drawing/2015/06/chart">
            <c:ext xmlns:c16="http://schemas.microsoft.com/office/drawing/2014/chart" uri="{C3380CC4-5D6E-409C-BE32-E72D297353CC}">
              <c16:uniqueId val="{00000001-34A0-4004-BCB1-95931714E44F}"/>
            </c:ext>
          </c:extLst>
        </c:ser>
        <c:ser>
          <c:idx val="2"/>
          <c:order val="2"/>
          <c:tx>
            <c:strRef>
              <c:f>Sheet1!$D$1</c:f>
              <c:strCache>
                <c:ptCount val="1"/>
                <c:pt idx="0">
                  <c:v>Neither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Sheet1!$D$2:$D$6</c:f>
              <c:numCache>
                <c:formatCode>0%</c:formatCode>
                <c:ptCount val="5"/>
                <c:pt idx="0">
                  <c:v>0.18472188719499999</c:v>
                </c:pt>
                <c:pt idx="1">
                  <c:v>0.11</c:v>
                </c:pt>
                <c:pt idx="2">
                  <c:v>0.13026394455679999</c:v>
                </c:pt>
                <c:pt idx="3">
                  <c:v>0.171514074095</c:v>
                </c:pt>
                <c:pt idx="4">
                  <c:v>0.1011403654598</c:v>
                </c:pt>
              </c:numCache>
            </c:numRef>
          </c:val>
          <c:extLst xmlns:c16r2="http://schemas.microsoft.com/office/drawing/2015/06/chart">
            <c:ext xmlns:c16="http://schemas.microsoft.com/office/drawing/2014/chart" uri="{C3380CC4-5D6E-409C-BE32-E72D297353CC}">
              <c16:uniqueId val="{00000002-34A0-4004-BCB1-95931714E44F}"/>
            </c:ext>
          </c:extLst>
        </c:ser>
        <c:ser>
          <c:idx val="3"/>
          <c:order val="3"/>
          <c:tx>
            <c:strRef>
              <c:f>Sheet1!$E$1</c:f>
              <c:strCache>
                <c:ptCount val="1"/>
                <c:pt idx="0">
                  <c:v>Somewhat qualified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Sheet1!$E$2:$E$6</c:f>
              <c:numCache>
                <c:formatCode>0%</c:formatCode>
                <c:ptCount val="5"/>
                <c:pt idx="0">
                  <c:v>0.4515506445518</c:v>
                </c:pt>
                <c:pt idx="1">
                  <c:v>0.39</c:v>
                </c:pt>
                <c:pt idx="2">
                  <c:v>0.47025645200010002</c:v>
                </c:pt>
                <c:pt idx="3">
                  <c:v>0.24536566379809999</c:v>
                </c:pt>
                <c:pt idx="4">
                  <c:v>0.43421767230590003</c:v>
                </c:pt>
              </c:numCache>
            </c:numRef>
          </c:val>
          <c:extLst xmlns:c16r2="http://schemas.microsoft.com/office/drawing/2015/06/chart">
            <c:ext xmlns:c16="http://schemas.microsoft.com/office/drawing/2014/chart" uri="{C3380CC4-5D6E-409C-BE32-E72D297353CC}">
              <c16:uniqueId val="{00000003-34A0-4004-BCB1-95931714E44F}"/>
            </c:ext>
          </c:extLst>
        </c:ser>
        <c:ser>
          <c:idx val="4"/>
          <c:order val="4"/>
          <c:tx>
            <c:strRef>
              <c:f>Sheet1!$F$1</c:f>
              <c:strCache>
                <c:ptCount val="1"/>
                <c:pt idx="0">
                  <c:v>Very qualified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Sheet1!$F$2:$F$6</c:f>
              <c:numCache>
                <c:formatCode>0%</c:formatCode>
                <c:ptCount val="5"/>
                <c:pt idx="0">
                  <c:v>0.1305913120801</c:v>
                </c:pt>
                <c:pt idx="1">
                  <c:v>0.17</c:v>
                </c:pt>
                <c:pt idx="2">
                  <c:v>0.12831891655309999</c:v>
                </c:pt>
                <c:pt idx="3">
                  <c:v>5.294284464132E-2</c:v>
                </c:pt>
                <c:pt idx="4">
                  <c:v>0.24206945817520001</c:v>
                </c:pt>
              </c:numCache>
            </c:numRef>
          </c:val>
          <c:extLst xmlns:c16r2="http://schemas.microsoft.com/office/drawing/2015/06/chart">
            <c:ext xmlns:c16="http://schemas.microsoft.com/office/drawing/2014/chart" uri="{C3380CC4-5D6E-409C-BE32-E72D297353CC}">
              <c16:uniqueId val="{00000004-34A0-4004-BCB1-95931714E44F}"/>
            </c:ext>
          </c:extLst>
        </c:ser>
        <c:dLbls>
          <c:dLblPos val="inBase"/>
          <c:showLegendKey val="0"/>
          <c:showVal val="1"/>
          <c:showCatName val="0"/>
          <c:showSerName val="0"/>
          <c:showPercent val="0"/>
          <c:showBubbleSize val="0"/>
        </c:dLbls>
        <c:gapWidth val="70"/>
        <c:overlap val="100"/>
        <c:axId val="1008116552"/>
        <c:axId val="1008116944"/>
      </c:barChart>
      <c:catAx>
        <c:axId val="1008116552"/>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1008116944"/>
        <c:crosses val="autoZero"/>
        <c:auto val="1"/>
        <c:lblAlgn val="ctr"/>
        <c:lblOffset val="100"/>
        <c:noMultiLvlLbl val="0"/>
      </c:catAx>
      <c:valAx>
        <c:axId val="1008116944"/>
        <c:scaling>
          <c:orientation val="minMax"/>
          <c:max val="1.1000000000000001"/>
        </c:scaling>
        <c:delete val="1"/>
        <c:axPos val="t"/>
        <c:numFmt formatCode="0%" sourceLinked="1"/>
        <c:majorTickMark val="out"/>
        <c:minorTickMark val="none"/>
        <c:tickLblPos val="nextTo"/>
        <c:crossAx val="1008116552"/>
        <c:crosses val="autoZero"/>
        <c:crossBetween val="between"/>
      </c:valAx>
      <c:spPr>
        <a:noFill/>
        <a:ln>
          <a:noFill/>
        </a:ln>
        <a:effectLst/>
      </c:spPr>
    </c:plotArea>
    <c:legend>
      <c:legendPos val="t"/>
      <c:legendEntry>
        <c:idx val="2"/>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Entry>
      <c:layout>
        <c:manualLayout>
          <c:xMode val="edge"/>
          <c:yMode val="edge"/>
          <c:x val="0.13795199513104339"/>
          <c:y val="3.9919048580465903E-2"/>
          <c:w val="0.79803834303320775"/>
          <c:h val="4.69752819359118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526551028947468E-2"/>
          <c:y val="8.378705584968494E-3"/>
          <c:w val="0.97739615428506221"/>
          <c:h val="0.73633001858722136"/>
        </c:manualLayout>
      </c:layout>
      <c:barChart>
        <c:barDir val="col"/>
        <c:grouping val="clustered"/>
        <c:varyColors val="0"/>
        <c:ser>
          <c:idx val="0"/>
          <c:order val="0"/>
          <c:tx>
            <c:strRef>
              <c:f>Sheet1!$B$1</c:f>
              <c:strCache>
                <c:ptCount val="1"/>
                <c:pt idx="0">
                  <c:v>Primary teacher: STEM qualification(s)</c:v>
                </c:pt>
              </c:strCache>
            </c:strRef>
          </c:tx>
          <c:spPr>
            <a:solidFill>
              <a:schemeClr val="accent2"/>
            </a:solidFill>
            <a:ln>
              <a:noFill/>
            </a:ln>
            <a:effectLst/>
          </c:spPr>
          <c:invertIfNegative val="0"/>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F-A8E2-4F6F-8AC8-498767A2B876}"/>
              </c:ext>
            </c:extLst>
          </c:dPt>
          <c:dLbls>
            <c:dLbl>
              <c:idx val="0"/>
              <c:layout/>
              <c:tx>
                <c:rich>
                  <a:bodyPr/>
                  <a:lstStyle/>
                  <a:p>
                    <a:fld id="{5D648495-384C-44A0-BD5F-10D409EE5BB7}"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1A2-42A2-B65B-F62FC2BD21C5}"/>
                </c:ext>
                <c:ext xmlns:c15="http://schemas.microsoft.com/office/drawing/2012/chart" uri="{CE6537A1-D6FC-4f65-9D91-7224C49458BB}">
                  <c15:layout/>
                  <c15:dlblFieldTable/>
                  <c15:showDataLabelsRange val="0"/>
                </c:ext>
              </c:extLst>
            </c:dLbl>
            <c:dLbl>
              <c:idx val="1"/>
              <c:layout/>
              <c:tx>
                <c:rich>
                  <a:bodyPr/>
                  <a:lstStyle/>
                  <a:p>
                    <a:fld id="{5DFCD7B8-E7E4-47AB-BB9B-D15F690EA8BE}"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67C-4C8D-B113-90F49A5A4398}"/>
                </c:ext>
                <c:ext xmlns:c15="http://schemas.microsoft.com/office/drawing/2012/chart" uri="{CE6537A1-D6FC-4f65-9D91-7224C49458BB}">
                  <c15:layout/>
                  <c15:dlblFieldTable/>
                  <c15:showDataLabelsRange val="0"/>
                </c:ext>
              </c:extLst>
            </c:dLbl>
            <c:dLbl>
              <c:idx val="2"/>
              <c:layout/>
              <c:tx>
                <c:rich>
                  <a:bodyPr/>
                  <a:lstStyle/>
                  <a:p>
                    <a:fld id="{2E1E5116-8C67-4A03-B957-8835AECC8070}"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67C-4C8D-B113-90F49A5A4398}"/>
                </c:ext>
                <c:ext xmlns:c15="http://schemas.microsoft.com/office/drawing/2012/chart" uri="{CE6537A1-D6FC-4f65-9D91-7224C49458BB}">
                  <c15:layout/>
                  <c15:dlblFieldTable/>
                  <c15:showDataLabelsRange val="0"/>
                </c:ext>
              </c:extLst>
            </c:dLbl>
            <c:dLbl>
              <c:idx val="3"/>
              <c:layout/>
              <c:tx>
                <c:rich>
                  <a:bodyPr/>
                  <a:lstStyle/>
                  <a:p>
                    <a:fld id="{B48D1979-2C5C-4DEB-AF20-9273FF013E14}"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8E2-4F6F-8AC8-498767A2B876}"/>
                </c:ext>
                <c:ext xmlns:c15="http://schemas.microsoft.com/office/drawing/2012/chart" uri="{CE6537A1-D6FC-4f65-9D91-7224C49458BB}">
                  <c15:layout/>
                  <c15:dlblFieldTable/>
                  <c15:showDataLabelsRange val="0"/>
                </c:ext>
              </c:extLst>
            </c:dLbl>
            <c:dLbl>
              <c:idx val="4"/>
              <c:layout/>
              <c:tx>
                <c:rich>
                  <a:bodyPr/>
                  <a:lstStyle/>
                  <a:p>
                    <a:fld id="{D1E966C8-5EBD-4D28-AAEC-70EB7280303D}"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1A2-42A2-B65B-F62FC2BD21C5}"/>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Sheet1!$B$2:$B$6</c:f>
              <c:numCache>
                <c:formatCode>0%</c:formatCode>
                <c:ptCount val="5"/>
                <c:pt idx="0">
                  <c:v>0.77</c:v>
                </c:pt>
                <c:pt idx="1">
                  <c:v>0.79125024323960003</c:v>
                </c:pt>
                <c:pt idx="2">
                  <c:v>0.78</c:v>
                </c:pt>
                <c:pt idx="3">
                  <c:v>0.45</c:v>
                </c:pt>
                <c:pt idx="4">
                  <c:v>0.86</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Primary teacher: No STEM qualifications</c:v>
                </c:pt>
              </c:strCache>
            </c:strRef>
          </c:tx>
          <c:spPr>
            <a:solidFill>
              <a:schemeClr val="accent3"/>
            </a:solidFill>
            <a:ln>
              <a:noFill/>
            </a:ln>
            <a:effectLst/>
          </c:spPr>
          <c:invertIfNegative val="0"/>
          <c:dLbls>
            <c:dLbl>
              <c:idx val="0"/>
              <c:layout>
                <c:manualLayout>
                  <c:x val="-1.8209752605757995E-3"/>
                  <c:y val="5.3326452171006719E-2"/>
                </c:manualLayout>
              </c:layout>
              <c:tx>
                <c:rich>
                  <a:bodyPr/>
                  <a:lstStyle/>
                  <a:p>
                    <a:fld id="{7D7BE76D-808C-42A3-A3A2-A6F3697DCC82}"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1A2-42A2-B65B-F62FC2BD21C5}"/>
                </c:ext>
                <c:ext xmlns:c15="http://schemas.microsoft.com/office/drawing/2012/chart" uri="{CE6537A1-D6FC-4f65-9D91-7224C49458BB}">
                  <c15:layout>
                    <c:manualLayout>
                      <c:w val="5.2616931752710511E-2"/>
                      <c:h val="0.17144356955380577"/>
                    </c:manualLayout>
                  </c15:layout>
                  <c15:dlblFieldTable/>
                  <c15:showDataLabelsRange val="0"/>
                </c:ext>
              </c:extLst>
            </c:dLbl>
            <c:dLbl>
              <c:idx val="1"/>
              <c:layout>
                <c:manualLayout>
                  <c:x val="-4.428290228876519E-17"/>
                  <c:y val="8.159616665063962E-3"/>
                </c:manualLayout>
              </c:layout>
              <c:tx>
                <c:rich>
                  <a:bodyPr/>
                  <a:lstStyle/>
                  <a:p>
                    <a:fld id="{47563854-C895-451A-9980-C927ABDF87E8}"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1A2-42A2-B65B-F62FC2BD21C5}"/>
                </c:ext>
                <c:ext xmlns:c15="http://schemas.microsoft.com/office/drawing/2012/chart" uri="{CE6537A1-D6FC-4f65-9D91-7224C49458BB}">
                  <c15:layout/>
                  <c15:dlblFieldTable/>
                  <c15:showDataLabelsRange val="0"/>
                </c:ext>
              </c:extLst>
            </c:dLbl>
            <c:dLbl>
              <c:idx val="2"/>
              <c:layout>
                <c:manualLayout>
                  <c:x val="6.9355936938029822E-4"/>
                  <c:y val="4.4720870565336614E-2"/>
                </c:manualLayout>
              </c:layout>
              <c:tx>
                <c:rich>
                  <a:bodyPr/>
                  <a:lstStyle/>
                  <a:p>
                    <a:fld id="{6217484A-D072-43DE-9192-29D638202541}"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1A2-42A2-B65B-F62FC2BD21C5}"/>
                </c:ext>
                <c:ext xmlns:c15="http://schemas.microsoft.com/office/drawing/2012/chart" uri="{CE6537A1-D6FC-4f65-9D91-7224C49458BB}">
                  <c15:layout>
                    <c:manualLayout>
                      <c:w val="5.9268816453375693E-2"/>
                      <c:h val="0.15512420497999549"/>
                    </c:manualLayout>
                  </c15:layout>
                  <c15:dlblFieldTable/>
                  <c15:showDataLabelsRange val="0"/>
                </c:ext>
              </c:extLst>
            </c:dLbl>
            <c:dLbl>
              <c:idx val="3"/>
              <c:layout>
                <c:manualLayout>
                  <c:x val="3.9632807395258585E-4"/>
                  <c:y val="4.2669934643660534E-2"/>
                </c:manualLayout>
              </c:layout>
              <c:tx>
                <c:rich>
                  <a:bodyPr/>
                  <a:lstStyle/>
                  <a:p>
                    <a:fld id="{F4C008F9-93F3-49FE-A9B8-70B0909E267C}"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c:ext xmlns:c15="http://schemas.microsoft.com/office/drawing/2012/chart" uri="{CE6537A1-D6FC-4f65-9D91-7224C49458BB}">
                  <c15:layout>
                    <c:manualLayout>
                      <c:w val="5.8680622239293261E-2"/>
                      <c:h val="0.1497380243199937"/>
                    </c:manualLayout>
                  </c15:layout>
                  <c15:dlblFieldTable/>
                  <c15:showDataLabelsRange val="0"/>
                </c:ext>
              </c:extLst>
            </c:dLbl>
            <c:dLbl>
              <c:idx val="4"/>
              <c:layout>
                <c:manualLayout>
                  <c:x val="-4.9487577910855892E-3"/>
                  <c:y val="1.9975031210986267E-2"/>
                </c:manualLayout>
              </c:layout>
              <c:tx>
                <c:rich>
                  <a:bodyPr/>
                  <a:lstStyle/>
                  <a:p>
                    <a:fld id="{1BE67410-7DA3-425D-9262-9F8F6C970D6D}"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howLegendKey val="0"/>
              <c:showVal val="1"/>
              <c:showCatName val="0"/>
              <c:showSerName val="0"/>
              <c:showPercent val="0"/>
              <c:showBubbleSize val="0"/>
              <c:extLst>
                <c:ext xmlns:c15="http://schemas.microsoft.com/office/drawing/2012/chart" uri="{CE6537A1-D6FC-4f65-9D91-7224C49458BB}">
                  <c15:layout>
                    <c:manualLayout>
                      <c:w val="5.2106430155210645E-2"/>
                      <c:h val="0.16971305553097998"/>
                    </c:manualLayout>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Sheet1!$C$2:$C$6</c:f>
              <c:numCache>
                <c:formatCode>0%</c:formatCode>
                <c:ptCount val="5"/>
                <c:pt idx="0">
                  <c:v>0.54253840686200006</c:v>
                </c:pt>
                <c:pt idx="1">
                  <c:v>0.5420228643153</c:v>
                </c:pt>
                <c:pt idx="2">
                  <c:v>0.59533956444809999</c:v>
                </c:pt>
                <c:pt idx="3">
                  <c:v>0.25598361271120001</c:v>
                </c:pt>
                <c:pt idx="4">
                  <c:v>0.78718077965410005</c:v>
                </c:pt>
              </c:numCache>
            </c:numRef>
          </c:val>
          <c:extLst xmlns:c16r2="http://schemas.microsoft.com/office/drawing/2015/06/chart">
            <c:ext xmlns:c16="http://schemas.microsoft.com/office/drawing/2014/chart" uri="{C3380CC4-5D6E-409C-BE32-E72D297353CC}">
              <c16:uniqueId val="{00000011-3423-4110-9769-C13036D80F61}"/>
            </c:ext>
          </c:extLst>
        </c:ser>
        <c:ser>
          <c:idx val="2"/>
          <c:order val="2"/>
          <c:tx>
            <c:strRef>
              <c:f>Sheet1!$D$1</c:f>
              <c:strCache>
                <c:ptCount val="1"/>
                <c:pt idx="0">
                  <c:v>Secondary STEM teacher: STEM qualification(s)</c:v>
                </c:pt>
              </c:strCache>
            </c:strRef>
          </c:tx>
          <c:spPr>
            <a:solidFill>
              <a:srgbClr val="FF9F00"/>
            </a:solidFill>
            <a:ln>
              <a:noFill/>
            </a:ln>
            <a:effectLst/>
          </c:spPr>
          <c:invertIfNegative val="0"/>
          <c:dLbls>
            <c:dLbl>
              <c:idx val="0"/>
              <c:layout/>
              <c:tx>
                <c:rich>
                  <a:bodyPr/>
                  <a:lstStyle/>
                  <a:p>
                    <a:fld id="{F18D8BEB-17E9-436A-9CDF-426E28640874}"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1A2-42A2-B65B-F62FC2BD21C5}"/>
                </c:ext>
                <c:ext xmlns:c15="http://schemas.microsoft.com/office/drawing/2012/chart" uri="{CE6537A1-D6FC-4f65-9D91-7224C49458BB}">
                  <c15:layout/>
                  <c15:dlblFieldTable/>
                  <c15:showDataLabelsRange val="0"/>
                </c:ext>
              </c:extLst>
            </c:dLbl>
            <c:dLbl>
              <c:idx val="1"/>
              <c:layout/>
              <c:tx>
                <c:rich>
                  <a:bodyPr/>
                  <a:lstStyle/>
                  <a:p>
                    <a:fld id="{9DCFE36B-3CCF-4768-ABAE-B03CA029C54D}"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31A2-42A2-B65B-F62FC2BD21C5}"/>
                </c:ext>
                <c:ext xmlns:c15="http://schemas.microsoft.com/office/drawing/2012/chart" uri="{CE6537A1-D6FC-4f65-9D91-7224C49458BB}">
                  <c15:layout/>
                  <c15:dlblFieldTable/>
                  <c15:showDataLabelsRange val="0"/>
                </c:ext>
              </c:extLst>
            </c:dLbl>
            <c:dLbl>
              <c:idx val="2"/>
              <c:layout/>
              <c:tx>
                <c:rich>
                  <a:bodyPr/>
                  <a:lstStyle/>
                  <a:p>
                    <a:fld id="{E9DA3173-8656-4E42-BF0C-7030BD4D2488}"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1A2-42A2-B65B-F62FC2BD21C5}"/>
                </c:ext>
                <c:ext xmlns:c15="http://schemas.microsoft.com/office/drawing/2012/chart" uri="{CE6537A1-D6FC-4f65-9D91-7224C49458BB}">
                  <c15:layout/>
                  <c15:dlblFieldTable/>
                  <c15:showDataLabelsRange val="0"/>
                </c:ext>
              </c:extLst>
            </c:dLbl>
            <c:dLbl>
              <c:idx val="3"/>
              <c:layout>
                <c:manualLayout>
                  <c:x val="0"/>
                  <c:y val="9.9875156054931337E-3"/>
                </c:manualLayout>
              </c:layout>
              <c:tx>
                <c:rich>
                  <a:bodyPr/>
                  <a:lstStyle/>
                  <a:p>
                    <a:fld id="{A21BD529-CD0C-4DCE-90B3-0EA496D9B331}" type="VALUE">
                      <a:rPr lang="en-US" smtClean="0"/>
                      <a:pPr/>
                      <a:t>[VALUE]</a:t>
                    </a:fld>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1A2-42A2-B65B-F62FC2BD21C5}"/>
                </c:ext>
                <c:ext xmlns:c15="http://schemas.microsoft.com/office/drawing/2012/chart" uri="{CE6537A1-D6FC-4f65-9D91-7224C49458BB}">
                  <c15:layout/>
                  <c15:dlblFieldTable/>
                  <c15:showDataLabelsRange val="0"/>
                </c:ext>
              </c:extLst>
            </c:dLbl>
            <c:dLbl>
              <c:idx val="4"/>
              <c:layout>
                <c:manualLayout>
                  <c:x val="-4.150733206936888E-4"/>
                  <c:y val="3.2459425717852687E-2"/>
                </c:manualLayout>
              </c:layout>
              <c:tx>
                <c:rich>
                  <a:bodyPr/>
                  <a:lstStyle/>
                  <a:p>
                    <a:fld id="{4BD7A56C-711A-42CF-AD46-8ACDE39EFE00}" type="VALUE">
                      <a:rPr lang="en-US" smtClean="0"/>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02-49D8-AA53-7920BAC84E71}"/>
                </c:ext>
                <c:ext xmlns:c15="http://schemas.microsoft.com/office/drawing/2012/chart" uri="{CE6537A1-D6FC-4f65-9D91-7224C49458BB}">
                  <c15:layout>
                    <c:manualLayout>
                      <c:w val="4.9811442638406332E-2"/>
                      <c:h val="0.13475675091175401"/>
                    </c:manualLayout>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Sheet1!$D$2:$D$6</c:f>
              <c:numCache>
                <c:formatCode>0%</c:formatCode>
                <c:ptCount val="5"/>
                <c:pt idx="0">
                  <c:v>0.82</c:v>
                </c:pt>
                <c:pt idx="1">
                  <c:v>0.84</c:v>
                </c:pt>
                <c:pt idx="2">
                  <c:v>0.80158006125970005</c:v>
                </c:pt>
                <c:pt idx="3">
                  <c:v>0.54</c:v>
                </c:pt>
                <c:pt idx="4">
                  <c:v>0.79578018920500004</c:v>
                </c:pt>
              </c:numCache>
            </c:numRef>
          </c:val>
          <c:extLst xmlns:c16r2="http://schemas.microsoft.com/office/drawing/2015/06/chart">
            <c:ext xmlns:c16="http://schemas.microsoft.com/office/drawing/2014/chart" uri="{C3380CC4-5D6E-409C-BE32-E72D297353CC}">
              <c16:uniqueId val="{00000007-351A-45E2-9B00-1FFBC6A4A93A}"/>
            </c:ext>
          </c:extLst>
        </c:ser>
        <c:ser>
          <c:idx val="3"/>
          <c:order val="3"/>
          <c:tx>
            <c:strRef>
              <c:f>Sheet1!$E$1</c:f>
              <c:strCache>
                <c:ptCount val="1"/>
                <c:pt idx="0">
                  <c:v>Secondary STEM teacher: No STEM qualifications</c:v>
                </c:pt>
              </c:strCache>
            </c:strRef>
          </c:tx>
          <c:spPr>
            <a:solidFill>
              <a:srgbClr val="70BBFF"/>
            </a:solidFill>
            <a:ln>
              <a:noFill/>
            </a:ln>
            <a:effectLst/>
          </c:spPr>
          <c:invertIfNegative val="0"/>
          <c:dLbls>
            <c:dLbl>
              <c:idx val="0"/>
              <c:layout>
                <c:manualLayout>
                  <c:x val="4.8309178743961134E-3"/>
                  <c:y val="5.4397444433760085E-3"/>
                </c:manualLayout>
              </c:layout>
              <c:tx>
                <c:rich>
                  <a:bodyPr/>
                  <a:lstStyle/>
                  <a:p>
                    <a:fld id="{DF8BF132-2C0D-48D9-892F-ADC5E796DA7A}"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1A2-42A2-B65B-F62FC2BD21C5}"/>
                </c:ext>
                <c:ext xmlns:c15="http://schemas.microsoft.com/office/drawing/2012/chart" uri="{CE6537A1-D6FC-4f65-9D91-7224C49458BB}">
                  <c15:layout/>
                  <c15:dlblFieldTable/>
                  <c15:showDataLabelsRange val="0"/>
                </c:ext>
              </c:extLst>
            </c:dLbl>
            <c:dLbl>
              <c:idx val="1"/>
              <c:layout>
                <c:manualLayout>
                  <c:x val="8.4541062801932812E-3"/>
                  <c:y val="8.1596166650639134E-3"/>
                </c:manualLayout>
              </c:layout>
              <c:tx>
                <c:rich>
                  <a:bodyPr/>
                  <a:lstStyle/>
                  <a:p>
                    <a:fld id="{4CA778C7-EAD1-413E-BD69-C8834B0AD3BC}"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1A2-42A2-B65B-F62FC2BD21C5}"/>
                </c:ext>
                <c:ext xmlns:c15="http://schemas.microsoft.com/office/drawing/2012/chart" uri="{CE6537A1-D6FC-4f65-9D91-7224C49458BB}">
                  <c15:layout/>
                  <c15:dlblFieldTable/>
                  <c15:showDataLabelsRange val="0"/>
                </c:ext>
              </c:extLst>
            </c:dLbl>
            <c:dLbl>
              <c:idx val="2"/>
              <c:layout>
                <c:manualLayout>
                  <c:x val="8.4541062801932361E-3"/>
                  <c:y val="8.1596166650640626E-3"/>
                </c:manualLayout>
              </c:layout>
              <c:tx>
                <c:rich>
                  <a:bodyPr/>
                  <a:lstStyle/>
                  <a:p>
                    <a:fld id="{D20B3FE7-0661-46FD-A27D-AFBB6C0179A8}"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1A2-42A2-B65B-F62FC2BD21C5}"/>
                </c:ext>
                <c:ext xmlns:c15="http://schemas.microsoft.com/office/drawing/2012/chart" uri="{CE6537A1-D6FC-4f65-9D91-7224C49458BB}">
                  <c15:layout/>
                  <c15:dlblFieldTable/>
                  <c15:showDataLabelsRange val="0"/>
                </c:ext>
              </c:extLst>
            </c:dLbl>
            <c:dLbl>
              <c:idx val="3"/>
              <c:layout>
                <c:manualLayout>
                  <c:x val="1.4511584056427374E-2"/>
                  <c:y val="2.7198285607556568E-3"/>
                </c:manualLayout>
              </c:layout>
              <c:tx>
                <c:rich>
                  <a:bodyPr/>
                  <a:lstStyle/>
                  <a:p>
                    <a:fld id="{466DEF07-4262-420D-BA97-3FEBCBCEFA63}"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1A2-42A2-B65B-F62FC2BD21C5}"/>
                </c:ext>
                <c:ext xmlns:c15="http://schemas.microsoft.com/office/drawing/2012/chart" uri="{CE6537A1-D6FC-4f65-9D91-7224C49458BB}">
                  <c15:layout/>
                  <c15:dlblFieldTable/>
                  <c15:showDataLabelsRange val="0"/>
                </c:ext>
              </c:extLst>
            </c:dLbl>
            <c:dLbl>
              <c:idx val="4"/>
              <c:layout>
                <c:manualLayout>
                  <c:x val="2.6137018349423101E-3"/>
                  <c:y val="2.0197980870368754E-2"/>
                </c:manualLayout>
              </c:layout>
              <c:tx>
                <c:rich>
                  <a:bodyPr/>
                  <a:lstStyle/>
                  <a:p>
                    <a:fld id="{E054F616-B7A3-4DC4-A34C-70A2A0A4BCD1}"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31A2-42A2-B65B-F62FC2BD21C5}"/>
                </c:ext>
                <c:ext xmlns:c15="http://schemas.microsoft.com/office/drawing/2012/chart" uri="{CE6537A1-D6FC-4f65-9D91-7224C49458BB}">
                  <c15:layout>
                    <c:manualLayout>
                      <c:w val="4.9811442638406332E-2"/>
                      <c:h val="0.13475675091175401"/>
                    </c:manualLayout>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Sheet1!$E$2:$E$6</c:f>
              <c:numCache>
                <c:formatCode>0%</c:formatCode>
                <c:ptCount val="5"/>
                <c:pt idx="0">
                  <c:v>0.4</c:v>
                </c:pt>
                <c:pt idx="1">
                  <c:v>0.37599941967110001</c:v>
                </c:pt>
                <c:pt idx="2">
                  <c:v>0.47818062196069999</c:v>
                </c:pt>
                <c:pt idx="3">
                  <c:v>0.15</c:v>
                </c:pt>
                <c:pt idx="4">
                  <c:v>0.63</c:v>
                </c:pt>
              </c:numCache>
            </c:numRef>
          </c:val>
          <c:extLst xmlns:c16r2="http://schemas.microsoft.com/office/drawing/2015/06/chart">
            <c:ext xmlns:c16="http://schemas.microsoft.com/office/drawing/2014/chart" uri="{C3380CC4-5D6E-409C-BE32-E72D297353CC}">
              <c16:uniqueId val="{00000007-4E53-4571-B911-EAE343C3E357}"/>
            </c:ext>
          </c:extLst>
        </c:ser>
        <c:dLbls>
          <c:dLblPos val="outEnd"/>
          <c:showLegendKey val="0"/>
          <c:showVal val="1"/>
          <c:showCatName val="0"/>
          <c:showSerName val="0"/>
          <c:showPercent val="0"/>
          <c:showBubbleSize val="0"/>
        </c:dLbls>
        <c:gapWidth val="100"/>
        <c:axId val="1008116160"/>
        <c:axId val="1008118120"/>
      </c:barChart>
      <c:catAx>
        <c:axId val="1008116160"/>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1008118120"/>
        <c:crosses val="autoZero"/>
        <c:auto val="1"/>
        <c:lblAlgn val="ctr"/>
        <c:lblOffset val="100"/>
        <c:noMultiLvlLbl val="0"/>
      </c:catAx>
      <c:valAx>
        <c:axId val="1008118120"/>
        <c:scaling>
          <c:orientation val="minMax"/>
        </c:scaling>
        <c:delete val="1"/>
        <c:axPos val="l"/>
        <c:numFmt formatCode="0%" sourceLinked="1"/>
        <c:majorTickMark val="none"/>
        <c:minorTickMark val="none"/>
        <c:tickLblPos val="nextTo"/>
        <c:crossAx val="1008116160"/>
        <c:crosses val="autoZero"/>
        <c:crossBetween val="between"/>
      </c:valAx>
      <c:spPr>
        <a:noFill/>
        <a:ln>
          <a:noFill/>
        </a:ln>
        <a:effectLst/>
      </c:spPr>
    </c:plotArea>
    <c:legend>
      <c:legendPos val="t"/>
      <c:layout>
        <c:manualLayout>
          <c:xMode val="edge"/>
          <c:yMode val="edge"/>
          <c:x val="3.7439613526570048E-2"/>
          <c:y val="0.89211808871366538"/>
          <c:w val="0.9251207729468599"/>
          <c:h val="0.100776191566382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67241051390315"/>
          <c:y val="0.11487775566515725"/>
          <c:w val="0.78536916581079541"/>
          <c:h val="0.82795708228779108"/>
        </c:manualLayout>
      </c:layout>
      <c:barChart>
        <c:barDir val="bar"/>
        <c:grouping val="stacked"/>
        <c:varyColors val="0"/>
        <c:ser>
          <c:idx val="0"/>
          <c:order val="0"/>
          <c:tx>
            <c:strRef>
              <c:f>Sheet1!$B$1</c:f>
              <c:strCache>
                <c:ptCount val="1"/>
                <c:pt idx="0">
                  <c:v>No confidence</c:v>
                </c:pt>
              </c:strCache>
            </c:strRef>
          </c:tx>
          <c:spPr>
            <a:solidFill>
              <a:srgbClr val="D531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Sheet1!$B$2:$B$6</c:f>
              <c:numCache>
                <c:formatCode>0%</c:formatCode>
                <c:ptCount val="5"/>
                <c:pt idx="0">
                  <c:v>8.205472988319E-2</c:v>
                </c:pt>
                <c:pt idx="1">
                  <c:v>9.7988868019809994E-2</c:v>
                </c:pt>
                <c:pt idx="2">
                  <c:v>7.4423930548969994E-2</c:v>
                </c:pt>
                <c:pt idx="3">
                  <c:v>0.2170105426517</c:v>
                </c:pt>
                <c:pt idx="4">
                  <c:v>9.4437963635569999E-2</c:v>
                </c:pt>
              </c:numCache>
            </c:numRef>
          </c:val>
          <c:extLst xmlns:c16r2="http://schemas.microsoft.com/office/drawing/2015/06/chart">
            <c:ext xmlns:c16="http://schemas.microsoft.com/office/drawing/2014/chart" uri="{C3380CC4-5D6E-409C-BE32-E72D297353CC}">
              <c16:uniqueId val="{00000000-34A0-4004-BCB1-95931714E44F}"/>
            </c:ext>
          </c:extLst>
        </c:ser>
        <c:ser>
          <c:idx val="1"/>
          <c:order val="1"/>
          <c:tx>
            <c:strRef>
              <c:f>Sheet1!$C$1</c:f>
              <c:strCache>
                <c:ptCount val="1"/>
                <c:pt idx="0">
                  <c:v>Low confidence</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Sheet1!$C$2:$C$6</c:f>
              <c:numCache>
                <c:formatCode>0%</c:formatCode>
                <c:ptCount val="5"/>
                <c:pt idx="0">
                  <c:v>0.30821424661469998</c:v>
                </c:pt>
                <c:pt idx="1">
                  <c:v>0.292150491447</c:v>
                </c:pt>
                <c:pt idx="2">
                  <c:v>0.28071441588169999</c:v>
                </c:pt>
                <c:pt idx="3">
                  <c:v>0.45834387774579999</c:v>
                </c:pt>
                <c:pt idx="4">
                  <c:v>0.2152185520522</c:v>
                </c:pt>
              </c:numCache>
            </c:numRef>
          </c:val>
          <c:extLst xmlns:c16r2="http://schemas.microsoft.com/office/drawing/2015/06/chart">
            <c:ext xmlns:c16="http://schemas.microsoft.com/office/drawing/2014/chart" uri="{C3380CC4-5D6E-409C-BE32-E72D297353CC}">
              <c16:uniqueId val="{00000001-34A0-4004-BCB1-95931714E44F}"/>
            </c:ext>
          </c:extLst>
        </c:ser>
        <c:ser>
          <c:idx val="2"/>
          <c:order val="2"/>
          <c:tx>
            <c:strRef>
              <c:f>Sheet1!$D$1</c:f>
              <c:strCache>
                <c:ptCount val="1"/>
                <c:pt idx="0">
                  <c:v>Medium confidence</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Sheet1!$D$2:$D$6</c:f>
              <c:numCache>
                <c:formatCode>0%</c:formatCode>
                <c:ptCount val="5"/>
                <c:pt idx="0">
                  <c:v>0.46421618139800003</c:v>
                </c:pt>
                <c:pt idx="1">
                  <c:v>0.42390880975369999</c:v>
                </c:pt>
                <c:pt idx="2">
                  <c:v>0.49616789598900002</c:v>
                </c:pt>
                <c:pt idx="3">
                  <c:v>0.26647033712090001</c:v>
                </c:pt>
                <c:pt idx="4">
                  <c:v>0.42458104949910003</c:v>
                </c:pt>
              </c:numCache>
            </c:numRef>
          </c:val>
          <c:extLst xmlns:c16r2="http://schemas.microsoft.com/office/drawing/2015/06/chart">
            <c:ext xmlns:c16="http://schemas.microsoft.com/office/drawing/2014/chart" uri="{C3380CC4-5D6E-409C-BE32-E72D297353CC}">
              <c16:uniqueId val="{00000002-34A0-4004-BCB1-95931714E44F}"/>
            </c:ext>
          </c:extLst>
        </c:ser>
        <c:ser>
          <c:idx val="3"/>
          <c:order val="3"/>
          <c:tx>
            <c:strRef>
              <c:f>Sheet1!$E$1</c:f>
              <c:strCache>
                <c:ptCount val="1"/>
                <c:pt idx="0">
                  <c:v>High confidence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Sheet1!$E$2:$E$6</c:f>
              <c:numCache>
                <c:formatCode>0%</c:formatCode>
                <c:ptCount val="5"/>
                <c:pt idx="0">
                  <c:v>0.14551484210410001</c:v>
                </c:pt>
                <c:pt idx="1">
                  <c:v>0.1859518307795</c:v>
                </c:pt>
                <c:pt idx="2">
                  <c:v>0.14869375758030001</c:v>
                </c:pt>
                <c:pt idx="3">
                  <c:v>5.8175242481560002E-2</c:v>
                </c:pt>
                <c:pt idx="4">
                  <c:v>0.2657624348132</c:v>
                </c:pt>
              </c:numCache>
            </c:numRef>
          </c:val>
          <c:extLst xmlns:c16r2="http://schemas.microsoft.com/office/drawing/2015/06/chart">
            <c:ext xmlns:c16="http://schemas.microsoft.com/office/drawing/2014/chart" uri="{C3380CC4-5D6E-409C-BE32-E72D297353CC}">
              <c16:uniqueId val="{00000003-34A0-4004-BCB1-95931714E44F}"/>
            </c:ext>
          </c:extLst>
        </c:ser>
        <c:dLbls>
          <c:dLblPos val="inBase"/>
          <c:showLegendKey val="0"/>
          <c:showVal val="1"/>
          <c:showCatName val="0"/>
          <c:showSerName val="0"/>
          <c:showPercent val="0"/>
          <c:showBubbleSize val="0"/>
        </c:dLbls>
        <c:gapWidth val="70"/>
        <c:overlap val="100"/>
        <c:axId val="1030501368"/>
        <c:axId val="1029778136"/>
      </c:barChart>
      <c:catAx>
        <c:axId val="1030501368"/>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1029778136"/>
        <c:crosses val="autoZero"/>
        <c:auto val="1"/>
        <c:lblAlgn val="ctr"/>
        <c:lblOffset val="100"/>
        <c:noMultiLvlLbl val="0"/>
      </c:catAx>
      <c:valAx>
        <c:axId val="1029778136"/>
        <c:scaling>
          <c:orientation val="minMax"/>
          <c:max val="1.1000000000000001"/>
        </c:scaling>
        <c:delete val="1"/>
        <c:axPos val="t"/>
        <c:numFmt formatCode="0%" sourceLinked="1"/>
        <c:majorTickMark val="out"/>
        <c:minorTickMark val="none"/>
        <c:tickLblPos val="nextTo"/>
        <c:crossAx val="1030501368"/>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Entry>
      <c:layout>
        <c:manualLayout>
          <c:xMode val="edge"/>
          <c:yMode val="edge"/>
          <c:x val="0.18746890334360378"/>
          <c:y val="4.4803053464470777E-2"/>
          <c:w val="0.79803834303320775"/>
          <c:h val="4.69752819359118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159427494885452E-2"/>
          <c:y val="6.7121703936301846E-2"/>
          <c:w val="0.97368103753607793"/>
          <c:h val="0.7193899182239073"/>
        </c:manualLayout>
      </c:layout>
      <c:barChart>
        <c:barDir val="col"/>
        <c:grouping val="clustered"/>
        <c:varyColors val="0"/>
        <c:ser>
          <c:idx val="0"/>
          <c:order val="0"/>
          <c:tx>
            <c:strRef>
              <c:f>Sheet1!$B$1</c:f>
              <c:strCache>
                <c:ptCount val="1"/>
                <c:pt idx="0">
                  <c:v>Men</c:v>
                </c:pt>
              </c:strCache>
            </c:strRef>
          </c:tx>
          <c:spPr>
            <a:solidFill>
              <a:srgbClr val="60713F"/>
            </a:solidFill>
            <a:ln>
              <a:noFill/>
            </a:ln>
            <a:effectLst/>
          </c:spPr>
          <c:invertIfNegative val="0"/>
          <c:dLbls>
            <c:dLbl>
              <c:idx val="0"/>
              <c:layout/>
              <c:tx>
                <c:rich>
                  <a:bodyPr/>
                  <a:lstStyle/>
                  <a:p>
                    <a:fld id="{C9830A72-E16C-4054-8D3A-DC651F3E9746}"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B14-4E59-B6C2-D16B23EDC6CE}"/>
                </c:ext>
                <c:ext xmlns:c15="http://schemas.microsoft.com/office/drawing/2012/chart" uri="{CE6537A1-D6FC-4f65-9D91-7224C49458BB}">
                  <c15:layout/>
                  <c15:dlblFieldTable/>
                  <c15:showDataLabelsRange val="0"/>
                </c:ext>
              </c:extLst>
            </c:dLbl>
            <c:dLbl>
              <c:idx val="1"/>
              <c:layout/>
              <c:tx>
                <c:rich>
                  <a:bodyPr/>
                  <a:lstStyle/>
                  <a:p>
                    <a:fld id="{8AC00638-CEEF-46D0-A2FD-C6A0DB3CE1C1}"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B14-4E59-B6C2-D16B23EDC6CE}"/>
                </c:ext>
                <c:ext xmlns:c15="http://schemas.microsoft.com/office/drawing/2012/chart" uri="{CE6537A1-D6FC-4f65-9D91-7224C49458BB}">
                  <c15:layout/>
                  <c15:dlblFieldTable/>
                  <c15:showDataLabelsRange val="0"/>
                </c:ext>
              </c:extLst>
            </c:dLbl>
            <c:dLbl>
              <c:idx val="2"/>
              <c:layout/>
              <c:tx>
                <c:rich>
                  <a:bodyPr/>
                  <a:lstStyle/>
                  <a:p>
                    <a:fld id="{5A1B451A-71A1-4BFB-82F9-AB8592108D73}"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B14-4E59-B6C2-D16B23EDC6CE}"/>
                </c:ext>
                <c:ext xmlns:c15="http://schemas.microsoft.com/office/drawing/2012/chart" uri="{CE6537A1-D6FC-4f65-9D91-7224C49458BB}">
                  <c15:layout/>
                  <c15:dlblFieldTable/>
                  <c15:showDataLabelsRange val="0"/>
                </c:ext>
              </c:extLst>
            </c:dLbl>
            <c:dLbl>
              <c:idx val="3"/>
              <c:layout/>
              <c:tx>
                <c:rich>
                  <a:bodyPr/>
                  <a:lstStyle/>
                  <a:p>
                    <a:fld id="{6AECACE0-5B6E-4318-839E-23278BA9DAC0}"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B14-4E59-B6C2-D16B23EDC6CE}"/>
                </c:ext>
                <c:ext xmlns:c15="http://schemas.microsoft.com/office/drawing/2012/chart" uri="{CE6537A1-D6FC-4f65-9D91-7224C49458BB}">
                  <c15:layout/>
                  <c15:dlblFieldTable/>
                  <c15:showDataLabelsRange val="0"/>
                </c:ext>
              </c:extLst>
            </c:dLbl>
            <c:dLbl>
              <c:idx val="4"/>
              <c:layout/>
              <c:tx>
                <c:rich>
                  <a:bodyPr/>
                  <a:lstStyle/>
                  <a:p>
                    <a:fld id="{1038890D-0A2B-4E8A-98E1-E2EFA2A7FD55}"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B14-4E59-B6C2-D16B23EDC6CE}"/>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Sheet1!$B$2:$B$6</c:f>
              <c:numCache>
                <c:formatCode>0%</c:formatCode>
                <c:ptCount val="5"/>
                <c:pt idx="0">
                  <c:v>0.27919285349239997</c:v>
                </c:pt>
                <c:pt idx="1">
                  <c:v>0.35690265996769999</c:v>
                </c:pt>
                <c:pt idx="2">
                  <c:v>0.31256203929350002</c:v>
                </c:pt>
                <c:pt idx="3">
                  <c:v>0.1828601559111</c:v>
                </c:pt>
                <c:pt idx="4">
                  <c:v>0.35872998774350001</c:v>
                </c:pt>
              </c:numCache>
            </c:numRef>
          </c:val>
          <c:extLst xmlns:c16r2="http://schemas.microsoft.com/office/drawing/2015/06/chart">
            <c:ext xmlns:c16="http://schemas.microsoft.com/office/drawing/2014/chart" uri="{C3380CC4-5D6E-409C-BE32-E72D297353CC}">
              <c16:uniqueId val="{00000005-4B14-4E59-B6C2-D16B23EDC6CE}"/>
            </c:ext>
          </c:extLst>
        </c:ser>
        <c:ser>
          <c:idx val="1"/>
          <c:order val="1"/>
          <c:tx>
            <c:strRef>
              <c:f>Sheet1!$C$1</c:f>
              <c:strCache>
                <c:ptCount val="1"/>
                <c:pt idx="0">
                  <c:v>Women</c:v>
                </c:pt>
              </c:strCache>
            </c:strRef>
          </c:tx>
          <c:spPr>
            <a:solidFill>
              <a:srgbClr val="5B355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Sheet1!$C$2:$C$6</c:f>
              <c:numCache>
                <c:formatCode>0%</c:formatCode>
                <c:ptCount val="5"/>
                <c:pt idx="0">
                  <c:v>0.1222606684998</c:v>
                </c:pt>
                <c:pt idx="1">
                  <c:v>0.15621380417030001</c:v>
                </c:pt>
                <c:pt idx="2">
                  <c:v>0.12018778691529999</c:v>
                </c:pt>
                <c:pt idx="3">
                  <c:v>3.6485477705659998E-2</c:v>
                </c:pt>
                <c:pt idx="4">
                  <c:v>0.2495901145269</c:v>
                </c:pt>
              </c:numCache>
            </c:numRef>
          </c:val>
          <c:extLst xmlns:c16r2="http://schemas.microsoft.com/office/drawing/2015/06/chart">
            <c:ext xmlns:c16="http://schemas.microsoft.com/office/drawing/2014/chart" uri="{C3380CC4-5D6E-409C-BE32-E72D297353CC}">
              <c16:uniqueId val="{00000006-4B14-4E59-B6C2-D16B23EDC6CE}"/>
            </c:ext>
          </c:extLst>
        </c:ser>
        <c:dLbls>
          <c:dLblPos val="outEnd"/>
          <c:showLegendKey val="0"/>
          <c:showVal val="1"/>
          <c:showCatName val="0"/>
          <c:showSerName val="0"/>
          <c:showPercent val="0"/>
          <c:showBubbleSize val="0"/>
        </c:dLbls>
        <c:gapWidth val="100"/>
        <c:overlap val="-27"/>
        <c:axId val="453256448"/>
        <c:axId val="453252920"/>
      </c:barChart>
      <c:catAx>
        <c:axId val="453256448"/>
        <c:scaling>
          <c:orientation val="minMax"/>
        </c:scaling>
        <c:delete val="0"/>
        <c:axPos val="b"/>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453252920"/>
        <c:crosses val="autoZero"/>
        <c:auto val="1"/>
        <c:lblAlgn val="ctr"/>
        <c:lblOffset val="100"/>
        <c:noMultiLvlLbl val="0"/>
      </c:catAx>
      <c:valAx>
        <c:axId val="453252920"/>
        <c:scaling>
          <c:orientation val="minMax"/>
        </c:scaling>
        <c:delete val="1"/>
        <c:axPos val="l"/>
        <c:numFmt formatCode="0%" sourceLinked="1"/>
        <c:majorTickMark val="out"/>
        <c:minorTickMark val="none"/>
        <c:tickLblPos val="nextTo"/>
        <c:crossAx val="453256448"/>
        <c:crosses val="autoZero"/>
        <c:crossBetween val="between"/>
      </c:valAx>
      <c:spPr>
        <a:noFill/>
        <a:ln>
          <a:noFill/>
        </a:ln>
        <a:effectLst/>
      </c:spPr>
    </c:plotArea>
    <c:legend>
      <c:legendPos val="b"/>
      <c:layout>
        <c:manualLayout>
          <c:xMode val="edge"/>
          <c:yMode val="edge"/>
          <c:x val="0.37708366617216327"/>
          <c:y val="0.8923440339188371"/>
          <c:w val="0.24547383003440781"/>
          <c:h val="6.566570393297138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603837491488726E-2"/>
          <c:y val="5.0158836314997492E-2"/>
          <c:w val="0.97739615428506221"/>
          <c:h val="0.65473385193658118"/>
        </c:manualLayout>
      </c:layout>
      <c:barChart>
        <c:barDir val="col"/>
        <c:grouping val="clustered"/>
        <c:varyColors val="0"/>
        <c:ser>
          <c:idx val="0"/>
          <c:order val="0"/>
          <c:tx>
            <c:strRef>
              <c:f>Sheet1!$B$1</c:f>
              <c:strCache>
                <c:ptCount val="1"/>
                <c:pt idx="0">
                  <c:v>Primary teacher: STEM qualifications</c:v>
                </c:pt>
              </c:strCache>
            </c:strRef>
          </c:tx>
          <c:spPr>
            <a:solidFill>
              <a:schemeClr val="accent2"/>
            </a:solidFill>
            <a:ln>
              <a:noFill/>
            </a:ln>
            <a:effectLst/>
          </c:spPr>
          <c:invertIfNegative val="0"/>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F-A8E2-4F6F-8AC8-498767A2B876}"/>
              </c:ext>
            </c:extLst>
          </c:dPt>
          <c:dLbls>
            <c:dLbl>
              <c:idx val="0"/>
              <c:layout/>
              <c:tx>
                <c:rich>
                  <a:bodyPr/>
                  <a:lstStyle/>
                  <a:p>
                    <a:fld id="{0544DEE7-4654-43E1-963C-E54A669505A9}"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69D2-4D0E-B485-1B84BE1D3CCE}"/>
                </c:ext>
                <c:ext xmlns:c15="http://schemas.microsoft.com/office/drawing/2012/chart" uri="{CE6537A1-D6FC-4f65-9D91-7224C49458BB}">
                  <c15:layout/>
                  <c15:dlblFieldTable/>
                  <c15:showDataLabelsRange val="0"/>
                </c:ext>
              </c:extLst>
            </c:dLbl>
            <c:dLbl>
              <c:idx val="1"/>
              <c:layout/>
              <c:tx>
                <c:rich>
                  <a:bodyPr/>
                  <a:lstStyle/>
                  <a:p>
                    <a:fld id="{25EE0B6B-7E18-47D1-8DA6-E008894DE234}"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67C-4C8D-B113-90F49A5A4398}"/>
                </c:ext>
                <c:ext xmlns:c15="http://schemas.microsoft.com/office/drawing/2012/chart" uri="{CE6537A1-D6FC-4f65-9D91-7224C49458BB}">
                  <c15:layout/>
                  <c15:dlblFieldTable/>
                  <c15:showDataLabelsRange val="0"/>
                </c:ext>
              </c:extLst>
            </c:dLbl>
            <c:dLbl>
              <c:idx val="2"/>
              <c:layout>
                <c:manualLayout>
                  <c:x val="8.7295074811879113E-8"/>
                  <c:y val="2.0807324178110695E-2"/>
                </c:manualLayout>
              </c:layout>
              <c:tx>
                <c:rich>
                  <a:bodyPr/>
                  <a:lstStyle/>
                  <a:p>
                    <a:fld id="{953AD8D5-9EFA-41C6-998F-05232A2EC927}" type="VALUE">
                      <a:rPr lang="en-US" smtClean="0"/>
                      <a:pPr/>
                      <a:t>[VALUE]</a:t>
                    </a:fld>
                    <a:r>
                      <a:rPr lang="en-US" sz="1100" b="0" i="0" u="none" strike="noStrike" kern="1200" baseline="0" dirty="0">
                        <a:solidFill>
                          <a:srgbClr val="00283E"/>
                        </a:solidFill>
                        <a:latin typeface="Arial" panose="020B0604020202020204" pitchFamily="34" charset="0"/>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67C-4C8D-B113-90F49A5A4398}"/>
                </c:ext>
                <c:ext xmlns:c15="http://schemas.microsoft.com/office/drawing/2012/chart" uri="{CE6537A1-D6FC-4f65-9D91-7224C49458BB}">
                  <c15:layout>
                    <c:manualLayout>
                      <c:w val="6.0842572062084245E-2"/>
                      <c:h val="0.13622571523128899"/>
                    </c:manualLayout>
                  </c15:layout>
                  <c15:dlblFieldTable/>
                  <c15:showDataLabelsRange val="0"/>
                </c:ext>
              </c:extLst>
            </c:dLbl>
            <c:dLbl>
              <c:idx val="3"/>
              <c:layout/>
              <c:tx>
                <c:rich>
                  <a:bodyPr/>
                  <a:lstStyle/>
                  <a:p>
                    <a:fld id="{965D3E6C-1732-459F-BBC3-A4D4BDE94743}" type="VALUE">
                      <a:rPr lang="en-US" smtClean="0"/>
                      <a:pPr/>
                      <a:t>[VALUE]</a:t>
                    </a:fld>
                    <a:r>
                      <a:rPr lang="en-US" sz="1100" b="0" i="0" u="none" strike="noStrike" kern="1200" baseline="0" dirty="0">
                        <a:solidFill>
                          <a:srgbClr val="00283E"/>
                        </a:solidFill>
                        <a:latin typeface="Arial" panose="020B0604020202020204" pitchFamily="34" charset="0"/>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8E2-4F6F-8AC8-498767A2B876}"/>
                </c:ext>
                <c:ext xmlns:c15="http://schemas.microsoft.com/office/drawing/2012/chart" uri="{CE6537A1-D6FC-4f65-9D91-7224C49458BB}">
                  <c15:layout/>
                  <c15:dlblFieldTable/>
                  <c15:showDataLabelsRange val="0"/>
                </c:ext>
              </c:extLst>
            </c:dLbl>
            <c:dLbl>
              <c:idx val="4"/>
              <c:layout/>
              <c:tx>
                <c:rich>
                  <a:bodyPr/>
                  <a:lstStyle/>
                  <a:p>
                    <a:fld id="{D6B84977-63E4-4A96-A83A-78E11FD01ED8}" type="VALUE">
                      <a:rPr lang="en-US" smtClean="0"/>
                      <a:pPr/>
                      <a:t>[VALUE]</a:t>
                    </a:fld>
                    <a:r>
                      <a:rPr kumimoji="0" lang="en-US" sz="11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9D2-4D0E-B485-1B84BE1D3CCE}"/>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Sheet1!$B$2:$B$6</c:f>
              <c:numCache>
                <c:formatCode>0%</c:formatCode>
                <c:ptCount val="5"/>
                <c:pt idx="0">
                  <c:v>0.21775033955879999</c:v>
                </c:pt>
                <c:pt idx="1">
                  <c:v>0.23249935547809999</c:v>
                </c:pt>
                <c:pt idx="2">
                  <c:v>0.18786311271799999</c:v>
                </c:pt>
                <c:pt idx="3">
                  <c:v>6.5188400792970003E-2</c:v>
                </c:pt>
                <c:pt idx="4">
                  <c:v>0.4688637707651</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Primary teacher: No STEM qualifications</c:v>
                </c:pt>
              </c:strCache>
            </c:strRef>
          </c:tx>
          <c:spPr>
            <a:solidFill>
              <a:schemeClr val="accent3"/>
            </a:solidFill>
            <a:ln>
              <a:noFill/>
            </a:ln>
            <a:effectLst/>
          </c:spPr>
          <c:invertIfNegative val="0"/>
          <c:dLbls>
            <c:dLbl>
              <c:idx val="0"/>
              <c:layout>
                <c:manualLayout>
                  <c:x val="3.9632807395267779E-4"/>
                  <c:y val="2.7049521431544005E-2"/>
                </c:manualLayout>
              </c:layout>
              <c:tx>
                <c:rich>
                  <a:bodyPr/>
                  <a:lstStyle/>
                  <a:p>
                    <a:fld id="{99725C5D-CB64-4793-8BAD-BB6D27B8DA98}"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c:ext xmlns:c15="http://schemas.microsoft.com/office/drawing/2012/chart" uri="{CE6537A1-D6FC-4f65-9D91-7224C49458BB}">
                  <c15:layout>
                    <c:manualLayout>
                      <c:w val="4.8569757494282176E-2"/>
                      <c:h val="0.11229729242646168"/>
                    </c:manualLayout>
                  </c15:layout>
                  <c15:dlblFieldTable/>
                  <c15:showDataLabelsRange val="0"/>
                </c:ext>
              </c:extLst>
            </c:dLbl>
            <c:dLbl>
              <c:idx val="1"/>
              <c:layout>
                <c:manualLayout>
                  <c:x val="1.4057998847705013E-3"/>
                  <c:y val="2.5281390387999252E-2"/>
                </c:manualLayout>
              </c:layout>
              <c:tx>
                <c:rich>
                  <a:bodyPr/>
                  <a:lstStyle/>
                  <a:p>
                    <a:fld id="{BE75755A-BB60-4572-951E-5C4BF28A8EB3}"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showLegendKey val="0"/>
              <c:showVal val="1"/>
              <c:showCatName val="0"/>
              <c:showSerName val="0"/>
              <c:showPercent val="0"/>
              <c:showBubbleSize val="0"/>
              <c:extLst>
                <c:ext xmlns:c15="http://schemas.microsoft.com/office/drawing/2012/chart" uri="{CE6537A1-D6FC-4f65-9D91-7224C49458BB}">
                  <c15:layout>
                    <c:manualLayout>
                      <c:w val="5.0944183529165285E-2"/>
                      <c:h val="0.12127983065787189"/>
                    </c:manualLayout>
                  </c15:layout>
                  <c15:dlblFieldTable/>
                  <c15:showDataLabelsRange val="0"/>
                </c:ext>
              </c:extLst>
            </c:dLbl>
            <c:dLbl>
              <c:idx val="2"/>
              <c:layout>
                <c:manualLayout>
                  <c:x val="-6.1324790055353206E-4"/>
                  <c:y val="2.4805443327074676E-2"/>
                </c:manualLayout>
              </c:layout>
              <c:tx>
                <c:rich>
                  <a:bodyPr/>
                  <a:lstStyle/>
                  <a:p>
                    <a:fld id="{77B9DA4F-2C13-4B92-9B49-6B2509A53E3E}" type="VALUE">
                      <a:rPr lang="en-US" smtClean="0"/>
                      <a:pPr/>
                      <a:t>[VALUE]</a:t>
                    </a:fld>
                    <a:r>
                      <a:rPr lang="en-US" sz="1100" b="0" i="0" u="none" strike="noStrike" kern="1200" baseline="0" dirty="0">
                        <a:solidFill>
                          <a:srgbClr val="00283E"/>
                        </a:solidFill>
                        <a:latin typeface="Arial" panose="020B0604020202020204" pitchFamily="34" charset="0"/>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9D2-4D0E-B485-1B84BE1D3CCE}"/>
                </c:ext>
                <c:ext xmlns:c15="http://schemas.microsoft.com/office/drawing/2012/chart" uri="{CE6537A1-D6FC-4f65-9D91-7224C49458BB}">
                  <c15:layout>
                    <c:manualLayout>
                      <c:w val="5.862527716186252E-2"/>
                      <c:h val="0.11541839105317826"/>
                    </c:manualLayout>
                  </c15:layout>
                  <c15:dlblFieldTable/>
                  <c15:showDataLabelsRange val="0"/>
                </c:ext>
              </c:extLst>
            </c:dLbl>
            <c:dLbl>
              <c:idx val="3"/>
              <c:layout>
                <c:manualLayout>
                  <c:x val="-4.0382617264908749E-3"/>
                  <c:y val="2.704952143154379E-2"/>
                </c:manualLayout>
              </c:layout>
              <c:tx>
                <c:rich>
                  <a:bodyPr/>
                  <a:lstStyle/>
                  <a:p>
                    <a:fld id="{AFE70146-0981-478E-B712-3994F1F92392}" type="VALUE">
                      <a:rPr lang="en-US" smtClean="0"/>
                      <a:pPr/>
                      <a:t>[VALUE]</a:t>
                    </a:fld>
                    <a:r>
                      <a:rPr lang="en-US" sz="1100" b="0" i="0" u="none" strike="noStrike" kern="1200" baseline="0" dirty="0">
                        <a:solidFill>
                          <a:srgbClr val="00283E"/>
                        </a:solidFill>
                        <a:latin typeface="Arial" panose="020B0604020202020204" pitchFamily="34" charset="0"/>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9D2-4D0E-B485-1B84BE1D3CCE}"/>
                </c:ext>
                <c:ext xmlns:c15="http://schemas.microsoft.com/office/drawing/2012/chart" uri="{CE6537A1-D6FC-4f65-9D91-7224C49458BB}">
                  <c15:layout>
                    <c:manualLayout>
                      <c:w val="4.4079822616407978E-2"/>
                      <c:h val="0.11957985588880039"/>
                    </c:manualLayout>
                  </c15:layout>
                  <c15:dlblFieldTable/>
                  <c15:showDataLabelsRange val="0"/>
                </c:ext>
              </c:extLst>
            </c:dLbl>
            <c:dLbl>
              <c:idx val="4"/>
              <c:layout>
                <c:manualLayout>
                  <c:x val="-2.2172949002217295E-3"/>
                  <c:y val="1.6645859342488557E-2"/>
                </c:manualLayout>
              </c:layout>
              <c:tx>
                <c:rich>
                  <a:bodyPr/>
                  <a:lstStyle/>
                  <a:p>
                    <a:fld id="{B0FB63F8-4850-4545-9536-7F258F267828}" type="VALUE">
                      <a:rPr lang="en-US" smtClean="0"/>
                      <a:pPr/>
                      <a:t>[VALUE]</a:t>
                    </a:fld>
                    <a:r>
                      <a:rPr lang="en-US" sz="1200" b="0" i="0" u="none" strike="noStrike" kern="1200" baseline="0" dirty="0">
                        <a:solidFill>
                          <a:srgbClr val="00283E"/>
                        </a:solidFill>
                        <a:latin typeface="Arial" panose="020B0604020202020204" pitchFamily="34" charset="0"/>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69D2-4D0E-B485-1B84BE1D3CCE}"/>
                </c:ext>
                <c:ext xmlns:c15="http://schemas.microsoft.com/office/drawing/2012/chart" uri="{CE6537A1-D6FC-4f65-9D91-7224C49458BB}">
                  <c15:layout>
                    <c:manualLayout>
                      <c:w val="5.4168514412416852E-2"/>
                      <c:h val="0.11987115842729397"/>
                    </c:manualLayout>
                  </c15:layout>
                  <c15:dlblFieldTable/>
                  <c15:showDataLabelsRange val="0"/>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Sheet1!$C$2:$C$6</c:f>
              <c:numCache>
                <c:formatCode>0%</c:formatCode>
                <c:ptCount val="5"/>
                <c:pt idx="0">
                  <c:v>6.8243643374870003E-2</c:v>
                </c:pt>
                <c:pt idx="1">
                  <c:v>8.5240665655090003E-2</c:v>
                </c:pt>
                <c:pt idx="2">
                  <c:v>0.11313006398269999</c:v>
                </c:pt>
                <c:pt idx="3">
                  <c:v>1.4552073881639999E-2</c:v>
                </c:pt>
                <c:pt idx="4">
                  <c:v>0.31774261096150003</c:v>
                </c:pt>
              </c:numCache>
            </c:numRef>
          </c:val>
          <c:extLst xmlns:c16r2="http://schemas.microsoft.com/office/drawing/2015/06/chart">
            <c:ext xmlns:c16="http://schemas.microsoft.com/office/drawing/2014/chart" uri="{C3380CC4-5D6E-409C-BE32-E72D297353CC}">
              <c16:uniqueId val="{00000011-3423-4110-9769-C13036D80F61}"/>
            </c:ext>
          </c:extLst>
        </c:ser>
        <c:ser>
          <c:idx val="2"/>
          <c:order val="2"/>
          <c:tx>
            <c:strRef>
              <c:f>Sheet1!$D$1</c:f>
              <c:strCache>
                <c:ptCount val="1"/>
                <c:pt idx="0">
                  <c:v>Secondary STEM teacher: STEM qualifications</c:v>
                </c:pt>
              </c:strCache>
            </c:strRef>
          </c:tx>
          <c:spPr>
            <a:solidFill>
              <a:srgbClr val="FF9F00"/>
            </a:solidFill>
            <a:ln>
              <a:noFill/>
            </a:ln>
            <a:effectLst/>
          </c:spPr>
          <c:invertIfNegative val="0"/>
          <c:dLbls>
            <c:dLbl>
              <c:idx val="0"/>
              <c:layout>
                <c:manualLayout>
                  <c:x val="-4.2364257634671327E-3"/>
                  <c:y val="2.4968789013732832E-2"/>
                </c:manualLayout>
              </c:layout>
              <c:tx>
                <c:rich>
                  <a:bodyPr/>
                  <a:lstStyle/>
                  <a:p>
                    <a:fld id="{C2F2E359-2A13-48FF-8CFB-9C683647B36B}" type="VALUE">
                      <a:rPr lang="en-US" sz="800" smtClean="0">
                        <a:latin typeface="+mj-lt"/>
                      </a:rPr>
                      <a:pPr/>
                      <a:t>[VALUE]</a:t>
                    </a:fld>
                    <a:r>
                      <a:rPr kumimoji="0" lang="en-US" sz="8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9D2-4D0E-B485-1B84BE1D3CCE}"/>
                </c:ext>
                <c:ext xmlns:c15="http://schemas.microsoft.com/office/drawing/2012/chart" uri="{CE6537A1-D6FC-4f65-9D91-7224C49458BB}">
                  <c15:layout>
                    <c:manualLayout>
                      <c:w val="5.4246032438849803E-2"/>
                      <c:h val="0.10813582759083953"/>
                    </c:manualLayout>
                  </c15:layout>
                  <c15:dlblFieldTable/>
                  <c15:showDataLabelsRange val="0"/>
                </c:ext>
              </c:extLst>
            </c:dLbl>
            <c:dLbl>
              <c:idx val="1"/>
              <c:layout/>
              <c:tx>
                <c:rich>
                  <a:bodyPr/>
                  <a:lstStyle/>
                  <a:p>
                    <a:fld id="{F4E9FBEA-3C18-4D25-8CAB-48FD40CA88B7}" type="VALUE">
                      <a:rPr lang="en-US" sz="800" smtClean="0">
                        <a:latin typeface="+mj-lt"/>
                      </a:rPr>
                      <a:pPr/>
                      <a:t>[VALUE]</a:t>
                    </a:fld>
                    <a:r>
                      <a:rPr kumimoji="0" lang="en-US" sz="8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9D2-4D0E-B485-1B84BE1D3CCE}"/>
                </c:ext>
                <c:ext xmlns:c15="http://schemas.microsoft.com/office/drawing/2012/chart" uri="{CE6537A1-D6FC-4f65-9D91-7224C49458BB}">
                  <c15:layout/>
                  <c15:dlblFieldTable/>
                  <c15:showDataLabelsRange val="0"/>
                </c:ext>
              </c:extLst>
            </c:dLbl>
            <c:dLbl>
              <c:idx val="2"/>
              <c:layout/>
              <c:tx>
                <c:rich>
                  <a:bodyPr/>
                  <a:lstStyle/>
                  <a:p>
                    <a:fld id="{686CEB59-F2F8-4D8A-BBC0-816F86AB198D}" type="VALUE">
                      <a:rPr lang="en-US" smtClean="0"/>
                      <a:pPr/>
                      <a:t>[VALUE]</a:t>
                    </a:fld>
                    <a:r>
                      <a:rPr kumimoji="0" lang="en-US" sz="11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9D2-4D0E-B485-1B84BE1D3CCE}"/>
                </c:ext>
                <c:ext xmlns:c15="http://schemas.microsoft.com/office/drawing/2012/chart" uri="{CE6537A1-D6FC-4f65-9D91-7224C49458BB}">
                  <c15:layout/>
                  <c15:dlblFieldTable/>
                  <c15:showDataLabelsRange val="0"/>
                </c:ext>
              </c:extLst>
            </c:dLbl>
            <c:dLbl>
              <c:idx val="3"/>
              <c:layout>
                <c:manualLayout>
                  <c:x val="-4.4345025053687285E-3"/>
                  <c:y val="3.7453347357797505E-2"/>
                </c:manualLayout>
              </c:layout>
              <c:tx>
                <c:rich>
                  <a:bodyPr/>
                  <a:lstStyle/>
                  <a:p>
                    <a:fld id="{5D7CC46D-3BCB-4E70-AB7B-EC91144980F3}" type="VALUE">
                      <a:rPr lang="en-US" smtClean="0"/>
                      <a:pPr/>
                      <a:t>[VALUE]</a:t>
                    </a:fld>
                    <a:r>
                      <a:rPr kumimoji="0" lang="en-US" sz="11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9D2-4D0E-B485-1B84BE1D3CCE}"/>
                </c:ext>
                <c:ext xmlns:c15="http://schemas.microsoft.com/office/drawing/2012/chart" uri="{CE6537A1-D6FC-4f65-9D91-7224C49458BB}">
                  <c15:layout>
                    <c:manualLayout>
                      <c:w val="6.3059866962305977E-2"/>
                      <c:h val="0.15287157457377751"/>
                    </c:manualLayout>
                  </c15:layout>
                  <c15:dlblFieldTable/>
                  <c15:showDataLabelsRange val="0"/>
                </c:ext>
              </c:extLst>
            </c:dLbl>
            <c:dLbl>
              <c:idx val="4"/>
              <c:layout>
                <c:manualLayout>
                  <c:x val="-3.9391029558113961E-3"/>
                  <c:y val="1.0240480239595518E-2"/>
                </c:manualLayout>
              </c:layout>
              <c:tx>
                <c:rich>
                  <a:bodyPr/>
                  <a:lstStyle/>
                  <a:p>
                    <a:fld id="{9727B9CF-BAE8-465D-8AC1-9D8FAE8E215E}" type="VALUE">
                      <a:rPr lang="en-US" smtClean="0"/>
                      <a:pPr/>
                      <a:t>[VALUE]</a:t>
                    </a:fld>
                    <a:r>
                      <a:rPr lang="en-US" sz="1200" b="0"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69D2-4D0E-B485-1B84BE1D3CCE}"/>
                </c:ext>
                <c:ext xmlns:c15="http://schemas.microsoft.com/office/drawing/2012/chart" uri="{CE6537A1-D6FC-4f65-9D91-7224C49458BB}">
                  <c15:layout>
                    <c:manualLayout>
                      <c:w val="4.9733924611973394E-2"/>
                      <c:h val="0.11570969359167182"/>
                    </c:manualLayout>
                  </c15:layout>
                  <c15:dlblFieldTable/>
                  <c15:showDataLabelsRange val="0"/>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Sheet1!$D$2:$D$6</c:f>
              <c:numCache>
                <c:formatCode>0%</c:formatCode>
                <c:ptCount val="5"/>
                <c:pt idx="0">
                  <c:v>0.41426498724720001</c:v>
                </c:pt>
                <c:pt idx="1">
                  <c:v>0.54816464366210005</c:v>
                </c:pt>
                <c:pt idx="2">
                  <c:v>0.36598359980020001</c:v>
                </c:pt>
                <c:pt idx="3">
                  <c:v>0.22829195719789999</c:v>
                </c:pt>
                <c:pt idx="4">
                  <c:v>0.37367441988759997</c:v>
                </c:pt>
              </c:numCache>
            </c:numRef>
          </c:val>
          <c:extLst xmlns:c16r2="http://schemas.microsoft.com/office/drawing/2015/06/chart">
            <c:ext xmlns:c16="http://schemas.microsoft.com/office/drawing/2014/chart" uri="{C3380CC4-5D6E-409C-BE32-E72D297353CC}">
              <c16:uniqueId val="{00000007-351A-45E2-9B00-1FFBC6A4A93A}"/>
            </c:ext>
          </c:extLst>
        </c:ser>
        <c:ser>
          <c:idx val="3"/>
          <c:order val="3"/>
          <c:tx>
            <c:strRef>
              <c:f>Sheet1!$E$1</c:f>
              <c:strCache>
                <c:ptCount val="1"/>
                <c:pt idx="0">
                  <c:v>Secondary STEM teacher: No STEM qualifications</c:v>
                </c:pt>
              </c:strCache>
            </c:strRef>
          </c:tx>
          <c:spPr>
            <a:solidFill>
              <a:srgbClr val="70BBFF"/>
            </a:solidFill>
            <a:ln>
              <a:noFill/>
            </a:ln>
            <a:effectLst/>
          </c:spPr>
          <c:invertIfNegative val="0"/>
          <c:dLbls>
            <c:dLbl>
              <c:idx val="0"/>
              <c:layout>
                <c:manualLayout>
                  <c:x val="-3.0286962948680878E-3"/>
                  <c:y val="2.4968789013732832E-2"/>
                </c:manualLayout>
              </c:layout>
              <c:tx>
                <c:rich>
                  <a:bodyPr/>
                  <a:lstStyle/>
                  <a:p>
                    <a:fld id="{EF7500CC-C70F-4F81-BC79-EE149A135BF2}"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4.4135167693838712E-2"/>
                      <c:h val="0.10813582759083953"/>
                    </c:manualLayout>
                  </c15:layout>
                  <c15:dlblFieldTable/>
                  <c15:showDataLabelsRange val="0"/>
                </c:ext>
              </c:extLst>
            </c:dLbl>
            <c:dLbl>
              <c:idx val="1"/>
              <c:layout/>
              <c:tx>
                <c:rich>
                  <a:bodyPr/>
                  <a:lstStyle/>
                  <a:p>
                    <a:fld id="{5232B35C-E992-4C80-B62E-78D9E24BA83C}" type="VALUE">
                      <a:rPr lang="en-US" smtClean="0"/>
                      <a:pPr/>
                      <a:t>[VALUE]</a:t>
                    </a:fld>
                    <a:r>
                      <a:rPr lang="en-US" sz="1100" b="0"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9D2-4D0E-B485-1B84BE1D3CCE}"/>
                </c:ext>
                <c:ext xmlns:c15="http://schemas.microsoft.com/office/drawing/2012/chart" uri="{CE6537A1-D6FC-4f65-9D91-7224C49458BB}">
                  <c15:layout/>
                  <c15:dlblFieldTable/>
                  <c15:showDataLabelsRange val="0"/>
                </c:ext>
              </c:extLst>
            </c:dLbl>
            <c:dLbl>
              <c:idx val="2"/>
              <c:layout>
                <c:manualLayout>
                  <c:x val="2.4155420151194258E-3"/>
                  <c:y val="2.6247210671699744E-2"/>
                </c:manualLayout>
              </c:layout>
              <c:tx>
                <c:rich>
                  <a:bodyPr/>
                  <a:lstStyle/>
                  <a:p>
                    <a:fld id="{C89C7670-DB2A-442E-B6BD-7B72F63FD95D}" type="VALUE">
                      <a:rPr lang="en-US" smtClean="0"/>
                      <a:pPr/>
                      <a:t>[VALUE]</a:t>
                    </a:fld>
                    <a:r>
                      <a:rPr lang="en-US" sz="1100" b="0"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9D2-4D0E-B485-1B84BE1D3CCE}"/>
                </c:ext>
                <c:ext xmlns:c15="http://schemas.microsoft.com/office/drawing/2012/chart" uri="{CE6537A1-D6FC-4f65-9D91-7224C49458BB}">
                  <c15:layout>
                    <c:manualLayout>
                      <c:w val="4.5931351153167925E-2"/>
                      <c:h val="0.11506450270495212"/>
                    </c:manualLayout>
                  </c15:layout>
                  <c15:dlblFieldTable/>
                  <c15:showDataLabelsRange val="0"/>
                </c:ext>
              </c:extLst>
            </c:dLbl>
            <c:dLbl>
              <c:idx val="3"/>
              <c:layout/>
              <c:tx>
                <c:rich>
                  <a:bodyPr/>
                  <a:lstStyle/>
                  <a:p>
                    <a:fld id="{EF7288BF-698B-4628-B320-6E6D4354F685}" type="VALUE">
                      <a:rPr lang="en-US" smtClean="0"/>
                      <a:pPr/>
                      <a:t>[VALUE]</a:t>
                    </a:fld>
                    <a:r>
                      <a:rPr lang="en-US" sz="1100" b="0"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9D2-4D0E-B485-1B84BE1D3CCE}"/>
                </c:ext>
                <c:ext xmlns:c15="http://schemas.microsoft.com/office/drawing/2012/chart" uri="{CE6537A1-D6FC-4f65-9D91-7224C49458BB}">
                  <c15:layout/>
                  <c15:dlblFieldTable/>
                  <c15:showDataLabelsRange val="0"/>
                </c:ext>
              </c:extLst>
            </c:dLbl>
            <c:dLbl>
              <c:idx val="4"/>
              <c:layout>
                <c:manualLayout>
                  <c:x val="-7.1232781046493357E-4"/>
                  <c:y val="2.8327779252312561E-2"/>
                </c:manualLayout>
              </c:layout>
              <c:tx>
                <c:rich>
                  <a:bodyPr/>
                  <a:lstStyle/>
                  <a:p>
                    <a:fld id="{BA971659-EFEF-4E96-A3B8-3176C2493E02}" type="VALUE">
                      <a:rPr lang="en-US" smtClean="0"/>
                      <a:pPr/>
                      <a:t>[VALUE]</a:t>
                    </a:fld>
                    <a:r>
                      <a:rPr lang="en-US" sz="1200" b="0"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69D2-4D0E-B485-1B84BE1D3CCE}"/>
                </c:ext>
                <c:ext xmlns:c15="http://schemas.microsoft.com/office/drawing/2012/chart" uri="{CE6537A1-D6FC-4f65-9D91-7224C49458BB}">
                  <c15:layout>
                    <c:manualLayout>
                      <c:w val="4.5909003614016099E-2"/>
                      <c:h val="0.13235555293416038"/>
                    </c:manualLayout>
                  </c15:layout>
                  <c15:dlblFieldTable/>
                  <c15:showDataLabelsRange val="0"/>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Sheet1!$E$2:$E$6</c:f>
              <c:numCache>
                <c:formatCode>0%</c:formatCode>
                <c:ptCount val="5"/>
                <c:pt idx="0">
                  <c:v>5.6701479647850002E-2</c:v>
                </c:pt>
                <c:pt idx="1">
                  <c:v>0.23172381188890001</c:v>
                </c:pt>
                <c:pt idx="2">
                  <c:v>0.1021554492358</c:v>
                </c:pt>
                <c:pt idx="3">
                  <c:v>1.3070427753909999E-2</c:v>
                </c:pt>
                <c:pt idx="4">
                  <c:v>0.25429632019330001</c:v>
                </c:pt>
              </c:numCache>
            </c:numRef>
          </c:val>
          <c:extLst xmlns:c16r2="http://schemas.microsoft.com/office/drawing/2015/06/chart">
            <c:ext xmlns:c16="http://schemas.microsoft.com/office/drawing/2014/chart" uri="{C3380CC4-5D6E-409C-BE32-E72D297353CC}">
              <c16:uniqueId val="{00000007-4E53-4571-B911-EAE343C3E357}"/>
            </c:ext>
          </c:extLst>
        </c:ser>
        <c:ser>
          <c:idx val="4"/>
          <c:order val="4"/>
          <c:tx>
            <c:strRef>
              <c:f>Sheet1!$F$1</c:f>
              <c:strCache>
                <c:ptCount val="1"/>
                <c:pt idx="0">
                  <c:v>Secondary teacher: Does not teach STEM</c:v>
                </c:pt>
              </c:strCache>
            </c:strRef>
          </c:tx>
          <c:spPr>
            <a:solidFill>
              <a:schemeClr val="bg1">
                <a:lumMod val="50000"/>
              </a:schemeClr>
            </a:solidFill>
            <a:ln>
              <a:noFill/>
            </a:ln>
            <a:effectLst/>
          </c:spPr>
          <c:invertIfNegative val="0"/>
          <c:dLbls>
            <c:dLbl>
              <c:idx val="0"/>
              <c:layout/>
              <c:tx>
                <c:rich>
                  <a:bodyPr/>
                  <a:lstStyle/>
                  <a:p>
                    <a:fld id="{AA93C2F5-77A5-451A-9332-D82019CA2767}" type="VALUE">
                      <a:rPr lang="en-US" sz="900" smtClean="0">
                        <a:latin typeface="+mj-lt"/>
                      </a:rPr>
                      <a:pPr/>
                      <a:t>[VALUE]</a:t>
                    </a:fld>
                    <a:r>
                      <a:rPr lang="en-US" sz="900" b="0" i="0" u="none" strike="noStrike" kern="1200" baseline="0" dirty="0">
                        <a:solidFill>
                          <a:srgbClr val="00283E"/>
                        </a:solidFill>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9D2-4D0E-B485-1B84BE1D3CCE}"/>
                </c:ext>
                <c:ext xmlns:c15="http://schemas.microsoft.com/office/drawing/2012/chart" uri="{CE6537A1-D6FC-4f65-9D91-7224C49458BB}">
                  <c15:layout/>
                  <c15:dlblFieldTable/>
                  <c15:showDataLabelsRange val="0"/>
                </c:ext>
              </c:extLst>
            </c:dLbl>
            <c:dLbl>
              <c:idx val="1"/>
              <c:layout>
                <c:manualLayout>
                  <c:x val="-2.0191350803987233E-3"/>
                  <c:y val="1.8563246073641466E-2"/>
                </c:manualLayout>
              </c:layout>
              <c:tx>
                <c:rich>
                  <a:bodyPr/>
                  <a:lstStyle/>
                  <a:p>
                    <a:fld id="{C8257354-AE51-43F6-8F01-90F407FED8B0}" type="VALUE">
                      <a:rPr lang="en-US" smtClean="0"/>
                      <a:pPr/>
                      <a:t>[VALUE]</a:t>
                    </a:fld>
                    <a:r>
                      <a:rPr lang="en-US" sz="1100" b="0"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69D2-4D0E-B485-1B84BE1D3CCE}"/>
                </c:ext>
                <c:ext xmlns:c15="http://schemas.microsoft.com/office/drawing/2012/chart" uri="{CE6537A1-D6FC-4f65-9D91-7224C49458BB}">
                  <c15:layout>
                    <c:manualLayout>
                      <c:w val="4.8514412416851442E-2"/>
                      <c:h val="0.11957985588880039"/>
                    </c:manualLayout>
                  </c15:layout>
                  <c15:dlblFieldTable/>
                  <c15:showDataLabelsRange val="0"/>
                </c:ext>
              </c:extLst>
            </c:dLbl>
            <c:dLbl>
              <c:idx val="2"/>
              <c:layout>
                <c:manualLayout>
                  <c:x val="1.1087347451856767E-3"/>
                  <c:y val="3.457014034294395E-2"/>
                </c:manualLayout>
              </c:layout>
              <c:tx>
                <c:rich>
                  <a:bodyPr/>
                  <a:lstStyle/>
                  <a:p>
                    <a:fld id="{C50375C5-E656-4CB4-A72B-BED7CDAF7B76}" type="VALUE">
                      <a:rPr lang="en-US" smtClean="0"/>
                      <a:pPr/>
                      <a:t>[VALUE]</a:t>
                    </a:fld>
                    <a:r>
                      <a:rPr lang="en-US" sz="1100" b="0"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9D2-4D0E-B485-1B84BE1D3CCE}"/>
                </c:ext>
                <c:ext xmlns:c15="http://schemas.microsoft.com/office/drawing/2012/chart" uri="{CE6537A1-D6FC-4f65-9D91-7224C49458BB}">
                  <c15:layout>
                    <c:manualLayout>
                      <c:w val="4.1862527716186246E-2"/>
                      <c:h val="0.12374132072442254"/>
                    </c:manualLayout>
                  </c15:layout>
                  <c15:dlblFieldTable/>
                  <c15:showDataLabelsRange val="0"/>
                </c:ext>
              </c:extLst>
            </c:dLbl>
            <c:dLbl>
              <c:idx val="3"/>
              <c:layout>
                <c:manualLayout>
                  <c:x val="-7.6614501322879829E-3"/>
                  <c:y val="3.9533915938410318E-2"/>
                </c:manualLayout>
              </c:layout>
              <c:tx>
                <c:rich>
                  <a:bodyPr/>
                  <a:lstStyle/>
                  <a:p>
                    <a:fld id="{2253C375-36DA-4C39-BFE8-4A1110677F3E}" type="VALUE">
                      <a:rPr lang="en-US" smtClean="0"/>
                      <a:pPr/>
                      <a:t>[VALUE]</a:t>
                    </a:fld>
                    <a:r>
                      <a:rPr lang="en-US" sz="1100" b="0"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9D2-4D0E-B485-1B84BE1D3CCE}"/>
                </c:ext>
                <c:ext xmlns:c15="http://schemas.microsoft.com/office/drawing/2012/chart" uri="{CE6537A1-D6FC-4f65-9D91-7224C49458BB}">
                  <c15:layout>
                    <c:manualLayout>
                      <c:w val="4.4079822616407964E-2"/>
                      <c:h val="0.14454864490253325"/>
                    </c:manualLayout>
                  </c15:layout>
                  <c15:dlblFieldTable/>
                  <c15:showDataLabelsRange val="0"/>
                </c:ext>
              </c:extLst>
            </c:dLbl>
            <c:dLbl>
              <c:idx val="4"/>
              <c:layout/>
              <c:tx>
                <c:rich>
                  <a:bodyPr/>
                  <a:lstStyle/>
                  <a:p>
                    <a:fld id="{4B72BA42-9DC8-4B4A-BDB1-D5F6700CD14B}" type="VALUE">
                      <a:rPr lang="en-US" smtClean="0"/>
                      <a:pPr/>
                      <a:t>[VALUE]</a:t>
                    </a:fld>
                    <a:r>
                      <a:rPr lang="en-US" sz="1100" b="0"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9D2-4D0E-B485-1B84BE1D3CCE}"/>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an integrative set of skills</c:v>
                </c:pt>
                <c:pt idx="1">
                  <c:v>Science skills</c:v>
                </c:pt>
                <c:pt idx="2">
                  <c:v>Technology skills</c:v>
                </c:pt>
                <c:pt idx="3">
                  <c:v>Engineering skills</c:v>
                </c:pt>
                <c:pt idx="4">
                  <c:v>Mathematics skills</c:v>
                </c:pt>
              </c:strCache>
            </c:strRef>
          </c:cat>
          <c:val>
            <c:numRef>
              <c:f>Sheet1!$F$2:$F$6</c:f>
              <c:numCache>
                <c:formatCode>0%</c:formatCode>
                <c:ptCount val="5"/>
                <c:pt idx="0">
                  <c:v>0.13</c:v>
                </c:pt>
                <c:pt idx="1">
                  <c:v>6.7515358785330007E-2</c:v>
                </c:pt>
                <c:pt idx="2">
                  <c:v>0.05</c:v>
                </c:pt>
                <c:pt idx="3">
                  <c:v>5.6844341900529997E-3</c:v>
                </c:pt>
                <c:pt idx="4">
                  <c:v>0.02</c:v>
                </c:pt>
              </c:numCache>
            </c:numRef>
          </c:val>
          <c:extLst xmlns:c16r2="http://schemas.microsoft.com/office/drawing/2015/06/chart">
            <c:ext xmlns:c16="http://schemas.microsoft.com/office/drawing/2014/chart" uri="{C3380CC4-5D6E-409C-BE32-E72D297353CC}">
              <c16:uniqueId val="{00000007-5906-4298-ADA4-324C473651DC}"/>
            </c:ext>
          </c:extLst>
        </c:ser>
        <c:dLbls>
          <c:dLblPos val="outEnd"/>
          <c:showLegendKey val="0"/>
          <c:showVal val="1"/>
          <c:showCatName val="0"/>
          <c:showSerName val="0"/>
          <c:showPercent val="0"/>
          <c:showBubbleSize val="0"/>
        </c:dLbls>
        <c:gapWidth val="100"/>
        <c:axId val="453258408"/>
        <c:axId val="453259584"/>
      </c:barChart>
      <c:catAx>
        <c:axId val="4532584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453259584"/>
        <c:crosses val="autoZero"/>
        <c:auto val="1"/>
        <c:lblAlgn val="ctr"/>
        <c:lblOffset val="100"/>
        <c:noMultiLvlLbl val="0"/>
      </c:catAx>
      <c:valAx>
        <c:axId val="453259584"/>
        <c:scaling>
          <c:orientation val="minMax"/>
        </c:scaling>
        <c:delete val="1"/>
        <c:axPos val="l"/>
        <c:numFmt formatCode="0%" sourceLinked="1"/>
        <c:majorTickMark val="none"/>
        <c:minorTickMark val="none"/>
        <c:tickLblPos val="nextTo"/>
        <c:crossAx val="453258408"/>
        <c:crosses val="autoZero"/>
        <c:crossBetween val="between"/>
      </c:valAx>
      <c:spPr>
        <a:noFill/>
        <a:ln>
          <a:noFill/>
        </a:ln>
        <a:effectLst/>
      </c:spPr>
    </c:plotArea>
    <c:legend>
      <c:legendPos val="t"/>
      <c:layout>
        <c:manualLayout>
          <c:xMode val="edge"/>
          <c:yMode val="edge"/>
          <c:x val="6.7790387066361715E-2"/>
          <c:y val="0.82684115539315328"/>
          <c:w val="0.89322520383399973"/>
          <c:h val="0.173158748414875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69286100878186"/>
          <c:y val="0.20099083244966873"/>
          <c:w val="0.35748345758332317"/>
          <c:h val="0.76993810587430156"/>
        </c:manualLayout>
      </c:layout>
      <c:pieChart>
        <c:varyColors val="1"/>
        <c:ser>
          <c:idx val="0"/>
          <c:order val="0"/>
          <c:tx>
            <c:strRef>
              <c:f>Sheet1!$B$1</c:f>
              <c:strCache>
                <c:ptCount val="1"/>
                <c:pt idx="0">
                  <c:v>STEM relevance segments</c:v>
                </c:pt>
              </c:strCache>
            </c:strRef>
          </c:tx>
          <c:spPr>
            <a:solidFill>
              <a:schemeClr val="accent5"/>
            </a:solidFill>
          </c:spPr>
          <c:dPt>
            <c:idx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7-819B-4589-AEF4-C9E79CB76752}"/>
              </c:ext>
            </c:extLst>
          </c:dPt>
          <c:dPt>
            <c:idx val="1"/>
            <c:bubble3D val="0"/>
            <c:spPr>
              <a:solidFill>
                <a:srgbClr val="70BBFF"/>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bubble3D val="0"/>
            <c:spPr>
              <a:solidFill>
                <a:srgbClr val="FF9F00"/>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3"/>
            <c:bubble3D val="0"/>
            <c:spPr>
              <a:solidFill>
                <a:srgbClr val="D53100"/>
              </a:solidFill>
              <a:ln>
                <a:noFill/>
              </a:ln>
              <a:effectLst/>
            </c:spPr>
            <c:extLst xmlns:c16r2="http://schemas.microsoft.com/office/drawing/2015/06/chart">
              <c:ext xmlns:c16="http://schemas.microsoft.com/office/drawing/2014/chart" uri="{C3380CC4-5D6E-409C-BE32-E72D297353CC}">
                <c16:uniqueId val="{00000007-F933-4147-B5C0-27C7E4F4D759}"/>
              </c:ext>
            </c:extLst>
          </c:dPt>
          <c:dPt>
            <c:idx val="4"/>
            <c:bubble3D val="0"/>
            <c:spPr>
              <a:solidFill>
                <a:schemeClr val="accent6">
                  <a:lumMod val="50000"/>
                </a:schemeClr>
              </a:solidFill>
              <a:ln>
                <a:noFill/>
              </a:ln>
              <a:effectLst/>
            </c:spPr>
            <c:extLst xmlns:c16r2="http://schemas.microsoft.com/office/drawing/2015/06/chart">
              <c:ext xmlns:c16="http://schemas.microsoft.com/office/drawing/2014/chart" uri="{C3380CC4-5D6E-409C-BE32-E72D297353CC}">
                <c16:uniqueId val="{00000009-F933-4147-B5C0-27C7E4F4D759}"/>
              </c:ext>
            </c:extLst>
          </c:dPt>
          <c:dLbls>
            <c:dLbl>
              <c:idx val="0"/>
              <c:layout>
                <c:manualLayout>
                  <c:x val="-1.3303769401330458E-2"/>
                  <c:y val="-1.4326647564469915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2.3578836182062614E-2"/>
                  <c:y val="-3.921741157713444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367C-4C8D-B113-90F49A5A4398}"/>
                </c:ext>
                <c:ext xmlns:c15="http://schemas.microsoft.com/office/drawing/2012/chart" uri="{CE6537A1-D6FC-4f65-9D91-7224C49458BB}">
                  <c15:layout>
                    <c:manualLayout>
                      <c:w val="0.26970145084414332"/>
                      <c:h val="0.27157269739563356"/>
                    </c:manualLayout>
                  </c15:layout>
                </c:ext>
              </c:extLst>
            </c:dLbl>
            <c:dLbl>
              <c:idx val="3"/>
              <c:layout>
                <c:manualLayout>
                  <c:x val="2.4154589371980631E-2"/>
                  <c:y val="2.175897777350403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F933-4147-B5C0-27C7E4F4D759}"/>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Sheet1!$A$2:$A$5</c:f>
              <c:strCache>
                <c:ptCount val="4"/>
                <c:pt idx="0">
                  <c:v>High confidence in all STEM</c:v>
                </c:pt>
                <c:pt idx="1">
                  <c:v>High confidence in at least one subject</c:v>
                </c:pt>
                <c:pt idx="2">
                  <c:v>Maximum medium confidence in any subject</c:v>
                </c:pt>
                <c:pt idx="3">
                  <c:v>No STEM confidence</c:v>
                </c:pt>
              </c:strCache>
            </c:strRef>
          </c:cat>
          <c:val>
            <c:numRef>
              <c:f>Sheet1!$B$2:$B$5</c:f>
              <c:numCache>
                <c:formatCode>0%</c:formatCode>
                <c:ptCount val="4"/>
                <c:pt idx="0">
                  <c:v>2.7127694936320002E-2</c:v>
                </c:pt>
                <c:pt idx="1">
                  <c:v>0.4002687674</c:v>
                </c:pt>
                <c:pt idx="2">
                  <c:v>0.43</c:v>
                </c:pt>
                <c:pt idx="3">
                  <c:v>0.14656751991149999</c:v>
                </c:pt>
              </c:numCache>
            </c:numRef>
          </c:val>
          <c:extLst xmlns:c16r2="http://schemas.microsoft.com/office/drawing/2015/06/chart">
            <c:ext xmlns:c16="http://schemas.microsoft.com/office/drawing/2014/chart" uri="{C3380CC4-5D6E-409C-BE32-E72D297353CC}">
              <c16:uniqueId val="{00000000-B0C0-41B4-9933-DE682CE4EDD3}"/>
            </c:ext>
          </c:extLst>
        </c:ser>
        <c:dLbls>
          <c:showLegendKey val="0"/>
          <c:showVal val="0"/>
          <c:showCatName val="1"/>
          <c:showSerName val="0"/>
          <c:showPercent val="1"/>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3.0144187500235359E-2"/>
          <c:w val="0.9930032523108524"/>
          <c:h val="0.64629594311091731"/>
        </c:manualLayout>
      </c:layout>
      <c:barChart>
        <c:barDir val="col"/>
        <c:grouping val="clustered"/>
        <c:varyColors val="0"/>
        <c:ser>
          <c:idx val="0"/>
          <c:order val="0"/>
          <c:tx>
            <c:strRef>
              <c:f>Sheet1!$B$1</c:f>
              <c:strCache>
                <c:ptCount val="1"/>
                <c:pt idx="0">
                  <c:v>Awareness</c:v>
                </c:pt>
              </c:strCache>
            </c:strRef>
          </c:tx>
          <c:spPr>
            <a:solidFill>
              <a:schemeClr val="accent2"/>
            </a:solidFill>
            <a:ln>
              <a:noFill/>
            </a:ln>
            <a:effectLst/>
          </c:spPr>
          <c:invertIfNegative val="0"/>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5186-476B-8E1E-A1F1F9EC5E86}"/>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5186-476B-8E1E-A1F1F9EC5E86}"/>
              </c:ext>
            </c:extLst>
          </c:dPt>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5186-476B-8E1E-A1F1F9EC5E86}"/>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5186-476B-8E1E-A1F1F9EC5E86}"/>
              </c:ext>
            </c:extLst>
          </c:dPt>
          <c:dPt>
            <c:idx val="7"/>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9-5186-476B-8E1E-A1F1F9EC5E86}"/>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Teachers Pay Teachers</c:v>
                </c:pt>
                <c:pt idx="1">
                  <c:v>Scootle</c:v>
                </c:pt>
                <c:pt idx="2">
                  <c:v>Khan Academy</c:v>
                </c:pt>
                <c:pt idx="3">
                  <c:v>Primary Connections</c:v>
                </c:pt>
                <c:pt idx="4">
                  <c:v>Digital Technologies Hub</c:v>
                </c:pt>
                <c:pt idx="5">
                  <c:v>Girls in STEM Toolkit</c:v>
                </c:pt>
                <c:pt idx="6">
                  <c:v>Scienceweb</c:v>
                </c:pt>
                <c:pt idx="7">
                  <c:v>Careers with STEM magazine</c:v>
                </c:pt>
                <c:pt idx="8">
                  <c:v>STEM Education Resources Toolkit</c:v>
                </c:pt>
                <c:pt idx="9">
                  <c:v>Teacher Superstore</c:v>
                </c:pt>
              </c:strCache>
            </c:strRef>
          </c:cat>
          <c:val>
            <c:numRef>
              <c:f>Sheet1!$B$2:$B$11</c:f>
              <c:numCache>
                <c:formatCode>0%</c:formatCode>
                <c:ptCount val="10"/>
                <c:pt idx="0">
                  <c:v>0.65682600241830003</c:v>
                </c:pt>
                <c:pt idx="1">
                  <c:v>0.57848304324279998</c:v>
                </c:pt>
                <c:pt idx="2">
                  <c:v>0.54001658874750003</c:v>
                </c:pt>
                <c:pt idx="3">
                  <c:v>0.36252794547740003</c:v>
                </c:pt>
                <c:pt idx="4">
                  <c:v>0.31951013127360001</c:v>
                </c:pt>
                <c:pt idx="5">
                  <c:v>0.23413706557860001</c:v>
                </c:pt>
                <c:pt idx="6">
                  <c:v>0.21418264480009999</c:v>
                </c:pt>
                <c:pt idx="7">
                  <c:v>0.18053248974050001</c:v>
                </c:pt>
                <c:pt idx="8">
                  <c:v>0.17566843420520001</c:v>
                </c:pt>
                <c:pt idx="9">
                  <c:v>0.17211110233810001</c:v>
                </c:pt>
              </c:numCache>
            </c:numRef>
          </c:val>
          <c:extLst xmlns:c16r2="http://schemas.microsoft.com/office/drawing/2015/06/chart">
            <c:ext xmlns:c16="http://schemas.microsoft.com/office/drawing/2014/chart" uri="{C3380CC4-5D6E-409C-BE32-E72D297353CC}">
              <c16:uniqueId val="{0000000A-5186-476B-8E1E-A1F1F9EC5E86}"/>
            </c:ext>
          </c:extLst>
        </c:ser>
        <c:ser>
          <c:idx val="1"/>
          <c:order val="1"/>
          <c:tx>
            <c:strRef>
              <c:f>Sheet1!$C$1</c:f>
              <c:strCache>
                <c:ptCount val="1"/>
                <c:pt idx="0">
                  <c:v>Usage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Teachers Pay Teachers</c:v>
                </c:pt>
                <c:pt idx="1">
                  <c:v>Scootle</c:v>
                </c:pt>
                <c:pt idx="2">
                  <c:v>Khan Academy</c:v>
                </c:pt>
                <c:pt idx="3">
                  <c:v>Primary Connections</c:v>
                </c:pt>
                <c:pt idx="4">
                  <c:v>Digital Technologies Hub</c:v>
                </c:pt>
                <c:pt idx="5">
                  <c:v>Girls in STEM Toolkit</c:v>
                </c:pt>
                <c:pt idx="6">
                  <c:v>Scienceweb</c:v>
                </c:pt>
                <c:pt idx="7">
                  <c:v>Careers with STEM magazine</c:v>
                </c:pt>
                <c:pt idx="8">
                  <c:v>STEM Education Resources Toolkit</c:v>
                </c:pt>
                <c:pt idx="9">
                  <c:v>Teacher Superstore</c:v>
                </c:pt>
              </c:strCache>
            </c:strRef>
          </c:cat>
          <c:val>
            <c:numRef>
              <c:f>Sheet1!$C$2:$C$11</c:f>
              <c:numCache>
                <c:formatCode>0%</c:formatCode>
                <c:ptCount val="10"/>
                <c:pt idx="0">
                  <c:v>0.45</c:v>
                </c:pt>
                <c:pt idx="1">
                  <c:v>0.34</c:v>
                </c:pt>
                <c:pt idx="2">
                  <c:v>0.33</c:v>
                </c:pt>
                <c:pt idx="3">
                  <c:v>0.28000000000000003</c:v>
                </c:pt>
                <c:pt idx="4">
                  <c:v>0.13</c:v>
                </c:pt>
                <c:pt idx="5">
                  <c:v>7.0000000000000007E-2</c:v>
                </c:pt>
                <c:pt idx="6">
                  <c:v>0.08</c:v>
                </c:pt>
                <c:pt idx="7">
                  <c:v>0.1</c:v>
                </c:pt>
                <c:pt idx="8">
                  <c:v>0.08</c:v>
                </c:pt>
                <c:pt idx="9">
                  <c:v>0.06</c:v>
                </c:pt>
              </c:numCache>
            </c:numRef>
          </c:val>
          <c:extLst xmlns:c16r2="http://schemas.microsoft.com/office/drawing/2015/06/chart">
            <c:ext xmlns:c16="http://schemas.microsoft.com/office/drawing/2014/chart" uri="{C3380CC4-5D6E-409C-BE32-E72D297353CC}">
              <c16:uniqueId val="{0000000C-5186-476B-8E1E-A1F1F9EC5E86}"/>
            </c:ext>
          </c:extLst>
        </c:ser>
        <c:dLbls>
          <c:dLblPos val="outEnd"/>
          <c:showLegendKey val="0"/>
          <c:showVal val="1"/>
          <c:showCatName val="0"/>
          <c:showSerName val="0"/>
          <c:showPercent val="0"/>
          <c:showBubbleSize val="0"/>
        </c:dLbls>
        <c:gapWidth val="100"/>
        <c:axId val="453255664"/>
        <c:axId val="453257624"/>
      </c:barChart>
      <c:catAx>
        <c:axId val="453255664"/>
        <c:scaling>
          <c:orientation val="minMax"/>
        </c:scaling>
        <c:delete val="0"/>
        <c:axPos val="b"/>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crossAx val="453257624"/>
        <c:crosses val="autoZero"/>
        <c:auto val="1"/>
        <c:lblAlgn val="ctr"/>
        <c:lblOffset val="100"/>
        <c:noMultiLvlLbl val="0"/>
      </c:catAx>
      <c:valAx>
        <c:axId val="453257624"/>
        <c:scaling>
          <c:orientation val="minMax"/>
          <c:max val="1"/>
        </c:scaling>
        <c:delete val="1"/>
        <c:axPos val="l"/>
        <c:numFmt formatCode="0%" sourceLinked="1"/>
        <c:majorTickMark val="out"/>
        <c:minorTickMark val="none"/>
        <c:tickLblPos val="nextTo"/>
        <c:crossAx val="4532556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076809692266726"/>
          <c:y val="4.3737044466912539E-2"/>
          <c:w val="0.61628504317395105"/>
          <c:h val="0.9240012018836935"/>
        </c:manualLayout>
      </c:layout>
      <c:barChart>
        <c:barDir val="bar"/>
        <c:grouping val="clustered"/>
        <c:varyColors val="0"/>
        <c:ser>
          <c:idx val="0"/>
          <c:order val="0"/>
          <c:tx>
            <c:strRef>
              <c:f>Sheet1!$B$1</c:f>
              <c:strCache>
                <c:ptCount val="1"/>
                <c:pt idx="0">
                  <c:v>Gender, NET</c:v>
                </c:pt>
              </c:strCache>
            </c:strRef>
          </c:tx>
          <c:spPr>
            <a:solidFill>
              <a:schemeClr val="accent1"/>
            </a:solidFill>
            <a:ln>
              <a:noFill/>
            </a:ln>
            <a:effectLst/>
          </c:spPr>
          <c:invertIfNegative val="0"/>
          <c:dPt>
            <c:idx val="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367C-4C8D-B113-90F49A5A4398}"/>
              </c:ext>
            </c:extLst>
          </c:dPt>
          <c:dPt>
            <c:idx val="8"/>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7-AED3-4440-8A04-4BA8298CBE7F}"/>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English / literacy</c:v>
                </c:pt>
                <c:pt idx="1">
                  <c:v>Mathematics / numeracy</c:v>
                </c:pt>
                <c:pt idx="2">
                  <c:v>Science</c:v>
                </c:pt>
                <c:pt idx="3">
                  <c:v>Music / drama</c:v>
                </c:pt>
                <c:pt idx="4">
                  <c:v>STEM specialist</c:v>
                </c:pt>
                <c:pt idx="5">
                  <c:v>Languages</c:v>
                </c:pt>
                <c:pt idx="6">
                  <c:v>English as an Additional Language or Dialect</c:v>
                </c:pt>
                <c:pt idx="7">
                  <c:v>Sport</c:v>
                </c:pt>
                <c:pt idx="8">
                  <c:v>Technology</c:v>
                </c:pt>
                <c:pt idx="9">
                  <c:v>Aboriginal and / or Torres Strait Islander education</c:v>
                </c:pt>
                <c:pt idx="10">
                  <c:v>Agriculture</c:v>
                </c:pt>
                <c:pt idx="11">
                  <c:v>Other</c:v>
                </c:pt>
                <c:pt idx="12">
                  <c:v>None of these</c:v>
                </c:pt>
              </c:strCache>
            </c:strRef>
          </c:cat>
          <c:val>
            <c:numRef>
              <c:f>Sheet1!$B$2:$B$14</c:f>
              <c:numCache>
                <c:formatCode>0%</c:formatCode>
                <c:ptCount val="13"/>
                <c:pt idx="0">
                  <c:v>0.25050982948709999</c:v>
                </c:pt>
                <c:pt idx="1">
                  <c:v>0.19255200968799999</c:v>
                </c:pt>
                <c:pt idx="2">
                  <c:v>0.08</c:v>
                </c:pt>
                <c:pt idx="3">
                  <c:v>0.08</c:v>
                </c:pt>
                <c:pt idx="4">
                  <c:v>0.06</c:v>
                </c:pt>
                <c:pt idx="5">
                  <c:v>0.06</c:v>
                </c:pt>
                <c:pt idx="6">
                  <c:v>0.06</c:v>
                </c:pt>
                <c:pt idx="7">
                  <c:v>0.06</c:v>
                </c:pt>
                <c:pt idx="8">
                  <c:v>0.06</c:v>
                </c:pt>
                <c:pt idx="9">
                  <c:v>4.4862541062710003E-2</c:v>
                </c:pt>
                <c:pt idx="10">
                  <c:v>3.1578736202399998E-3</c:v>
                </c:pt>
                <c:pt idx="11">
                  <c:v>5.695489879428E-2</c:v>
                </c:pt>
                <c:pt idx="12">
                  <c:v>0.46336378363640002</c:v>
                </c:pt>
              </c:numCache>
            </c:numRef>
          </c:val>
          <c:extLst xmlns:c16r2="http://schemas.microsoft.com/office/drawing/2015/06/chart">
            <c:ext xmlns:c16="http://schemas.microsoft.com/office/drawing/2014/chart" uri="{C3380CC4-5D6E-409C-BE32-E72D297353CC}">
              <c16:uniqueId val="{00000000-B0C0-41B4-9933-DE682CE4EDD3}"/>
            </c:ext>
          </c:extLst>
        </c:ser>
        <c:dLbls>
          <c:dLblPos val="outEnd"/>
          <c:showLegendKey val="0"/>
          <c:showVal val="1"/>
          <c:showCatName val="0"/>
          <c:showSerName val="0"/>
          <c:showPercent val="0"/>
          <c:showBubbleSize val="0"/>
        </c:dLbls>
        <c:gapWidth val="100"/>
        <c:axId val="1029783232"/>
        <c:axId val="1029784408"/>
      </c:barChart>
      <c:catAx>
        <c:axId val="1029783232"/>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crossAx val="1029784408"/>
        <c:crosses val="autoZero"/>
        <c:auto val="1"/>
        <c:lblAlgn val="ctr"/>
        <c:lblOffset val="100"/>
        <c:noMultiLvlLbl val="0"/>
      </c:catAx>
      <c:valAx>
        <c:axId val="1029784408"/>
        <c:scaling>
          <c:orientation val="minMax"/>
        </c:scaling>
        <c:delete val="1"/>
        <c:axPos val="t"/>
        <c:numFmt formatCode="0%" sourceLinked="1"/>
        <c:majorTickMark val="none"/>
        <c:minorTickMark val="none"/>
        <c:tickLblPos val="nextTo"/>
        <c:crossAx val="10297832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351642020357216E-3"/>
          <c:y val="2.3439911501201131E-3"/>
          <c:w val="0.9930032523108524"/>
          <c:h val="0.591983365899034"/>
        </c:manualLayout>
      </c:layout>
      <c:barChart>
        <c:barDir val="col"/>
        <c:grouping val="clustered"/>
        <c:varyColors val="0"/>
        <c:ser>
          <c:idx val="0"/>
          <c:order val="0"/>
          <c:tx>
            <c:strRef>
              <c:f>Sheet1!$B$1</c:f>
              <c:strCache>
                <c:ptCount val="1"/>
                <c:pt idx="0">
                  <c:v>Awareness</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Sheet1!$A$12:$A$18</c:f>
              <c:strCache>
                <c:ptCount val="7"/>
                <c:pt idx="0">
                  <c:v>Aussie Educator</c:v>
                </c:pt>
                <c:pt idx="1">
                  <c:v>STEM Career Guide (GradAustralia)</c:v>
                </c:pt>
                <c:pt idx="2">
                  <c:v>STELR</c:v>
                </c:pt>
                <c:pt idx="3">
                  <c:v>STEM Women website</c:v>
                </c:pt>
                <c:pt idx="4">
                  <c:v>STARportal</c:v>
                </c:pt>
                <c:pt idx="5">
                  <c:v>Oresomeresources</c:v>
                </c:pt>
                <c:pt idx="6">
                  <c:v>None of these</c:v>
                </c:pt>
              </c:strCache>
            </c:strRef>
          </c:cat>
          <c:val>
            <c:numRef>
              <c:f>Sheet1!$B$12:$B$18</c:f>
              <c:numCache>
                <c:formatCode>0%</c:formatCode>
                <c:ptCount val="7"/>
                <c:pt idx="0">
                  <c:v>0.10292520456400001</c:v>
                </c:pt>
                <c:pt idx="1">
                  <c:v>0.1041043522076</c:v>
                </c:pt>
                <c:pt idx="2">
                  <c:v>7.658205750673E-2</c:v>
                </c:pt>
                <c:pt idx="3">
                  <c:v>7.3905863229859994E-2</c:v>
                </c:pt>
                <c:pt idx="4">
                  <c:v>4.1716828220429998E-2</c:v>
                </c:pt>
                <c:pt idx="5">
                  <c:v>1.264037670101E-2</c:v>
                </c:pt>
                <c:pt idx="6">
                  <c:v>9.3890578605720004E-2</c:v>
                </c:pt>
              </c:numCache>
            </c:numRef>
          </c:val>
          <c:extLst xmlns:c16r2="http://schemas.microsoft.com/office/drawing/2015/06/chart">
            <c:ext xmlns:c16="http://schemas.microsoft.com/office/drawing/2014/chart" uri="{C3380CC4-5D6E-409C-BE32-E72D297353CC}">
              <c16:uniqueId val="{0000000A-2032-4B60-9CF1-C4144AEF4C39}"/>
            </c:ext>
          </c:extLst>
        </c:ser>
        <c:ser>
          <c:idx val="1"/>
          <c:order val="1"/>
          <c:tx>
            <c:strRef>
              <c:f>Sheet1!$C$1</c:f>
              <c:strCache>
                <c:ptCount val="1"/>
                <c:pt idx="0">
                  <c:v>Usage</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Sheet1!$A$12:$A$18</c:f>
              <c:strCache>
                <c:ptCount val="7"/>
                <c:pt idx="0">
                  <c:v>Aussie Educator</c:v>
                </c:pt>
                <c:pt idx="1">
                  <c:v>STEM Career Guide (GradAustralia)</c:v>
                </c:pt>
                <c:pt idx="2">
                  <c:v>STELR</c:v>
                </c:pt>
                <c:pt idx="3">
                  <c:v>STEM Women website</c:v>
                </c:pt>
                <c:pt idx="4">
                  <c:v>STARportal</c:v>
                </c:pt>
                <c:pt idx="5">
                  <c:v>Oresomeresources</c:v>
                </c:pt>
                <c:pt idx="6">
                  <c:v>None of these</c:v>
                </c:pt>
              </c:strCache>
            </c:strRef>
          </c:cat>
          <c:val>
            <c:numRef>
              <c:f>Sheet1!$C$12:$C$18</c:f>
              <c:numCache>
                <c:formatCode>0%</c:formatCode>
                <c:ptCount val="7"/>
                <c:pt idx="0">
                  <c:v>0.04</c:v>
                </c:pt>
                <c:pt idx="1">
                  <c:v>0.05</c:v>
                </c:pt>
                <c:pt idx="2">
                  <c:v>0.05</c:v>
                </c:pt>
                <c:pt idx="3">
                  <c:v>0.03</c:v>
                </c:pt>
                <c:pt idx="4">
                  <c:v>0.01</c:v>
                </c:pt>
                <c:pt idx="5">
                  <c:v>0.01</c:v>
                </c:pt>
                <c:pt idx="6">
                  <c:v>0.14000000000000001</c:v>
                </c:pt>
              </c:numCache>
            </c:numRef>
          </c:val>
          <c:extLst xmlns:c16r2="http://schemas.microsoft.com/office/drawing/2015/06/chart">
            <c:ext xmlns:c16="http://schemas.microsoft.com/office/drawing/2014/chart" uri="{C3380CC4-5D6E-409C-BE32-E72D297353CC}">
              <c16:uniqueId val="{0000000B-2032-4B60-9CF1-C4144AEF4C39}"/>
            </c:ext>
          </c:extLst>
        </c:ser>
        <c:dLbls>
          <c:dLblPos val="outEnd"/>
          <c:showLegendKey val="0"/>
          <c:showVal val="1"/>
          <c:showCatName val="0"/>
          <c:showSerName val="0"/>
          <c:showPercent val="0"/>
          <c:showBubbleSize val="0"/>
        </c:dLbls>
        <c:gapWidth val="150"/>
        <c:axId val="453256056"/>
        <c:axId val="453258800"/>
      </c:barChart>
      <c:catAx>
        <c:axId val="453256056"/>
        <c:scaling>
          <c:orientation val="minMax"/>
        </c:scaling>
        <c:delete val="0"/>
        <c:axPos val="b"/>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crossAx val="453258800"/>
        <c:crosses val="autoZero"/>
        <c:auto val="1"/>
        <c:lblAlgn val="ctr"/>
        <c:lblOffset val="100"/>
        <c:noMultiLvlLbl val="0"/>
      </c:catAx>
      <c:valAx>
        <c:axId val="453258800"/>
        <c:scaling>
          <c:orientation val="minMax"/>
          <c:max val="1"/>
        </c:scaling>
        <c:delete val="1"/>
        <c:axPos val="l"/>
        <c:numFmt formatCode="0%" sourceLinked="1"/>
        <c:majorTickMark val="out"/>
        <c:minorTickMark val="none"/>
        <c:tickLblPos val="nextTo"/>
        <c:crossAx val="453256056"/>
        <c:crosses val="autoZero"/>
        <c:crossBetween val="between"/>
      </c:valAx>
      <c:spPr>
        <a:noFill/>
        <a:ln>
          <a:noFill/>
        </a:ln>
        <a:effectLst/>
      </c:spPr>
    </c:plotArea>
    <c:legend>
      <c:legendPos val="r"/>
      <c:layout>
        <c:manualLayout>
          <c:xMode val="edge"/>
          <c:yMode val="edge"/>
          <c:x val="0.34227246538750289"/>
          <c:y val="0.7707881109455913"/>
          <c:w val="0.3193651337061128"/>
          <c:h val="6.72815898012748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79225151203926"/>
          <c:y val="5.2826785152776522E-2"/>
          <c:w val="0.83246861805317818"/>
          <c:h val="0.9277355768735589"/>
        </c:manualLayout>
      </c:layout>
      <c:barChart>
        <c:barDir val="bar"/>
        <c:grouping val="stacked"/>
        <c:varyColors val="0"/>
        <c:ser>
          <c:idx val="0"/>
          <c:order val="0"/>
          <c:tx>
            <c:strRef>
              <c:f>Sheet1!$B$1</c:f>
              <c:strCache>
                <c:ptCount val="1"/>
                <c:pt idx="0">
                  <c:v>Not useful</c:v>
                </c:pt>
              </c:strCache>
            </c:strRef>
          </c:tx>
          <c:spPr>
            <a:solidFill>
              <a:schemeClr val="bg1">
                <a:lumMod val="75000"/>
              </a:schemeClr>
            </a:solidFill>
            <a:ln>
              <a:noFill/>
            </a:ln>
            <a:effectLst/>
          </c:spPr>
          <c:invertIfNegative val="0"/>
          <c:dPt>
            <c:idx val="1"/>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4"/>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3-367C-4C8D-B113-90F49A5A4398}"/>
              </c:ext>
            </c:extLst>
          </c:dPt>
          <c:dPt>
            <c:idx val="7"/>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7-47F6-43D7-88AC-8FD0900D60F5}"/>
              </c:ext>
            </c:extLst>
          </c:dPt>
          <c:dPt>
            <c:idx val="10"/>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9-0FC4-44DA-9D95-7BD6D75E9DC9}"/>
              </c:ext>
            </c:extLst>
          </c:dPt>
          <c:dPt>
            <c:idx val="11"/>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A-0FC4-44DA-9D95-7BD6D75E9DC9}"/>
              </c:ext>
            </c:extLst>
          </c:dPt>
          <c:dPt>
            <c:idx val="12"/>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B-0FC4-44DA-9D95-7BD6D75E9DC9}"/>
              </c:ext>
            </c:extLst>
          </c:dPt>
          <c:dLbls>
            <c:dLbl>
              <c:idx val="3"/>
              <c:delete val="1"/>
              <c:extLst xmlns:c16r2="http://schemas.microsoft.com/office/drawing/2015/06/chart">
                <c:ext xmlns:c16="http://schemas.microsoft.com/office/drawing/2014/chart" uri="{C3380CC4-5D6E-409C-BE32-E72D297353CC}">
                  <c16:uniqueId val="{00000011-890F-43BE-B25E-A923D457AAC1}"/>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10-890F-43BE-B25E-A923D457AAC1}"/>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7-47F6-43D7-88AC-8FD0900D60F5}"/>
                </c:ext>
                <c:ext xmlns:c15="http://schemas.microsoft.com/office/drawing/2012/chart" uri="{CE6537A1-D6FC-4f65-9D91-7224C49458BB}"/>
              </c:extLst>
            </c:dLbl>
            <c:dLbl>
              <c:idx val="8"/>
              <c:layout>
                <c:manualLayout>
                  <c:x val="1.0978141313267105E-2"/>
                  <c:y val="-4.1974974460897829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890F-43BE-B25E-A923D457AAC1}"/>
                </c:ext>
                <c:ext xmlns:c15="http://schemas.microsoft.com/office/drawing/2012/chart" uri="{CE6537A1-D6FC-4f65-9D91-7224C49458BB}">
                  <c15:layout>
                    <c:manualLayout>
                      <c:w val="6.058819421408243E-2"/>
                      <c:h val="4.9840090921057754E-2"/>
                    </c:manualLayout>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STELR (n=37)</c:v>
                </c:pt>
                <c:pt idx="1">
                  <c:v>Digital Technologies Hub (n=103)</c:v>
                </c:pt>
                <c:pt idx="2">
                  <c:v>STEM Women website (n=30)</c:v>
                </c:pt>
                <c:pt idx="3">
                  <c:v>STEM Career Guide (GradAustralia) (n=47)</c:v>
                </c:pt>
                <c:pt idx="4">
                  <c:v>Primary Connections (n=222)</c:v>
                </c:pt>
                <c:pt idx="5">
                  <c:v>Khan Academy (n=279)</c:v>
                </c:pt>
                <c:pt idx="6">
                  <c:v>STEM Education Resources Toolkit (n=70)</c:v>
                </c:pt>
                <c:pt idx="7">
                  <c:v>Girls in STEM Toolkit (n=60)</c:v>
                </c:pt>
                <c:pt idx="8">
                  <c:v>Scienceweb (n=69)</c:v>
                </c:pt>
                <c:pt idx="9">
                  <c:v>Careers with STEM magazine (n=83)</c:v>
                </c:pt>
                <c:pt idx="10">
                  <c:v>Teachers Pay Teachers (n=372)</c:v>
                </c:pt>
                <c:pt idx="11">
                  <c:v>Aussie Educator (n=33)</c:v>
                </c:pt>
                <c:pt idx="12">
                  <c:v>Scootle (n=273)</c:v>
                </c:pt>
                <c:pt idx="13">
                  <c:v>Teacher Superstore (n=49)</c:v>
                </c:pt>
              </c:strCache>
            </c:strRef>
          </c:cat>
          <c:val>
            <c:numRef>
              <c:f>Sheet1!$B$2:$B$15</c:f>
              <c:numCache>
                <c:formatCode>0%</c:formatCode>
                <c:ptCount val="14"/>
                <c:pt idx="0">
                  <c:v>2.790824711796E-2</c:v>
                </c:pt>
                <c:pt idx="1">
                  <c:v>1.8729222849140002E-2</c:v>
                </c:pt>
                <c:pt idx="2">
                  <c:v>7.326423402816E-2</c:v>
                </c:pt>
                <c:pt idx="3">
                  <c:v>0</c:v>
                </c:pt>
                <c:pt idx="4">
                  <c:v>2.6697198132429999E-2</c:v>
                </c:pt>
                <c:pt idx="5">
                  <c:v>2.7666198086789998E-2</c:v>
                </c:pt>
                <c:pt idx="6">
                  <c:v>0</c:v>
                </c:pt>
                <c:pt idx="7">
                  <c:v>0</c:v>
                </c:pt>
                <c:pt idx="8">
                  <c:v>1.398266537941E-2</c:v>
                </c:pt>
                <c:pt idx="9">
                  <c:v>4.456662113959E-2</c:v>
                </c:pt>
                <c:pt idx="10">
                  <c:v>4.3957409228769999E-2</c:v>
                </c:pt>
                <c:pt idx="11">
                  <c:v>0.10416440007030001</c:v>
                </c:pt>
                <c:pt idx="12">
                  <c:v>4.3306754832679997E-2</c:v>
                </c:pt>
                <c:pt idx="13">
                  <c:v>0.12821404775190001</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Somewhat useful</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STELR (n=37)</c:v>
                </c:pt>
                <c:pt idx="1">
                  <c:v>Digital Technologies Hub (n=103)</c:v>
                </c:pt>
                <c:pt idx="2">
                  <c:v>STEM Women website (n=30)</c:v>
                </c:pt>
                <c:pt idx="3">
                  <c:v>STEM Career Guide (GradAustralia) (n=47)</c:v>
                </c:pt>
                <c:pt idx="4">
                  <c:v>Primary Connections (n=222)</c:v>
                </c:pt>
                <c:pt idx="5">
                  <c:v>Khan Academy (n=279)</c:v>
                </c:pt>
                <c:pt idx="6">
                  <c:v>STEM Education Resources Toolkit (n=70)</c:v>
                </c:pt>
                <c:pt idx="7">
                  <c:v>Girls in STEM Toolkit (n=60)</c:v>
                </c:pt>
                <c:pt idx="8">
                  <c:v>Scienceweb (n=69)</c:v>
                </c:pt>
                <c:pt idx="9">
                  <c:v>Careers with STEM magazine (n=83)</c:v>
                </c:pt>
                <c:pt idx="10">
                  <c:v>Teachers Pay Teachers (n=372)</c:v>
                </c:pt>
                <c:pt idx="11">
                  <c:v>Aussie Educator (n=33)</c:v>
                </c:pt>
                <c:pt idx="12">
                  <c:v>Scootle (n=273)</c:v>
                </c:pt>
                <c:pt idx="13">
                  <c:v>Teacher Superstore (n=49)</c:v>
                </c:pt>
              </c:strCache>
            </c:strRef>
          </c:cat>
          <c:val>
            <c:numRef>
              <c:f>Sheet1!$C$2:$C$15</c:f>
              <c:numCache>
                <c:formatCode>0%</c:formatCode>
                <c:ptCount val="14"/>
                <c:pt idx="0">
                  <c:v>0.2288930232736</c:v>
                </c:pt>
                <c:pt idx="1">
                  <c:v>0.41625729971460002</c:v>
                </c:pt>
                <c:pt idx="2">
                  <c:v>0.38068636262979999</c:v>
                </c:pt>
                <c:pt idx="3">
                  <c:v>0.4668181112857</c:v>
                </c:pt>
                <c:pt idx="4">
                  <c:v>0.44076185456650002</c:v>
                </c:pt>
                <c:pt idx="5">
                  <c:v>0.44337778275430001</c:v>
                </c:pt>
                <c:pt idx="6">
                  <c:v>0.47772644145170001</c:v>
                </c:pt>
                <c:pt idx="7">
                  <c:v>0.51752667159929999</c:v>
                </c:pt>
                <c:pt idx="8">
                  <c:v>0.51354934912920003</c:v>
                </c:pt>
                <c:pt idx="9">
                  <c:v>0.48799364208399998</c:v>
                </c:pt>
                <c:pt idx="10">
                  <c:v>0.51756175746120003</c:v>
                </c:pt>
                <c:pt idx="11">
                  <c:v>0.4668418656794</c:v>
                </c:pt>
                <c:pt idx="12">
                  <c:v>0.57165430525060001</c:v>
                </c:pt>
                <c:pt idx="13">
                  <c:v>0.54490174061459995</c:v>
                </c:pt>
              </c:numCache>
            </c:numRef>
          </c:val>
          <c:extLst xmlns:c16r2="http://schemas.microsoft.com/office/drawing/2015/06/chart">
            <c:ext xmlns:c16="http://schemas.microsoft.com/office/drawing/2014/chart" uri="{C3380CC4-5D6E-409C-BE32-E72D297353CC}">
              <c16:uniqueId val="{00000000-E8CE-4843-B4B6-3F8E46A87482}"/>
            </c:ext>
          </c:extLst>
        </c:ser>
        <c:ser>
          <c:idx val="2"/>
          <c:order val="2"/>
          <c:tx>
            <c:strRef>
              <c:f>Sheet1!$D$1</c:f>
              <c:strCache>
                <c:ptCount val="1"/>
                <c:pt idx="0">
                  <c:v>Very useful</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STELR (n=37)</c:v>
                </c:pt>
                <c:pt idx="1">
                  <c:v>Digital Technologies Hub (n=103)</c:v>
                </c:pt>
                <c:pt idx="2">
                  <c:v>STEM Women website (n=30)</c:v>
                </c:pt>
                <c:pt idx="3">
                  <c:v>STEM Career Guide (GradAustralia) (n=47)</c:v>
                </c:pt>
                <c:pt idx="4">
                  <c:v>Primary Connections (n=222)</c:v>
                </c:pt>
                <c:pt idx="5">
                  <c:v>Khan Academy (n=279)</c:v>
                </c:pt>
                <c:pt idx="6">
                  <c:v>STEM Education Resources Toolkit (n=70)</c:v>
                </c:pt>
                <c:pt idx="7">
                  <c:v>Girls in STEM Toolkit (n=60)</c:v>
                </c:pt>
                <c:pt idx="8">
                  <c:v>Scienceweb (n=69)</c:v>
                </c:pt>
                <c:pt idx="9">
                  <c:v>Careers with STEM magazine (n=83)</c:v>
                </c:pt>
                <c:pt idx="10">
                  <c:v>Teachers Pay Teachers (n=372)</c:v>
                </c:pt>
                <c:pt idx="11">
                  <c:v>Aussie Educator (n=33)</c:v>
                </c:pt>
                <c:pt idx="12">
                  <c:v>Scootle (n=273)</c:v>
                </c:pt>
                <c:pt idx="13">
                  <c:v>Teacher Superstore (n=49)</c:v>
                </c:pt>
              </c:strCache>
            </c:strRef>
          </c:cat>
          <c:val>
            <c:numRef>
              <c:f>Sheet1!$D$2:$D$15</c:f>
              <c:numCache>
                <c:formatCode>0%</c:formatCode>
                <c:ptCount val="14"/>
                <c:pt idx="0">
                  <c:v>0.74319872960849998</c:v>
                </c:pt>
                <c:pt idx="1">
                  <c:v>0.56501347743620001</c:v>
                </c:pt>
                <c:pt idx="2">
                  <c:v>0.54604940334200003</c:v>
                </c:pt>
                <c:pt idx="3">
                  <c:v>0.53318188871429995</c:v>
                </c:pt>
                <c:pt idx="4">
                  <c:v>0.53254094730110002</c:v>
                </c:pt>
                <c:pt idx="5">
                  <c:v>0.5289560191589</c:v>
                </c:pt>
                <c:pt idx="6">
                  <c:v>0.52227355854830004</c:v>
                </c:pt>
                <c:pt idx="7">
                  <c:v>0.48247332840070001</c:v>
                </c:pt>
                <c:pt idx="8">
                  <c:v>0.47246798549140001</c:v>
                </c:pt>
                <c:pt idx="9">
                  <c:v>0.46743973677639999</c:v>
                </c:pt>
                <c:pt idx="10">
                  <c:v>0.43848083330999998</c:v>
                </c:pt>
                <c:pt idx="11">
                  <c:v>0.42899373425039999</c:v>
                </c:pt>
                <c:pt idx="12">
                  <c:v>0.38503893991670002</c:v>
                </c:pt>
                <c:pt idx="13">
                  <c:v>0.32688421163359999</c:v>
                </c:pt>
              </c:numCache>
            </c:numRef>
          </c:val>
          <c:extLst xmlns:c16r2="http://schemas.microsoft.com/office/drawing/2015/06/chart">
            <c:ext xmlns:c16="http://schemas.microsoft.com/office/drawing/2014/chart" uri="{C3380CC4-5D6E-409C-BE32-E72D297353CC}">
              <c16:uniqueId val="{0000000F-890F-43BE-B25E-A923D457AAC1}"/>
            </c:ext>
          </c:extLst>
        </c:ser>
        <c:dLbls>
          <c:showLegendKey val="0"/>
          <c:showVal val="1"/>
          <c:showCatName val="0"/>
          <c:showSerName val="0"/>
          <c:showPercent val="0"/>
          <c:showBubbleSize val="0"/>
        </c:dLbls>
        <c:gapWidth val="50"/>
        <c:overlap val="100"/>
        <c:axId val="453252528"/>
        <c:axId val="453253704"/>
      </c:barChart>
      <c:catAx>
        <c:axId val="453252528"/>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453253704"/>
        <c:crosses val="autoZero"/>
        <c:auto val="1"/>
        <c:lblAlgn val="ctr"/>
        <c:lblOffset val="100"/>
        <c:noMultiLvlLbl val="0"/>
      </c:catAx>
      <c:valAx>
        <c:axId val="453253704"/>
        <c:scaling>
          <c:orientation val="minMax"/>
          <c:max val="1.1000000000000001"/>
        </c:scaling>
        <c:delete val="1"/>
        <c:axPos val="t"/>
        <c:numFmt formatCode="0%" sourceLinked="1"/>
        <c:majorTickMark val="out"/>
        <c:minorTickMark val="none"/>
        <c:tickLblPos val="nextTo"/>
        <c:crossAx val="453252528"/>
        <c:crosses val="autoZero"/>
        <c:crossBetween val="between"/>
      </c:valAx>
      <c:spPr>
        <a:noFill/>
        <a:ln>
          <a:noFill/>
        </a:ln>
        <a:effectLst/>
      </c:spPr>
    </c:plotArea>
    <c:legend>
      <c:legendPos val="t"/>
      <c:layout>
        <c:manualLayout>
          <c:xMode val="edge"/>
          <c:yMode val="edge"/>
          <c:x val="0.27482464148503177"/>
          <c:y val="5.1296768162236734E-3"/>
          <c:w val="0.63887985469207653"/>
          <c:h val="4.93382010061840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468114040092812"/>
          <c:y val="6.7852643506830804E-2"/>
          <c:w val="0.66097103351211528"/>
          <c:h val="0.89922397955225886"/>
        </c:manualLayout>
      </c:layout>
      <c:barChart>
        <c:barDir val="bar"/>
        <c:grouping val="clustered"/>
        <c:varyColors val="0"/>
        <c:ser>
          <c:idx val="0"/>
          <c:order val="0"/>
          <c:tx>
            <c:strRef>
              <c:f>Sheet1!$B$1</c:f>
              <c:strCache>
                <c:ptCount val="1"/>
                <c:pt idx="0">
                  <c:v>Primary teachers</c:v>
                </c:pt>
              </c:strCache>
            </c:strRef>
          </c:tx>
          <c:spPr>
            <a:solidFill>
              <a:schemeClr val="accent2"/>
            </a:solidFill>
            <a:ln>
              <a:noFill/>
            </a:ln>
            <a:effectLst/>
          </c:spPr>
          <c:invertIfNegative val="0"/>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2ECC-40F2-AC16-E9C71FEF8C1D}"/>
              </c:ext>
            </c:extLst>
          </c:dPt>
          <c:dPt>
            <c:idx val="5"/>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FA2A-448A-9859-108091BC42F3}"/>
              </c:ext>
            </c:extLst>
          </c:dPt>
          <c:dPt>
            <c:idx val="7"/>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7F6-43D7-88AC-8FD0900D60F5}"/>
              </c:ext>
            </c:extLst>
          </c:dPt>
          <c:dPt>
            <c:idx val="8"/>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9-FA2A-448A-9859-108091BC42F3}"/>
              </c:ext>
            </c:extLst>
          </c:dPt>
          <c:dPt>
            <c:idx val="9"/>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B-FA2A-448A-9859-108091BC42F3}"/>
              </c:ext>
            </c:extLst>
          </c:dPt>
          <c:dPt>
            <c:idx val="10"/>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9-0FC4-44DA-9D95-7BD6D75E9DC9}"/>
              </c:ext>
            </c:extLst>
          </c:dPt>
          <c:dPt>
            <c:idx val="1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D-2ECC-40F2-AC16-E9C71FEF8C1D}"/>
              </c:ext>
            </c:extLst>
          </c:dPt>
          <c:dLbls>
            <c:dLbl>
              <c:idx val="0"/>
              <c:layout/>
              <c:tx>
                <c:rich>
                  <a:bodyPr/>
                  <a:lstStyle/>
                  <a:p>
                    <a:fld id="{83312E0B-74EC-4753-B34C-25F5968D0BD0}"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638E-434B-86F9-1B3C0208A21D}"/>
                </c:ext>
                <c:ext xmlns:c15="http://schemas.microsoft.com/office/drawing/2012/chart" uri="{CE6537A1-D6FC-4f65-9D91-7224C49458BB}">
                  <c15:layout/>
                  <c15:dlblFieldTable/>
                  <c15:showDataLabelsRange val="0"/>
                </c:ext>
              </c:extLst>
            </c:dLbl>
            <c:dLbl>
              <c:idx val="11"/>
              <c:layout/>
              <c:tx>
                <c:rich>
                  <a:bodyPr/>
                  <a:lstStyle/>
                  <a:p>
                    <a:fld id="{CA00357B-6B89-4B8A-BA7C-04C9AEEB9660}"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ECC-40F2-AC16-E9C71FEF8C1D}"/>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National Science Week</c:v>
                </c:pt>
                <c:pt idx="1">
                  <c:v>Australian Mathematics Competition</c:v>
                </c:pt>
                <c:pt idx="2">
                  <c:v>Australian Science Competition (secondary only)</c:v>
                </c:pt>
                <c:pt idx="3">
                  <c:v>Science / Math Olympiads</c:v>
                </c:pt>
                <c:pt idx="4">
                  <c:v>Other science competitions / contests</c:v>
                </c:pt>
                <c:pt idx="5">
                  <c:v>Science fair</c:v>
                </c:pt>
                <c:pt idx="6">
                  <c:v>National Youth Science Forum (secondary only)</c:v>
                </c:pt>
                <c:pt idx="7">
                  <c:v>Maker Space</c:v>
                </c:pt>
                <c:pt idx="8">
                  <c:v>CSIRO STEM Professionals in Schools</c:v>
                </c:pt>
                <c:pt idx="9">
                  <c:v>Questacon Science Circus</c:v>
                </c:pt>
                <c:pt idx="10">
                  <c:v>Net: Other</c:v>
                </c:pt>
                <c:pt idx="11">
                  <c:v>None of these</c:v>
                </c:pt>
              </c:strCache>
            </c:strRef>
          </c:cat>
          <c:val>
            <c:numRef>
              <c:f>Sheet1!$B$2:$B$13</c:f>
              <c:numCache>
                <c:formatCode>0%</c:formatCode>
                <c:ptCount val="12"/>
                <c:pt idx="0">
                  <c:v>0.48785354126410002</c:v>
                </c:pt>
                <c:pt idx="1">
                  <c:v>0.36229030801270001</c:v>
                </c:pt>
                <c:pt idx="3">
                  <c:v>0.14095895140190001</c:v>
                </c:pt>
                <c:pt idx="4">
                  <c:v>0.10174872176249999</c:v>
                </c:pt>
                <c:pt idx="5">
                  <c:v>0.15147183813260001</c:v>
                </c:pt>
                <c:pt idx="7">
                  <c:v>0.1049705194181</c:v>
                </c:pt>
                <c:pt idx="8">
                  <c:v>4.4948894172970003E-2</c:v>
                </c:pt>
                <c:pt idx="9">
                  <c:v>5.085954652039E-2</c:v>
                </c:pt>
                <c:pt idx="10">
                  <c:v>5.4369469945360002E-2</c:v>
                </c:pt>
                <c:pt idx="11">
                  <c:v>0.2286642589764</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Secondary teachers</c:v>
                </c:pt>
              </c:strCache>
            </c:strRef>
          </c:tx>
          <c:spPr>
            <a:solidFill>
              <a:srgbClr val="FF9F00"/>
            </a:solidFill>
            <a:ln>
              <a:noFill/>
            </a:ln>
            <a:effectLst/>
          </c:spPr>
          <c:invertIfNegative val="0"/>
          <c:dLbls>
            <c:dLbl>
              <c:idx val="0"/>
              <c:layout/>
              <c:tx>
                <c:rich>
                  <a:bodyPr/>
                  <a:lstStyle/>
                  <a:p>
                    <a:fld id="{4AFBCACA-244C-4031-A09F-45386CDE65C6}"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8451-4F83-A589-D141BFCCFC94}"/>
                </c:ext>
                <c:ext xmlns:c15="http://schemas.microsoft.com/office/drawing/2012/chart" uri="{CE6537A1-D6FC-4f65-9D91-7224C49458BB}">
                  <c15:layout/>
                  <c15:dlblFieldTable/>
                  <c15:showDataLabelsRange val="0"/>
                </c:ext>
              </c:extLst>
            </c:dLbl>
            <c:dLbl>
              <c:idx val="1"/>
              <c:layout/>
              <c:tx>
                <c:rich>
                  <a:bodyPr/>
                  <a:lstStyle/>
                  <a:p>
                    <a:fld id="{FF472096-10A1-494E-A04D-4BD10D8747D8}"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8451-4F83-A589-D141BFCCFC94}"/>
                </c:ext>
                <c:ext xmlns:c15="http://schemas.microsoft.com/office/drawing/2012/chart" uri="{CE6537A1-D6FC-4f65-9D91-7224C49458BB}">
                  <c15:layout/>
                  <c15:dlblFieldTable/>
                  <c15:showDataLabelsRange val="0"/>
                </c:ext>
              </c:extLst>
            </c:dLbl>
            <c:dLbl>
              <c:idx val="2"/>
              <c:layout/>
              <c:tx>
                <c:rich>
                  <a:bodyPr/>
                  <a:lstStyle/>
                  <a:p>
                    <a:fld id="{64912B7B-B6B6-4537-825D-348C5DE088F4}"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8451-4F83-A589-D141BFCCFC94}"/>
                </c:ext>
                <c:ext xmlns:c15="http://schemas.microsoft.com/office/drawing/2012/chart" uri="{CE6537A1-D6FC-4f65-9D91-7224C49458BB}">
                  <c15:layout/>
                  <c15:dlblFieldTable/>
                  <c15:showDataLabelsRange val="0"/>
                </c:ext>
              </c:extLst>
            </c:dLbl>
            <c:dLbl>
              <c:idx val="3"/>
              <c:layout/>
              <c:tx>
                <c:rich>
                  <a:bodyPr/>
                  <a:lstStyle/>
                  <a:p>
                    <a:fld id="{B87C555E-8ACD-44A8-9BE9-AE2A5272302C}"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638E-434B-86F9-1B3C0208A21D}"/>
                </c:ext>
                <c:ext xmlns:c15="http://schemas.microsoft.com/office/drawing/2012/chart" uri="{CE6537A1-D6FC-4f65-9D91-7224C49458BB}">
                  <c15:layout/>
                  <c15:dlblFieldTable/>
                  <c15:showDataLabelsRange val="0"/>
                </c:ext>
              </c:extLst>
            </c:dLbl>
            <c:dLbl>
              <c:idx val="4"/>
              <c:layout/>
              <c:tx>
                <c:rich>
                  <a:bodyPr/>
                  <a:lstStyle/>
                  <a:p>
                    <a:fld id="{18E40D05-C697-40B6-BC73-DA24C3A4A15E}"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8451-4F83-A589-D141BFCCFC94}"/>
                </c:ext>
                <c:ext xmlns:c15="http://schemas.microsoft.com/office/drawing/2012/chart" uri="{CE6537A1-D6FC-4f65-9D91-7224C49458BB}">
                  <c15:layout/>
                  <c15:dlblFieldTable/>
                  <c15:showDataLabelsRange val="0"/>
                </c:ext>
              </c:extLst>
            </c:dLbl>
            <c:dLbl>
              <c:idx val="5"/>
              <c:layout/>
              <c:tx>
                <c:rich>
                  <a:bodyPr/>
                  <a:lstStyle/>
                  <a:p>
                    <a:fld id="{94D15017-3D10-4401-856B-42898518F130}"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638E-434B-86F9-1B3C0208A21D}"/>
                </c:ext>
                <c:ext xmlns:c15="http://schemas.microsoft.com/office/drawing/2012/chart" uri="{CE6537A1-D6FC-4f65-9D91-7224C49458BB}">
                  <c15:layout/>
                  <c15:dlblFieldTable/>
                  <c15:showDataLabelsRange val="0"/>
                </c:ext>
              </c:extLst>
            </c:dLbl>
            <c:dLbl>
              <c:idx val="6"/>
              <c:layout/>
              <c:tx>
                <c:rich>
                  <a:bodyPr/>
                  <a:lstStyle/>
                  <a:p>
                    <a:fld id="{93BB9B53-FA22-4C4B-8F89-1B5D568332D6}"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38E-434B-86F9-1B3C0208A21D}"/>
                </c:ext>
                <c:ext xmlns:c15="http://schemas.microsoft.com/office/drawing/2012/chart" uri="{CE6537A1-D6FC-4f65-9D91-7224C49458BB}">
                  <c15:layout/>
                  <c15:dlblFieldTable/>
                  <c15:showDataLabelsRange val="0"/>
                </c:ext>
              </c:extLst>
            </c:dLbl>
            <c:dLbl>
              <c:idx val="7"/>
              <c:layout/>
              <c:tx>
                <c:rich>
                  <a:bodyPr/>
                  <a:lstStyle/>
                  <a:p>
                    <a:fld id="{0E02AB70-E244-4BB9-B2C5-FF78B1FD55C2}"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638E-434B-86F9-1B3C0208A21D}"/>
                </c:ext>
                <c:ext xmlns:c15="http://schemas.microsoft.com/office/drawing/2012/chart" uri="{CE6537A1-D6FC-4f65-9D91-7224C49458BB}">
                  <c15:layout/>
                  <c15:dlblFieldTable/>
                  <c15:showDataLabelsRange val="0"/>
                </c:ext>
              </c:extLst>
            </c:dLbl>
            <c:dLbl>
              <c:idx val="8"/>
              <c:layout/>
              <c:tx>
                <c:rich>
                  <a:bodyPr/>
                  <a:lstStyle/>
                  <a:p>
                    <a:fld id="{42929377-ADBA-4ECC-9A6A-738EE455C46A}"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38E-434B-86F9-1B3C0208A21D}"/>
                </c:ext>
                <c:ext xmlns:c15="http://schemas.microsoft.com/office/drawing/2012/chart" uri="{CE6537A1-D6FC-4f65-9D91-7224C49458BB}">
                  <c15:layout/>
                  <c15:dlblFieldTable/>
                  <c15:showDataLabelsRange val="0"/>
                </c:ext>
              </c:extLst>
            </c:dLbl>
            <c:dLbl>
              <c:idx val="9"/>
              <c:layout/>
              <c:tx>
                <c:rich>
                  <a:bodyPr/>
                  <a:lstStyle/>
                  <a:p>
                    <a:fld id="{77DF7835-8FAC-489C-AE63-2846BEBD7EDE}"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638E-434B-86F9-1B3C0208A21D}"/>
                </c:ext>
                <c:ext xmlns:c15="http://schemas.microsoft.com/office/drawing/2012/chart" uri="{CE6537A1-D6FC-4f65-9D91-7224C49458BB}">
                  <c15:layout/>
                  <c15:dlblFieldTable/>
                  <c15:showDataLabelsRange val="0"/>
                </c:ext>
              </c:extLst>
            </c:dLbl>
            <c:dLbl>
              <c:idx val="10"/>
              <c:layout/>
              <c:tx>
                <c:rich>
                  <a:bodyPr/>
                  <a:lstStyle/>
                  <a:p>
                    <a:fld id="{A16C5CD1-974F-464C-B1C6-3BC46D1C9265}"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1"/>
              <c:layout/>
              <c:tx>
                <c:rich>
                  <a:bodyPr/>
                  <a:lstStyle/>
                  <a:p>
                    <a:fld id="{012C3D03-FDA7-470A-B9C8-DB15E0BB2B1B}"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38E-434B-86F9-1B3C0208A21D}"/>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National Science Week</c:v>
                </c:pt>
                <c:pt idx="1">
                  <c:v>Australian Mathematics Competition</c:v>
                </c:pt>
                <c:pt idx="2">
                  <c:v>Australian Science Competition (secondary only)</c:v>
                </c:pt>
                <c:pt idx="3">
                  <c:v>Science / Math Olympiads</c:v>
                </c:pt>
                <c:pt idx="4">
                  <c:v>Other science competitions / contests</c:v>
                </c:pt>
                <c:pt idx="5">
                  <c:v>Science fair</c:v>
                </c:pt>
                <c:pt idx="6">
                  <c:v>National Youth Science Forum (secondary only)</c:v>
                </c:pt>
                <c:pt idx="7">
                  <c:v>Maker Space</c:v>
                </c:pt>
                <c:pt idx="8">
                  <c:v>CSIRO STEM Professionals in Schools</c:v>
                </c:pt>
                <c:pt idx="9">
                  <c:v>Questacon Science Circus</c:v>
                </c:pt>
                <c:pt idx="10">
                  <c:v>Net: Other</c:v>
                </c:pt>
                <c:pt idx="11">
                  <c:v>None of these</c:v>
                </c:pt>
              </c:strCache>
            </c:strRef>
          </c:cat>
          <c:val>
            <c:numRef>
              <c:f>Sheet1!$C$2:$C$13</c:f>
              <c:numCache>
                <c:formatCode>0%</c:formatCode>
                <c:ptCount val="12"/>
                <c:pt idx="0">
                  <c:v>0.58634268939190004</c:v>
                </c:pt>
                <c:pt idx="1">
                  <c:v>0.59639227179109999</c:v>
                </c:pt>
                <c:pt idx="2">
                  <c:v>0.47551361048410001</c:v>
                </c:pt>
                <c:pt idx="3">
                  <c:v>0.29951829189360002</c:v>
                </c:pt>
                <c:pt idx="4">
                  <c:v>0.26206490431939999</c:v>
                </c:pt>
                <c:pt idx="5">
                  <c:v>0.1597886298101</c:v>
                </c:pt>
                <c:pt idx="6">
                  <c:v>0.20776426491950001</c:v>
                </c:pt>
                <c:pt idx="7">
                  <c:v>8.8155665832300001E-2</c:v>
                </c:pt>
                <c:pt idx="8">
                  <c:v>0.1201398957305</c:v>
                </c:pt>
                <c:pt idx="9">
                  <c:v>8.8594506921229998E-2</c:v>
                </c:pt>
                <c:pt idx="10">
                  <c:v>0.1450306171021</c:v>
                </c:pt>
                <c:pt idx="11">
                  <c:v>0.1179527680853</c:v>
                </c:pt>
              </c:numCache>
            </c:numRef>
          </c:val>
          <c:extLst xmlns:c16r2="http://schemas.microsoft.com/office/drawing/2015/06/chart">
            <c:ext xmlns:c16="http://schemas.microsoft.com/office/drawing/2014/chart" uri="{C3380CC4-5D6E-409C-BE32-E72D297353CC}">
              <c16:uniqueId val="{00000011-3423-4110-9769-C13036D80F61}"/>
            </c:ext>
          </c:extLst>
        </c:ser>
        <c:dLbls>
          <c:dLblPos val="outEnd"/>
          <c:showLegendKey val="0"/>
          <c:showVal val="1"/>
          <c:showCatName val="0"/>
          <c:showSerName val="0"/>
          <c:showPercent val="0"/>
          <c:showBubbleSize val="0"/>
        </c:dLbls>
        <c:gapWidth val="100"/>
        <c:axId val="453254488"/>
        <c:axId val="453255272"/>
      </c:barChart>
      <c:catAx>
        <c:axId val="453254488"/>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mj-lt"/>
                <a:ea typeface="+mn-ea"/>
                <a:cs typeface="Arial" panose="020B0604020202020204" pitchFamily="34" charset="0"/>
              </a:defRPr>
            </a:pPr>
            <a:endParaRPr lang="en-US"/>
          </a:p>
        </c:txPr>
        <c:crossAx val="453255272"/>
        <c:crosses val="autoZero"/>
        <c:auto val="1"/>
        <c:lblAlgn val="ctr"/>
        <c:lblOffset val="100"/>
        <c:noMultiLvlLbl val="0"/>
      </c:catAx>
      <c:valAx>
        <c:axId val="453255272"/>
        <c:scaling>
          <c:orientation val="minMax"/>
        </c:scaling>
        <c:delete val="1"/>
        <c:axPos val="t"/>
        <c:numFmt formatCode="0%" sourceLinked="1"/>
        <c:majorTickMark val="none"/>
        <c:minorTickMark val="none"/>
        <c:tickLblPos val="nextTo"/>
        <c:crossAx val="453254488"/>
        <c:crosses val="autoZero"/>
        <c:crossBetween val="between"/>
      </c:valAx>
      <c:spPr>
        <a:noFill/>
        <a:ln>
          <a:noFill/>
        </a:ln>
        <a:effectLst/>
      </c:spPr>
    </c:plotArea>
    <c:legend>
      <c:legendPos val="t"/>
      <c:layout>
        <c:manualLayout>
          <c:xMode val="edge"/>
          <c:yMode val="edge"/>
          <c:x val="0.73004887975959531"/>
          <c:y val="0.81307854175319938"/>
          <c:w val="0.25125480238883185"/>
          <c:h val="0.143634187319140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873521244627031"/>
          <c:y val="0.11487775566515725"/>
          <c:w val="0.50879911750161666"/>
          <c:h val="0.82795708228779108"/>
        </c:manualLayout>
      </c:layout>
      <c:barChart>
        <c:barDir val="bar"/>
        <c:grouping val="stacked"/>
        <c:varyColors val="0"/>
        <c:ser>
          <c:idx val="0"/>
          <c:order val="0"/>
          <c:tx>
            <c:strRef>
              <c:f>Sheet1!$B$1</c:f>
              <c:strCache>
                <c:ptCount val="1"/>
                <c:pt idx="0">
                  <c:v>Strongly disagree</c:v>
                </c:pt>
              </c:strCache>
            </c:strRef>
          </c:tx>
          <c:spPr>
            <a:solidFill>
              <a:srgbClr val="D53100"/>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1-13F7-4FC4-8B01-21C2A63F50CA}"/>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2-13F7-4FC4-8B01-21C2A63F50CA}"/>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3-13F7-4FC4-8B01-21C2A63F50CA}"/>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4-13F7-4FC4-8B01-21C2A63F50CA}"/>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5-13F7-4FC4-8B01-21C2A63F50CA}"/>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Generally, STEM is presented in a positive manner in the media</c:v>
                </c:pt>
                <c:pt idx="1">
                  <c:v>The media portrays more men as STEM role models</c:v>
                </c:pt>
                <c:pt idx="2">
                  <c:v>There is a lack of women role models in STEM</c:v>
                </c:pt>
                <c:pt idx="3">
                  <c:v>The media portrayal of STEM is very stereotypical (i e  white lab coats)</c:v>
                </c:pt>
                <c:pt idx="4">
                  <c:v>There are more men experts than women experts available for media interviews</c:v>
                </c:pt>
                <c:pt idx="5">
                  <c:v>It’s not really presented in the media at all</c:v>
                </c:pt>
                <c:pt idx="6">
                  <c:v>There are conflicting messages in the media about the importance of STEM skills</c:v>
                </c:pt>
                <c:pt idx="7">
                  <c:v>There is too much emphasis on getting girls into STEM</c:v>
                </c:pt>
                <c:pt idx="8">
                  <c:v>The media portrays it as more important than it actually is</c:v>
                </c:pt>
                <c:pt idx="9">
                  <c:v>All four STEM areas of study are equally presented in the media</c:v>
                </c:pt>
              </c:strCache>
            </c:strRef>
          </c:cat>
          <c:val>
            <c:numRef>
              <c:f>Sheet1!$B$2:$B$11</c:f>
              <c:numCache>
                <c:formatCode>0%</c:formatCode>
                <c:ptCount val="10"/>
                <c:pt idx="0">
                  <c:v>1.6337342106289999E-2</c:v>
                </c:pt>
                <c:pt idx="1">
                  <c:v>2.4364795648919999E-2</c:v>
                </c:pt>
                <c:pt idx="2">
                  <c:v>1.5818063992039999E-2</c:v>
                </c:pt>
                <c:pt idx="3">
                  <c:v>3.1549631625830001E-2</c:v>
                </c:pt>
                <c:pt idx="4">
                  <c:v>3.5321679262910001E-2</c:v>
                </c:pt>
                <c:pt idx="5">
                  <c:v>6.5792158469320003E-2</c:v>
                </c:pt>
                <c:pt idx="6">
                  <c:v>6.146603360248E-2</c:v>
                </c:pt>
                <c:pt idx="7">
                  <c:v>0.19923845026690001</c:v>
                </c:pt>
                <c:pt idx="8">
                  <c:v>0.1637139755259</c:v>
                </c:pt>
                <c:pt idx="9">
                  <c:v>0.11698044760740001</c:v>
                </c:pt>
              </c:numCache>
            </c:numRef>
          </c:val>
          <c:extLst xmlns:c16r2="http://schemas.microsoft.com/office/drawing/2015/06/chart">
            <c:ext xmlns:c16="http://schemas.microsoft.com/office/drawing/2014/chart" uri="{C3380CC4-5D6E-409C-BE32-E72D297353CC}">
              <c16:uniqueId val="{00000000-34A0-4004-BCB1-95931714E44F}"/>
            </c:ext>
          </c:extLst>
        </c:ser>
        <c:ser>
          <c:idx val="1"/>
          <c:order val="1"/>
          <c:tx>
            <c:strRef>
              <c:f>Sheet1!$C$1</c:f>
              <c:strCache>
                <c:ptCount val="1"/>
                <c:pt idx="0">
                  <c:v>Somewhat disagree</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Generally, STEM is presented in a positive manner in the media</c:v>
                </c:pt>
                <c:pt idx="1">
                  <c:v>The media portrays more men as STEM role models</c:v>
                </c:pt>
                <c:pt idx="2">
                  <c:v>There is a lack of women role models in STEM</c:v>
                </c:pt>
                <c:pt idx="3">
                  <c:v>The media portrayal of STEM is very stereotypical (i e  white lab coats)</c:v>
                </c:pt>
                <c:pt idx="4">
                  <c:v>There are more men experts than women experts available for media interviews</c:v>
                </c:pt>
                <c:pt idx="5">
                  <c:v>It’s not really presented in the media at all</c:v>
                </c:pt>
                <c:pt idx="6">
                  <c:v>There are conflicting messages in the media about the importance of STEM skills</c:v>
                </c:pt>
                <c:pt idx="7">
                  <c:v>There is too much emphasis on getting girls into STEM</c:v>
                </c:pt>
                <c:pt idx="8">
                  <c:v>The media portrays it as more important than it actually is</c:v>
                </c:pt>
                <c:pt idx="9">
                  <c:v>All four STEM areas of study are equally presented in the media</c:v>
                </c:pt>
              </c:strCache>
            </c:strRef>
          </c:cat>
          <c:val>
            <c:numRef>
              <c:f>Sheet1!$C$2:$C$11</c:f>
              <c:numCache>
                <c:formatCode>0%</c:formatCode>
                <c:ptCount val="10"/>
                <c:pt idx="0">
                  <c:v>5.2146309360509999E-2</c:v>
                </c:pt>
                <c:pt idx="1">
                  <c:v>0.101736230623</c:v>
                </c:pt>
                <c:pt idx="2">
                  <c:v>0.1297288790326</c:v>
                </c:pt>
                <c:pt idx="3">
                  <c:v>0.1567470037482</c:v>
                </c:pt>
                <c:pt idx="4">
                  <c:v>0.10613033222520001</c:v>
                </c:pt>
                <c:pt idx="5">
                  <c:v>0.31980058613079998</c:v>
                </c:pt>
                <c:pt idx="6">
                  <c:v>0.24972549226570001</c:v>
                </c:pt>
                <c:pt idx="7">
                  <c:v>0.36437961517560002</c:v>
                </c:pt>
                <c:pt idx="8">
                  <c:v>0.37582663408669997</c:v>
                </c:pt>
                <c:pt idx="9">
                  <c:v>0.4799635231387</c:v>
                </c:pt>
              </c:numCache>
            </c:numRef>
          </c:val>
          <c:extLst xmlns:c16r2="http://schemas.microsoft.com/office/drawing/2015/06/chart">
            <c:ext xmlns:c16="http://schemas.microsoft.com/office/drawing/2014/chart" uri="{C3380CC4-5D6E-409C-BE32-E72D297353CC}">
              <c16:uniqueId val="{00000001-34A0-4004-BCB1-95931714E44F}"/>
            </c:ext>
          </c:extLst>
        </c:ser>
        <c:ser>
          <c:idx val="2"/>
          <c:order val="2"/>
          <c:tx>
            <c:strRef>
              <c:f>Sheet1!$D$1</c:f>
              <c:strCache>
                <c:ptCount val="1"/>
                <c:pt idx="0">
                  <c:v>Neither</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Generally, STEM is presented in a positive manner in the media</c:v>
                </c:pt>
                <c:pt idx="1">
                  <c:v>The media portrays more men as STEM role models</c:v>
                </c:pt>
                <c:pt idx="2">
                  <c:v>There is a lack of women role models in STEM</c:v>
                </c:pt>
                <c:pt idx="3">
                  <c:v>The media portrayal of STEM is very stereotypical (i e  white lab coats)</c:v>
                </c:pt>
                <c:pt idx="4">
                  <c:v>There are more men experts than women experts available for media interviews</c:v>
                </c:pt>
                <c:pt idx="5">
                  <c:v>It’s not really presented in the media at all</c:v>
                </c:pt>
                <c:pt idx="6">
                  <c:v>There are conflicting messages in the media about the importance of STEM skills</c:v>
                </c:pt>
                <c:pt idx="7">
                  <c:v>There is too much emphasis on getting girls into STEM</c:v>
                </c:pt>
                <c:pt idx="8">
                  <c:v>The media portrays it as more important than it actually is</c:v>
                </c:pt>
                <c:pt idx="9">
                  <c:v>All four STEM areas of study are equally presented in the media</c:v>
                </c:pt>
              </c:strCache>
            </c:strRef>
          </c:cat>
          <c:val>
            <c:numRef>
              <c:f>Sheet1!$D$2:$D$11</c:f>
              <c:numCache>
                <c:formatCode>0%</c:formatCode>
                <c:ptCount val="10"/>
                <c:pt idx="0">
                  <c:v>0.1583988354516</c:v>
                </c:pt>
                <c:pt idx="1">
                  <c:v>0.1723245526255</c:v>
                </c:pt>
                <c:pt idx="2">
                  <c:v>0.1608611820893</c:v>
                </c:pt>
                <c:pt idx="3">
                  <c:v>0.17338011137760001</c:v>
                </c:pt>
                <c:pt idx="4">
                  <c:v>0.25519904648590003</c:v>
                </c:pt>
                <c:pt idx="5">
                  <c:v>0.25478945550400001</c:v>
                </c:pt>
                <c:pt idx="6">
                  <c:v>0.34508927947119999</c:v>
                </c:pt>
                <c:pt idx="7">
                  <c:v>0.2423807721347</c:v>
                </c:pt>
                <c:pt idx="8">
                  <c:v>0.26839040340179998</c:v>
                </c:pt>
                <c:pt idx="9">
                  <c:v>0.2486715707579</c:v>
                </c:pt>
              </c:numCache>
            </c:numRef>
          </c:val>
          <c:extLst xmlns:c16r2="http://schemas.microsoft.com/office/drawing/2015/06/chart">
            <c:ext xmlns:c16="http://schemas.microsoft.com/office/drawing/2014/chart" uri="{C3380CC4-5D6E-409C-BE32-E72D297353CC}">
              <c16:uniqueId val="{00000002-34A0-4004-BCB1-95931714E44F}"/>
            </c:ext>
          </c:extLst>
        </c:ser>
        <c:ser>
          <c:idx val="3"/>
          <c:order val="3"/>
          <c:tx>
            <c:strRef>
              <c:f>Sheet1!$E$1</c:f>
              <c:strCache>
                <c:ptCount val="1"/>
                <c:pt idx="0">
                  <c:v>Somewhat agree</c:v>
                </c:pt>
              </c:strCache>
            </c:strRef>
          </c:tx>
          <c:spPr>
            <a:solidFill>
              <a:srgbClr val="70BBFF"/>
            </a:solidFill>
            <a:ln>
              <a:noFill/>
            </a:ln>
            <a:effectLst/>
          </c:spPr>
          <c:invertIfNegative val="0"/>
          <c:dLbls>
            <c:dLbl>
              <c:idx val="10"/>
              <c:delete val="1"/>
              <c:extLst xmlns:c16r2="http://schemas.microsoft.com/office/drawing/2015/06/chart">
                <c:ext xmlns:c16="http://schemas.microsoft.com/office/drawing/2014/chart" uri="{C3380CC4-5D6E-409C-BE32-E72D297353CC}">
                  <c16:uniqueId val="{00000003-A90B-4199-BBBF-6E1D7EADE0F8}"/>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1-A90B-4199-BBBF-6E1D7EADE0F8}"/>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2-A90B-4199-BBBF-6E1D7EADE0F8}"/>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Generally, STEM is presented in a positive manner in the media</c:v>
                </c:pt>
                <c:pt idx="1">
                  <c:v>The media portrays more men as STEM role models</c:v>
                </c:pt>
                <c:pt idx="2">
                  <c:v>There is a lack of women role models in STEM</c:v>
                </c:pt>
                <c:pt idx="3">
                  <c:v>The media portrayal of STEM is very stereotypical (i e  white lab coats)</c:v>
                </c:pt>
                <c:pt idx="4">
                  <c:v>There are more men experts than women experts available for media interviews</c:v>
                </c:pt>
                <c:pt idx="5">
                  <c:v>It’s not really presented in the media at all</c:v>
                </c:pt>
                <c:pt idx="6">
                  <c:v>There are conflicting messages in the media about the importance of STEM skills</c:v>
                </c:pt>
                <c:pt idx="7">
                  <c:v>There is too much emphasis on getting girls into STEM</c:v>
                </c:pt>
                <c:pt idx="8">
                  <c:v>The media portrays it as more important than it actually is</c:v>
                </c:pt>
                <c:pt idx="9">
                  <c:v>All four STEM areas of study are equally presented in the media</c:v>
                </c:pt>
              </c:strCache>
            </c:strRef>
          </c:cat>
          <c:val>
            <c:numRef>
              <c:f>Sheet1!$E$2:$E$11</c:f>
              <c:numCache>
                <c:formatCode>0%</c:formatCode>
                <c:ptCount val="10"/>
                <c:pt idx="0">
                  <c:v>0.56966775856020002</c:v>
                </c:pt>
                <c:pt idx="1">
                  <c:v>0.48357776258840002</c:v>
                </c:pt>
                <c:pt idx="2">
                  <c:v>0.44388765938079999</c:v>
                </c:pt>
                <c:pt idx="3">
                  <c:v>0.43995887576339998</c:v>
                </c:pt>
                <c:pt idx="4">
                  <c:v>0.45964712158049997</c:v>
                </c:pt>
                <c:pt idx="5">
                  <c:v>0.31461403789379999</c:v>
                </c:pt>
                <c:pt idx="6">
                  <c:v>0.28361110485500002</c:v>
                </c:pt>
                <c:pt idx="7">
                  <c:v>0.1641353423169</c:v>
                </c:pt>
                <c:pt idx="8">
                  <c:v>0.15114176219870001</c:v>
                </c:pt>
                <c:pt idx="9">
                  <c:v>0.12627882654799999</c:v>
                </c:pt>
              </c:numCache>
            </c:numRef>
          </c:val>
          <c:extLst xmlns:c16r2="http://schemas.microsoft.com/office/drawing/2015/06/chart">
            <c:ext xmlns:c16="http://schemas.microsoft.com/office/drawing/2014/chart" uri="{C3380CC4-5D6E-409C-BE32-E72D297353CC}">
              <c16:uniqueId val="{00000003-34A0-4004-BCB1-95931714E44F}"/>
            </c:ext>
          </c:extLst>
        </c:ser>
        <c:ser>
          <c:idx val="4"/>
          <c:order val="4"/>
          <c:tx>
            <c:strRef>
              <c:f>Sheet1!$F$1</c:f>
              <c:strCache>
                <c:ptCount val="1"/>
                <c:pt idx="0">
                  <c:v>Strongly agree</c:v>
                </c:pt>
              </c:strCache>
            </c:strRef>
          </c:tx>
          <c:spPr>
            <a:solidFill>
              <a:schemeClr val="accent3"/>
            </a:solidFill>
            <a:ln>
              <a:noFill/>
            </a:ln>
            <a:effectLst/>
          </c:spPr>
          <c:invertIfNegative val="0"/>
          <c:dLbls>
            <c:dLbl>
              <c:idx val="7"/>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3F7-4FC4-8B01-21C2A63F50CA}"/>
                </c:ext>
                <c:ext xmlns:c15="http://schemas.microsoft.com/office/drawing/2012/chart" uri="{CE6537A1-D6FC-4f65-9D91-7224C49458BB}">
                  <c15:layout/>
                </c:ext>
              </c:extLst>
            </c:dLbl>
            <c:dLbl>
              <c:idx val="8"/>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3F7-4FC4-8B01-21C2A63F50CA}"/>
                </c:ext>
                <c:ext xmlns:c15="http://schemas.microsoft.com/office/drawing/2012/chart" uri="{CE6537A1-D6FC-4f65-9D91-7224C49458BB}">
                  <c15:layout/>
                </c:ext>
              </c:extLst>
            </c:dLbl>
            <c:dLbl>
              <c:idx val="9"/>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Generally, STEM is presented in a positive manner in the media</c:v>
                </c:pt>
                <c:pt idx="1">
                  <c:v>The media portrays more men as STEM role models</c:v>
                </c:pt>
                <c:pt idx="2">
                  <c:v>There is a lack of women role models in STEM</c:v>
                </c:pt>
                <c:pt idx="3">
                  <c:v>The media portrayal of STEM is very stereotypical (i e  white lab coats)</c:v>
                </c:pt>
                <c:pt idx="4">
                  <c:v>There are more men experts than women experts available for media interviews</c:v>
                </c:pt>
                <c:pt idx="5">
                  <c:v>It’s not really presented in the media at all</c:v>
                </c:pt>
                <c:pt idx="6">
                  <c:v>There are conflicting messages in the media about the importance of STEM skills</c:v>
                </c:pt>
                <c:pt idx="7">
                  <c:v>There is too much emphasis on getting girls into STEM</c:v>
                </c:pt>
                <c:pt idx="8">
                  <c:v>The media portrays it as more important than it actually is</c:v>
                </c:pt>
                <c:pt idx="9">
                  <c:v>All four STEM areas of study are equally presented in the media</c:v>
                </c:pt>
              </c:strCache>
            </c:strRef>
          </c:cat>
          <c:val>
            <c:numRef>
              <c:f>Sheet1!$F$2:$F$11</c:f>
              <c:numCache>
                <c:formatCode>0%</c:formatCode>
                <c:ptCount val="10"/>
                <c:pt idx="0">
                  <c:v>0.20344975452139999</c:v>
                </c:pt>
                <c:pt idx="1">
                  <c:v>0.2179966585142</c:v>
                </c:pt>
                <c:pt idx="2">
                  <c:v>0.2497042155052</c:v>
                </c:pt>
                <c:pt idx="3">
                  <c:v>0.19836437748499999</c:v>
                </c:pt>
                <c:pt idx="4">
                  <c:v>0.1437018204454</c:v>
                </c:pt>
                <c:pt idx="5">
                  <c:v>4.500376200213E-2</c:v>
                </c:pt>
                <c:pt idx="6">
                  <c:v>6.0108089805609999E-2</c:v>
                </c:pt>
                <c:pt idx="7">
                  <c:v>2.9865820105970001E-2</c:v>
                </c:pt>
                <c:pt idx="8">
                  <c:v>4.0927224786799998E-2</c:v>
                </c:pt>
                <c:pt idx="9">
                  <c:v>2.8105631948049999E-2</c:v>
                </c:pt>
              </c:numCache>
            </c:numRef>
          </c:val>
          <c:extLst xmlns:c16r2="http://schemas.microsoft.com/office/drawing/2015/06/chart">
            <c:ext xmlns:c16="http://schemas.microsoft.com/office/drawing/2014/chart" uri="{C3380CC4-5D6E-409C-BE32-E72D297353CC}">
              <c16:uniqueId val="{00000000-A90B-4199-BBBF-6E1D7EADE0F8}"/>
            </c:ext>
          </c:extLst>
        </c:ser>
        <c:dLbls>
          <c:dLblPos val="ctr"/>
          <c:showLegendKey val="0"/>
          <c:showVal val="1"/>
          <c:showCatName val="0"/>
          <c:showSerName val="0"/>
          <c:showPercent val="0"/>
          <c:showBubbleSize val="0"/>
        </c:dLbls>
        <c:gapWidth val="70"/>
        <c:overlap val="100"/>
        <c:axId val="730765088"/>
        <c:axId val="827060096"/>
      </c:barChart>
      <c:catAx>
        <c:axId val="730765088"/>
        <c:scaling>
          <c:orientation val="maxMin"/>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lgn="r">
              <a:defRPr sz="700" b="0" i="0" u="none" strike="noStrike" kern="1200" baseline="0">
                <a:solidFill>
                  <a:schemeClr val="tx1"/>
                </a:solidFill>
                <a:latin typeface="+mj-lt"/>
                <a:ea typeface="+mn-ea"/>
                <a:cs typeface="Arial" panose="020B0604020202020204" pitchFamily="34" charset="0"/>
              </a:defRPr>
            </a:pPr>
            <a:endParaRPr lang="en-US"/>
          </a:p>
        </c:txPr>
        <c:crossAx val="827060096"/>
        <c:crosses val="autoZero"/>
        <c:auto val="1"/>
        <c:lblAlgn val="ctr"/>
        <c:lblOffset val="100"/>
        <c:noMultiLvlLbl val="0"/>
      </c:catAx>
      <c:valAx>
        <c:axId val="827060096"/>
        <c:scaling>
          <c:orientation val="minMax"/>
          <c:max val="1"/>
        </c:scaling>
        <c:delete val="1"/>
        <c:axPos val="t"/>
        <c:numFmt formatCode="0%" sourceLinked="1"/>
        <c:majorTickMark val="out"/>
        <c:minorTickMark val="none"/>
        <c:tickLblPos val="nextTo"/>
        <c:crossAx val="730765088"/>
        <c:crosses val="autoZero"/>
        <c:crossBetween val="between"/>
      </c:valAx>
      <c:spPr>
        <a:noFill/>
        <a:ln>
          <a:noFill/>
        </a:ln>
        <a:effectLst/>
      </c:spPr>
    </c:plotArea>
    <c:legend>
      <c:legendPos val="t"/>
      <c:legendEntry>
        <c:idx val="2"/>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Entry>
      <c:layout>
        <c:manualLayout>
          <c:xMode val="edge"/>
          <c:yMode val="edge"/>
          <c:x val="0.11017421735326563"/>
          <c:y val="4.4803053464470784E-2"/>
          <c:w val="0.86251369394043154"/>
          <c:h val="4.69752819359118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979383011906121"/>
          <c:y val="0.15986155576706759"/>
          <c:w val="0.47209022785195331"/>
          <c:h val="0.78297328218588069"/>
        </c:manualLayout>
      </c:layout>
      <c:barChart>
        <c:barDir val="bar"/>
        <c:grouping val="stacked"/>
        <c:varyColors val="0"/>
        <c:ser>
          <c:idx val="0"/>
          <c:order val="0"/>
          <c:tx>
            <c:strRef>
              <c:f>Sheet1!$B$1</c:f>
              <c:strCache>
                <c:ptCount val="1"/>
                <c:pt idx="0">
                  <c:v>Slightly or strongly disagree</c:v>
                </c:pt>
              </c:strCache>
            </c:strRef>
          </c:tx>
          <c:spPr>
            <a:solidFill>
              <a:srgbClr val="D53100"/>
            </a:solidFill>
            <a:ln>
              <a:noFill/>
            </a:ln>
            <a:effectLst/>
          </c:spPr>
          <c:invertIfNegative val="0"/>
          <c:dLbls>
            <c:dLbl>
              <c:idx val="0"/>
              <c:layout>
                <c:manualLayout>
                  <c:x val="8.8691796008868364E-3"/>
                  <c:y val="0"/>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6518847006651885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6518847006651885E-3"/>
                  <c:y val="3.4636541748627978E-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STEM skills are important for the Australian economy</c:v>
                </c:pt>
                <c:pt idx="1">
                  <c:v>STEM skills are applied in everyday life</c:v>
                </c:pt>
                <c:pt idx="2">
                  <c:v>The number of jobs requiring STEM skills is growing</c:v>
                </c:pt>
                <c:pt idx="3">
                  <c:v>STEM skills are important when considering employment opportunities</c:v>
                </c:pt>
                <c:pt idx="4">
                  <c:v>Interest in STEM is cultivated from a young age</c:v>
                </c:pt>
                <c:pt idx="5">
                  <c:v>STEM skills will provide job security to future workers</c:v>
                </c:pt>
                <c:pt idx="6">
                  <c:v>There are many STEM related jobs currently available for graduates</c:v>
                </c:pt>
                <c:pt idx="7">
                  <c:v>Boys and girls have the same career opportunities in STEM fields</c:v>
                </c:pt>
                <c:pt idx="8">
                  <c:v>It is easier to engage boys with STEM subjects than other subject areas</c:v>
                </c:pt>
                <c:pt idx="9">
                  <c:v>Boys have a better chance to succeed in a STEM career compared to girls</c:v>
                </c:pt>
                <c:pt idx="10">
                  <c:v>STEM related careers are more suited to boys than girls</c:v>
                </c:pt>
                <c:pt idx="11">
                  <c:v>It is easier to engage girls with STEM subjects than other subject areas</c:v>
                </c:pt>
                <c:pt idx="12">
                  <c:v>Girls have a better chance to succeed in a STEM career compared to boys</c:v>
                </c:pt>
              </c:strCache>
            </c:strRef>
          </c:cat>
          <c:val>
            <c:numRef>
              <c:f>Sheet1!$B$2:$B$14</c:f>
              <c:numCache>
                <c:formatCode>0%</c:formatCode>
                <c:ptCount val="13"/>
                <c:pt idx="0">
                  <c:v>2.6891731385640001E-2</c:v>
                </c:pt>
                <c:pt idx="1">
                  <c:v>3.784307255904E-2</c:v>
                </c:pt>
                <c:pt idx="2">
                  <c:v>4.16063658874E-2</c:v>
                </c:pt>
                <c:pt idx="3">
                  <c:v>8.1570665610840004E-2</c:v>
                </c:pt>
                <c:pt idx="4">
                  <c:v>8.4464998000399999E-2</c:v>
                </c:pt>
                <c:pt idx="5">
                  <c:v>0.1129398051973</c:v>
                </c:pt>
                <c:pt idx="6">
                  <c:v>0.205107580145</c:v>
                </c:pt>
                <c:pt idx="7">
                  <c:v>0.36304803458660001</c:v>
                </c:pt>
                <c:pt idx="8">
                  <c:v>0.37149243122679998</c:v>
                </c:pt>
                <c:pt idx="9">
                  <c:v>0.60947299877359995</c:v>
                </c:pt>
                <c:pt idx="10">
                  <c:v>0.74702807004600003</c:v>
                </c:pt>
                <c:pt idx="11">
                  <c:v>0.76403756539110002</c:v>
                </c:pt>
                <c:pt idx="12">
                  <c:v>0.82539777172170004</c:v>
                </c:pt>
              </c:numCache>
            </c:numRef>
          </c:val>
          <c:extLst xmlns:c16r2="http://schemas.microsoft.com/office/drawing/2015/06/chart">
            <c:ext xmlns:c16="http://schemas.microsoft.com/office/drawing/2014/chart" uri="{C3380CC4-5D6E-409C-BE32-E72D297353CC}">
              <c16:uniqueId val="{00000000-4855-47FD-97E3-E09DE3A3AB2B}"/>
            </c:ext>
          </c:extLst>
        </c:ser>
        <c:ser>
          <c:idx val="1"/>
          <c:order val="1"/>
          <c:tx>
            <c:strRef>
              <c:f>Sheet1!$C$1</c:f>
              <c:strCache>
                <c:ptCount val="1"/>
                <c:pt idx="0">
                  <c:v>Slightly or 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STEM skills are important for the Australian economy</c:v>
                </c:pt>
                <c:pt idx="1">
                  <c:v>STEM skills are applied in everyday life</c:v>
                </c:pt>
                <c:pt idx="2">
                  <c:v>The number of jobs requiring STEM skills is growing</c:v>
                </c:pt>
                <c:pt idx="3">
                  <c:v>STEM skills are important when considering employment opportunities</c:v>
                </c:pt>
                <c:pt idx="4">
                  <c:v>Interest in STEM is cultivated from a young age</c:v>
                </c:pt>
                <c:pt idx="5">
                  <c:v>STEM skills will provide job security to future workers</c:v>
                </c:pt>
                <c:pt idx="6">
                  <c:v>There are many STEM related jobs currently available for graduates</c:v>
                </c:pt>
                <c:pt idx="7">
                  <c:v>Boys and girls have the same career opportunities in STEM fields</c:v>
                </c:pt>
                <c:pt idx="8">
                  <c:v>It is easier to engage boys with STEM subjects than other subject areas</c:v>
                </c:pt>
                <c:pt idx="9">
                  <c:v>Boys have a better chance to succeed in a STEM career compared to girls</c:v>
                </c:pt>
                <c:pt idx="10">
                  <c:v>STEM related careers are more suited to boys than girls</c:v>
                </c:pt>
                <c:pt idx="11">
                  <c:v>It is easier to engage girls with STEM subjects than other subject areas</c:v>
                </c:pt>
                <c:pt idx="12">
                  <c:v>Girls have a better chance to succeed in a STEM career compared to boys</c:v>
                </c:pt>
              </c:strCache>
            </c:strRef>
          </c:cat>
          <c:val>
            <c:numRef>
              <c:f>Sheet1!$C$2:$C$14</c:f>
              <c:numCache>
                <c:formatCode>0%</c:formatCode>
                <c:ptCount val="13"/>
                <c:pt idx="0">
                  <c:v>0.97310826861440003</c:v>
                </c:pt>
                <c:pt idx="1">
                  <c:v>0.96215692744100001</c:v>
                </c:pt>
                <c:pt idx="2">
                  <c:v>0.95839363411260003</c:v>
                </c:pt>
                <c:pt idx="3">
                  <c:v>0.91842933438920005</c:v>
                </c:pt>
                <c:pt idx="4">
                  <c:v>0.91553500199960003</c:v>
                </c:pt>
                <c:pt idx="5">
                  <c:v>0.88706019480270004</c:v>
                </c:pt>
                <c:pt idx="6">
                  <c:v>0.79489241985500003</c:v>
                </c:pt>
                <c:pt idx="7">
                  <c:v>0.63695196541340005</c:v>
                </c:pt>
                <c:pt idx="8">
                  <c:v>0.62850756877320002</c:v>
                </c:pt>
                <c:pt idx="9">
                  <c:v>0.39052700122639999</c:v>
                </c:pt>
                <c:pt idx="10">
                  <c:v>0.25297192995399997</c:v>
                </c:pt>
                <c:pt idx="11">
                  <c:v>0.23596243460890001</c:v>
                </c:pt>
                <c:pt idx="12">
                  <c:v>0.17460222827829999</c:v>
                </c:pt>
              </c:numCache>
            </c:numRef>
          </c:val>
          <c:extLst xmlns:c16r2="http://schemas.microsoft.com/office/drawing/2015/06/chart">
            <c:ext xmlns:c16="http://schemas.microsoft.com/office/drawing/2014/chart" uri="{C3380CC4-5D6E-409C-BE32-E72D297353CC}">
              <c16:uniqueId val="{00000001-4855-47FD-97E3-E09DE3A3AB2B}"/>
            </c:ext>
          </c:extLst>
        </c:ser>
        <c:dLbls>
          <c:dLblPos val="ctr"/>
          <c:showLegendKey val="0"/>
          <c:showVal val="1"/>
          <c:showCatName val="0"/>
          <c:showSerName val="0"/>
          <c:showPercent val="0"/>
          <c:showBubbleSize val="0"/>
        </c:dLbls>
        <c:gapWidth val="70"/>
        <c:overlap val="100"/>
        <c:axId val="827058136"/>
        <c:axId val="827058528"/>
      </c:barChart>
      <c:catAx>
        <c:axId val="827058136"/>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827058528"/>
        <c:crosses val="autoZero"/>
        <c:auto val="1"/>
        <c:lblAlgn val="ctr"/>
        <c:lblOffset val="100"/>
        <c:noMultiLvlLbl val="0"/>
      </c:catAx>
      <c:valAx>
        <c:axId val="827058528"/>
        <c:scaling>
          <c:orientation val="minMax"/>
          <c:max val="1"/>
        </c:scaling>
        <c:delete val="1"/>
        <c:axPos val="t"/>
        <c:numFmt formatCode="0%" sourceLinked="1"/>
        <c:majorTickMark val="out"/>
        <c:minorTickMark val="none"/>
        <c:tickLblPos val="nextTo"/>
        <c:crossAx val="827058136"/>
        <c:crosses val="autoZero"/>
        <c:crossBetween val="between"/>
      </c:valAx>
      <c:spPr>
        <a:noFill/>
        <a:ln>
          <a:noFill/>
        </a:ln>
        <a:effectLst/>
      </c:spPr>
    </c:plotArea>
    <c:legend>
      <c:legendPos val="t"/>
      <c:layout>
        <c:manualLayout>
          <c:xMode val="edge"/>
          <c:yMode val="edge"/>
          <c:x val="6.9138397611606756E-2"/>
          <c:y val="4.316318881620676E-2"/>
          <c:w val="0.84949875168043021"/>
          <c:h val="5.67495131707031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768208288672531"/>
          <c:y val="6.2088934032764033E-2"/>
          <c:w val="0.5433475915288859"/>
          <c:h val="0.92401333839854793"/>
        </c:manualLayout>
      </c:layout>
      <c:barChart>
        <c:barDir val="bar"/>
        <c:grouping val="stacked"/>
        <c:varyColors val="0"/>
        <c:ser>
          <c:idx val="0"/>
          <c:order val="0"/>
          <c:tx>
            <c:strRef>
              <c:f>Sheet1!$B$1</c:f>
              <c:strCache>
                <c:ptCount val="1"/>
                <c:pt idx="0">
                  <c:v>Net: men-oriented</c:v>
                </c:pt>
              </c:strCache>
            </c:strRef>
          </c:tx>
          <c:spPr>
            <a:solidFill>
              <a:srgbClr val="60713F"/>
            </a:solidFill>
            <a:ln>
              <a:noFill/>
            </a:ln>
            <a:effectLst/>
          </c:spPr>
          <c:invertIfNegative val="0"/>
          <c:dLbls>
            <c:dLbl>
              <c:idx val="17"/>
              <c:layout/>
              <c:tx>
                <c:rich>
                  <a:bodyPr/>
                  <a:lstStyle/>
                  <a:p>
                    <a:fld id="{6802CBE3-8512-413F-873A-CBE418B61D01}" type="VALUE">
                      <a:rPr lang="en-US" sz="600"/>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8"/>
              <c:layout/>
              <c:tx>
                <c:rich>
                  <a:bodyPr/>
                  <a:lstStyle/>
                  <a:p>
                    <a:fld id="{BC097EC0-2273-4321-B553-B1F4AD8DC3AB}" type="VALUE">
                      <a:rPr lang="en-US" sz="600"/>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9"/>
              <c:layout/>
              <c:tx>
                <c:rich>
                  <a:bodyPr/>
                  <a:lstStyle/>
                  <a:p>
                    <a:fld id="{AD0FF786-A5EE-49E4-B5B5-54FC9A995254}" type="VALUE">
                      <a:rPr lang="en-US" sz="600"/>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Labourer (construction, grounds maintenance, factory worker)</c:v>
                </c:pt>
                <c:pt idx="1">
                  <c:v>Farmer</c:v>
                </c:pt>
                <c:pt idx="2">
                  <c:v>Machinery operator</c:v>
                </c:pt>
                <c:pt idx="3">
                  <c:v>Trade worker (mechanic, electrician, carpenter)</c:v>
                </c:pt>
                <c:pt idx="4">
                  <c:v>Public servant (includes Defence Force - Army, Airforce, Navy)</c:v>
                </c:pt>
                <c:pt idx="5">
                  <c:v>Computing or information technology (IT)</c:v>
                </c:pt>
                <c:pt idx="6">
                  <c:v>Emergency services (police, fire or ambulance)</c:v>
                </c:pt>
                <c:pt idx="7">
                  <c:v>Architect</c:v>
                </c:pt>
                <c:pt idx="8">
                  <c:v>Economist</c:v>
                </c:pt>
                <c:pt idx="9">
                  <c:v>Banker or finance</c:v>
                </c:pt>
                <c:pt idx="10">
                  <c:v>Corporate management</c:v>
                </c:pt>
                <c:pt idx="11">
                  <c:v>Data analyst</c:v>
                </c:pt>
                <c:pt idx="12">
                  <c:v>Entrepreneur</c:v>
                </c:pt>
                <c:pt idx="13">
                  <c:v>Accountant</c:v>
                </c:pt>
                <c:pt idx="14">
                  <c:v>Lawyer</c:v>
                </c:pt>
                <c:pt idx="15">
                  <c:v>Pharmacist</c:v>
                </c:pt>
                <c:pt idx="16">
                  <c:v>Advertising or marketing consultant</c:v>
                </c:pt>
                <c:pt idx="17">
                  <c:v>Teacher</c:v>
                </c:pt>
                <c:pt idx="18">
                  <c:v>Clerical and administration (office support)</c:v>
                </c:pt>
                <c:pt idx="19">
                  <c:v>Nurse</c:v>
                </c:pt>
              </c:strCache>
            </c:strRef>
          </c:cat>
          <c:val>
            <c:numRef>
              <c:f>Sheet1!$B$2:$B$21</c:f>
              <c:numCache>
                <c:formatCode>0%</c:formatCode>
                <c:ptCount val="20"/>
                <c:pt idx="0">
                  <c:v>0.69271724939400003</c:v>
                </c:pt>
                <c:pt idx="1">
                  <c:v>0.63321896236190001</c:v>
                </c:pt>
                <c:pt idx="2">
                  <c:v>0.60928508090739997</c:v>
                </c:pt>
                <c:pt idx="3">
                  <c:v>0.58658688877020004</c:v>
                </c:pt>
                <c:pt idx="4">
                  <c:v>0.45157540873039997</c:v>
                </c:pt>
                <c:pt idx="5">
                  <c:v>0.41122508784669998</c:v>
                </c:pt>
                <c:pt idx="6">
                  <c:v>0.36011298798379998</c:v>
                </c:pt>
                <c:pt idx="7">
                  <c:v>0.30868172709530001</c:v>
                </c:pt>
                <c:pt idx="8">
                  <c:v>0.30532655373209999</c:v>
                </c:pt>
                <c:pt idx="9">
                  <c:v>0.28084987062860001</c:v>
                </c:pt>
                <c:pt idx="10">
                  <c:v>0.2699774145735</c:v>
                </c:pt>
                <c:pt idx="11">
                  <c:v>0.2666115889497</c:v>
                </c:pt>
                <c:pt idx="12">
                  <c:v>0.2626715031163</c:v>
                </c:pt>
                <c:pt idx="13">
                  <c:v>0.2213471810606</c:v>
                </c:pt>
                <c:pt idx="14">
                  <c:v>0.2051394080227</c:v>
                </c:pt>
                <c:pt idx="15">
                  <c:v>0.13703977757909999</c:v>
                </c:pt>
                <c:pt idx="16">
                  <c:v>0.12690429867860001</c:v>
                </c:pt>
                <c:pt idx="17">
                  <c:v>3.1300585755589999E-2</c:v>
                </c:pt>
                <c:pt idx="18">
                  <c:v>3.064627453211E-2</c:v>
                </c:pt>
                <c:pt idx="19">
                  <c:v>2.5805725282990001E-2</c:v>
                </c:pt>
              </c:numCache>
            </c:numRef>
          </c:val>
          <c:extLst xmlns:c16r2="http://schemas.microsoft.com/office/drawing/2015/06/chart">
            <c:ext xmlns:c16="http://schemas.microsoft.com/office/drawing/2014/chart" uri="{C3380CC4-5D6E-409C-BE32-E72D297353CC}">
              <c16:uniqueId val="{00000000-2465-45EA-9A20-29C2986BC407}"/>
            </c:ext>
          </c:extLst>
        </c:ser>
        <c:ser>
          <c:idx val="1"/>
          <c:order val="1"/>
          <c:tx>
            <c:strRef>
              <c:f>Sheet1!$C$1</c:f>
              <c:strCache>
                <c:ptCount val="1"/>
                <c:pt idx="0">
                  <c:v>Neutral</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Labourer (construction, grounds maintenance, factory worker)</c:v>
                </c:pt>
                <c:pt idx="1">
                  <c:v>Farmer</c:v>
                </c:pt>
                <c:pt idx="2">
                  <c:v>Machinery operator</c:v>
                </c:pt>
                <c:pt idx="3">
                  <c:v>Trade worker (mechanic, electrician, carpenter)</c:v>
                </c:pt>
                <c:pt idx="4">
                  <c:v>Public servant (includes Defence Force - Army, Airforce, Navy)</c:v>
                </c:pt>
                <c:pt idx="5">
                  <c:v>Computing or information technology (IT)</c:v>
                </c:pt>
                <c:pt idx="6">
                  <c:v>Emergency services (police, fire or ambulance)</c:v>
                </c:pt>
                <c:pt idx="7">
                  <c:v>Architect</c:v>
                </c:pt>
                <c:pt idx="8">
                  <c:v>Economist</c:v>
                </c:pt>
                <c:pt idx="9">
                  <c:v>Banker or finance</c:v>
                </c:pt>
                <c:pt idx="10">
                  <c:v>Corporate management</c:v>
                </c:pt>
                <c:pt idx="11">
                  <c:v>Data analyst</c:v>
                </c:pt>
                <c:pt idx="12">
                  <c:v>Entrepreneur</c:v>
                </c:pt>
                <c:pt idx="13">
                  <c:v>Accountant</c:v>
                </c:pt>
                <c:pt idx="14">
                  <c:v>Lawyer</c:v>
                </c:pt>
                <c:pt idx="15">
                  <c:v>Pharmacist</c:v>
                </c:pt>
                <c:pt idx="16">
                  <c:v>Advertising or marketing consultant</c:v>
                </c:pt>
                <c:pt idx="17">
                  <c:v>Teacher</c:v>
                </c:pt>
                <c:pt idx="18">
                  <c:v>Clerical and administration (office support)</c:v>
                </c:pt>
                <c:pt idx="19">
                  <c:v>Nurse</c:v>
                </c:pt>
              </c:strCache>
            </c:strRef>
          </c:cat>
          <c:val>
            <c:numRef>
              <c:f>Sheet1!$C$2:$C$21</c:f>
              <c:numCache>
                <c:formatCode>0%</c:formatCode>
                <c:ptCount val="20"/>
                <c:pt idx="0">
                  <c:v>0.2702018845268</c:v>
                </c:pt>
                <c:pt idx="1">
                  <c:v>0.3473599929649</c:v>
                </c:pt>
                <c:pt idx="2">
                  <c:v>0.35294300889340002</c:v>
                </c:pt>
                <c:pt idx="3">
                  <c:v>0.36199892981800003</c:v>
                </c:pt>
                <c:pt idx="4">
                  <c:v>0.47571213496159998</c:v>
                </c:pt>
                <c:pt idx="5">
                  <c:v>0.5274447976626</c:v>
                </c:pt>
                <c:pt idx="6">
                  <c:v>0.56246172335239997</c:v>
                </c:pt>
                <c:pt idx="7">
                  <c:v>0.59954708188200001</c:v>
                </c:pt>
                <c:pt idx="8">
                  <c:v>0.57905358186519995</c:v>
                </c:pt>
                <c:pt idx="9">
                  <c:v>0.6038926864727</c:v>
                </c:pt>
                <c:pt idx="10">
                  <c:v>0.5962422412067</c:v>
                </c:pt>
                <c:pt idx="11">
                  <c:v>0.61656998801840002</c:v>
                </c:pt>
                <c:pt idx="12">
                  <c:v>0.60515695900029998</c:v>
                </c:pt>
                <c:pt idx="13">
                  <c:v>0.63609957638049996</c:v>
                </c:pt>
                <c:pt idx="14">
                  <c:v>0.65343721188899995</c:v>
                </c:pt>
                <c:pt idx="15">
                  <c:v>0.6549382399964</c:v>
                </c:pt>
                <c:pt idx="16">
                  <c:v>0.59504573702240005</c:v>
                </c:pt>
                <c:pt idx="17">
                  <c:v>0.52305230079840004</c:v>
                </c:pt>
                <c:pt idx="18">
                  <c:v>0.39426010747529999</c:v>
                </c:pt>
                <c:pt idx="19">
                  <c:v>0.38155124601040002</c:v>
                </c:pt>
              </c:numCache>
            </c:numRef>
          </c:val>
          <c:extLst xmlns:c16r2="http://schemas.microsoft.com/office/drawing/2015/06/chart">
            <c:ext xmlns:c16="http://schemas.microsoft.com/office/drawing/2014/chart" uri="{C3380CC4-5D6E-409C-BE32-E72D297353CC}">
              <c16:uniqueId val="{00000001-2465-45EA-9A20-29C2986BC407}"/>
            </c:ext>
          </c:extLst>
        </c:ser>
        <c:ser>
          <c:idx val="2"/>
          <c:order val="2"/>
          <c:tx>
            <c:strRef>
              <c:f>Sheet1!$D$1</c:f>
              <c:strCache>
                <c:ptCount val="1"/>
                <c:pt idx="0">
                  <c:v>Net: women-oriented</c:v>
                </c:pt>
              </c:strCache>
            </c:strRef>
          </c:tx>
          <c:spPr>
            <a:solidFill>
              <a:srgbClr val="5B355B"/>
            </a:solidFill>
            <a:ln>
              <a:noFill/>
            </a:ln>
            <a:effectLst/>
          </c:spPr>
          <c:invertIfNegative val="0"/>
          <c:dLbls>
            <c:dLbl>
              <c:idx val="0"/>
              <c:layout/>
              <c:tx>
                <c:rich>
                  <a:bodyPr/>
                  <a:lstStyle/>
                  <a:p>
                    <a:fld id="{FB12CF34-B429-43FA-97D9-AA69668A7F27}" type="VALUE">
                      <a:rPr lang="en-US" sz="600"/>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2.4390243902439025E-2"/>
                  <c:y val="-1.556888137930851E-3"/>
                </c:manualLayout>
              </c:layout>
              <c:tx>
                <c:rich>
                  <a:bodyPr/>
                  <a:lstStyle/>
                  <a:p>
                    <a:fld id="{FCB42318-C687-4483-A3F5-CB246A7D2A12}" type="VALUE">
                      <a:rPr lang="en-US" sz="900">
                        <a:solidFill>
                          <a:sysClr val="windowText" lastClr="000000"/>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manualLayout>
                      <c:w val="3.7683014124343106E-2"/>
                      <c:h val="4.0470747608161883E-2"/>
                    </c:manualLayout>
                  </c15:layout>
                  <c15:dlblFieldTable/>
                  <c15:showDataLabelsRange val="0"/>
                </c:ext>
              </c:extLst>
            </c:dLbl>
            <c:dLbl>
              <c:idx val="2"/>
              <c:layout/>
              <c:tx>
                <c:rich>
                  <a:bodyPr/>
                  <a:lstStyle/>
                  <a:p>
                    <a:fld id="{641414E0-C6F0-4863-B7BB-0578B3AD6FAF}" type="VALUE">
                      <a:rPr lang="en-US" sz="600"/>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Labourer (construction, grounds maintenance, factory worker)</c:v>
                </c:pt>
                <c:pt idx="1">
                  <c:v>Farmer</c:v>
                </c:pt>
                <c:pt idx="2">
                  <c:v>Machinery operator</c:v>
                </c:pt>
                <c:pt idx="3">
                  <c:v>Trade worker (mechanic, electrician, carpenter)</c:v>
                </c:pt>
                <c:pt idx="4">
                  <c:v>Public servant (includes Defence Force - Army, Airforce, Navy)</c:v>
                </c:pt>
                <c:pt idx="5">
                  <c:v>Computing or information technology (IT)</c:v>
                </c:pt>
                <c:pt idx="6">
                  <c:v>Emergency services (police, fire or ambulance)</c:v>
                </c:pt>
                <c:pt idx="7">
                  <c:v>Architect</c:v>
                </c:pt>
                <c:pt idx="8">
                  <c:v>Economist</c:v>
                </c:pt>
                <c:pt idx="9">
                  <c:v>Banker or finance</c:v>
                </c:pt>
                <c:pt idx="10">
                  <c:v>Corporate management</c:v>
                </c:pt>
                <c:pt idx="11">
                  <c:v>Data analyst</c:v>
                </c:pt>
                <c:pt idx="12">
                  <c:v>Entrepreneur</c:v>
                </c:pt>
                <c:pt idx="13">
                  <c:v>Accountant</c:v>
                </c:pt>
                <c:pt idx="14">
                  <c:v>Lawyer</c:v>
                </c:pt>
                <c:pt idx="15">
                  <c:v>Pharmacist</c:v>
                </c:pt>
                <c:pt idx="16">
                  <c:v>Advertising or marketing consultant</c:v>
                </c:pt>
                <c:pt idx="17">
                  <c:v>Teacher</c:v>
                </c:pt>
                <c:pt idx="18">
                  <c:v>Clerical and administration (office support)</c:v>
                </c:pt>
                <c:pt idx="19">
                  <c:v>Nurse</c:v>
                </c:pt>
              </c:strCache>
            </c:strRef>
          </c:cat>
          <c:val>
            <c:numRef>
              <c:f>Sheet1!$D$2:$D$21</c:f>
              <c:numCache>
                <c:formatCode>0%</c:formatCode>
                <c:ptCount val="20"/>
                <c:pt idx="0">
                  <c:v>3.7080866079199998E-2</c:v>
                </c:pt>
                <c:pt idx="1">
                  <c:v>1.942104467318E-2</c:v>
                </c:pt>
                <c:pt idx="2">
                  <c:v>3.7771910199179998E-2</c:v>
                </c:pt>
                <c:pt idx="3">
                  <c:v>5.1414181411819998E-2</c:v>
                </c:pt>
                <c:pt idx="4">
                  <c:v>7.2712456307979997E-2</c:v>
                </c:pt>
                <c:pt idx="5">
                  <c:v>6.1330114490690001E-2</c:v>
                </c:pt>
                <c:pt idx="6">
                  <c:v>7.7425288663799996E-2</c:v>
                </c:pt>
                <c:pt idx="7">
                  <c:v>9.1771191022679999E-2</c:v>
                </c:pt>
                <c:pt idx="8">
                  <c:v>0.1156198644028</c:v>
                </c:pt>
                <c:pt idx="9">
                  <c:v>0.1152574428987</c:v>
                </c:pt>
                <c:pt idx="10">
                  <c:v>0.13378034421980001</c:v>
                </c:pt>
                <c:pt idx="11">
                  <c:v>0.1168184230319</c:v>
                </c:pt>
                <c:pt idx="12">
                  <c:v>0.1321715378834</c:v>
                </c:pt>
                <c:pt idx="13">
                  <c:v>0.14255324255890001</c:v>
                </c:pt>
                <c:pt idx="14">
                  <c:v>0.1414233800884</c:v>
                </c:pt>
                <c:pt idx="15">
                  <c:v>0.20802198242450001</c:v>
                </c:pt>
                <c:pt idx="16">
                  <c:v>0.27804996429899997</c:v>
                </c:pt>
                <c:pt idx="17">
                  <c:v>0.445647113446</c:v>
                </c:pt>
                <c:pt idx="18">
                  <c:v>0.57509361799259995</c:v>
                </c:pt>
                <c:pt idx="19">
                  <c:v>0.59264302870660002</c:v>
                </c:pt>
              </c:numCache>
            </c:numRef>
          </c:val>
          <c:extLst xmlns:c16r2="http://schemas.microsoft.com/office/drawing/2015/06/chart">
            <c:ext xmlns:c16="http://schemas.microsoft.com/office/drawing/2014/chart" uri="{C3380CC4-5D6E-409C-BE32-E72D297353CC}">
              <c16:uniqueId val="{00000002-2465-45EA-9A20-29C2986BC407}"/>
            </c:ext>
          </c:extLst>
        </c:ser>
        <c:dLbls>
          <c:dLblPos val="ctr"/>
          <c:showLegendKey val="0"/>
          <c:showVal val="1"/>
          <c:showCatName val="0"/>
          <c:showSerName val="0"/>
          <c:showPercent val="0"/>
          <c:showBubbleSize val="0"/>
        </c:dLbls>
        <c:gapWidth val="70"/>
        <c:overlap val="100"/>
        <c:axId val="827061272"/>
        <c:axId val="827055784"/>
      </c:barChart>
      <c:catAx>
        <c:axId val="827061272"/>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700" b="0" i="0" u="none" strike="noStrike" kern="1200" baseline="0">
                <a:solidFill>
                  <a:schemeClr val="tx1"/>
                </a:solidFill>
                <a:latin typeface="+mj-lt"/>
                <a:ea typeface="+mn-ea"/>
                <a:cs typeface="Arial" panose="020B0604020202020204" pitchFamily="34" charset="0"/>
              </a:defRPr>
            </a:pPr>
            <a:endParaRPr lang="en-US"/>
          </a:p>
        </c:txPr>
        <c:crossAx val="827055784"/>
        <c:crosses val="autoZero"/>
        <c:auto val="1"/>
        <c:lblAlgn val="ctr"/>
        <c:lblOffset val="100"/>
        <c:noMultiLvlLbl val="0"/>
      </c:catAx>
      <c:valAx>
        <c:axId val="827055784"/>
        <c:scaling>
          <c:orientation val="minMax"/>
          <c:max val="1"/>
        </c:scaling>
        <c:delete val="1"/>
        <c:axPos val="t"/>
        <c:numFmt formatCode="0%" sourceLinked="1"/>
        <c:majorTickMark val="out"/>
        <c:minorTickMark val="none"/>
        <c:tickLblPos val="nextTo"/>
        <c:crossAx val="827061272"/>
        <c:crosses val="autoZero"/>
        <c:crossBetween val="between"/>
      </c:valAx>
      <c:spPr>
        <a:noFill/>
        <a:ln>
          <a:noFill/>
        </a:ln>
        <a:effectLst/>
      </c:spPr>
    </c:plotArea>
    <c:legend>
      <c:legendPos val="t"/>
      <c:layout>
        <c:manualLayout>
          <c:xMode val="edge"/>
          <c:yMode val="edge"/>
          <c:x val="0.42220402604885027"/>
          <c:y val="2.9866533163018066E-4"/>
          <c:w val="0.56481619122237781"/>
          <c:h val="4.36876614278522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95121951219512"/>
          <c:y val="4.1006523765144458E-2"/>
          <c:w val="0.85365853658536583"/>
          <c:h val="0.91798695246971107"/>
        </c:manualLayout>
      </c:layout>
      <c:scatterChart>
        <c:scatterStyle val="lineMarker"/>
        <c:varyColors val="0"/>
        <c:ser>
          <c:idx val="0"/>
          <c:order val="0"/>
          <c:tx>
            <c:strRef>
              <c:f>Sheet1!$B$1</c:f>
              <c:strCache>
                <c:ptCount val="1"/>
                <c:pt idx="0">
                  <c:v>Importance of STEM skills</c:v>
                </c:pt>
              </c:strCache>
            </c:strRef>
          </c:tx>
          <c:spPr>
            <a:ln w="25400" cap="rnd">
              <a:noFill/>
              <a:round/>
            </a:ln>
            <a:effectLst/>
          </c:spPr>
          <c:marker>
            <c:symbol val="diamond"/>
            <c:size val="6"/>
            <c:spPr>
              <a:solidFill>
                <a:schemeClr val="bg1"/>
              </a:solidFill>
              <a:ln w="9525">
                <a:noFill/>
                <a:round/>
              </a:ln>
              <a:effectLst/>
            </c:spPr>
          </c:marker>
          <c:dLbls>
            <c:dLbl>
              <c:idx val="0"/>
              <c:layout>
                <c:manualLayout>
                  <c:x val="-6.0625052211535531E-3"/>
                  <c:y val="-7.881868784882699E-3"/>
                </c:manualLayout>
              </c:layout>
              <c:tx>
                <c:rich>
                  <a:bodyPr/>
                  <a:lstStyle/>
                  <a:p>
                    <a:fld id="{96694375-1E72-4701-95EC-7F005BEE1BDE}"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7C6B-4E4E-ADA7-7EA967F69D0B}"/>
                </c:ext>
                <c:ext xmlns:c15="http://schemas.microsoft.com/office/drawing/2012/chart" uri="{CE6537A1-D6FC-4f65-9D91-7224C49458BB}">
                  <c15:layout/>
                  <c15:dlblFieldTable/>
                  <c15:showDataLabelsRange val="1"/>
                </c:ext>
              </c:extLst>
            </c:dLbl>
            <c:dLbl>
              <c:idx val="1"/>
              <c:layout/>
              <c:tx>
                <c:rich>
                  <a:bodyPr/>
                  <a:lstStyle/>
                  <a:p>
                    <a:fld id="{0B74CB54-E571-4C58-8655-1644CF530B6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manualLayout>
                  <c:x val="-7.125006136201208E-3"/>
                  <c:y val="-2.8900185544569922E-2"/>
                </c:manualLayout>
              </c:layout>
              <c:tx>
                <c:rich>
                  <a:bodyPr/>
                  <a:lstStyle/>
                  <a:p>
                    <a:fld id="{C4C93B7A-774C-46DB-B882-74EC74A17704}"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7C6B-4E4E-ADA7-7EA967F69D0B}"/>
                </c:ext>
                <c:ext xmlns:c15="http://schemas.microsoft.com/office/drawing/2012/chart" uri="{CE6537A1-D6FC-4f65-9D91-7224C49458BB}">
                  <c15:layout/>
                  <c15:dlblFieldTable/>
                  <c15:showDataLabelsRange val="1"/>
                </c:ext>
              </c:extLst>
            </c:dLbl>
            <c:dLbl>
              <c:idx val="3"/>
              <c:layout>
                <c:manualLayout>
                  <c:x val="-1.2187510496133605E-2"/>
                  <c:y val="-1.5763737569765398E-2"/>
                </c:manualLayout>
              </c:layout>
              <c:tx>
                <c:rich>
                  <a:bodyPr/>
                  <a:lstStyle/>
                  <a:p>
                    <a:fld id="{EE0EEDC5-6E25-4A73-BB41-ADB5867BC4FA}"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7C6B-4E4E-ADA7-7EA967F69D0B}"/>
                </c:ext>
                <c:ext xmlns:c15="http://schemas.microsoft.com/office/drawing/2012/chart" uri="{CE6537A1-D6FC-4f65-9D91-7224C49458BB}">
                  <c15:layout/>
                  <c15:dlblFieldTable/>
                  <c15:showDataLabelsRange val="1"/>
                </c:ext>
              </c:extLst>
            </c:dLbl>
            <c:dLbl>
              <c:idx val="4"/>
              <c:layout>
                <c:manualLayout>
                  <c:x val="-1.9955654101995728E-2"/>
                  <c:y val="3.3856223902494077E-2"/>
                </c:manualLayout>
              </c:layout>
              <c:tx>
                <c:rich>
                  <a:bodyPr/>
                  <a:lstStyle/>
                  <a:p>
                    <a:fld id="{738706A1-1B89-4BB6-B61A-C3967F468FF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5"/>
              <c:layout/>
              <c:tx>
                <c:rich>
                  <a:bodyPr/>
                  <a:lstStyle/>
                  <a:p>
                    <a:fld id="{E70389DF-CF10-4A25-8FBC-B8728A11DEF2}" type="CELLRANGE">
                      <a:rPr lang="en-US"/>
                      <a:pPr/>
                      <a:t>[CELLRANGE]</a:t>
                    </a:fld>
                    <a:endParaRPr lang="en-AU"/>
                  </a:p>
                </c:rich>
              </c:tx>
              <c:dLblPos val="l"/>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7C6B-4E4E-ADA7-7EA967F69D0B}"/>
                </c:ext>
                <c:ext xmlns:c15="http://schemas.microsoft.com/office/drawing/2012/chart" uri="{CE6537A1-D6FC-4f65-9D91-7224C49458BB}">
                  <c15:layout/>
                  <c15:dlblFieldTable/>
                  <c15:showDataLabelsRange val="1"/>
                </c:ext>
              </c:extLst>
            </c:dLbl>
            <c:dLbl>
              <c:idx val="6"/>
              <c:layout>
                <c:manualLayout>
                  <c:x val="-9.1406328721001604E-3"/>
                  <c:y val="-5.2545791899218965E-3"/>
                </c:manualLayout>
              </c:layout>
              <c:tx>
                <c:rich>
                  <a:bodyPr/>
                  <a:lstStyle/>
                  <a:p>
                    <a:fld id="{3E95C813-9F9B-4F2D-9222-9331AAA7695F}"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7C6B-4E4E-ADA7-7EA967F69D0B}"/>
                </c:ext>
                <c:ext xmlns:c15="http://schemas.microsoft.com/office/drawing/2012/chart" uri="{CE6537A1-D6FC-4f65-9D91-7224C49458BB}">
                  <c15:layout/>
                  <c15:dlblFieldTable/>
                  <c15:showDataLabelsRange val="1"/>
                </c:ext>
              </c:extLst>
            </c:dLbl>
            <c:dLbl>
              <c:idx val="7"/>
              <c:layout/>
              <c:tx>
                <c:rich>
                  <a:bodyPr/>
                  <a:lstStyle/>
                  <a:p>
                    <a:fld id="{637CD51D-CC42-4659-9DAF-FE8FF276EEAF}" type="CELLRANGE">
                      <a:rPr lang="en-US"/>
                      <a:pPr/>
                      <a:t>[CELLRANGE]</a:t>
                    </a:fld>
                    <a:endParaRPr lang="en-AU"/>
                  </a:p>
                </c:rich>
              </c:tx>
              <c:dLblPos val="l"/>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7C6B-4E4E-ADA7-7EA967F69D0B}"/>
                </c:ext>
                <c:ext xmlns:c15="http://schemas.microsoft.com/office/drawing/2012/chart" uri="{CE6537A1-D6FC-4f65-9D91-7224C49458BB}">
                  <c15:layout/>
                  <c15:dlblFieldTable/>
                  <c15:showDataLabelsRange val="1"/>
                </c:ext>
              </c:extLst>
            </c:dLbl>
            <c:dLbl>
              <c:idx val="8"/>
              <c:layout>
                <c:manualLayout>
                  <c:x val="-5.2929794599970742E-2"/>
                  <c:y val="-2.8900185544569995E-2"/>
                </c:manualLayout>
              </c:layout>
              <c:tx>
                <c:rich>
                  <a:bodyPr/>
                  <a:lstStyle/>
                  <a:p>
                    <a:fld id="{7EDB2622-7D51-450F-A55F-9F5642786FF2}"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7C6B-4E4E-ADA7-7EA967F69D0B}"/>
                </c:ext>
                <c:ext xmlns:c15="http://schemas.microsoft.com/office/drawing/2012/chart" uri="{CE6537A1-D6FC-4f65-9D91-7224C49458BB}">
                  <c15:layout/>
                  <c15:dlblFieldTable/>
                  <c15:showDataLabelsRange val="1"/>
                </c:ext>
              </c:extLst>
            </c:dLbl>
            <c:dLbl>
              <c:idx val="9"/>
              <c:layout/>
              <c:tx>
                <c:rich>
                  <a:bodyPr/>
                  <a:lstStyle/>
                  <a:p>
                    <a:fld id="{A141C662-6F3A-4072-B705-174312B439E8}" type="CELLRANGE">
                      <a:rPr lang="en-US"/>
                      <a:pPr/>
                      <a:t>[CELLRANGE]</a:t>
                    </a:fld>
                    <a:endParaRPr lang="en-AU"/>
                  </a:p>
                </c:rich>
              </c:tx>
              <c:dLblPos val="l"/>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7C6B-4E4E-ADA7-7EA967F69D0B}"/>
                </c:ext>
                <c:ext xmlns:c15="http://schemas.microsoft.com/office/drawing/2012/chart" uri="{CE6537A1-D6FC-4f65-9D91-7224C49458BB}">
                  <c15:layout/>
                  <c15:dlblFieldTable/>
                  <c15:showDataLabelsRange val="1"/>
                </c:ext>
              </c:extLst>
            </c:dLbl>
            <c:dLbl>
              <c:idx val="10"/>
              <c:layout>
                <c:manualLayout>
                  <c:x val="-7.5781315264420706E-3"/>
                  <c:y val="0"/>
                </c:manualLayout>
              </c:layout>
              <c:tx>
                <c:rich>
                  <a:bodyPr/>
                  <a:lstStyle/>
                  <a:p>
                    <a:fld id="{B2ED3123-406A-4D12-810E-81A8826C8D21}"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7C6B-4E4E-ADA7-7EA967F69D0B}"/>
                </c:ext>
                <c:ext xmlns:c15="http://schemas.microsoft.com/office/drawing/2012/chart" uri="{CE6537A1-D6FC-4f65-9D91-7224C49458BB}">
                  <c15:layout/>
                  <c15:dlblFieldTable/>
                  <c15:showDataLabelsRange val="1"/>
                </c:ext>
              </c:extLst>
            </c:dLbl>
            <c:dLbl>
              <c:idx val="11"/>
              <c:layout>
                <c:manualLayout>
                  <c:x val="-4.6187539777654829E-2"/>
                  <c:y val="-4.9918502304257192E-2"/>
                </c:manualLayout>
              </c:layout>
              <c:tx>
                <c:rich>
                  <a:bodyPr/>
                  <a:lstStyle/>
                  <a:p>
                    <a:fld id="{933644B0-9AC9-4B05-A6B8-B35CA3E5AB13}"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7C6B-4E4E-ADA7-7EA967F69D0B}"/>
                </c:ext>
                <c:ext xmlns:c15="http://schemas.microsoft.com/office/drawing/2012/chart" uri="{CE6537A1-D6FC-4f65-9D91-7224C49458BB}">
                  <c15:layout/>
                  <c15:dlblFieldTable/>
                  <c15:showDataLabelsRange val="1"/>
                </c:ext>
              </c:extLst>
            </c:dLbl>
            <c:dLbl>
              <c:idx val="12"/>
              <c:layout>
                <c:manualLayout>
                  <c:x val="-3.2812528258821104E-2"/>
                  <c:y val="2.8900185544569898E-2"/>
                </c:manualLayout>
              </c:layout>
              <c:tx>
                <c:rich>
                  <a:bodyPr/>
                  <a:lstStyle/>
                  <a:p>
                    <a:fld id="{29D1D5FD-0C71-4EC8-82CB-D35C249F63CD}" type="CELLRANGE">
                      <a:rPr lang="en-US"/>
                      <a:pPr/>
                      <a:t>[CELLRANGE]</a:t>
                    </a:fld>
                    <a:endParaRPr lang="en-AU"/>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D3E4-48AB-87CD-139126E36CAB}"/>
                </c:ext>
                <c:ext xmlns:c15="http://schemas.microsoft.com/office/drawing/2012/chart" uri="{CE6537A1-D6FC-4f65-9D91-7224C49458BB}">
                  <c15:layout/>
                  <c15:dlblFieldTable/>
                  <c15:showDataLabelsRange val="1"/>
                </c:ext>
              </c:extLst>
            </c:dLbl>
            <c:dLbl>
              <c:idx val="13"/>
              <c:layout/>
              <c:tx>
                <c:rich>
                  <a:bodyPr/>
                  <a:lstStyle/>
                  <a:p>
                    <a:fld id="{EF52B3C2-1DA1-4260-A5B6-C07A21A78638}" type="CELLRANGE">
                      <a:rPr lang="en-US"/>
                      <a:pPr/>
                      <a:t>[CELLRANGE]</a:t>
                    </a:fld>
                    <a:endParaRPr lang="en-AU"/>
                  </a:p>
                </c:rich>
              </c:tx>
              <c:dLblPos val="l"/>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7C6B-4E4E-ADA7-7EA967F69D0B}"/>
                </c:ext>
                <c:ext xmlns:c15="http://schemas.microsoft.com/office/drawing/2012/chart" uri="{CE6537A1-D6FC-4f65-9D91-7224C49458BB}">
                  <c15:layout/>
                  <c15:dlblFieldTable/>
                  <c15:showDataLabelsRange val="1"/>
                </c:ext>
              </c:extLst>
            </c:dLbl>
            <c:dLbl>
              <c:idx val="14"/>
              <c:layout>
                <c:manualLayout>
                  <c:x val="-0.1242969205313046"/>
                  <c:y val="3.7780527812135971E-2"/>
                </c:manualLayout>
              </c:layout>
              <c:tx>
                <c:rich>
                  <a:bodyPr/>
                  <a:lstStyle/>
                  <a:p>
                    <a:fld id="{29E3E07D-DCF3-4282-9446-D08A8CD38146}"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7C6B-4E4E-ADA7-7EA967F69D0B}"/>
                </c:ext>
                <c:ext xmlns:c15="http://schemas.microsoft.com/office/drawing/2012/chart" uri="{CE6537A1-D6FC-4f65-9D91-7224C49458BB}">
                  <c15:layout/>
                  <c15:dlblFieldTable/>
                  <c15:showDataLabelsRange val="1"/>
                </c:ext>
              </c:extLst>
            </c:dLbl>
            <c:dLbl>
              <c:idx val="15"/>
              <c:layout/>
              <c:tx>
                <c:rich>
                  <a:bodyPr/>
                  <a:lstStyle/>
                  <a:p>
                    <a:fld id="{B54ED1AB-768D-4CD7-AC70-1A597C40E59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6"/>
              <c:layout/>
              <c:tx>
                <c:rich>
                  <a:bodyPr/>
                  <a:lstStyle/>
                  <a:p>
                    <a:fld id="{36D95E1C-EE3E-4F5F-9491-5E38604636A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7"/>
              <c:layout>
                <c:manualLayout>
                  <c:x val="-0.13297661550643561"/>
                  <c:y val="-4.2036633519374401E-2"/>
                </c:manualLayout>
              </c:layout>
              <c:tx>
                <c:rich>
                  <a:bodyPr/>
                  <a:lstStyle/>
                  <a:p>
                    <a:fld id="{06BDBBE6-3009-433B-BF84-D6A17338066B}"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7C6B-4E4E-ADA7-7EA967F69D0B}"/>
                </c:ext>
                <c:ext xmlns:c15="http://schemas.microsoft.com/office/drawing/2012/chart" uri="{CE6537A1-D6FC-4f65-9D91-7224C49458BB}">
                  <c15:layout/>
                  <c15:dlblFieldTable/>
                  <c15:showDataLabelsRange val="1"/>
                </c:ext>
              </c:extLst>
            </c:dLbl>
            <c:dLbl>
              <c:idx val="18"/>
              <c:layout>
                <c:manualLayout>
                  <c:x val="-4.6874999999999998E-3"/>
                  <c:y val="-1.6406248990757408E-2"/>
                </c:manualLayout>
              </c:layout>
              <c:tx>
                <c:rich>
                  <a:bodyPr/>
                  <a:lstStyle/>
                  <a:p>
                    <a:fld id="{5332BF1F-6F8D-4C5F-B3A0-CF3CDD2836FF}" type="CELLRANGE">
                      <a:rPr lang="en-US"/>
                      <a:pPr/>
                      <a:t>[CELLRANGE]</a:t>
                    </a:fld>
                    <a:endParaRPr lang="en-AU"/>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7C6B-4E4E-ADA7-7EA967F69D0B}"/>
                </c:ext>
                <c:ext xmlns:c15="http://schemas.microsoft.com/office/drawing/2012/chart" uri="{CE6537A1-D6FC-4f65-9D91-7224C49458BB}">
                  <c15:layout/>
                  <c15:dlblFieldTable/>
                  <c15:showDataLabelsRange val="1"/>
                </c:ext>
              </c:extLst>
            </c:dLbl>
            <c:dLbl>
              <c:idx val="19"/>
              <c:layout/>
              <c:tx>
                <c:rich>
                  <a:bodyPr/>
                  <a:lstStyle/>
                  <a:p>
                    <a:fld id="{C9090450-2F0E-4A4F-9795-A719BC701D6C}" type="CELLRANGE">
                      <a:rPr lang="en-US"/>
                      <a:pPr/>
                      <a:t>[CELLRANGE]</a:t>
                    </a:fld>
                    <a:endParaRPr lang="en-AU"/>
                  </a:p>
                </c:rich>
              </c:tx>
              <c:dLblPos val="l"/>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7C6B-4E4E-ADA7-7EA967F69D0B}"/>
                </c:ext>
                <c:ext xmlns:c15="http://schemas.microsoft.com/office/drawing/2012/chart" uri="{CE6537A1-D6FC-4f65-9D91-7224C49458BB}">
                  <c15:layout/>
                  <c15:dlblFieldTable/>
                  <c15:showDataLabelsRange val="1"/>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layout/>
                <c15:showDataLabelsRange val="1"/>
                <c15:showLeaderLines val="1"/>
                <c15:leaderLines>
                  <c:spPr>
                    <a:ln w="9525">
                      <a:solidFill>
                        <a:schemeClr val="tx1">
                          <a:lumMod val="35000"/>
                          <a:lumOff val="65000"/>
                        </a:schemeClr>
                      </a:solidFill>
                    </a:ln>
                    <a:effectLst/>
                  </c:spPr>
                </c15:leaderLines>
              </c:ext>
            </c:extLst>
          </c:dLbls>
          <c:xVal>
            <c:numRef>
              <c:f>Sheet1!$A$2:$A$21</c:f>
              <c:numCache>
                <c:formatCode>General</c:formatCode>
                <c:ptCount val="20"/>
                <c:pt idx="0">
                  <c:v>-0.32670412593370002</c:v>
                </c:pt>
                <c:pt idx="1">
                  <c:v>0.60326430783609997</c:v>
                </c:pt>
                <c:pt idx="2">
                  <c:v>-0.95599427761349998</c:v>
                </c:pt>
                <c:pt idx="3">
                  <c:v>-0.49656159369019998</c:v>
                </c:pt>
                <c:pt idx="4">
                  <c:v>2.7045790673979999</c:v>
                </c:pt>
                <c:pt idx="5">
                  <c:v>-1.2842729449970001</c:v>
                </c:pt>
                <c:pt idx="6">
                  <c:v>-0.60739921054519996</c:v>
                </c:pt>
                <c:pt idx="7">
                  <c:v>-0.53381282813910003</c:v>
                </c:pt>
                <c:pt idx="8">
                  <c:v>-0.64840680361809999</c:v>
                </c:pt>
                <c:pt idx="9">
                  <c:v>-0.90128174106869996</c:v>
                </c:pt>
                <c:pt idx="10">
                  <c:v>-0.31408532907100001</c:v>
                </c:pt>
                <c:pt idx="11">
                  <c:v>-2.8909748911439999</c:v>
                </c:pt>
                <c:pt idx="12">
                  <c:v>-3.3968478321469999</c:v>
                </c:pt>
                <c:pt idx="13">
                  <c:v>-0.24671574830869999</c:v>
                </c:pt>
                <c:pt idx="14">
                  <c:v>-2.7620766390170002</c:v>
                </c:pt>
                <c:pt idx="15">
                  <c:v>2.571370419295</c:v>
                </c:pt>
                <c:pt idx="16">
                  <c:v>0.1414024531226</c:v>
                </c:pt>
                <c:pt idx="17">
                  <c:v>-1.4178970831760001</c:v>
                </c:pt>
                <c:pt idx="18">
                  <c:v>1.964670659581</c:v>
                </c:pt>
                <c:pt idx="19">
                  <c:v>-2.627412494618</c:v>
                </c:pt>
              </c:numCache>
            </c:numRef>
          </c:xVal>
          <c:yVal>
            <c:numRef>
              <c:f>Sheet1!$B$2:$B$21</c:f>
              <c:numCache>
                <c:formatCode>General</c:formatCode>
                <c:ptCount val="20"/>
                <c:pt idx="0">
                  <c:v>36.369694390520003</c:v>
                </c:pt>
                <c:pt idx="1">
                  <c:v>10.736797621059999</c:v>
                </c:pt>
                <c:pt idx="2">
                  <c:v>79.776808797460006</c:v>
                </c:pt>
                <c:pt idx="3">
                  <c:v>42.160222443160002</c:v>
                </c:pt>
                <c:pt idx="4">
                  <c:v>8.7817249402070008</c:v>
                </c:pt>
                <c:pt idx="5">
                  <c:v>85.859558375879999</c:v>
                </c:pt>
                <c:pt idx="6">
                  <c:v>21.81880836597</c:v>
                </c:pt>
                <c:pt idx="7">
                  <c:v>74.890996455990006</c:v>
                </c:pt>
                <c:pt idx="8">
                  <c:v>46.981168992900002</c:v>
                </c:pt>
                <c:pt idx="9">
                  <c:v>26.239875839669999</c:v>
                </c:pt>
                <c:pt idx="10">
                  <c:v>31.609818163349999</c:v>
                </c:pt>
                <c:pt idx="11">
                  <c:v>41.78901178305</c:v>
                </c:pt>
                <c:pt idx="12">
                  <c:v>20.652880785410002</c:v>
                </c:pt>
                <c:pt idx="13">
                  <c:v>15.598015891499999</c:v>
                </c:pt>
                <c:pt idx="14">
                  <c:v>32.973902251879998</c:v>
                </c:pt>
                <c:pt idx="15">
                  <c:v>37.370451682739997</c:v>
                </c:pt>
                <c:pt idx="16">
                  <c:v>61.78639755847</c:v>
                </c:pt>
                <c:pt idx="17">
                  <c:v>37.21377013056</c:v>
                </c:pt>
                <c:pt idx="18">
                  <c:v>50.52555201266</c:v>
                </c:pt>
                <c:pt idx="19">
                  <c:v>55.712923687740002</c:v>
                </c:pt>
              </c:numCache>
            </c:numRef>
          </c:yVal>
          <c:smooth val="0"/>
          <c:extLst xmlns:c16r2="http://schemas.microsoft.com/office/drawing/2015/06/chart">
            <c:ext xmlns:c16="http://schemas.microsoft.com/office/drawing/2014/chart" uri="{C3380CC4-5D6E-409C-BE32-E72D297353CC}">
              <c16:uniqueId val="{00000000-7C6B-4E4E-ADA7-7EA967F69D0B}"/>
            </c:ext>
            <c:ext xmlns:c15="http://schemas.microsoft.com/office/drawing/2012/chart" uri="{02D57815-91ED-43cb-92C2-25804820EDAC}">
              <c15:datalabelsRange>
                <c15:f>Sheet1!$D$2:$D$21</c15:f>
                <c15:dlblRangeCache>
                  <c:ptCount val="20"/>
                  <c:pt idx="0">
                    <c:v>Accountant</c:v>
                  </c:pt>
                  <c:pt idx="1">
                    <c:v>Advertising or marketing consultant</c:v>
                  </c:pt>
                  <c:pt idx="2">
                    <c:v>Architect</c:v>
                  </c:pt>
                  <c:pt idx="3">
                    <c:v>Banker or finance</c:v>
                  </c:pt>
                  <c:pt idx="4">
                    <c:v>Clerical and administration</c:v>
                  </c:pt>
                  <c:pt idx="5">
                    <c:v>Computing or information technology</c:v>
                  </c:pt>
                  <c:pt idx="6">
                    <c:v>Corporate management</c:v>
                  </c:pt>
                  <c:pt idx="7">
                    <c:v>Data analyst</c:v>
                  </c:pt>
                  <c:pt idx="8">
                    <c:v>Economist</c:v>
                  </c:pt>
                  <c:pt idx="9">
                    <c:v>Emergency services</c:v>
                  </c:pt>
                  <c:pt idx="10">
                    <c:v>Entrepreneur</c:v>
                  </c:pt>
                  <c:pt idx="11">
                    <c:v>Farmer</c:v>
                  </c:pt>
                  <c:pt idx="12">
                    <c:v>Labourer</c:v>
                  </c:pt>
                  <c:pt idx="13">
                    <c:v>Lawyer</c:v>
                  </c:pt>
                  <c:pt idx="14">
                    <c:v>Machinery operator</c:v>
                  </c:pt>
                  <c:pt idx="15">
                    <c:v>Nurse</c:v>
                  </c:pt>
                  <c:pt idx="16">
                    <c:v>Pharmacist</c:v>
                  </c:pt>
                  <c:pt idx="17">
                    <c:v>Public servant (inc. Defence Force)</c:v>
                  </c:pt>
                  <c:pt idx="18">
                    <c:v>Teacher</c:v>
                  </c:pt>
                  <c:pt idx="19">
                    <c:v>Trade worker</c:v>
                  </c:pt>
                </c15:dlblRangeCache>
              </c15:datalabelsRange>
            </c:ext>
          </c:extLst>
        </c:ser>
        <c:dLbls>
          <c:showLegendKey val="0"/>
          <c:showVal val="0"/>
          <c:showCatName val="0"/>
          <c:showSerName val="0"/>
          <c:showPercent val="0"/>
          <c:showBubbleSize val="0"/>
        </c:dLbls>
        <c:axId val="827058920"/>
        <c:axId val="827059704"/>
      </c:scatterChart>
      <c:valAx>
        <c:axId val="827058920"/>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cap="all" baseline="0">
                    <a:solidFill>
                      <a:schemeClr val="tx1"/>
                    </a:solidFill>
                    <a:latin typeface="+mj-lt"/>
                    <a:ea typeface="+mn-ea"/>
                    <a:cs typeface="Arial" panose="020B0604020202020204" pitchFamily="34" charset="0"/>
                  </a:defRPr>
                </a:pPr>
                <a:r>
                  <a:rPr lang="en-AU" sz="1000">
                    <a:sym typeface="Wingdings" panose="05000000000000000000" pitchFamily="2" charset="2"/>
                  </a:rPr>
                  <a:t>  </a:t>
                </a:r>
                <a:r>
                  <a:rPr lang="en-AU" sz="1000"/>
                  <a:t>STRONGER MAN ASSOCATION</a:t>
                </a:r>
                <a:r>
                  <a:rPr lang="en-AU" sz="1000" baseline="0"/>
                  <a:t>        stronger woman association </a:t>
                </a:r>
                <a:r>
                  <a:rPr lang="en-AU" sz="1000" baseline="0">
                    <a:sym typeface="Wingdings" panose="05000000000000000000" pitchFamily="2" charset="2"/>
                  </a:rPr>
                  <a:t></a:t>
                </a:r>
                <a:endParaRPr lang="en-AU" sz="1000"/>
              </a:p>
            </c:rich>
          </c:tx>
          <c:layout>
            <c:manualLayout>
              <c:xMode val="edge"/>
              <c:yMode val="edge"/>
              <c:x val="0.22246119733924613"/>
              <c:y val="0.96395440695181134"/>
            </c:manualLayout>
          </c:layout>
          <c:overlay val="0"/>
          <c:spPr>
            <a:noFill/>
            <a:ln>
              <a:noFill/>
            </a:ln>
            <a:effectLst/>
          </c:spPr>
          <c:txPr>
            <a:bodyPr rot="0" spcFirstLastPara="1" vertOverflow="ellipsis" vert="horz" wrap="square" anchor="ctr" anchorCtr="1"/>
            <a:lstStyle/>
            <a:p>
              <a:pPr>
                <a:defRPr sz="1000" b="0" i="0" u="none" strike="noStrike" kern="1200" cap="all" baseline="0">
                  <a:solidFill>
                    <a:schemeClr val="tx1"/>
                  </a:solidFill>
                  <a:latin typeface="+mj-lt"/>
                  <a:ea typeface="+mn-ea"/>
                  <a:cs typeface="Arial" panose="020B0604020202020204" pitchFamily="34" charset="0"/>
                </a:defRPr>
              </a:pPr>
              <a:endParaRPr lang="en-US"/>
            </a:p>
          </c:txPr>
        </c:title>
        <c:numFmt formatCode="General" sourceLinked="1"/>
        <c:majorTickMark val="out"/>
        <c:minorTickMark val="none"/>
        <c:tickLblPos val="nextTo"/>
        <c:crossAx val="827059704"/>
        <c:crosses val="autoZero"/>
        <c:crossBetween val="midCat"/>
        <c:majorUnit val="4"/>
      </c:valAx>
      <c:valAx>
        <c:axId val="82705970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chemeClr val="tx1"/>
                    </a:solidFill>
                    <a:latin typeface="+mj-lt"/>
                    <a:ea typeface="+mn-ea"/>
                    <a:cs typeface="Arial" panose="020B0604020202020204" pitchFamily="34" charset="0"/>
                  </a:defRPr>
                </a:pPr>
                <a:r>
                  <a:rPr lang="en-AU" sz="1000"/>
                  <a:t> </a:t>
                </a:r>
                <a:r>
                  <a:rPr lang="en-AU" sz="1000">
                    <a:sym typeface="Wingdings" panose="05000000000000000000" pitchFamily="2" charset="2"/>
                  </a:rPr>
                  <a:t> s</a:t>
                </a:r>
                <a:r>
                  <a:rPr lang="en-AU" sz="1000"/>
                  <a:t>TEM SKILLS LESS ESSENTIAL                STEM SKILLS MORE ESSENTIAL </a:t>
                </a:r>
                <a:r>
                  <a:rPr lang="en-AU" sz="1000">
                    <a:sym typeface="Wingdings" panose="05000000000000000000" pitchFamily="2" charset="2"/>
                  </a:rPr>
                  <a:t></a:t>
                </a:r>
                <a:endParaRPr lang="en-AU" sz="1000"/>
              </a:p>
            </c:rich>
          </c:tx>
          <c:layout/>
          <c:overlay val="0"/>
          <c:spPr>
            <a:noFill/>
            <a:ln>
              <a:noFill/>
            </a:ln>
            <a:effectLst/>
          </c:spPr>
          <c:txPr>
            <a:bodyPr rot="-5400000" spcFirstLastPara="1" vertOverflow="ellipsis" vert="horz" wrap="square" anchor="ctr" anchorCtr="1"/>
            <a:lstStyle/>
            <a:p>
              <a:pPr>
                <a:defRPr sz="1000" b="0" i="0" u="none" strike="noStrike" kern="1200" cap="all" baseline="0">
                  <a:solidFill>
                    <a:schemeClr val="tx1"/>
                  </a:solidFill>
                  <a:latin typeface="+mj-lt"/>
                  <a:ea typeface="+mn-ea"/>
                  <a:cs typeface="Arial" panose="020B0604020202020204" pitchFamily="34" charset="0"/>
                </a:defRPr>
              </a:pPr>
              <a:endParaRPr lang="en-US"/>
            </a:p>
          </c:txPr>
        </c:title>
        <c:numFmt formatCode="General" sourceLinked="1"/>
        <c:majorTickMark val="out"/>
        <c:minorTickMark val="none"/>
        <c:tickLblPos val="nextTo"/>
        <c:crossAx val="827058920"/>
        <c:crossesAt val="-4"/>
        <c:crossBetween val="midCat"/>
        <c:majorUnit val="50"/>
      </c:valAx>
      <c:spPr>
        <a:gradFill flip="none" rotWithShape="1">
          <a:gsLst>
            <a:gs pos="0">
              <a:srgbClr val="60713F"/>
            </a:gs>
            <a:gs pos="100000">
              <a:srgbClr val="5B355B"/>
            </a:gs>
          </a:gsLst>
          <a:lin ang="0" scaled="1"/>
          <a:tileRect/>
        </a:grad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19414964433793"/>
          <c:y val="0.14418178496918654"/>
          <c:w val="0.83971699189775195"/>
          <c:h val="0.82795708228779108"/>
        </c:manualLayout>
      </c:layout>
      <c:barChart>
        <c:barDir val="bar"/>
        <c:grouping val="stacked"/>
        <c:varyColors val="0"/>
        <c:ser>
          <c:idx val="0"/>
          <c:order val="0"/>
          <c:tx>
            <c:strRef>
              <c:f>Sheet1!$B$1</c:f>
              <c:strCache>
                <c:ptCount val="1"/>
                <c:pt idx="0">
                  <c:v>Boys are much more confident</c:v>
                </c:pt>
              </c:strCache>
            </c:strRef>
          </c:tx>
          <c:spPr>
            <a:solidFill>
              <a:srgbClr val="60713F"/>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A-0D90-4E9B-879F-83E8E62718F1}"/>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C-0D90-4E9B-879F-83E8E62718F1}"/>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D-0D90-4E9B-879F-83E8E62718F1}"/>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English</c:v>
                </c:pt>
                <c:pt idx="1">
                  <c:v>Arts</c:v>
                </c:pt>
                <c:pt idx="2">
                  <c:v>Social science</c:v>
                </c:pt>
                <c:pt idx="3">
                  <c:v>Mathematics</c:v>
                </c:pt>
                <c:pt idx="4">
                  <c:v>Science</c:v>
                </c:pt>
                <c:pt idx="5">
                  <c:v>Engineering</c:v>
                </c:pt>
                <c:pt idx="6">
                  <c:v>Technology</c:v>
                </c:pt>
                <c:pt idx="7">
                  <c:v>Sport</c:v>
                </c:pt>
              </c:strCache>
            </c:strRef>
          </c:cat>
          <c:val>
            <c:numRef>
              <c:f>Sheet1!$B$2:$B$9</c:f>
              <c:numCache>
                <c:formatCode>0%</c:formatCode>
                <c:ptCount val="8"/>
                <c:pt idx="0">
                  <c:v>5.626415319992E-3</c:v>
                </c:pt>
                <c:pt idx="1">
                  <c:v>3.9032974236130002E-3</c:v>
                </c:pt>
                <c:pt idx="2">
                  <c:v>8.0310179056310004E-3</c:v>
                </c:pt>
                <c:pt idx="3">
                  <c:v>7.1871702828939996E-2</c:v>
                </c:pt>
                <c:pt idx="4">
                  <c:v>4.4594172685870001E-2</c:v>
                </c:pt>
                <c:pt idx="5">
                  <c:v>0.1521977616796</c:v>
                </c:pt>
                <c:pt idx="6">
                  <c:v>8.2150946898239999E-2</c:v>
                </c:pt>
                <c:pt idx="7">
                  <c:v>0.1749712910574</c:v>
                </c:pt>
              </c:numCache>
            </c:numRef>
          </c:val>
          <c:extLst xmlns:c16r2="http://schemas.microsoft.com/office/drawing/2015/06/chart">
            <c:ext xmlns:c16="http://schemas.microsoft.com/office/drawing/2014/chart" uri="{C3380CC4-5D6E-409C-BE32-E72D297353CC}">
              <c16:uniqueId val="{00000000-34A0-4004-BCB1-95931714E44F}"/>
            </c:ext>
          </c:extLst>
        </c:ser>
        <c:ser>
          <c:idx val="1"/>
          <c:order val="1"/>
          <c:tx>
            <c:strRef>
              <c:f>Sheet1!$C$1</c:f>
              <c:strCache>
                <c:ptCount val="1"/>
                <c:pt idx="0">
                  <c:v>Boys are a bit more confident</c:v>
                </c:pt>
              </c:strCache>
            </c:strRef>
          </c:tx>
          <c:spPr>
            <a:solidFill>
              <a:srgbClr val="A1B47A"/>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9-0D90-4E9B-879F-83E8E62718F1}"/>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B-0D90-4E9B-879F-83E8E62718F1}"/>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English</c:v>
                </c:pt>
                <c:pt idx="1">
                  <c:v>Arts</c:v>
                </c:pt>
                <c:pt idx="2">
                  <c:v>Social science</c:v>
                </c:pt>
                <c:pt idx="3">
                  <c:v>Mathematics</c:v>
                </c:pt>
                <c:pt idx="4">
                  <c:v>Science</c:v>
                </c:pt>
                <c:pt idx="5">
                  <c:v>Engineering</c:v>
                </c:pt>
                <c:pt idx="6">
                  <c:v>Technology</c:v>
                </c:pt>
                <c:pt idx="7">
                  <c:v>Sport</c:v>
                </c:pt>
              </c:strCache>
            </c:strRef>
          </c:cat>
          <c:val>
            <c:numRef>
              <c:f>Sheet1!$C$2:$C$9</c:f>
              <c:numCache>
                <c:formatCode>0%</c:formatCode>
                <c:ptCount val="8"/>
                <c:pt idx="0">
                  <c:v>3.3070223631810002E-3</c:v>
                </c:pt>
                <c:pt idx="1">
                  <c:v>7.242653765256E-3</c:v>
                </c:pt>
                <c:pt idx="2">
                  <c:v>3.0721239440380001E-2</c:v>
                </c:pt>
                <c:pt idx="3">
                  <c:v>0.26041044332419999</c:v>
                </c:pt>
                <c:pt idx="4">
                  <c:v>0.24334335889850001</c:v>
                </c:pt>
                <c:pt idx="5">
                  <c:v>0.46252800577320002</c:v>
                </c:pt>
                <c:pt idx="6">
                  <c:v>0.31928198928070001</c:v>
                </c:pt>
                <c:pt idx="7">
                  <c:v>0.35145103433660002</c:v>
                </c:pt>
              </c:numCache>
            </c:numRef>
          </c:val>
          <c:extLst xmlns:c16r2="http://schemas.microsoft.com/office/drawing/2015/06/chart">
            <c:ext xmlns:c16="http://schemas.microsoft.com/office/drawing/2014/chart" uri="{C3380CC4-5D6E-409C-BE32-E72D297353CC}">
              <c16:uniqueId val="{00000001-34A0-4004-BCB1-95931714E44F}"/>
            </c:ext>
          </c:extLst>
        </c:ser>
        <c:ser>
          <c:idx val="2"/>
          <c:order val="2"/>
          <c:tx>
            <c:strRef>
              <c:f>Sheet1!$D$1</c:f>
              <c:strCache>
                <c:ptCount val="1"/>
                <c:pt idx="0">
                  <c:v>Boys and girls are equally confident</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English</c:v>
                </c:pt>
                <c:pt idx="1">
                  <c:v>Arts</c:v>
                </c:pt>
                <c:pt idx="2">
                  <c:v>Social science</c:v>
                </c:pt>
                <c:pt idx="3">
                  <c:v>Mathematics</c:v>
                </c:pt>
                <c:pt idx="4">
                  <c:v>Science</c:v>
                </c:pt>
                <c:pt idx="5">
                  <c:v>Engineering</c:v>
                </c:pt>
                <c:pt idx="6">
                  <c:v>Technology</c:v>
                </c:pt>
                <c:pt idx="7">
                  <c:v>Sport</c:v>
                </c:pt>
              </c:strCache>
            </c:strRef>
          </c:cat>
          <c:val>
            <c:numRef>
              <c:f>Sheet1!$D$2:$D$9</c:f>
              <c:numCache>
                <c:formatCode>0%</c:formatCode>
                <c:ptCount val="8"/>
                <c:pt idx="0">
                  <c:v>0.37694792274450001</c:v>
                </c:pt>
                <c:pt idx="1">
                  <c:v>0.41062180242320001</c:v>
                </c:pt>
                <c:pt idx="2">
                  <c:v>0.57415328864759996</c:v>
                </c:pt>
                <c:pt idx="3">
                  <c:v>0.59649562425040004</c:v>
                </c:pt>
                <c:pt idx="4">
                  <c:v>0.66468017807820001</c:v>
                </c:pt>
                <c:pt idx="5">
                  <c:v>0.37011459023429999</c:v>
                </c:pt>
                <c:pt idx="6">
                  <c:v>0.57176830792879996</c:v>
                </c:pt>
                <c:pt idx="7">
                  <c:v>0.4601753393304</c:v>
                </c:pt>
              </c:numCache>
            </c:numRef>
          </c:val>
          <c:extLst xmlns:c16r2="http://schemas.microsoft.com/office/drawing/2015/06/chart">
            <c:ext xmlns:c16="http://schemas.microsoft.com/office/drawing/2014/chart" uri="{C3380CC4-5D6E-409C-BE32-E72D297353CC}">
              <c16:uniqueId val="{00000002-34A0-4004-BCB1-95931714E44F}"/>
            </c:ext>
          </c:extLst>
        </c:ser>
        <c:ser>
          <c:idx val="3"/>
          <c:order val="3"/>
          <c:tx>
            <c:strRef>
              <c:f>Sheet1!$E$1</c:f>
              <c:strCache>
                <c:ptCount val="1"/>
                <c:pt idx="0">
                  <c:v>Girls are a bit more confident</c:v>
                </c:pt>
              </c:strCache>
            </c:strRef>
          </c:tx>
          <c:spPr>
            <a:solidFill>
              <a:srgbClr val="AA6EAA"/>
            </a:solidFill>
            <a:ln>
              <a:noFill/>
            </a:ln>
            <a:effectLst/>
          </c:spPr>
          <c:invertIfNegative val="0"/>
          <c:dLbls>
            <c:dLbl>
              <c:idx val="5"/>
              <c:delete val="1"/>
              <c:extLst xmlns:c16r2="http://schemas.microsoft.com/office/drawing/2015/06/chart">
                <c:ext xmlns:c16="http://schemas.microsoft.com/office/drawing/2014/chart" uri="{C3380CC4-5D6E-409C-BE32-E72D297353CC}">
                  <c16:uniqueId val="{00000008-0D90-4E9B-879F-83E8E62718F1}"/>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5-0D90-4E9B-879F-83E8E62718F1}"/>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7-0D90-4E9B-879F-83E8E62718F1}"/>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English</c:v>
                </c:pt>
                <c:pt idx="1">
                  <c:v>Arts</c:v>
                </c:pt>
                <c:pt idx="2">
                  <c:v>Social science</c:v>
                </c:pt>
                <c:pt idx="3">
                  <c:v>Mathematics</c:v>
                </c:pt>
                <c:pt idx="4">
                  <c:v>Science</c:v>
                </c:pt>
                <c:pt idx="5">
                  <c:v>Engineering</c:v>
                </c:pt>
                <c:pt idx="6">
                  <c:v>Technology</c:v>
                </c:pt>
                <c:pt idx="7">
                  <c:v>Sport</c:v>
                </c:pt>
              </c:strCache>
            </c:strRef>
          </c:cat>
          <c:val>
            <c:numRef>
              <c:f>Sheet1!$E$2:$E$9</c:f>
              <c:numCache>
                <c:formatCode>0%</c:formatCode>
                <c:ptCount val="8"/>
                <c:pt idx="0">
                  <c:v>0.4791062813052</c:v>
                </c:pt>
                <c:pt idx="1">
                  <c:v>0.44642764596599999</c:v>
                </c:pt>
                <c:pt idx="2">
                  <c:v>0.34295157162759998</c:v>
                </c:pt>
                <c:pt idx="3">
                  <c:v>5.9175291854359997E-2</c:v>
                </c:pt>
                <c:pt idx="4">
                  <c:v>3.6540737907489997E-2</c:v>
                </c:pt>
                <c:pt idx="5">
                  <c:v>5.8357522950909999E-3</c:v>
                </c:pt>
                <c:pt idx="6">
                  <c:v>2.006371743065E-2</c:v>
                </c:pt>
                <c:pt idx="7">
                  <c:v>6.8300912604969998E-3</c:v>
                </c:pt>
              </c:numCache>
            </c:numRef>
          </c:val>
          <c:extLst xmlns:c16r2="http://schemas.microsoft.com/office/drawing/2015/06/chart">
            <c:ext xmlns:c16="http://schemas.microsoft.com/office/drawing/2014/chart" uri="{C3380CC4-5D6E-409C-BE32-E72D297353CC}">
              <c16:uniqueId val="{00000003-34A0-4004-BCB1-95931714E44F}"/>
            </c:ext>
          </c:extLst>
        </c:ser>
        <c:ser>
          <c:idx val="4"/>
          <c:order val="4"/>
          <c:tx>
            <c:strRef>
              <c:f>Sheet1!$F$1</c:f>
              <c:strCache>
                <c:ptCount val="1"/>
                <c:pt idx="0">
                  <c:v>Girls are much more confident</c:v>
                </c:pt>
              </c:strCache>
            </c:strRef>
          </c:tx>
          <c:spPr>
            <a:solidFill>
              <a:srgbClr val="5B355B"/>
            </a:solidFill>
            <a:ln>
              <a:noFill/>
            </a:ln>
            <a:effectLst/>
          </c:spPr>
          <c:invertIfNegative val="0"/>
          <c:dLbls>
            <c:dLbl>
              <c:idx val="3"/>
              <c:delete val="1"/>
              <c:extLst xmlns:c16r2="http://schemas.microsoft.com/office/drawing/2015/06/chart">
                <c:ext xmlns:c16="http://schemas.microsoft.com/office/drawing/2014/chart" uri="{C3380CC4-5D6E-409C-BE32-E72D297353CC}">
                  <c16:uniqueId val="{00000001-0D90-4E9B-879F-83E8E62718F1}"/>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2-0D90-4E9B-879F-83E8E62718F1}"/>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3-0D90-4E9B-879F-83E8E62718F1}"/>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4-0D90-4E9B-879F-83E8E62718F1}"/>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6-0D90-4E9B-879F-83E8E62718F1}"/>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English</c:v>
                </c:pt>
                <c:pt idx="1">
                  <c:v>Arts</c:v>
                </c:pt>
                <c:pt idx="2">
                  <c:v>Social science</c:v>
                </c:pt>
                <c:pt idx="3">
                  <c:v>Mathematics</c:v>
                </c:pt>
                <c:pt idx="4">
                  <c:v>Science</c:v>
                </c:pt>
                <c:pt idx="5">
                  <c:v>Engineering</c:v>
                </c:pt>
                <c:pt idx="6">
                  <c:v>Technology</c:v>
                </c:pt>
                <c:pt idx="7">
                  <c:v>Sport</c:v>
                </c:pt>
              </c:strCache>
            </c:strRef>
          </c:cat>
          <c:val>
            <c:numRef>
              <c:f>Sheet1!$F$2:$F$9</c:f>
              <c:numCache>
                <c:formatCode>0%</c:formatCode>
                <c:ptCount val="8"/>
                <c:pt idx="0">
                  <c:v>0.13501235826720001</c:v>
                </c:pt>
                <c:pt idx="1">
                  <c:v>0.13180460042200001</c:v>
                </c:pt>
                <c:pt idx="2">
                  <c:v>4.4142882378780002E-2</c:v>
                </c:pt>
                <c:pt idx="3">
                  <c:v>1.204693774208E-2</c:v>
                </c:pt>
                <c:pt idx="4">
                  <c:v>1.084155242992E-2</c:v>
                </c:pt>
                <c:pt idx="5">
                  <c:v>9.3238900178420001E-3</c:v>
                </c:pt>
                <c:pt idx="6">
                  <c:v>6.7350384615520002E-3</c:v>
                </c:pt>
                <c:pt idx="7">
                  <c:v>6.572244015204E-3</c:v>
                </c:pt>
              </c:numCache>
            </c:numRef>
          </c:val>
          <c:extLst xmlns:c16r2="http://schemas.microsoft.com/office/drawing/2015/06/chart">
            <c:ext xmlns:c16="http://schemas.microsoft.com/office/drawing/2014/chart" uri="{C3380CC4-5D6E-409C-BE32-E72D297353CC}">
              <c16:uniqueId val="{00000004-34A0-4004-BCB1-95931714E44F}"/>
            </c:ext>
          </c:extLst>
        </c:ser>
        <c:dLbls>
          <c:dLblPos val="ctr"/>
          <c:showLegendKey val="0"/>
          <c:showVal val="1"/>
          <c:showCatName val="0"/>
          <c:showSerName val="0"/>
          <c:showPercent val="0"/>
          <c:showBubbleSize val="0"/>
        </c:dLbls>
        <c:gapWidth val="70"/>
        <c:overlap val="100"/>
        <c:axId val="827055000"/>
        <c:axId val="827054608"/>
      </c:barChart>
      <c:catAx>
        <c:axId val="827055000"/>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827054608"/>
        <c:crosses val="autoZero"/>
        <c:auto val="1"/>
        <c:lblAlgn val="ctr"/>
        <c:lblOffset val="100"/>
        <c:noMultiLvlLbl val="0"/>
      </c:catAx>
      <c:valAx>
        <c:axId val="827054608"/>
        <c:scaling>
          <c:orientation val="minMax"/>
          <c:max val="1"/>
          <c:min val="0"/>
        </c:scaling>
        <c:delete val="1"/>
        <c:axPos val="t"/>
        <c:numFmt formatCode="0%" sourceLinked="1"/>
        <c:majorTickMark val="out"/>
        <c:minorTickMark val="none"/>
        <c:tickLblPos val="nextTo"/>
        <c:crossAx val="827055000"/>
        <c:crosses val="autoZero"/>
        <c:crossBetween val="between"/>
      </c:valAx>
      <c:spPr>
        <a:noFill/>
        <a:ln>
          <a:noFill/>
        </a:ln>
        <a:effectLst/>
      </c:spPr>
    </c:plotArea>
    <c:legend>
      <c:legendPos val="t"/>
      <c:legendEntry>
        <c:idx val="2"/>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Entry>
      <c:layout>
        <c:manualLayout>
          <c:xMode val="edge"/>
          <c:yMode val="edge"/>
          <c:x val="2.7083571075354709E-4"/>
          <c:y val="3.0151038812456135E-2"/>
          <c:w val="0.99972916428924641"/>
          <c:h val="9.33733283339582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58149023209132"/>
          <c:y val="9.2007421431391942E-2"/>
          <c:w val="0.46049223268362277"/>
          <c:h val="0.87846717367282035"/>
        </c:manualLayout>
      </c:layout>
      <c:barChart>
        <c:barDir val="bar"/>
        <c:grouping val="percentStacked"/>
        <c:varyColors val="0"/>
        <c:ser>
          <c:idx val="0"/>
          <c:order val="0"/>
          <c:tx>
            <c:strRef>
              <c:f>Sheet1!$B$1</c:f>
              <c:strCache>
                <c:ptCount val="1"/>
                <c:pt idx="0">
                  <c:v>Not at all valid</c:v>
                </c:pt>
              </c:strCache>
            </c:strRef>
          </c:tx>
          <c:spPr>
            <a:solidFill>
              <a:srgbClr val="D531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On average, whether consciously or unconsciously, men are favoured in hiring and promotion</c:v>
                </c:pt>
                <c:pt idx="1">
                  <c:v>Boys and girls tend to receive different levels of encouragement for developing scientific interest</c:v>
                </c:pt>
                <c:pt idx="2">
                  <c:v>On average, men and women differ in their willingness to spend time away from their families</c:v>
                </c:pt>
                <c:pt idx="3">
                  <c:v>On average, men and women differ in their willingness to devote the time required by such high-powered positions</c:v>
                </c:pt>
                <c:pt idx="4">
                  <c:v>There is a greater proportion of men than women with the very highest levels of mathematic ability</c:v>
                </c:pt>
                <c:pt idx="5">
                  <c:v>On average, men and women differ naturally in their scientific interest</c:v>
                </c:pt>
              </c:strCache>
            </c:strRef>
          </c:cat>
          <c:val>
            <c:numRef>
              <c:f>Sheet1!$B$2:$B$7</c:f>
              <c:numCache>
                <c:formatCode>0%</c:formatCode>
                <c:ptCount val="6"/>
                <c:pt idx="0">
                  <c:v>0.1087776629545</c:v>
                </c:pt>
                <c:pt idx="1">
                  <c:v>0.20325131840569999</c:v>
                </c:pt>
                <c:pt idx="2">
                  <c:v>0.1696351488417</c:v>
                </c:pt>
                <c:pt idx="3">
                  <c:v>0.45971469700000001</c:v>
                </c:pt>
                <c:pt idx="4">
                  <c:v>0.48189915685700002</c:v>
                </c:pt>
                <c:pt idx="5">
                  <c:v>0.41878703986810001</c:v>
                </c:pt>
              </c:numCache>
            </c:numRef>
          </c:val>
          <c:extLst xmlns:c16r2="http://schemas.microsoft.com/office/drawing/2015/06/chart">
            <c:ext xmlns:c16="http://schemas.microsoft.com/office/drawing/2014/chart" uri="{C3380CC4-5D6E-409C-BE32-E72D297353CC}">
              <c16:uniqueId val="{00000000-0A93-4BAA-A587-E0F869DA9EB9}"/>
            </c:ext>
          </c:extLst>
        </c:ser>
        <c:ser>
          <c:idx val="1"/>
          <c:order val="1"/>
          <c:tx>
            <c:strRef>
              <c:f>Sheet1!$C$1</c:f>
              <c:strCache>
                <c:ptCount val="1"/>
                <c:pt idx="0">
                  <c:v>Somewhat valid</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On average, whether consciously or unconsciously, men are favoured in hiring and promotion</c:v>
                </c:pt>
                <c:pt idx="1">
                  <c:v>Boys and girls tend to receive different levels of encouragement for developing scientific interest</c:v>
                </c:pt>
                <c:pt idx="2">
                  <c:v>On average, men and women differ in their willingness to spend time away from their families</c:v>
                </c:pt>
                <c:pt idx="3">
                  <c:v>On average, men and women differ in their willingness to devote the time required by such high-powered positions</c:v>
                </c:pt>
                <c:pt idx="4">
                  <c:v>There is a greater proportion of men than women with the very highest levels of mathematic ability</c:v>
                </c:pt>
                <c:pt idx="5">
                  <c:v>On average, men and women differ naturally in their scientific interest</c:v>
                </c:pt>
              </c:strCache>
            </c:strRef>
          </c:cat>
          <c:val>
            <c:numRef>
              <c:f>Sheet1!$C$2:$C$7</c:f>
              <c:numCache>
                <c:formatCode>0%</c:formatCode>
                <c:ptCount val="6"/>
                <c:pt idx="0">
                  <c:v>0.35442849808749999</c:v>
                </c:pt>
                <c:pt idx="1">
                  <c:v>0.38278725578130002</c:v>
                </c:pt>
                <c:pt idx="2">
                  <c:v>0.4447091706063</c:v>
                </c:pt>
                <c:pt idx="3">
                  <c:v>0.33660405209720001</c:v>
                </c:pt>
                <c:pt idx="4">
                  <c:v>0.32481368893630003</c:v>
                </c:pt>
                <c:pt idx="5">
                  <c:v>0.37862768090830001</c:v>
                </c:pt>
              </c:numCache>
            </c:numRef>
          </c:val>
          <c:extLst xmlns:c16r2="http://schemas.microsoft.com/office/drawing/2015/06/chart">
            <c:ext xmlns:c16="http://schemas.microsoft.com/office/drawing/2014/chart" uri="{C3380CC4-5D6E-409C-BE32-E72D297353CC}">
              <c16:uniqueId val="{00000001-0A93-4BAA-A587-E0F869DA9EB9}"/>
            </c:ext>
          </c:extLst>
        </c:ser>
        <c:ser>
          <c:idx val="2"/>
          <c:order val="2"/>
          <c:tx>
            <c:strRef>
              <c:f>Sheet1!$D$1</c:f>
              <c:strCache>
                <c:ptCount val="1"/>
                <c:pt idx="0">
                  <c:v>Mostly valid</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On average, whether consciously or unconsciously, men are favoured in hiring and promotion</c:v>
                </c:pt>
                <c:pt idx="1">
                  <c:v>Boys and girls tend to receive different levels of encouragement for developing scientific interest</c:v>
                </c:pt>
                <c:pt idx="2">
                  <c:v>On average, men and women differ in their willingness to spend time away from their families</c:v>
                </c:pt>
                <c:pt idx="3">
                  <c:v>On average, men and women differ in their willingness to devote the time required by such high-powered positions</c:v>
                </c:pt>
                <c:pt idx="4">
                  <c:v>There is a greater proportion of men than women with the very highest levels of mathematic ability</c:v>
                </c:pt>
                <c:pt idx="5">
                  <c:v>On average, men and women differ naturally in their scientific interest</c:v>
                </c:pt>
              </c:strCache>
            </c:strRef>
          </c:cat>
          <c:val>
            <c:numRef>
              <c:f>Sheet1!$D$2:$D$7</c:f>
              <c:numCache>
                <c:formatCode>0%</c:formatCode>
                <c:ptCount val="6"/>
                <c:pt idx="0">
                  <c:v>0.32273700615939999</c:v>
                </c:pt>
                <c:pt idx="1">
                  <c:v>0.27879258362819997</c:v>
                </c:pt>
                <c:pt idx="2">
                  <c:v>0.27124543291719999</c:v>
                </c:pt>
                <c:pt idx="3">
                  <c:v>0.16650672767249999</c:v>
                </c:pt>
                <c:pt idx="4">
                  <c:v>0.1520442162434</c:v>
                </c:pt>
                <c:pt idx="5">
                  <c:v>0.16840004154640001</c:v>
                </c:pt>
              </c:numCache>
            </c:numRef>
          </c:val>
          <c:extLst xmlns:c16r2="http://schemas.microsoft.com/office/drawing/2015/06/chart">
            <c:ext xmlns:c16="http://schemas.microsoft.com/office/drawing/2014/chart" uri="{C3380CC4-5D6E-409C-BE32-E72D297353CC}">
              <c16:uniqueId val="{00000002-0A93-4BAA-A587-E0F869DA9EB9}"/>
            </c:ext>
          </c:extLst>
        </c:ser>
        <c:ser>
          <c:idx val="3"/>
          <c:order val="3"/>
          <c:tx>
            <c:strRef>
              <c:f>Sheet1!$E$1</c:f>
              <c:strCache>
                <c:ptCount val="1"/>
                <c:pt idx="0">
                  <c:v>Completely valid</c:v>
                </c:pt>
              </c:strCache>
            </c:strRef>
          </c:tx>
          <c:spPr>
            <a:solidFill>
              <a:schemeClr val="accent3"/>
            </a:solidFill>
            <a:ln>
              <a:noFill/>
            </a:ln>
            <a:effectLst/>
          </c:spPr>
          <c:invertIfNegative val="0"/>
          <c:dLbls>
            <c:dLbl>
              <c:idx val="3"/>
              <c:layout>
                <c:manualLayout>
                  <c:x val="2.2172949002217134E-2"/>
                  <c:y val="0"/>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2172949002217297E-2"/>
                  <c:y val="-8.4581875651897525E-17"/>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2172949002217297E-2"/>
                  <c:y val="-4.6136101499421609E-3"/>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On average, whether consciously or unconsciously, men are favoured in hiring and promotion</c:v>
                </c:pt>
                <c:pt idx="1">
                  <c:v>Boys and girls tend to receive different levels of encouragement for developing scientific interest</c:v>
                </c:pt>
                <c:pt idx="2">
                  <c:v>On average, men and women differ in their willingness to spend time away from their families</c:v>
                </c:pt>
                <c:pt idx="3">
                  <c:v>On average, men and women differ in their willingness to devote the time required by such high-powered positions</c:v>
                </c:pt>
                <c:pt idx="4">
                  <c:v>There is a greater proportion of men than women with the very highest levels of mathematic ability</c:v>
                </c:pt>
                <c:pt idx="5">
                  <c:v>On average, men and women differ naturally in their scientific interest</c:v>
                </c:pt>
              </c:strCache>
            </c:strRef>
          </c:cat>
          <c:val>
            <c:numRef>
              <c:f>Sheet1!$E$2:$E$7</c:f>
              <c:numCache>
                <c:formatCode>0%</c:formatCode>
                <c:ptCount val="6"/>
                <c:pt idx="0">
                  <c:v>0.21405683279859999</c:v>
                </c:pt>
                <c:pt idx="1">
                  <c:v>0.13516884218469999</c:v>
                </c:pt>
                <c:pt idx="2">
                  <c:v>0.1144102476348</c:v>
                </c:pt>
                <c:pt idx="3">
                  <c:v>3.717452323032E-2</c:v>
                </c:pt>
                <c:pt idx="4">
                  <c:v>4.1242937963349997E-2</c:v>
                </c:pt>
                <c:pt idx="5">
                  <c:v>3.4185237677319999E-2</c:v>
                </c:pt>
              </c:numCache>
            </c:numRef>
          </c:val>
          <c:extLst xmlns:c16r2="http://schemas.microsoft.com/office/drawing/2015/06/chart">
            <c:ext xmlns:c16="http://schemas.microsoft.com/office/drawing/2014/chart" uri="{C3380CC4-5D6E-409C-BE32-E72D297353CC}">
              <c16:uniqueId val="{00000004-0A93-4BAA-A587-E0F869DA9EB9}"/>
            </c:ext>
          </c:extLst>
        </c:ser>
        <c:dLbls>
          <c:dLblPos val="ctr"/>
          <c:showLegendKey val="0"/>
          <c:showVal val="1"/>
          <c:showCatName val="0"/>
          <c:showSerName val="0"/>
          <c:showPercent val="0"/>
          <c:showBubbleSize val="0"/>
        </c:dLbls>
        <c:gapWidth val="70"/>
        <c:overlap val="100"/>
        <c:axId val="827055392"/>
        <c:axId val="827056176"/>
      </c:barChart>
      <c:catAx>
        <c:axId val="827055392"/>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827056176"/>
        <c:crosses val="autoZero"/>
        <c:auto val="1"/>
        <c:lblAlgn val="ctr"/>
        <c:lblOffset val="100"/>
        <c:noMultiLvlLbl val="0"/>
      </c:catAx>
      <c:valAx>
        <c:axId val="827056176"/>
        <c:scaling>
          <c:orientation val="minMax"/>
        </c:scaling>
        <c:delete val="1"/>
        <c:axPos val="t"/>
        <c:numFmt formatCode="0%" sourceLinked="1"/>
        <c:majorTickMark val="none"/>
        <c:minorTickMark val="none"/>
        <c:tickLblPos val="nextTo"/>
        <c:crossAx val="827055392"/>
        <c:crosses val="autoZero"/>
        <c:crossBetween val="between"/>
      </c:valAx>
      <c:spPr>
        <a:noFill/>
        <a:ln>
          <a:noFill/>
        </a:ln>
        <a:effectLst/>
      </c:spPr>
    </c:plotArea>
    <c:legend>
      <c:legendPos val="t"/>
      <c:layout>
        <c:manualLayout>
          <c:xMode val="edge"/>
          <c:yMode val="edge"/>
          <c:x val="0.35699010663481506"/>
          <c:y val="0"/>
          <c:w val="0.64110611726676003"/>
          <c:h val="7.097709901465920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mj-lt"/>
          <a:cs typeface="Arial" panose="020B0604020202020204" pitchFamily="34" charset="0"/>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1053102057894937E-3"/>
          <c:y val="3.0137683358472514E-2"/>
          <c:w val="0.9761920384951881"/>
          <c:h val="0.80160695190773346"/>
        </c:manualLayout>
      </c:layout>
      <c:barChart>
        <c:barDir val="col"/>
        <c:grouping val="clustered"/>
        <c:varyColors val="0"/>
        <c:ser>
          <c:idx val="0"/>
          <c:order val="0"/>
          <c:tx>
            <c:strRef>
              <c:f>Sheet1!$B$1</c:f>
              <c:strCache>
                <c:ptCount val="1"/>
                <c:pt idx="0">
                  <c:v>Men</c:v>
                </c:pt>
              </c:strCache>
            </c:strRef>
          </c:tx>
          <c:spPr>
            <a:solidFill>
              <a:srgbClr val="60713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Men are favoured in hiring and promotion</c:v>
                </c:pt>
                <c:pt idx="1">
                  <c:v>Boys and girls tend to receive different levels of encouragement for developing scientific interest</c:v>
                </c:pt>
                <c:pt idx="2">
                  <c:v>Men and women differ in their willingness to spend time away from their families</c:v>
                </c:pt>
                <c:pt idx="3">
                  <c:v>Men and women differ naturally in their scientific interest</c:v>
                </c:pt>
                <c:pt idx="4">
                  <c:v>Men and women differ in their willingness to devote the time required by such high-powered positions</c:v>
                </c:pt>
                <c:pt idx="5">
                  <c:v>There is a greater proportion of men than women with the very highest levels of mathematic ability</c:v>
                </c:pt>
              </c:strCache>
            </c:strRef>
          </c:cat>
          <c:val>
            <c:numRef>
              <c:f>Sheet1!$B$2:$B$7</c:f>
              <c:numCache>
                <c:formatCode>0%</c:formatCode>
                <c:ptCount val="6"/>
                <c:pt idx="0">
                  <c:v>0.45665133558190002</c:v>
                </c:pt>
                <c:pt idx="1">
                  <c:v>0.31109513544180001</c:v>
                </c:pt>
                <c:pt idx="2">
                  <c:v>0.3</c:v>
                </c:pt>
                <c:pt idx="3">
                  <c:v>0.25</c:v>
                </c:pt>
                <c:pt idx="4">
                  <c:v>0.22300567998330001</c:v>
                </c:pt>
                <c:pt idx="5">
                  <c:v>0.22</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Women</c:v>
                </c:pt>
              </c:strCache>
            </c:strRef>
          </c:tx>
          <c:spPr>
            <a:solidFill>
              <a:srgbClr val="5B355B"/>
            </a:solidFill>
            <a:ln>
              <a:noFill/>
            </a:ln>
            <a:effectLst/>
          </c:spPr>
          <c:invertIfNegative val="0"/>
          <c:dLbls>
            <c:dLbl>
              <c:idx val="1"/>
              <c:layout/>
              <c:tx>
                <c:rich>
                  <a:bodyPr/>
                  <a:lstStyle/>
                  <a:p>
                    <a:fld id="{08F0D84F-DFC1-467F-919C-8C7643C3D50B}"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6DE-4B8F-9D80-4693D0A0E47F}"/>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lgn="ct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Men are favoured in hiring and promotion</c:v>
                </c:pt>
                <c:pt idx="1">
                  <c:v>Boys and girls tend to receive different levels of encouragement for developing scientific interest</c:v>
                </c:pt>
                <c:pt idx="2">
                  <c:v>Men and women differ in their willingness to spend time away from their families</c:v>
                </c:pt>
                <c:pt idx="3">
                  <c:v>Men and women differ naturally in their scientific interest</c:v>
                </c:pt>
                <c:pt idx="4">
                  <c:v>Men and women differ in their willingness to devote the time required by such high-powered positions</c:v>
                </c:pt>
                <c:pt idx="5">
                  <c:v>There is a greater proportion of men than women with the very highest levels of mathematic ability</c:v>
                </c:pt>
              </c:strCache>
            </c:strRef>
          </c:cat>
          <c:val>
            <c:numRef>
              <c:f>Sheet1!$C$2:$C$7</c:f>
              <c:numCache>
                <c:formatCode>0%</c:formatCode>
                <c:ptCount val="6"/>
                <c:pt idx="0">
                  <c:v>0.54988138920420004</c:v>
                </c:pt>
                <c:pt idx="1">
                  <c:v>0.43241061849669998</c:v>
                </c:pt>
                <c:pt idx="2">
                  <c:v>0.40099976264679998</c:v>
                </c:pt>
                <c:pt idx="3">
                  <c:v>0.19</c:v>
                </c:pt>
                <c:pt idx="4">
                  <c:v>0.20175464459029999</c:v>
                </c:pt>
                <c:pt idx="5">
                  <c:v>0.18919541943029999</c:v>
                </c:pt>
              </c:numCache>
            </c:numRef>
          </c:val>
          <c:extLst xmlns:c16r2="http://schemas.microsoft.com/office/drawing/2015/06/chart">
            <c:ext xmlns:c16="http://schemas.microsoft.com/office/drawing/2014/chart" uri="{C3380CC4-5D6E-409C-BE32-E72D297353CC}">
              <c16:uniqueId val="{00000000-06C0-4484-90F3-8F3DC143F612}"/>
            </c:ext>
          </c:extLst>
        </c:ser>
        <c:dLbls>
          <c:dLblPos val="outEnd"/>
          <c:showLegendKey val="0"/>
          <c:showVal val="1"/>
          <c:showCatName val="0"/>
          <c:showSerName val="0"/>
          <c:showPercent val="0"/>
          <c:showBubbleSize val="0"/>
        </c:dLbls>
        <c:gapWidth val="144"/>
        <c:overlap val="-27"/>
        <c:axId val="827057744"/>
        <c:axId val="827056960"/>
      </c:barChart>
      <c:catAx>
        <c:axId val="827057744"/>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crossAx val="827056960"/>
        <c:crosses val="autoZero"/>
        <c:auto val="1"/>
        <c:lblAlgn val="ctr"/>
        <c:lblOffset val="100"/>
        <c:noMultiLvlLbl val="0"/>
      </c:catAx>
      <c:valAx>
        <c:axId val="827056960"/>
        <c:scaling>
          <c:orientation val="minMax"/>
        </c:scaling>
        <c:delete val="1"/>
        <c:axPos val="l"/>
        <c:numFmt formatCode="0%" sourceLinked="1"/>
        <c:majorTickMark val="none"/>
        <c:minorTickMark val="none"/>
        <c:tickLblPos val="nextTo"/>
        <c:crossAx val="827057744"/>
        <c:crosses val="autoZero"/>
        <c:crossBetween val="between"/>
      </c:valAx>
      <c:spPr>
        <a:noFill/>
        <a:ln>
          <a:noFill/>
        </a:ln>
        <a:effectLst/>
      </c:spPr>
    </c:plotArea>
    <c:legend>
      <c:legendPos val="b"/>
      <c:layout>
        <c:manualLayout>
          <c:xMode val="edge"/>
          <c:yMode val="edge"/>
          <c:x val="0.38703004696475019"/>
          <c:y val="0.94589558327680967"/>
          <c:w val="0.27915480908567136"/>
          <c:h val="5.23204900395923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26525481432339"/>
          <c:y val="0.16736874182861974"/>
          <c:w val="0.33973130575972904"/>
          <c:h val="0.76513767239769181"/>
        </c:manualLayout>
      </c:layout>
      <c:pieChart>
        <c:varyColors val="1"/>
        <c:ser>
          <c:idx val="0"/>
          <c:order val="0"/>
          <c:tx>
            <c:strRef>
              <c:f>Sheet1!$B$1</c:f>
              <c:strCache>
                <c:ptCount val="1"/>
                <c:pt idx="0">
                  <c:v>Gender, NET</c:v>
                </c:pt>
              </c:strCache>
            </c:strRef>
          </c:tx>
          <c:spPr>
            <a:solidFill>
              <a:schemeClr val="accent5"/>
            </a:solidFill>
          </c:spPr>
          <c:dPt>
            <c:idx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7-819B-4589-AEF4-C9E79CB76752}"/>
              </c:ext>
            </c:extLst>
          </c:dPt>
          <c:dPt>
            <c:idx val="1"/>
            <c:bubble3D val="0"/>
            <c:spPr>
              <a:solidFill>
                <a:srgbClr val="FF9F00"/>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bubble3D val="0"/>
            <c:spPr>
              <a:solidFill>
                <a:srgbClr val="56B4E9"/>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3"/>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34D4-47BB-AE39-879A38CAF0A4}"/>
              </c:ext>
            </c:extLst>
          </c:dPt>
          <c:dLbls>
            <c:dLbl>
              <c:idx val="0"/>
              <c:layout>
                <c:manualLayout>
                  <c:x val="-6.1414703982401314E-2"/>
                  <c:y val="6.7777482870820926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819B-4589-AEF4-C9E79CB76752}"/>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Sheet1!$A$2:$A$5</c:f>
              <c:strCache>
                <c:ptCount val="4"/>
                <c:pt idx="0">
                  <c:v>STEM-only specialist</c:v>
                </c:pt>
                <c:pt idx="1">
                  <c:v>STEM and other specialisations</c:v>
                </c:pt>
                <c:pt idx="2">
                  <c:v>Non-STEM specialist</c:v>
                </c:pt>
                <c:pt idx="3">
                  <c:v>No specialisation</c:v>
                </c:pt>
              </c:strCache>
            </c:strRef>
          </c:cat>
          <c:val>
            <c:numRef>
              <c:f>Sheet1!$B$2:$B$5</c:f>
              <c:numCache>
                <c:formatCode>0%</c:formatCode>
                <c:ptCount val="4"/>
                <c:pt idx="0">
                  <c:v>0.09</c:v>
                </c:pt>
                <c:pt idx="1">
                  <c:v>0.19</c:v>
                </c:pt>
                <c:pt idx="2">
                  <c:v>0.23</c:v>
                </c:pt>
                <c:pt idx="3">
                  <c:v>0.49</c:v>
                </c:pt>
              </c:numCache>
            </c:numRef>
          </c:val>
          <c:extLst xmlns:c16r2="http://schemas.microsoft.com/office/drawing/2015/06/chart">
            <c:ext xmlns:c16="http://schemas.microsoft.com/office/drawing/2014/chart" uri="{C3380CC4-5D6E-409C-BE32-E72D297353CC}">
              <c16:uniqueId val="{00000000-B0C0-41B4-9933-DE682CE4EDD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7611671780464"/>
          <c:y val="4.3737044466912539E-2"/>
          <c:w val="0.78329193005803843"/>
          <c:h val="0.9240012018836935"/>
        </c:manualLayout>
      </c:layout>
      <c:barChart>
        <c:barDir val="bar"/>
        <c:grouping val="clustered"/>
        <c:varyColors val="0"/>
        <c:ser>
          <c:idx val="0"/>
          <c:order val="0"/>
          <c:tx>
            <c:strRef>
              <c:f>Sheet1!$B$1</c:f>
              <c:strCache>
                <c:ptCount val="1"/>
                <c:pt idx="0">
                  <c:v>Frequency of providing career advice</c:v>
                </c:pt>
              </c:strCache>
            </c:strRef>
          </c:tx>
          <c:spPr>
            <a:solidFill>
              <a:schemeClr val="accent1"/>
            </a:solidFill>
            <a:ln>
              <a:noFill/>
            </a:ln>
            <a:effectLst/>
          </c:spPr>
          <c:invertIfNegative val="0"/>
          <c:dPt>
            <c:idx val="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367C-4C8D-B113-90F49A5A439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Weekly</c:v>
                </c:pt>
                <c:pt idx="1">
                  <c:v>Fortnightly</c:v>
                </c:pt>
                <c:pt idx="2">
                  <c:v>Monthly</c:v>
                </c:pt>
                <c:pt idx="3">
                  <c:v>At least once per term</c:v>
                </c:pt>
                <c:pt idx="4">
                  <c:v>Less often</c:v>
                </c:pt>
                <c:pt idx="5">
                  <c:v>Never</c:v>
                </c:pt>
              </c:strCache>
            </c:strRef>
          </c:cat>
          <c:val>
            <c:numRef>
              <c:f>Sheet1!$B$2:$B$7</c:f>
              <c:numCache>
                <c:formatCode>0%</c:formatCode>
                <c:ptCount val="6"/>
                <c:pt idx="0">
                  <c:v>0.20940765323400001</c:v>
                </c:pt>
                <c:pt idx="1">
                  <c:v>0.14472413865969999</c:v>
                </c:pt>
                <c:pt idx="2">
                  <c:v>0.2318604869234</c:v>
                </c:pt>
                <c:pt idx="3">
                  <c:v>0.21011867956540001</c:v>
                </c:pt>
                <c:pt idx="4">
                  <c:v>0.1545158844956</c:v>
                </c:pt>
                <c:pt idx="5">
                  <c:v>4.9373157121899998E-2</c:v>
                </c:pt>
              </c:numCache>
            </c:numRef>
          </c:val>
          <c:extLst xmlns:c16r2="http://schemas.microsoft.com/office/drawing/2015/06/chart">
            <c:ext xmlns:c16="http://schemas.microsoft.com/office/drawing/2014/chart" uri="{C3380CC4-5D6E-409C-BE32-E72D297353CC}">
              <c16:uniqueId val="{00000000-B0C0-41B4-9933-DE682CE4EDD3}"/>
            </c:ext>
          </c:extLst>
        </c:ser>
        <c:dLbls>
          <c:dLblPos val="outEnd"/>
          <c:showLegendKey val="0"/>
          <c:showVal val="1"/>
          <c:showCatName val="0"/>
          <c:showSerName val="0"/>
          <c:showPercent val="0"/>
          <c:showBubbleSize val="0"/>
        </c:dLbls>
        <c:gapWidth val="100"/>
        <c:axId val="911412464"/>
        <c:axId val="911415992"/>
      </c:barChart>
      <c:catAx>
        <c:axId val="91141246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911415992"/>
        <c:crosses val="autoZero"/>
        <c:auto val="1"/>
        <c:lblAlgn val="ctr"/>
        <c:lblOffset val="100"/>
        <c:noMultiLvlLbl val="0"/>
      </c:catAx>
      <c:valAx>
        <c:axId val="911415992"/>
        <c:scaling>
          <c:orientation val="minMax"/>
        </c:scaling>
        <c:delete val="1"/>
        <c:axPos val="t"/>
        <c:numFmt formatCode="0%" sourceLinked="1"/>
        <c:majorTickMark val="none"/>
        <c:minorTickMark val="none"/>
        <c:tickLblPos val="nextTo"/>
        <c:crossAx val="9114124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6858001445471"/>
          <c:y val="4.3737044466912539E-2"/>
          <c:w val="0.85058456008216365"/>
          <c:h val="0.9240012018836935"/>
        </c:manualLayout>
      </c:layout>
      <c:barChart>
        <c:barDir val="bar"/>
        <c:grouping val="clustered"/>
        <c:varyColors val="0"/>
        <c:ser>
          <c:idx val="0"/>
          <c:order val="0"/>
          <c:tx>
            <c:strRef>
              <c:f>Sheet1!$B$1</c:f>
              <c:strCache>
                <c:ptCount val="1"/>
                <c:pt idx="0">
                  <c:v>Gender, NET</c:v>
                </c:pt>
              </c:strCache>
            </c:strRef>
          </c:tx>
          <c:spPr>
            <a:solidFill>
              <a:schemeClr val="accent1"/>
            </a:solidFill>
            <a:ln>
              <a:noFill/>
            </a:ln>
            <a:effectLst/>
          </c:spPr>
          <c:invertIfNegative val="0"/>
          <c:dPt>
            <c:idx val="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367C-4C8D-B113-90F49A5A439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Year 12</c:v>
                </c:pt>
                <c:pt idx="1">
                  <c:v>Year 11</c:v>
                </c:pt>
                <c:pt idx="2">
                  <c:v>Year 10</c:v>
                </c:pt>
                <c:pt idx="3">
                  <c:v>Year 9</c:v>
                </c:pt>
                <c:pt idx="4">
                  <c:v>Year 8</c:v>
                </c:pt>
                <c:pt idx="5">
                  <c:v>Year 7</c:v>
                </c:pt>
              </c:strCache>
            </c:strRef>
          </c:cat>
          <c:val>
            <c:numRef>
              <c:f>Sheet1!$B$2:$B$7</c:f>
              <c:numCache>
                <c:formatCode>0%</c:formatCode>
                <c:ptCount val="6"/>
                <c:pt idx="0">
                  <c:v>0.87707629614439997</c:v>
                </c:pt>
                <c:pt idx="1">
                  <c:v>0.73703112526119996</c:v>
                </c:pt>
                <c:pt idx="2">
                  <c:v>0.85795999612429996</c:v>
                </c:pt>
                <c:pt idx="3">
                  <c:v>0.52</c:v>
                </c:pt>
                <c:pt idx="4">
                  <c:v>0.1985262741654</c:v>
                </c:pt>
                <c:pt idx="5">
                  <c:v>9.2031241141039999E-2</c:v>
                </c:pt>
              </c:numCache>
            </c:numRef>
          </c:val>
          <c:extLst xmlns:c16r2="http://schemas.microsoft.com/office/drawing/2015/06/chart">
            <c:ext xmlns:c16="http://schemas.microsoft.com/office/drawing/2014/chart" uri="{C3380CC4-5D6E-409C-BE32-E72D297353CC}">
              <c16:uniqueId val="{00000000-B0C0-41B4-9933-DE682CE4EDD3}"/>
            </c:ext>
          </c:extLst>
        </c:ser>
        <c:dLbls>
          <c:dLblPos val="outEnd"/>
          <c:showLegendKey val="0"/>
          <c:showVal val="1"/>
          <c:showCatName val="0"/>
          <c:showSerName val="0"/>
          <c:showPercent val="0"/>
          <c:showBubbleSize val="0"/>
        </c:dLbls>
        <c:gapWidth val="100"/>
        <c:axId val="911414816"/>
        <c:axId val="911416384"/>
      </c:barChart>
      <c:catAx>
        <c:axId val="911414816"/>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911416384"/>
        <c:crosses val="autoZero"/>
        <c:auto val="1"/>
        <c:lblAlgn val="ctr"/>
        <c:lblOffset val="100"/>
        <c:noMultiLvlLbl val="0"/>
      </c:catAx>
      <c:valAx>
        <c:axId val="911416384"/>
        <c:scaling>
          <c:orientation val="minMax"/>
        </c:scaling>
        <c:delete val="1"/>
        <c:axPos val="t"/>
        <c:numFmt formatCode="0%" sourceLinked="1"/>
        <c:majorTickMark val="none"/>
        <c:minorTickMark val="none"/>
        <c:tickLblPos val="nextTo"/>
        <c:crossAx val="9114148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58149023209132"/>
          <c:y val="9.2007421431391942E-2"/>
          <c:w val="0.46049223268362277"/>
          <c:h val="0.87846717367282035"/>
        </c:manualLayout>
      </c:layout>
      <c:barChart>
        <c:barDir val="bar"/>
        <c:grouping val="percentStacked"/>
        <c:varyColors val="0"/>
        <c:ser>
          <c:idx val="0"/>
          <c:order val="0"/>
          <c:tx>
            <c:strRef>
              <c:f>Sheet1!$B$1</c:f>
              <c:strCache>
                <c:ptCount val="1"/>
                <c:pt idx="0">
                  <c:v>Dont talk about it</c:v>
                </c:pt>
              </c:strCache>
            </c:strRef>
          </c:tx>
          <c:spPr>
            <a:solidFill>
              <a:srgbClr val="D53100"/>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0-7F86-42E8-BEA6-7FC8FEE4D315}"/>
                </c:ext>
                <c:ext xmlns:c15="http://schemas.microsoft.com/office/drawing/2012/chart" uri="{CE6537A1-D6FC-4f65-9D91-7224C49458BB}"/>
              </c:extLst>
            </c:dLbl>
            <c:dLbl>
              <c:idx val="2"/>
              <c:layout/>
              <c:tx>
                <c:rich>
                  <a:bodyPr/>
                  <a:lstStyle/>
                  <a:p>
                    <a:fld id="{E99B8403-AFFA-4C7D-8C14-B4743BD7D1C2}" type="VALUE">
                      <a:rPr lang="en-US" sz="700"/>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There are many job opportunities in this area for graduates</c:v>
                </c:pt>
                <c:pt idx="1">
                  <c:v>There are many opportunities and pathways specially for women in STEM</c:v>
                </c:pt>
                <c:pt idx="2">
                  <c:v>There are many scholarships and other financial support specially for women studying STEM at university</c:v>
                </c:pt>
                <c:pt idx="3">
                  <c:v>There are lots of opportunities for on the job training with STEM careers</c:v>
                </c:pt>
                <c:pt idx="4">
                  <c:v>Provide examples of real employers in this area</c:v>
                </c:pt>
                <c:pt idx="5">
                  <c:v>There are alternate pathways to STEM outside of university</c:v>
                </c:pt>
                <c:pt idx="6">
                  <c:v>STEM-related careers pay well</c:v>
                </c:pt>
                <c:pt idx="7">
                  <c:v>STEM-related careers provide higher levels of job security</c:v>
                </c:pt>
                <c:pt idx="8">
                  <c:v>STEM-related jobs are for people with above average intelligence</c:v>
                </c:pt>
              </c:strCache>
            </c:strRef>
          </c:cat>
          <c:val>
            <c:numRef>
              <c:f>Sheet1!$B$2:$B$10</c:f>
              <c:numCache>
                <c:formatCode>0%</c:formatCode>
                <c:ptCount val="9"/>
                <c:pt idx="0">
                  <c:v>1.150744075109E-2</c:v>
                </c:pt>
                <c:pt idx="1">
                  <c:v>8.3473382006739996E-2</c:v>
                </c:pt>
                <c:pt idx="2">
                  <c:v>5.4926656104289998E-2</c:v>
                </c:pt>
                <c:pt idx="3">
                  <c:v>6.1406248348879998E-2</c:v>
                </c:pt>
                <c:pt idx="4">
                  <c:v>3.6065938642850001E-2</c:v>
                </c:pt>
                <c:pt idx="5">
                  <c:v>7.1751231791959996E-2</c:v>
                </c:pt>
                <c:pt idx="6">
                  <c:v>5.5099844610740002E-2</c:v>
                </c:pt>
                <c:pt idx="7">
                  <c:v>5.8899616433469998E-2</c:v>
                </c:pt>
                <c:pt idx="8">
                  <c:v>0.68818428575449997</c:v>
                </c:pt>
              </c:numCache>
            </c:numRef>
          </c:val>
          <c:extLst xmlns:c16r2="http://schemas.microsoft.com/office/drawing/2015/06/chart">
            <c:ext xmlns:c16="http://schemas.microsoft.com/office/drawing/2014/chart" uri="{C3380CC4-5D6E-409C-BE32-E72D297353CC}">
              <c16:uniqueId val="{00000000-0A93-4BAA-A587-E0F869DA9EB9}"/>
            </c:ext>
          </c:extLst>
        </c:ser>
        <c:ser>
          <c:idx val="1"/>
          <c:order val="1"/>
          <c:tx>
            <c:strRef>
              <c:f>Sheet1!$C$1</c:f>
              <c:strCache>
                <c:ptCount val="1"/>
                <c:pt idx="0">
                  <c:v>Talk about it but dont emphasise it</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There are many job opportunities in this area for graduates</c:v>
                </c:pt>
                <c:pt idx="1">
                  <c:v>There are many opportunities and pathways specially for women in STEM</c:v>
                </c:pt>
                <c:pt idx="2">
                  <c:v>There are many scholarships and other financial support specially for women studying STEM at university</c:v>
                </c:pt>
                <c:pt idx="3">
                  <c:v>There are lots of opportunities for on the job training with STEM careers</c:v>
                </c:pt>
                <c:pt idx="4">
                  <c:v>Provide examples of real employers in this area</c:v>
                </c:pt>
                <c:pt idx="5">
                  <c:v>There are alternate pathways to STEM outside of university</c:v>
                </c:pt>
                <c:pt idx="6">
                  <c:v>STEM-related careers pay well</c:v>
                </c:pt>
                <c:pt idx="7">
                  <c:v>STEM-related careers provide higher levels of job security</c:v>
                </c:pt>
                <c:pt idx="8">
                  <c:v>STEM-related jobs are for people with above average intelligence</c:v>
                </c:pt>
              </c:strCache>
            </c:strRef>
          </c:cat>
          <c:val>
            <c:numRef>
              <c:f>Sheet1!$C$2:$C$10</c:f>
              <c:numCache>
                <c:formatCode>0%</c:formatCode>
                <c:ptCount val="9"/>
                <c:pt idx="0">
                  <c:v>0.1129355860909</c:v>
                </c:pt>
                <c:pt idx="1">
                  <c:v>9.2248920908199999E-2</c:v>
                </c:pt>
                <c:pt idx="2">
                  <c:v>9.1558475843260004E-2</c:v>
                </c:pt>
                <c:pt idx="3">
                  <c:v>0.12653385581439999</c:v>
                </c:pt>
                <c:pt idx="4">
                  <c:v>0.108574343785</c:v>
                </c:pt>
                <c:pt idx="5">
                  <c:v>9.6850083138260004E-2</c:v>
                </c:pt>
                <c:pt idx="6">
                  <c:v>0.29207160858370002</c:v>
                </c:pt>
                <c:pt idx="7">
                  <c:v>0.17154562755200001</c:v>
                </c:pt>
                <c:pt idx="8">
                  <c:v>0.14006133807609999</c:v>
                </c:pt>
              </c:numCache>
            </c:numRef>
          </c:val>
          <c:extLst xmlns:c16r2="http://schemas.microsoft.com/office/drawing/2015/06/chart">
            <c:ext xmlns:c16="http://schemas.microsoft.com/office/drawing/2014/chart" uri="{C3380CC4-5D6E-409C-BE32-E72D297353CC}">
              <c16:uniqueId val="{00000001-0A93-4BAA-A587-E0F869DA9EB9}"/>
            </c:ext>
          </c:extLst>
        </c:ser>
        <c:ser>
          <c:idx val="2"/>
          <c:order val="2"/>
          <c:tx>
            <c:strRef>
              <c:f>Sheet1!$D$1</c:f>
              <c:strCache>
                <c:ptCount val="1"/>
                <c:pt idx="0">
                  <c:v>Somewhat emphasise</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There are many job opportunities in this area for graduates</c:v>
                </c:pt>
                <c:pt idx="1">
                  <c:v>There are many opportunities and pathways specially for women in STEM</c:v>
                </c:pt>
                <c:pt idx="2">
                  <c:v>There are many scholarships and other financial support specially for women studying STEM at university</c:v>
                </c:pt>
                <c:pt idx="3">
                  <c:v>There are lots of opportunities for on the job training with STEM careers</c:v>
                </c:pt>
                <c:pt idx="4">
                  <c:v>Provide examples of real employers in this area</c:v>
                </c:pt>
                <c:pt idx="5">
                  <c:v>There are alternate pathways to STEM outside of university</c:v>
                </c:pt>
                <c:pt idx="6">
                  <c:v>STEM-related careers pay well</c:v>
                </c:pt>
                <c:pt idx="7">
                  <c:v>STEM-related careers provide higher levels of job security</c:v>
                </c:pt>
                <c:pt idx="8">
                  <c:v>STEM-related jobs are for people with above average intelligence</c:v>
                </c:pt>
              </c:strCache>
            </c:strRef>
          </c:cat>
          <c:val>
            <c:numRef>
              <c:f>Sheet1!$D$2:$D$10</c:f>
              <c:numCache>
                <c:formatCode>0%</c:formatCode>
                <c:ptCount val="9"/>
                <c:pt idx="0">
                  <c:v>0.35790637268820003</c:v>
                </c:pt>
                <c:pt idx="1">
                  <c:v>0.31156977762420002</c:v>
                </c:pt>
                <c:pt idx="2">
                  <c:v>0.3552359015489</c:v>
                </c:pt>
                <c:pt idx="3">
                  <c:v>0.34143300441329999</c:v>
                </c:pt>
                <c:pt idx="4">
                  <c:v>0.43358259804310001</c:v>
                </c:pt>
                <c:pt idx="5">
                  <c:v>0.43645732181859997</c:v>
                </c:pt>
                <c:pt idx="6">
                  <c:v>0.37786690361789999</c:v>
                </c:pt>
                <c:pt idx="7">
                  <c:v>0.5101935599445</c:v>
                </c:pt>
                <c:pt idx="8">
                  <c:v>0.14815899666910001</c:v>
                </c:pt>
              </c:numCache>
            </c:numRef>
          </c:val>
          <c:extLst xmlns:c16r2="http://schemas.microsoft.com/office/drawing/2015/06/chart">
            <c:ext xmlns:c16="http://schemas.microsoft.com/office/drawing/2014/chart" uri="{C3380CC4-5D6E-409C-BE32-E72D297353CC}">
              <c16:uniqueId val="{00000002-0A93-4BAA-A587-E0F869DA9EB9}"/>
            </c:ext>
          </c:extLst>
        </c:ser>
        <c:ser>
          <c:idx val="3"/>
          <c:order val="3"/>
          <c:tx>
            <c:strRef>
              <c:f>Sheet1!$E$1</c:f>
              <c:strCache>
                <c:ptCount val="1"/>
                <c:pt idx="0">
                  <c:v>Strongly emphasise</c:v>
                </c:pt>
              </c:strCache>
            </c:strRef>
          </c:tx>
          <c:spPr>
            <a:solidFill>
              <a:schemeClr val="accent3"/>
            </a:solidFill>
            <a:ln>
              <a:noFill/>
            </a:ln>
            <a:effectLst/>
          </c:spPr>
          <c:invertIfNegative val="0"/>
          <c:dLbls>
            <c:dLbl>
              <c:idx val="8"/>
              <c:layout>
                <c:manualLayout>
                  <c:x val="1.9955654101995401E-2"/>
                  <c:y val="0"/>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There are many job opportunities in this area for graduates</c:v>
                </c:pt>
                <c:pt idx="1">
                  <c:v>There are many opportunities and pathways specially for women in STEM</c:v>
                </c:pt>
                <c:pt idx="2">
                  <c:v>There are many scholarships and other financial support specially for women studying STEM at university</c:v>
                </c:pt>
                <c:pt idx="3">
                  <c:v>There are lots of opportunities for on the job training with STEM careers</c:v>
                </c:pt>
                <c:pt idx="4">
                  <c:v>Provide examples of real employers in this area</c:v>
                </c:pt>
                <c:pt idx="5">
                  <c:v>There are alternate pathways to STEM outside of university</c:v>
                </c:pt>
                <c:pt idx="6">
                  <c:v>STEM-related careers pay well</c:v>
                </c:pt>
                <c:pt idx="7">
                  <c:v>STEM-related careers provide higher levels of job security</c:v>
                </c:pt>
                <c:pt idx="8">
                  <c:v>STEM-related jobs are for people with above average intelligence</c:v>
                </c:pt>
              </c:strCache>
            </c:strRef>
          </c:cat>
          <c:val>
            <c:numRef>
              <c:f>Sheet1!$E$2:$E$10</c:f>
              <c:numCache>
                <c:formatCode>0%</c:formatCode>
                <c:ptCount val="9"/>
                <c:pt idx="0">
                  <c:v>0.51765060046980005</c:v>
                </c:pt>
                <c:pt idx="1">
                  <c:v>0.5127079194609</c:v>
                </c:pt>
                <c:pt idx="2">
                  <c:v>0.49827896650359998</c:v>
                </c:pt>
                <c:pt idx="3">
                  <c:v>0.47062689142339997</c:v>
                </c:pt>
                <c:pt idx="4">
                  <c:v>0.42177711952910002</c:v>
                </c:pt>
                <c:pt idx="5">
                  <c:v>0.39494136325119999</c:v>
                </c:pt>
                <c:pt idx="6">
                  <c:v>0.2749616431877</c:v>
                </c:pt>
                <c:pt idx="7">
                  <c:v>0.25936119607000002</c:v>
                </c:pt>
                <c:pt idx="8">
                  <c:v>2.3595379500280001E-2</c:v>
                </c:pt>
              </c:numCache>
            </c:numRef>
          </c:val>
          <c:extLst xmlns:c16r2="http://schemas.microsoft.com/office/drawing/2015/06/chart">
            <c:ext xmlns:c16="http://schemas.microsoft.com/office/drawing/2014/chart" uri="{C3380CC4-5D6E-409C-BE32-E72D297353CC}">
              <c16:uniqueId val="{00000004-0A93-4BAA-A587-E0F869DA9EB9}"/>
            </c:ext>
          </c:extLst>
        </c:ser>
        <c:dLbls>
          <c:dLblPos val="ctr"/>
          <c:showLegendKey val="0"/>
          <c:showVal val="1"/>
          <c:showCatName val="0"/>
          <c:showSerName val="0"/>
          <c:showPercent val="0"/>
          <c:showBubbleSize val="0"/>
        </c:dLbls>
        <c:gapWidth val="70"/>
        <c:overlap val="100"/>
        <c:axId val="911415208"/>
        <c:axId val="911409328"/>
      </c:barChart>
      <c:catAx>
        <c:axId val="911415208"/>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lgn="r">
              <a:defRPr sz="700" b="0" i="0" u="none" strike="noStrike" kern="1200" baseline="0">
                <a:solidFill>
                  <a:sysClr val="windowText" lastClr="000000"/>
                </a:solidFill>
                <a:latin typeface="+mj-lt"/>
                <a:ea typeface="+mn-ea"/>
                <a:cs typeface="Arial" panose="020B0604020202020204" pitchFamily="34" charset="0"/>
              </a:defRPr>
            </a:pPr>
            <a:endParaRPr lang="en-US"/>
          </a:p>
        </c:txPr>
        <c:crossAx val="911409328"/>
        <c:crosses val="autoZero"/>
        <c:auto val="1"/>
        <c:lblAlgn val="ctr"/>
        <c:lblOffset val="100"/>
        <c:noMultiLvlLbl val="0"/>
      </c:catAx>
      <c:valAx>
        <c:axId val="911409328"/>
        <c:scaling>
          <c:orientation val="minMax"/>
        </c:scaling>
        <c:delete val="1"/>
        <c:axPos val="t"/>
        <c:numFmt formatCode="0%" sourceLinked="1"/>
        <c:majorTickMark val="none"/>
        <c:minorTickMark val="none"/>
        <c:tickLblPos val="nextTo"/>
        <c:crossAx val="911415208"/>
        <c:crosses val="autoZero"/>
        <c:crossBetween val="between"/>
      </c:valAx>
      <c:spPr>
        <a:noFill/>
        <a:ln>
          <a:noFill/>
        </a:ln>
        <a:effectLst/>
      </c:spPr>
    </c:plotArea>
    <c:legend>
      <c:legendPos val="t"/>
      <c:layout>
        <c:manualLayout>
          <c:xMode val="edge"/>
          <c:yMode val="edge"/>
          <c:x val="1.4438256193585568E-2"/>
          <c:y val="0"/>
          <c:w val="0.98365801281491694"/>
          <c:h val="7.097709901465920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mj-lt"/>
          <a:cs typeface="Arial" panose="020B0604020202020204" pitchFamily="34" charset="0"/>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512324546388221"/>
          <c:y val="2.4387958263177946E-2"/>
          <c:w val="0.54279945985012734"/>
          <c:h val="0.9505385322059311"/>
        </c:manualLayout>
      </c:layout>
      <c:barChart>
        <c:barDir val="bar"/>
        <c:grouping val="clustered"/>
        <c:varyColors val="0"/>
        <c:ser>
          <c:idx val="0"/>
          <c:order val="0"/>
          <c:tx>
            <c:strRef>
              <c:f>Sheet1!$B$1</c:f>
              <c:strCache>
                <c:ptCount val="1"/>
                <c:pt idx="0">
                  <c:v>Recommended to boys</c:v>
                </c:pt>
              </c:strCache>
            </c:strRef>
          </c:tx>
          <c:spPr>
            <a:solidFill>
              <a:srgbClr val="60713F"/>
            </a:solidFill>
            <a:ln>
              <a:noFill/>
            </a:ln>
            <a:effectLst/>
          </c:spPr>
          <c:invertIfNegative val="0"/>
          <c:dLbls>
            <c:dLbl>
              <c:idx val="0"/>
              <c:layout/>
              <c:tx>
                <c:rich>
                  <a:bodyPr/>
                  <a:lstStyle/>
                  <a:p>
                    <a:fld id="{EC7F38DE-5BA1-4C85-B910-14C0F9BCD9AB}"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A59-42EE-879D-19080700D006}"/>
                </c:ext>
                <c:ext xmlns:c15="http://schemas.microsoft.com/office/drawing/2012/chart" uri="{CE6537A1-D6FC-4f65-9D91-7224C49458BB}">
                  <c15:layout/>
                  <c15:dlblFieldTable/>
                  <c15:showDataLabelsRange val="0"/>
                </c:ext>
              </c:extLst>
            </c:dLbl>
            <c:dLbl>
              <c:idx val="4"/>
              <c:layout/>
              <c:tx>
                <c:rich>
                  <a:bodyPr/>
                  <a:lstStyle/>
                  <a:p>
                    <a:fld id="{4BDB1963-2FA6-4392-8867-1B9291202D96}"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A59-42EE-879D-19080700D006}"/>
                </c:ext>
                <c:ext xmlns:c15="http://schemas.microsoft.com/office/drawing/2012/chart" uri="{CE6537A1-D6FC-4f65-9D91-7224C49458BB}">
                  <c15:layout/>
                  <c15:dlblFieldTable/>
                  <c15:showDataLabelsRange val="0"/>
                </c:ext>
              </c:extLst>
            </c:dLbl>
            <c:dLbl>
              <c:idx val="10"/>
              <c:layout/>
              <c:tx>
                <c:rich>
                  <a:bodyPr/>
                  <a:lstStyle/>
                  <a:p>
                    <a:fld id="{19F3C8FE-0E46-4A60-88FE-EB9EF1980348}" type="VALUE">
                      <a:rPr lang="en-US" smtClean="0"/>
                      <a:pPr/>
                      <a:t>[VALUE]</a:t>
                    </a:fld>
                    <a:r>
                      <a:rPr lang="en-US" dirty="0"/>
                      <a:t> </a:t>
                    </a:r>
                    <a:r>
                      <a:rPr kumimoji="0" lang="en-US" sz="11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59A-495E-A861-46A4750C6896}"/>
                </c:ext>
                <c:ext xmlns:c15="http://schemas.microsoft.com/office/drawing/2012/chart" uri="{CE6537A1-D6FC-4f65-9D91-7224C49458BB}">
                  <c15:layout/>
                  <c15:dlblFieldTable/>
                  <c15:showDataLabelsRange val="0"/>
                </c:ext>
              </c:extLst>
            </c:dLbl>
            <c:dLbl>
              <c:idx val="14"/>
              <c:layout/>
              <c:tx>
                <c:rich>
                  <a:bodyPr/>
                  <a:lstStyle/>
                  <a:p>
                    <a:fld id="{AC319FF4-5730-4C06-B293-087C785D1148}" type="VALUE">
                      <a:rPr lang="en-US" smtClean="0"/>
                      <a:pPr/>
                      <a:t>[VALUE]</a:t>
                    </a:fld>
                    <a:r>
                      <a:rPr lang="en-US" dirty="0"/>
                      <a:t> </a:t>
                    </a:r>
                    <a:r>
                      <a:rPr kumimoji="0" lang="en-US" sz="11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59A-495E-A861-46A4750C689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6"/>
                <c:pt idx="0">
                  <c:v>Engineer</c:v>
                </c:pt>
                <c:pt idx="1">
                  <c:v>IT (including cyber security)</c:v>
                </c:pt>
                <c:pt idx="2">
                  <c:v>Health / medical (doctor / nurse / pharmacist / dentist / physio)</c:v>
                </c:pt>
                <c:pt idx="3">
                  <c:v>Scientist (inc. biology, chemistry, physics)</c:v>
                </c:pt>
                <c:pt idx="4">
                  <c:v>Trades / building / construction</c:v>
                </c:pt>
                <c:pt idx="5">
                  <c:v>Software / programming</c:v>
                </c:pt>
                <c:pt idx="6">
                  <c:v>Teaching / education</c:v>
                </c:pt>
                <c:pt idx="7">
                  <c:v>Depends on individual student</c:v>
                </c:pt>
                <c:pt idx="8">
                  <c:v>Architect</c:v>
                </c:pt>
                <c:pt idx="9">
                  <c:v>Environmental sciences and renewable energy</c:v>
                </c:pt>
                <c:pt idx="10">
                  <c:v>Researcher</c:v>
                </c:pt>
                <c:pt idx="11">
                  <c:v>Finance / accounting / economics</c:v>
                </c:pt>
                <c:pt idx="12">
                  <c:v>Mining</c:v>
                </c:pt>
                <c:pt idx="13">
                  <c:v>Agriculture</c:v>
                </c:pt>
                <c:pt idx="14">
                  <c:v>Mathematician</c:v>
                </c:pt>
                <c:pt idx="15">
                  <c:v>Other</c:v>
                </c:pt>
              </c:strCache>
            </c:strRef>
          </c:cat>
          <c:val>
            <c:numRef>
              <c:f>Sheet1!$B$2:$B$19</c:f>
              <c:numCache>
                <c:formatCode>0%</c:formatCode>
                <c:ptCount val="16"/>
                <c:pt idx="0">
                  <c:v>0.6992315003574</c:v>
                </c:pt>
                <c:pt idx="1">
                  <c:v>0.24531470923340001</c:v>
                </c:pt>
                <c:pt idx="2">
                  <c:v>0.19</c:v>
                </c:pt>
                <c:pt idx="3">
                  <c:v>0.18</c:v>
                </c:pt>
                <c:pt idx="4">
                  <c:v>0.18</c:v>
                </c:pt>
                <c:pt idx="5">
                  <c:v>0.13148494184859999</c:v>
                </c:pt>
                <c:pt idx="6">
                  <c:v>0.11</c:v>
                </c:pt>
                <c:pt idx="7">
                  <c:v>7.0000000000000007E-2</c:v>
                </c:pt>
                <c:pt idx="8">
                  <c:v>0.06</c:v>
                </c:pt>
                <c:pt idx="9">
                  <c:v>0.05</c:v>
                </c:pt>
                <c:pt idx="10">
                  <c:v>0.04</c:v>
                </c:pt>
                <c:pt idx="11">
                  <c:v>0.03</c:v>
                </c:pt>
                <c:pt idx="12">
                  <c:v>0.03</c:v>
                </c:pt>
                <c:pt idx="13">
                  <c:v>0.03</c:v>
                </c:pt>
                <c:pt idx="14">
                  <c:v>0.03</c:v>
                </c:pt>
                <c:pt idx="15">
                  <c:v>0.16</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Recommended to girls</c:v>
                </c:pt>
              </c:strCache>
            </c:strRef>
          </c:tx>
          <c:spPr>
            <a:solidFill>
              <a:srgbClr val="5B355B"/>
            </a:solidFill>
            <a:ln>
              <a:noFill/>
            </a:ln>
            <a:effectLst/>
          </c:spPr>
          <c:invertIfNegative val="0"/>
          <c:dLbls>
            <c:dLbl>
              <c:idx val="2"/>
              <c:layout/>
              <c:tx>
                <c:rich>
                  <a:bodyPr/>
                  <a:lstStyle/>
                  <a:p>
                    <a:fld id="{90BB96E6-E752-4A04-BBF5-98CB00F62F4C}"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A59-42EE-879D-19080700D006}"/>
                </c:ext>
                <c:ext xmlns:c15="http://schemas.microsoft.com/office/drawing/2012/chart" uri="{CE6537A1-D6FC-4f65-9D91-7224C49458BB}">
                  <c15:layout/>
                  <c15:dlblFieldTable/>
                  <c15:showDataLabelsRange val="0"/>
                </c:ext>
              </c:extLst>
            </c:dLbl>
            <c:dLbl>
              <c:idx val="3"/>
              <c:layout/>
              <c:tx>
                <c:rich>
                  <a:bodyPr/>
                  <a:lstStyle/>
                  <a:p>
                    <a:fld id="{23170558-C6F0-4830-9887-AE69F5FA9D88}" type="VALUE">
                      <a:rPr lang="en-US" sz="900" smtClean="0">
                        <a:latin typeface="+mj-lt"/>
                      </a:rPr>
                      <a:pPr/>
                      <a:t>[VALUE]</a:t>
                    </a:fld>
                    <a:r>
                      <a:rPr lang="en-US" sz="900" dirty="0">
                        <a:latin typeface="+mj-lt"/>
                      </a:rPr>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A59-42EE-879D-19080700D006}"/>
                </c:ext>
                <c:ext xmlns:c15="http://schemas.microsoft.com/office/drawing/2012/chart" uri="{CE6537A1-D6FC-4f65-9D91-7224C49458BB}">
                  <c15:layout/>
                  <c15:dlblFieldTable/>
                  <c15:showDataLabelsRange val="0"/>
                </c:ext>
              </c:extLst>
            </c:dLbl>
            <c:dLbl>
              <c:idx val="8"/>
              <c:layout/>
              <c:tx>
                <c:rich>
                  <a:bodyPr/>
                  <a:lstStyle/>
                  <a:p>
                    <a:fld id="{E7F2D02B-3C03-456D-B59B-4E3555FB9EB1}"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59A-495E-A861-46A4750C6896}"/>
                </c:ext>
                <c:ext xmlns:c15="http://schemas.microsoft.com/office/drawing/2012/chart" uri="{CE6537A1-D6FC-4f65-9D91-7224C49458BB}">
                  <c15:layout/>
                  <c15:dlblFieldTable/>
                  <c15:showDataLabelsRange val="0"/>
                </c:ext>
              </c:extLst>
            </c:dLbl>
            <c:dLbl>
              <c:idx val="11"/>
              <c:layout/>
              <c:tx>
                <c:rich>
                  <a:bodyPr/>
                  <a:lstStyle/>
                  <a:p>
                    <a:fld id="{B99A92F8-7656-451B-9E6A-C84B3A85CB60}" type="VALUE">
                      <a:rPr lang="en-US" smtClean="0"/>
                      <a:pPr/>
                      <a:t>[VALUE]</a:t>
                    </a:fld>
                    <a:r>
                      <a:rPr lang="en-US" dirty="0"/>
                      <a:t> </a:t>
                    </a:r>
                    <a:r>
                      <a:rPr kumimoji="0" lang="en-US" sz="11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59A-495E-A861-46A4750C6896}"/>
                </c:ext>
                <c:ext xmlns:c15="http://schemas.microsoft.com/office/drawing/2012/chart" uri="{CE6537A1-D6FC-4f65-9D91-7224C49458BB}">
                  <c15:layout/>
                  <c15:dlblFieldTable/>
                  <c15:showDataLabelsRange val="0"/>
                </c:ext>
              </c:extLst>
            </c:dLbl>
            <c:dLbl>
              <c:idx val="12"/>
              <c:layout/>
              <c:tx>
                <c:rich>
                  <a:bodyPr/>
                  <a:lstStyle/>
                  <a:p>
                    <a:fld id="{48AD9EF1-C4B1-4B63-90B6-DEC41E53C3BB}" type="VALUE">
                      <a:rPr lang="en-US" smtClean="0"/>
                      <a:pPr/>
                      <a:t>[VALUE]</a:t>
                    </a:fld>
                    <a:r>
                      <a:rPr lang="en-US" dirty="0"/>
                      <a:t> </a:t>
                    </a:r>
                    <a:r>
                      <a:rPr kumimoji="0" lang="en-US" sz="11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59A-495E-A861-46A4750C689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lgn="ct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6"/>
                <c:pt idx="0">
                  <c:v>Engineer</c:v>
                </c:pt>
                <c:pt idx="1">
                  <c:v>IT (including cyber security)</c:v>
                </c:pt>
                <c:pt idx="2">
                  <c:v>Health / medical (doctor / nurse / pharmacist / dentist / physio)</c:v>
                </c:pt>
                <c:pt idx="3">
                  <c:v>Scientist (inc. biology, chemistry, physics)</c:v>
                </c:pt>
                <c:pt idx="4">
                  <c:v>Trades / building / construction</c:v>
                </c:pt>
                <c:pt idx="5">
                  <c:v>Software / programming</c:v>
                </c:pt>
                <c:pt idx="6">
                  <c:v>Teaching / education</c:v>
                </c:pt>
                <c:pt idx="7">
                  <c:v>Depends on individual student</c:v>
                </c:pt>
                <c:pt idx="8">
                  <c:v>Architect</c:v>
                </c:pt>
                <c:pt idx="9">
                  <c:v>Environmental sciences and renewable energy</c:v>
                </c:pt>
                <c:pt idx="10">
                  <c:v>Researcher</c:v>
                </c:pt>
                <c:pt idx="11">
                  <c:v>Finance / accounting / economics</c:v>
                </c:pt>
                <c:pt idx="12">
                  <c:v>Mining</c:v>
                </c:pt>
                <c:pt idx="13">
                  <c:v>Agriculture</c:v>
                </c:pt>
                <c:pt idx="14">
                  <c:v>Mathematician</c:v>
                </c:pt>
                <c:pt idx="15">
                  <c:v>Other</c:v>
                </c:pt>
              </c:strCache>
            </c:strRef>
          </c:cat>
          <c:val>
            <c:numRef>
              <c:f>Sheet1!$C$2:$C$19</c:f>
              <c:numCache>
                <c:formatCode>0%</c:formatCode>
                <c:ptCount val="16"/>
                <c:pt idx="0">
                  <c:v>0.50207884987450002</c:v>
                </c:pt>
                <c:pt idx="1">
                  <c:v>0.19</c:v>
                </c:pt>
                <c:pt idx="2">
                  <c:v>0.32881971621779998</c:v>
                </c:pt>
                <c:pt idx="3">
                  <c:v>0.26807232369139999</c:v>
                </c:pt>
                <c:pt idx="4">
                  <c:v>1.5019782612520001E-2</c:v>
                </c:pt>
                <c:pt idx="5">
                  <c:v>0.11</c:v>
                </c:pt>
                <c:pt idx="6">
                  <c:v>0.1692642504321</c:v>
                </c:pt>
                <c:pt idx="7">
                  <c:v>0.06</c:v>
                </c:pt>
                <c:pt idx="8">
                  <c:v>7.0000000000000007E-2</c:v>
                </c:pt>
                <c:pt idx="9">
                  <c:v>0.06</c:v>
                </c:pt>
                <c:pt idx="10">
                  <c:v>0.05</c:v>
                </c:pt>
                <c:pt idx="11">
                  <c:v>0.05</c:v>
                </c:pt>
                <c:pt idx="12">
                  <c:v>7.428059044093E-3</c:v>
                </c:pt>
                <c:pt idx="13">
                  <c:v>0.02</c:v>
                </c:pt>
                <c:pt idx="14">
                  <c:v>0.03</c:v>
                </c:pt>
                <c:pt idx="15">
                  <c:v>0.19</c:v>
                </c:pt>
              </c:numCache>
            </c:numRef>
          </c:val>
          <c:extLst xmlns:c16r2="http://schemas.microsoft.com/office/drawing/2015/06/chart">
            <c:ext xmlns:c16="http://schemas.microsoft.com/office/drawing/2014/chart" uri="{C3380CC4-5D6E-409C-BE32-E72D297353CC}">
              <c16:uniqueId val="{00000000-06C0-4484-90F3-8F3DC143F612}"/>
            </c:ext>
          </c:extLst>
        </c:ser>
        <c:dLbls>
          <c:dLblPos val="outEnd"/>
          <c:showLegendKey val="0"/>
          <c:showVal val="1"/>
          <c:showCatName val="0"/>
          <c:showSerName val="0"/>
          <c:showPercent val="0"/>
          <c:showBubbleSize val="0"/>
        </c:dLbls>
        <c:gapWidth val="55"/>
        <c:axId val="911413248"/>
        <c:axId val="911412856"/>
      </c:barChart>
      <c:catAx>
        <c:axId val="911413248"/>
        <c:scaling>
          <c:orientation val="maxMin"/>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crossAx val="911412856"/>
        <c:crosses val="autoZero"/>
        <c:auto val="1"/>
        <c:lblAlgn val="ctr"/>
        <c:lblOffset val="100"/>
        <c:noMultiLvlLbl val="0"/>
      </c:catAx>
      <c:valAx>
        <c:axId val="911412856"/>
        <c:scaling>
          <c:orientation val="minMax"/>
          <c:max val="1"/>
        </c:scaling>
        <c:delete val="1"/>
        <c:axPos val="t"/>
        <c:numFmt formatCode="0%" sourceLinked="1"/>
        <c:majorTickMark val="out"/>
        <c:minorTickMark val="none"/>
        <c:tickLblPos val="nextTo"/>
        <c:crossAx val="911413248"/>
        <c:crosses val="autoZero"/>
        <c:crossBetween val="between"/>
      </c:valAx>
      <c:spPr>
        <a:noFill/>
        <a:ln>
          <a:noFill/>
        </a:ln>
        <a:effectLst/>
      </c:spPr>
    </c:plotArea>
    <c:legend>
      <c:legendPos val="b"/>
      <c:layout>
        <c:manualLayout>
          <c:xMode val="edge"/>
          <c:yMode val="edge"/>
          <c:x val="0.69482200534245853"/>
          <c:y val="0.8032085004855346"/>
          <c:w val="0.27573965116888105"/>
          <c:h val="0.171901720668983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16343108496427"/>
          <c:y val="3.0137683358472524E-2"/>
          <c:w val="0.64488975415741223"/>
          <c:h val="0.93760056299213357"/>
        </c:manualLayout>
      </c:layout>
      <c:barChart>
        <c:barDir val="bar"/>
        <c:grouping val="clustered"/>
        <c:varyColors val="0"/>
        <c:ser>
          <c:idx val="0"/>
          <c:order val="0"/>
          <c:tx>
            <c:strRef>
              <c:f>Sheet1!$B$1</c:f>
              <c:strCache>
                <c:ptCount val="1"/>
                <c:pt idx="0">
                  <c:v>Awareness</c:v>
                </c:pt>
              </c:strCache>
            </c:strRef>
          </c:tx>
          <c:spPr>
            <a:solidFill>
              <a:schemeClr val="accent1"/>
            </a:solidFill>
            <a:ln>
              <a:noFill/>
            </a:ln>
            <a:effectLst/>
          </c:spPr>
          <c:invertIfNegative val="0"/>
          <c:dPt>
            <c:idx val="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367C-4C8D-B113-90F49A5A439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Foundation for Young Australians (fya.org.au)</c:v>
                </c:pt>
                <c:pt idx="1">
                  <c:v>careerswithstem.com.au</c:v>
                </c:pt>
                <c:pt idx="2">
                  <c:v>careers.amsi.org.au</c:v>
                </c:pt>
                <c:pt idx="3">
                  <c:v>thefootnotes.com.au</c:v>
                </c:pt>
                <c:pt idx="4">
                  <c:v>thegist.edu.au</c:v>
                </c:pt>
              </c:strCache>
            </c:strRef>
          </c:cat>
          <c:val>
            <c:numRef>
              <c:f>Sheet1!$B$2:$B$6</c:f>
              <c:numCache>
                <c:formatCode>0%</c:formatCode>
                <c:ptCount val="5"/>
                <c:pt idx="0">
                  <c:v>0.78</c:v>
                </c:pt>
                <c:pt idx="1">
                  <c:v>0.64</c:v>
                </c:pt>
                <c:pt idx="2">
                  <c:v>0.43</c:v>
                </c:pt>
                <c:pt idx="3">
                  <c:v>0.36</c:v>
                </c:pt>
                <c:pt idx="4">
                  <c:v>0.21</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Test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Foundation for Young Australians (fya.org.au)</c:v>
                </c:pt>
                <c:pt idx="1">
                  <c:v>careerswithstem.com.au</c:v>
                </c:pt>
                <c:pt idx="2">
                  <c:v>careers.amsi.org.au</c:v>
                </c:pt>
                <c:pt idx="3">
                  <c:v>thefootnotes.com.au</c:v>
                </c:pt>
                <c:pt idx="4">
                  <c:v>thegist.edu.au</c:v>
                </c:pt>
              </c:strCache>
            </c:str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2-0C57-4C9D-A2EF-442C0E248A4C}"/>
            </c:ext>
          </c:extLst>
        </c:ser>
        <c:dLbls>
          <c:dLblPos val="outEnd"/>
          <c:showLegendKey val="0"/>
          <c:showVal val="1"/>
          <c:showCatName val="0"/>
          <c:showSerName val="0"/>
          <c:showPercent val="0"/>
          <c:showBubbleSize val="0"/>
        </c:dLbls>
        <c:gapWidth val="100"/>
        <c:overlap val="100"/>
        <c:axId val="911410504"/>
        <c:axId val="911410896"/>
      </c:barChart>
      <c:catAx>
        <c:axId val="91141050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lgn="r">
              <a:defRPr sz="900" b="0" i="0" u="none" strike="noStrike" kern="1200" baseline="0">
                <a:solidFill>
                  <a:schemeClr val="tx1"/>
                </a:solidFill>
                <a:latin typeface="+mj-lt"/>
                <a:ea typeface="+mn-ea"/>
                <a:cs typeface="Arial" panose="020B0604020202020204" pitchFamily="34" charset="0"/>
              </a:defRPr>
            </a:pPr>
            <a:endParaRPr lang="en-US"/>
          </a:p>
        </c:txPr>
        <c:crossAx val="911410896"/>
        <c:crosses val="autoZero"/>
        <c:auto val="1"/>
        <c:lblAlgn val="ctr"/>
        <c:lblOffset val="100"/>
        <c:noMultiLvlLbl val="0"/>
      </c:catAx>
      <c:valAx>
        <c:axId val="911410896"/>
        <c:scaling>
          <c:orientation val="minMax"/>
        </c:scaling>
        <c:delete val="1"/>
        <c:axPos val="t"/>
        <c:numFmt formatCode="0%" sourceLinked="1"/>
        <c:majorTickMark val="none"/>
        <c:minorTickMark val="none"/>
        <c:tickLblPos val="nextTo"/>
        <c:crossAx val="9114105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327913768627294"/>
          <c:y val="0.11450634351798042"/>
          <c:w val="0.63377409363014936"/>
          <c:h val="0.87030536200465014"/>
        </c:manualLayout>
      </c:layout>
      <c:barChart>
        <c:barDir val="bar"/>
        <c:grouping val="stacked"/>
        <c:varyColors val="0"/>
        <c:ser>
          <c:idx val="0"/>
          <c:order val="0"/>
          <c:tx>
            <c:strRef>
              <c:f>Sheet1!$B$1</c:f>
              <c:strCache>
                <c:ptCount val="1"/>
                <c:pt idx="0">
                  <c:v>Don't use</c:v>
                </c:pt>
              </c:strCache>
            </c:strRef>
          </c:tx>
          <c:spPr>
            <a:solidFill>
              <a:schemeClr val="tx1">
                <a:lumMod val="65000"/>
                <a:lumOff val="3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thegist.edu.au</c:v>
                </c:pt>
                <c:pt idx="1">
                  <c:v>thefootnotes.com.au</c:v>
                </c:pt>
                <c:pt idx="2">
                  <c:v>careers.amsi.org.au</c:v>
                </c:pt>
                <c:pt idx="3">
                  <c:v>careerswithstem.com.au</c:v>
                </c:pt>
                <c:pt idx="4">
                  <c:v>Foundation for Young Australians (fya.org.au)</c:v>
                </c:pt>
              </c:strCache>
            </c:strRef>
          </c:cat>
          <c:val>
            <c:numRef>
              <c:f>Sheet1!$B$2:$B$6</c:f>
              <c:numCache>
                <c:formatCode>0%</c:formatCode>
                <c:ptCount val="5"/>
                <c:pt idx="0">
                  <c:v>0.94919958385479997</c:v>
                </c:pt>
                <c:pt idx="1">
                  <c:v>0.84332280395420001</c:v>
                </c:pt>
                <c:pt idx="2">
                  <c:v>0.7663458353482</c:v>
                </c:pt>
                <c:pt idx="3">
                  <c:v>0.56887014186149998</c:v>
                </c:pt>
                <c:pt idx="4">
                  <c:v>0.42696840080600001</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Use infrequently</c:v>
                </c:pt>
              </c:strCache>
            </c:strRef>
          </c:tx>
          <c:spPr>
            <a:solidFill>
              <a:srgbClr val="70BBFF"/>
            </a:solidFill>
            <a:ln>
              <a:noFill/>
            </a:ln>
            <a:effectLst/>
          </c:spPr>
          <c:invertIfNegative val="0"/>
          <c:dPt>
            <c:idx val="1"/>
            <c:invertIfNegative val="0"/>
            <c:bubble3D val="0"/>
            <c:spPr>
              <a:solidFill>
                <a:srgbClr val="70BBFF"/>
              </a:solidFill>
              <a:ln>
                <a:noFill/>
              </a:ln>
              <a:effectLst/>
            </c:spPr>
            <c:extLst xmlns:c16r2="http://schemas.microsoft.com/office/drawing/2015/06/chart">
              <c:ext xmlns:c16="http://schemas.microsoft.com/office/drawing/2014/chart" uri="{C3380CC4-5D6E-409C-BE32-E72D297353CC}">
                <c16:uniqueId val="{00000001-0B84-4028-A79B-17B8FB761259}"/>
              </c:ext>
            </c:extLst>
          </c:dPt>
          <c:dPt>
            <c:idx val="2"/>
            <c:invertIfNegative val="0"/>
            <c:bubble3D val="0"/>
            <c:spPr>
              <a:solidFill>
                <a:srgbClr val="70BBFF"/>
              </a:solidFill>
              <a:ln>
                <a:noFill/>
              </a:ln>
              <a:effectLst/>
            </c:spPr>
            <c:extLst xmlns:c16r2="http://schemas.microsoft.com/office/drawing/2015/06/chart">
              <c:ext xmlns:c16="http://schemas.microsoft.com/office/drawing/2014/chart" uri="{C3380CC4-5D6E-409C-BE32-E72D297353CC}">
                <c16:uniqueId val="{00000003-0B84-4028-A79B-17B8FB761259}"/>
              </c:ext>
            </c:extLst>
          </c:dPt>
          <c:dPt>
            <c:idx val="4"/>
            <c:invertIfNegative val="0"/>
            <c:bubble3D val="0"/>
            <c:spPr>
              <a:solidFill>
                <a:srgbClr val="70BBFF"/>
              </a:solidFill>
              <a:ln>
                <a:noFill/>
              </a:ln>
              <a:effectLst/>
            </c:spPr>
            <c:extLst xmlns:c16r2="http://schemas.microsoft.com/office/drawing/2015/06/chart">
              <c:ext xmlns:c16="http://schemas.microsoft.com/office/drawing/2014/chart" uri="{C3380CC4-5D6E-409C-BE32-E72D297353CC}">
                <c16:uniqueId val="{00000005-0B84-4028-A79B-17B8FB761259}"/>
              </c:ext>
            </c:extLst>
          </c:dPt>
          <c:dLbls>
            <c:dLbl>
              <c:idx val="0"/>
              <c:layout>
                <c:manualLayout>
                  <c:x val="-1.3303769401330377E-2"/>
                  <c:y val="6.2777923097044205E-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thegist.edu.au</c:v>
                </c:pt>
                <c:pt idx="1">
                  <c:v>thefootnotes.com.au</c:v>
                </c:pt>
                <c:pt idx="2">
                  <c:v>careers.amsi.org.au</c:v>
                </c:pt>
                <c:pt idx="3">
                  <c:v>careerswithstem.com.au</c:v>
                </c:pt>
                <c:pt idx="4">
                  <c:v>Foundation for Young Australians (fya.org.au)</c:v>
                </c:pt>
              </c:strCache>
            </c:strRef>
          </c:cat>
          <c:val>
            <c:numRef>
              <c:f>Sheet1!$C$2:$C$6</c:f>
              <c:numCache>
                <c:formatCode>0%</c:formatCode>
                <c:ptCount val="5"/>
                <c:pt idx="0">
                  <c:v>1.517723587969E-2</c:v>
                </c:pt>
                <c:pt idx="1">
                  <c:v>9.2539852797069999E-2</c:v>
                </c:pt>
                <c:pt idx="2">
                  <c:v>0.15797781161130001</c:v>
                </c:pt>
                <c:pt idx="3">
                  <c:v>0.27731966243380002</c:v>
                </c:pt>
                <c:pt idx="4">
                  <c:v>0.19718607094320001</c:v>
                </c:pt>
              </c:numCache>
            </c:numRef>
          </c:val>
          <c:extLst xmlns:c16r2="http://schemas.microsoft.com/office/drawing/2015/06/chart">
            <c:ext xmlns:c16="http://schemas.microsoft.com/office/drawing/2014/chart" uri="{C3380CC4-5D6E-409C-BE32-E72D297353CC}">
              <c16:uniqueId val="{00000002-0C57-4C9D-A2EF-442C0E248A4C}"/>
            </c:ext>
          </c:extLst>
        </c:ser>
        <c:ser>
          <c:idx val="2"/>
          <c:order val="2"/>
          <c:tx>
            <c:strRef>
              <c:f>Sheet1!$D$1</c:f>
              <c:strCache>
                <c:ptCount val="1"/>
                <c:pt idx="0">
                  <c:v>Use regularly</c:v>
                </c:pt>
              </c:strCache>
            </c:strRef>
          </c:tx>
          <c:spPr>
            <a:solidFill>
              <a:schemeClr val="accent3"/>
            </a:solidFill>
            <a:ln>
              <a:noFill/>
            </a:ln>
            <a:effectLst/>
          </c:spPr>
          <c:invertIfNegative val="0"/>
          <c:dLbls>
            <c:dLbl>
              <c:idx val="0"/>
              <c:layout>
                <c:manualLayout>
                  <c:x val="6.7833950678664436E-3"/>
                  <c:y val="-9.78009419048845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AAD-4184-AC59-B60A920FE239}"/>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thegist.edu.au</c:v>
                </c:pt>
                <c:pt idx="1">
                  <c:v>thefootnotes.com.au</c:v>
                </c:pt>
                <c:pt idx="2">
                  <c:v>careers.amsi.org.au</c:v>
                </c:pt>
                <c:pt idx="3">
                  <c:v>careerswithstem.com.au</c:v>
                </c:pt>
                <c:pt idx="4">
                  <c:v>Foundation for Young Australians (fya.org.au)</c:v>
                </c:pt>
              </c:strCache>
            </c:strRef>
          </c:cat>
          <c:val>
            <c:numRef>
              <c:f>Sheet1!$D$2:$D$6</c:f>
              <c:numCache>
                <c:formatCode>0%</c:formatCode>
                <c:ptCount val="5"/>
                <c:pt idx="0">
                  <c:v>3.562318026551E-2</c:v>
                </c:pt>
                <c:pt idx="1">
                  <c:v>6.413734324874E-2</c:v>
                </c:pt>
                <c:pt idx="2">
                  <c:v>7.5676353040549996E-2</c:v>
                </c:pt>
                <c:pt idx="3">
                  <c:v>0.1538101957047</c:v>
                </c:pt>
                <c:pt idx="4">
                  <c:v>0.37584552825079998</c:v>
                </c:pt>
              </c:numCache>
            </c:numRef>
          </c:val>
          <c:extLst xmlns:c16r2="http://schemas.microsoft.com/office/drawing/2015/06/chart">
            <c:ext xmlns:c16="http://schemas.microsoft.com/office/drawing/2014/chart" uri="{C3380CC4-5D6E-409C-BE32-E72D297353CC}">
              <c16:uniqueId val="{00000006-C66B-4EBB-9426-A5D7FC38C0A2}"/>
            </c:ext>
          </c:extLst>
        </c:ser>
        <c:dLbls>
          <c:showLegendKey val="0"/>
          <c:showVal val="1"/>
          <c:showCatName val="0"/>
          <c:showSerName val="0"/>
          <c:showPercent val="0"/>
          <c:showBubbleSize val="0"/>
        </c:dLbls>
        <c:gapWidth val="100"/>
        <c:overlap val="100"/>
        <c:axId val="911415600"/>
        <c:axId val="911411680"/>
      </c:barChart>
      <c:catAx>
        <c:axId val="911415600"/>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11411680"/>
        <c:crosses val="autoZero"/>
        <c:auto val="1"/>
        <c:lblAlgn val="ctr"/>
        <c:lblOffset val="100"/>
        <c:noMultiLvlLbl val="0"/>
      </c:catAx>
      <c:valAx>
        <c:axId val="911411680"/>
        <c:scaling>
          <c:orientation val="minMax"/>
          <c:max val="1"/>
        </c:scaling>
        <c:delete val="1"/>
        <c:axPos val="b"/>
        <c:numFmt formatCode="0%" sourceLinked="1"/>
        <c:majorTickMark val="out"/>
        <c:minorTickMark val="none"/>
        <c:tickLblPos val="nextTo"/>
        <c:crossAx val="911415600"/>
        <c:crosses val="autoZero"/>
        <c:crossBetween val="between"/>
      </c:valAx>
      <c:spPr>
        <a:noFill/>
        <a:ln>
          <a:noFill/>
        </a:ln>
        <a:effectLst/>
      </c:spPr>
    </c:plotArea>
    <c:legend>
      <c:legendPos val="t"/>
      <c:layout>
        <c:manualLayout>
          <c:xMode val="edge"/>
          <c:yMode val="edge"/>
          <c:x val="0.35290132127538859"/>
          <c:y val="8.6615530954985767E-2"/>
          <c:w val="0.64580315709176805"/>
          <c:h val="5.23204900395923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79073549416493E-2"/>
          <c:y val="6.0661018725484975E-2"/>
          <c:w val="0.94804185290116705"/>
          <c:h val="0.7150733367580635"/>
        </c:manualLayout>
      </c:layout>
      <c:barChart>
        <c:barDir val="col"/>
        <c:grouping val="stacked"/>
        <c:varyColors val="0"/>
        <c:ser>
          <c:idx val="0"/>
          <c:order val="0"/>
          <c:tx>
            <c:strRef>
              <c:f>Sheet1!$B$1</c:f>
              <c:strCache>
                <c:ptCount val="1"/>
                <c:pt idx="0">
                  <c:v>University</c:v>
                </c:pt>
              </c:strCache>
            </c:strRef>
          </c:tx>
          <c:spPr>
            <a:solidFill>
              <a:schemeClr val="accent2"/>
            </a:solidFill>
            <a:ln>
              <a:noFill/>
            </a:ln>
            <a:effectLst/>
          </c:spPr>
          <c:invertIfNegative val="0"/>
          <c:dLbls>
            <c:dLbl>
              <c:idx val="1"/>
              <c:layout/>
              <c:tx>
                <c:rich>
                  <a:bodyPr/>
                  <a:lstStyle/>
                  <a:p>
                    <a:fld id="{E4D11404-1E4A-4A27-B895-87EB0E540959}" type="VALUE">
                      <a:rPr lang="en-US" sz="900" smtClean="0"/>
                      <a:pPr/>
                      <a:t>[VALUE]</a:t>
                    </a:fld>
                    <a:r>
                      <a:rPr kumimoji="0" lang="en-US" sz="900" b="0" i="0" u="none" strike="noStrike" kern="1200" cap="none" spc="0" normalizeH="0" baseline="0" noProof="0" dirty="0">
                        <a:ln>
                          <a:noFill/>
                        </a:ln>
                        <a:solidFill>
                          <a:schemeClr val="bg1"/>
                        </a:solidFill>
                        <a:effectLst/>
                        <a:uLnTx/>
                        <a:uFillTx/>
                        <a:latin typeface="Arial" panose="020B0604020202020204" pitchFamily="34" charset="0"/>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B7F-445B-A8D4-5276EE8DB93E}"/>
                </c:ext>
                <c:ext xmlns:c15="http://schemas.microsoft.com/office/drawing/2012/chart" uri="{CE6537A1-D6FC-4f65-9D91-7224C49458BB}">
                  <c15:layout/>
                  <c15:dlblFieldTable/>
                  <c15:showDataLabelsRange val="0"/>
                </c:ext>
              </c:extLst>
            </c:dLbl>
            <c:dLbl>
              <c:idx val="2"/>
              <c:layout/>
              <c:tx>
                <c:rich>
                  <a:bodyPr/>
                  <a:lstStyle/>
                  <a:p>
                    <a:fld id="{1EB68637-D6FC-435A-B52D-A371F8F82C35}" type="VALUE">
                      <a:rPr lang="en-US" smtClean="0"/>
                      <a:pPr/>
                      <a:t>[VALUE]</a:t>
                    </a:fld>
                    <a:endParaRPr lang="en-AU"/>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39F-4F39-8100-C2CCB35E0E6A}"/>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c:v>
                </c:pt>
                <c:pt idx="1">
                  <c:v>Independent or other</c:v>
                </c:pt>
                <c:pt idx="2">
                  <c:v>Government</c:v>
                </c:pt>
              </c:strCache>
            </c:strRef>
          </c:cat>
          <c:val>
            <c:numRef>
              <c:f>Sheet1!$B$2:$B$4</c:f>
              <c:numCache>
                <c:formatCode>0%</c:formatCode>
                <c:ptCount val="3"/>
                <c:pt idx="0">
                  <c:v>0.50435190660829998</c:v>
                </c:pt>
                <c:pt idx="1">
                  <c:v>0.67963893566760003</c:v>
                </c:pt>
                <c:pt idx="2">
                  <c:v>0.41596991350840001</c:v>
                </c:pt>
              </c:numCache>
            </c:numRef>
          </c:val>
          <c:extLst xmlns:c16r2="http://schemas.microsoft.com/office/drawing/2015/06/chart">
            <c:ext xmlns:c16="http://schemas.microsoft.com/office/drawing/2014/chart" uri="{C3380CC4-5D6E-409C-BE32-E72D297353CC}">
              <c16:uniqueId val="{00000000-63BB-442D-9900-E42F466BACBC}"/>
            </c:ext>
          </c:extLst>
        </c:ser>
        <c:ser>
          <c:idx val="1"/>
          <c:order val="1"/>
          <c:tx>
            <c:strRef>
              <c:f>Sheet1!$C$1</c:f>
              <c:strCache>
                <c:ptCount val="1"/>
                <c:pt idx="0">
                  <c:v>TAFE/VET</c:v>
                </c:pt>
              </c:strCache>
            </c:strRef>
          </c:tx>
          <c:spPr>
            <a:solidFill>
              <a:schemeClr val="accent3"/>
            </a:solidFill>
            <a:ln>
              <a:noFill/>
            </a:ln>
            <a:effectLst/>
          </c:spPr>
          <c:invertIfNegative val="0"/>
          <c:dLbls>
            <c:dLbl>
              <c:idx val="2"/>
              <c:layout/>
              <c:tx>
                <c:rich>
                  <a:bodyPr/>
                  <a:lstStyle/>
                  <a:p>
                    <a:fld id="{9A171405-4E17-452A-A1D9-9A4FBA530710}" type="VALUE">
                      <a:rPr lang="en-US" sz="900" smtClean="0">
                        <a:solidFill>
                          <a:schemeClr val="bg1"/>
                        </a:solidFill>
                        <a:latin typeface="+mj-lt"/>
                      </a:rPr>
                      <a:pPr/>
                      <a:t>[VALUE]</a:t>
                    </a:fld>
                    <a:r>
                      <a:rPr kumimoji="0" lang="en-US" sz="900" b="0" i="0" u="none" strike="noStrike" kern="1200" cap="none" spc="0" normalizeH="0" baseline="0" noProof="0" dirty="0">
                        <a:ln>
                          <a:noFill/>
                        </a:ln>
                        <a:solidFill>
                          <a:schemeClr val="bg1"/>
                        </a:solidFill>
                        <a:effectLst/>
                        <a:uLnTx/>
                        <a:uFillTx/>
                        <a:latin typeface="+mj-lt"/>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3BB-442D-9900-E42F466BACB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c:v>
                </c:pt>
                <c:pt idx="1">
                  <c:v>Independent or other</c:v>
                </c:pt>
                <c:pt idx="2">
                  <c:v>Government</c:v>
                </c:pt>
              </c:strCache>
            </c:strRef>
          </c:cat>
          <c:val>
            <c:numRef>
              <c:f>Sheet1!$C$2:$C$4</c:f>
              <c:numCache>
                <c:formatCode>0%</c:formatCode>
                <c:ptCount val="3"/>
                <c:pt idx="0">
                  <c:v>0.14338152876470001</c:v>
                </c:pt>
                <c:pt idx="1">
                  <c:v>8.4501420771439989E-2</c:v>
                </c:pt>
                <c:pt idx="2">
                  <c:v>0.178054834907</c:v>
                </c:pt>
              </c:numCache>
            </c:numRef>
          </c:val>
          <c:extLst xmlns:c16r2="http://schemas.microsoft.com/office/drawing/2015/06/chart">
            <c:ext xmlns:c16="http://schemas.microsoft.com/office/drawing/2014/chart" uri="{C3380CC4-5D6E-409C-BE32-E72D297353CC}">
              <c16:uniqueId val="{00000002-63BB-442D-9900-E42F466BACBC}"/>
            </c:ext>
          </c:extLst>
        </c:ser>
        <c:ser>
          <c:idx val="2"/>
          <c:order val="2"/>
          <c:tx>
            <c:strRef>
              <c:f>Sheet1!$D$1</c:f>
              <c:strCache>
                <c:ptCount val="1"/>
                <c:pt idx="0">
                  <c:v>Apprenticeship</c:v>
                </c:pt>
              </c:strCache>
            </c:strRef>
          </c:tx>
          <c:spPr>
            <a:solidFill>
              <a:srgbClr val="FF9F00"/>
            </a:solidFill>
            <a:ln>
              <a:noFill/>
            </a:ln>
            <a:effectLst/>
          </c:spPr>
          <c:invertIfNegative val="0"/>
          <c:dLbls>
            <c:dLbl>
              <c:idx val="1"/>
              <c:layout/>
              <c:tx>
                <c:rich>
                  <a:bodyPr/>
                  <a:lstStyle/>
                  <a:p>
                    <a:fld id="{3A550CA0-1E51-4AE8-9A2F-A0E5A3F35E9B}" type="VALUE">
                      <a:rPr lang="en-US" smtClean="0"/>
                      <a:pPr/>
                      <a:t>[VALUE]</a:t>
                    </a:fld>
                    <a:endParaRPr lang="en-AU"/>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3BB-442D-9900-E42F466BACBC}"/>
                </c:ext>
                <c:ext xmlns:c15="http://schemas.microsoft.com/office/drawing/2012/chart" uri="{CE6537A1-D6FC-4f65-9D91-7224C49458BB}">
                  <c15:layout/>
                  <c15:dlblFieldTable/>
                  <c15:showDataLabelsRange val="0"/>
                </c:ext>
              </c:extLst>
            </c:dLbl>
            <c:dLbl>
              <c:idx val="2"/>
              <c:layout/>
              <c:tx>
                <c:rich>
                  <a:bodyPr/>
                  <a:lstStyle/>
                  <a:p>
                    <a:fld id="{7935463E-CFFB-4B74-A8B3-6FDD9B94C61F}"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B7F-445B-A8D4-5276EE8DB93E}"/>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c:v>
                </c:pt>
                <c:pt idx="1">
                  <c:v>Independent or other</c:v>
                </c:pt>
                <c:pt idx="2">
                  <c:v>Government</c:v>
                </c:pt>
              </c:strCache>
            </c:strRef>
          </c:cat>
          <c:val>
            <c:numRef>
              <c:f>Sheet1!$D$2:$D$4</c:f>
              <c:numCache>
                <c:formatCode>0%</c:formatCode>
                <c:ptCount val="3"/>
                <c:pt idx="0">
                  <c:v>0.13815917884109999</c:v>
                </c:pt>
                <c:pt idx="1">
                  <c:v>5.341481765495E-2</c:v>
                </c:pt>
                <c:pt idx="2">
                  <c:v>0.17531249173190003</c:v>
                </c:pt>
              </c:numCache>
            </c:numRef>
          </c:val>
          <c:extLst xmlns:c16r2="http://schemas.microsoft.com/office/drawing/2015/06/chart">
            <c:ext xmlns:c16="http://schemas.microsoft.com/office/drawing/2014/chart" uri="{C3380CC4-5D6E-409C-BE32-E72D297353CC}">
              <c16:uniqueId val="{00000004-63BB-442D-9900-E42F466BACBC}"/>
            </c:ext>
          </c:extLst>
        </c:ser>
        <c:ser>
          <c:idx val="3"/>
          <c:order val="3"/>
          <c:tx>
            <c:strRef>
              <c:f>Sheet1!$E$1</c:f>
              <c:strCache>
                <c:ptCount val="1"/>
                <c:pt idx="0">
                  <c:v>Employment</c:v>
                </c:pt>
              </c:strCache>
            </c:strRef>
          </c:tx>
          <c:spPr>
            <a:solidFill>
              <a:srgbClr val="70BBFF"/>
            </a:solidFill>
            <a:ln>
              <a:noFill/>
            </a:ln>
            <a:effectLst/>
          </c:spPr>
          <c:invertIfNegative val="0"/>
          <c:dLbls>
            <c:dLbl>
              <c:idx val="1"/>
              <c:layout/>
              <c:tx>
                <c:rich>
                  <a:bodyPr/>
                  <a:lstStyle/>
                  <a:p>
                    <a:fld id="{09DFE980-7428-4026-B4F3-8E8A8B1D9638}" type="VALUE">
                      <a:rPr lang="en-US" smtClean="0"/>
                      <a:pPr/>
                      <a:t>[VALUE]</a:t>
                    </a:fld>
                    <a:endParaRPr lang="en-AU"/>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39F-4F39-8100-C2CCB35E0E6A}"/>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c:v>
                </c:pt>
                <c:pt idx="1">
                  <c:v>Independent or other</c:v>
                </c:pt>
                <c:pt idx="2">
                  <c:v>Government</c:v>
                </c:pt>
              </c:strCache>
            </c:strRef>
          </c:cat>
          <c:val>
            <c:numRef>
              <c:f>Sheet1!$E$2:$E$4</c:f>
              <c:numCache>
                <c:formatCode>0%</c:formatCode>
                <c:ptCount val="3"/>
                <c:pt idx="0">
                  <c:v>0.13406217917550001</c:v>
                </c:pt>
                <c:pt idx="1">
                  <c:v>6.8780303912429994E-2</c:v>
                </c:pt>
                <c:pt idx="2">
                  <c:v>0.1551940203812</c:v>
                </c:pt>
              </c:numCache>
            </c:numRef>
          </c:val>
          <c:extLst xmlns:c16r2="http://schemas.microsoft.com/office/drawing/2015/06/chart">
            <c:ext xmlns:c16="http://schemas.microsoft.com/office/drawing/2014/chart" uri="{C3380CC4-5D6E-409C-BE32-E72D297353CC}">
              <c16:uniqueId val="{00000000-139F-4F39-8100-C2CCB35E0E6A}"/>
            </c:ext>
          </c:extLst>
        </c:ser>
        <c:ser>
          <c:idx val="4"/>
          <c:order val="4"/>
          <c:tx>
            <c:strRef>
              <c:f>Sheet1!$F$1</c:f>
              <c:strCache>
                <c:ptCount val="1"/>
                <c:pt idx="0">
                  <c:v>Other</c:v>
                </c:pt>
              </c:strCache>
            </c:strRef>
          </c:tx>
          <c:spPr>
            <a:solidFill>
              <a:srgbClr val="B04590"/>
            </a:solidFill>
            <a:ln>
              <a:noFill/>
            </a:ln>
            <a:effectLst/>
          </c:spPr>
          <c:invertIfNegative val="0"/>
          <c:dLbls>
            <c:dLbl>
              <c:idx val="1"/>
              <c:layout/>
              <c:tx>
                <c:rich>
                  <a:bodyPr/>
                  <a:lstStyle/>
                  <a:p>
                    <a:fld id="{3FFDFA62-63D3-4204-BA83-4DFB86B0DB1E}" type="VALUE">
                      <a:rPr lang="en-US" smtClean="0"/>
                      <a:pPr/>
                      <a:t>[VALUE]</a:t>
                    </a:fld>
                    <a:endParaRPr lang="en-AU"/>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39F-4F39-8100-C2CCB35E0E6A}"/>
                </c:ext>
                <c:ext xmlns:c15="http://schemas.microsoft.com/office/drawing/2012/chart" uri="{CE6537A1-D6FC-4f65-9D91-7224C49458BB}">
                  <c15:layout/>
                  <c15:dlblFieldTable/>
                  <c15:showDataLabelsRange val="0"/>
                </c:ext>
              </c:extLst>
            </c:dLbl>
            <c:dLbl>
              <c:idx val="3"/>
              <c:delete val="1"/>
              <c:extLst xmlns:c16r2="http://schemas.microsoft.com/office/drawing/2015/06/chart">
                <c:ext xmlns:c16="http://schemas.microsoft.com/office/drawing/2014/chart" uri="{C3380CC4-5D6E-409C-BE32-E72D297353CC}">
                  <c16:uniqueId val="{00000002-EB7F-445B-A8D4-5276EE8DB93E}"/>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c:v>
                </c:pt>
                <c:pt idx="1">
                  <c:v>Independent or other</c:v>
                </c:pt>
                <c:pt idx="2">
                  <c:v>Government</c:v>
                </c:pt>
              </c:strCache>
            </c:strRef>
          </c:cat>
          <c:val>
            <c:numRef>
              <c:f>Sheet1!$F$2:$F$4</c:f>
              <c:numCache>
                <c:formatCode>0%</c:formatCode>
                <c:ptCount val="3"/>
                <c:pt idx="0">
                  <c:v>3.7356567654539999E-2</c:v>
                </c:pt>
                <c:pt idx="1">
                  <c:v>7.0822714983930002E-2</c:v>
                </c:pt>
                <c:pt idx="2">
                  <c:v>2.8245524789430002E-2</c:v>
                </c:pt>
              </c:numCache>
            </c:numRef>
          </c:val>
          <c:extLst xmlns:c16r2="http://schemas.microsoft.com/office/drawing/2015/06/chart">
            <c:ext xmlns:c16="http://schemas.microsoft.com/office/drawing/2014/chart" uri="{C3380CC4-5D6E-409C-BE32-E72D297353CC}">
              <c16:uniqueId val="{00000001-139F-4F39-8100-C2CCB35E0E6A}"/>
            </c:ext>
          </c:extLst>
        </c:ser>
        <c:ser>
          <c:idx val="5"/>
          <c:order val="5"/>
          <c:tx>
            <c:strRef>
              <c:f>Sheet1!$G$1</c:f>
              <c:strCache>
                <c:ptCount val="1"/>
                <c:pt idx="0">
                  <c:v>Don't know</c:v>
                </c:pt>
              </c:strCache>
            </c:strRef>
          </c:tx>
          <c:spPr>
            <a:solidFill>
              <a:srgbClr val="3049AD"/>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c:v>
                </c:pt>
                <c:pt idx="1">
                  <c:v>Independent or other</c:v>
                </c:pt>
                <c:pt idx="2">
                  <c:v>Government</c:v>
                </c:pt>
              </c:strCache>
            </c:strRef>
          </c:cat>
          <c:val>
            <c:numRef>
              <c:f>Sheet1!$G$2:$G$4</c:f>
              <c:numCache>
                <c:formatCode>0%</c:formatCode>
                <c:ptCount val="3"/>
                <c:pt idx="0">
                  <c:v>4.2688638955829999E-2</c:v>
                </c:pt>
                <c:pt idx="1">
                  <c:v>4.2841807009609996E-2</c:v>
                </c:pt>
                <c:pt idx="2">
                  <c:v>4.7223214682180006E-2</c:v>
                </c:pt>
              </c:numCache>
            </c:numRef>
          </c:val>
          <c:extLst xmlns:c16r2="http://schemas.microsoft.com/office/drawing/2015/06/chart">
            <c:ext xmlns:c16="http://schemas.microsoft.com/office/drawing/2014/chart" uri="{C3380CC4-5D6E-409C-BE32-E72D297353CC}">
              <c16:uniqueId val="{00000000-EB7F-445B-A8D4-5276EE8DB93E}"/>
            </c:ext>
          </c:extLst>
        </c:ser>
        <c:dLbls>
          <c:dLblPos val="ctr"/>
          <c:showLegendKey val="0"/>
          <c:showVal val="1"/>
          <c:showCatName val="0"/>
          <c:showSerName val="0"/>
          <c:showPercent val="0"/>
          <c:showBubbleSize val="0"/>
        </c:dLbls>
        <c:gapWidth val="150"/>
        <c:overlap val="100"/>
        <c:axId val="911413640"/>
        <c:axId val="911414032"/>
      </c:barChart>
      <c:catAx>
        <c:axId val="911413640"/>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11414032"/>
        <c:crosses val="autoZero"/>
        <c:auto val="1"/>
        <c:lblAlgn val="ctr"/>
        <c:lblOffset val="100"/>
        <c:noMultiLvlLbl val="0"/>
      </c:catAx>
      <c:valAx>
        <c:axId val="911414032"/>
        <c:scaling>
          <c:orientation val="minMax"/>
          <c:max val="1"/>
        </c:scaling>
        <c:delete val="1"/>
        <c:axPos val="l"/>
        <c:numFmt formatCode="0%" sourceLinked="1"/>
        <c:majorTickMark val="none"/>
        <c:minorTickMark val="none"/>
        <c:tickLblPos val="nextTo"/>
        <c:crossAx val="911413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mj-lt"/>
          <a:cs typeface="Arial" panose="020B0604020202020204" pitchFamily="34" charset="0"/>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182137444087095E-2"/>
          <c:y val="2.838465087640259E-2"/>
          <c:w val="0.95543590501891484"/>
          <c:h val="0.78311161793358697"/>
        </c:manualLayout>
      </c:layout>
      <c:barChart>
        <c:barDir val="col"/>
        <c:grouping val="clustered"/>
        <c:varyColors val="0"/>
        <c:ser>
          <c:idx val="0"/>
          <c:order val="0"/>
          <c:tx>
            <c:strRef>
              <c:f>Sheet1!$A$2</c:f>
              <c:strCache>
                <c:ptCount val="1"/>
                <c:pt idx="0">
                  <c:v>Boys</c:v>
                </c:pt>
              </c:strCache>
            </c:strRef>
          </c:tx>
          <c:spPr>
            <a:solidFill>
              <a:srgbClr val="60713F"/>
            </a:solidFill>
            <a:ln>
              <a:noFill/>
            </a:ln>
            <a:effectLst/>
          </c:spPr>
          <c:invertIfNegative val="0"/>
          <c:dLbls>
            <c:dLbl>
              <c:idx val="3"/>
              <c:layout/>
              <c:tx>
                <c:rich>
                  <a:bodyPr/>
                  <a:lstStyle/>
                  <a:p>
                    <a:fld id="{AD2DC120-D8E5-48EF-8A1C-F5FAA55101B9}"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1AC-40AC-ADD7-C1FE063827F2}"/>
                </c:ext>
                <c:ext xmlns:c15="http://schemas.microsoft.com/office/drawing/2012/chart" uri="{CE6537A1-D6FC-4f65-9D91-7224C49458BB}">
                  <c15:layout/>
                  <c15:dlblFieldTable/>
                  <c15:showDataLabelsRange val="0"/>
                </c:ext>
              </c:extLst>
            </c:dLbl>
            <c:dLbl>
              <c:idx val="4"/>
              <c:layout/>
              <c:tx>
                <c:rich>
                  <a:bodyPr/>
                  <a:lstStyle/>
                  <a:p>
                    <a:fld id="{BA552F39-FF05-404D-A21A-27862CD34763}"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1AC-40AC-ADD7-C1FE063827F2}"/>
                </c:ext>
                <c:ext xmlns:c15="http://schemas.microsoft.com/office/drawing/2012/chart" uri="{CE6537A1-D6FC-4f65-9D91-7224C49458BB}">
                  <c15:layout/>
                  <c15:dlblFieldTable/>
                  <c15:showDataLabelsRange val="0"/>
                </c:ext>
              </c:extLst>
            </c:dLbl>
            <c:dLbl>
              <c:idx val="5"/>
              <c:layout/>
              <c:tx>
                <c:rich>
                  <a:bodyPr/>
                  <a:lstStyle/>
                  <a:p>
                    <a:fld id="{161252F0-5A00-4656-A2C8-2EE98CA0D3BE}" type="VALUE">
                      <a:rPr lang="en-US" sz="900" smtClean="0"/>
                      <a:pPr/>
                      <a:t>[VALUE]</a:t>
                    </a:fld>
                    <a:r>
                      <a:rPr kumimoji="0" lang="en-US" sz="9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1AC-40AC-ADD7-C1FE063827F2}"/>
                </c:ext>
                <c:ext xmlns:c15="http://schemas.microsoft.com/office/drawing/2012/chart" uri="{CE6537A1-D6FC-4f65-9D91-7224C49458BB}">
                  <c15:layout/>
                  <c15:dlblFieldTable/>
                  <c15:showDataLabelsRange val="0"/>
                </c:ext>
              </c:extLst>
            </c:dLbl>
            <c:dLbl>
              <c:idx val="6"/>
              <c:layout/>
              <c:tx>
                <c:rich>
                  <a:bodyPr/>
                  <a:lstStyle/>
                  <a:p>
                    <a:fld id="{47AB2270-94C8-4E19-BBD7-9F520D281032}" type="VALUE">
                      <a:rPr lang="en-US" sz="900" smtClean="0"/>
                      <a:pPr/>
                      <a:t>[VALUE]</a:t>
                    </a:fld>
                    <a:r>
                      <a:rPr lang="en-US" sz="900" dirty="0"/>
                      <a:t> </a:t>
                    </a:r>
                    <a:r>
                      <a:rPr kumimoji="0" lang="en-US" sz="9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D1AC-40AC-ADD7-C1FE063827F2}"/>
                </c:ext>
                <c:ext xmlns:c15="http://schemas.microsoft.com/office/drawing/2012/chart" uri="{CE6537A1-D6FC-4f65-9D91-7224C49458BB}">
                  <c15:layout/>
                  <c15:dlblFieldTable/>
                  <c15:showDataLabelsRange val="0"/>
                </c:ext>
              </c:extLst>
            </c:dLbl>
            <c:dLbl>
              <c:idx val="7"/>
              <c:layout/>
              <c:tx>
                <c:rich>
                  <a:bodyPr/>
                  <a:lstStyle/>
                  <a:p>
                    <a:fld id="{0370BC9F-6A0D-4449-9146-FC4DF654CE62}"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761-42FB-84BB-990E42A3C366}"/>
                </c:ext>
                <c:ext xmlns:c15="http://schemas.microsoft.com/office/drawing/2012/chart" uri="{CE6537A1-D6FC-4f65-9D91-7224C49458BB}">
                  <c15:layout/>
                  <c15:dlblFieldTable/>
                  <c15:showDataLabelsRange val="0"/>
                </c:ext>
              </c:extLst>
            </c:dLbl>
            <c:dLbl>
              <c:idx val="8"/>
              <c:layout/>
              <c:tx>
                <c:rich>
                  <a:bodyPr/>
                  <a:lstStyle/>
                  <a:p>
                    <a:fld id="{3D522520-2E6C-4F8A-AB12-D8B6C5C0F55E}"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052-4CE0-80D5-E5967580408B}"/>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Sheet1!$B$1:$M$1</c:f>
              <c:strCache>
                <c:ptCount val="12"/>
                <c:pt idx="0">
                  <c:v>10%</c:v>
                </c:pt>
                <c:pt idx="1">
                  <c:v>20%</c:v>
                </c:pt>
                <c:pt idx="2">
                  <c:v>30%</c:v>
                </c:pt>
                <c:pt idx="3">
                  <c:v>40%</c:v>
                </c:pt>
                <c:pt idx="4">
                  <c:v>50%</c:v>
                </c:pt>
                <c:pt idx="5">
                  <c:v>60%</c:v>
                </c:pt>
                <c:pt idx="6">
                  <c:v>70%</c:v>
                </c:pt>
                <c:pt idx="7">
                  <c:v>80%</c:v>
                </c:pt>
                <c:pt idx="8">
                  <c:v>90%</c:v>
                </c:pt>
                <c:pt idx="9">
                  <c:v>100%</c:v>
                </c:pt>
                <c:pt idx="10">
                  <c:v>Don’t know</c:v>
                </c:pt>
                <c:pt idx="11">
                  <c:v>None</c:v>
                </c:pt>
              </c:strCache>
            </c:strRef>
          </c:cat>
          <c:val>
            <c:numRef>
              <c:f>Sheet1!$B$2:$M$2</c:f>
              <c:numCache>
                <c:formatCode>0%</c:formatCode>
                <c:ptCount val="12"/>
                <c:pt idx="0">
                  <c:v>0.09</c:v>
                </c:pt>
                <c:pt idx="1">
                  <c:v>0.11</c:v>
                </c:pt>
                <c:pt idx="2">
                  <c:v>0.19</c:v>
                </c:pt>
                <c:pt idx="3">
                  <c:v>0.11</c:v>
                </c:pt>
                <c:pt idx="4">
                  <c:v>0.12</c:v>
                </c:pt>
                <c:pt idx="5">
                  <c:v>0.09</c:v>
                </c:pt>
                <c:pt idx="6">
                  <c:v>0.08</c:v>
                </c:pt>
                <c:pt idx="7">
                  <c:v>0.02</c:v>
                </c:pt>
                <c:pt idx="8">
                  <c:v>0.01</c:v>
                </c:pt>
                <c:pt idx="9">
                  <c:v>0.01</c:v>
                </c:pt>
                <c:pt idx="10">
                  <c:v>0.14000000000000001</c:v>
                </c:pt>
                <c:pt idx="11">
                  <c:v>0.02</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Sheet1!$A$3</c:f>
              <c:strCache>
                <c:ptCount val="1"/>
                <c:pt idx="0">
                  <c:v>Girls</c:v>
                </c:pt>
              </c:strCache>
            </c:strRef>
          </c:tx>
          <c:spPr>
            <a:solidFill>
              <a:srgbClr val="5B355B"/>
            </a:solidFill>
            <a:ln>
              <a:noFill/>
            </a:ln>
            <a:effectLst/>
          </c:spPr>
          <c:invertIfNegative val="0"/>
          <c:dPt>
            <c:idx val="11"/>
            <c:invertIfNegative val="0"/>
            <c:bubble3D val="0"/>
            <c:spPr>
              <a:solidFill>
                <a:srgbClr val="5B355B"/>
              </a:solidFill>
              <a:ln>
                <a:noFill/>
              </a:ln>
              <a:effectLst/>
            </c:spPr>
            <c:extLst xmlns:c16r2="http://schemas.microsoft.com/office/drawing/2015/06/chart">
              <c:ext xmlns:c16="http://schemas.microsoft.com/office/drawing/2014/chart" uri="{C3380CC4-5D6E-409C-BE32-E72D297353CC}">
                <c16:uniqueId val="{00000001-9B7F-4041-A472-4D9EF9035F20}"/>
              </c:ext>
            </c:extLst>
          </c:dPt>
          <c:dLbls>
            <c:dLbl>
              <c:idx val="0"/>
              <c:layout/>
              <c:tx>
                <c:rich>
                  <a:bodyPr/>
                  <a:lstStyle/>
                  <a:p>
                    <a:fld id="{8C60629E-D94E-4F23-AD45-505CB1613E0E}" type="VALUE">
                      <a:rPr lang="en-US" sz="900" smtClean="0"/>
                      <a:pPr/>
                      <a:t>[VALUE]</a:t>
                    </a:fld>
                    <a:r>
                      <a:rPr lang="en-US" sz="900" baseline="0" dirty="0"/>
                      <a:t> </a:t>
                    </a:r>
                    <a:r>
                      <a:rPr kumimoji="0" lang="en-US" sz="9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FFB2E9C3-13E1-418F-9C84-A31CDE909D31}" type="VALUE">
                      <a:rPr lang="en-US" sz="900" smtClean="0"/>
                      <a:pPr/>
                      <a:t>[VALUE]</a:t>
                    </a:fld>
                    <a:r>
                      <a:rPr lang="en-US" sz="900" dirty="0"/>
                      <a:t> </a:t>
                    </a:r>
                    <a:r>
                      <a:rPr kumimoji="0" lang="en-US" sz="9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1AC-40AC-ADD7-C1FE063827F2}"/>
                </c:ext>
                <c:ext xmlns:c15="http://schemas.microsoft.com/office/drawing/2012/chart" uri="{CE6537A1-D6FC-4f65-9D91-7224C49458BB}">
                  <c15:layout/>
                  <c15:dlblFieldTable/>
                  <c15:showDataLabelsRange val="0"/>
                </c:ext>
              </c:extLst>
            </c:dLbl>
            <c:dLbl>
              <c:idx val="2"/>
              <c:layout/>
              <c:tx>
                <c:rich>
                  <a:bodyPr/>
                  <a:lstStyle/>
                  <a:p>
                    <a:fld id="{4E3C48CC-3FCE-45BB-823E-3C420BC12592}"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052-4CE0-80D5-E5967580408B}"/>
                </c:ext>
                <c:ext xmlns:c15="http://schemas.microsoft.com/office/drawing/2012/chart" uri="{CE6537A1-D6FC-4f65-9D91-7224C49458BB}">
                  <c15:layout/>
                  <c15:dlblFieldTable/>
                  <c15:showDataLabelsRange val="0"/>
                </c:ext>
              </c:extLst>
            </c:dLbl>
            <c:dLbl>
              <c:idx val="3"/>
              <c:layout/>
              <c:tx>
                <c:rich>
                  <a:bodyPr/>
                  <a:lstStyle/>
                  <a:p>
                    <a:fld id="{04327864-264E-4E73-9281-F1CAB09425F2}"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052-4CE0-80D5-E5967580408B}"/>
                </c:ext>
                <c:ext xmlns:c15="http://schemas.microsoft.com/office/drawing/2012/chart" uri="{CE6537A1-D6FC-4f65-9D91-7224C49458BB}">
                  <c15:layout/>
                  <c15:dlblFieldTable/>
                  <c15:showDataLabelsRange val="0"/>
                </c:ext>
              </c:extLst>
            </c:dLbl>
            <c:dLbl>
              <c:idx val="8"/>
              <c:delete val="1"/>
              <c:extLst xmlns:c16r2="http://schemas.microsoft.com/office/drawing/2015/06/chart">
                <c:ext xmlns:c16="http://schemas.microsoft.com/office/drawing/2014/chart" uri="{C3380CC4-5D6E-409C-BE32-E72D297353CC}">
                  <c16:uniqueId val="{00000005-D1AC-40AC-ADD7-C1FE063827F2}"/>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6-D1AC-40AC-ADD7-C1FE063827F2}"/>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Sheet1!$B$1:$M$1</c:f>
              <c:strCache>
                <c:ptCount val="12"/>
                <c:pt idx="0">
                  <c:v>10%</c:v>
                </c:pt>
                <c:pt idx="1">
                  <c:v>20%</c:v>
                </c:pt>
                <c:pt idx="2">
                  <c:v>30%</c:v>
                </c:pt>
                <c:pt idx="3">
                  <c:v>40%</c:v>
                </c:pt>
                <c:pt idx="4">
                  <c:v>50%</c:v>
                </c:pt>
                <c:pt idx="5">
                  <c:v>60%</c:v>
                </c:pt>
                <c:pt idx="6">
                  <c:v>70%</c:v>
                </c:pt>
                <c:pt idx="7">
                  <c:v>80%</c:v>
                </c:pt>
                <c:pt idx="8">
                  <c:v>90%</c:v>
                </c:pt>
                <c:pt idx="9">
                  <c:v>100%</c:v>
                </c:pt>
                <c:pt idx="10">
                  <c:v>Don’t know</c:v>
                </c:pt>
                <c:pt idx="11">
                  <c:v>None</c:v>
                </c:pt>
              </c:strCache>
            </c:strRef>
          </c:cat>
          <c:val>
            <c:numRef>
              <c:f>Sheet1!$B$3:$M$3</c:f>
              <c:numCache>
                <c:formatCode>0%</c:formatCode>
                <c:ptCount val="12"/>
                <c:pt idx="0">
                  <c:v>0.23</c:v>
                </c:pt>
                <c:pt idx="1">
                  <c:v>0.19</c:v>
                </c:pt>
                <c:pt idx="2">
                  <c:v>0.22</c:v>
                </c:pt>
                <c:pt idx="3">
                  <c:v>7.0000000000000007E-2</c:v>
                </c:pt>
                <c:pt idx="4">
                  <c:v>0.09</c:v>
                </c:pt>
                <c:pt idx="5">
                  <c:v>0.02</c:v>
                </c:pt>
                <c:pt idx="6">
                  <c:v>0.01</c:v>
                </c:pt>
                <c:pt idx="7">
                  <c:v>0.02</c:v>
                </c:pt>
                <c:pt idx="8">
                  <c:v>0</c:v>
                </c:pt>
                <c:pt idx="9">
                  <c:v>0</c:v>
                </c:pt>
                <c:pt idx="10">
                  <c:v>0.13</c:v>
                </c:pt>
                <c:pt idx="11">
                  <c:v>0.02</c:v>
                </c:pt>
              </c:numCache>
            </c:numRef>
          </c:val>
          <c:extLst xmlns:c16r2="http://schemas.microsoft.com/office/drawing/2015/06/chart">
            <c:ext xmlns:c16="http://schemas.microsoft.com/office/drawing/2014/chart" uri="{C3380CC4-5D6E-409C-BE32-E72D297353CC}">
              <c16:uniqueId val="{00000007-8541-41CB-9F9A-E0178AAC1E23}"/>
            </c:ext>
          </c:extLst>
        </c:ser>
        <c:dLbls>
          <c:dLblPos val="outEnd"/>
          <c:showLegendKey val="0"/>
          <c:showVal val="1"/>
          <c:showCatName val="0"/>
          <c:showSerName val="0"/>
          <c:showPercent val="0"/>
          <c:showBubbleSize val="0"/>
        </c:dLbls>
        <c:gapWidth val="100"/>
        <c:axId val="730295224"/>
        <c:axId val="730295616"/>
      </c:barChart>
      <c:catAx>
        <c:axId val="730295224"/>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730295616"/>
        <c:crosses val="autoZero"/>
        <c:auto val="1"/>
        <c:lblAlgn val="ctr"/>
        <c:lblOffset val="100"/>
        <c:noMultiLvlLbl val="0"/>
      </c:catAx>
      <c:valAx>
        <c:axId val="730295616"/>
        <c:scaling>
          <c:orientation val="minMax"/>
        </c:scaling>
        <c:delete val="1"/>
        <c:axPos val="l"/>
        <c:numFmt formatCode="0%" sourceLinked="1"/>
        <c:majorTickMark val="none"/>
        <c:minorTickMark val="none"/>
        <c:tickLblPos val="nextTo"/>
        <c:crossAx val="730295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79073549416493E-2"/>
          <c:y val="5.851270944864239E-2"/>
          <c:w val="0.94804185290116705"/>
          <c:h val="0.72876177969347644"/>
        </c:manualLayout>
      </c:layout>
      <c:barChart>
        <c:barDir val="col"/>
        <c:grouping val="stacked"/>
        <c:varyColors val="0"/>
        <c:ser>
          <c:idx val="0"/>
          <c:order val="0"/>
          <c:tx>
            <c:strRef>
              <c:f>Sheet1!$B$1</c:f>
              <c:strCache>
                <c:ptCount val="1"/>
                <c:pt idx="0">
                  <c:v>Not applicable</c:v>
                </c:pt>
              </c:strCache>
            </c:strRef>
          </c:tx>
          <c:spPr>
            <a:solidFill>
              <a:schemeClr val="tx1">
                <a:lumMod val="85000"/>
                <a:lumOff val="15000"/>
              </a:schemeClr>
            </a:solidFill>
            <a:ln>
              <a:noFill/>
            </a:ln>
            <a:effectLst/>
          </c:spPr>
          <c:invertIfNegative val="0"/>
          <c:dLbls>
            <c:delete val="1"/>
          </c:dLbls>
          <c:cat>
            <c:strRef>
              <c:f>Sheet1!$A$2:$A$4</c:f>
              <c:strCache>
                <c:ptCount val="3"/>
                <c:pt idx="0">
                  <c:v>Total</c:v>
                </c:pt>
                <c:pt idx="1">
                  <c:v>Men</c:v>
                </c:pt>
                <c:pt idx="2">
                  <c:v>Women</c:v>
                </c:pt>
              </c:strCache>
            </c:strRef>
          </c:cat>
          <c:val>
            <c:numRef>
              <c:f>Sheet1!$B$2:$B$4</c:f>
              <c:numCache>
                <c:formatCode>0%</c:formatCode>
                <c:ptCount val="3"/>
                <c:pt idx="0">
                  <c:v>1.441363483167E-2</c:v>
                </c:pt>
                <c:pt idx="1">
                  <c:v>1.8249490396880001E-2</c:v>
                </c:pt>
                <c:pt idx="2">
                  <c:v>1.321823036855E-2</c:v>
                </c:pt>
              </c:numCache>
            </c:numRef>
          </c:val>
          <c:extLst xmlns:c16r2="http://schemas.microsoft.com/office/drawing/2015/06/chart">
            <c:ext xmlns:c16="http://schemas.microsoft.com/office/drawing/2014/chart" uri="{C3380CC4-5D6E-409C-BE32-E72D297353CC}">
              <c16:uniqueId val="{00000000-63BB-442D-9900-E42F466BACBC}"/>
            </c:ext>
          </c:extLst>
        </c:ser>
        <c:ser>
          <c:idx val="1"/>
          <c:order val="1"/>
          <c:tx>
            <c:strRef>
              <c:f>Sheet1!$C$1</c:f>
              <c:strCache>
                <c:ptCount val="1"/>
                <c:pt idx="0">
                  <c:v>Very low</c:v>
                </c:pt>
              </c:strCache>
            </c:strRef>
          </c:tx>
          <c:spPr>
            <a:solidFill>
              <a:srgbClr val="D53100"/>
            </a:solidFill>
            <a:ln>
              <a:noFill/>
            </a:ln>
            <a:effectLst/>
          </c:spPr>
          <c:invertIfNegative val="0"/>
          <c:dLbls>
            <c:delete val="1"/>
          </c:dLbls>
          <c:cat>
            <c:strRef>
              <c:f>Sheet1!$A$2:$A$4</c:f>
              <c:strCache>
                <c:ptCount val="3"/>
                <c:pt idx="0">
                  <c:v>Total</c:v>
                </c:pt>
                <c:pt idx="1">
                  <c:v>Men</c:v>
                </c:pt>
                <c:pt idx="2">
                  <c:v>Women</c:v>
                </c:pt>
              </c:strCache>
            </c:strRef>
          </c:cat>
          <c:val>
            <c:numRef>
              <c:f>Sheet1!$C$2:$C$4</c:f>
              <c:numCache>
                <c:formatCode>0%</c:formatCode>
                <c:ptCount val="3"/>
                <c:pt idx="0">
                  <c:v>1.5384391058579999E-2</c:v>
                </c:pt>
                <c:pt idx="1">
                  <c:v>0</c:v>
                </c:pt>
                <c:pt idx="2">
                  <c:v>2.0178776410470001E-2</c:v>
                </c:pt>
              </c:numCache>
            </c:numRef>
          </c:val>
          <c:extLst xmlns:c16r2="http://schemas.microsoft.com/office/drawing/2015/06/chart">
            <c:ext xmlns:c16="http://schemas.microsoft.com/office/drawing/2014/chart" uri="{C3380CC4-5D6E-409C-BE32-E72D297353CC}">
              <c16:uniqueId val="{00000002-63BB-442D-9900-E42F466BACBC}"/>
            </c:ext>
          </c:extLst>
        </c:ser>
        <c:ser>
          <c:idx val="2"/>
          <c:order val="2"/>
          <c:tx>
            <c:strRef>
              <c:f>Sheet1!$D$1</c:f>
              <c:strCache>
                <c:ptCount val="1"/>
                <c:pt idx="0">
                  <c:v>Low</c:v>
                </c:pt>
              </c:strCache>
            </c:strRef>
          </c:tx>
          <c:spPr>
            <a:solidFill>
              <a:srgbClr val="B045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Men</c:v>
                </c:pt>
                <c:pt idx="2">
                  <c:v>Women</c:v>
                </c:pt>
              </c:strCache>
            </c:strRef>
          </c:cat>
          <c:val>
            <c:numRef>
              <c:f>Sheet1!$D$2:$D$4</c:f>
              <c:numCache>
                <c:formatCode>0%</c:formatCode>
                <c:ptCount val="3"/>
                <c:pt idx="0">
                  <c:v>0.1062128511294</c:v>
                </c:pt>
                <c:pt idx="1">
                  <c:v>0.12143449048</c:v>
                </c:pt>
                <c:pt idx="2">
                  <c:v>0.1014691856534</c:v>
                </c:pt>
              </c:numCache>
            </c:numRef>
          </c:val>
          <c:extLst xmlns:c16r2="http://schemas.microsoft.com/office/drawing/2015/06/chart">
            <c:ext xmlns:c16="http://schemas.microsoft.com/office/drawing/2014/chart" uri="{C3380CC4-5D6E-409C-BE32-E72D297353CC}">
              <c16:uniqueId val="{00000004-63BB-442D-9900-E42F466BACBC}"/>
            </c:ext>
          </c:extLst>
        </c:ser>
        <c:ser>
          <c:idx val="3"/>
          <c:order val="3"/>
          <c:tx>
            <c:strRef>
              <c:f>Sheet1!$E$1</c:f>
              <c:strCache>
                <c:ptCount val="1"/>
                <c:pt idx="0">
                  <c:v>Medium</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Men</c:v>
                </c:pt>
                <c:pt idx="2">
                  <c:v>Women</c:v>
                </c:pt>
              </c:strCache>
            </c:strRef>
          </c:cat>
          <c:val>
            <c:numRef>
              <c:f>Sheet1!$E$2:$E$4</c:f>
              <c:numCache>
                <c:formatCode>0%</c:formatCode>
                <c:ptCount val="3"/>
                <c:pt idx="0">
                  <c:v>0.31250273249459998</c:v>
                </c:pt>
                <c:pt idx="1">
                  <c:v>0.14818756538389999</c:v>
                </c:pt>
                <c:pt idx="2">
                  <c:v>0.36370984412419999</c:v>
                </c:pt>
              </c:numCache>
            </c:numRef>
          </c:val>
          <c:extLst xmlns:c16r2="http://schemas.microsoft.com/office/drawing/2015/06/chart">
            <c:ext xmlns:c16="http://schemas.microsoft.com/office/drawing/2014/chart" uri="{C3380CC4-5D6E-409C-BE32-E72D297353CC}">
              <c16:uniqueId val="{00000000-139F-4F39-8100-C2CCB35E0E6A}"/>
            </c:ext>
          </c:extLst>
        </c:ser>
        <c:ser>
          <c:idx val="4"/>
          <c:order val="4"/>
          <c:tx>
            <c:strRef>
              <c:f>Sheet1!$F$1</c:f>
              <c:strCache>
                <c:ptCount val="1"/>
                <c:pt idx="0">
                  <c:v>High</c:v>
                </c:pt>
              </c:strCache>
            </c:strRef>
          </c:tx>
          <c:spPr>
            <a:solidFill>
              <a:srgbClr val="70BBFF"/>
            </a:solidFill>
            <a:ln>
              <a:noFill/>
            </a:ln>
            <a:effectLst/>
          </c:spPr>
          <c:invertIfNegative val="0"/>
          <c:dLbls>
            <c:dLbl>
              <c:idx val="1"/>
              <c:layout/>
              <c:tx>
                <c:rich>
                  <a:bodyPr/>
                  <a:lstStyle/>
                  <a:p>
                    <a:fld id="{70B02F41-791B-489A-A86B-441F24B3E19D}" type="VALUE">
                      <a:rPr lang="en-US" sz="900" smtClean="0">
                        <a:solidFill>
                          <a:schemeClr val="bg1"/>
                        </a:solidFill>
                        <a:latin typeface="+mj-lt"/>
                      </a:rPr>
                      <a:pPr/>
                      <a:t>[VALUE]</a:t>
                    </a:fld>
                    <a:r>
                      <a:rPr lang="en-US" sz="900" dirty="0">
                        <a:solidFill>
                          <a:schemeClr val="bg1"/>
                        </a:solidFill>
                        <a:latin typeface="+mj-lt"/>
                      </a:rPr>
                      <a:t> </a:t>
                    </a:r>
                    <a:r>
                      <a:rPr kumimoji="0" lang="en-US" sz="900" b="0" i="0" u="none" strike="noStrike" kern="1200" cap="none" spc="0" normalizeH="0" baseline="0" noProof="0" dirty="0">
                        <a:ln>
                          <a:noFill/>
                        </a:ln>
                        <a:solidFill>
                          <a:schemeClr val="bg1"/>
                        </a:solidFill>
                        <a:effectLst/>
                        <a:uLnTx/>
                        <a:uFillTx/>
                        <a:latin typeface="+mj-lt"/>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39F-4F39-8100-C2CCB35E0E6A}"/>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Men</c:v>
                </c:pt>
                <c:pt idx="2">
                  <c:v>Women</c:v>
                </c:pt>
              </c:strCache>
            </c:strRef>
          </c:cat>
          <c:val>
            <c:numRef>
              <c:f>Sheet1!$F$2:$F$4</c:f>
              <c:numCache>
                <c:formatCode>0%</c:formatCode>
                <c:ptCount val="3"/>
                <c:pt idx="0">
                  <c:v>0.3596586856583</c:v>
                </c:pt>
                <c:pt idx="1">
                  <c:v>0.49490155480659997</c:v>
                </c:pt>
                <c:pt idx="2">
                  <c:v>0.3175116531028</c:v>
                </c:pt>
              </c:numCache>
            </c:numRef>
          </c:val>
          <c:extLst xmlns:c16r2="http://schemas.microsoft.com/office/drawing/2015/06/chart">
            <c:ext xmlns:c16="http://schemas.microsoft.com/office/drawing/2014/chart" uri="{C3380CC4-5D6E-409C-BE32-E72D297353CC}">
              <c16:uniqueId val="{00000001-139F-4F39-8100-C2CCB35E0E6A}"/>
            </c:ext>
          </c:extLst>
        </c:ser>
        <c:ser>
          <c:idx val="5"/>
          <c:order val="5"/>
          <c:tx>
            <c:strRef>
              <c:f>Sheet1!$G$1</c:f>
              <c:strCache>
                <c:ptCount val="1"/>
                <c:pt idx="0">
                  <c:v>Very high</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Men</c:v>
                </c:pt>
                <c:pt idx="2">
                  <c:v>Women</c:v>
                </c:pt>
              </c:strCache>
            </c:strRef>
          </c:cat>
          <c:val>
            <c:numRef>
              <c:f>Sheet1!$G$2:$G$4</c:f>
              <c:numCache>
                <c:formatCode>0%</c:formatCode>
                <c:ptCount val="3"/>
                <c:pt idx="0">
                  <c:v>0.1918277048274</c:v>
                </c:pt>
                <c:pt idx="1">
                  <c:v>0.2172268989327</c:v>
                </c:pt>
                <c:pt idx="2">
                  <c:v>0.18391231034059999</c:v>
                </c:pt>
              </c:numCache>
            </c:numRef>
          </c:val>
          <c:extLst xmlns:c16r2="http://schemas.microsoft.com/office/drawing/2015/06/chart">
            <c:ext xmlns:c16="http://schemas.microsoft.com/office/drawing/2014/chart" uri="{C3380CC4-5D6E-409C-BE32-E72D297353CC}">
              <c16:uniqueId val="{00000000-68D7-4F73-AB0A-7E810A3B050D}"/>
            </c:ext>
          </c:extLst>
        </c:ser>
        <c:dLbls>
          <c:dLblPos val="ctr"/>
          <c:showLegendKey val="0"/>
          <c:showVal val="1"/>
          <c:showCatName val="0"/>
          <c:showSerName val="0"/>
          <c:showPercent val="0"/>
          <c:showBubbleSize val="0"/>
        </c:dLbls>
        <c:gapWidth val="150"/>
        <c:overlap val="100"/>
        <c:axId val="730290912"/>
        <c:axId val="730296008"/>
      </c:barChart>
      <c:catAx>
        <c:axId val="73029091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730296008"/>
        <c:crosses val="autoZero"/>
        <c:auto val="1"/>
        <c:lblAlgn val="ctr"/>
        <c:lblOffset val="100"/>
        <c:noMultiLvlLbl val="0"/>
      </c:catAx>
      <c:valAx>
        <c:axId val="730296008"/>
        <c:scaling>
          <c:orientation val="minMax"/>
          <c:max val="1"/>
        </c:scaling>
        <c:delete val="1"/>
        <c:axPos val="l"/>
        <c:numFmt formatCode="0%" sourceLinked="1"/>
        <c:majorTickMark val="none"/>
        <c:minorTickMark val="none"/>
        <c:tickLblPos val="nextTo"/>
        <c:crossAx val="730290912"/>
        <c:crosses val="autoZero"/>
        <c:crossBetween val="between"/>
      </c:valAx>
      <c:spPr>
        <a:noFill/>
        <a:ln>
          <a:noFill/>
        </a:ln>
        <a:effectLst/>
      </c:spPr>
    </c:plotArea>
    <c:legend>
      <c:legendPos val="b"/>
      <c:layout>
        <c:manualLayout>
          <c:xMode val="edge"/>
          <c:yMode val="edge"/>
          <c:x val="0.1788733697644779"/>
          <c:y val="0.88399409051676203"/>
          <c:w val="0.64225326047104425"/>
          <c:h val="7.565621210596826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mj-lt"/>
          <a:cs typeface="Arial" panose="020B0604020202020204" pitchFamily="34" charset="0"/>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759983865718491E-2"/>
          <c:y val="9.687414452008819E-2"/>
          <c:w val="0.94426013459693892"/>
          <c:h val="0.72682624291796571"/>
        </c:manualLayout>
      </c:layout>
      <c:barChart>
        <c:barDir val="col"/>
        <c:grouping val="clustered"/>
        <c:varyColors val="0"/>
        <c:ser>
          <c:idx val="0"/>
          <c:order val="0"/>
          <c:tx>
            <c:strRef>
              <c:f>Sheet1!$B$1</c:f>
              <c:strCache>
                <c:ptCount val="1"/>
                <c:pt idx="0">
                  <c:v>Boys</c:v>
                </c:pt>
              </c:strCache>
            </c:strRef>
          </c:tx>
          <c:spPr>
            <a:solidFill>
              <a:srgbClr val="60713F"/>
            </a:solidFill>
            <a:ln>
              <a:noFill/>
            </a:ln>
            <a:effectLst/>
          </c:spPr>
          <c:invertIfNegative val="0"/>
          <c:dLbls>
            <c:dLbl>
              <c:idx val="2"/>
              <c:layout/>
              <c:tx>
                <c:rich>
                  <a:bodyPr/>
                  <a:lstStyle/>
                  <a:p>
                    <a:fld id="{6C326514-F602-4A2C-A6DA-C15CA050AF40}" type="VALUE">
                      <a:rPr lang="en-US" sz="900" smtClean="0"/>
                      <a:pPr/>
                      <a:t>[VALUE]</a:t>
                    </a:fld>
                    <a:r>
                      <a:rPr lang="en-US" sz="900" dirty="0"/>
                      <a:t> </a:t>
                    </a:r>
                    <a:r>
                      <a:rPr kumimoji="0" lang="en-US" sz="9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F2-4F81-B0D5-DADFCEBD538B}"/>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Not feeling confident in mathematics</c:v>
                </c:pt>
                <c:pt idx="1">
                  <c:v>Not feeling confident in engineering</c:v>
                </c:pt>
                <c:pt idx="2">
                  <c:v>ATAR result too hard to get</c:v>
                </c:pt>
                <c:pt idx="3">
                  <c:v>Not feeling confident in science</c:v>
                </c:pt>
                <c:pt idx="4">
                  <c:v>Lack of role models in the field</c:v>
                </c:pt>
                <c:pt idx="5">
                  <c:v>Not enough women in the field</c:v>
                </c:pt>
                <c:pt idx="6">
                  <c:v>Sounds boring</c:v>
                </c:pt>
              </c:strCache>
            </c:strRef>
          </c:cat>
          <c:val>
            <c:numRef>
              <c:f>Sheet1!$B$2:$B$8</c:f>
              <c:numCache>
                <c:formatCode>0%</c:formatCode>
                <c:ptCount val="7"/>
                <c:pt idx="0">
                  <c:v>0.53007260062289996</c:v>
                </c:pt>
                <c:pt idx="1">
                  <c:v>0.26002292266679999</c:v>
                </c:pt>
                <c:pt idx="2">
                  <c:v>0.6816583102407</c:v>
                </c:pt>
                <c:pt idx="3">
                  <c:v>0.36112499684299998</c:v>
                </c:pt>
                <c:pt idx="4">
                  <c:v>0.21</c:v>
                </c:pt>
                <c:pt idx="5">
                  <c:v>2.82986757779E-2</c:v>
                </c:pt>
                <c:pt idx="6">
                  <c:v>0.5</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Girls</c:v>
                </c:pt>
              </c:strCache>
            </c:strRef>
          </c:tx>
          <c:spPr>
            <a:solidFill>
              <a:srgbClr val="5B355B"/>
            </a:solidFill>
            <a:ln>
              <a:noFill/>
            </a:ln>
            <a:effectLst/>
          </c:spPr>
          <c:invertIfNegative val="0"/>
          <c:dLbls>
            <c:dLbl>
              <c:idx val="0"/>
              <c:layout/>
              <c:tx>
                <c:rich>
                  <a:bodyPr/>
                  <a:lstStyle/>
                  <a:p>
                    <a:fld id="{A00A714A-C2A5-4B1C-863D-24C6EF939D7D}" type="VALUE">
                      <a:rPr lang="en-US" sz="900" smtClean="0"/>
                      <a:pPr/>
                      <a:t>[VALUE]</a:t>
                    </a:fld>
                    <a:r>
                      <a:rPr lang="en-US" sz="900" dirty="0"/>
                      <a:t> </a:t>
                    </a:r>
                    <a:r>
                      <a:rPr kumimoji="0" lang="en-US" sz="9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5F2-4F81-B0D5-DADFCEBD538B}"/>
                </c:ext>
                <c:ext xmlns:c15="http://schemas.microsoft.com/office/drawing/2012/chart" uri="{CE6537A1-D6FC-4f65-9D91-7224C49458BB}">
                  <c15:layout/>
                  <c15:dlblFieldTable/>
                  <c15:showDataLabelsRange val="0"/>
                </c:ext>
              </c:extLst>
            </c:dLbl>
            <c:dLbl>
              <c:idx val="1"/>
              <c:layout/>
              <c:tx>
                <c:rich>
                  <a:bodyPr/>
                  <a:lstStyle/>
                  <a:p>
                    <a:fld id="{3D8F3F68-701B-494A-B627-CF7266A2E656}" type="VALUE">
                      <a:rPr lang="en-US" sz="900" smtClean="0"/>
                      <a:pPr/>
                      <a:t>[VALUE]</a:t>
                    </a:fld>
                    <a:r>
                      <a:rPr lang="en-US" sz="900" dirty="0"/>
                      <a:t> </a:t>
                    </a:r>
                    <a:r>
                      <a:rPr kumimoji="0" lang="en-US" sz="9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F2-4F81-B0D5-DADFCEBD538B}"/>
                </c:ext>
                <c:ext xmlns:c15="http://schemas.microsoft.com/office/drawing/2012/chart" uri="{CE6537A1-D6FC-4f65-9D91-7224C49458BB}">
                  <c15:layout/>
                  <c15:dlblFieldTable/>
                  <c15:showDataLabelsRange val="0"/>
                </c:ext>
              </c:extLst>
            </c:dLbl>
            <c:dLbl>
              <c:idx val="3"/>
              <c:layout/>
              <c:tx>
                <c:rich>
                  <a:bodyPr/>
                  <a:lstStyle/>
                  <a:p>
                    <a:fld id="{2BD98F2C-BD51-45C7-9B70-4C93A5F01CC3}" type="VALUE">
                      <a:rPr lang="en-US" sz="900" smtClean="0"/>
                      <a:pPr/>
                      <a:t>[VALUE]</a:t>
                    </a:fld>
                    <a:r>
                      <a:rPr lang="en-US" sz="900" dirty="0"/>
                      <a:t> </a:t>
                    </a:r>
                    <a:r>
                      <a:rPr kumimoji="0" lang="en-US" sz="9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5F2-4F81-B0D5-DADFCEBD538B}"/>
                </c:ext>
                <c:ext xmlns:c15="http://schemas.microsoft.com/office/drawing/2012/chart" uri="{CE6537A1-D6FC-4f65-9D91-7224C49458BB}">
                  <c15:layout/>
                  <c15:dlblFieldTable/>
                  <c15:showDataLabelsRange val="0"/>
                </c:ext>
              </c:extLst>
            </c:dLbl>
            <c:dLbl>
              <c:idx val="4"/>
              <c:layout/>
              <c:tx>
                <c:rich>
                  <a:bodyPr/>
                  <a:lstStyle/>
                  <a:p>
                    <a:fld id="{A1FAE3E4-319F-4D39-AEDB-9D62A7704174}" type="VALUE">
                      <a:rPr lang="en-US" sz="900" smtClean="0"/>
                      <a:pPr/>
                      <a:t>[VALUE]</a:t>
                    </a:fld>
                    <a:r>
                      <a:rPr lang="en-US" sz="900" dirty="0"/>
                      <a:t> </a:t>
                    </a:r>
                    <a:r>
                      <a:rPr kumimoji="0" lang="en-US" sz="9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5F2-4F81-B0D5-DADFCEBD538B}"/>
                </c:ext>
                <c:ext xmlns:c15="http://schemas.microsoft.com/office/drawing/2012/chart" uri="{CE6537A1-D6FC-4f65-9D91-7224C49458BB}">
                  <c15:layout/>
                  <c15:dlblFieldTable/>
                  <c15:showDataLabelsRange val="0"/>
                </c:ext>
              </c:extLst>
            </c:dLbl>
            <c:dLbl>
              <c:idx val="5"/>
              <c:layout/>
              <c:tx>
                <c:rich>
                  <a:bodyPr/>
                  <a:lstStyle/>
                  <a:p>
                    <a:fld id="{671D9F48-CEDA-41DA-95CC-39774A5CF754}" type="VALUE">
                      <a:rPr lang="en-US" sz="900" smtClean="0"/>
                      <a:pPr/>
                      <a:t>[VALUE]</a:t>
                    </a:fld>
                    <a:r>
                      <a:rPr lang="en-US" sz="900" dirty="0"/>
                      <a:t> </a:t>
                    </a:r>
                    <a:r>
                      <a:rPr kumimoji="0" lang="en-US" sz="9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5F2-4F81-B0D5-DADFCEBD538B}"/>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Not feeling confident in mathematics</c:v>
                </c:pt>
                <c:pt idx="1">
                  <c:v>Not feeling confident in engineering</c:v>
                </c:pt>
                <c:pt idx="2">
                  <c:v>ATAR result too hard to get</c:v>
                </c:pt>
                <c:pt idx="3">
                  <c:v>Not feeling confident in science</c:v>
                </c:pt>
                <c:pt idx="4">
                  <c:v>Lack of role models in the field</c:v>
                </c:pt>
                <c:pt idx="5">
                  <c:v>Not enough women in the field</c:v>
                </c:pt>
                <c:pt idx="6">
                  <c:v>Sounds boring</c:v>
                </c:pt>
              </c:strCache>
            </c:strRef>
          </c:cat>
          <c:val>
            <c:numRef>
              <c:f>Sheet1!$C$2:$C$8</c:f>
              <c:numCache>
                <c:formatCode>0%</c:formatCode>
                <c:ptCount val="7"/>
                <c:pt idx="0">
                  <c:v>0.67</c:v>
                </c:pt>
                <c:pt idx="1">
                  <c:v>0.63</c:v>
                </c:pt>
                <c:pt idx="2">
                  <c:v>0.61</c:v>
                </c:pt>
                <c:pt idx="3">
                  <c:v>0.6</c:v>
                </c:pt>
                <c:pt idx="4">
                  <c:v>0.58273761887429998</c:v>
                </c:pt>
                <c:pt idx="5">
                  <c:v>0.55949187894319996</c:v>
                </c:pt>
                <c:pt idx="6">
                  <c:v>0.54</c:v>
                </c:pt>
              </c:numCache>
            </c:numRef>
          </c:val>
          <c:extLst xmlns:c16r2="http://schemas.microsoft.com/office/drawing/2015/06/chart">
            <c:ext xmlns:c16="http://schemas.microsoft.com/office/drawing/2014/chart" uri="{C3380CC4-5D6E-409C-BE32-E72D297353CC}">
              <c16:uniqueId val="{00000007-8541-41CB-9F9A-E0178AAC1E23}"/>
            </c:ext>
          </c:extLst>
        </c:ser>
        <c:dLbls>
          <c:dLblPos val="outEnd"/>
          <c:showLegendKey val="0"/>
          <c:showVal val="1"/>
          <c:showCatName val="0"/>
          <c:showSerName val="0"/>
          <c:showPercent val="0"/>
          <c:showBubbleSize val="0"/>
        </c:dLbls>
        <c:gapWidth val="100"/>
        <c:axId val="730293264"/>
        <c:axId val="730293656"/>
      </c:barChart>
      <c:catAx>
        <c:axId val="730293264"/>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730293656"/>
        <c:crosses val="autoZero"/>
        <c:auto val="1"/>
        <c:lblAlgn val="ctr"/>
        <c:lblOffset val="100"/>
        <c:noMultiLvlLbl val="0"/>
      </c:catAx>
      <c:valAx>
        <c:axId val="730293656"/>
        <c:scaling>
          <c:orientation val="minMax"/>
        </c:scaling>
        <c:delete val="1"/>
        <c:axPos val="l"/>
        <c:numFmt formatCode="0%" sourceLinked="1"/>
        <c:majorTickMark val="none"/>
        <c:minorTickMark val="none"/>
        <c:tickLblPos val="nextTo"/>
        <c:crossAx val="7302932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Gender, NET</c:v>
                </c:pt>
              </c:strCache>
            </c:strRef>
          </c:tx>
          <c:spPr>
            <a:solidFill>
              <a:schemeClr val="accent5"/>
            </a:solidFill>
          </c:spPr>
          <c:dPt>
            <c:idx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7-819B-4589-AEF4-C9E79CB76752}"/>
              </c:ext>
            </c:extLst>
          </c:dPt>
          <c:dPt>
            <c:idx val="1"/>
            <c:bubble3D val="0"/>
            <c:spPr>
              <a:solidFill>
                <a:srgbClr val="FF9F00"/>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bubble3D val="0"/>
            <c:spPr>
              <a:solidFill>
                <a:srgbClr val="56B4E9"/>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3"/>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7-34D4-47BB-AE39-879A38CAF0A4}"/>
              </c:ext>
            </c:extLst>
          </c:dPt>
          <c:dLbls>
            <c:dLbl>
              <c:idx val="0"/>
              <c:layout>
                <c:manualLayout>
                  <c:x val="-2.6570048309178834E-2"/>
                  <c:y val="8.159616665063988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819B-4589-AEF4-C9E79CB76752}"/>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Sheet1!$A$2:$A$4</c:f>
              <c:strCache>
                <c:ptCount val="3"/>
                <c:pt idx="0">
                  <c:v>STEM only</c:v>
                </c:pt>
                <c:pt idx="1">
                  <c:v>STEM and other subjects</c:v>
                </c:pt>
                <c:pt idx="2">
                  <c:v>Non-STEM</c:v>
                </c:pt>
              </c:strCache>
            </c:strRef>
          </c:cat>
          <c:val>
            <c:numRef>
              <c:f>Sheet1!$B$2:$B$4</c:f>
              <c:numCache>
                <c:formatCode>0%</c:formatCode>
                <c:ptCount val="3"/>
                <c:pt idx="0">
                  <c:v>0.25806094281589997</c:v>
                </c:pt>
                <c:pt idx="1">
                  <c:v>0.32279049257659997</c:v>
                </c:pt>
                <c:pt idx="2">
                  <c:v>0.4191485646075</c:v>
                </c:pt>
              </c:numCache>
            </c:numRef>
          </c:val>
          <c:extLst xmlns:c16r2="http://schemas.microsoft.com/office/drawing/2015/06/chart">
            <c:ext xmlns:c16="http://schemas.microsoft.com/office/drawing/2014/chart" uri="{C3380CC4-5D6E-409C-BE32-E72D297353CC}">
              <c16:uniqueId val="{00000000-B0C0-41B4-9933-DE682CE4EDD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76000147051779E-2"/>
          <c:y val="3.1737396667498245E-2"/>
          <c:w val="0.94426013459693892"/>
          <c:h val="0.72682624291796571"/>
        </c:manualLayout>
      </c:layout>
      <c:barChart>
        <c:barDir val="col"/>
        <c:grouping val="clustered"/>
        <c:varyColors val="0"/>
        <c:ser>
          <c:idx val="0"/>
          <c:order val="0"/>
          <c:tx>
            <c:strRef>
              <c:f>Sheet1!$B$1</c:f>
              <c:strCache>
                <c:ptCount val="1"/>
                <c:pt idx="0">
                  <c:v>Boys</c:v>
                </c:pt>
              </c:strCache>
            </c:strRef>
          </c:tx>
          <c:spPr>
            <a:solidFill>
              <a:srgbClr val="60713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Sheet1!$A$9:$A$14</c:f>
              <c:strCache>
                <c:ptCount val="6"/>
                <c:pt idx="0">
                  <c:v>Not feeling confident in technology</c:v>
                </c:pt>
                <c:pt idx="1">
                  <c:v>Not having the pre-requisite subjects</c:v>
                </c:pt>
                <c:pt idx="2">
                  <c:v>No alternate pathways to get into STEM</c:v>
                </c:pt>
                <c:pt idx="3">
                  <c:v>Not a “cool” profession</c:v>
                </c:pt>
                <c:pt idx="4">
                  <c:v>Expectation that jobs will become automated</c:v>
                </c:pt>
                <c:pt idx="5">
                  <c:v>Perceptions of low wages</c:v>
                </c:pt>
              </c:strCache>
            </c:strRef>
          </c:cat>
          <c:val>
            <c:numRef>
              <c:f>Sheet1!$B$9:$B$14</c:f>
              <c:numCache>
                <c:formatCode>0%</c:formatCode>
                <c:ptCount val="6"/>
                <c:pt idx="0">
                  <c:v>0.26</c:v>
                </c:pt>
                <c:pt idx="1">
                  <c:v>0.51</c:v>
                </c:pt>
                <c:pt idx="2">
                  <c:v>0.3</c:v>
                </c:pt>
                <c:pt idx="3">
                  <c:v>0.3</c:v>
                </c:pt>
                <c:pt idx="4">
                  <c:v>0.28000000000000003</c:v>
                </c:pt>
                <c:pt idx="5">
                  <c:v>0.18</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Girls</c:v>
                </c:pt>
              </c:strCache>
            </c:strRef>
          </c:tx>
          <c:spPr>
            <a:solidFill>
              <a:srgbClr val="5B355B"/>
            </a:solidFill>
            <a:ln>
              <a:noFill/>
            </a:ln>
            <a:effectLst/>
          </c:spPr>
          <c:invertIfNegative val="0"/>
          <c:dPt>
            <c:idx val="11"/>
            <c:invertIfNegative val="0"/>
            <c:bubble3D val="0"/>
            <c:spPr>
              <a:solidFill>
                <a:srgbClr val="5B355B"/>
              </a:solidFill>
              <a:ln>
                <a:noFill/>
              </a:ln>
              <a:effectLst/>
            </c:spPr>
            <c:extLst xmlns:c16r2="http://schemas.microsoft.com/office/drawing/2015/06/chart">
              <c:ext xmlns:c16="http://schemas.microsoft.com/office/drawing/2014/chart" uri="{C3380CC4-5D6E-409C-BE32-E72D297353CC}">
                <c16:uniqueId val="{00000001-C73A-4A06-88F6-2909B3C74172}"/>
              </c:ext>
            </c:extLst>
          </c:dPt>
          <c:dLbls>
            <c:dLbl>
              <c:idx val="0"/>
              <c:layout/>
              <c:tx>
                <c:rich>
                  <a:bodyPr/>
                  <a:lstStyle/>
                  <a:p>
                    <a:fld id="{A095DAC5-6483-46B3-AB9E-7110E9445985}" type="VALUE">
                      <a:rPr lang="en-US" smtClean="0"/>
                      <a:pPr/>
                      <a:t>[VALUE]</a:t>
                    </a:fld>
                    <a:r>
                      <a:rPr lang="en-US" dirty="0"/>
                      <a:t> </a:t>
                    </a:r>
                    <a:r>
                      <a:rPr kumimoji="0" lang="en-US" sz="12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AC-46F7-A053-3B676A5D31BB}"/>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Sheet1!$A$9:$A$14</c:f>
              <c:strCache>
                <c:ptCount val="6"/>
                <c:pt idx="0">
                  <c:v>Not feeling confident in technology</c:v>
                </c:pt>
                <c:pt idx="1">
                  <c:v>Not having the pre-requisite subjects</c:v>
                </c:pt>
                <c:pt idx="2">
                  <c:v>No alternate pathways to get into STEM</c:v>
                </c:pt>
                <c:pt idx="3">
                  <c:v>Not a “cool” profession</c:v>
                </c:pt>
                <c:pt idx="4">
                  <c:v>Expectation that jobs will become automated</c:v>
                </c:pt>
                <c:pt idx="5">
                  <c:v>Perceptions of low wages</c:v>
                </c:pt>
              </c:strCache>
            </c:strRef>
          </c:cat>
          <c:val>
            <c:numRef>
              <c:f>Sheet1!$C$9:$C$14</c:f>
              <c:numCache>
                <c:formatCode>0%</c:formatCode>
                <c:ptCount val="6"/>
                <c:pt idx="0">
                  <c:v>0.51</c:v>
                </c:pt>
                <c:pt idx="1">
                  <c:v>0.51</c:v>
                </c:pt>
                <c:pt idx="2">
                  <c:v>0.32</c:v>
                </c:pt>
                <c:pt idx="3">
                  <c:v>0.27</c:v>
                </c:pt>
                <c:pt idx="4">
                  <c:v>0.24</c:v>
                </c:pt>
                <c:pt idx="5">
                  <c:v>0.17</c:v>
                </c:pt>
              </c:numCache>
            </c:numRef>
          </c:val>
          <c:extLst xmlns:c16r2="http://schemas.microsoft.com/office/drawing/2015/06/chart">
            <c:ext xmlns:c16="http://schemas.microsoft.com/office/drawing/2014/chart" uri="{C3380CC4-5D6E-409C-BE32-E72D297353CC}">
              <c16:uniqueId val="{00000007-8541-41CB-9F9A-E0178AAC1E23}"/>
            </c:ext>
          </c:extLst>
        </c:ser>
        <c:dLbls>
          <c:dLblPos val="outEnd"/>
          <c:showLegendKey val="0"/>
          <c:showVal val="1"/>
          <c:showCatName val="0"/>
          <c:showSerName val="0"/>
          <c:showPercent val="0"/>
          <c:showBubbleSize val="0"/>
        </c:dLbls>
        <c:gapWidth val="100"/>
        <c:axId val="730297576"/>
        <c:axId val="730292088"/>
      </c:barChart>
      <c:catAx>
        <c:axId val="73029757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730292088"/>
        <c:crosses val="autoZero"/>
        <c:auto val="1"/>
        <c:lblAlgn val="ctr"/>
        <c:lblOffset val="100"/>
        <c:noMultiLvlLbl val="0"/>
      </c:catAx>
      <c:valAx>
        <c:axId val="730292088"/>
        <c:scaling>
          <c:orientation val="minMax"/>
        </c:scaling>
        <c:delete val="1"/>
        <c:axPos val="l"/>
        <c:numFmt formatCode="0%" sourceLinked="1"/>
        <c:majorTickMark val="none"/>
        <c:minorTickMark val="none"/>
        <c:tickLblPos val="nextTo"/>
        <c:crossAx val="730297576"/>
        <c:crosses val="autoZero"/>
        <c:crossBetween val="between"/>
      </c:valAx>
      <c:spPr>
        <a:noFill/>
        <a:ln>
          <a:noFill/>
        </a:ln>
        <a:effectLst/>
      </c:spPr>
    </c:plotArea>
    <c:legend>
      <c:legendPos val="b"/>
      <c:layout>
        <c:manualLayout>
          <c:xMode val="edge"/>
          <c:yMode val="edge"/>
          <c:x val="0.37855107634827245"/>
          <c:y val="0.92396893754988996"/>
          <c:w val="0.24289784730345515"/>
          <c:h val="5.23153547117562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086471528015519"/>
          <c:y val="4.1017172245224533E-2"/>
          <c:w val="0.41821741032370952"/>
          <c:h val="0.9240012018836935"/>
        </c:manualLayout>
      </c:layout>
      <c:barChart>
        <c:barDir val="bar"/>
        <c:grouping val="clustered"/>
        <c:varyColors val="0"/>
        <c:ser>
          <c:idx val="0"/>
          <c:order val="0"/>
          <c:tx>
            <c:strRef>
              <c:f>Sheet1!$B$1</c:f>
              <c:strCache>
                <c:ptCount val="1"/>
                <c:pt idx="0">
                  <c:v>Gender, NET</c:v>
                </c:pt>
              </c:strCache>
            </c:strRef>
          </c:tx>
          <c:spPr>
            <a:solidFill>
              <a:schemeClr val="accent1"/>
            </a:solidFill>
            <a:ln>
              <a:noFill/>
            </a:ln>
            <a:effectLst/>
          </c:spPr>
          <c:invertIfNegative val="0"/>
          <c:dPt>
            <c:idx val="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367C-4C8D-B113-90F49A5A4398}"/>
              </c:ext>
            </c:extLst>
          </c:dPt>
          <c:dPt>
            <c:idx val="7"/>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7-47F6-43D7-88AC-8FD0900D60F5}"/>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Undergraduate degree related to STEM</c:v>
                </c:pt>
                <c:pt idx="1">
                  <c:v>Career / job in STEM related field</c:v>
                </c:pt>
                <c:pt idx="2">
                  <c:v>STEM subject(s) covered within a non-STEM VET / university qualification</c:v>
                </c:pt>
                <c:pt idx="3">
                  <c:v>Postgraduate qualification related to STEM</c:v>
                </c:pt>
                <c:pt idx="4">
                  <c:v>Certificate or diploma related to STEM</c:v>
                </c:pt>
                <c:pt idx="5">
                  <c:v>Other</c:v>
                </c:pt>
                <c:pt idx="6">
                  <c:v>Certified mentorship program</c:v>
                </c:pt>
                <c:pt idx="7">
                  <c:v>None of the above</c:v>
                </c:pt>
              </c:strCache>
            </c:strRef>
          </c:cat>
          <c:val>
            <c:numRef>
              <c:f>Sheet1!$B$2:$B$9</c:f>
              <c:numCache>
                <c:formatCode>0%</c:formatCode>
                <c:ptCount val="8"/>
                <c:pt idx="0">
                  <c:v>0.1834124631564</c:v>
                </c:pt>
                <c:pt idx="1">
                  <c:v>0.1004582099332</c:v>
                </c:pt>
                <c:pt idx="2">
                  <c:v>7.0000000000000007E-2</c:v>
                </c:pt>
                <c:pt idx="3">
                  <c:v>0.06</c:v>
                </c:pt>
                <c:pt idx="4">
                  <c:v>0.04</c:v>
                </c:pt>
                <c:pt idx="5">
                  <c:v>2.266524191904E-2</c:v>
                </c:pt>
                <c:pt idx="6">
                  <c:v>0.01</c:v>
                </c:pt>
                <c:pt idx="7">
                  <c:v>0.64594393735319999</c:v>
                </c:pt>
              </c:numCache>
            </c:numRef>
          </c:val>
          <c:extLst xmlns:c16r2="http://schemas.microsoft.com/office/drawing/2015/06/chart">
            <c:ext xmlns:c16="http://schemas.microsoft.com/office/drawing/2014/chart" uri="{C3380CC4-5D6E-409C-BE32-E72D297353CC}">
              <c16:uniqueId val="{00000000-B0C0-41B4-9933-DE682CE4EDD3}"/>
            </c:ext>
          </c:extLst>
        </c:ser>
        <c:dLbls>
          <c:dLblPos val="outEnd"/>
          <c:showLegendKey val="0"/>
          <c:showVal val="1"/>
          <c:showCatName val="0"/>
          <c:showSerName val="0"/>
          <c:showPercent val="0"/>
          <c:showBubbleSize val="0"/>
        </c:dLbls>
        <c:gapWidth val="100"/>
        <c:axId val="1029781664"/>
        <c:axId val="1029784016"/>
      </c:barChart>
      <c:catAx>
        <c:axId val="1029781664"/>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mj-lt"/>
                <a:ea typeface="+mn-ea"/>
                <a:cs typeface="Arial" panose="020B0604020202020204" pitchFamily="34" charset="0"/>
              </a:defRPr>
            </a:pPr>
            <a:endParaRPr lang="en-US"/>
          </a:p>
        </c:txPr>
        <c:crossAx val="1029784016"/>
        <c:crosses val="autoZero"/>
        <c:auto val="1"/>
        <c:lblAlgn val="ctr"/>
        <c:lblOffset val="100"/>
        <c:noMultiLvlLbl val="0"/>
      </c:catAx>
      <c:valAx>
        <c:axId val="1029784016"/>
        <c:scaling>
          <c:orientation val="minMax"/>
        </c:scaling>
        <c:delete val="1"/>
        <c:axPos val="t"/>
        <c:numFmt formatCode="0%" sourceLinked="1"/>
        <c:majorTickMark val="none"/>
        <c:minorTickMark val="none"/>
        <c:tickLblPos val="nextTo"/>
        <c:crossAx val="10297816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77292784054169"/>
          <c:y val="4.3737044466912539E-2"/>
          <c:w val="0.70928021225607674"/>
          <c:h val="0.9240012018836935"/>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Very confident</c:v>
                </c:pt>
                <c:pt idx="1">
                  <c:v>Somewhat confident</c:v>
                </c:pt>
                <c:pt idx="2">
                  <c:v>Somewhat not confident</c:v>
                </c:pt>
                <c:pt idx="3">
                  <c:v>Not confident at all</c:v>
                </c:pt>
              </c:strCache>
            </c:strRef>
          </c:cat>
          <c:val>
            <c:numRef>
              <c:f>Sheet1!$B$2:$B$5</c:f>
              <c:numCache>
                <c:formatCode>0%</c:formatCode>
                <c:ptCount val="4"/>
                <c:pt idx="0">
                  <c:v>0.20538583713139999</c:v>
                </c:pt>
                <c:pt idx="1">
                  <c:v>0.50988423909040004</c:v>
                </c:pt>
                <c:pt idx="2">
                  <c:v>0.21086382087280001</c:v>
                </c:pt>
                <c:pt idx="3">
                  <c:v>7.3866102905420006E-2</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Have STEM qualification(s)</c:v>
                </c:pt>
              </c:strCache>
            </c:strRef>
          </c:tx>
          <c:spPr>
            <a:solidFill>
              <a:srgbClr val="FF9F00"/>
            </a:solidFill>
            <a:ln>
              <a:noFill/>
            </a:ln>
            <a:effectLst/>
          </c:spPr>
          <c:invertIfNegative val="0"/>
          <c:dPt>
            <c:idx val="1"/>
            <c:invertIfNegative val="0"/>
            <c:bubble3D val="0"/>
            <c:spPr>
              <a:solidFill>
                <a:srgbClr val="FF9F00"/>
              </a:solidFill>
              <a:ln>
                <a:noFill/>
              </a:ln>
              <a:effectLst/>
            </c:spPr>
            <c:extLst xmlns:c16r2="http://schemas.microsoft.com/office/drawing/2015/06/chart">
              <c:ext xmlns:c16="http://schemas.microsoft.com/office/drawing/2014/chart" uri="{C3380CC4-5D6E-409C-BE32-E72D297353CC}">
                <c16:uniqueId val="{00000001-F4F4-43EA-9EDD-F4ABE6FEFDF5}"/>
              </c:ext>
            </c:extLst>
          </c:dPt>
          <c:dPt>
            <c:idx val="2"/>
            <c:invertIfNegative val="0"/>
            <c:bubble3D val="0"/>
            <c:spPr>
              <a:solidFill>
                <a:srgbClr val="FF9F00"/>
              </a:solidFill>
              <a:ln>
                <a:noFill/>
              </a:ln>
              <a:effectLst/>
            </c:spPr>
            <c:extLst xmlns:c16r2="http://schemas.microsoft.com/office/drawing/2015/06/chart">
              <c:ext xmlns:c16="http://schemas.microsoft.com/office/drawing/2014/chart" uri="{C3380CC4-5D6E-409C-BE32-E72D297353CC}">
                <c16:uniqueId val="{00000005-4ACD-43E3-B791-BAFA94BDC456}"/>
              </c:ext>
            </c:extLst>
          </c:dPt>
          <c:dLbls>
            <c:dLbl>
              <c:idx val="0"/>
              <c:layout/>
              <c:tx>
                <c:rich>
                  <a:bodyPr/>
                  <a:lstStyle/>
                  <a:p>
                    <a:fld id="{97423247-38E4-4214-BD98-B5F4D1934BF2}"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4F4-43EA-9EDD-F4ABE6FEFDF5}"/>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Very confident</c:v>
                </c:pt>
                <c:pt idx="1">
                  <c:v>Somewhat confident</c:v>
                </c:pt>
                <c:pt idx="2">
                  <c:v>Somewhat not confident</c:v>
                </c:pt>
                <c:pt idx="3">
                  <c:v>Not confident at all</c:v>
                </c:pt>
              </c:strCache>
            </c:strRef>
          </c:cat>
          <c:val>
            <c:numRef>
              <c:f>Sheet1!$C$2:$C$5</c:f>
              <c:numCache>
                <c:formatCode>0%</c:formatCode>
                <c:ptCount val="4"/>
                <c:pt idx="0">
                  <c:v>0.38593115236190001</c:v>
                </c:pt>
                <c:pt idx="1">
                  <c:v>0.4845749084025</c:v>
                </c:pt>
                <c:pt idx="2">
                  <c:v>0.1041078440754</c:v>
                </c:pt>
                <c:pt idx="3">
                  <c:v>2.5386095160190001E-2</c:v>
                </c:pt>
              </c:numCache>
            </c:numRef>
          </c:val>
          <c:extLst xmlns:c16r2="http://schemas.microsoft.com/office/drawing/2015/06/chart">
            <c:ext xmlns:c16="http://schemas.microsoft.com/office/drawing/2014/chart" uri="{C3380CC4-5D6E-409C-BE32-E72D297353CC}">
              <c16:uniqueId val="{00000009-61D2-485D-BA6B-D6B81D9E77BB}"/>
            </c:ext>
          </c:extLst>
        </c:ser>
        <c:ser>
          <c:idx val="2"/>
          <c:order val="2"/>
          <c:tx>
            <c:strRef>
              <c:f>Sheet1!$D$1</c:f>
              <c:strCache>
                <c:ptCount val="1"/>
                <c:pt idx="0">
                  <c:v>Do not have a STEM qualification</c:v>
                </c:pt>
              </c:strCache>
            </c:strRef>
          </c:tx>
          <c:spPr>
            <a:solidFill>
              <a:srgbClr val="56B4E9"/>
            </a:solidFill>
            <a:ln>
              <a:noFill/>
            </a:ln>
            <a:effectLst/>
          </c:spPr>
          <c:invertIfNegative val="0"/>
          <c:dLbls>
            <c:dLbl>
              <c:idx val="2"/>
              <c:layout/>
              <c:tx>
                <c:rich>
                  <a:bodyPr/>
                  <a:lstStyle/>
                  <a:p>
                    <a:fld id="{9A2C7239-4923-401A-AF73-AFE753F77BD1}" type="VALUE">
                      <a:rPr lang="en-US" sz="900" i="0" smtClean="0">
                        <a:solidFill>
                          <a:sysClr val="windowText" lastClr="000000"/>
                        </a:solidFill>
                        <a:latin typeface="+mj-lt"/>
                      </a:rPr>
                      <a:pPr/>
                      <a:t>[VALUE]</a:t>
                    </a:fld>
                    <a:r>
                      <a:rPr lang="en-US" sz="900" i="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4F4-43EA-9EDD-F4ABE6FEFDF5}"/>
                </c:ext>
                <c:ext xmlns:c15="http://schemas.microsoft.com/office/drawing/2012/chart" uri="{CE6537A1-D6FC-4f65-9D91-7224C49458BB}">
                  <c15:layout/>
                  <c15:dlblFieldTable/>
                  <c15:showDataLabelsRange val="0"/>
                </c:ext>
              </c:extLst>
            </c:dLbl>
            <c:dLbl>
              <c:idx val="3"/>
              <c:layout/>
              <c:tx>
                <c:rich>
                  <a:bodyPr/>
                  <a:lstStyle/>
                  <a:p>
                    <a:fld id="{6CA33E41-4B91-4CE8-915C-2E8F82F3708E}"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4F4-43EA-9EDD-F4ABE6FEFDF5}"/>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Very confident</c:v>
                </c:pt>
                <c:pt idx="1">
                  <c:v>Somewhat confident</c:v>
                </c:pt>
                <c:pt idx="2">
                  <c:v>Somewhat not confident</c:v>
                </c:pt>
                <c:pt idx="3">
                  <c:v>Not confident at all</c:v>
                </c:pt>
              </c:strCache>
            </c:strRef>
          </c:cat>
          <c:val>
            <c:numRef>
              <c:f>Sheet1!$D$2:$D$5</c:f>
              <c:numCache>
                <c:formatCode>0%</c:formatCode>
                <c:ptCount val="4"/>
                <c:pt idx="0">
                  <c:v>0.1069905295186</c:v>
                </c:pt>
                <c:pt idx="1">
                  <c:v>0.52362093695730005</c:v>
                </c:pt>
                <c:pt idx="2">
                  <c:v>0.26981196879250002</c:v>
                </c:pt>
                <c:pt idx="3">
                  <c:v>9.9576564731660003E-2</c:v>
                </c:pt>
              </c:numCache>
            </c:numRef>
          </c:val>
          <c:extLst xmlns:c16r2="http://schemas.microsoft.com/office/drawing/2015/06/chart">
            <c:ext xmlns:c16="http://schemas.microsoft.com/office/drawing/2014/chart" uri="{C3380CC4-5D6E-409C-BE32-E72D297353CC}">
              <c16:uniqueId val="{00000005-20D9-4C06-B3AA-96F676241A16}"/>
            </c:ext>
          </c:extLst>
        </c:ser>
        <c:dLbls>
          <c:dLblPos val="outEnd"/>
          <c:showLegendKey val="0"/>
          <c:showVal val="1"/>
          <c:showCatName val="0"/>
          <c:showSerName val="0"/>
          <c:showPercent val="0"/>
          <c:showBubbleSize val="0"/>
        </c:dLbls>
        <c:gapWidth val="100"/>
        <c:axId val="1029782056"/>
        <c:axId val="1030502152"/>
      </c:barChart>
      <c:catAx>
        <c:axId val="1029782056"/>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1030502152"/>
        <c:crosses val="autoZero"/>
        <c:auto val="1"/>
        <c:lblAlgn val="ctr"/>
        <c:lblOffset val="100"/>
        <c:noMultiLvlLbl val="0"/>
      </c:catAx>
      <c:valAx>
        <c:axId val="1030502152"/>
        <c:scaling>
          <c:orientation val="minMax"/>
        </c:scaling>
        <c:delete val="1"/>
        <c:axPos val="t"/>
        <c:numFmt formatCode="0%" sourceLinked="1"/>
        <c:majorTickMark val="none"/>
        <c:minorTickMark val="none"/>
        <c:tickLblPos val="nextTo"/>
        <c:crossAx val="1029782056"/>
        <c:crosses val="autoZero"/>
        <c:crossBetween val="between"/>
      </c:valAx>
      <c:spPr>
        <a:noFill/>
        <a:ln>
          <a:noFill/>
        </a:ln>
        <a:effectLst/>
      </c:spPr>
    </c:plotArea>
    <c:legend>
      <c:legendPos val="r"/>
      <c:layout>
        <c:manualLayout>
          <c:xMode val="edge"/>
          <c:yMode val="edge"/>
          <c:x val="0.73844841734029365"/>
          <c:y val="0.5986198354419181"/>
          <c:w val="0.23693864353912283"/>
          <c:h val="0.36702193124735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82560196279813"/>
          <c:y val="0"/>
          <c:w val="0.50879712046863712"/>
          <c:h val="1"/>
        </c:manualLayout>
      </c:layout>
      <c:barChart>
        <c:barDir val="bar"/>
        <c:grouping val="clustered"/>
        <c:varyColors val="0"/>
        <c:ser>
          <c:idx val="0"/>
          <c:order val="0"/>
          <c:tx>
            <c:strRef>
              <c:f>Sheet1!$B$1</c:f>
              <c:strCache>
                <c:ptCount val="1"/>
                <c:pt idx="0">
                  <c:v>STEM Further Education</c:v>
                </c:pt>
              </c:strCache>
            </c:strRef>
          </c:tx>
          <c:spPr>
            <a:solidFill>
              <a:schemeClr val="accent1"/>
            </a:solidFill>
            <a:ln>
              <a:noFill/>
            </a:ln>
            <a:effectLst/>
          </c:spPr>
          <c:invertIfNegative val="0"/>
          <c:dPt>
            <c:idx val="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F-A8E2-4F6F-8AC8-498767A2B876}"/>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367C-4C8D-B113-90F49A5A4398}"/>
              </c:ext>
            </c:extLst>
          </c:dPt>
          <c:dPt>
            <c:idx val="8"/>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9-1590-4DD7-972B-86AB19B33DDF}"/>
              </c:ext>
            </c:extLst>
          </c:dPt>
          <c:dPt>
            <c:idx val="1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B-0191-407F-82DA-12EBBCF766C5}"/>
              </c:ext>
            </c:extLst>
          </c:dPt>
          <c:dPt>
            <c:idx val="1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A-0FC4-44DA-9D95-7BD6D75E9DC9}"/>
              </c:ext>
            </c:extLst>
          </c:dPt>
          <c:dPt>
            <c:idx val="1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B-0FC4-44DA-9D95-7BD6D75E9DC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Looked at websites</c:v>
                </c:pt>
                <c:pt idx="1">
                  <c:v>Observed other schools / teachers</c:v>
                </c:pt>
                <c:pt idx="2">
                  <c:v>Professional learning course offered at school</c:v>
                </c:pt>
                <c:pt idx="3">
                  <c:v>Professional development activity offered by an external provider</c:v>
                </c:pt>
                <c:pt idx="4">
                  <c:v>Attending STEM related event</c:v>
                </c:pt>
                <c:pt idx="5">
                  <c:v>Attended a webinar</c:v>
                </c:pt>
                <c:pt idx="6">
                  <c:v>Watched a documentary</c:v>
                </c:pt>
                <c:pt idx="7">
                  <c:v>Attended a conference</c:v>
                </c:pt>
                <c:pt idx="8">
                  <c:v>Read a book</c:v>
                </c:pt>
                <c:pt idx="9">
                  <c:v>Placement in STEM teaching area</c:v>
                </c:pt>
                <c:pt idx="10">
                  <c:v>Volunteering or participating in STEM related activities </c:v>
                </c:pt>
                <c:pt idx="11">
                  <c:v>Completed course outside of my professional learning time</c:v>
                </c:pt>
                <c:pt idx="12">
                  <c:v>Participated in university lead initiatives</c:v>
                </c:pt>
                <c:pt idx="13">
                  <c:v>STEM related magazine subscription</c:v>
                </c:pt>
                <c:pt idx="14">
                  <c:v>Other</c:v>
                </c:pt>
                <c:pt idx="15">
                  <c:v>None</c:v>
                </c:pt>
              </c:strCache>
            </c:strRef>
          </c:cat>
          <c:val>
            <c:numRef>
              <c:f>Sheet1!$B$2:$B$17</c:f>
              <c:numCache>
                <c:formatCode>0%</c:formatCode>
                <c:ptCount val="16"/>
                <c:pt idx="0">
                  <c:v>0.54</c:v>
                </c:pt>
                <c:pt idx="1">
                  <c:v>0.48</c:v>
                </c:pt>
                <c:pt idx="2">
                  <c:v>0.43</c:v>
                </c:pt>
                <c:pt idx="3">
                  <c:v>0.38</c:v>
                </c:pt>
                <c:pt idx="4">
                  <c:v>0.27</c:v>
                </c:pt>
                <c:pt idx="5">
                  <c:v>0.26</c:v>
                </c:pt>
                <c:pt idx="6">
                  <c:v>0.24</c:v>
                </c:pt>
                <c:pt idx="7">
                  <c:v>0.23</c:v>
                </c:pt>
                <c:pt idx="8">
                  <c:v>0.22</c:v>
                </c:pt>
                <c:pt idx="9">
                  <c:v>0.15</c:v>
                </c:pt>
                <c:pt idx="10">
                  <c:v>0.14000000000000001</c:v>
                </c:pt>
                <c:pt idx="11">
                  <c:v>0.14000000000000001</c:v>
                </c:pt>
                <c:pt idx="12">
                  <c:v>0.14000000000000001</c:v>
                </c:pt>
                <c:pt idx="13">
                  <c:v>0.12618352619260001</c:v>
                </c:pt>
                <c:pt idx="14">
                  <c:v>2.4463078056340001E-2</c:v>
                </c:pt>
                <c:pt idx="15">
                  <c:v>0.15</c:v>
                </c:pt>
              </c:numCache>
            </c:numRef>
          </c:val>
          <c:extLst xmlns:c16r2="http://schemas.microsoft.com/office/drawing/2015/06/chart">
            <c:ext xmlns:c16="http://schemas.microsoft.com/office/drawing/2014/chart" uri="{C3380CC4-5D6E-409C-BE32-E72D297353CC}">
              <c16:uniqueId val="{00000000-B0C0-41B4-9933-DE682CE4EDD3}"/>
            </c:ext>
          </c:extLst>
        </c:ser>
        <c:dLbls>
          <c:dLblPos val="outEnd"/>
          <c:showLegendKey val="0"/>
          <c:showVal val="1"/>
          <c:showCatName val="0"/>
          <c:showSerName val="0"/>
          <c:showPercent val="0"/>
          <c:showBubbleSize val="0"/>
        </c:dLbls>
        <c:gapWidth val="100"/>
        <c:axId val="1030500192"/>
        <c:axId val="1030502544"/>
      </c:barChart>
      <c:catAx>
        <c:axId val="1030500192"/>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crossAx val="1030502544"/>
        <c:crosses val="autoZero"/>
        <c:auto val="1"/>
        <c:lblAlgn val="l"/>
        <c:lblOffset val="100"/>
        <c:noMultiLvlLbl val="0"/>
      </c:catAx>
      <c:valAx>
        <c:axId val="1030502544"/>
        <c:scaling>
          <c:orientation val="minMax"/>
        </c:scaling>
        <c:delete val="1"/>
        <c:axPos val="t"/>
        <c:numFmt formatCode="0%" sourceLinked="1"/>
        <c:majorTickMark val="none"/>
        <c:minorTickMark val="none"/>
        <c:tickLblPos val="nextTo"/>
        <c:crossAx val="10305001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526551028947468E-2"/>
          <c:y val="0"/>
          <c:w val="0.97739615428506221"/>
          <c:h val="0.63528933399204268"/>
        </c:manualLayout>
      </c:layout>
      <c:barChart>
        <c:barDir val="col"/>
        <c:grouping val="clustered"/>
        <c:varyColors val="0"/>
        <c:ser>
          <c:idx val="0"/>
          <c:order val="0"/>
          <c:tx>
            <c:strRef>
              <c:f>Sheet1!$B$1</c:f>
              <c:strCache>
                <c:ptCount val="1"/>
                <c:pt idx="0">
                  <c:v>Primary teacher</c:v>
                </c:pt>
              </c:strCache>
            </c:strRef>
          </c:tx>
          <c:spPr>
            <a:solidFill>
              <a:schemeClr val="accent2"/>
            </a:solidFill>
            <a:ln>
              <a:noFill/>
            </a:ln>
            <a:effectLst/>
          </c:spPr>
          <c:invertIfNegative val="0"/>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367C-4C8D-B113-90F49A5A4398}"/>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2-367C-4C8D-B113-90F49A5A4398}"/>
              </c:ext>
            </c:extLst>
          </c:dPt>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F-A8E2-4F6F-8AC8-498767A2B876}"/>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367C-4C8D-B113-90F49A5A4398}"/>
              </c:ext>
            </c:extLst>
          </c:dPt>
          <c:dLbls>
            <c:dLbl>
              <c:idx val="0"/>
              <c:layout>
                <c:manualLayout>
                  <c:x val="-8.4541062801932361E-3"/>
                  <c:y val="-2.4931874017003875E-17"/>
                </c:manualLayout>
              </c:layout>
              <c:tx>
                <c:rich>
                  <a:bodyPr/>
                  <a:lstStyle/>
                  <a:p>
                    <a:fld id="{3EEE8A2D-4F77-4226-BA93-ED7E732F26D5}"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286D-44A0-9496-8CEB37725567}"/>
                </c:ext>
                <c:ext xmlns:c15="http://schemas.microsoft.com/office/drawing/2012/chart" uri="{CE6537A1-D6FC-4f65-9D91-7224C49458BB}">
                  <c15:layout/>
                  <c15:dlblFieldTable/>
                  <c15:showDataLabelsRange val="0"/>
                </c:ext>
              </c:extLst>
            </c:dLbl>
            <c:dLbl>
              <c:idx val="3"/>
              <c:layout/>
              <c:tx>
                <c:rich>
                  <a:bodyPr/>
                  <a:lstStyle/>
                  <a:p>
                    <a:fld id="{0ACFA2B5-865E-4FB4-AFE9-22D328B9987D}"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8E2-4F6F-8AC8-498767A2B876}"/>
                </c:ext>
                <c:ext xmlns:c15="http://schemas.microsoft.com/office/drawing/2012/chart" uri="{CE6537A1-D6FC-4f65-9D91-7224C49458BB}">
                  <c15:layout/>
                  <c15:dlblFieldTable/>
                  <c15:showDataLabelsRange val="0"/>
                </c:ext>
              </c:extLst>
            </c:dLbl>
            <c:dLbl>
              <c:idx val="4"/>
              <c:layout>
                <c:manualLayout>
                  <c:x val="-1.3303769401330458E-2"/>
                  <c:y val="5.6673278549163554E-3"/>
                </c:manualLayout>
              </c:layout>
              <c:tx>
                <c:rich>
                  <a:bodyPr/>
                  <a:lstStyle/>
                  <a:p>
                    <a:fld id="{F9DB47E0-FDD7-43C8-A431-619867F35E88}"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67C-4C8D-B113-90F49A5A4398}"/>
                </c:ext>
                <c:ext xmlns:c15="http://schemas.microsoft.com/office/drawing/2012/chart" uri="{CE6537A1-D6FC-4f65-9D91-7224C49458BB}">
                  <c15:layout/>
                  <c15:dlblFieldTable/>
                  <c15:showDataLabelsRange val="0"/>
                </c:ext>
              </c:extLst>
            </c:dLbl>
            <c:dLbl>
              <c:idx val="5"/>
              <c:layout>
                <c:manualLayout>
                  <c:x val="-1.5521064301552107E-2"/>
                  <c:y val="1.1334655709832865E-2"/>
                </c:manualLayout>
              </c:layout>
              <c:tx>
                <c:rich>
                  <a:bodyPr/>
                  <a:lstStyle/>
                  <a:p>
                    <a:fld id="{92159783-33DB-4C50-BF66-E48BD7ADA733}"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EB1-40E7-BA9A-97743D5C43A2}"/>
                </c:ext>
                <c:ext xmlns:c15="http://schemas.microsoft.com/office/drawing/2012/chart" uri="{CE6537A1-D6FC-4f65-9D91-7224C49458BB}">
                  <c15:layout/>
                  <c15:dlblFieldTable/>
                  <c15:showDataLabelsRange val="0"/>
                </c:ext>
              </c:extLst>
            </c:dLbl>
            <c:dLbl>
              <c:idx val="6"/>
              <c:layout>
                <c:manualLayout>
                  <c:x val="-1.5521064301552107E-2"/>
                  <c:y val="0"/>
                </c:manualLayout>
              </c:layout>
              <c:tx>
                <c:rich>
                  <a:bodyPr/>
                  <a:lstStyle/>
                  <a:p>
                    <a:fld id="{EAE170E7-3A75-4245-A937-56FD8CC932E6}"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C300-4A2B-A803-36B0C294CEC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Looked at websites</c:v>
                </c:pt>
                <c:pt idx="1">
                  <c:v>Observed other schools / teachers</c:v>
                </c:pt>
                <c:pt idx="2">
                  <c:v>Professional development activity (external)</c:v>
                </c:pt>
                <c:pt idx="3">
                  <c:v>Professional learning course (offered by school)</c:v>
                </c:pt>
                <c:pt idx="4">
                  <c:v>STEM related event</c:v>
                </c:pt>
                <c:pt idx="5">
                  <c:v>Documentary</c:v>
                </c:pt>
                <c:pt idx="6">
                  <c:v>Conference</c:v>
                </c:pt>
              </c:strCache>
            </c:strRef>
          </c:cat>
          <c:val>
            <c:numRef>
              <c:f>Sheet1!$B$2:$B$8</c:f>
              <c:numCache>
                <c:formatCode>0%</c:formatCode>
                <c:ptCount val="7"/>
                <c:pt idx="0">
                  <c:v>0.51933701657459996</c:v>
                </c:pt>
                <c:pt idx="1">
                  <c:v>0.51381215469609998</c:v>
                </c:pt>
                <c:pt idx="2">
                  <c:v>0.34254143646410001</c:v>
                </c:pt>
                <c:pt idx="3">
                  <c:v>0.4419889502762</c:v>
                </c:pt>
                <c:pt idx="4">
                  <c:v>0.20165745856350001</c:v>
                </c:pt>
                <c:pt idx="5">
                  <c:v>0.15469613259670001</c:v>
                </c:pt>
                <c:pt idx="6">
                  <c:v>0.14917127071819999</c:v>
                </c:pt>
              </c:numCache>
            </c:numRef>
          </c:val>
          <c:extLst xmlns:c16r2="http://schemas.microsoft.com/office/drawing/2015/06/chart">
            <c:ext xmlns:c16="http://schemas.microsoft.com/office/drawing/2014/chart" uri="{C3380CC4-5D6E-409C-BE32-E72D297353CC}">
              <c16:uniqueId val="{00000000-B0C0-41B4-9933-DE682CE4EDD3}"/>
            </c:ext>
          </c:extLst>
        </c:ser>
        <c:ser>
          <c:idx val="1"/>
          <c:order val="1"/>
          <c:tx>
            <c:strRef>
              <c:f>Sheet1!$C$1</c:f>
              <c:strCache>
                <c:ptCount val="1"/>
                <c:pt idx="0">
                  <c:v>Secondary non-STEM teacher</c:v>
                </c:pt>
              </c:strCache>
            </c:strRef>
          </c:tx>
          <c:spPr>
            <a:solidFill>
              <a:srgbClr val="56B4E9"/>
            </a:solidFill>
            <a:ln>
              <a:noFill/>
            </a:ln>
            <a:effectLst/>
          </c:spPr>
          <c:invertIfNegative val="0"/>
          <c:dLbls>
            <c:dLbl>
              <c:idx val="0"/>
              <c:layout/>
              <c:tx>
                <c:rich>
                  <a:bodyPr/>
                  <a:lstStyle/>
                  <a:p>
                    <a:fld id="{254C83E6-0C83-4DA6-B096-4075C5DCA454}"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C300-4A2B-A803-36B0C294CECC}"/>
                </c:ext>
                <c:ext xmlns:c15="http://schemas.microsoft.com/office/drawing/2012/chart" uri="{CE6537A1-D6FC-4f65-9D91-7224C49458BB}">
                  <c15:layout/>
                  <c15:dlblFieldTable/>
                  <c15:showDataLabelsRange val="0"/>
                </c:ext>
              </c:extLst>
            </c:dLbl>
            <c:dLbl>
              <c:idx val="1"/>
              <c:layout>
                <c:manualLayout>
                  <c:x val="-4.163336342344337E-17"/>
                  <c:y val="4.2504958911873052E-2"/>
                </c:manualLayout>
              </c:layout>
              <c:tx>
                <c:rich>
                  <a:bodyPr/>
                  <a:lstStyle/>
                  <a:p>
                    <a:fld id="{6A7219E1-0233-4F1E-A2B2-3CA1558A8BD0}" type="VALUE">
                      <a:rPr lang="en-US" sz="700" smtClean="0"/>
                      <a:pPr/>
                      <a:t>[VALUE]</a:t>
                    </a:fld>
                    <a:r>
                      <a:rPr lang="en-US" sz="700" dirty="0"/>
                      <a:t> </a:t>
                    </a:r>
                    <a:r>
                      <a:rPr lang="en-US" sz="700" b="1" i="0" u="none" strike="noStrike" kern="1200" baseline="0" dirty="0">
                        <a:solidFill>
                          <a:srgbClr val="00283E"/>
                        </a:solidFill>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300-4A2B-A803-36B0C294CECC}"/>
                </c:ext>
                <c:ext xmlns:c15="http://schemas.microsoft.com/office/drawing/2012/chart" uri="{CE6537A1-D6FC-4f65-9D91-7224C49458BB}">
                  <c15:layout>
                    <c:manualLayout>
                      <c:w val="4.5720620842572057E-2"/>
                      <c:h val="0.1391047853220671"/>
                    </c:manualLayout>
                  </c15:layout>
                  <c15:dlblFieldTable/>
                  <c15:showDataLabelsRange val="0"/>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Looked at websites</c:v>
                </c:pt>
                <c:pt idx="1">
                  <c:v>Observed other schools / teachers</c:v>
                </c:pt>
                <c:pt idx="2">
                  <c:v>Professional development activity (external)</c:v>
                </c:pt>
                <c:pt idx="3">
                  <c:v>Professional learning course (offered by school)</c:v>
                </c:pt>
                <c:pt idx="4">
                  <c:v>STEM related event</c:v>
                </c:pt>
                <c:pt idx="5">
                  <c:v>Documentary</c:v>
                </c:pt>
                <c:pt idx="6">
                  <c:v>Conference</c:v>
                </c:pt>
              </c:strCache>
            </c:strRef>
          </c:cat>
          <c:val>
            <c:numRef>
              <c:f>Sheet1!$C$2:$C$8</c:f>
              <c:numCache>
                <c:formatCode>0%</c:formatCode>
                <c:ptCount val="7"/>
                <c:pt idx="0">
                  <c:v>0.51282051282050001</c:v>
                </c:pt>
                <c:pt idx="1">
                  <c:v>0.34615384615380002</c:v>
                </c:pt>
                <c:pt idx="2">
                  <c:v>0.3910256410256</c:v>
                </c:pt>
                <c:pt idx="3">
                  <c:v>0.38461538461540001</c:v>
                </c:pt>
                <c:pt idx="4">
                  <c:v>0.33333333333330001</c:v>
                </c:pt>
                <c:pt idx="5">
                  <c:v>0.28205128205129998</c:v>
                </c:pt>
                <c:pt idx="6">
                  <c:v>0.24358974358970001</c:v>
                </c:pt>
              </c:numCache>
            </c:numRef>
          </c:val>
          <c:extLst xmlns:c16r2="http://schemas.microsoft.com/office/drawing/2015/06/chart">
            <c:ext xmlns:c16="http://schemas.microsoft.com/office/drawing/2014/chart" uri="{C3380CC4-5D6E-409C-BE32-E72D297353CC}">
              <c16:uniqueId val="{00000011-3423-4110-9769-C13036D80F61}"/>
            </c:ext>
          </c:extLst>
        </c:ser>
        <c:ser>
          <c:idx val="2"/>
          <c:order val="2"/>
          <c:tx>
            <c:strRef>
              <c:f>Sheet1!$D$1</c:f>
              <c:strCache>
                <c:ptCount val="1"/>
                <c:pt idx="0">
                  <c:v>Secondary STEM teacher</c:v>
                </c:pt>
              </c:strCache>
            </c:strRef>
          </c:tx>
          <c:spPr>
            <a:solidFill>
              <a:srgbClr val="FF9F00"/>
            </a:solidFill>
            <a:ln>
              <a:noFill/>
            </a:ln>
            <a:effectLst/>
          </c:spPr>
          <c:invertIfNegative val="0"/>
          <c:dLbls>
            <c:dLbl>
              <c:idx val="0"/>
              <c:layout/>
              <c:tx>
                <c:rich>
                  <a:bodyPr/>
                  <a:lstStyle/>
                  <a:p>
                    <a:fld id="{50D47FCF-7E08-44D2-9170-C981AEDED2A2}" type="VALUE">
                      <a:rPr lang="en-US" sz="700" smtClean="0"/>
                      <a:pPr/>
                      <a:t>[VALUE]</a:t>
                    </a:fld>
                    <a:r>
                      <a:rPr lang="en-US" sz="700" dirty="0"/>
                      <a:t> </a:t>
                    </a:r>
                    <a:r>
                      <a:rPr kumimoji="0" lang="en-US" sz="7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300-4A2B-A803-36B0C294CECC}"/>
                </c:ext>
                <c:ext xmlns:c15="http://schemas.microsoft.com/office/drawing/2012/chart" uri="{CE6537A1-D6FC-4f65-9D91-7224C49458BB}">
                  <c15:layout/>
                  <c15:dlblFieldTable/>
                  <c15:showDataLabelsRange val="0"/>
                </c:ext>
              </c:extLst>
            </c:dLbl>
            <c:dLbl>
              <c:idx val="1"/>
              <c:layout/>
              <c:tx>
                <c:rich>
                  <a:bodyPr/>
                  <a:lstStyle/>
                  <a:p>
                    <a:fld id="{49B049EE-F9C0-4B99-B8BE-49EF12A2A2CC}" type="VALUE">
                      <a:rPr lang="en-US" sz="700" smtClean="0"/>
                      <a:pPr/>
                      <a:t>[VALUE]</a:t>
                    </a:fld>
                    <a:r>
                      <a:rPr lang="en-US" sz="700" dirty="0"/>
                      <a:t> </a:t>
                    </a:r>
                    <a:r>
                      <a:rPr kumimoji="0" lang="en-US" sz="7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300-4A2B-A803-36B0C294CECC}"/>
                </c:ext>
                <c:ext xmlns:c15="http://schemas.microsoft.com/office/drawing/2012/chart" uri="{CE6537A1-D6FC-4f65-9D91-7224C49458BB}">
                  <c15:layout/>
                  <c15:dlblFieldTable/>
                  <c15:showDataLabelsRange val="0"/>
                </c:ext>
              </c:extLst>
            </c:dLbl>
            <c:dLbl>
              <c:idx val="3"/>
              <c:layout/>
              <c:tx>
                <c:rich>
                  <a:bodyPr/>
                  <a:lstStyle/>
                  <a:p>
                    <a:fld id="{919D2E0F-2E66-4E72-8F33-86ED6EDE6AA3}"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300-4A2B-A803-36B0C294CECC}"/>
                </c:ext>
                <c:ext xmlns:c15="http://schemas.microsoft.com/office/drawing/2012/chart" uri="{CE6537A1-D6FC-4f65-9D91-7224C49458BB}">
                  <c15:layout/>
                  <c15:dlblFieldTable/>
                  <c15:showDataLabelsRange val="0"/>
                </c:ext>
              </c:extLst>
            </c:dLbl>
            <c:dLbl>
              <c:idx val="4"/>
              <c:layout/>
              <c:tx>
                <c:rich>
                  <a:bodyPr/>
                  <a:lstStyle/>
                  <a:p>
                    <a:fld id="{E7DFF2F4-B2D3-436A-BC4F-15A0F46A8CE0}" type="VALUE">
                      <a:rPr lang="en-US" sz="700" smtClean="0"/>
                      <a:pPr/>
                      <a:t>[VALUE]</a:t>
                    </a:fld>
                    <a:r>
                      <a:rPr lang="en-US" sz="700" dirty="0"/>
                      <a:t> </a:t>
                    </a:r>
                    <a:r>
                      <a:rPr kumimoji="0" lang="en-US" sz="7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300-4A2B-A803-36B0C294CECC}"/>
                </c:ext>
                <c:ext xmlns:c15="http://schemas.microsoft.com/office/drawing/2012/chart" uri="{CE6537A1-D6FC-4f65-9D91-7224C49458BB}">
                  <c15:layout/>
                  <c15:dlblFieldTable/>
                  <c15:showDataLabelsRange val="0"/>
                </c:ext>
              </c:extLst>
            </c:dLbl>
            <c:dLbl>
              <c:idx val="5"/>
              <c:layout/>
              <c:tx>
                <c:rich>
                  <a:bodyPr/>
                  <a:lstStyle/>
                  <a:p>
                    <a:fld id="{5773623F-43BE-4649-AABD-C9F4E12CD91F}" type="VALUE">
                      <a:rPr lang="en-US" sz="700" smtClean="0"/>
                      <a:pPr/>
                      <a:t>[VALUE]</a:t>
                    </a:fld>
                    <a:r>
                      <a:rPr lang="en-US" sz="700" dirty="0"/>
                      <a:t> </a:t>
                    </a:r>
                    <a:r>
                      <a:rPr kumimoji="0" lang="en-US" sz="7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EB1-40E7-BA9A-97743D5C43A2}"/>
                </c:ext>
                <c:ext xmlns:c15="http://schemas.microsoft.com/office/drawing/2012/chart" uri="{CE6537A1-D6FC-4f65-9D91-7224C49458BB}">
                  <c15:layout/>
                  <c15:dlblFieldTable/>
                  <c15:showDataLabelsRange val="0"/>
                </c:ext>
              </c:extLst>
            </c:dLbl>
            <c:dLbl>
              <c:idx val="6"/>
              <c:layout/>
              <c:tx>
                <c:rich>
                  <a:bodyPr/>
                  <a:lstStyle/>
                  <a:p>
                    <a:fld id="{39BB6945-EC25-442C-9B75-A8FCE65886F3}" type="VALUE">
                      <a:rPr lang="en-US" sz="700" smtClean="0"/>
                      <a:pPr/>
                      <a:t>[VALUE]</a:t>
                    </a:fld>
                    <a:r>
                      <a:rPr lang="en-US" sz="700" dirty="0"/>
                      <a:t> </a:t>
                    </a:r>
                    <a:r>
                      <a:rPr kumimoji="0" lang="en-US" sz="700" b="0" i="0" u="none" strike="noStrike" kern="120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C300-4A2B-A803-36B0C294CEC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Looked at websites</c:v>
                </c:pt>
                <c:pt idx="1">
                  <c:v>Observed other schools / teachers</c:v>
                </c:pt>
                <c:pt idx="2">
                  <c:v>Professional development activity (external)</c:v>
                </c:pt>
                <c:pt idx="3">
                  <c:v>Professional learning course (offered by school)</c:v>
                </c:pt>
                <c:pt idx="4">
                  <c:v>STEM related event</c:v>
                </c:pt>
                <c:pt idx="5">
                  <c:v>Documentary</c:v>
                </c:pt>
                <c:pt idx="6">
                  <c:v>Conference</c:v>
                </c:pt>
              </c:strCache>
            </c:strRef>
          </c:cat>
          <c:val>
            <c:numRef>
              <c:f>Sheet1!$D$2:$D$8</c:f>
              <c:numCache>
                <c:formatCode>0%</c:formatCode>
                <c:ptCount val="7"/>
                <c:pt idx="0">
                  <c:v>0.60344827586210004</c:v>
                </c:pt>
                <c:pt idx="1">
                  <c:v>0.56321839080460001</c:v>
                </c:pt>
                <c:pt idx="2">
                  <c:v>0.47126436781609998</c:v>
                </c:pt>
                <c:pt idx="3">
                  <c:v>0.448275862069</c:v>
                </c:pt>
                <c:pt idx="4">
                  <c:v>0.4022988505747</c:v>
                </c:pt>
                <c:pt idx="5">
                  <c:v>0.37356321839079998</c:v>
                </c:pt>
                <c:pt idx="6">
                  <c:v>0.35632183908050002</c:v>
                </c:pt>
              </c:numCache>
            </c:numRef>
          </c:val>
          <c:extLst xmlns:c16r2="http://schemas.microsoft.com/office/drawing/2015/06/chart">
            <c:ext xmlns:c16="http://schemas.microsoft.com/office/drawing/2014/chart" uri="{C3380CC4-5D6E-409C-BE32-E72D297353CC}">
              <c16:uniqueId val="{00000012-3423-4110-9769-C13036D80F61}"/>
            </c:ext>
          </c:extLst>
        </c:ser>
        <c:dLbls>
          <c:dLblPos val="outEnd"/>
          <c:showLegendKey val="0"/>
          <c:showVal val="1"/>
          <c:showCatName val="0"/>
          <c:showSerName val="0"/>
          <c:showPercent val="0"/>
          <c:showBubbleSize val="0"/>
        </c:dLbls>
        <c:gapWidth val="100"/>
        <c:axId val="1030502936"/>
        <c:axId val="1030507248"/>
      </c:barChart>
      <c:catAx>
        <c:axId val="1030502936"/>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1030507248"/>
        <c:crosses val="autoZero"/>
        <c:auto val="1"/>
        <c:lblAlgn val="ctr"/>
        <c:lblOffset val="100"/>
        <c:noMultiLvlLbl val="0"/>
      </c:catAx>
      <c:valAx>
        <c:axId val="1030507248"/>
        <c:scaling>
          <c:orientation val="minMax"/>
        </c:scaling>
        <c:delete val="1"/>
        <c:axPos val="l"/>
        <c:numFmt formatCode="0%" sourceLinked="1"/>
        <c:majorTickMark val="none"/>
        <c:minorTickMark val="none"/>
        <c:tickLblPos val="nextTo"/>
        <c:crossAx val="10305029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ISER Departmental">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81B2"/>
      </a:hlink>
      <a:folHlink>
        <a:srgbClr val="7030A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D3D519CC66C647956230BDD5D194B8" ma:contentTypeVersion="15" ma:contentTypeDescription="Create a new document." ma:contentTypeScope="" ma:versionID="9dbfe7d2e3906b14af3c33f950a29796">
  <xsd:schema xmlns:xsd="http://www.w3.org/2001/XMLSchema" xmlns:xs="http://www.w3.org/2001/XMLSchema" xmlns:p="http://schemas.microsoft.com/office/2006/metadata/properties" xmlns:ns1="http://schemas.microsoft.com/sharepoint/v3" xmlns:ns2="9b077839-0f73-4e2c-bacc-6a0a351e548e" xmlns:ns3="http://schemas.microsoft.com/sharepoint/v4" targetNamespace="http://schemas.microsoft.com/office/2006/metadata/properties" ma:root="true" ma:fieldsID="cbd63b4f8b8ad07018ebea1da64be28a" ns1:_="" ns2:_="" ns3:_="">
    <xsd:import namespace="http://schemas.microsoft.com/sharepoint/v3"/>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b077839-0f73-4e2c-bacc-6a0a351e548e">SV2NCR65TPKA-1712222301-222</_dlc_DocId>
    <_dlc_DocIdUrl xmlns="9b077839-0f73-4e2c-bacc-6a0a351e548e">
      <Url>https://dochub/div/sciencecommercialisationpolicy/businessfunctions/dataandanalysis/scienceperformance/_layouts/15/DocIdRedir.aspx?ID=SV2NCR65TPKA-1712222301-222</Url>
      <Description>SV2NCR65TPKA-1712222301-222</Description>
    </_dlc_DocIdUrl>
    <TaxCatchAll xmlns="9b077839-0f73-4e2c-bacc-6a0a351e548e">
      <Value>2959</Value>
      <Value>25</Value>
      <Value>3</Value>
      <Value>116</Value>
      <Value>3357</Value>
    </TaxCatchAll>
    <g7bcb40ba23249a78edca7d43a67c1c9 xmlns="9b077839-0f73-4e2c-bacc-6a0a351e548e">
      <Terms xmlns="http://schemas.microsoft.com/office/infopath/2007/PartnerControls"/>
    </g7bcb40ba23249a78edca7d43a67c1c9>
    <aa25a1a23adf4c92a153145de6afe324 xmlns="9b077839-0f73-4e2c-bacc-6a0a351e548e">
      <Terms xmlns="http://schemas.microsoft.com/office/infopath/2007/PartnerControls">
        <TermInfo xmlns="http://schemas.microsoft.com/office/infopath/2007/PartnerControls">
          <TermName>OFFICIAL</TermName>
          <TermId>6106d03b-a1a0-4e30-9d91-d5e9fb4314f9</TermId>
        </TermInfo>
      </Terms>
    </aa25a1a23adf4c92a153145de6afe324>
    <pe2555c81638466f9eb614edb9ecde52 xmlns="9b077839-0f73-4e2c-bacc-6a0a351e548e">
      <Terms xmlns="http://schemas.microsoft.com/office/infopath/2007/PartnerControls">
        <TermInfo xmlns="http://schemas.microsoft.com/office/infopath/2007/PartnerControls">
          <TermName>Report</TermName>
          <TermId>116a9244-cef6-47ce-a9a5-088c9cf21292</TermId>
        </TermInfo>
      </Terms>
    </pe2555c81638466f9eb614edb9ecde52>
    <n99e4c9942c6404eb103464a00e6097b xmlns="9b077839-0f73-4e2c-bacc-6a0a351e548e">
      <Terms xmlns="http://schemas.microsoft.com/office/infopath/2007/PartnerControls">
        <TermInfo xmlns="http://schemas.microsoft.com/office/infopath/2007/PartnerControls">
          <TermName>2020-21</TermName>
          <TermId>fc8bd51e-588a-4169-a977-a72f113edbe3</TermId>
        </TermInfo>
      </Terms>
    </n99e4c9942c6404eb103464a00e6097b>
    <adb9bed2e36e4a93af574aeb444da63e xmlns="9b077839-0f73-4e2c-bacc-6a0a351e548e">
      <Terms xmlns="http://schemas.microsoft.com/office/infopath/2007/PartnerControls">
        <TermInfo xmlns="http://schemas.microsoft.com/office/infopath/2007/PartnerControls">
          <TermName xmlns="http://schemas.microsoft.com/office/infopath/2007/PartnerControls">women in STEM</TermName>
          <TermId xmlns="http://schemas.microsoft.com/office/infopath/2007/PartnerControls">39838388-b5da-4f6b-b499-07fc408177e7</TermId>
        </TermInfo>
        <TermInfo xmlns="http://schemas.microsoft.com/office/infopath/2007/PartnerControls">
          <TermName xmlns="http://schemas.microsoft.com/office/infopath/2007/PartnerControls">Student Edge Survey 2021</TermName>
          <TermId xmlns="http://schemas.microsoft.com/office/infopath/2007/PartnerControls">5ca2d444-a7a0-4248-84df-b073ee03ce4e</TermId>
        </TermInfo>
      </Terms>
    </adb9bed2e36e4a93af574aeb444da63e>
    <Comments xmlns="http://schemas.microsoft.com/sharepoint/v3">Part way through formatting and need to re-add graphs</Comment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02B4-9D27-44B0-BDDF-3DAC3FD82CEB}">
  <ds:schemaRefs>
    <ds:schemaRef ds:uri="http://schemas.microsoft.com/sharepoint/v3/contenttype/forms"/>
  </ds:schemaRefs>
</ds:datastoreItem>
</file>

<file path=customXml/itemProps2.xml><?xml version="1.0" encoding="utf-8"?>
<ds:datastoreItem xmlns:ds="http://schemas.openxmlformats.org/officeDocument/2006/customXml" ds:itemID="{C3B38124-8DC1-422A-A650-56983FA94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C5E71-2C43-4CC7-AC82-A76BB14D354F}">
  <ds:schemaRefs>
    <ds:schemaRef ds:uri="http://schemas.microsoft.com/sharepoint/events"/>
  </ds:schemaRefs>
</ds:datastoreItem>
</file>

<file path=customXml/itemProps4.xml><?xml version="1.0" encoding="utf-8"?>
<ds:datastoreItem xmlns:ds="http://schemas.openxmlformats.org/officeDocument/2006/customXml" ds:itemID="{EA525644-3B28-4F3F-856D-D640F8238A82}">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9b077839-0f73-4e2c-bacc-6a0a351e548e"/>
    <ds:schemaRef ds:uri="http://www.w3.org/XML/1998/namespace"/>
    <ds:schemaRef ds:uri="http://purl.org/dc/dcmitype/"/>
  </ds:schemaRefs>
</ds:datastoreItem>
</file>

<file path=customXml/itemProps5.xml><?xml version="1.0" encoding="utf-8"?>
<ds:datastoreItem xmlns:ds="http://schemas.openxmlformats.org/officeDocument/2006/customXml" ds:itemID="{80F31609-AB1D-4081-A6D6-3ED3D5397D05}">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DISER Report white.dotx</Template>
  <TotalTime>4</TotalTime>
  <Pages>74</Pages>
  <Words>17605</Words>
  <Characters>93484</Characters>
  <Application>Microsoft Office Word</Application>
  <DocSecurity>0</DocSecurity>
  <Lines>2460</Lines>
  <Paragraphs>1609</Paragraphs>
  <ScaleCrop>false</ScaleCrop>
  <HeadingPairs>
    <vt:vector size="2" baseType="variant">
      <vt:variant>
        <vt:lpstr>Title</vt:lpstr>
      </vt:variant>
      <vt:variant>
        <vt:i4>1</vt:i4>
      </vt:variant>
    </vt:vector>
  </HeadingPairs>
  <TitlesOfParts>
    <vt:vector size="1" baseType="lpstr">
      <vt:lpstr>2021-20 STEM Influencer Report – Teachers &amp; Career Advisors</vt:lpstr>
    </vt:vector>
  </TitlesOfParts>
  <Manager/>
  <Company>Australian Government | Department of Industry, Innovation and Science</Company>
  <LinksUpToDate>false</LinksUpToDate>
  <CharactersWithSpaces>109480</CharactersWithSpaces>
  <SharedDoc>false</SharedDoc>
  <HyperlinkBase/>
  <HLinks>
    <vt:vector size="6" baseType="variant">
      <vt:variant>
        <vt:i4>5308438</vt:i4>
      </vt:variant>
      <vt:variant>
        <vt:i4>111</vt:i4>
      </vt:variant>
      <vt:variant>
        <vt:i4>0</vt:i4>
      </vt:variant>
      <vt:variant>
        <vt:i4>5</vt:i4>
      </vt:variant>
      <vt:variant>
        <vt:lpwstr>https://www.industry.gov.au/data-and-publications/youth-in-stem-research-2019-20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 STEM Influencer Report – Teachers &amp; Career Advisors</dc:title>
  <dc:subject/>
  <dc:creator>Melinda Finch Barwell</dc:creator>
  <cp:keywords>Report</cp:keywords>
  <dc:description/>
  <cp:lastModifiedBy>Francis, Sophie</cp:lastModifiedBy>
  <cp:revision>7</cp:revision>
  <cp:lastPrinted>2021-04-28T04:17:00Z</cp:lastPrinted>
  <dcterms:created xsi:type="dcterms:W3CDTF">2021-04-28T03:53:00Z</dcterms:created>
  <dcterms:modified xsi:type="dcterms:W3CDTF">2021-04-28T04:18:00Z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0x010100E4D3D519CC66C647956230BDD5D194B8</vt:lpwstr>
  </property>
  <property fmtid="{D5CDD505-2E9C-101B-9397-08002B2CF9AE}" pid="7" name="_dlc_DocIdItemGuid">
    <vt:lpwstr>693253ed-c13d-4630-a16b-d8c431c4d925</vt:lpwstr>
  </property>
  <property fmtid="{D5CDD505-2E9C-101B-9397-08002B2CF9AE}" pid="8" name="DocHub_Year">
    <vt:lpwstr>2959;#2020-21|fc8bd51e-588a-4169-a977-a72f113edbe3</vt:lpwstr>
  </property>
  <property fmtid="{D5CDD505-2E9C-101B-9397-08002B2CF9AE}" pid="9" name="DocHub_DocumentType">
    <vt:lpwstr>25;#Report|116a9244-cef6-47ce-a9a5-088c9cf21292</vt:lpwstr>
  </property>
  <property fmtid="{D5CDD505-2E9C-101B-9397-08002B2CF9AE}" pid="10" name="DocHub_SecurityClassification">
    <vt:lpwstr>3;#OFFICIAL|6106d03b-a1a0-4e30-9d91-d5e9fb4314f9</vt:lpwstr>
  </property>
  <property fmtid="{D5CDD505-2E9C-101B-9397-08002B2CF9AE}" pid="11" name="DocHub_Keywords">
    <vt:lpwstr>116;#women in STEM|39838388-b5da-4f6b-b499-07fc408177e7;#3357;#Student Edge Survey 2021|5ca2d444-a7a0-4248-84df-b073ee03ce4e</vt:lpwstr>
  </property>
  <property fmtid="{D5CDD505-2E9C-101B-9397-08002B2CF9AE}" pid="12" name="DocHub_WorkActivity">
    <vt:lpwstr/>
  </property>
</Properties>
</file>