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6B170" w14:textId="7F4A99D3" w:rsidR="009D7AB9" w:rsidRPr="00642683" w:rsidRDefault="00CE39D3" w:rsidP="009D7AB9">
      <w:pPr>
        <w:pStyle w:val="Title"/>
        <w:tabs>
          <w:tab w:val="left" w:pos="9214"/>
        </w:tabs>
        <w:spacing w:before="120" w:after="240"/>
        <w:rPr>
          <w:rFonts w:ascii="Arial" w:hAnsi="Arial" w:cs="Arial"/>
          <w:color w:val="auto"/>
          <w:sz w:val="36"/>
          <w:szCs w:val="36"/>
        </w:rPr>
      </w:pPr>
      <w:r w:rsidRPr="00642683">
        <w:rPr>
          <w:rFonts w:ascii="Arial" w:hAnsi="Arial" w:cs="Arial"/>
          <w:color w:val="auto"/>
          <w:sz w:val="36"/>
          <w:szCs w:val="36"/>
        </w:rPr>
        <w:t xml:space="preserve">Overall Summary of </w:t>
      </w:r>
      <w:r w:rsidR="00B338F4" w:rsidRPr="00642683">
        <w:rPr>
          <w:rFonts w:ascii="Arial" w:hAnsi="Arial" w:cs="Arial"/>
          <w:color w:val="auto"/>
          <w:sz w:val="36"/>
          <w:szCs w:val="36"/>
        </w:rPr>
        <w:t xml:space="preserve">Public </w:t>
      </w:r>
      <w:r w:rsidRPr="00642683">
        <w:rPr>
          <w:rFonts w:ascii="Arial" w:hAnsi="Arial" w:cs="Arial"/>
          <w:color w:val="auto"/>
          <w:sz w:val="36"/>
          <w:szCs w:val="36"/>
        </w:rPr>
        <w:t>Measurement Law Review Consultation</w:t>
      </w:r>
      <w:r w:rsidR="00B338F4" w:rsidRPr="00642683">
        <w:rPr>
          <w:rFonts w:ascii="Arial" w:hAnsi="Arial" w:cs="Arial"/>
          <w:color w:val="auto"/>
          <w:sz w:val="36"/>
          <w:szCs w:val="36"/>
        </w:rPr>
        <w:t>s</w:t>
      </w:r>
      <w:r w:rsidRPr="00642683">
        <w:rPr>
          <w:rFonts w:ascii="Arial" w:hAnsi="Arial" w:cs="Arial"/>
          <w:color w:val="auto"/>
          <w:sz w:val="36"/>
          <w:szCs w:val="36"/>
        </w:rPr>
        <w:t xml:space="preserve"> </w:t>
      </w:r>
      <w:r w:rsidRPr="00642683" w:rsidDel="00CE39D3">
        <w:rPr>
          <w:rFonts w:ascii="Arial" w:hAnsi="Arial" w:cs="Arial"/>
          <w:color w:val="auto"/>
          <w:sz w:val="36"/>
          <w:szCs w:val="36"/>
        </w:rPr>
        <w:t xml:space="preserve"> </w:t>
      </w:r>
    </w:p>
    <w:sdt>
      <w:sdtPr>
        <w:rPr>
          <w:rFonts w:asciiTheme="minorHAnsi" w:eastAsiaTheme="minorHAnsi" w:hAnsiTheme="minorHAnsi" w:cstheme="minorBidi"/>
          <w:color w:val="auto"/>
          <w:sz w:val="22"/>
          <w:szCs w:val="22"/>
        </w:rPr>
        <w:id w:val="1235970887"/>
        <w:docPartObj>
          <w:docPartGallery w:val="Table of Contents"/>
          <w:docPartUnique/>
        </w:docPartObj>
      </w:sdtPr>
      <w:sdtEndPr>
        <w:rPr>
          <w:b/>
          <w:bCs/>
          <w:noProof/>
        </w:rPr>
      </w:sdtEndPr>
      <w:sdtContent>
        <w:p w14:paraId="6B1162EA" w14:textId="59AB89E3" w:rsidR="009D7AB9" w:rsidRPr="00642683" w:rsidRDefault="009D7AB9">
          <w:pPr>
            <w:pStyle w:val="TOCHeading"/>
            <w:rPr>
              <w:rFonts w:asciiTheme="minorHAnsi" w:hAnsiTheme="minorHAnsi" w:cstheme="minorHAnsi"/>
              <w:b/>
              <w:color w:val="7C1222"/>
              <w:sz w:val="28"/>
              <w:szCs w:val="28"/>
            </w:rPr>
          </w:pPr>
          <w:r w:rsidRPr="00642683">
            <w:rPr>
              <w:rFonts w:asciiTheme="minorHAnsi" w:hAnsiTheme="minorHAnsi" w:cstheme="minorHAnsi"/>
              <w:b/>
              <w:color w:val="7C1222"/>
              <w:sz w:val="28"/>
              <w:szCs w:val="28"/>
            </w:rPr>
            <w:t>Contents</w:t>
          </w:r>
        </w:p>
        <w:p w14:paraId="7791A1B5" w14:textId="77777777" w:rsidR="002B7EB1" w:rsidRPr="0005099F" w:rsidRDefault="009D7AB9">
          <w:pPr>
            <w:pStyle w:val="TOC1"/>
            <w:tabs>
              <w:tab w:val="left" w:pos="567"/>
              <w:tab w:val="right" w:leader="dot" w:pos="9350"/>
            </w:tabs>
            <w:rPr>
              <w:rFonts w:eastAsiaTheme="minorEastAsia" w:cstheme="minorHAnsi"/>
              <w:noProof/>
              <w:sz w:val="24"/>
              <w:szCs w:val="24"/>
              <w:lang w:val="en-AU" w:eastAsia="en-AU"/>
            </w:rPr>
          </w:pPr>
          <w:r w:rsidRPr="0005099F">
            <w:rPr>
              <w:rFonts w:cstheme="minorHAnsi"/>
              <w:bCs/>
              <w:noProof/>
            </w:rPr>
            <w:fldChar w:fldCharType="begin"/>
          </w:r>
          <w:r w:rsidRPr="0005099F">
            <w:rPr>
              <w:rFonts w:cstheme="minorHAnsi"/>
              <w:bCs/>
              <w:noProof/>
            </w:rPr>
            <w:instrText xml:space="preserve"> TOC \o "1-3" \h \z \u </w:instrText>
          </w:r>
          <w:r w:rsidRPr="0005099F">
            <w:rPr>
              <w:rFonts w:cstheme="minorHAnsi"/>
              <w:bCs/>
              <w:noProof/>
            </w:rPr>
            <w:fldChar w:fldCharType="separate"/>
          </w:r>
          <w:hyperlink w:anchor="_Toc50540721" w:history="1">
            <w:r w:rsidR="002B7EB1" w:rsidRPr="0005099F">
              <w:rPr>
                <w:rStyle w:val="Hyperlink"/>
                <w:rFonts w:eastAsia="Calibri" w:cstheme="minorHAnsi"/>
                <w:noProof/>
                <w:sz w:val="24"/>
                <w:szCs w:val="24"/>
              </w:rPr>
              <w:t>1.</w:t>
            </w:r>
            <w:r w:rsidR="002B7EB1" w:rsidRPr="0005099F">
              <w:rPr>
                <w:rFonts w:eastAsiaTheme="minorEastAsia" w:cstheme="minorHAnsi"/>
                <w:noProof/>
                <w:sz w:val="24"/>
                <w:szCs w:val="24"/>
                <w:lang w:val="en-AU" w:eastAsia="en-AU"/>
              </w:rPr>
              <w:tab/>
            </w:r>
            <w:r w:rsidR="002B7EB1" w:rsidRPr="0005099F">
              <w:rPr>
                <w:rStyle w:val="Hyperlink"/>
                <w:rFonts w:eastAsia="Calibri" w:cstheme="minorHAnsi"/>
                <w:noProof/>
                <w:sz w:val="24"/>
                <w:szCs w:val="24"/>
              </w:rPr>
              <w:t>Introduction</w:t>
            </w:r>
            <w:r w:rsidR="002B7EB1" w:rsidRPr="0005099F">
              <w:rPr>
                <w:rFonts w:cstheme="minorHAnsi"/>
                <w:noProof/>
                <w:webHidden/>
                <w:sz w:val="24"/>
                <w:szCs w:val="24"/>
              </w:rPr>
              <w:tab/>
            </w:r>
            <w:r w:rsidR="002B7EB1" w:rsidRPr="0005099F">
              <w:rPr>
                <w:rFonts w:cstheme="minorHAnsi"/>
                <w:noProof/>
                <w:webHidden/>
                <w:sz w:val="24"/>
                <w:szCs w:val="24"/>
              </w:rPr>
              <w:fldChar w:fldCharType="begin"/>
            </w:r>
            <w:r w:rsidR="002B7EB1" w:rsidRPr="0005099F">
              <w:rPr>
                <w:rFonts w:cstheme="minorHAnsi"/>
                <w:noProof/>
                <w:webHidden/>
                <w:sz w:val="24"/>
                <w:szCs w:val="24"/>
              </w:rPr>
              <w:instrText xml:space="preserve"> PAGEREF _Toc50540721 \h </w:instrText>
            </w:r>
            <w:r w:rsidR="002B7EB1" w:rsidRPr="0005099F">
              <w:rPr>
                <w:rFonts w:cstheme="minorHAnsi"/>
                <w:noProof/>
                <w:webHidden/>
                <w:sz w:val="24"/>
                <w:szCs w:val="24"/>
              </w:rPr>
            </w:r>
            <w:r w:rsidR="002B7EB1" w:rsidRPr="0005099F">
              <w:rPr>
                <w:rFonts w:cstheme="minorHAnsi"/>
                <w:noProof/>
                <w:webHidden/>
                <w:sz w:val="24"/>
                <w:szCs w:val="24"/>
              </w:rPr>
              <w:fldChar w:fldCharType="separate"/>
            </w:r>
            <w:r w:rsidR="00A677FA">
              <w:rPr>
                <w:rFonts w:cstheme="minorHAnsi"/>
                <w:noProof/>
                <w:webHidden/>
                <w:sz w:val="24"/>
                <w:szCs w:val="24"/>
              </w:rPr>
              <w:t>1</w:t>
            </w:r>
            <w:r w:rsidR="002B7EB1" w:rsidRPr="0005099F">
              <w:rPr>
                <w:rFonts w:cstheme="minorHAnsi"/>
                <w:noProof/>
                <w:webHidden/>
                <w:sz w:val="24"/>
                <w:szCs w:val="24"/>
              </w:rPr>
              <w:fldChar w:fldCharType="end"/>
            </w:r>
          </w:hyperlink>
        </w:p>
        <w:p w14:paraId="28F59BD6" w14:textId="03F71533" w:rsidR="002B7EB1" w:rsidRPr="0005099F" w:rsidRDefault="00A677FA">
          <w:pPr>
            <w:pStyle w:val="TOC1"/>
            <w:tabs>
              <w:tab w:val="left" w:pos="567"/>
              <w:tab w:val="right" w:leader="dot" w:pos="9350"/>
            </w:tabs>
            <w:rPr>
              <w:rFonts w:eastAsiaTheme="minorEastAsia" w:cstheme="minorHAnsi"/>
              <w:noProof/>
              <w:sz w:val="24"/>
              <w:szCs w:val="24"/>
              <w:lang w:val="en-AU" w:eastAsia="en-AU"/>
            </w:rPr>
          </w:pPr>
          <w:hyperlink w:anchor="_Toc50540722" w:history="1">
            <w:r w:rsidR="002B7EB1" w:rsidRPr="0005099F">
              <w:rPr>
                <w:rStyle w:val="Hyperlink"/>
                <w:rFonts w:eastAsia="Calibri" w:cstheme="minorHAnsi"/>
                <w:noProof/>
                <w:sz w:val="24"/>
                <w:szCs w:val="24"/>
              </w:rPr>
              <w:t>2.</w:t>
            </w:r>
            <w:r w:rsidR="002B7EB1" w:rsidRPr="0005099F">
              <w:rPr>
                <w:rFonts w:eastAsiaTheme="minorEastAsia" w:cstheme="minorHAnsi"/>
                <w:noProof/>
                <w:sz w:val="24"/>
                <w:szCs w:val="24"/>
                <w:lang w:val="en-AU" w:eastAsia="en-AU"/>
              </w:rPr>
              <w:tab/>
            </w:r>
            <w:r w:rsidR="002B7EB1" w:rsidRPr="0005099F">
              <w:rPr>
                <w:rStyle w:val="Hyperlink"/>
                <w:rFonts w:eastAsia="Calibri" w:cstheme="minorHAnsi"/>
                <w:noProof/>
                <w:sz w:val="24"/>
                <w:szCs w:val="24"/>
              </w:rPr>
              <w:t>Key Themes</w:t>
            </w:r>
            <w:r w:rsidR="002B7EB1" w:rsidRPr="0005099F">
              <w:rPr>
                <w:rFonts w:cstheme="minorHAnsi"/>
                <w:noProof/>
                <w:webHidden/>
                <w:sz w:val="24"/>
                <w:szCs w:val="24"/>
              </w:rPr>
              <w:tab/>
            </w:r>
            <w:r w:rsidR="002B7EB1" w:rsidRPr="0005099F">
              <w:rPr>
                <w:rFonts w:cstheme="minorHAnsi"/>
                <w:noProof/>
                <w:webHidden/>
                <w:sz w:val="24"/>
                <w:szCs w:val="24"/>
              </w:rPr>
              <w:fldChar w:fldCharType="begin"/>
            </w:r>
            <w:r w:rsidR="002B7EB1" w:rsidRPr="0005099F">
              <w:rPr>
                <w:rFonts w:cstheme="minorHAnsi"/>
                <w:noProof/>
                <w:webHidden/>
                <w:sz w:val="24"/>
                <w:szCs w:val="24"/>
              </w:rPr>
              <w:instrText xml:space="preserve"> PAGEREF _Toc50540722 \h </w:instrText>
            </w:r>
            <w:r w:rsidR="002B7EB1" w:rsidRPr="0005099F">
              <w:rPr>
                <w:rFonts w:cstheme="minorHAnsi"/>
                <w:noProof/>
                <w:webHidden/>
                <w:sz w:val="24"/>
                <w:szCs w:val="24"/>
              </w:rPr>
            </w:r>
            <w:r w:rsidR="002B7EB1" w:rsidRPr="0005099F">
              <w:rPr>
                <w:rFonts w:cstheme="minorHAnsi"/>
                <w:noProof/>
                <w:webHidden/>
                <w:sz w:val="24"/>
                <w:szCs w:val="24"/>
              </w:rPr>
              <w:fldChar w:fldCharType="separate"/>
            </w:r>
            <w:r>
              <w:rPr>
                <w:rFonts w:cstheme="minorHAnsi"/>
                <w:noProof/>
                <w:webHidden/>
                <w:sz w:val="24"/>
                <w:szCs w:val="24"/>
              </w:rPr>
              <w:t>1</w:t>
            </w:r>
            <w:r w:rsidR="002B7EB1" w:rsidRPr="0005099F">
              <w:rPr>
                <w:rFonts w:cstheme="minorHAnsi"/>
                <w:noProof/>
                <w:webHidden/>
                <w:sz w:val="24"/>
                <w:szCs w:val="24"/>
              </w:rPr>
              <w:fldChar w:fldCharType="end"/>
            </w:r>
          </w:hyperlink>
        </w:p>
        <w:p w14:paraId="7168169D" w14:textId="77777777" w:rsidR="002B7EB1" w:rsidRPr="0005099F" w:rsidRDefault="00A677FA">
          <w:pPr>
            <w:pStyle w:val="TOC2"/>
            <w:rPr>
              <w:rFonts w:eastAsiaTheme="minorEastAsia" w:cstheme="minorHAnsi"/>
              <w:noProof/>
              <w:lang w:val="en-AU" w:eastAsia="en-AU"/>
            </w:rPr>
          </w:pPr>
          <w:hyperlink w:anchor="_Toc50540723" w:history="1">
            <w:r w:rsidR="002B7EB1" w:rsidRPr="0005099F">
              <w:rPr>
                <w:rStyle w:val="Hyperlink"/>
                <w:rFonts w:eastAsia="Calibri" w:cstheme="minorHAnsi"/>
                <w:noProof/>
              </w:rPr>
              <w:t>2.1 Key components of the current measurement system</w:t>
            </w:r>
            <w:r w:rsidR="002B7EB1" w:rsidRPr="0005099F">
              <w:rPr>
                <w:rFonts w:cstheme="minorHAnsi"/>
                <w:noProof/>
                <w:webHidden/>
              </w:rPr>
              <w:tab/>
            </w:r>
            <w:r w:rsidR="002B7EB1" w:rsidRPr="0005099F">
              <w:rPr>
                <w:rFonts w:cstheme="minorHAnsi"/>
                <w:noProof/>
                <w:webHidden/>
              </w:rPr>
              <w:fldChar w:fldCharType="begin"/>
            </w:r>
            <w:r w:rsidR="002B7EB1" w:rsidRPr="0005099F">
              <w:rPr>
                <w:rFonts w:cstheme="minorHAnsi"/>
                <w:noProof/>
                <w:webHidden/>
              </w:rPr>
              <w:instrText xml:space="preserve"> PAGEREF _Toc50540723 \h </w:instrText>
            </w:r>
            <w:r w:rsidR="002B7EB1" w:rsidRPr="0005099F">
              <w:rPr>
                <w:rFonts w:cstheme="minorHAnsi"/>
                <w:noProof/>
                <w:webHidden/>
              </w:rPr>
            </w:r>
            <w:r w:rsidR="002B7EB1" w:rsidRPr="0005099F">
              <w:rPr>
                <w:rFonts w:cstheme="minorHAnsi"/>
                <w:noProof/>
                <w:webHidden/>
              </w:rPr>
              <w:fldChar w:fldCharType="separate"/>
            </w:r>
            <w:r>
              <w:rPr>
                <w:rFonts w:cstheme="minorHAnsi"/>
                <w:noProof/>
                <w:webHidden/>
              </w:rPr>
              <w:t>2</w:t>
            </w:r>
            <w:r w:rsidR="002B7EB1" w:rsidRPr="0005099F">
              <w:rPr>
                <w:rFonts w:cstheme="minorHAnsi"/>
                <w:noProof/>
                <w:webHidden/>
              </w:rPr>
              <w:fldChar w:fldCharType="end"/>
            </w:r>
          </w:hyperlink>
        </w:p>
        <w:p w14:paraId="413875E1" w14:textId="77777777" w:rsidR="002B7EB1" w:rsidRPr="0005099F" w:rsidRDefault="00A677FA">
          <w:pPr>
            <w:pStyle w:val="TOC2"/>
            <w:rPr>
              <w:rFonts w:eastAsiaTheme="minorEastAsia" w:cstheme="minorHAnsi"/>
              <w:noProof/>
              <w:lang w:val="en-AU" w:eastAsia="en-AU"/>
            </w:rPr>
          </w:pPr>
          <w:hyperlink w:anchor="_Toc50540724" w:history="1">
            <w:r w:rsidR="002B7EB1" w:rsidRPr="0005099F">
              <w:rPr>
                <w:rStyle w:val="Hyperlink"/>
                <w:rFonts w:eastAsia="Calibri" w:cstheme="minorHAnsi"/>
                <w:noProof/>
              </w:rPr>
              <w:t>2.2 Increased international harmonisation</w:t>
            </w:r>
            <w:r w:rsidR="002B7EB1" w:rsidRPr="0005099F">
              <w:rPr>
                <w:rFonts w:cstheme="minorHAnsi"/>
                <w:noProof/>
                <w:webHidden/>
              </w:rPr>
              <w:tab/>
            </w:r>
            <w:r w:rsidR="002B7EB1" w:rsidRPr="0005099F">
              <w:rPr>
                <w:rFonts w:cstheme="minorHAnsi"/>
                <w:noProof/>
                <w:webHidden/>
              </w:rPr>
              <w:fldChar w:fldCharType="begin"/>
            </w:r>
            <w:r w:rsidR="002B7EB1" w:rsidRPr="0005099F">
              <w:rPr>
                <w:rFonts w:cstheme="minorHAnsi"/>
                <w:noProof/>
                <w:webHidden/>
              </w:rPr>
              <w:instrText xml:space="preserve"> PAGEREF _Toc50540724 \h </w:instrText>
            </w:r>
            <w:r w:rsidR="002B7EB1" w:rsidRPr="0005099F">
              <w:rPr>
                <w:rFonts w:cstheme="minorHAnsi"/>
                <w:noProof/>
                <w:webHidden/>
              </w:rPr>
            </w:r>
            <w:r w:rsidR="002B7EB1" w:rsidRPr="0005099F">
              <w:rPr>
                <w:rFonts w:cstheme="minorHAnsi"/>
                <w:noProof/>
                <w:webHidden/>
              </w:rPr>
              <w:fldChar w:fldCharType="separate"/>
            </w:r>
            <w:r>
              <w:rPr>
                <w:rFonts w:cstheme="minorHAnsi"/>
                <w:noProof/>
                <w:webHidden/>
              </w:rPr>
              <w:t>3</w:t>
            </w:r>
            <w:r w:rsidR="002B7EB1" w:rsidRPr="0005099F">
              <w:rPr>
                <w:rFonts w:cstheme="minorHAnsi"/>
                <w:noProof/>
                <w:webHidden/>
              </w:rPr>
              <w:fldChar w:fldCharType="end"/>
            </w:r>
          </w:hyperlink>
        </w:p>
        <w:p w14:paraId="2E0F017F" w14:textId="77777777" w:rsidR="002B7EB1" w:rsidRPr="0005099F" w:rsidRDefault="00A677FA">
          <w:pPr>
            <w:pStyle w:val="TOC2"/>
            <w:rPr>
              <w:rFonts w:eastAsiaTheme="minorEastAsia" w:cstheme="minorHAnsi"/>
              <w:noProof/>
              <w:lang w:val="en-AU" w:eastAsia="en-AU"/>
            </w:rPr>
          </w:pPr>
          <w:hyperlink w:anchor="_Toc50540725" w:history="1">
            <w:r w:rsidR="002B7EB1" w:rsidRPr="0005099F">
              <w:rPr>
                <w:rStyle w:val="Hyperlink"/>
                <w:rFonts w:eastAsia="Calibri" w:cstheme="minorHAnsi"/>
                <w:noProof/>
              </w:rPr>
              <w:t>2.3 Expansion of scope</w:t>
            </w:r>
            <w:r w:rsidR="002B7EB1" w:rsidRPr="0005099F">
              <w:rPr>
                <w:rFonts w:cstheme="minorHAnsi"/>
                <w:noProof/>
                <w:webHidden/>
              </w:rPr>
              <w:tab/>
            </w:r>
            <w:r w:rsidR="002B7EB1" w:rsidRPr="0005099F">
              <w:rPr>
                <w:rFonts w:cstheme="minorHAnsi"/>
                <w:noProof/>
                <w:webHidden/>
              </w:rPr>
              <w:fldChar w:fldCharType="begin"/>
            </w:r>
            <w:r w:rsidR="002B7EB1" w:rsidRPr="0005099F">
              <w:rPr>
                <w:rFonts w:cstheme="minorHAnsi"/>
                <w:noProof/>
                <w:webHidden/>
              </w:rPr>
              <w:instrText xml:space="preserve"> PAGEREF _Toc50540725 \h </w:instrText>
            </w:r>
            <w:r w:rsidR="002B7EB1" w:rsidRPr="0005099F">
              <w:rPr>
                <w:rFonts w:cstheme="minorHAnsi"/>
                <w:noProof/>
                <w:webHidden/>
              </w:rPr>
            </w:r>
            <w:r w:rsidR="002B7EB1" w:rsidRPr="0005099F">
              <w:rPr>
                <w:rFonts w:cstheme="minorHAnsi"/>
                <w:noProof/>
                <w:webHidden/>
              </w:rPr>
              <w:fldChar w:fldCharType="separate"/>
            </w:r>
            <w:r>
              <w:rPr>
                <w:rFonts w:cstheme="minorHAnsi"/>
                <w:noProof/>
                <w:webHidden/>
              </w:rPr>
              <w:t>3</w:t>
            </w:r>
            <w:r w:rsidR="002B7EB1" w:rsidRPr="0005099F">
              <w:rPr>
                <w:rFonts w:cstheme="minorHAnsi"/>
                <w:noProof/>
                <w:webHidden/>
              </w:rPr>
              <w:fldChar w:fldCharType="end"/>
            </w:r>
          </w:hyperlink>
        </w:p>
        <w:p w14:paraId="10B926ED" w14:textId="77777777" w:rsidR="002B7EB1" w:rsidRPr="0005099F" w:rsidRDefault="00A677FA">
          <w:pPr>
            <w:pStyle w:val="TOC2"/>
            <w:rPr>
              <w:rFonts w:eastAsiaTheme="minorEastAsia" w:cstheme="minorHAnsi"/>
              <w:noProof/>
              <w:lang w:val="en-AU" w:eastAsia="en-AU"/>
            </w:rPr>
          </w:pPr>
          <w:hyperlink w:anchor="_Toc50540726" w:history="1">
            <w:r w:rsidR="002B7EB1" w:rsidRPr="0005099F">
              <w:rPr>
                <w:rStyle w:val="Hyperlink"/>
                <w:rFonts w:cstheme="minorHAnsi"/>
                <w:noProof/>
              </w:rPr>
              <w:t>2.4 Flexibility and ability to adapt and respond to new and emerging technology</w:t>
            </w:r>
            <w:r w:rsidR="002B7EB1" w:rsidRPr="0005099F">
              <w:rPr>
                <w:rFonts w:cstheme="minorHAnsi"/>
                <w:noProof/>
                <w:webHidden/>
              </w:rPr>
              <w:tab/>
            </w:r>
            <w:r w:rsidR="002B7EB1" w:rsidRPr="0005099F">
              <w:rPr>
                <w:rFonts w:cstheme="minorHAnsi"/>
                <w:noProof/>
                <w:webHidden/>
              </w:rPr>
              <w:fldChar w:fldCharType="begin"/>
            </w:r>
            <w:r w:rsidR="002B7EB1" w:rsidRPr="0005099F">
              <w:rPr>
                <w:rFonts w:cstheme="minorHAnsi"/>
                <w:noProof/>
                <w:webHidden/>
              </w:rPr>
              <w:instrText xml:space="preserve"> PAGEREF _Toc50540726 \h </w:instrText>
            </w:r>
            <w:r w:rsidR="002B7EB1" w:rsidRPr="0005099F">
              <w:rPr>
                <w:rFonts w:cstheme="minorHAnsi"/>
                <w:noProof/>
                <w:webHidden/>
              </w:rPr>
            </w:r>
            <w:r w:rsidR="002B7EB1" w:rsidRPr="0005099F">
              <w:rPr>
                <w:rFonts w:cstheme="minorHAnsi"/>
                <w:noProof/>
                <w:webHidden/>
              </w:rPr>
              <w:fldChar w:fldCharType="separate"/>
            </w:r>
            <w:r>
              <w:rPr>
                <w:rFonts w:cstheme="minorHAnsi"/>
                <w:noProof/>
                <w:webHidden/>
              </w:rPr>
              <w:t>4</w:t>
            </w:r>
            <w:r w:rsidR="002B7EB1" w:rsidRPr="0005099F">
              <w:rPr>
                <w:rFonts w:cstheme="minorHAnsi"/>
                <w:noProof/>
                <w:webHidden/>
              </w:rPr>
              <w:fldChar w:fldCharType="end"/>
            </w:r>
          </w:hyperlink>
        </w:p>
        <w:p w14:paraId="2A171802" w14:textId="77777777" w:rsidR="002B7EB1" w:rsidRPr="0005099F" w:rsidRDefault="00A677FA">
          <w:pPr>
            <w:pStyle w:val="TOC2"/>
            <w:rPr>
              <w:rFonts w:eastAsiaTheme="minorEastAsia" w:cstheme="minorHAnsi"/>
              <w:noProof/>
              <w:lang w:val="en-AU" w:eastAsia="en-AU"/>
            </w:rPr>
          </w:pPr>
          <w:hyperlink w:anchor="_Toc50540727" w:history="1">
            <w:r w:rsidR="002B7EB1" w:rsidRPr="0005099F">
              <w:rPr>
                <w:rStyle w:val="Hyperlink"/>
                <w:rFonts w:cstheme="minorHAnsi"/>
                <w:noProof/>
              </w:rPr>
              <w:t>2.5 Suitability of principles-based regulation</w:t>
            </w:r>
            <w:r w:rsidR="002B7EB1" w:rsidRPr="0005099F">
              <w:rPr>
                <w:rFonts w:cstheme="minorHAnsi"/>
                <w:noProof/>
                <w:webHidden/>
              </w:rPr>
              <w:tab/>
            </w:r>
            <w:r w:rsidR="002B7EB1" w:rsidRPr="0005099F">
              <w:rPr>
                <w:rFonts w:cstheme="minorHAnsi"/>
                <w:noProof/>
                <w:webHidden/>
              </w:rPr>
              <w:fldChar w:fldCharType="begin"/>
            </w:r>
            <w:r w:rsidR="002B7EB1" w:rsidRPr="0005099F">
              <w:rPr>
                <w:rFonts w:cstheme="minorHAnsi"/>
                <w:noProof/>
                <w:webHidden/>
              </w:rPr>
              <w:instrText xml:space="preserve"> PAGEREF _Toc50540727 \h </w:instrText>
            </w:r>
            <w:r w:rsidR="002B7EB1" w:rsidRPr="0005099F">
              <w:rPr>
                <w:rFonts w:cstheme="minorHAnsi"/>
                <w:noProof/>
                <w:webHidden/>
              </w:rPr>
            </w:r>
            <w:r w:rsidR="002B7EB1" w:rsidRPr="0005099F">
              <w:rPr>
                <w:rFonts w:cstheme="minorHAnsi"/>
                <w:noProof/>
                <w:webHidden/>
              </w:rPr>
              <w:fldChar w:fldCharType="separate"/>
            </w:r>
            <w:r>
              <w:rPr>
                <w:rFonts w:cstheme="minorHAnsi"/>
                <w:noProof/>
                <w:webHidden/>
              </w:rPr>
              <w:t>5</w:t>
            </w:r>
            <w:r w:rsidR="002B7EB1" w:rsidRPr="0005099F">
              <w:rPr>
                <w:rFonts w:cstheme="minorHAnsi"/>
                <w:noProof/>
                <w:webHidden/>
              </w:rPr>
              <w:fldChar w:fldCharType="end"/>
            </w:r>
          </w:hyperlink>
        </w:p>
        <w:p w14:paraId="5300CA42" w14:textId="77777777" w:rsidR="002B7EB1" w:rsidRPr="0005099F" w:rsidRDefault="00A677FA">
          <w:pPr>
            <w:pStyle w:val="TOC1"/>
            <w:tabs>
              <w:tab w:val="right" w:leader="dot" w:pos="9350"/>
            </w:tabs>
            <w:rPr>
              <w:rFonts w:eastAsiaTheme="minorEastAsia" w:cstheme="minorHAnsi"/>
              <w:noProof/>
              <w:sz w:val="24"/>
              <w:szCs w:val="24"/>
              <w:lang w:val="en-AU" w:eastAsia="en-AU"/>
            </w:rPr>
          </w:pPr>
          <w:hyperlink w:anchor="_Toc50540728" w:history="1">
            <w:r w:rsidR="002B7EB1" w:rsidRPr="0005099F">
              <w:rPr>
                <w:rStyle w:val="Hyperlink"/>
                <w:rFonts w:cstheme="minorHAnsi"/>
                <w:noProof/>
                <w:sz w:val="24"/>
                <w:szCs w:val="24"/>
              </w:rPr>
              <w:t>Contact</w:t>
            </w:r>
            <w:r w:rsidR="002B7EB1" w:rsidRPr="0005099F">
              <w:rPr>
                <w:rFonts w:cstheme="minorHAnsi"/>
                <w:noProof/>
                <w:webHidden/>
                <w:sz w:val="24"/>
                <w:szCs w:val="24"/>
              </w:rPr>
              <w:tab/>
            </w:r>
            <w:r w:rsidR="002B7EB1" w:rsidRPr="0005099F">
              <w:rPr>
                <w:rFonts w:cstheme="minorHAnsi"/>
                <w:noProof/>
                <w:webHidden/>
                <w:sz w:val="24"/>
                <w:szCs w:val="24"/>
              </w:rPr>
              <w:fldChar w:fldCharType="begin"/>
            </w:r>
            <w:r w:rsidR="002B7EB1" w:rsidRPr="0005099F">
              <w:rPr>
                <w:rFonts w:cstheme="minorHAnsi"/>
                <w:noProof/>
                <w:webHidden/>
                <w:sz w:val="24"/>
                <w:szCs w:val="24"/>
              </w:rPr>
              <w:instrText xml:space="preserve"> PAGEREF _Toc50540728 \h </w:instrText>
            </w:r>
            <w:r w:rsidR="002B7EB1" w:rsidRPr="0005099F">
              <w:rPr>
                <w:rFonts w:cstheme="minorHAnsi"/>
                <w:noProof/>
                <w:webHidden/>
                <w:sz w:val="24"/>
                <w:szCs w:val="24"/>
              </w:rPr>
            </w:r>
            <w:r w:rsidR="002B7EB1" w:rsidRPr="0005099F">
              <w:rPr>
                <w:rFonts w:cstheme="minorHAnsi"/>
                <w:noProof/>
                <w:webHidden/>
                <w:sz w:val="24"/>
                <w:szCs w:val="24"/>
              </w:rPr>
              <w:fldChar w:fldCharType="separate"/>
            </w:r>
            <w:r>
              <w:rPr>
                <w:rFonts w:cstheme="minorHAnsi"/>
                <w:noProof/>
                <w:webHidden/>
                <w:sz w:val="24"/>
                <w:szCs w:val="24"/>
              </w:rPr>
              <w:t>6</w:t>
            </w:r>
            <w:r w:rsidR="002B7EB1" w:rsidRPr="0005099F">
              <w:rPr>
                <w:rFonts w:cstheme="minorHAnsi"/>
                <w:noProof/>
                <w:webHidden/>
                <w:sz w:val="24"/>
                <w:szCs w:val="24"/>
              </w:rPr>
              <w:fldChar w:fldCharType="end"/>
            </w:r>
          </w:hyperlink>
        </w:p>
        <w:p w14:paraId="759726C8" w14:textId="6DF3ABD6" w:rsidR="009D7AB9" w:rsidRPr="009D7AB9" w:rsidRDefault="009D7AB9" w:rsidP="009D7AB9">
          <w:r w:rsidRPr="0005099F">
            <w:rPr>
              <w:rFonts w:cstheme="minorHAnsi"/>
              <w:bCs/>
              <w:noProof/>
            </w:rPr>
            <w:fldChar w:fldCharType="end"/>
          </w:r>
        </w:p>
      </w:sdtContent>
    </w:sdt>
    <w:p w14:paraId="6621356C" w14:textId="0672E2F9" w:rsidR="009D2E1E" w:rsidRPr="009D7AB9" w:rsidRDefault="009D2E1E" w:rsidP="008E78D0">
      <w:pPr>
        <w:pStyle w:val="Heading1"/>
        <w:numPr>
          <w:ilvl w:val="0"/>
          <w:numId w:val="23"/>
        </w:numPr>
        <w:rPr>
          <w:rFonts w:asciiTheme="minorHAnsi" w:eastAsia="Calibri" w:hAnsiTheme="minorHAnsi" w:cstheme="minorHAnsi"/>
          <w:b/>
          <w:color w:val="7C1222"/>
          <w:sz w:val="28"/>
          <w:szCs w:val="28"/>
        </w:rPr>
      </w:pPr>
      <w:bookmarkStart w:id="0" w:name="_Toc50540721"/>
      <w:r w:rsidRPr="009D7AB9">
        <w:rPr>
          <w:rFonts w:asciiTheme="minorHAnsi" w:eastAsia="Calibri" w:hAnsiTheme="minorHAnsi" w:cstheme="minorHAnsi"/>
          <w:b/>
          <w:color w:val="7C1222"/>
          <w:sz w:val="28"/>
          <w:szCs w:val="28"/>
        </w:rPr>
        <w:t>Introduction</w:t>
      </w:r>
      <w:bookmarkEnd w:id="0"/>
    </w:p>
    <w:p w14:paraId="4B28EF7B" w14:textId="0576B544" w:rsidR="00615B51" w:rsidRDefault="26ECC2D5" w:rsidP="002B7739">
      <w:pPr>
        <w:tabs>
          <w:tab w:val="left" w:pos="9214"/>
        </w:tabs>
        <w:spacing w:before="120"/>
        <w:jc w:val="both"/>
        <w:rPr>
          <w:rFonts w:ascii="Calibri" w:eastAsia="Calibri" w:hAnsi="Calibri" w:cs="Calibri"/>
        </w:rPr>
      </w:pPr>
      <w:r w:rsidRPr="79B004A3">
        <w:rPr>
          <w:rFonts w:ascii="Calibri" w:eastAsia="Calibri" w:hAnsi="Calibri" w:cs="Calibri"/>
        </w:rPr>
        <w:t xml:space="preserve">Between </w:t>
      </w:r>
      <w:r w:rsidR="009B65E4">
        <w:rPr>
          <w:rFonts w:ascii="Calibri" w:eastAsia="Calibri" w:hAnsi="Calibri" w:cs="Calibri"/>
        </w:rPr>
        <w:t>2017</w:t>
      </w:r>
      <w:r w:rsidRPr="79B004A3">
        <w:rPr>
          <w:rFonts w:ascii="Calibri" w:eastAsia="Calibri" w:hAnsi="Calibri" w:cs="Calibri"/>
        </w:rPr>
        <w:t xml:space="preserve"> and </w:t>
      </w:r>
      <w:r w:rsidR="009B65E4">
        <w:rPr>
          <w:rFonts w:ascii="Calibri" w:eastAsia="Calibri" w:hAnsi="Calibri" w:cs="Calibri"/>
        </w:rPr>
        <w:t>20</w:t>
      </w:r>
      <w:r w:rsidR="00324F3D">
        <w:rPr>
          <w:rFonts w:ascii="Calibri" w:eastAsia="Calibri" w:hAnsi="Calibri" w:cs="Calibri"/>
        </w:rPr>
        <w:t>20</w:t>
      </w:r>
      <w:r w:rsidRPr="79B004A3">
        <w:rPr>
          <w:rFonts w:ascii="Calibri" w:eastAsia="Calibri" w:hAnsi="Calibri" w:cs="Calibri"/>
        </w:rPr>
        <w:t xml:space="preserve"> the Measurement Law Review (MLR) undertook </w:t>
      </w:r>
      <w:r w:rsidR="791C5005" w:rsidRPr="79B004A3">
        <w:rPr>
          <w:rFonts w:ascii="Calibri" w:eastAsia="Calibri" w:hAnsi="Calibri" w:cs="Calibri"/>
        </w:rPr>
        <w:t>consultation</w:t>
      </w:r>
      <w:r w:rsidRPr="79B004A3">
        <w:rPr>
          <w:rFonts w:ascii="Calibri" w:eastAsia="Calibri" w:hAnsi="Calibri" w:cs="Calibri"/>
        </w:rPr>
        <w:t xml:space="preserve"> with</w:t>
      </w:r>
      <w:r w:rsidR="00E2F3BF" w:rsidRPr="79B004A3">
        <w:rPr>
          <w:rFonts w:ascii="Calibri" w:eastAsia="Calibri" w:hAnsi="Calibri" w:cs="Calibri"/>
        </w:rPr>
        <w:t xml:space="preserve"> stakeholders </w:t>
      </w:r>
      <w:bookmarkStart w:id="1" w:name="_GoBack"/>
      <w:bookmarkEnd w:id="1"/>
      <w:r w:rsidR="771F7573" w:rsidRPr="79B004A3">
        <w:rPr>
          <w:rFonts w:ascii="Calibri" w:eastAsia="Calibri" w:hAnsi="Calibri" w:cs="Calibri"/>
        </w:rPr>
        <w:t>who interact with the</w:t>
      </w:r>
      <w:r w:rsidR="00E2F3BF" w:rsidRPr="79B004A3">
        <w:rPr>
          <w:rFonts w:ascii="Calibri" w:eastAsia="Calibri" w:hAnsi="Calibri" w:cs="Calibri"/>
        </w:rPr>
        <w:t xml:space="preserve"> measurement system. </w:t>
      </w:r>
      <w:r w:rsidR="00615B51" w:rsidRPr="79B004A3">
        <w:rPr>
          <w:rFonts w:ascii="Calibri" w:eastAsia="Calibri" w:hAnsi="Calibri" w:cs="Calibri"/>
        </w:rPr>
        <w:t>The range of stakeholder types who provided comment was broad. Within and across these stakeholder groups there were differing opinions and viewpoints focusing on a range of technical and specific issues.</w:t>
      </w:r>
    </w:p>
    <w:p w14:paraId="2F93A84F" w14:textId="799242F2" w:rsidR="00615B51" w:rsidRDefault="00615B51" w:rsidP="00615B51">
      <w:pPr>
        <w:tabs>
          <w:tab w:val="left" w:pos="9214"/>
        </w:tabs>
        <w:spacing w:before="120"/>
        <w:jc w:val="both"/>
        <w:rPr>
          <w:rFonts w:ascii="Calibri" w:eastAsia="Calibri" w:hAnsi="Calibri" w:cs="Calibri"/>
        </w:rPr>
      </w:pPr>
      <w:r w:rsidRPr="79B004A3">
        <w:rPr>
          <w:rFonts w:ascii="Calibri" w:eastAsia="Calibri" w:hAnsi="Calibri" w:cs="Calibri"/>
        </w:rPr>
        <w:t xml:space="preserve">This paper aims to present a high level, balanced overview </w:t>
      </w:r>
      <w:r w:rsidR="00D642C2">
        <w:rPr>
          <w:rFonts w:ascii="Calibri" w:eastAsia="Calibri" w:hAnsi="Calibri" w:cs="Calibri"/>
        </w:rPr>
        <w:t xml:space="preserve">summary </w:t>
      </w:r>
      <w:r w:rsidRPr="79B004A3">
        <w:rPr>
          <w:rFonts w:ascii="Calibri" w:eastAsia="Calibri" w:hAnsi="Calibri" w:cs="Calibri"/>
        </w:rPr>
        <w:t>of the key points within stakeholder submissions</w:t>
      </w:r>
      <w:r w:rsidRPr="00A84BB9">
        <w:rPr>
          <w:rFonts w:ascii="Calibri" w:eastAsia="Calibri" w:hAnsi="Calibri" w:cs="Calibri"/>
        </w:rPr>
        <w:t xml:space="preserve">. It is not intended to </w:t>
      </w:r>
      <w:r w:rsidR="00D642C2" w:rsidRPr="00A84BB9">
        <w:rPr>
          <w:rFonts w:ascii="Calibri" w:eastAsia="Calibri" w:hAnsi="Calibri" w:cs="Calibri"/>
        </w:rPr>
        <w:t>comprehensively</w:t>
      </w:r>
      <w:r w:rsidRPr="00A84BB9">
        <w:rPr>
          <w:rFonts w:ascii="Calibri" w:eastAsia="Calibri" w:hAnsi="Calibri" w:cs="Calibri"/>
        </w:rPr>
        <w:t xml:space="preserve"> </w:t>
      </w:r>
      <w:r w:rsidR="00D642C2" w:rsidRPr="00A84BB9">
        <w:rPr>
          <w:rFonts w:ascii="Calibri" w:eastAsia="Calibri" w:hAnsi="Calibri" w:cs="Calibri"/>
        </w:rPr>
        <w:t>detail</w:t>
      </w:r>
      <w:r w:rsidRPr="00A84BB9">
        <w:rPr>
          <w:rFonts w:ascii="Calibri" w:eastAsia="Calibri" w:hAnsi="Calibri" w:cs="Calibri"/>
        </w:rPr>
        <w:t xml:space="preserve"> the full range of submissions</w:t>
      </w:r>
      <w:r w:rsidR="00D642C2" w:rsidRPr="00A84BB9">
        <w:rPr>
          <w:rFonts w:ascii="Calibri" w:eastAsia="Calibri" w:hAnsi="Calibri" w:cs="Calibri"/>
        </w:rPr>
        <w:t xml:space="preserve"> provided by </w:t>
      </w:r>
      <w:r w:rsidR="00105950" w:rsidRPr="00A84BB9">
        <w:rPr>
          <w:rFonts w:ascii="Calibri" w:eastAsia="Calibri" w:hAnsi="Calibri" w:cs="Calibri"/>
        </w:rPr>
        <w:t xml:space="preserve">all </w:t>
      </w:r>
      <w:r w:rsidR="00D642C2" w:rsidRPr="00A84BB9">
        <w:rPr>
          <w:rFonts w:ascii="Calibri" w:eastAsia="Calibri" w:hAnsi="Calibri" w:cs="Calibri"/>
        </w:rPr>
        <w:t>stakeholder</w:t>
      </w:r>
      <w:r w:rsidR="00105950" w:rsidRPr="00A84BB9">
        <w:rPr>
          <w:rFonts w:ascii="Calibri" w:eastAsia="Calibri" w:hAnsi="Calibri" w:cs="Calibri"/>
        </w:rPr>
        <w:t>s</w:t>
      </w:r>
      <w:r w:rsidRPr="00A84BB9">
        <w:rPr>
          <w:rFonts w:ascii="Calibri" w:eastAsia="Calibri" w:hAnsi="Calibri" w:cs="Calibri"/>
        </w:rPr>
        <w:t xml:space="preserve">. </w:t>
      </w:r>
      <w:r w:rsidR="00D642C2" w:rsidRPr="00A84BB9">
        <w:rPr>
          <w:rFonts w:ascii="Calibri" w:eastAsia="Calibri" w:hAnsi="Calibri" w:cs="Calibri"/>
        </w:rPr>
        <w:t xml:space="preserve">A more detailed summary of the submissions to </w:t>
      </w:r>
      <w:r w:rsidR="00AA4CD6">
        <w:rPr>
          <w:rFonts w:ascii="Calibri" w:eastAsia="Calibri" w:hAnsi="Calibri" w:cs="Calibri"/>
        </w:rPr>
        <w:t>the</w:t>
      </w:r>
      <w:r w:rsidR="00D642C2" w:rsidRPr="00A84BB9">
        <w:rPr>
          <w:rFonts w:ascii="Calibri" w:eastAsia="Calibri" w:hAnsi="Calibri" w:cs="Calibri"/>
        </w:rPr>
        <w:t xml:space="preserve"> discussion paper</w:t>
      </w:r>
      <w:r w:rsidR="00AA4CD6">
        <w:rPr>
          <w:rFonts w:ascii="Calibri" w:eastAsia="Calibri" w:hAnsi="Calibri" w:cs="Calibri"/>
        </w:rPr>
        <w:t>s</w:t>
      </w:r>
      <w:r w:rsidR="00D642C2" w:rsidRPr="00A84BB9">
        <w:rPr>
          <w:rFonts w:ascii="Calibri" w:eastAsia="Calibri" w:hAnsi="Calibri" w:cs="Calibri"/>
        </w:rPr>
        <w:t xml:space="preserve"> </w:t>
      </w:r>
      <w:r w:rsidR="00AA4CD6">
        <w:rPr>
          <w:rFonts w:ascii="Calibri" w:eastAsia="Calibri" w:hAnsi="Calibri" w:cs="Calibri"/>
        </w:rPr>
        <w:t>can be access</w:t>
      </w:r>
      <w:r w:rsidR="00A67E47">
        <w:rPr>
          <w:rFonts w:ascii="Calibri" w:eastAsia="Calibri" w:hAnsi="Calibri" w:cs="Calibri"/>
        </w:rPr>
        <w:t>ed</w:t>
      </w:r>
      <w:r w:rsidR="00AA4CD6">
        <w:rPr>
          <w:rFonts w:ascii="Calibri" w:eastAsia="Calibri" w:hAnsi="Calibri" w:cs="Calibri"/>
        </w:rPr>
        <w:t xml:space="preserve"> via the</w:t>
      </w:r>
      <w:r w:rsidR="004816FB">
        <w:rPr>
          <w:rFonts w:ascii="Calibri" w:eastAsia="Calibri" w:hAnsi="Calibri" w:cs="Calibri"/>
        </w:rPr>
        <w:t xml:space="preserve"> </w:t>
      </w:r>
      <w:hyperlink r:id="rId12" w:history="1">
        <w:r w:rsidR="004816FB" w:rsidRPr="004816FB">
          <w:rPr>
            <w:rStyle w:val="Hyperlink"/>
            <w:rFonts w:ascii="Calibri" w:eastAsia="Calibri" w:hAnsi="Calibri" w:cs="Calibri"/>
          </w:rPr>
          <w:t>Measurement Law Review</w:t>
        </w:r>
        <w:r w:rsidR="00AA4CD6" w:rsidRPr="004816FB">
          <w:rPr>
            <w:rStyle w:val="Hyperlink"/>
            <w:rFonts w:ascii="Calibri" w:eastAsia="Calibri" w:hAnsi="Calibri" w:cs="Calibri"/>
          </w:rPr>
          <w:t xml:space="preserve"> website</w:t>
        </w:r>
      </w:hyperlink>
      <w:r w:rsidR="00AA4CD6">
        <w:rPr>
          <w:rFonts w:ascii="Calibri" w:eastAsia="Calibri" w:hAnsi="Calibri" w:cs="Calibri"/>
        </w:rPr>
        <w:t>.</w:t>
      </w:r>
    </w:p>
    <w:p w14:paraId="717E2527" w14:textId="0944CE3A" w:rsidR="00CE39D3" w:rsidRPr="009D7AB9" w:rsidRDefault="00CE39D3" w:rsidP="008E78D0">
      <w:pPr>
        <w:pStyle w:val="Heading1"/>
        <w:numPr>
          <w:ilvl w:val="0"/>
          <w:numId w:val="23"/>
        </w:numPr>
        <w:rPr>
          <w:rFonts w:asciiTheme="minorHAnsi" w:eastAsia="Calibri" w:hAnsiTheme="minorHAnsi" w:cstheme="minorHAnsi"/>
          <w:b/>
          <w:color w:val="7C1222"/>
          <w:sz w:val="28"/>
          <w:szCs w:val="28"/>
        </w:rPr>
      </w:pPr>
      <w:bookmarkStart w:id="2" w:name="_Toc50540722"/>
      <w:r w:rsidRPr="009D7AB9">
        <w:rPr>
          <w:rFonts w:asciiTheme="minorHAnsi" w:eastAsia="Calibri" w:hAnsiTheme="minorHAnsi" w:cstheme="minorHAnsi"/>
          <w:b/>
          <w:color w:val="7C1222"/>
          <w:sz w:val="28"/>
          <w:szCs w:val="28"/>
        </w:rPr>
        <w:t>Key Themes</w:t>
      </w:r>
      <w:bookmarkEnd w:id="2"/>
      <w:r w:rsidR="00391468" w:rsidRPr="009D7AB9">
        <w:rPr>
          <w:rFonts w:asciiTheme="minorHAnsi" w:eastAsia="Calibri" w:hAnsiTheme="minorHAnsi" w:cstheme="minorHAnsi"/>
          <w:b/>
          <w:color w:val="7C1222"/>
          <w:sz w:val="28"/>
          <w:szCs w:val="28"/>
        </w:rPr>
        <w:t xml:space="preserve"> </w:t>
      </w:r>
    </w:p>
    <w:p w14:paraId="5F840655" w14:textId="6A57D45A" w:rsidR="214FA3C8" w:rsidRDefault="2C56FEAF" w:rsidP="002B7739">
      <w:pPr>
        <w:tabs>
          <w:tab w:val="left" w:pos="9214"/>
        </w:tabs>
        <w:spacing w:before="120"/>
        <w:jc w:val="both"/>
        <w:rPr>
          <w:rFonts w:ascii="Calibri" w:eastAsia="Calibri" w:hAnsi="Calibri" w:cs="Calibri"/>
        </w:rPr>
      </w:pPr>
      <w:r w:rsidRPr="76EE825D">
        <w:rPr>
          <w:rFonts w:ascii="Calibri" w:eastAsia="Calibri" w:hAnsi="Calibri" w:cs="Calibri"/>
        </w:rPr>
        <w:t xml:space="preserve">Reviewing stakeholder feedback from the consultations has uncovered </w:t>
      </w:r>
      <w:r w:rsidR="00306F94">
        <w:rPr>
          <w:rFonts w:ascii="Calibri" w:eastAsia="Calibri" w:hAnsi="Calibri" w:cs="Calibri"/>
        </w:rPr>
        <w:t>five</w:t>
      </w:r>
      <w:r w:rsidR="00306F94" w:rsidRPr="76EE825D">
        <w:rPr>
          <w:rFonts w:ascii="Calibri" w:eastAsia="Calibri" w:hAnsi="Calibri" w:cs="Calibri"/>
        </w:rPr>
        <w:t xml:space="preserve"> </w:t>
      </w:r>
      <w:r w:rsidRPr="76EE825D">
        <w:rPr>
          <w:rFonts w:ascii="Calibri" w:eastAsia="Calibri" w:hAnsi="Calibri" w:cs="Calibri"/>
        </w:rPr>
        <w:t xml:space="preserve">key themes, </w:t>
      </w:r>
      <w:r w:rsidR="00306F94">
        <w:rPr>
          <w:rFonts w:ascii="Calibri" w:eastAsia="Calibri" w:hAnsi="Calibri" w:cs="Calibri"/>
        </w:rPr>
        <w:t>and a number of supporting views</w:t>
      </w:r>
      <w:r w:rsidRPr="76EE825D">
        <w:rPr>
          <w:rFonts w:ascii="Calibri" w:eastAsia="Calibri" w:hAnsi="Calibri" w:cs="Calibri"/>
        </w:rPr>
        <w:t xml:space="preserve">. The </w:t>
      </w:r>
      <w:r w:rsidR="00306F94">
        <w:rPr>
          <w:rFonts w:ascii="Calibri" w:eastAsia="Calibri" w:hAnsi="Calibri" w:cs="Calibri"/>
        </w:rPr>
        <w:t>five</w:t>
      </w:r>
      <w:r w:rsidR="00306F94" w:rsidRPr="76EE825D">
        <w:rPr>
          <w:rFonts w:ascii="Calibri" w:eastAsia="Calibri" w:hAnsi="Calibri" w:cs="Calibri"/>
        </w:rPr>
        <w:t xml:space="preserve"> </w:t>
      </w:r>
      <w:r w:rsidRPr="76EE825D">
        <w:rPr>
          <w:rFonts w:ascii="Calibri" w:eastAsia="Calibri" w:hAnsi="Calibri" w:cs="Calibri"/>
        </w:rPr>
        <w:t>key themes identified are:</w:t>
      </w:r>
    </w:p>
    <w:p w14:paraId="5EE41483" w14:textId="77777777" w:rsidR="00C223EA" w:rsidRPr="00777FCB" w:rsidRDefault="00C223EA" w:rsidP="00AA4CD6">
      <w:pPr>
        <w:pStyle w:val="ListParagraph"/>
        <w:numPr>
          <w:ilvl w:val="0"/>
          <w:numId w:val="28"/>
        </w:numPr>
        <w:tabs>
          <w:tab w:val="left" w:pos="9214"/>
        </w:tabs>
        <w:spacing w:before="120" w:after="240"/>
        <w:jc w:val="both"/>
        <w:rPr>
          <w:b/>
          <w:bCs/>
          <w:color w:val="000000" w:themeColor="text1"/>
        </w:rPr>
      </w:pPr>
      <w:r w:rsidRPr="00777FCB">
        <w:rPr>
          <w:b/>
          <w:bCs/>
        </w:rPr>
        <w:t>Universal support for key components of the current measurement system including:</w:t>
      </w:r>
    </w:p>
    <w:p w14:paraId="6EF3CEC9" w14:textId="77777777" w:rsidR="00C223EA" w:rsidRPr="00777FCB" w:rsidRDefault="00C223EA" w:rsidP="00AA4CD6">
      <w:pPr>
        <w:pStyle w:val="ListParagraph"/>
        <w:numPr>
          <w:ilvl w:val="1"/>
          <w:numId w:val="29"/>
        </w:numPr>
        <w:tabs>
          <w:tab w:val="left" w:pos="9214"/>
        </w:tabs>
        <w:spacing w:before="120" w:after="240"/>
        <w:jc w:val="both"/>
        <w:rPr>
          <w:bCs/>
          <w:color w:val="000000" w:themeColor="text1"/>
        </w:rPr>
      </w:pPr>
      <w:r w:rsidRPr="00777FCB">
        <w:rPr>
          <w:bCs/>
        </w:rPr>
        <w:t>The third party</w:t>
      </w:r>
      <w:r>
        <w:rPr>
          <w:rStyle w:val="FootnoteReference"/>
          <w:bCs/>
        </w:rPr>
        <w:footnoteReference w:id="2"/>
      </w:r>
      <w:r w:rsidRPr="00777FCB">
        <w:rPr>
          <w:bCs/>
        </w:rPr>
        <w:t xml:space="preserve"> system</w:t>
      </w:r>
    </w:p>
    <w:p w14:paraId="1A50F620" w14:textId="77777777" w:rsidR="00C223EA" w:rsidRPr="00777FCB" w:rsidRDefault="00C223EA" w:rsidP="00AA4CD6">
      <w:pPr>
        <w:pStyle w:val="ListParagraph"/>
        <w:numPr>
          <w:ilvl w:val="1"/>
          <w:numId w:val="29"/>
        </w:numPr>
        <w:tabs>
          <w:tab w:val="left" w:pos="9214"/>
        </w:tabs>
        <w:spacing w:before="120" w:after="240"/>
        <w:jc w:val="both"/>
        <w:rPr>
          <w:bCs/>
          <w:color w:val="000000" w:themeColor="text1"/>
        </w:rPr>
      </w:pPr>
      <w:r w:rsidRPr="00777FCB">
        <w:rPr>
          <w:bCs/>
          <w:color w:val="000000" w:themeColor="text1"/>
        </w:rPr>
        <w:t>A risk</w:t>
      </w:r>
      <w:r>
        <w:rPr>
          <w:bCs/>
          <w:color w:val="000000" w:themeColor="text1"/>
        </w:rPr>
        <w:t>-</w:t>
      </w:r>
      <w:r w:rsidRPr="00777FCB">
        <w:rPr>
          <w:bCs/>
          <w:color w:val="000000" w:themeColor="text1"/>
        </w:rPr>
        <w:t>based approach to compliance</w:t>
      </w:r>
    </w:p>
    <w:p w14:paraId="1A379225" w14:textId="2DA4D8C8" w:rsidR="00C223EA" w:rsidRPr="00C223EA" w:rsidRDefault="00C223EA" w:rsidP="00AA4CD6">
      <w:pPr>
        <w:pStyle w:val="ListParagraph"/>
        <w:numPr>
          <w:ilvl w:val="1"/>
          <w:numId w:val="29"/>
        </w:numPr>
        <w:tabs>
          <w:tab w:val="left" w:pos="9214"/>
        </w:tabs>
        <w:spacing w:before="120" w:after="240"/>
        <w:jc w:val="both"/>
        <w:rPr>
          <w:rFonts w:eastAsiaTheme="minorEastAsia"/>
          <w:b/>
          <w:bCs/>
        </w:rPr>
      </w:pPr>
      <w:r w:rsidRPr="00777FCB">
        <w:rPr>
          <w:bCs/>
          <w:color w:val="000000" w:themeColor="text1"/>
        </w:rPr>
        <w:t xml:space="preserve">Specific trade measurement provisions rather than relying on the </w:t>
      </w:r>
      <w:r w:rsidRPr="00D06632">
        <w:rPr>
          <w:bCs/>
          <w:i/>
          <w:color w:val="000000" w:themeColor="text1"/>
        </w:rPr>
        <w:t>Australian Consumer Law</w:t>
      </w:r>
      <w:r>
        <w:rPr>
          <w:bCs/>
          <w:color w:val="000000" w:themeColor="text1"/>
        </w:rPr>
        <w:t xml:space="preserve"> (</w:t>
      </w:r>
      <w:r w:rsidRPr="00777FCB">
        <w:rPr>
          <w:bCs/>
          <w:color w:val="000000" w:themeColor="text1"/>
        </w:rPr>
        <w:t>ACL</w:t>
      </w:r>
      <w:r>
        <w:rPr>
          <w:bCs/>
          <w:color w:val="000000" w:themeColor="text1"/>
        </w:rPr>
        <w:t>)</w:t>
      </w:r>
    </w:p>
    <w:p w14:paraId="3E8D6D69" w14:textId="4C7C6EF4" w:rsidR="2575EA7F" w:rsidRPr="00CF1941" w:rsidRDefault="7A6706D8" w:rsidP="00AA4CD6">
      <w:pPr>
        <w:pStyle w:val="ListParagraph"/>
        <w:numPr>
          <w:ilvl w:val="0"/>
          <w:numId w:val="27"/>
        </w:numPr>
        <w:tabs>
          <w:tab w:val="left" w:pos="9214"/>
        </w:tabs>
        <w:spacing w:before="120" w:after="240"/>
        <w:jc w:val="both"/>
        <w:rPr>
          <w:rFonts w:eastAsiaTheme="minorEastAsia"/>
          <w:b/>
          <w:bCs/>
        </w:rPr>
      </w:pPr>
      <w:r w:rsidRPr="76EE825D">
        <w:rPr>
          <w:rFonts w:ascii="Calibri" w:eastAsia="Calibri" w:hAnsi="Calibri" w:cs="Calibri"/>
          <w:b/>
          <w:bCs/>
        </w:rPr>
        <w:t>The d</w:t>
      </w:r>
      <w:r w:rsidR="3BA98150" w:rsidRPr="76EE825D">
        <w:rPr>
          <w:rFonts w:ascii="Calibri" w:eastAsia="Calibri" w:hAnsi="Calibri" w:cs="Calibri"/>
          <w:b/>
          <w:bCs/>
        </w:rPr>
        <w:t>esire for i</w:t>
      </w:r>
      <w:r w:rsidR="33CD4673" w:rsidRPr="76EE825D">
        <w:rPr>
          <w:rFonts w:ascii="Calibri" w:eastAsia="Calibri" w:hAnsi="Calibri" w:cs="Calibri"/>
          <w:b/>
          <w:bCs/>
        </w:rPr>
        <w:t>ncreased</w:t>
      </w:r>
      <w:r w:rsidR="1B24ED21" w:rsidRPr="76EE825D">
        <w:rPr>
          <w:rFonts w:ascii="Calibri" w:eastAsia="Calibri" w:hAnsi="Calibri" w:cs="Calibri"/>
          <w:b/>
          <w:bCs/>
        </w:rPr>
        <w:t xml:space="preserve"> </w:t>
      </w:r>
      <w:r w:rsidR="2A5EFE0E" w:rsidRPr="76EE825D">
        <w:rPr>
          <w:rFonts w:ascii="Calibri" w:eastAsia="Calibri" w:hAnsi="Calibri" w:cs="Calibri"/>
          <w:b/>
          <w:bCs/>
        </w:rPr>
        <w:t>i</w:t>
      </w:r>
      <w:r w:rsidR="1B24ED21" w:rsidRPr="76EE825D">
        <w:rPr>
          <w:rFonts w:ascii="Calibri" w:eastAsia="Calibri" w:hAnsi="Calibri" w:cs="Calibri"/>
          <w:b/>
          <w:bCs/>
        </w:rPr>
        <w:t xml:space="preserve">nternational </w:t>
      </w:r>
      <w:r w:rsidR="00E35C3B">
        <w:rPr>
          <w:rFonts w:ascii="Calibri" w:eastAsia="Calibri" w:hAnsi="Calibri" w:cs="Calibri"/>
          <w:b/>
          <w:bCs/>
        </w:rPr>
        <w:t>harmonization:</w:t>
      </w:r>
    </w:p>
    <w:p w14:paraId="70A841DF" w14:textId="779D3F98" w:rsidR="00807B15" w:rsidRPr="00777FCB" w:rsidRDefault="00CF1941" w:rsidP="00AA4CD6">
      <w:pPr>
        <w:pStyle w:val="ListParagraph"/>
        <w:numPr>
          <w:ilvl w:val="1"/>
          <w:numId w:val="30"/>
        </w:numPr>
        <w:tabs>
          <w:tab w:val="left" w:pos="9214"/>
        </w:tabs>
        <w:spacing w:before="120" w:after="240"/>
        <w:jc w:val="both"/>
        <w:rPr>
          <w:rFonts w:eastAsiaTheme="minorEastAsia"/>
          <w:bCs/>
        </w:rPr>
      </w:pPr>
      <w:r w:rsidRPr="00777FCB">
        <w:rPr>
          <w:rFonts w:ascii="Calibri" w:eastAsia="Calibri" w:hAnsi="Calibri" w:cs="Calibri"/>
          <w:bCs/>
        </w:rPr>
        <w:t>M</w:t>
      </w:r>
      <w:r w:rsidR="00807B15" w:rsidRPr="00777FCB">
        <w:rPr>
          <w:rFonts w:ascii="Calibri" w:eastAsia="Calibri" w:hAnsi="Calibri" w:cs="Calibri"/>
          <w:bCs/>
        </w:rPr>
        <w:t>utual recognition</w:t>
      </w:r>
    </w:p>
    <w:p w14:paraId="285B0032" w14:textId="38D73967" w:rsidR="00807B15" w:rsidRPr="00777FCB" w:rsidRDefault="00807B15" w:rsidP="00AA4CD6">
      <w:pPr>
        <w:pStyle w:val="ListParagraph"/>
        <w:numPr>
          <w:ilvl w:val="1"/>
          <w:numId w:val="30"/>
        </w:numPr>
        <w:tabs>
          <w:tab w:val="left" w:pos="9214"/>
        </w:tabs>
        <w:spacing w:before="120" w:after="240"/>
        <w:jc w:val="both"/>
        <w:rPr>
          <w:rFonts w:eastAsiaTheme="minorEastAsia"/>
          <w:bCs/>
        </w:rPr>
      </w:pPr>
      <w:r w:rsidRPr="00777FCB">
        <w:rPr>
          <w:rFonts w:ascii="Calibri" w:eastAsia="Calibri" w:hAnsi="Calibri" w:cs="Calibri"/>
          <w:bCs/>
        </w:rPr>
        <w:t>Reducing technical barriers to trade</w:t>
      </w:r>
    </w:p>
    <w:p w14:paraId="33C2047A" w14:textId="353290EA" w:rsidR="00807B15" w:rsidRPr="00777FCB" w:rsidRDefault="00807B15" w:rsidP="00AA4CD6">
      <w:pPr>
        <w:pStyle w:val="ListParagraph"/>
        <w:numPr>
          <w:ilvl w:val="1"/>
          <w:numId w:val="30"/>
        </w:numPr>
        <w:tabs>
          <w:tab w:val="left" w:pos="9214"/>
        </w:tabs>
        <w:spacing w:before="120" w:after="240"/>
        <w:jc w:val="both"/>
        <w:rPr>
          <w:rFonts w:eastAsiaTheme="minorEastAsia"/>
          <w:bCs/>
        </w:rPr>
      </w:pPr>
      <w:r w:rsidRPr="00777FCB">
        <w:rPr>
          <w:rFonts w:ascii="Calibri" w:eastAsia="Calibri" w:hAnsi="Calibri" w:cs="Calibri"/>
          <w:bCs/>
        </w:rPr>
        <w:lastRenderedPageBreak/>
        <w:t>Aligning labelling internationally</w:t>
      </w:r>
    </w:p>
    <w:p w14:paraId="0032F7D6" w14:textId="4E952A05" w:rsidR="60048F50" w:rsidRPr="00295D78" w:rsidRDefault="7C00C597" w:rsidP="00AA4CD6">
      <w:pPr>
        <w:pStyle w:val="ListParagraph"/>
        <w:numPr>
          <w:ilvl w:val="0"/>
          <w:numId w:val="26"/>
        </w:numPr>
        <w:tabs>
          <w:tab w:val="left" w:pos="9214"/>
        </w:tabs>
        <w:spacing w:before="120" w:after="240"/>
        <w:jc w:val="both"/>
        <w:rPr>
          <w:b/>
          <w:bCs/>
          <w:color w:val="000000" w:themeColor="text1"/>
        </w:rPr>
      </w:pPr>
      <w:r w:rsidRPr="76EE825D">
        <w:rPr>
          <w:rFonts w:ascii="Calibri" w:eastAsia="Calibri" w:hAnsi="Calibri" w:cs="Calibri"/>
          <w:b/>
          <w:bCs/>
        </w:rPr>
        <w:t>An overall e</w:t>
      </w:r>
      <w:r w:rsidR="1B24ED21" w:rsidRPr="76EE825D">
        <w:rPr>
          <w:rFonts w:ascii="Calibri" w:eastAsia="Calibri" w:hAnsi="Calibri" w:cs="Calibri"/>
          <w:b/>
          <w:bCs/>
        </w:rPr>
        <w:t>xpansion of scope</w:t>
      </w:r>
      <w:r w:rsidR="004346D6">
        <w:rPr>
          <w:rFonts w:ascii="Calibri" w:eastAsia="Calibri" w:hAnsi="Calibri" w:cs="Calibri"/>
          <w:b/>
          <w:bCs/>
        </w:rPr>
        <w:t xml:space="preserve"> including:</w:t>
      </w:r>
    </w:p>
    <w:p w14:paraId="4B0FB26D" w14:textId="6E5FF2D4" w:rsidR="00777FCB" w:rsidRPr="00777FCB" w:rsidRDefault="004346D6" w:rsidP="00AA4CD6">
      <w:pPr>
        <w:pStyle w:val="ListParagraph"/>
        <w:numPr>
          <w:ilvl w:val="1"/>
          <w:numId w:val="31"/>
        </w:numPr>
        <w:tabs>
          <w:tab w:val="left" w:pos="9214"/>
        </w:tabs>
        <w:spacing w:before="120" w:after="240"/>
        <w:jc w:val="both"/>
        <w:rPr>
          <w:bCs/>
          <w:color w:val="000000" w:themeColor="text1"/>
        </w:rPr>
      </w:pPr>
      <w:r w:rsidRPr="00777FCB">
        <w:rPr>
          <w:rFonts w:ascii="Calibri" w:eastAsia="Calibri" w:hAnsi="Calibri" w:cs="Calibri"/>
          <w:bCs/>
        </w:rPr>
        <w:t>Regulation of significant</w:t>
      </w:r>
      <w:r w:rsidR="00D51AC1">
        <w:rPr>
          <w:rFonts w:ascii="Calibri" w:eastAsia="Calibri" w:hAnsi="Calibri" w:cs="Calibri"/>
          <w:bCs/>
        </w:rPr>
        <w:t xml:space="preserve"> measurements and</w:t>
      </w:r>
      <w:r w:rsidRPr="00777FCB">
        <w:rPr>
          <w:rFonts w:ascii="Calibri" w:eastAsia="Calibri" w:hAnsi="Calibri" w:cs="Calibri"/>
          <w:bCs/>
        </w:rPr>
        <w:t xml:space="preserve"> non-trade measuring instruments</w:t>
      </w:r>
    </w:p>
    <w:p w14:paraId="34C5CA24" w14:textId="64C73AF4" w:rsidR="004346D6" w:rsidRPr="00777FCB" w:rsidRDefault="00C223EA" w:rsidP="00AA4CD6">
      <w:pPr>
        <w:pStyle w:val="ListParagraph"/>
        <w:numPr>
          <w:ilvl w:val="1"/>
          <w:numId w:val="31"/>
        </w:numPr>
        <w:tabs>
          <w:tab w:val="left" w:pos="9214"/>
        </w:tabs>
        <w:spacing w:before="120" w:after="240"/>
        <w:jc w:val="both"/>
        <w:rPr>
          <w:bCs/>
          <w:color w:val="000000" w:themeColor="text1"/>
        </w:rPr>
      </w:pPr>
      <w:r>
        <w:rPr>
          <w:rFonts w:ascii="Calibri" w:eastAsia="Calibri" w:hAnsi="Calibri" w:cs="Calibri"/>
          <w:bCs/>
        </w:rPr>
        <w:t>Introducing m</w:t>
      </w:r>
      <w:r w:rsidR="004346D6" w:rsidRPr="00777FCB">
        <w:rPr>
          <w:rFonts w:ascii="Calibri" w:eastAsia="Calibri" w:hAnsi="Calibri" w:cs="Calibri"/>
          <w:bCs/>
        </w:rPr>
        <w:t>andatory re-verification periods</w:t>
      </w:r>
    </w:p>
    <w:p w14:paraId="5BCE3945" w14:textId="3A9D29ED" w:rsidR="00807B15" w:rsidRPr="00777FCB" w:rsidRDefault="00807B15" w:rsidP="00AA4CD6">
      <w:pPr>
        <w:pStyle w:val="ListParagraph"/>
        <w:numPr>
          <w:ilvl w:val="1"/>
          <w:numId w:val="31"/>
        </w:numPr>
        <w:tabs>
          <w:tab w:val="left" w:pos="9214"/>
        </w:tabs>
        <w:spacing w:before="120" w:after="240"/>
        <w:jc w:val="both"/>
        <w:rPr>
          <w:bCs/>
          <w:color w:val="000000" w:themeColor="text1"/>
        </w:rPr>
      </w:pPr>
      <w:r w:rsidRPr="00777FCB">
        <w:rPr>
          <w:rFonts w:ascii="Calibri" w:eastAsia="Calibri" w:hAnsi="Calibri" w:cs="Calibri"/>
          <w:bCs/>
        </w:rPr>
        <w:t>Reconsidering exemptions</w:t>
      </w:r>
    </w:p>
    <w:p w14:paraId="1177ECA7" w14:textId="668D9230" w:rsidR="00807B15" w:rsidRPr="00777FCB" w:rsidRDefault="00807B15" w:rsidP="00AA4CD6">
      <w:pPr>
        <w:pStyle w:val="ListParagraph"/>
        <w:numPr>
          <w:ilvl w:val="1"/>
          <w:numId w:val="31"/>
        </w:numPr>
        <w:tabs>
          <w:tab w:val="left" w:pos="9214"/>
        </w:tabs>
        <w:spacing w:before="120" w:after="240"/>
        <w:jc w:val="both"/>
        <w:rPr>
          <w:bCs/>
          <w:color w:val="000000" w:themeColor="text1"/>
        </w:rPr>
      </w:pPr>
      <w:r w:rsidRPr="00777FCB">
        <w:rPr>
          <w:rFonts w:ascii="Calibri" w:eastAsia="Calibri" w:hAnsi="Calibri" w:cs="Calibri"/>
          <w:bCs/>
        </w:rPr>
        <w:t>Focusing on incorrect measurement</w:t>
      </w:r>
    </w:p>
    <w:p w14:paraId="419BC6FF" w14:textId="54B765F8" w:rsidR="6D7EF652" w:rsidRPr="00295D78" w:rsidRDefault="5C8D3C63" w:rsidP="00AA4CD6">
      <w:pPr>
        <w:pStyle w:val="ListParagraph"/>
        <w:numPr>
          <w:ilvl w:val="0"/>
          <w:numId w:val="25"/>
        </w:numPr>
        <w:tabs>
          <w:tab w:val="left" w:pos="9214"/>
        </w:tabs>
        <w:spacing w:before="120" w:after="240"/>
        <w:jc w:val="both"/>
        <w:rPr>
          <w:b/>
          <w:bCs/>
          <w:color w:val="000000" w:themeColor="text1"/>
        </w:rPr>
      </w:pPr>
      <w:r w:rsidRPr="76EE825D">
        <w:rPr>
          <w:b/>
          <w:bCs/>
        </w:rPr>
        <w:t>The need for f</w:t>
      </w:r>
      <w:r w:rsidR="1B24ED21" w:rsidRPr="76EE825D">
        <w:rPr>
          <w:b/>
          <w:bCs/>
        </w:rPr>
        <w:t>lexibility and</w:t>
      </w:r>
      <w:r w:rsidR="164F8490" w:rsidRPr="76EE825D">
        <w:rPr>
          <w:b/>
          <w:bCs/>
        </w:rPr>
        <w:t xml:space="preserve"> the</w:t>
      </w:r>
      <w:r w:rsidR="1B24ED21" w:rsidRPr="76EE825D">
        <w:rPr>
          <w:b/>
          <w:bCs/>
        </w:rPr>
        <w:t xml:space="preserve"> ability to adapt and respond to new and emerging technology</w:t>
      </w:r>
      <w:r w:rsidR="004346D6">
        <w:rPr>
          <w:b/>
          <w:bCs/>
        </w:rPr>
        <w:t xml:space="preserve"> </w:t>
      </w:r>
      <w:r w:rsidR="009A76B6">
        <w:rPr>
          <w:b/>
          <w:bCs/>
        </w:rPr>
        <w:t xml:space="preserve">including </w:t>
      </w:r>
      <w:r w:rsidR="004346D6">
        <w:rPr>
          <w:b/>
          <w:bCs/>
        </w:rPr>
        <w:t>through:</w:t>
      </w:r>
    </w:p>
    <w:p w14:paraId="73C6A578" w14:textId="351BA673" w:rsidR="004346D6" w:rsidRPr="00777FCB" w:rsidRDefault="004346D6" w:rsidP="00AA4CD6">
      <w:pPr>
        <w:pStyle w:val="ListParagraph"/>
        <w:numPr>
          <w:ilvl w:val="1"/>
          <w:numId w:val="32"/>
        </w:numPr>
        <w:tabs>
          <w:tab w:val="left" w:pos="9214"/>
        </w:tabs>
        <w:spacing w:before="120" w:after="240"/>
        <w:jc w:val="both"/>
        <w:rPr>
          <w:bCs/>
          <w:color w:val="000000" w:themeColor="text1"/>
        </w:rPr>
      </w:pPr>
      <w:r w:rsidRPr="00777FCB">
        <w:rPr>
          <w:bCs/>
        </w:rPr>
        <w:t>Pattern approval pathways</w:t>
      </w:r>
    </w:p>
    <w:p w14:paraId="00CD67BE" w14:textId="1D96EB89" w:rsidR="004346D6" w:rsidRPr="00777FCB" w:rsidRDefault="00E4565A" w:rsidP="00AA4CD6">
      <w:pPr>
        <w:pStyle w:val="ListParagraph"/>
        <w:numPr>
          <w:ilvl w:val="1"/>
          <w:numId w:val="32"/>
        </w:numPr>
        <w:tabs>
          <w:tab w:val="left" w:pos="9214"/>
        </w:tabs>
        <w:spacing w:before="120" w:after="240"/>
        <w:jc w:val="both"/>
        <w:rPr>
          <w:bCs/>
          <w:color w:val="000000" w:themeColor="text1"/>
        </w:rPr>
      </w:pPr>
      <w:r w:rsidRPr="00777FCB">
        <w:rPr>
          <w:bCs/>
        </w:rPr>
        <w:t>Support for c</w:t>
      </w:r>
      <w:r w:rsidR="004346D6" w:rsidRPr="00777FCB">
        <w:rPr>
          <w:bCs/>
        </w:rPr>
        <w:t>hemical and biological</w:t>
      </w:r>
      <w:r w:rsidR="006A70D7">
        <w:rPr>
          <w:bCs/>
        </w:rPr>
        <w:t xml:space="preserve"> Certified</w:t>
      </w:r>
      <w:r w:rsidR="00CD7B02">
        <w:rPr>
          <w:bCs/>
        </w:rPr>
        <w:t xml:space="preserve"> </w:t>
      </w:r>
      <w:r w:rsidR="00F4616B">
        <w:rPr>
          <w:bCs/>
        </w:rPr>
        <w:t>R</w:t>
      </w:r>
      <w:r w:rsidR="00CD7B02">
        <w:rPr>
          <w:bCs/>
        </w:rPr>
        <w:t xml:space="preserve">eference </w:t>
      </w:r>
      <w:r w:rsidR="00F4616B">
        <w:rPr>
          <w:bCs/>
        </w:rPr>
        <w:t>M</w:t>
      </w:r>
      <w:r w:rsidR="00CD7B02" w:rsidRPr="00CD7B02">
        <w:rPr>
          <w:bCs/>
        </w:rPr>
        <w:t>aterials</w:t>
      </w:r>
      <w:r w:rsidR="00CD7B02">
        <w:rPr>
          <w:bCs/>
        </w:rPr>
        <w:t xml:space="preserve"> (</w:t>
      </w:r>
      <w:r w:rsidR="004346D6" w:rsidRPr="00777FCB">
        <w:rPr>
          <w:bCs/>
        </w:rPr>
        <w:t>CRMs</w:t>
      </w:r>
      <w:r w:rsidR="00CD7B02">
        <w:rPr>
          <w:bCs/>
        </w:rPr>
        <w:t>)</w:t>
      </w:r>
      <w:r w:rsidR="00A83D0A">
        <w:rPr>
          <w:bCs/>
        </w:rPr>
        <w:t xml:space="preserve"> </w:t>
      </w:r>
    </w:p>
    <w:p w14:paraId="51B2C404" w14:textId="38309522" w:rsidR="00BB17D2" w:rsidRPr="00777FCB" w:rsidRDefault="00D23BB0" w:rsidP="00AA4CD6">
      <w:pPr>
        <w:pStyle w:val="ListParagraph"/>
        <w:numPr>
          <w:ilvl w:val="1"/>
          <w:numId w:val="32"/>
        </w:numPr>
        <w:tabs>
          <w:tab w:val="left" w:pos="9214"/>
        </w:tabs>
        <w:spacing w:before="120" w:after="240"/>
        <w:jc w:val="both"/>
        <w:rPr>
          <w:bCs/>
          <w:color w:val="000000" w:themeColor="text1"/>
        </w:rPr>
      </w:pPr>
      <w:r>
        <w:rPr>
          <w:bCs/>
        </w:rPr>
        <w:t>Consideration of how products are sold by measurement</w:t>
      </w:r>
    </w:p>
    <w:p w14:paraId="6ABD10C9" w14:textId="5CB95FE1" w:rsidR="00254EEC" w:rsidRPr="00CF1941" w:rsidRDefault="00AC1395" w:rsidP="00AA4CD6">
      <w:pPr>
        <w:pStyle w:val="ListParagraph"/>
        <w:numPr>
          <w:ilvl w:val="0"/>
          <w:numId w:val="24"/>
        </w:numPr>
        <w:tabs>
          <w:tab w:val="left" w:pos="9214"/>
        </w:tabs>
        <w:spacing w:before="120" w:after="240"/>
        <w:jc w:val="both"/>
        <w:rPr>
          <w:b/>
          <w:bCs/>
          <w:color w:val="000000" w:themeColor="text1"/>
        </w:rPr>
      </w:pPr>
      <w:r>
        <w:rPr>
          <w:b/>
        </w:rPr>
        <w:t xml:space="preserve">Suitability of </w:t>
      </w:r>
      <w:r w:rsidR="004D37DF">
        <w:rPr>
          <w:b/>
        </w:rPr>
        <w:t>p</w:t>
      </w:r>
      <w:r w:rsidR="00E4565A" w:rsidRPr="00BB17D2">
        <w:rPr>
          <w:b/>
        </w:rPr>
        <w:t>rinciples</w:t>
      </w:r>
      <w:r w:rsidR="008615FB" w:rsidRPr="00BB17D2">
        <w:rPr>
          <w:b/>
        </w:rPr>
        <w:t>-based regulation</w:t>
      </w:r>
      <w:r w:rsidR="00E35C3B">
        <w:rPr>
          <w:b/>
        </w:rPr>
        <w:t>:</w:t>
      </w:r>
    </w:p>
    <w:p w14:paraId="713F721F" w14:textId="5E568188" w:rsidR="00582EB2" w:rsidRPr="00777FCB" w:rsidRDefault="00582EB2" w:rsidP="00AA4CD6">
      <w:pPr>
        <w:pStyle w:val="ListParagraph"/>
        <w:numPr>
          <w:ilvl w:val="1"/>
          <w:numId w:val="33"/>
        </w:numPr>
        <w:tabs>
          <w:tab w:val="left" w:pos="9214"/>
        </w:tabs>
        <w:spacing w:before="120" w:after="240"/>
        <w:jc w:val="both"/>
        <w:rPr>
          <w:bCs/>
          <w:color w:val="000000" w:themeColor="text1"/>
        </w:rPr>
      </w:pPr>
      <w:r w:rsidRPr="00777FCB">
        <w:t>Prescription aids traceability</w:t>
      </w:r>
    </w:p>
    <w:p w14:paraId="2A0A0B0B" w14:textId="1543C003" w:rsidR="00582EB2" w:rsidRPr="00777FCB" w:rsidRDefault="00E91FB8" w:rsidP="00AA4CD6">
      <w:pPr>
        <w:pStyle w:val="ListParagraph"/>
        <w:numPr>
          <w:ilvl w:val="1"/>
          <w:numId w:val="33"/>
        </w:numPr>
        <w:tabs>
          <w:tab w:val="left" w:pos="9214"/>
        </w:tabs>
        <w:spacing w:before="120" w:after="240"/>
        <w:jc w:val="both"/>
        <w:rPr>
          <w:bCs/>
          <w:color w:val="000000" w:themeColor="text1"/>
        </w:rPr>
      </w:pPr>
      <w:r w:rsidRPr="00777FCB">
        <w:t>Prescription is supportive of technical fields</w:t>
      </w:r>
    </w:p>
    <w:p w14:paraId="2FA55E68" w14:textId="5B601176" w:rsidR="00E17DFF" w:rsidRPr="00483179" w:rsidRDefault="00E17DFF" w:rsidP="00AA4CD6">
      <w:pPr>
        <w:pStyle w:val="ListParagraph"/>
        <w:numPr>
          <w:ilvl w:val="1"/>
          <w:numId w:val="33"/>
        </w:numPr>
        <w:tabs>
          <w:tab w:val="left" w:pos="9214"/>
        </w:tabs>
        <w:spacing w:before="120" w:after="240"/>
        <w:jc w:val="both"/>
        <w:rPr>
          <w:bCs/>
          <w:color w:val="000000" w:themeColor="text1"/>
        </w:rPr>
      </w:pPr>
      <w:r w:rsidRPr="00777FCB">
        <w:t>Principles</w:t>
      </w:r>
      <w:r w:rsidR="00C1162A">
        <w:t>-</w:t>
      </w:r>
      <w:r w:rsidRPr="00777FCB">
        <w:t>based frameworks</w:t>
      </w:r>
      <w:r w:rsidR="0066795E" w:rsidRPr="00777FCB">
        <w:t xml:space="preserve"> could </w:t>
      </w:r>
      <w:r w:rsidRPr="00777FCB">
        <w:t>introduce ambiguity</w:t>
      </w:r>
    </w:p>
    <w:p w14:paraId="4B2A41EF" w14:textId="5E7E0B3C" w:rsidR="00015C4B" w:rsidRPr="00A84BB9" w:rsidRDefault="00015C4B" w:rsidP="00AA4CD6">
      <w:pPr>
        <w:pStyle w:val="ListParagraph"/>
        <w:numPr>
          <w:ilvl w:val="1"/>
          <w:numId w:val="33"/>
        </w:numPr>
        <w:tabs>
          <w:tab w:val="left" w:pos="9214"/>
        </w:tabs>
        <w:spacing w:before="120" w:after="240"/>
        <w:jc w:val="both"/>
        <w:rPr>
          <w:bCs/>
          <w:color w:val="000000" w:themeColor="text1"/>
        </w:rPr>
      </w:pPr>
      <w:r w:rsidRPr="00A84BB9">
        <w:rPr>
          <w:rFonts w:eastAsiaTheme="minorEastAsia"/>
          <w:color w:val="000000" w:themeColor="text1"/>
        </w:rPr>
        <w:t>Principles-based frameworks support innovation and introduce flexibility</w:t>
      </w:r>
    </w:p>
    <w:p w14:paraId="380A27A1" w14:textId="2DA175A5" w:rsidR="002B7739" w:rsidRPr="00A84BB9" w:rsidRDefault="00A83D0A" w:rsidP="009A0E67">
      <w:pPr>
        <w:tabs>
          <w:tab w:val="left" w:pos="9214"/>
        </w:tabs>
        <w:spacing w:before="120" w:after="240"/>
        <w:jc w:val="both"/>
        <w:rPr>
          <w:rFonts w:ascii="Calibri" w:eastAsia="Calibri" w:hAnsi="Calibri" w:cs="Calibri"/>
          <w:color w:val="000000" w:themeColor="text1"/>
        </w:rPr>
      </w:pPr>
      <w:r w:rsidRPr="00A84BB9">
        <w:rPr>
          <w:rFonts w:ascii="Calibri" w:eastAsia="Calibri" w:hAnsi="Calibri" w:cs="Calibri"/>
          <w:color w:val="000000" w:themeColor="text1"/>
        </w:rPr>
        <w:t xml:space="preserve">A </w:t>
      </w:r>
      <w:r w:rsidR="00306F94" w:rsidRPr="00A84BB9">
        <w:rPr>
          <w:rFonts w:ascii="Calibri" w:eastAsia="Calibri" w:hAnsi="Calibri" w:cs="Calibri"/>
          <w:color w:val="000000" w:themeColor="text1"/>
        </w:rPr>
        <w:t>high level overview of these themes</w:t>
      </w:r>
      <w:r w:rsidR="00684126" w:rsidRPr="00A84BB9">
        <w:rPr>
          <w:rFonts w:ascii="Calibri" w:eastAsia="Calibri" w:hAnsi="Calibri" w:cs="Calibri"/>
          <w:color w:val="000000" w:themeColor="text1"/>
        </w:rPr>
        <w:t xml:space="preserve"> is provided below:</w:t>
      </w:r>
    </w:p>
    <w:p w14:paraId="16A26371" w14:textId="20DB7A18" w:rsidR="00C223EA" w:rsidRPr="009F2A28" w:rsidRDefault="009F2A28" w:rsidP="009F2A28">
      <w:pPr>
        <w:pStyle w:val="Heading2"/>
        <w:rPr>
          <w:rFonts w:asciiTheme="minorHAnsi" w:eastAsia="Calibri" w:hAnsiTheme="minorHAnsi" w:cstheme="minorHAnsi"/>
          <w:b/>
          <w:color w:val="C00000"/>
          <w:sz w:val="24"/>
          <w:szCs w:val="24"/>
        </w:rPr>
      </w:pPr>
      <w:bookmarkStart w:id="3" w:name="_Toc50540723"/>
      <w:r w:rsidRPr="009F2A28">
        <w:rPr>
          <w:rFonts w:asciiTheme="minorHAnsi" w:eastAsia="Calibri" w:hAnsiTheme="minorHAnsi" w:cstheme="minorHAnsi"/>
          <w:b/>
          <w:color w:val="C00000"/>
          <w:sz w:val="24"/>
          <w:szCs w:val="24"/>
        </w:rPr>
        <w:t xml:space="preserve">2.1 </w:t>
      </w:r>
      <w:r w:rsidR="00C223EA" w:rsidRPr="009F2A28">
        <w:rPr>
          <w:rFonts w:asciiTheme="minorHAnsi" w:eastAsia="Calibri" w:hAnsiTheme="minorHAnsi" w:cstheme="minorHAnsi"/>
          <w:b/>
          <w:color w:val="C00000"/>
          <w:sz w:val="24"/>
          <w:szCs w:val="24"/>
        </w:rPr>
        <w:t>Key components of the current measurement system</w:t>
      </w:r>
      <w:bookmarkEnd w:id="3"/>
    </w:p>
    <w:p w14:paraId="6ECDA344" w14:textId="77777777" w:rsidR="00C223EA" w:rsidRDefault="00C223EA" w:rsidP="00C223EA">
      <w:pPr>
        <w:tabs>
          <w:tab w:val="left" w:pos="9214"/>
        </w:tabs>
        <w:spacing w:before="120" w:after="120"/>
        <w:jc w:val="both"/>
        <w:rPr>
          <w:rFonts w:ascii="Calibri" w:eastAsia="Calibri" w:hAnsi="Calibri" w:cs="Calibri"/>
        </w:rPr>
      </w:pPr>
      <w:r>
        <w:rPr>
          <w:rFonts w:ascii="Calibri" w:eastAsia="Calibri" w:hAnsi="Calibri" w:cs="Calibri"/>
        </w:rPr>
        <w:t>There was universal support throughout consultations for certain key components of the current measurement system to be maintained. These included:</w:t>
      </w:r>
    </w:p>
    <w:p w14:paraId="61FD50E7" w14:textId="77777777" w:rsidR="00C223EA" w:rsidRPr="00845116" w:rsidRDefault="00C223EA" w:rsidP="00C223EA">
      <w:pPr>
        <w:pStyle w:val="ListParagraph"/>
        <w:numPr>
          <w:ilvl w:val="0"/>
          <w:numId w:val="4"/>
        </w:numPr>
        <w:tabs>
          <w:tab w:val="left" w:pos="9214"/>
        </w:tabs>
        <w:spacing w:before="120" w:after="120"/>
        <w:ind w:hanging="357"/>
        <w:contextualSpacing w:val="0"/>
        <w:jc w:val="both"/>
        <w:rPr>
          <w:rFonts w:ascii="Calibri" w:eastAsia="Calibri" w:hAnsi="Calibri" w:cs="Calibri"/>
        </w:rPr>
      </w:pPr>
      <w:r w:rsidRPr="0092344E">
        <w:rPr>
          <w:rFonts w:ascii="Calibri" w:eastAsia="Calibri" w:hAnsi="Calibri" w:cs="Calibri"/>
          <w:b/>
        </w:rPr>
        <w:t>Maintaining third party systems</w:t>
      </w:r>
      <w:r w:rsidRPr="001E75BF">
        <w:rPr>
          <w:rFonts w:ascii="Calibri" w:eastAsia="Calibri" w:hAnsi="Calibri" w:cs="Calibri"/>
          <w:b/>
        </w:rPr>
        <w:t>:</w:t>
      </w:r>
      <w:r>
        <w:rPr>
          <w:rFonts w:ascii="Calibri" w:eastAsia="Calibri" w:hAnsi="Calibri" w:cs="Calibri"/>
        </w:rPr>
        <w:t xml:space="preserve"> </w:t>
      </w:r>
      <w:r w:rsidRPr="0092344E">
        <w:rPr>
          <w:rFonts w:ascii="Calibri" w:eastAsia="Calibri" w:hAnsi="Calibri" w:cs="Calibri"/>
        </w:rPr>
        <w:t xml:space="preserve">Responses were received from industry, with the weighing industry highly represented, individuals and state and territory government representatives. </w:t>
      </w:r>
      <w:r w:rsidRPr="00845116">
        <w:rPr>
          <w:rFonts w:ascii="Calibri" w:eastAsia="Calibri" w:hAnsi="Calibri" w:cs="Calibri"/>
        </w:rPr>
        <w:t>These respondents were all of the view that third party arrangements were a net benefit to the metrological system. Cited benefits include:</w:t>
      </w:r>
    </w:p>
    <w:p w14:paraId="4E1588A8" w14:textId="301A20DC" w:rsidR="00C223EA" w:rsidRPr="00845116" w:rsidRDefault="00C223EA" w:rsidP="00C223EA">
      <w:pPr>
        <w:pStyle w:val="ListParagraph"/>
        <w:numPr>
          <w:ilvl w:val="1"/>
          <w:numId w:val="4"/>
        </w:numPr>
        <w:tabs>
          <w:tab w:val="left" w:pos="9214"/>
        </w:tabs>
        <w:spacing w:before="120" w:after="240"/>
        <w:ind w:hanging="357"/>
        <w:jc w:val="both"/>
        <w:rPr>
          <w:rFonts w:eastAsiaTheme="minorEastAsia"/>
          <w:color w:val="000000" w:themeColor="text1"/>
        </w:rPr>
      </w:pPr>
      <w:r w:rsidRPr="00845116">
        <w:rPr>
          <w:rFonts w:ascii="Calibri" w:eastAsia="Calibri" w:hAnsi="Calibri" w:cs="Calibri"/>
        </w:rPr>
        <w:t>Reduced costs and increased consumer choice through competition</w:t>
      </w:r>
      <w:r w:rsidR="00650DC0">
        <w:rPr>
          <w:rFonts w:ascii="Calibri" w:eastAsia="Calibri" w:hAnsi="Calibri" w:cs="Calibri"/>
        </w:rPr>
        <w:t>.</w:t>
      </w:r>
    </w:p>
    <w:p w14:paraId="2B286D99" w14:textId="756B6612" w:rsidR="00C223EA" w:rsidRPr="00845116" w:rsidRDefault="00C223EA" w:rsidP="00C223EA">
      <w:pPr>
        <w:pStyle w:val="ListParagraph"/>
        <w:numPr>
          <w:ilvl w:val="1"/>
          <w:numId w:val="4"/>
        </w:numPr>
        <w:tabs>
          <w:tab w:val="left" w:pos="9214"/>
        </w:tabs>
        <w:spacing w:before="120" w:after="240"/>
        <w:jc w:val="both"/>
        <w:rPr>
          <w:rFonts w:eastAsiaTheme="minorEastAsia"/>
          <w:color w:val="000000" w:themeColor="text1"/>
        </w:rPr>
      </w:pPr>
      <w:r w:rsidRPr="00845116">
        <w:rPr>
          <w:rFonts w:ascii="Calibri" w:eastAsia="Calibri" w:hAnsi="Calibri" w:cs="Calibri"/>
        </w:rPr>
        <w:t>Availability of providers and reduced waiting times</w:t>
      </w:r>
      <w:r w:rsidR="00650DC0">
        <w:rPr>
          <w:rFonts w:ascii="Calibri" w:eastAsia="Calibri" w:hAnsi="Calibri" w:cs="Calibri"/>
        </w:rPr>
        <w:t>.</w:t>
      </w:r>
    </w:p>
    <w:p w14:paraId="490154E2" w14:textId="3437ABB0" w:rsidR="00C223EA" w:rsidRPr="00845116" w:rsidRDefault="00C223EA" w:rsidP="00C223EA">
      <w:pPr>
        <w:pStyle w:val="ListParagraph"/>
        <w:numPr>
          <w:ilvl w:val="1"/>
          <w:numId w:val="4"/>
        </w:numPr>
        <w:tabs>
          <w:tab w:val="left" w:pos="9214"/>
        </w:tabs>
        <w:spacing w:before="120" w:after="240"/>
        <w:jc w:val="both"/>
        <w:rPr>
          <w:rFonts w:eastAsiaTheme="minorEastAsia"/>
          <w:color w:val="000000" w:themeColor="text1"/>
        </w:rPr>
      </w:pPr>
      <w:r w:rsidRPr="00845116">
        <w:rPr>
          <w:rFonts w:ascii="Calibri" w:eastAsia="Calibri" w:hAnsi="Calibri" w:cs="Calibri"/>
        </w:rPr>
        <w:t>Consistency across providers</w:t>
      </w:r>
      <w:r w:rsidR="00650DC0">
        <w:rPr>
          <w:rFonts w:ascii="Calibri" w:eastAsia="Calibri" w:hAnsi="Calibri" w:cs="Calibri"/>
        </w:rPr>
        <w:t>.</w:t>
      </w:r>
    </w:p>
    <w:p w14:paraId="532234D2" w14:textId="56C24F2F" w:rsidR="00C223EA" w:rsidRPr="009E6A48" w:rsidRDefault="00C223EA" w:rsidP="00C223EA">
      <w:pPr>
        <w:pStyle w:val="ListParagraph"/>
        <w:numPr>
          <w:ilvl w:val="1"/>
          <w:numId w:val="4"/>
        </w:numPr>
        <w:tabs>
          <w:tab w:val="left" w:pos="9214"/>
        </w:tabs>
        <w:spacing w:before="120" w:after="0"/>
        <w:contextualSpacing w:val="0"/>
        <w:jc w:val="both"/>
        <w:rPr>
          <w:color w:val="000000" w:themeColor="text1"/>
        </w:rPr>
      </w:pPr>
      <w:r w:rsidRPr="00845116">
        <w:rPr>
          <w:rFonts w:ascii="Calibri" w:eastAsia="Calibri" w:hAnsi="Calibri" w:cs="Calibri"/>
        </w:rPr>
        <w:t>Enabli</w:t>
      </w:r>
      <w:r>
        <w:rPr>
          <w:rFonts w:ascii="Calibri" w:eastAsia="Calibri" w:hAnsi="Calibri" w:cs="Calibri"/>
        </w:rPr>
        <w:t>ng</w:t>
      </w:r>
      <w:r w:rsidRPr="00845116">
        <w:rPr>
          <w:rFonts w:ascii="Calibri" w:eastAsia="Calibri" w:hAnsi="Calibri" w:cs="Calibri"/>
        </w:rPr>
        <w:t xml:space="preserve"> the periodic certification of Electronic Breath Analysers</w:t>
      </w:r>
      <w:r w:rsidR="00650DC0">
        <w:rPr>
          <w:rFonts w:ascii="Calibri" w:eastAsia="Calibri" w:hAnsi="Calibri" w:cs="Calibri"/>
        </w:rPr>
        <w:t>.</w:t>
      </w:r>
    </w:p>
    <w:p w14:paraId="62514A82" w14:textId="0DB5F577" w:rsidR="00C223EA" w:rsidRDefault="00C223EA" w:rsidP="00C223EA">
      <w:pPr>
        <w:pStyle w:val="ListParagraph"/>
        <w:tabs>
          <w:tab w:val="left" w:pos="9214"/>
        </w:tabs>
        <w:spacing w:before="120" w:after="120"/>
        <w:contextualSpacing w:val="0"/>
        <w:jc w:val="both"/>
        <w:rPr>
          <w:rFonts w:ascii="Calibri" w:eastAsia="Calibri" w:hAnsi="Calibri" w:cs="Calibri"/>
        </w:rPr>
      </w:pPr>
      <w:r w:rsidRPr="00845116">
        <w:rPr>
          <w:rFonts w:ascii="Calibri" w:eastAsia="Calibri" w:hAnsi="Calibri" w:cs="Calibri"/>
        </w:rPr>
        <w:t>All respondents rejected the idea that the Australian Government should implement any of the functions currently outsourced to third parties</w:t>
      </w:r>
      <w:r>
        <w:rPr>
          <w:rFonts w:ascii="Calibri" w:eastAsia="Calibri" w:hAnsi="Calibri" w:cs="Calibri"/>
        </w:rPr>
        <w:t>,</w:t>
      </w:r>
      <w:r w:rsidRPr="00845116">
        <w:rPr>
          <w:rFonts w:ascii="Calibri" w:eastAsia="Calibri" w:hAnsi="Calibri" w:cs="Calibri"/>
        </w:rPr>
        <w:t xml:space="preserve"> citing resourcing issues that would limit accessibility to services. </w:t>
      </w:r>
      <w:r w:rsidR="00A67E47">
        <w:rPr>
          <w:rFonts w:ascii="Calibri" w:eastAsia="Calibri" w:hAnsi="Calibri" w:cs="Calibri"/>
        </w:rPr>
        <w:t>Some suggestions were received</w:t>
      </w:r>
      <w:r>
        <w:t xml:space="preserve"> </w:t>
      </w:r>
      <w:r w:rsidRPr="00845116">
        <w:rPr>
          <w:rFonts w:ascii="Calibri" w:eastAsia="Calibri" w:hAnsi="Calibri" w:cs="Calibri"/>
        </w:rPr>
        <w:t>that</w:t>
      </w:r>
      <w:r>
        <w:t xml:space="preserve"> third party arrangements may benefit from a principles-based approach. However, this was contradicted by members of the weighing industry and other third parties who felt that a</w:t>
      </w:r>
      <w:r w:rsidRPr="00845116">
        <w:rPr>
          <w:rFonts w:ascii="Calibri" w:eastAsia="Calibri" w:hAnsi="Calibri" w:cs="Calibri"/>
        </w:rPr>
        <w:t xml:space="preserve"> relaxation of current requirements could result in reduced compliance and disadvantage existing providers. </w:t>
      </w:r>
    </w:p>
    <w:p w14:paraId="63A43E7B" w14:textId="77777777" w:rsidR="00C223EA" w:rsidRPr="009E6A48" w:rsidRDefault="00C223EA" w:rsidP="00C223EA">
      <w:pPr>
        <w:pStyle w:val="ListParagraph"/>
        <w:tabs>
          <w:tab w:val="left" w:pos="9214"/>
        </w:tabs>
        <w:spacing w:before="120" w:after="0"/>
        <w:contextualSpacing w:val="0"/>
        <w:jc w:val="both"/>
        <w:rPr>
          <w:rFonts w:ascii="Calibri" w:eastAsia="Calibri" w:hAnsi="Calibri" w:cs="Calibri"/>
        </w:rPr>
      </w:pPr>
      <w:r w:rsidRPr="79B004A3">
        <w:rPr>
          <w:rFonts w:ascii="Calibri" w:eastAsia="Calibri" w:hAnsi="Calibri" w:cs="Calibri"/>
        </w:rPr>
        <w:t xml:space="preserve">It was generally agreed that the appointment of third parties should be conducted based on competency and servicing licensees suggested </w:t>
      </w:r>
      <w:r>
        <w:rPr>
          <w:rFonts w:ascii="Calibri" w:eastAsia="Calibri" w:hAnsi="Calibri" w:cs="Calibri"/>
        </w:rPr>
        <w:t>that competence assessments should include</w:t>
      </w:r>
      <w:r w:rsidRPr="79B004A3">
        <w:rPr>
          <w:rFonts w:ascii="Calibri" w:eastAsia="Calibri" w:hAnsi="Calibri" w:cs="Calibri"/>
        </w:rPr>
        <w:t xml:space="preserve"> demonstrat</w:t>
      </w:r>
      <w:r>
        <w:rPr>
          <w:rFonts w:ascii="Calibri" w:eastAsia="Calibri" w:hAnsi="Calibri" w:cs="Calibri"/>
        </w:rPr>
        <w:t xml:space="preserve">ed </w:t>
      </w:r>
      <w:r w:rsidRPr="79B004A3">
        <w:rPr>
          <w:rFonts w:ascii="Calibri" w:eastAsia="Calibri" w:hAnsi="Calibri" w:cs="Calibri"/>
        </w:rPr>
        <w:t xml:space="preserve">capability </w:t>
      </w:r>
      <w:r>
        <w:rPr>
          <w:rFonts w:ascii="Calibri" w:eastAsia="Calibri" w:hAnsi="Calibri" w:cs="Calibri"/>
        </w:rPr>
        <w:t>via</w:t>
      </w:r>
      <w:r w:rsidRPr="79B004A3">
        <w:rPr>
          <w:rFonts w:ascii="Calibri" w:eastAsia="Calibri" w:hAnsi="Calibri" w:cs="Calibri"/>
        </w:rPr>
        <w:t xml:space="preserve"> an observational assessment.</w:t>
      </w:r>
    </w:p>
    <w:p w14:paraId="2EFDEC0C" w14:textId="77777777" w:rsidR="00C223EA" w:rsidRPr="005108FA" w:rsidRDefault="00C223EA" w:rsidP="00C223EA">
      <w:pPr>
        <w:pStyle w:val="ListParagraph"/>
        <w:numPr>
          <w:ilvl w:val="0"/>
          <w:numId w:val="10"/>
        </w:numPr>
        <w:tabs>
          <w:tab w:val="left" w:pos="9214"/>
        </w:tabs>
        <w:spacing w:after="0"/>
        <w:ind w:left="714" w:hanging="357"/>
        <w:contextualSpacing w:val="0"/>
        <w:jc w:val="both"/>
      </w:pPr>
      <w:r w:rsidRPr="00845116">
        <w:rPr>
          <w:rFonts w:ascii="Calibri" w:eastAsia="Calibri" w:hAnsi="Calibri" w:cs="Calibri"/>
          <w:b/>
        </w:rPr>
        <w:t>Applying a risk</w:t>
      </w:r>
      <w:r>
        <w:rPr>
          <w:rFonts w:ascii="Calibri" w:eastAsia="Calibri" w:hAnsi="Calibri" w:cs="Calibri"/>
          <w:b/>
        </w:rPr>
        <w:t>-</w:t>
      </w:r>
      <w:r w:rsidRPr="00845116">
        <w:rPr>
          <w:rFonts w:ascii="Calibri" w:eastAsia="Calibri" w:hAnsi="Calibri" w:cs="Calibri"/>
          <w:b/>
        </w:rPr>
        <w:t>based approach</w:t>
      </w:r>
      <w:r w:rsidRPr="001E75BF">
        <w:rPr>
          <w:rFonts w:ascii="Calibri" w:eastAsia="Calibri" w:hAnsi="Calibri" w:cs="Calibri"/>
          <w:b/>
        </w:rPr>
        <w:t>:</w:t>
      </w:r>
      <w:r w:rsidRPr="00845116">
        <w:rPr>
          <w:rFonts w:ascii="Calibri" w:eastAsia="Calibri" w:hAnsi="Calibri" w:cs="Calibri"/>
        </w:rPr>
        <w:t xml:space="preserve"> </w:t>
      </w:r>
      <w:r>
        <w:rPr>
          <w:rFonts w:ascii="Calibri" w:eastAsia="Calibri" w:hAnsi="Calibri" w:cs="Calibri"/>
        </w:rPr>
        <w:t>There was u</w:t>
      </w:r>
      <w:r w:rsidRPr="00845116">
        <w:rPr>
          <w:rFonts w:ascii="Calibri" w:eastAsia="Calibri" w:hAnsi="Calibri" w:cs="Calibri"/>
        </w:rPr>
        <w:t>niversal support for a risk-based approach to compliance</w:t>
      </w:r>
      <w:r>
        <w:rPr>
          <w:rFonts w:ascii="Calibri" w:eastAsia="Calibri" w:hAnsi="Calibri" w:cs="Calibri"/>
        </w:rPr>
        <w:t>. Industry members, including the weighing industry, suggested a risk-based assessment could be used for measuring instrument controls and pattern approval.</w:t>
      </w:r>
    </w:p>
    <w:p w14:paraId="22940899" w14:textId="5EABBDFF" w:rsidR="009F2A28" w:rsidRPr="009F2A28" w:rsidRDefault="00C223EA" w:rsidP="009F2A28">
      <w:pPr>
        <w:pStyle w:val="ListParagraph"/>
        <w:numPr>
          <w:ilvl w:val="0"/>
          <w:numId w:val="5"/>
        </w:numPr>
        <w:tabs>
          <w:tab w:val="left" w:pos="9214"/>
        </w:tabs>
        <w:spacing w:after="240"/>
        <w:ind w:left="714" w:hanging="357"/>
        <w:jc w:val="both"/>
        <w:rPr>
          <w:rFonts w:ascii="Calibri" w:eastAsia="Calibri" w:hAnsi="Calibri" w:cs="Calibri"/>
          <w:b/>
          <w:bCs/>
          <w:color w:val="C00000"/>
          <w:sz w:val="24"/>
        </w:rPr>
      </w:pPr>
      <w:r w:rsidRPr="006F6E7E">
        <w:rPr>
          <w:rFonts w:ascii="Calibri" w:eastAsia="Calibri" w:hAnsi="Calibri" w:cs="Calibri"/>
          <w:b/>
        </w:rPr>
        <w:lastRenderedPageBreak/>
        <w:t xml:space="preserve">Maintaining </w:t>
      </w:r>
      <w:r>
        <w:rPr>
          <w:rFonts w:ascii="Calibri" w:eastAsia="Calibri" w:hAnsi="Calibri" w:cs="Calibri"/>
          <w:b/>
        </w:rPr>
        <w:t>a trade measurement framework</w:t>
      </w:r>
      <w:r w:rsidRPr="006F6E7E">
        <w:rPr>
          <w:rFonts w:ascii="Calibri" w:eastAsia="Calibri" w:hAnsi="Calibri" w:cs="Calibri"/>
          <w:b/>
        </w:rPr>
        <w:t xml:space="preserve">: </w:t>
      </w:r>
      <w:r w:rsidRPr="006F6E7E">
        <w:rPr>
          <w:rFonts w:ascii="Calibri" w:eastAsia="Calibri" w:hAnsi="Calibri" w:cs="Calibri"/>
        </w:rPr>
        <w:t xml:space="preserve">Almost all respondents recognised the importance of a stand-alone measurement framework in preference to relying on general protections in the </w:t>
      </w:r>
      <w:r w:rsidRPr="006F6E7E">
        <w:rPr>
          <w:rFonts w:ascii="Calibri" w:eastAsia="Calibri" w:hAnsi="Calibri" w:cs="Calibri"/>
          <w:i/>
          <w:iCs/>
        </w:rPr>
        <w:t>Australian Consumer Law</w:t>
      </w:r>
      <w:r w:rsidRPr="006F6E7E">
        <w:rPr>
          <w:rFonts w:ascii="Calibri" w:eastAsia="Calibri" w:hAnsi="Calibri" w:cs="Calibri"/>
        </w:rPr>
        <w:t>.</w:t>
      </w:r>
    </w:p>
    <w:p w14:paraId="7906D6F0" w14:textId="71B5DE29" w:rsidR="009D2E1E" w:rsidRPr="009F2A28" w:rsidRDefault="009F2A28" w:rsidP="009F2A28">
      <w:pPr>
        <w:pStyle w:val="Heading2"/>
        <w:rPr>
          <w:rFonts w:asciiTheme="minorHAnsi" w:eastAsia="Calibri" w:hAnsiTheme="minorHAnsi" w:cstheme="minorHAnsi"/>
          <w:b/>
          <w:color w:val="C00000"/>
          <w:sz w:val="24"/>
          <w:szCs w:val="24"/>
        </w:rPr>
      </w:pPr>
      <w:bookmarkStart w:id="4" w:name="_Toc50540724"/>
      <w:r w:rsidRPr="009F2A28">
        <w:rPr>
          <w:rFonts w:asciiTheme="minorHAnsi" w:eastAsia="Calibri" w:hAnsiTheme="minorHAnsi" w:cstheme="minorHAnsi"/>
          <w:b/>
          <w:color w:val="C00000"/>
          <w:sz w:val="24"/>
          <w:szCs w:val="24"/>
        </w:rPr>
        <w:t xml:space="preserve">2.2 </w:t>
      </w:r>
      <w:r w:rsidR="00E432C0" w:rsidRPr="009F2A28">
        <w:rPr>
          <w:rFonts w:asciiTheme="minorHAnsi" w:eastAsia="Calibri" w:hAnsiTheme="minorHAnsi" w:cstheme="minorHAnsi"/>
          <w:b/>
          <w:color w:val="C00000"/>
          <w:sz w:val="24"/>
          <w:szCs w:val="24"/>
        </w:rPr>
        <w:t>Increased i</w:t>
      </w:r>
      <w:r w:rsidR="6F27D416" w:rsidRPr="009F2A28">
        <w:rPr>
          <w:rFonts w:asciiTheme="minorHAnsi" w:eastAsia="Calibri" w:hAnsiTheme="minorHAnsi" w:cstheme="minorHAnsi"/>
          <w:b/>
          <w:color w:val="C00000"/>
          <w:sz w:val="24"/>
          <w:szCs w:val="24"/>
        </w:rPr>
        <w:t xml:space="preserve">nternational </w:t>
      </w:r>
      <w:r w:rsidR="00E432C0" w:rsidRPr="009F2A28">
        <w:rPr>
          <w:rFonts w:asciiTheme="minorHAnsi" w:eastAsia="Calibri" w:hAnsiTheme="minorHAnsi" w:cstheme="minorHAnsi"/>
          <w:b/>
          <w:color w:val="C00000"/>
          <w:sz w:val="24"/>
          <w:szCs w:val="24"/>
        </w:rPr>
        <w:t>harmonis</w:t>
      </w:r>
      <w:r w:rsidR="4478C05E" w:rsidRPr="009F2A28">
        <w:rPr>
          <w:rFonts w:asciiTheme="minorHAnsi" w:eastAsia="Calibri" w:hAnsiTheme="minorHAnsi" w:cstheme="minorHAnsi"/>
          <w:b/>
          <w:color w:val="C00000"/>
          <w:sz w:val="24"/>
          <w:szCs w:val="24"/>
        </w:rPr>
        <w:t>ation</w:t>
      </w:r>
      <w:bookmarkEnd w:id="4"/>
    </w:p>
    <w:p w14:paraId="0E462214" w14:textId="5D6752B9" w:rsidR="638F0551" w:rsidRDefault="6F27D416" w:rsidP="002B7739">
      <w:pPr>
        <w:tabs>
          <w:tab w:val="left" w:pos="9214"/>
        </w:tabs>
        <w:spacing w:before="120"/>
        <w:jc w:val="both"/>
        <w:rPr>
          <w:rFonts w:ascii="Calibri" w:eastAsia="Calibri" w:hAnsi="Calibri" w:cs="Calibri"/>
        </w:rPr>
      </w:pPr>
      <w:r w:rsidRPr="79B004A3">
        <w:rPr>
          <w:rFonts w:ascii="Calibri" w:eastAsia="Calibri" w:hAnsi="Calibri" w:cs="Calibri"/>
        </w:rPr>
        <w:t xml:space="preserve">Across </w:t>
      </w:r>
      <w:r w:rsidR="22410AC2" w:rsidRPr="79B004A3">
        <w:rPr>
          <w:rFonts w:ascii="Calibri" w:eastAsia="Calibri" w:hAnsi="Calibri" w:cs="Calibri"/>
        </w:rPr>
        <w:t>all</w:t>
      </w:r>
      <w:r w:rsidRPr="79B004A3">
        <w:rPr>
          <w:rFonts w:ascii="Calibri" w:eastAsia="Calibri" w:hAnsi="Calibri" w:cs="Calibri"/>
        </w:rPr>
        <w:t xml:space="preserve"> consultations a number of areas </w:t>
      </w:r>
      <w:r w:rsidR="3DE0FC55" w:rsidRPr="79B004A3">
        <w:rPr>
          <w:rFonts w:ascii="Calibri" w:eastAsia="Calibri" w:hAnsi="Calibri" w:cs="Calibri"/>
        </w:rPr>
        <w:t xml:space="preserve">were noted </w:t>
      </w:r>
      <w:r w:rsidRPr="79B004A3">
        <w:rPr>
          <w:rFonts w:ascii="Calibri" w:eastAsia="Calibri" w:hAnsi="Calibri" w:cs="Calibri"/>
        </w:rPr>
        <w:t>that</w:t>
      </w:r>
      <w:r w:rsidR="0DF59107" w:rsidRPr="79B004A3">
        <w:rPr>
          <w:rFonts w:ascii="Calibri" w:eastAsia="Calibri" w:hAnsi="Calibri" w:cs="Calibri"/>
        </w:rPr>
        <w:t xml:space="preserve"> </w:t>
      </w:r>
      <w:r w:rsidRPr="79B004A3">
        <w:rPr>
          <w:rFonts w:ascii="Calibri" w:eastAsia="Calibri" w:hAnsi="Calibri" w:cs="Calibri"/>
        </w:rPr>
        <w:t xml:space="preserve">could </w:t>
      </w:r>
      <w:r w:rsidR="6492B8BA" w:rsidRPr="79B004A3">
        <w:rPr>
          <w:rFonts w:ascii="Calibri" w:eastAsia="Calibri" w:hAnsi="Calibri" w:cs="Calibri"/>
        </w:rPr>
        <w:t xml:space="preserve">potentially </w:t>
      </w:r>
      <w:r w:rsidRPr="79B004A3">
        <w:rPr>
          <w:rFonts w:ascii="Calibri" w:eastAsia="Calibri" w:hAnsi="Calibri" w:cs="Calibri"/>
        </w:rPr>
        <w:t xml:space="preserve">be </w:t>
      </w:r>
      <w:r w:rsidR="441068D1" w:rsidRPr="79B004A3">
        <w:rPr>
          <w:rFonts w:ascii="Calibri" w:eastAsia="Calibri" w:hAnsi="Calibri" w:cs="Calibri"/>
        </w:rPr>
        <w:t xml:space="preserve">better </w:t>
      </w:r>
      <w:r w:rsidR="1F49CF28" w:rsidRPr="79B004A3">
        <w:rPr>
          <w:rFonts w:ascii="Calibri" w:eastAsia="Calibri" w:hAnsi="Calibri" w:cs="Calibri"/>
        </w:rPr>
        <w:t>harmoni</w:t>
      </w:r>
      <w:r w:rsidR="238C3F52" w:rsidRPr="79B004A3">
        <w:rPr>
          <w:rFonts w:ascii="Calibri" w:eastAsia="Calibri" w:hAnsi="Calibri" w:cs="Calibri"/>
        </w:rPr>
        <w:t>s</w:t>
      </w:r>
      <w:r w:rsidR="1F49CF28" w:rsidRPr="79B004A3">
        <w:rPr>
          <w:rFonts w:ascii="Calibri" w:eastAsia="Calibri" w:hAnsi="Calibri" w:cs="Calibri"/>
        </w:rPr>
        <w:t>ed</w:t>
      </w:r>
      <w:r w:rsidRPr="79B004A3">
        <w:rPr>
          <w:rFonts w:ascii="Calibri" w:eastAsia="Calibri" w:hAnsi="Calibri" w:cs="Calibri"/>
        </w:rPr>
        <w:t xml:space="preserve"> with international </w:t>
      </w:r>
      <w:r w:rsidR="1D475862" w:rsidRPr="79B004A3">
        <w:rPr>
          <w:rFonts w:ascii="Calibri" w:eastAsia="Calibri" w:hAnsi="Calibri" w:cs="Calibri"/>
        </w:rPr>
        <w:t>practice</w:t>
      </w:r>
      <w:r w:rsidR="505431A2" w:rsidRPr="79B004A3">
        <w:rPr>
          <w:rFonts w:ascii="Calibri" w:eastAsia="Calibri" w:hAnsi="Calibri" w:cs="Calibri"/>
        </w:rPr>
        <w:t xml:space="preserve">. Each suggestion </w:t>
      </w:r>
      <w:r w:rsidR="4571E208" w:rsidRPr="79B004A3">
        <w:rPr>
          <w:rFonts w:ascii="Calibri" w:eastAsia="Calibri" w:hAnsi="Calibri" w:cs="Calibri"/>
        </w:rPr>
        <w:t xml:space="preserve">appeared to </w:t>
      </w:r>
      <w:r w:rsidR="505431A2" w:rsidRPr="79B004A3">
        <w:rPr>
          <w:rFonts w:ascii="Calibri" w:eastAsia="Calibri" w:hAnsi="Calibri" w:cs="Calibri"/>
        </w:rPr>
        <w:t xml:space="preserve">reflect the </w:t>
      </w:r>
      <w:r w:rsidR="2C4D2832" w:rsidRPr="79B004A3">
        <w:rPr>
          <w:rFonts w:ascii="Calibri" w:eastAsia="Calibri" w:hAnsi="Calibri" w:cs="Calibri"/>
        </w:rPr>
        <w:t>stakeholder's</w:t>
      </w:r>
      <w:r w:rsidR="505431A2" w:rsidRPr="79B004A3">
        <w:rPr>
          <w:rFonts w:ascii="Calibri" w:eastAsia="Calibri" w:hAnsi="Calibri" w:cs="Calibri"/>
        </w:rPr>
        <w:t xml:space="preserve"> </w:t>
      </w:r>
      <w:r w:rsidR="44F710BE" w:rsidRPr="79B004A3">
        <w:rPr>
          <w:rFonts w:ascii="Calibri" w:eastAsia="Calibri" w:hAnsi="Calibri" w:cs="Calibri"/>
        </w:rPr>
        <w:t>specific</w:t>
      </w:r>
      <w:r w:rsidR="505431A2" w:rsidRPr="79B004A3">
        <w:rPr>
          <w:rFonts w:ascii="Calibri" w:eastAsia="Calibri" w:hAnsi="Calibri" w:cs="Calibri"/>
        </w:rPr>
        <w:t xml:space="preserve"> interactions with the measurement framework</w:t>
      </w:r>
      <w:r w:rsidR="20344C6F" w:rsidRPr="79B004A3">
        <w:rPr>
          <w:rFonts w:ascii="Calibri" w:eastAsia="Calibri" w:hAnsi="Calibri" w:cs="Calibri"/>
        </w:rPr>
        <w:t>,</w:t>
      </w:r>
      <w:r w:rsidR="505431A2" w:rsidRPr="79B004A3">
        <w:rPr>
          <w:rFonts w:ascii="Calibri" w:eastAsia="Calibri" w:hAnsi="Calibri" w:cs="Calibri"/>
        </w:rPr>
        <w:t xml:space="preserve"> </w:t>
      </w:r>
      <w:r w:rsidR="7B0FD598" w:rsidRPr="79B004A3">
        <w:rPr>
          <w:rFonts w:ascii="Calibri" w:eastAsia="Calibri" w:hAnsi="Calibri" w:cs="Calibri"/>
        </w:rPr>
        <w:t xml:space="preserve">however </w:t>
      </w:r>
      <w:r w:rsidR="00684126">
        <w:rPr>
          <w:rFonts w:ascii="Calibri" w:eastAsia="Calibri" w:hAnsi="Calibri" w:cs="Calibri"/>
        </w:rPr>
        <w:t>a common theme</w:t>
      </w:r>
      <w:r w:rsidR="505431A2" w:rsidRPr="79B004A3">
        <w:rPr>
          <w:rFonts w:ascii="Calibri" w:eastAsia="Calibri" w:hAnsi="Calibri" w:cs="Calibri"/>
        </w:rPr>
        <w:t xml:space="preserve"> </w:t>
      </w:r>
      <w:r w:rsidR="088649D5" w:rsidRPr="79B004A3">
        <w:rPr>
          <w:rFonts w:ascii="Calibri" w:eastAsia="Calibri" w:hAnsi="Calibri" w:cs="Calibri"/>
        </w:rPr>
        <w:t xml:space="preserve">across consultations was that </w:t>
      </w:r>
      <w:r w:rsidR="18431422" w:rsidRPr="79B004A3">
        <w:rPr>
          <w:rFonts w:ascii="Calibri" w:eastAsia="Calibri" w:hAnsi="Calibri" w:cs="Calibri"/>
        </w:rPr>
        <w:t xml:space="preserve">increased </w:t>
      </w:r>
      <w:r w:rsidR="088649D5" w:rsidRPr="79B004A3">
        <w:rPr>
          <w:rFonts w:ascii="Calibri" w:eastAsia="Calibri" w:hAnsi="Calibri" w:cs="Calibri"/>
        </w:rPr>
        <w:t xml:space="preserve">international </w:t>
      </w:r>
      <w:r w:rsidR="5DD15CB0" w:rsidRPr="79B004A3">
        <w:rPr>
          <w:rFonts w:ascii="Calibri" w:eastAsia="Calibri" w:hAnsi="Calibri" w:cs="Calibri"/>
        </w:rPr>
        <w:t>harmoni</w:t>
      </w:r>
      <w:r w:rsidR="00EE6EAA">
        <w:rPr>
          <w:rFonts w:ascii="Calibri" w:eastAsia="Calibri" w:hAnsi="Calibri" w:cs="Calibri"/>
        </w:rPr>
        <w:t>s</w:t>
      </w:r>
      <w:r w:rsidR="5DD15CB0" w:rsidRPr="79B004A3">
        <w:rPr>
          <w:rFonts w:ascii="Calibri" w:eastAsia="Calibri" w:hAnsi="Calibri" w:cs="Calibri"/>
        </w:rPr>
        <w:t>ation</w:t>
      </w:r>
      <w:r w:rsidR="088649D5" w:rsidRPr="79B004A3">
        <w:rPr>
          <w:rFonts w:ascii="Calibri" w:eastAsia="Calibri" w:hAnsi="Calibri" w:cs="Calibri"/>
        </w:rPr>
        <w:t xml:space="preserve"> w</w:t>
      </w:r>
      <w:r w:rsidR="31CD8385" w:rsidRPr="79B004A3">
        <w:rPr>
          <w:rFonts w:ascii="Calibri" w:eastAsia="Calibri" w:hAnsi="Calibri" w:cs="Calibri"/>
        </w:rPr>
        <w:t>ould be</w:t>
      </w:r>
      <w:r w:rsidR="3A6F842F" w:rsidRPr="79B004A3">
        <w:rPr>
          <w:rFonts w:ascii="Calibri" w:eastAsia="Calibri" w:hAnsi="Calibri" w:cs="Calibri"/>
        </w:rPr>
        <w:t xml:space="preserve"> </w:t>
      </w:r>
      <w:r w:rsidR="43D4E019" w:rsidRPr="79B004A3">
        <w:rPr>
          <w:rFonts w:ascii="Calibri" w:eastAsia="Calibri" w:hAnsi="Calibri" w:cs="Calibri"/>
        </w:rPr>
        <w:t>beneficial</w:t>
      </w:r>
      <w:r w:rsidR="3C1D2327" w:rsidRPr="79B004A3">
        <w:rPr>
          <w:rFonts w:ascii="Calibri" w:eastAsia="Calibri" w:hAnsi="Calibri" w:cs="Calibri"/>
        </w:rPr>
        <w:t>.</w:t>
      </w:r>
    </w:p>
    <w:p w14:paraId="7E02346B" w14:textId="691253EA" w:rsidR="00D62E83" w:rsidRPr="00AE3FEF" w:rsidRDefault="00D62E83" w:rsidP="002B7739">
      <w:pPr>
        <w:pStyle w:val="ListParagraph"/>
        <w:numPr>
          <w:ilvl w:val="0"/>
          <w:numId w:val="14"/>
        </w:numPr>
        <w:tabs>
          <w:tab w:val="left" w:pos="9214"/>
        </w:tabs>
        <w:spacing w:before="120" w:after="240"/>
        <w:jc w:val="both"/>
        <w:rPr>
          <w:color w:val="000000" w:themeColor="text1"/>
        </w:rPr>
      </w:pPr>
      <w:r>
        <w:rPr>
          <w:rFonts w:ascii="Calibri" w:eastAsia="Calibri" w:hAnsi="Calibri" w:cs="Calibri"/>
          <w:b/>
        </w:rPr>
        <w:t>M</w:t>
      </w:r>
      <w:r w:rsidR="000716B1">
        <w:rPr>
          <w:rFonts w:ascii="Calibri" w:eastAsia="Calibri" w:hAnsi="Calibri" w:cs="Calibri"/>
          <w:b/>
        </w:rPr>
        <w:t>utual</w:t>
      </w:r>
      <w:r w:rsidR="000716B1" w:rsidRPr="00295D78">
        <w:rPr>
          <w:rFonts w:ascii="Calibri" w:eastAsia="Calibri" w:hAnsi="Calibri" w:cs="Calibri"/>
          <w:b/>
        </w:rPr>
        <w:t xml:space="preserve"> recognition</w:t>
      </w:r>
      <w:r w:rsidR="000716B1">
        <w:rPr>
          <w:rFonts w:ascii="Calibri" w:eastAsia="Calibri" w:hAnsi="Calibri" w:cs="Calibri"/>
          <w:b/>
        </w:rPr>
        <w:t xml:space="preserve">: </w:t>
      </w:r>
      <w:r>
        <w:rPr>
          <w:rFonts w:ascii="Calibri" w:eastAsia="Calibri" w:hAnsi="Calibri" w:cs="Calibri"/>
        </w:rPr>
        <w:t>Some areas where mutual recognition arrangements of overseas approvals and standards were suggested</w:t>
      </w:r>
      <w:r>
        <w:rPr>
          <w:color w:val="000000" w:themeColor="text1"/>
        </w:rPr>
        <w:t xml:space="preserve"> included:</w:t>
      </w:r>
    </w:p>
    <w:p w14:paraId="63158718" w14:textId="47592003" w:rsidR="000716B1" w:rsidRPr="00295D78" w:rsidRDefault="67B56081" w:rsidP="001E75BF">
      <w:pPr>
        <w:pStyle w:val="ListParagraph"/>
        <w:numPr>
          <w:ilvl w:val="1"/>
          <w:numId w:val="20"/>
        </w:numPr>
        <w:tabs>
          <w:tab w:val="left" w:pos="9214"/>
        </w:tabs>
        <w:spacing w:before="120" w:after="240"/>
        <w:jc w:val="both"/>
        <w:rPr>
          <w:color w:val="000000" w:themeColor="text1"/>
        </w:rPr>
      </w:pPr>
      <w:r w:rsidRPr="76EE825D">
        <w:rPr>
          <w:rFonts w:ascii="Calibri" w:eastAsia="Calibri" w:hAnsi="Calibri" w:cs="Calibri"/>
        </w:rPr>
        <w:t xml:space="preserve">Some </w:t>
      </w:r>
      <w:r w:rsidR="002941EE">
        <w:rPr>
          <w:rFonts w:ascii="Calibri" w:eastAsia="Calibri" w:hAnsi="Calibri" w:cs="Calibri"/>
        </w:rPr>
        <w:t>respondents with a scientific / technical background</w:t>
      </w:r>
      <w:r w:rsidR="00D62E83">
        <w:rPr>
          <w:rFonts w:ascii="Calibri" w:eastAsia="Calibri" w:hAnsi="Calibri" w:cs="Calibri"/>
        </w:rPr>
        <w:t xml:space="preserve">, </w:t>
      </w:r>
      <w:r w:rsidR="00D62E83" w:rsidRPr="76EE825D">
        <w:rPr>
          <w:rFonts w:ascii="Calibri" w:eastAsia="Calibri" w:hAnsi="Calibri" w:cs="Calibri"/>
        </w:rPr>
        <w:t xml:space="preserve">along with state and territory government representatives, </w:t>
      </w:r>
      <w:r w:rsidR="00D62E83">
        <w:rPr>
          <w:rFonts w:ascii="Calibri" w:eastAsia="Calibri" w:hAnsi="Calibri" w:cs="Calibri"/>
        </w:rPr>
        <w:t>suggested that Australia adopt</w:t>
      </w:r>
      <w:r w:rsidR="00D62E83" w:rsidRPr="76EE825D">
        <w:rPr>
          <w:rFonts w:ascii="Calibri" w:eastAsia="Calibri" w:hAnsi="Calibri" w:cs="Calibri"/>
        </w:rPr>
        <w:t xml:space="preserve"> a practice of </w:t>
      </w:r>
      <w:r w:rsidR="00D62E83" w:rsidRPr="0094072F">
        <w:rPr>
          <w:rFonts w:ascii="Calibri" w:eastAsia="Calibri" w:hAnsi="Calibri" w:cs="Calibri"/>
        </w:rPr>
        <w:t>international recognition for CRMs and suppliers</w:t>
      </w:r>
      <w:r w:rsidR="00D62E83">
        <w:rPr>
          <w:rFonts w:ascii="Calibri" w:eastAsia="Calibri" w:hAnsi="Calibri" w:cs="Calibri"/>
        </w:rPr>
        <w:t>. It was</w:t>
      </w:r>
      <w:r w:rsidR="71DCFA00" w:rsidRPr="76EE825D">
        <w:rPr>
          <w:rFonts w:ascii="Calibri" w:eastAsia="Calibri" w:hAnsi="Calibri" w:cs="Calibri"/>
        </w:rPr>
        <w:t xml:space="preserve"> </w:t>
      </w:r>
      <w:r w:rsidR="003E0AEE">
        <w:rPr>
          <w:rFonts w:ascii="Calibri" w:eastAsia="Calibri" w:hAnsi="Calibri" w:cs="Calibri"/>
        </w:rPr>
        <w:t xml:space="preserve">noted that not all </w:t>
      </w:r>
      <w:r w:rsidR="71DCFA00" w:rsidRPr="76EE825D">
        <w:rPr>
          <w:rFonts w:ascii="Calibri" w:eastAsia="Calibri" w:hAnsi="Calibri" w:cs="Calibri"/>
        </w:rPr>
        <w:t>referenc</w:t>
      </w:r>
      <w:r w:rsidR="706EC573" w:rsidRPr="76EE825D">
        <w:rPr>
          <w:rFonts w:ascii="Calibri" w:eastAsia="Calibri" w:hAnsi="Calibri" w:cs="Calibri"/>
        </w:rPr>
        <w:t xml:space="preserve">e materials </w:t>
      </w:r>
      <w:r w:rsidR="00C223EA">
        <w:rPr>
          <w:rFonts w:ascii="Calibri" w:eastAsia="Calibri" w:hAnsi="Calibri" w:cs="Calibri"/>
        </w:rPr>
        <w:t>have appropriate traceability</w:t>
      </w:r>
      <w:r w:rsidR="003E0AEE">
        <w:rPr>
          <w:rFonts w:ascii="Calibri" w:eastAsia="Calibri" w:hAnsi="Calibri" w:cs="Calibri"/>
        </w:rPr>
        <w:t xml:space="preserve"> and this can be a challenge during </w:t>
      </w:r>
      <w:r w:rsidR="00C223EA">
        <w:rPr>
          <w:rFonts w:ascii="Calibri" w:eastAsia="Calibri" w:hAnsi="Calibri" w:cs="Calibri"/>
        </w:rPr>
        <w:t>their use in</w:t>
      </w:r>
      <w:r w:rsidR="003E0AEE">
        <w:rPr>
          <w:rFonts w:ascii="Calibri" w:eastAsia="Calibri" w:hAnsi="Calibri" w:cs="Calibri"/>
        </w:rPr>
        <w:t xml:space="preserve"> </w:t>
      </w:r>
      <w:r w:rsidR="000716B1">
        <w:rPr>
          <w:rFonts w:ascii="Calibri" w:eastAsia="Calibri" w:hAnsi="Calibri" w:cs="Calibri"/>
        </w:rPr>
        <w:t>calibration</w:t>
      </w:r>
      <w:r w:rsidR="00E937F9">
        <w:rPr>
          <w:rFonts w:ascii="Calibri" w:eastAsia="Calibri" w:hAnsi="Calibri" w:cs="Calibri"/>
        </w:rPr>
        <w:t xml:space="preserve">. </w:t>
      </w:r>
      <w:r w:rsidR="00634776">
        <w:rPr>
          <w:rFonts w:ascii="Calibri" w:eastAsia="Calibri" w:hAnsi="Calibri" w:cs="Calibri"/>
        </w:rPr>
        <w:t xml:space="preserve">A </w:t>
      </w:r>
      <w:r w:rsidR="00E937F9" w:rsidRPr="00ED21BE">
        <w:rPr>
          <w:rFonts w:ascii="Calibri" w:eastAsia="Calibri" w:hAnsi="Calibri" w:cs="Calibri"/>
        </w:rPr>
        <w:t>weighing industry</w:t>
      </w:r>
      <w:r w:rsidR="00634776">
        <w:rPr>
          <w:rFonts w:ascii="Calibri" w:eastAsia="Calibri" w:hAnsi="Calibri" w:cs="Calibri"/>
        </w:rPr>
        <w:t xml:space="preserve"> member</w:t>
      </w:r>
      <w:r w:rsidR="00E937F9" w:rsidRPr="00ED21BE">
        <w:rPr>
          <w:rFonts w:ascii="Calibri" w:eastAsia="Calibri" w:hAnsi="Calibri" w:cs="Calibri"/>
        </w:rPr>
        <w:t xml:space="preserve"> felt that only </w:t>
      </w:r>
      <w:r w:rsidR="004739A4">
        <w:rPr>
          <w:rFonts w:ascii="Calibri" w:eastAsia="Calibri" w:hAnsi="Calibri" w:cs="Calibri"/>
        </w:rPr>
        <w:t>Australian</w:t>
      </w:r>
      <w:r w:rsidR="004739A4" w:rsidRPr="0094072F">
        <w:rPr>
          <w:rFonts w:ascii="Calibri" w:eastAsia="Calibri" w:hAnsi="Calibri" w:cs="Calibri"/>
        </w:rPr>
        <w:t xml:space="preserve"> </w:t>
      </w:r>
      <w:r w:rsidR="006A70D7">
        <w:rPr>
          <w:rFonts w:ascii="Calibri" w:eastAsia="Calibri" w:hAnsi="Calibri" w:cs="Calibri"/>
        </w:rPr>
        <w:t xml:space="preserve">Certified </w:t>
      </w:r>
      <w:r w:rsidR="004739A4">
        <w:rPr>
          <w:rFonts w:ascii="Calibri" w:eastAsia="Calibri" w:hAnsi="Calibri" w:cs="Calibri"/>
        </w:rPr>
        <w:t>Reference Materials (</w:t>
      </w:r>
      <w:r w:rsidR="00E937F9" w:rsidRPr="00ED21BE">
        <w:rPr>
          <w:rFonts w:ascii="Calibri" w:eastAsia="Calibri" w:hAnsi="Calibri" w:cs="Calibri"/>
        </w:rPr>
        <w:t>ACRMs</w:t>
      </w:r>
      <w:r w:rsidR="004739A4">
        <w:rPr>
          <w:rFonts w:ascii="Calibri" w:eastAsia="Calibri" w:hAnsi="Calibri" w:cs="Calibri"/>
        </w:rPr>
        <w:t>)</w:t>
      </w:r>
      <w:r w:rsidR="00E937F9" w:rsidRPr="00ED21BE">
        <w:rPr>
          <w:rFonts w:ascii="Calibri" w:eastAsia="Calibri" w:hAnsi="Calibri" w:cs="Calibri"/>
        </w:rPr>
        <w:t xml:space="preserve"> should be used</w:t>
      </w:r>
      <w:r w:rsidR="006649C7">
        <w:rPr>
          <w:rFonts w:ascii="Calibri" w:eastAsia="Calibri" w:hAnsi="Calibri" w:cs="Calibri"/>
        </w:rPr>
        <w:t>,</w:t>
      </w:r>
      <w:r w:rsidR="00E937F9">
        <w:rPr>
          <w:rFonts w:ascii="Calibri" w:eastAsia="Calibri" w:hAnsi="Calibri" w:cs="Calibri"/>
        </w:rPr>
        <w:t xml:space="preserve"> however did not elaborate or provide further context</w:t>
      </w:r>
      <w:r w:rsidR="00E937F9" w:rsidRPr="00ED21BE">
        <w:rPr>
          <w:rFonts w:ascii="Calibri" w:eastAsia="Calibri" w:hAnsi="Calibri" w:cs="Calibri"/>
        </w:rPr>
        <w:t>.</w:t>
      </w:r>
    </w:p>
    <w:p w14:paraId="53EE69F3" w14:textId="6D82CFB5" w:rsidR="00E937F9" w:rsidRPr="00CF1941" w:rsidRDefault="009571E8">
      <w:pPr>
        <w:pStyle w:val="ListParagraph"/>
        <w:numPr>
          <w:ilvl w:val="1"/>
          <w:numId w:val="20"/>
        </w:numPr>
        <w:tabs>
          <w:tab w:val="left" w:pos="9214"/>
        </w:tabs>
        <w:spacing w:before="120" w:after="240"/>
        <w:jc w:val="both"/>
        <w:rPr>
          <w:color w:val="000000" w:themeColor="text1"/>
        </w:rPr>
      </w:pPr>
      <w:r>
        <w:rPr>
          <w:rFonts w:ascii="Calibri" w:eastAsia="Calibri" w:hAnsi="Calibri" w:cs="Calibri"/>
        </w:rPr>
        <w:t xml:space="preserve">Industry members advocated for </w:t>
      </w:r>
      <w:r w:rsidR="000716B1" w:rsidRPr="79B004A3">
        <w:rPr>
          <w:rFonts w:ascii="Calibri" w:eastAsia="Calibri" w:hAnsi="Calibri" w:cs="Calibri"/>
        </w:rPr>
        <w:t xml:space="preserve">acceptance of overseas pattern approvals </w:t>
      </w:r>
      <w:r>
        <w:rPr>
          <w:rFonts w:ascii="Calibri" w:eastAsia="Calibri" w:hAnsi="Calibri" w:cs="Calibri"/>
        </w:rPr>
        <w:t>for measuring instruments</w:t>
      </w:r>
      <w:r w:rsidR="000716B1" w:rsidRPr="79B004A3">
        <w:rPr>
          <w:rFonts w:ascii="Calibri" w:eastAsia="Calibri" w:hAnsi="Calibri" w:cs="Calibri"/>
        </w:rPr>
        <w:t xml:space="preserve">. </w:t>
      </w:r>
      <w:r w:rsidR="001E6BFE">
        <w:t>Some members of the weighing industry were firmly against this approach.</w:t>
      </w:r>
      <w:r w:rsidR="001E6BFE" w:rsidRPr="79B004A3" w:rsidDel="00C878D0">
        <w:rPr>
          <w:rFonts w:ascii="Calibri" w:eastAsia="Calibri" w:hAnsi="Calibri" w:cs="Calibri"/>
        </w:rPr>
        <w:t xml:space="preserve"> </w:t>
      </w:r>
    </w:p>
    <w:p w14:paraId="264EF4F4" w14:textId="6FCF4BD5" w:rsidR="000A0ED1" w:rsidRDefault="00035F3E" w:rsidP="00E9176E">
      <w:pPr>
        <w:pStyle w:val="ListParagraph"/>
        <w:numPr>
          <w:ilvl w:val="1"/>
          <w:numId w:val="20"/>
        </w:numPr>
        <w:tabs>
          <w:tab w:val="left" w:pos="9214"/>
        </w:tabs>
        <w:spacing w:before="120" w:after="240"/>
        <w:jc w:val="both"/>
        <w:rPr>
          <w:rFonts w:ascii="Calibri" w:eastAsia="Calibri" w:hAnsi="Calibri" w:cs="Calibri"/>
        </w:rPr>
      </w:pPr>
      <w:r>
        <w:rPr>
          <w:rFonts w:ascii="Calibri" w:eastAsia="Calibri" w:hAnsi="Calibri" w:cs="Calibri"/>
        </w:rPr>
        <w:t>S</w:t>
      </w:r>
      <w:r w:rsidRPr="00CF1941">
        <w:rPr>
          <w:rFonts w:ascii="Calibri" w:eastAsia="Calibri" w:hAnsi="Calibri" w:cs="Calibri"/>
        </w:rPr>
        <w:t>everal</w:t>
      </w:r>
      <w:r w:rsidR="009A76B6" w:rsidRPr="00CF1941">
        <w:rPr>
          <w:rFonts w:ascii="Calibri" w:eastAsia="Calibri" w:hAnsi="Calibri" w:cs="Calibri"/>
        </w:rPr>
        <w:t xml:space="preserve"> responses encouraged the NMI to make further reference to ISO standards</w:t>
      </w:r>
      <w:r w:rsidR="00E9176E">
        <w:rPr>
          <w:rFonts w:ascii="Calibri" w:eastAsia="Calibri" w:hAnsi="Calibri" w:cs="Calibri"/>
        </w:rPr>
        <w:t xml:space="preserve"> (</w:t>
      </w:r>
      <w:r w:rsidR="00E9176E" w:rsidRPr="00E9176E">
        <w:rPr>
          <w:rFonts w:ascii="Calibri" w:eastAsia="Calibri" w:hAnsi="Calibri" w:cs="Calibri"/>
        </w:rPr>
        <w:t>International Organi</w:t>
      </w:r>
      <w:r w:rsidR="00E9176E">
        <w:rPr>
          <w:rFonts w:ascii="Calibri" w:eastAsia="Calibri" w:hAnsi="Calibri" w:cs="Calibri"/>
        </w:rPr>
        <w:t>zation for Standardis</w:t>
      </w:r>
      <w:r w:rsidR="00E9176E" w:rsidRPr="00E9176E">
        <w:rPr>
          <w:rFonts w:ascii="Calibri" w:eastAsia="Calibri" w:hAnsi="Calibri" w:cs="Calibri"/>
        </w:rPr>
        <w:t>ation</w:t>
      </w:r>
      <w:r w:rsidR="00E9176E">
        <w:rPr>
          <w:rFonts w:ascii="Calibri" w:eastAsia="Calibri" w:hAnsi="Calibri" w:cs="Calibri"/>
        </w:rPr>
        <w:t>)</w:t>
      </w:r>
      <w:r w:rsidR="009A76B6" w:rsidRPr="00CF1941">
        <w:rPr>
          <w:rFonts w:ascii="Calibri" w:eastAsia="Calibri" w:hAnsi="Calibri" w:cs="Calibri"/>
        </w:rPr>
        <w:t>, specifically in relation to Legal Metrology Authorities but also more generally.</w:t>
      </w:r>
      <w:r w:rsidR="0089345B">
        <w:rPr>
          <w:rFonts w:ascii="Calibri" w:eastAsia="Calibri" w:hAnsi="Calibri" w:cs="Calibri"/>
        </w:rPr>
        <w:t xml:space="preserve"> </w:t>
      </w:r>
    </w:p>
    <w:p w14:paraId="7940C430" w14:textId="22AA3B6F" w:rsidR="009A76B6" w:rsidRPr="00CF1941" w:rsidRDefault="000A0ED1">
      <w:pPr>
        <w:pStyle w:val="ListParagraph"/>
        <w:numPr>
          <w:ilvl w:val="1"/>
          <w:numId w:val="20"/>
        </w:numPr>
        <w:tabs>
          <w:tab w:val="left" w:pos="9214"/>
        </w:tabs>
        <w:spacing w:before="120" w:after="240"/>
        <w:jc w:val="both"/>
        <w:rPr>
          <w:rFonts w:ascii="Calibri" w:eastAsia="Calibri" w:hAnsi="Calibri" w:cs="Calibri"/>
        </w:rPr>
      </w:pPr>
      <w:r>
        <w:rPr>
          <w:rFonts w:ascii="Calibri" w:eastAsia="Calibri" w:hAnsi="Calibri" w:cs="Calibri"/>
        </w:rPr>
        <w:t>O</w:t>
      </w:r>
      <w:r w:rsidR="0089345B">
        <w:rPr>
          <w:rFonts w:ascii="Calibri" w:eastAsia="Calibri" w:hAnsi="Calibri" w:cs="Calibri"/>
        </w:rPr>
        <w:t>ne respondent raised the concern that harmoni</w:t>
      </w:r>
      <w:r w:rsidR="009C4BF5">
        <w:rPr>
          <w:rFonts w:ascii="Calibri" w:eastAsia="Calibri" w:hAnsi="Calibri" w:cs="Calibri"/>
        </w:rPr>
        <w:t>sation</w:t>
      </w:r>
      <w:r w:rsidR="0089345B">
        <w:rPr>
          <w:rFonts w:ascii="Calibri" w:eastAsia="Calibri" w:hAnsi="Calibri" w:cs="Calibri"/>
        </w:rPr>
        <w:t xml:space="preserve"> could lead to </w:t>
      </w:r>
      <w:r w:rsidR="001C3683">
        <w:rPr>
          <w:rFonts w:ascii="Calibri" w:eastAsia="Calibri" w:hAnsi="Calibri" w:cs="Calibri"/>
        </w:rPr>
        <w:t>reduced standards and the</w:t>
      </w:r>
      <w:r w:rsidR="00F20ACC">
        <w:rPr>
          <w:rFonts w:ascii="Calibri" w:eastAsia="Calibri" w:hAnsi="Calibri" w:cs="Calibri"/>
        </w:rPr>
        <w:t>re</w:t>
      </w:r>
      <w:r w:rsidR="001C3683">
        <w:rPr>
          <w:rFonts w:ascii="Calibri" w:eastAsia="Calibri" w:hAnsi="Calibri" w:cs="Calibri"/>
        </w:rPr>
        <w:t>fore acceptance of l</w:t>
      </w:r>
      <w:r w:rsidR="00F20ACC">
        <w:rPr>
          <w:rFonts w:ascii="Calibri" w:eastAsia="Calibri" w:hAnsi="Calibri" w:cs="Calibri"/>
        </w:rPr>
        <w:t>o</w:t>
      </w:r>
      <w:r w:rsidR="001C3683">
        <w:rPr>
          <w:rFonts w:ascii="Calibri" w:eastAsia="Calibri" w:hAnsi="Calibri" w:cs="Calibri"/>
        </w:rPr>
        <w:t>wer quality products.</w:t>
      </w:r>
    </w:p>
    <w:p w14:paraId="7E2CF7C2" w14:textId="71C44948" w:rsidR="4D48B195" w:rsidRPr="001A0215" w:rsidRDefault="0094072F" w:rsidP="002B7739">
      <w:pPr>
        <w:pStyle w:val="ListParagraph"/>
        <w:numPr>
          <w:ilvl w:val="0"/>
          <w:numId w:val="14"/>
        </w:numPr>
        <w:tabs>
          <w:tab w:val="left" w:pos="9214"/>
        </w:tabs>
        <w:spacing w:before="120" w:after="240"/>
        <w:jc w:val="both"/>
        <w:rPr>
          <w:rFonts w:eastAsiaTheme="minorEastAsia"/>
          <w:color w:val="000000" w:themeColor="text1"/>
        </w:rPr>
      </w:pPr>
      <w:r w:rsidRPr="00737FC6">
        <w:rPr>
          <w:rFonts w:ascii="Calibri" w:eastAsia="Calibri" w:hAnsi="Calibri" w:cs="Calibri"/>
          <w:b/>
        </w:rPr>
        <w:t xml:space="preserve">Reducing </w:t>
      </w:r>
      <w:r w:rsidR="00807B15">
        <w:rPr>
          <w:rFonts w:ascii="Calibri" w:eastAsia="Calibri" w:hAnsi="Calibri" w:cs="Calibri"/>
          <w:b/>
        </w:rPr>
        <w:t>t</w:t>
      </w:r>
      <w:r w:rsidRPr="00737FC6">
        <w:rPr>
          <w:rFonts w:ascii="Calibri" w:eastAsia="Calibri" w:hAnsi="Calibri" w:cs="Calibri"/>
          <w:b/>
        </w:rPr>
        <w:t xml:space="preserve">echnical </w:t>
      </w:r>
      <w:r w:rsidR="00807B15">
        <w:rPr>
          <w:rFonts w:ascii="Calibri" w:eastAsia="Calibri" w:hAnsi="Calibri" w:cs="Calibri"/>
          <w:b/>
        </w:rPr>
        <w:t>b</w:t>
      </w:r>
      <w:r w:rsidRPr="00737FC6">
        <w:rPr>
          <w:rFonts w:ascii="Calibri" w:eastAsia="Calibri" w:hAnsi="Calibri" w:cs="Calibri"/>
          <w:b/>
        </w:rPr>
        <w:t xml:space="preserve">arriers to </w:t>
      </w:r>
      <w:r w:rsidR="00807B15">
        <w:rPr>
          <w:rFonts w:ascii="Calibri" w:eastAsia="Calibri" w:hAnsi="Calibri" w:cs="Calibri"/>
          <w:b/>
        </w:rPr>
        <w:t>t</w:t>
      </w:r>
      <w:r w:rsidRPr="00737FC6">
        <w:rPr>
          <w:rFonts w:ascii="Calibri" w:eastAsia="Calibri" w:hAnsi="Calibri" w:cs="Calibri"/>
          <w:b/>
        </w:rPr>
        <w:t>rade</w:t>
      </w:r>
      <w:r w:rsidRPr="001E75BF">
        <w:rPr>
          <w:rFonts w:ascii="Calibri" w:eastAsia="Calibri" w:hAnsi="Calibri" w:cs="Calibri"/>
          <w:b/>
        </w:rPr>
        <w:t>:</w:t>
      </w:r>
      <w:r>
        <w:rPr>
          <w:rFonts w:ascii="Calibri" w:eastAsia="Calibri" w:hAnsi="Calibri" w:cs="Calibri"/>
        </w:rPr>
        <w:t xml:space="preserve"> </w:t>
      </w:r>
      <w:r w:rsidR="32D1E119" w:rsidRPr="001A0215">
        <w:rPr>
          <w:rFonts w:ascii="Calibri" w:eastAsia="Calibri" w:hAnsi="Calibri" w:cs="Calibri"/>
        </w:rPr>
        <w:t xml:space="preserve">Some </w:t>
      </w:r>
      <w:r w:rsidR="002941EE">
        <w:rPr>
          <w:rFonts w:ascii="Calibri" w:eastAsia="Calibri" w:hAnsi="Calibri" w:cs="Calibri"/>
        </w:rPr>
        <w:t>submissions</w:t>
      </w:r>
      <w:r w:rsidR="4D48B195" w:rsidRPr="001A0215">
        <w:rPr>
          <w:rFonts w:ascii="Calibri" w:eastAsia="Calibri" w:hAnsi="Calibri" w:cs="Calibri"/>
        </w:rPr>
        <w:t xml:space="preserve"> noted a potential benefit</w:t>
      </w:r>
      <w:r w:rsidR="00855E4A" w:rsidRPr="001A0215">
        <w:rPr>
          <w:rFonts w:ascii="Calibri" w:eastAsia="Calibri" w:hAnsi="Calibri" w:cs="Calibri"/>
        </w:rPr>
        <w:t xml:space="preserve"> to Australian imports and exports</w:t>
      </w:r>
      <w:r w:rsidR="4D48B195" w:rsidRPr="001A0215">
        <w:rPr>
          <w:rFonts w:ascii="Calibri" w:eastAsia="Calibri" w:hAnsi="Calibri" w:cs="Calibri"/>
        </w:rPr>
        <w:t xml:space="preserve"> in attaining regulatory equivalence with countries such as the US and the UK</w:t>
      </w:r>
      <w:r w:rsidR="001A0215" w:rsidRPr="001A0215">
        <w:rPr>
          <w:rFonts w:ascii="Calibri" w:eastAsia="Calibri" w:hAnsi="Calibri" w:cs="Calibri"/>
        </w:rPr>
        <w:t>. Noting Australia is a small consumer economy exposed to pressures from external regulatory changes that can have a significant impact in the traded sector.</w:t>
      </w:r>
      <w:r w:rsidR="000716B1">
        <w:rPr>
          <w:rFonts w:ascii="Calibri" w:eastAsia="Calibri" w:hAnsi="Calibri" w:cs="Calibri"/>
        </w:rPr>
        <w:t xml:space="preserve"> A manufacturer recommended recogni</w:t>
      </w:r>
      <w:r w:rsidR="00EE6EAA">
        <w:rPr>
          <w:rFonts w:ascii="Calibri" w:eastAsia="Calibri" w:hAnsi="Calibri" w:cs="Calibri"/>
        </w:rPr>
        <w:t>s</w:t>
      </w:r>
      <w:r w:rsidR="000716B1">
        <w:rPr>
          <w:rFonts w:ascii="Calibri" w:eastAsia="Calibri" w:hAnsi="Calibri" w:cs="Calibri"/>
        </w:rPr>
        <w:t>ing measuring instruments that comply with requirements in overseas markets.</w:t>
      </w:r>
    </w:p>
    <w:p w14:paraId="5FD73E61" w14:textId="261D060E" w:rsidR="008E78D0" w:rsidRPr="009F2A28" w:rsidRDefault="009A76B6" w:rsidP="009F2A28">
      <w:pPr>
        <w:pStyle w:val="ListParagraph"/>
        <w:numPr>
          <w:ilvl w:val="0"/>
          <w:numId w:val="14"/>
        </w:numPr>
        <w:tabs>
          <w:tab w:val="left" w:pos="9214"/>
        </w:tabs>
        <w:spacing w:before="120" w:after="240"/>
        <w:jc w:val="both"/>
        <w:rPr>
          <w:rFonts w:eastAsiaTheme="minorEastAsia"/>
          <w:color w:val="000000" w:themeColor="text1"/>
        </w:rPr>
      </w:pPr>
      <w:r w:rsidRPr="00807B15">
        <w:rPr>
          <w:rFonts w:ascii="Calibri" w:eastAsia="Calibri" w:hAnsi="Calibri" w:cs="Calibri"/>
          <w:b/>
        </w:rPr>
        <w:t>Aligning labelling internationally</w:t>
      </w:r>
      <w:r w:rsidRPr="001E75BF">
        <w:rPr>
          <w:rFonts w:ascii="Calibri" w:eastAsia="Calibri" w:hAnsi="Calibri" w:cs="Calibri"/>
          <w:b/>
        </w:rPr>
        <w:t>:</w:t>
      </w:r>
      <w:r w:rsidRPr="79B004A3">
        <w:rPr>
          <w:rFonts w:ascii="Calibri" w:eastAsia="Calibri" w:hAnsi="Calibri" w:cs="Calibri"/>
        </w:rPr>
        <w:t xml:space="preserve"> </w:t>
      </w:r>
      <w:r w:rsidR="41A973FF" w:rsidRPr="79B004A3">
        <w:rPr>
          <w:rFonts w:ascii="Calibri" w:eastAsia="Calibri" w:hAnsi="Calibri" w:cs="Calibri"/>
        </w:rPr>
        <w:t>Most</w:t>
      </w:r>
      <w:r w:rsidR="74C7D058" w:rsidRPr="79B004A3">
        <w:rPr>
          <w:rFonts w:ascii="Calibri" w:eastAsia="Calibri" w:hAnsi="Calibri" w:cs="Calibri"/>
        </w:rPr>
        <w:t xml:space="preserve"> </w:t>
      </w:r>
      <w:r w:rsidR="47E0B71C" w:rsidRPr="79B004A3">
        <w:rPr>
          <w:rFonts w:ascii="Calibri" w:eastAsia="Calibri" w:hAnsi="Calibri" w:cs="Calibri"/>
        </w:rPr>
        <w:t>industry groups</w:t>
      </w:r>
      <w:r w:rsidR="521ED4AE" w:rsidRPr="79B004A3">
        <w:rPr>
          <w:rFonts w:ascii="Calibri" w:eastAsia="Calibri" w:hAnsi="Calibri" w:cs="Calibri"/>
        </w:rPr>
        <w:t xml:space="preserve"> </w:t>
      </w:r>
      <w:r w:rsidR="74C7D058" w:rsidRPr="79B004A3">
        <w:rPr>
          <w:rFonts w:ascii="Calibri" w:eastAsia="Calibri" w:hAnsi="Calibri" w:cs="Calibri"/>
        </w:rPr>
        <w:t>supported</w:t>
      </w:r>
      <w:r>
        <w:rPr>
          <w:rFonts w:ascii="Calibri" w:eastAsia="Calibri" w:hAnsi="Calibri" w:cs="Calibri"/>
        </w:rPr>
        <w:t xml:space="preserve"> </w:t>
      </w:r>
      <w:r w:rsidR="00EA4CC2">
        <w:rPr>
          <w:rFonts w:ascii="Calibri" w:eastAsia="Calibri" w:hAnsi="Calibri" w:cs="Calibri"/>
        </w:rPr>
        <w:t>removing prescriptive</w:t>
      </w:r>
      <w:r w:rsidR="58CA33C4" w:rsidRPr="79B004A3">
        <w:rPr>
          <w:rFonts w:ascii="Calibri" w:eastAsia="Calibri" w:hAnsi="Calibri" w:cs="Calibri"/>
        </w:rPr>
        <w:t xml:space="preserve"> requirements </w:t>
      </w:r>
      <w:r w:rsidR="00253F1B">
        <w:rPr>
          <w:rFonts w:ascii="Calibri" w:eastAsia="Calibri" w:hAnsi="Calibri" w:cs="Calibri"/>
        </w:rPr>
        <w:t>in</w:t>
      </w:r>
      <w:r w:rsidR="008E4943">
        <w:rPr>
          <w:rFonts w:ascii="Calibri" w:eastAsia="Calibri" w:hAnsi="Calibri" w:cs="Calibri"/>
        </w:rPr>
        <w:t xml:space="preserve"> the</w:t>
      </w:r>
      <w:r w:rsidR="58CA33C4" w:rsidRPr="79B004A3">
        <w:rPr>
          <w:rFonts w:ascii="Calibri" w:eastAsia="Calibri" w:hAnsi="Calibri" w:cs="Calibri"/>
        </w:rPr>
        <w:t xml:space="preserve"> </w:t>
      </w:r>
      <w:r w:rsidR="008E4943">
        <w:rPr>
          <w:rFonts w:ascii="Calibri" w:eastAsia="Calibri" w:hAnsi="Calibri" w:cs="Calibri"/>
        </w:rPr>
        <w:t>Packaging Review (</w:t>
      </w:r>
      <w:r w:rsidR="62AA159F" w:rsidRPr="79B004A3">
        <w:rPr>
          <w:rFonts w:ascii="Calibri" w:eastAsia="Calibri" w:hAnsi="Calibri" w:cs="Calibri"/>
        </w:rPr>
        <w:t>P</w:t>
      </w:r>
      <w:r w:rsidR="58CA33C4" w:rsidRPr="79B004A3">
        <w:rPr>
          <w:rFonts w:ascii="Calibri" w:eastAsia="Calibri" w:hAnsi="Calibri" w:cs="Calibri"/>
        </w:rPr>
        <w:t>art 4</w:t>
      </w:r>
      <w:r w:rsidR="00EA4CC2">
        <w:rPr>
          <w:rStyle w:val="FootnoteReference"/>
          <w:rFonts w:ascii="Calibri" w:eastAsia="Calibri" w:hAnsi="Calibri" w:cs="Calibri"/>
        </w:rPr>
        <w:footnoteReference w:id="3"/>
      </w:r>
      <w:r w:rsidR="008E4943">
        <w:rPr>
          <w:rFonts w:ascii="Calibri" w:eastAsia="Calibri" w:hAnsi="Calibri" w:cs="Calibri"/>
        </w:rPr>
        <w:t xml:space="preserve"> Review)</w:t>
      </w:r>
      <w:r w:rsidR="00EA4CC2">
        <w:rPr>
          <w:rFonts w:ascii="Calibri" w:eastAsia="Calibri" w:hAnsi="Calibri" w:cs="Calibri"/>
        </w:rPr>
        <w:t>,</w:t>
      </w:r>
      <w:r w:rsidR="58CA33C4" w:rsidRPr="79B004A3">
        <w:rPr>
          <w:rFonts w:ascii="Calibri" w:eastAsia="Calibri" w:hAnsi="Calibri" w:cs="Calibri"/>
        </w:rPr>
        <w:t xml:space="preserve"> </w:t>
      </w:r>
      <w:r w:rsidR="00EA4CC2">
        <w:rPr>
          <w:rFonts w:ascii="Calibri" w:eastAsia="Calibri" w:hAnsi="Calibri" w:cs="Calibri"/>
        </w:rPr>
        <w:t>particularly where they limited flexibility and did not align with international requirements.</w:t>
      </w:r>
      <w:r w:rsidR="7B7E519A" w:rsidRPr="79B004A3">
        <w:rPr>
          <w:rFonts w:ascii="Calibri" w:eastAsia="Calibri" w:hAnsi="Calibri" w:cs="Calibri"/>
          <w:i/>
          <w:iCs/>
        </w:rPr>
        <w:t xml:space="preserve"> </w:t>
      </w:r>
      <w:r w:rsidR="68330D87" w:rsidRPr="79B004A3">
        <w:rPr>
          <w:rFonts w:ascii="Calibri" w:eastAsia="Calibri" w:hAnsi="Calibri" w:cs="Calibri"/>
        </w:rPr>
        <w:t>C</w:t>
      </w:r>
      <w:r w:rsidR="18538160" w:rsidRPr="79B004A3">
        <w:rPr>
          <w:rFonts w:ascii="Calibri" w:eastAsia="Calibri" w:hAnsi="Calibri" w:cs="Calibri"/>
        </w:rPr>
        <w:t xml:space="preserve">onsumer </w:t>
      </w:r>
      <w:r w:rsidR="57185A75" w:rsidRPr="79B004A3">
        <w:rPr>
          <w:rFonts w:ascii="Calibri" w:eastAsia="Calibri" w:hAnsi="Calibri" w:cs="Calibri"/>
        </w:rPr>
        <w:t>organi</w:t>
      </w:r>
      <w:r w:rsidR="008E4943">
        <w:rPr>
          <w:rFonts w:ascii="Calibri" w:eastAsia="Calibri" w:hAnsi="Calibri" w:cs="Calibri"/>
        </w:rPr>
        <w:t>s</w:t>
      </w:r>
      <w:r w:rsidR="57185A75" w:rsidRPr="79B004A3">
        <w:rPr>
          <w:rFonts w:ascii="Calibri" w:eastAsia="Calibri" w:hAnsi="Calibri" w:cs="Calibri"/>
        </w:rPr>
        <w:t>ations</w:t>
      </w:r>
      <w:r w:rsidR="18538160" w:rsidRPr="79B004A3">
        <w:rPr>
          <w:rFonts w:ascii="Calibri" w:eastAsia="Calibri" w:hAnsi="Calibri" w:cs="Calibri"/>
        </w:rPr>
        <w:t xml:space="preserve"> </w:t>
      </w:r>
      <w:r w:rsidR="28779384" w:rsidRPr="79B004A3">
        <w:rPr>
          <w:rFonts w:ascii="Calibri" w:eastAsia="Calibri" w:hAnsi="Calibri" w:cs="Calibri"/>
        </w:rPr>
        <w:t xml:space="preserve">however, </w:t>
      </w:r>
      <w:r w:rsidR="18538160" w:rsidRPr="79B004A3">
        <w:rPr>
          <w:rFonts w:ascii="Calibri" w:eastAsia="Calibri" w:hAnsi="Calibri" w:cs="Calibri"/>
        </w:rPr>
        <w:t>advocated for greater prescription in this area.</w:t>
      </w:r>
    </w:p>
    <w:p w14:paraId="4B4334FE" w14:textId="6701278F" w:rsidR="3CDA9D51" w:rsidRPr="009F2A28" w:rsidRDefault="009F2A28" w:rsidP="009F2A28">
      <w:pPr>
        <w:pStyle w:val="Heading2"/>
        <w:rPr>
          <w:rFonts w:asciiTheme="minorHAnsi" w:eastAsia="Calibri" w:hAnsiTheme="minorHAnsi" w:cstheme="minorHAnsi"/>
          <w:b/>
          <w:color w:val="C00000"/>
          <w:sz w:val="24"/>
          <w:szCs w:val="24"/>
        </w:rPr>
      </w:pPr>
      <w:bookmarkStart w:id="5" w:name="_Toc50540725"/>
      <w:r w:rsidRPr="009F2A28">
        <w:rPr>
          <w:rFonts w:asciiTheme="minorHAnsi" w:eastAsia="Calibri" w:hAnsiTheme="minorHAnsi" w:cstheme="minorHAnsi"/>
          <w:b/>
          <w:color w:val="C00000"/>
          <w:sz w:val="24"/>
          <w:szCs w:val="24"/>
        </w:rPr>
        <w:t xml:space="preserve">2.3 </w:t>
      </w:r>
      <w:r w:rsidR="6F27D416" w:rsidRPr="009F2A28">
        <w:rPr>
          <w:rFonts w:asciiTheme="minorHAnsi" w:eastAsia="Calibri" w:hAnsiTheme="minorHAnsi" w:cstheme="minorHAnsi"/>
          <w:b/>
          <w:color w:val="C00000"/>
          <w:sz w:val="24"/>
          <w:szCs w:val="24"/>
        </w:rPr>
        <w:t>Expansion of scope</w:t>
      </w:r>
      <w:bookmarkEnd w:id="5"/>
      <w:r w:rsidR="6F27D416" w:rsidRPr="009F2A28">
        <w:rPr>
          <w:rFonts w:asciiTheme="minorHAnsi" w:eastAsia="Calibri" w:hAnsiTheme="minorHAnsi" w:cstheme="minorHAnsi"/>
          <w:b/>
          <w:color w:val="C00000"/>
          <w:sz w:val="24"/>
          <w:szCs w:val="24"/>
        </w:rPr>
        <w:t xml:space="preserve"> </w:t>
      </w:r>
    </w:p>
    <w:p w14:paraId="26E849D5" w14:textId="79D19F6B" w:rsidR="2E08EF5F" w:rsidRDefault="53B57623" w:rsidP="002B7739">
      <w:pPr>
        <w:tabs>
          <w:tab w:val="left" w:pos="9214"/>
        </w:tabs>
        <w:spacing w:before="120"/>
        <w:jc w:val="both"/>
        <w:rPr>
          <w:rFonts w:ascii="Calibri" w:eastAsia="Calibri" w:hAnsi="Calibri" w:cs="Calibri"/>
        </w:rPr>
      </w:pPr>
      <w:r w:rsidRPr="76EE825D">
        <w:rPr>
          <w:rFonts w:ascii="Calibri" w:eastAsia="Calibri" w:hAnsi="Calibri" w:cs="Calibri"/>
        </w:rPr>
        <w:t>A number</w:t>
      </w:r>
      <w:r w:rsidR="344E8321" w:rsidRPr="76EE825D">
        <w:rPr>
          <w:rFonts w:ascii="Calibri" w:eastAsia="Calibri" w:hAnsi="Calibri" w:cs="Calibri"/>
        </w:rPr>
        <w:t xml:space="preserve"> of respondents</w:t>
      </w:r>
      <w:r w:rsidR="0DDAAAFD" w:rsidRPr="76EE825D">
        <w:rPr>
          <w:rFonts w:ascii="Calibri" w:eastAsia="Calibri" w:hAnsi="Calibri" w:cs="Calibri"/>
        </w:rPr>
        <w:t xml:space="preserve"> suggested</w:t>
      </w:r>
      <w:r w:rsidR="6581547B" w:rsidRPr="76EE825D">
        <w:rPr>
          <w:rFonts w:ascii="Calibri" w:eastAsia="Calibri" w:hAnsi="Calibri" w:cs="Calibri"/>
        </w:rPr>
        <w:t xml:space="preserve"> specific</w:t>
      </w:r>
      <w:r w:rsidR="0DDAAAFD" w:rsidRPr="76EE825D">
        <w:rPr>
          <w:rFonts w:ascii="Calibri" w:eastAsia="Calibri" w:hAnsi="Calibri" w:cs="Calibri"/>
        </w:rPr>
        <w:t xml:space="preserve"> areas where </w:t>
      </w:r>
      <w:r w:rsidR="5CF61B05" w:rsidRPr="76EE825D">
        <w:rPr>
          <w:rFonts w:ascii="Calibri" w:eastAsia="Calibri" w:hAnsi="Calibri" w:cs="Calibri"/>
        </w:rPr>
        <w:t xml:space="preserve">they felt </w:t>
      </w:r>
      <w:r w:rsidR="0DDAAAFD" w:rsidRPr="76EE825D">
        <w:rPr>
          <w:rFonts w:ascii="Calibri" w:eastAsia="Calibri" w:hAnsi="Calibri" w:cs="Calibri"/>
        </w:rPr>
        <w:t>the</w:t>
      </w:r>
      <w:r w:rsidR="6F27D416" w:rsidRPr="76EE825D">
        <w:rPr>
          <w:rFonts w:ascii="Calibri" w:eastAsia="Calibri" w:hAnsi="Calibri" w:cs="Calibri"/>
        </w:rPr>
        <w:t xml:space="preserve"> scope</w:t>
      </w:r>
      <w:r w:rsidR="3706708E" w:rsidRPr="76EE825D">
        <w:rPr>
          <w:rFonts w:ascii="Calibri" w:eastAsia="Calibri" w:hAnsi="Calibri" w:cs="Calibri"/>
        </w:rPr>
        <w:t xml:space="preserve"> of the measurement system</w:t>
      </w:r>
      <w:r w:rsidR="6F27D416" w:rsidRPr="76EE825D">
        <w:rPr>
          <w:rFonts w:ascii="Calibri" w:eastAsia="Calibri" w:hAnsi="Calibri" w:cs="Calibri"/>
        </w:rPr>
        <w:t xml:space="preserve"> </w:t>
      </w:r>
      <w:r w:rsidR="0FF932AA" w:rsidRPr="76EE825D">
        <w:rPr>
          <w:rFonts w:ascii="Calibri" w:eastAsia="Calibri" w:hAnsi="Calibri" w:cs="Calibri"/>
        </w:rPr>
        <w:t xml:space="preserve">could be </w:t>
      </w:r>
      <w:r w:rsidR="6F27D416" w:rsidRPr="76EE825D">
        <w:rPr>
          <w:rFonts w:ascii="Calibri" w:eastAsia="Calibri" w:hAnsi="Calibri" w:cs="Calibri"/>
        </w:rPr>
        <w:t>expanded</w:t>
      </w:r>
      <w:r w:rsidR="5A4C6AC1" w:rsidRPr="76EE825D">
        <w:rPr>
          <w:rFonts w:ascii="Calibri" w:eastAsia="Calibri" w:hAnsi="Calibri" w:cs="Calibri"/>
        </w:rPr>
        <w:t>.</w:t>
      </w:r>
      <w:r w:rsidR="48CBF2FC" w:rsidRPr="76EE825D">
        <w:rPr>
          <w:rFonts w:ascii="Calibri" w:eastAsia="Calibri" w:hAnsi="Calibri" w:cs="Calibri"/>
        </w:rPr>
        <w:t xml:space="preserve"> These included:</w:t>
      </w:r>
    </w:p>
    <w:p w14:paraId="3B84B5A2" w14:textId="08AA9B4F" w:rsidR="3CDA9D51" w:rsidRPr="00035F3E" w:rsidRDefault="0094072F" w:rsidP="002B7739">
      <w:pPr>
        <w:pStyle w:val="ListParagraph"/>
        <w:numPr>
          <w:ilvl w:val="0"/>
          <w:numId w:val="13"/>
        </w:numPr>
        <w:tabs>
          <w:tab w:val="left" w:pos="9214"/>
        </w:tabs>
        <w:spacing w:before="120" w:after="240"/>
        <w:jc w:val="both"/>
        <w:rPr>
          <w:rFonts w:eastAsiaTheme="minorEastAsia"/>
          <w:color w:val="000000" w:themeColor="text1"/>
        </w:rPr>
      </w:pPr>
      <w:r w:rsidRPr="00035F3E">
        <w:rPr>
          <w:rFonts w:ascii="Calibri" w:eastAsia="Calibri" w:hAnsi="Calibri" w:cs="Calibri"/>
          <w:b/>
        </w:rPr>
        <w:t xml:space="preserve">Regulation of significant </w:t>
      </w:r>
      <w:r w:rsidR="00D51AC1">
        <w:rPr>
          <w:rFonts w:ascii="Calibri" w:eastAsia="Calibri" w:hAnsi="Calibri" w:cs="Calibri"/>
          <w:b/>
        </w:rPr>
        <w:t xml:space="preserve">measurements and </w:t>
      </w:r>
      <w:r w:rsidRPr="00035F3E">
        <w:rPr>
          <w:rFonts w:ascii="Calibri" w:eastAsia="Calibri" w:hAnsi="Calibri" w:cs="Calibri"/>
          <w:b/>
        </w:rPr>
        <w:t>non-trade measuring instruments</w:t>
      </w:r>
      <w:r w:rsidRPr="001E75BF">
        <w:rPr>
          <w:rFonts w:ascii="Calibri" w:eastAsia="Calibri" w:hAnsi="Calibri" w:cs="Calibri"/>
          <w:b/>
        </w:rPr>
        <w:t>:</w:t>
      </w:r>
      <w:r w:rsidRPr="00035F3E">
        <w:rPr>
          <w:rFonts w:ascii="Calibri" w:eastAsia="Calibri" w:hAnsi="Calibri" w:cs="Calibri"/>
        </w:rPr>
        <w:t xml:space="preserve"> </w:t>
      </w:r>
      <w:r w:rsidR="4ACABC1D" w:rsidRPr="00035F3E">
        <w:rPr>
          <w:rFonts w:ascii="Calibri" w:eastAsia="Calibri" w:hAnsi="Calibri" w:cs="Calibri"/>
        </w:rPr>
        <w:t>The weighing industry</w:t>
      </w:r>
      <w:r w:rsidR="603FB0F5" w:rsidRPr="00035F3E">
        <w:rPr>
          <w:rFonts w:ascii="Calibri" w:eastAsia="Calibri" w:hAnsi="Calibri" w:cs="Calibri"/>
        </w:rPr>
        <w:t>,</w:t>
      </w:r>
      <w:r w:rsidR="2E95A2C4" w:rsidRPr="00035F3E">
        <w:rPr>
          <w:rFonts w:ascii="Calibri" w:eastAsia="Calibri" w:hAnsi="Calibri" w:cs="Calibri"/>
        </w:rPr>
        <w:t xml:space="preserve"> </w:t>
      </w:r>
      <w:r w:rsidR="7CB245A0" w:rsidRPr="00035F3E">
        <w:rPr>
          <w:rFonts w:ascii="Calibri" w:eastAsia="Calibri" w:hAnsi="Calibri" w:cs="Calibri"/>
        </w:rPr>
        <w:t xml:space="preserve">including servicing </w:t>
      </w:r>
      <w:r w:rsidR="03D9EA0C" w:rsidRPr="00035F3E">
        <w:rPr>
          <w:rFonts w:ascii="Calibri" w:eastAsia="Calibri" w:hAnsi="Calibri" w:cs="Calibri"/>
        </w:rPr>
        <w:t>licensees</w:t>
      </w:r>
      <w:r w:rsidR="2AB127E9" w:rsidRPr="00035F3E">
        <w:rPr>
          <w:rFonts w:ascii="Calibri" w:eastAsia="Calibri" w:hAnsi="Calibri" w:cs="Calibri"/>
        </w:rPr>
        <w:t>,</w:t>
      </w:r>
      <w:r w:rsidR="7CB245A0" w:rsidRPr="00035F3E">
        <w:rPr>
          <w:rFonts w:ascii="Calibri" w:eastAsia="Calibri" w:hAnsi="Calibri" w:cs="Calibri"/>
        </w:rPr>
        <w:t xml:space="preserve"> </w:t>
      </w:r>
      <w:r w:rsidR="478952E0" w:rsidRPr="00035F3E">
        <w:rPr>
          <w:rFonts w:ascii="Calibri" w:eastAsia="Calibri" w:hAnsi="Calibri" w:cs="Calibri"/>
        </w:rPr>
        <w:t xml:space="preserve">proposed that </w:t>
      </w:r>
      <w:r w:rsidR="2E95A2C4" w:rsidRPr="00035F3E">
        <w:rPr>
          <w:rFonts w:ascii="Calibri" w:eastAsia="Calibri" w:hAnsi="Calibri" w:cs="Calibri"/>
        </w:rPr>
        <w:t>n</w:t>
      </w:r>
      <w:r w:rsidR="1097EF6D" w:rsidRPr="00035F3E">
        <w:rPr>
          <w:rFonts w:ascii="Calibri" w:eastAsia="Calibri" w:hAnsi="Calibri" w:cs="Calibri"/>
        </w:rPr>
        <w:t>on</w:t>
      </w:r>
      <w:r w:rsidR="2FA34119" w:rsidRPr="00035F3E">
        <w:rPr>
          <w:rFonts w:ascii="Calibri" w:eastAsia="Calibri" w:hAnsi="Calibri" w:cs="Calibri"/>
        </w:rPr>
        <w:t>-</w:t>
      </w:r>
      <w:r w:rsidR="1097EF6D" w:rsidRPr="00035F3E">
        <w:rPr>
          <w:rFonts w:ascii="Calibri" w:eastAsia="Calibri" w:hAnsi="Calibri" w:cs="Calibri"/>
        </w:rPr>
        <w:t>trade</w:t>
      </w:r>
      <w:r w:rsidR="6F27D416" w:rsidRPr="00035F3E">
        <w:rPr>
          <w:rFonts w:ascii="Calibri" w:eastAsia="Calibri" w:hAnsi="Calibri" w:cs="Calibri"/>
        </w:rPr>
        <w:t xml:space="preserve"> weighing instruments</w:t>
      </w:r>
      <w:r w:rsidR="1AAF9710" w:rsidRPr="00035F3E">
        <w:rPr>
          <w:rFonts w:ascii="Calibri" w:eastAsia="Calibri" w:hAnsi="Calibri" w:cs="Calibri"/>
        </w:rPr>
        <w:t xml:space="preserve"> should be </w:t>
      </w:r>
      <w:r w:rsidR="1AAF9710" w:rsidRPr="00035F3E">
        <w:rPr>
          <w:rFonts w:ascii="Calibri" w:eastAsia="Calibri" w:hAnsi="Calibri" w:cs="Calibri"/>
        </w:rPr>
        <w:lastRenderedPageBreak/>
        <w:t>regulated,</w:t>
      </w:r>
      <w:r w:rsidR="0CB618CA" w:rsidRPr="00035F3E">
        <w:rPr>
          <w:rFonts w:ascii="Calibri" w:eastAsia="Calibri" w:hAnsi="Calibri" w:cs="Calibri"/>
        </w:rPr>
        <w:t xml:space="preserve"> including</w:t>
      </w:r>
      <w:r w:rsidR="40EC129C" w:rsidRPr="00035F3E">
        <w:rPr>
          <w:rFonts w:ascii="Calibri" w:eastAsia="Calibri" w:hAnsi="Calibri" w:cs="Calibri"/>
        </w:rPr>
        <w:t xml:space="preserve"> those used for</w:t>
      </w:r>
      <w:r w:rsidR="0CB618CA" w:rsidRPr="00035F3E">
        <w:rPr>
          <w:rFonts w:ascii="Calibri" w:eastAsia="Calibri" w:hAnsi="Calibri" w:cs="Calibri"/>
        </w:rPr>
        <w:t xml:space="preserve"> health, medical safety, tax collection and law enforcement</w:t>
      </w:r>
      <w:r w:rsidR="37803863" w:rsidRPr="00035F3E">
        <w:rPr>
          <w:rFonts w:ascii="Calibri" w:eastAsia="Calibri" w:hAnsi="Calibri" w:cs="Calibri"/>
        </w:rPr>
        <w:t>.</w:t>
      </w:r>
      <w:r w:rsidR="00D51AC1">
        <w:rPr>
          <w:rFonts w:ascii="Calibri" w:eastAsia="Calibri" w:hAnsi="Calibri" w:cs="Calibri"/>
        </w:rPr>
        <w:t xml:space="preserve"> Farmers raised concerns about inconsistencies in quality measurements, such as grain imaging and the microbial content of honey</w:t>
      </w:r>
      <w:r w:rsidR="000A0ED1">
        <w:rPr>
          <w:rFonts w:ascii="Calibri" w:eastAsia="Calibri" w:hAnsi="Calibri" w:cs="Calibri"/>
        </w:rPr>
        <w:t xml:space="preserve"> which are reliant on industry codes</w:t>
      </w:r>
      <w:r w:rsidR="00D51AC1">
        <w:rPr>
          <w:rFonts w:ascii="Calibri" w:eastAsia="Calibri" w:hAnsi="Calibri" w:cs="Calibri"/>
        </w:rPr>
        <w:t>.</w:t>
      </w:r>
    </w:p>
    <w:p w14:paraId="598394FA" w14:textId="25814E8C" w:rsidR="5B9D007E" w:rsidRPr="00111E22" w:rsidRDefault="0094072F" w:rsidP="002B7739">
      <w:pPr>
        <w:pStyle w:val="ListParagraph"/>
        <w:numPr>
          <w:ilvl w:val="0"/>
          <w:numId w:val="13"/>
        </w:numPr>
        <w:tabs>
          <w:tab w:val="left" w:pos="9214"/>
        </w:tabs>
        <w:spacing w:before="120" w:after="240"/>
        <w:jc w:val="both"/>
        <w:rPr>
          <w:rFonts w:eastAsiaTheme="minorEastAsia"/>
          <w:color w:val="000000" w:themeColor="text1"/>
        </w:rPr>
      </w:pPr>
      <w:r w:rsidRPr="00737FC6">
        <w:rPr>
          <w:rFonts w:ascii="Calibri" w:eastAsia="Calibri" w:hAnsi="Calibri" w:cs="Calibri"/>
          <w:b/>
        </w:rPr>
        <w:t>Requiring re-verification of instruments</w:t>
      </w:r>
      <w:r w:rsidRPr="001E75BF">
        <w:rPr>
          <w:rFonts w:ascii="Calibri" w:eastAsia="Calibri" w:hAnsi="Calibri" w:cs="Calibri"/>
          <w:b/>
        </w:rPr>
        <w:t>:</w:t>
      </w:r>
      <w:r>
        <w:rPr>
          <w:rFonts w:ascii="Calibri" w:eastAsia="Calibri" w:hAnsi="Calibri" w:cs="Calibri"/>
        </w:rPr>
        <w:t xml:space="preserve"> </w:t>
      </w:r>
      <w:r w:rsidR="6C3BBD56" w:rsidRPr="79B004A3">
        <w:rPr>
          <w:rFonts w:ascii="Calibri" w:eastAsia="Calibri" w:hAnsi="Calibri" w:cs="Calibri"/>
        </w:rPr>
        <w:t>Introducing r</w:t>
      </w:r>
      <w:r w:rsidR="6F27D416" w:rsidRPr="79B004A3">
        <w:rPr>
          <w:rFonts w:ascii="Calibri" w:eastAsia="Calibri" w:hAnsi="Calibri" w:cs="Calibri"/>
        </w:rPr>
        <w:t>e-verification periods</w:t>
      </w:r>
      <w:r w:rsidR="31B48D5E" w:rsidRPr="79B004A3">
        <w:rPr>
          <w:rFonts w:ascii="Calibri" w:eastAsia="Calibri" w:hAnsi="Calibri" w:cs="Calibri"/>
        </w:rPr>
        <w:t xml:space="preserve"> for measuring instruments was supported by the weighing industry and some other licensed third parties</w:t>
      </w:r>
      <w:r w:rsidR="00CC0225">
        <w:rPr>
          <w:rFonts w:ascii="Calibri" w:eastAsia="Calibri" w:hAnsi="Calibri" w:cs="Calibri"/>
        </w:rPr>
        <w:t>. Many public weighbridge licensees supported current re-verification requirements for public weighbridges,</w:t>
      </w:r>
      <w:r w:rsidR="00D43FE6">
        <w:rPr>
          <w:rFonts w:ascii="Calibri" w:eastAsia="Calibri" w:hAnsi="Calibri" w:cs="Calibri"/>
        </w:rPr>
        <w:t xml:space="preserve"> </w:t>
      </w:r>
      <w:r w:rsidR="00CC0225">
        <w:rPr>
          <w:rFonts w:ascii="Calibri" w:eastAsia="Calibri" w:hAnsi="Calibri" w:cs="Calibri"/>
        </w:rPr>
        <w:t>h</w:t>
      </w:r>
      <w:r w:rsidR="0BF2CF02" w:rsidRPr="79B004A3">
        <w:rPr>
          <w:rFonts w:ascii="Calibri" w:eastAsia="Calibri" w:hAnsi="Calibri" w:cs="Calibri"/>
        </w:rPr>
        <w:t>owever</w:t>
      </w:r>
      <w:r w:rsidR="429696A7" w:rsidRPr="79B004A3">
        <w:rPr>
          <w:rFonts w:ascii="Calibri" w:eastAsia="Calibri" w:hAnsi="Calibri" w:cs="Calibri"/>
        </w:rPr>
        <w:t>,</w:t>
      </w:r>
      <w:r w:rsidR="0BF2CF02" w:rsidRPr="79B004A3">
        <w:rPr>
          <w:rFonts w:ascii="Calibri" w:eastAsia="Calibri" w:hAnsi="Calibri" w:cs="Calibri"/>
        </w:rPr>
        <w:t xml:space="preserve"> an industry stakeholder indicated that</w:t>
      </w:r>
      <w:r w:rsidR="430CA588" w:rsidRPr="79B004A3">
        <w:rPr>
          <w:rFonts w:ascii="Calibri" w:eastAsia="Calibri" w:hAnsi="Calibri" w:cs="Calibri"/>
        </w:rPr>
        <w:t xml:space="preserve"> they would like th</w:t>
      </w:r>
      <w:r w:rsidR="00CC0225">
        <w:rPr>
          <w:rFonts w:ascii="Calibri" w:eastAsia="Calibri" w:hAnsi="Calibri" w:cs="Calibri"/>
        </w:rPr>
        <w:t>is</w:t>
      </w:r>
      <w:r w:rsidR="430CA588" w:rsidRPr="79B004A3">
        <w:rPr>
          <w:rFonts w:ascii="Calibri" w:eastAsia="Calibri" w:hAnsi="Calibri" w:cs="Calibri"/>
        </w:rPr>
        <w:t xml:space="preserve"> requirement removed if th</w:t>
      </w:r>
      <w:r w:rsidR="20333354" w:rsidRPr="79B004A3">
        <w:rPr>
          <w:rFonts w:ascii="Calibri" w:eastAsia="Calibri" w:hAnsi="Calibri" w:cs="Calibri"/>
        </w:rPr>
        <w:t>e</w:t>
      </w:r>
      <w:r w:rsidR="430CA588" w:rsidRPr="79B004A3">
        <w:rPr>
          <w:rFonts w:ascii="Calibri" w:eastAsia="Calibri" w:hAnsi="Calibri" w:cs="Calibri"/>
        </w:rPr>
        <w:t xml:space="preserve"> owner can demonstrate an effective internal quality management system.</w:t>
      </w:r>
    </w:p>
    <w:p w14:paraId="1D203963" w14:textId="0A5876BB" w:rsidR="05EC24CD" w:rsidRDefault="0094072F" w:rsidP="002B7739">
      <w:pPr>
        <w:pStyle w:val="ListParagraph"/>
        <w:numPr>
          <w:ilvl w:val="0"/>
          <w:numId w:val="13"/>
        </w:numPr>
        <w:tabs>
          <w:tab w:val="left" w:pos="9214"/>
        </w:tabs>
        <w:spacing w:before="120" w:after="240"/>
        <w:jc w:val="both"/>
        <w:rPr>
          <w:color w:val="000000" w:themeColor="text1"/>
        </w:rPr>
      </w:pPr>
      <w:r w:rsidRPr="00737FC6">
        <w:rPr>
          <w:rFonts w:ascii="Calibri" w:eastAsia="Calibri" w:hAnsi="Calibri" w:cs="Calibri"/>
          <w:b/>
        </w:rPr>
        <w:t xml:space="preserve">Reconsidering </w:t>
      </w:r>
      <w:r w:rsidR="009770C0">
        <w:rPr>
          <w:rFonts w:ascii="Calibri" w:eastAsia="Calibri" w:hAnsi="Calibri" w:cs="Calibri"/>
          <w:b/>
        </w:rPr>
        <w:t>e</w:t>
      </w:r>
      <w:r w:rsidRPr="00737FC6">
        <w:rPr>
          <w:rFonts w:ascii="Calibri" w:eastAsia="Calibri" w:hAnsi="Calibri" w:cs="Calibri"/>
          <w:b/>
        </w:rPr>
        <w:t>xemptions</w:t>
      </w:r>
      <w:r w:rsidRPr="001E75BF">
        <w:rPr>
          <w:rFonts w:ascii="Calibri" w:eastAsia="Calibri" w:hAnsi="Calibri" w:cs="Calibri"/>
          <w:b/>
        </w:rPr>
        <w:t>:</w:t>
      </w:r>
      <w:r>
        <w:rPr>
          <w:rFonts w:ascii="Calibri" w:eastAsia="Calibri" w:hAnsi="Calibri" w:cs="Calibri"/>
        </w:rPr>
        <w:t xml:space="preserve"> </w:t>
      </w:r>
      <w:r w:rsidR="5D6C9B3F" w:rsidRPr="79B004A3">
        <w:rPr>
          <w:rFonts w:ascii="Calibri" w:eastAsia="Calibri" w:hAnsi="Calibri" w:cs="Calibri"/>
        </w:rPr>
        <w:t>Consumer associations</w:t>
      </w:r>
      <w:r w:rsidR="7C378C9B" w:rsidRPr="79B004A3">
        <w:rPr>
          <w:rFonts w:ascii="Calibri" w:eastAsia="Calibri" w:hAnsi="Calibri" w:cs="Calibri"/>
        </w:rPr>
        <w:t xml:space="preserve"> </w:t>
      </w:r>
      <w:r w:rsidR="493D6B5A" w:rsidRPr="79B004A3">
        <w:rPr>
          <w:rFonts w:ascii="Calibri" w:eastAsia="Calibri" w:hAnsi="Calibri" w:cs="Calibri"/>
        </w:rPr>
        <w:t>questioned whether</w:t>
      </w:r>
      <w:r w:rsidR="52BE7D5A" w:rsidRPr="79B004A3">
        <w:rPr>
          <w:rFonts w:ascii="Calibri" w:eastAsia="Calibri" w:hAnsi="Calibri" w:cs="Calibri"/>
        </w:rPr>
        <w:t xml:space="preserve"> exemptions for utilit</w:t>
      </w:r>
      <w:r w:rsidR="4EBEA362" w:rsidRPr="79B004A3">
        <w:rPr>
          <w:rFonts w:ascii="Calibri" w:eastAsia="Calibri" w:hAnsi="Calibri" w:cs="Calibri"/>
        </w:rPr>
        <w:t xml:space="preserve">ies including </w:t>
      </w:r>
      <w:r w:rsidR="1F5C4B3B" w:rsidRPr="79B004A3">
        <w:rPr>
          <w:rFonts w:ascii="Calibri" w:eastAsia="Calibri" w:hAnsi="Calibri" w:cs="Calibri"/>
        </w:rPr>
        <w:t>electricity</w:t>
      </w:r>
      <w:r w:rsidR="51E87D87" w:rsidRPr="79B004A3">
        <w:rPr>
          <w:rFonts w:ascii="Calibri" w:eastAsia="Calibri" w:hAnsi="Calibri" w:cs="Calibri"/>
        </w:rPr>
        <w:t xml:space="preserve"> and</w:t>
      </w:r>
      <w:r w:rsidR="52BE7D5A" w:rsidRPr="79B004A3">
        <w:rPr>
          <w:rFonts w:ascii="Calibri" w:eastAsia="Calibri" w:hAnsi="Calibri" w:cs="Calibri"/>
        </w:rPr>
        <w:t xml:space="preserve"> data usage were still appropriate</w:t>
      </w:r>
      <w:r w:rsidR="2BB753E4" w:rsidRPr="79B004A3">
        <w:rPr>
          <w:rFonts w:ascii="Calibri" w:eastAsia="Calibri" w:hAnsi="Calibri" w:cs="Calibri"/>
        </w:rPr>
        <w:t>.</w:t>
      </w:r>
      <w:r w:rsidR="00EB0189">
        <w:rPr>
          <w:rFonts w:ascii="Calibri" w:eastAsia="Calibri" w:hAnsi="Calibri" w:cs="Calibri"/>
        </w:rPr>
        <w:t xml:space="preserve"> A state and territory government agency suggested lifting the current exemptions for non-urban water meters</w:t>
      </w:r>
      <w:r w:rsidR="0089345B">
        <w:rPr>
          <w:rFonts w:ascii="Calibri" w:eastAsia="Calibri" w:hAnsi="Calibri" w:cs="Calibri"/>
        </w:rPr>
        <w:t xml:space="preserve"> and an industry group raised the issue of the accuracy of </w:t>
      </w:r>
      <w:r w:rsidR="00F20ACC">
        <w:rPr>
          <w:rFonts w:ascii="Calibri" w:eastAsia="Calibri" w:hAnsi="Calibri" w:cs="Calibri"/>
        </w:rPr>
        <w:t xml:space="preserve">water and electricity </w:t>
      </w:r>
      <w:r w:rsidR="0089345B">
        <w:rPr>
          <w:rFonts w:ascii="Calibri" w:eastAsia="Calibri" w:hAnsi="Calibri" w:cs="Calibri"/>
        </w:rPr>
        <w:t>sub-metering systems</w:t>
      </w:r>
      <w:r w:rsidR="00EB0189">
        <w:rPr>
          <w:rFonts w:ascii="Calibri" w:eastAsia="Calibri" w:hAnsi="Calibri" w:cs="Calibri"/>
        </w:rPr>
        <w:t>.</w:t>
      </w:r>
    </w:p>
    <w:p w14:paraId="2A5873D1" w14:textId="6340FFDE" w:rsidR="008E78D0" w:rsidRPr="009A0E67" w:rsidRDefault="00306F94" w:rsidP="009A0E67">
      <w:pPr>
        <w:pStyle w:val="ListParagraph"/>
        <w:numPr>
          <w:ilvl w:val="0"/>
          <w:numId w:val="13"/>
        </w:numPr>
        <w:tabs>
          <w:tab w:val="left" w:pos="9214"/>
        </w:tabs>
        <w:spacing w:before="120" w:after="240"/>
        <w:jc w:val="both"/>
        <w:rPr>
          <w:color w:val="000000" w:themeColor="text1"/>
        </w:rPr>
      </w:pPr>
      <w:r w:rsidRPr="00807B15">
        <w:rPr>
          <w:rFonts w:ascii="Calibri" w:eastAsia="Calibri" w:hAnsi="Calibri" w:cs="Calibri"/>
          <w:b/>
        </w:rPr>
        <w:t xml:space="preserve">Incorrect </w:t>
      </w:r>
      <w:r w:rsidR="009770C0">
        <w:rPr>
          <w:rFonts w:ascii="Calibri" w:eastAsia="Calibri" w:hAnsi="Calibri" w:cs="Calibri"/>
          <w:b/>
        </w:rPr>
        <w:t>m</w:t>
      </w:r>
      <w:r w:rsidRPr="00807B15">
        <w:rPr>
          <w:rFonts w:ascii="Calibri" w:eastAsia="Calibri" w:hAnsi="Calibri" w:cs="Calibri"/>
          <w:b/>
        </w:rPr>
        <w:t xml:space="preserve">easurement: </w:t>
      </w:r>
      <w:r w:rsidR="0A9E1059" w:rsidRPr="00306F94">
        <w:rPr>
          <w:rFonts w:ascii="Calibri" w:eastAsia="Calibri" w:hAnsi="Calibri" w:cs="Calibri"/>
        </w:rPr>
        <w:t>There was general support for the scope of shortfall</w:t>
      </w:r>
      <w:r w:rsidR="009B35C9" w:rsidRPr="00306F94">
        <w:rPr>
          <w:rFonts w:ascii="Calibri" w:eastAsia="Calibri" w:hAnsi="Calibri" w:cs="Calibri"/>
        </w:rPr>
        <w:t xml:space="preserve"> offences</w:t>
      </w:r>
      <w:r w:rsidR="0A9E1059" w:rsidRPr="00306F94">
        <w:rPr>
          <w:rFonts w:ascii="Calibri" w:eastAsia="Calibri" w:hAnsi="Calibri" w:cs="Calibri"/>
        </w:rPr>
        <w:t xml:space="preserve"> to be expanded to include buying and selling</w:t>
      </w:r>
      <w:r w:rsidR="5C8993EF" w:rsidRPr="00306F94">
        <w:rPr>
          <w:rFonts w:ascii="Calibri" w:eastAsia="Calibri" w:hAnsi="Calibri" w:cs="Calibri"/>
        </w:rPr>
        <w:t xml:space="preserve"> and an industry body suggested focusing on incorrect measurement more generally</w:t>
      </w:r>
      <w:r w:rsidR="37D8291B" w:rsidRPr="00306F94">
        <w:rPr>
          <w:rFonts w:ascii="Calibri" w:eastAsia="Calibri" w:hAnsi="Calibri" w:cs="Calibri"/>
        </w:rPr>
        <w:t>.</w:t>
      </w:r>
    </w:p>
    <w:p w14:paraId="1828EF3A" w14:textId="2599ADD2" w:rsidR="20917517" w:rsidRPr="009F2A28" w:rsidRDefault="009F2A28" w:rsidP="009F2A28">
      <w:pPr>
        <w:pStyle w:val="Heading2"/>
        <w:rPr>
          <w:rFonts w:asciiTheme="minorHAnsi" w:hAnsiTheme="minorHAnsi" w:cstheme="minorHAnsi"/>
          <w:b/>
          <w:color w:val="C00000"/>
          <w:sz w:val="24"/>
          <w:szCs w:val="24"/>
        </w:rPr>
      </w:pPr>
      <w:bookmarkStart w:id="6" w:name="_Toc50540726"/>
      <w:r w:rsidRPr="009F2A28">
        <w:rPr>
          <w:rFonts w:asciiTheme="minorHAnsi" w:hAnsiTheme="minorHAnsi" w:cstheme="minorHAnsi"/>
          <w:b/>
          <w:color w:val="C00000"/>
          <w:sz w:val="24"/>
          <w:szCs w:val="24"/>
        </w:rPr>
        <w:t xml:space="preserve">2.4 </w:t>
      </w:r>
      <w:r w:rsidR="2A1E4291" w:rsidRPr="009F2A28">
        <w:rPr>
          <w:rFonts w:asciiTheme="minorHAnsi" w:hAnsiTheme="minorHAnsi" w:cstheme="minorHAnsi"/>
          <w:b/>
          <w:color w:val="C00000"/>
          <w:sz w:val="24"/>
          <w:szCs w:val="24"/>
        </w:rPr>
        <w:t>F</w:t>
      </w:r>
      <w:r w:rsidR="0A95DAF7" w:rsidRPr="009F2A28">
        <w:rPr>
          <w:rFonts w:asciiTheme="minorHAnsi" w:hAnsiTheme="minorHAnsi" w:cstheme="minorHAnsi"/>
          <w:b/>
          <w:color w:val="C00000"/>
          <w:sz w:val="24"/>
          <w:szCs w:val="24"/>
        </w:rPr>
        <w:t>lexibility</w:t>
      </w:r>
      <w:r w:rsidR="5F21D76D" w:rsidRPr="009F2A28">
        <w:rPr>
          <w:rFonts w:asciiTheme="minorHAnsi" w:hAnsiTheme="minorHAnsi" w:cstheme="minorHAnsi"/>
          <w:b/>
          <w:color w:val="C00000"/>
          <w:sz w:val="24"/>
          <w:szCs w:val="24"/>
        </w:rPr>
        <w:t xml:space="preserve"> </w:t>
      </w:r>
      <w:r w:rsidR="069AE451" w:rsidRPr="009F2A28">
        <w:rPr>
          <w:rFonts w:asciiTheme="minorHAnsi" w:hAnsiTheme="minorHAnsi" w:cstheme="minorHAnsi"/>
          <w:b/>
          <w:color w:val="C00000"/>
          <w:sz w:val="24"/>
          <w:szCs w:val="24"/>
        </w:rPr>
        <w:t>and ability to adapt and respond to new</w:t>
      </w:r>
      <w:r w:rsidR="68E971B2" w:rsidRPr="009F2A28">
        <w:rPr>
          <w:rFonts w:asciiTheme="minorHAnsi" w:hAnsiTheme="minorHAnsi" w:cstheme="minorHAnsi"/>
          <w:b/>
          <w:color w:val="C00000"/>
          <w:sz w:val="24"/>
          <w:szCs w:val="24"/>
        </w:rPr>
        <w:t xml:space="preserve"> and emerging</w:t>
      </w:r>
      <w:r w:rsidR="069AE451" w:rsidRPr="009F2A28">
        <w:rPr>
          <w:rFonts w:asciiTheme="minorHAnsi" w:hAnsiTheme="minorHAnsi" w:cstheme="minorHAnsi"/>
          <w:b/>
          <w:color w:val="C00000"/>
          <w:sz w:val="24"/>
          <w:szCs w:val="24"/>
        </w:rPr>
        <w:t xml:space="preserve"> technology</w:t>
      </w:r>
      <w:bookmarkEnd w:id="6"/>
    </w:p>
    <w:p w14:paraId="6AC461F7" w14:textId="397E7EE8" w:rsidR="54945965" w:rsidRPr="00B45162" w:rsidRDefault="6597BBB8" w:rsidP="002B7739">
      <w:pPr>
        <w:tabs>
          <w:tab w:val="left" w:pos="9214"/>
        </w:tabs>
        <w:spacing w:before="120"/>
        <w:jc w:val="both"/>
      </w:pPr>
      <w:r>
        <w:t xml:space="preserve">All stakeholder types </w:t>
      </w:r>
      <w:r w:rsidR="7DAFC546">
        <w:t>recogni</w:t>
      </w:r>
      <w:r w:rsidR="2BC91594">
        <w:t>s</w:t>
      </w:r>
      <w:r w:rsidR="7DAFC546">
        <w:t>ed</w:t>
      </w:r>
      <w:r>
        <w:t xml:space="preserve"> the need for the measurement</w:t>
      </w:r>
      <w:r w:rsidR="6CA535F8">
        <w:t xml:space="preserve"> framework</w:t>
      </w:r>
      <w:r w:rsidR="069AE451">
        <w:t xml:space="preserve"> to flexibly adapt and respond </w:t>
      </w:r>
      <w:r w:rsidR="069AE451" w:rsidRPr="00737FC6">
        <w:rPr>
          <w:rFonts w:ascii="Calibri" w:eastAsia="Calibri" w:hAnsi="Calibri" w:cs="Calibri"/>
        </w:rPr>
        <w:t>appropriately</w:t>
      </w:r>
      <w:r w:rsidR="00042414">
        <w:t xml:space="preserve"> to</w:t>
      </w:r>
      <w:r w:rsidR="069AE451">
        <w:t xml:space="preserve"> new and emerging technologies</w:t>
      </w:r>
      <w:r w:rsidR="5E837124">
        <w:t>.</w:t>
      </w:r>
      <w:r w:rsidR="32987EFD">
        <w:t xml:space="preserve"> </w:t>
      </w:r>
      <w:r w:rsidR="2F047E19">
        <w:t>A few areas of the framework were identified as potentially benefiting from a more flexible approach</w:t>
      </w:r>
      <w:r w:rsidR="32987EFD">
        <w:t>:</w:t>
      </w:r>
    </w:p>
    <w:p w14:paraId="1E660B10" w14:textId="2C67EE2A" w:rsidR="57669377" w:rsidRDefault="0094072F" w:rsidP="002B7739">
      <w:pPr>
        <w:pStyle w:val="ListParagraph"/>
        <w:numPr>
          <w:ilvl w:val="0"/>
          <w:numId w:val="11"/>
        </w:numPr>
        <w:tabs>
          <w:tab w:val="left" w:pos="9214"/>
        </w:tabs>
        <w:spacing w:before="120" w:after="240"/>
        <w:jc w:val="both"/>
        <w:rPr>
          <w:color w:val="000000" w:themeColor="text1"/>
        </w:rPr>
      </w:pPr>
      <w:r w:rsidRPr="00737FC6">
        <w:rPr>
          <w:b/>
        </w:rPr>
        <w:t>Pattern Approval</w:t>
      </w:r>
      <w:r w:rsidRPr="001E75BF">
        <w:rPr>
          <w:b/>
        </w:rPr>
        <w:t>:</w:t>
      </w:r>
      <w:r>
        <w:t xml:space="preserve"> </w:t>
      </w:r>
      <w:r w:rsidR="6775379E">
        <w:t>T</w:t>
      </w:r>
      <w:r w:rsidR="58791503">
        <w:t xml:space="preserve">he </w:t>
      </w:r>
      <w:r w:rsidR="5CF19164">
        <w:t>weighing</w:t>
      </w:r>
      <w:r w:rsidR="58791503">
        <w:t xml:space="preserve"> industry</w:t>
      </w:r>
      <w:r w:rsidR="3DB73713">
        <w:t xml:space="preserve"> and other industry stakeholders</w:t>
      </w:r>
      <w:r w:rsidR="58791503">
        <w:t xml:space="preserve"> identified pattern approval as an area that could benefit from a more </w:t>
      </w:r>
      <w:r w:rsidR="22FCD929">
        <w:t>principles</w:t>
      </w:r>
      <w:r w:rsidR="3DCC7B74">
        <w:t>-</w:t>
      </w:r>
      <w:r w:rsidR="58791503">
        <w:t xml:space="preserve">based approach, allowing for the implementation and trial of new </w:t>
      </w:r>
      <w:r w:rsidR="00737FC6">
        <w:t>technologies.</w:t>
      </w:r>
      <w:r w:rsidR="000A0ED1">
        <w:t xml:space="preserve"> </w:t>
      </w:r>
    </w:p>
    <w:p w14:paraId="1374D7DA" w14:textId="26EAC115" w:rsidR="00FE3F4A" w:rsidRPr="00CF1941" w:rsidRDefault="0094072F" w:rsidP="002B7739">
      <w:pPr>
        <w:pStyle w:val="ListParagraph"/>
        <w:numPr>
          <w:ilvl w:val="0"/>
          <w:numId w:val="11"/>
        </w:numPr>
        <w:tabs>
          <w:tab w:val="left" w:pos="9214"/>
        </w:tabs>
        <w:spacing w:before="120"/>
        <w:jc w:val="both"/>
        <w:rPr>
          <w:rFonts w:eastAsiaTheme="minorEastAsia"/>
          <w:color w:val="000000" w:themeColor="text1"/>
        </w:rPr>
      </w:pPr>
      <w:r w:rsidRPr="00737FC6">
        <w:rPr>
          <w:b/>
        </w:rPr>
        <w:t xml:space="preserve">Biological and </w:t>
      </w:r>
      <w:r w:rsidR="00C56A6C">
        <w:rPr>
          <w:b/>
        </w:rPr>
        <w:t>c</w:t>
      </w:r>
      <w:r w:rsidRPr="00737FC6">
        <w:rPr>
          <w:b/>
        </w:rPr>
        <w:t>hemical measurement</w:t>
      </w:r>
      <w:r w:rsidRPr="001E75BF">
        <w:rPr>
          <w:b/>
        </w:rPr>
        <w:t>:</w:t>
      </w:r>
      <w:r>
        <w:t xml:space="preserve"> </w:t>
      </w:r>
      <w:r w:rsidR="00D640B6">
        <w:t xml:space="preserve">Some respondents with scientific / technical backgrounds </w:t>
      </w:r>
      <w:r w:rsidR="222F7C2A">
        <w:t>identified new technology in biological and chemical metrology as a current challenge</w:t>
      </w:r>
      <w:r w:rsidR="001A0215">
        <w:t>, particularly where industry are depende</w:t>
      </w:r>
      <w:r w:rsidR="008E4220">
        <w:t>nt</w:t>
      </w:r>
      <w:r w:rsidR="001A0215">
        <w:t xml:space="preserve"> on reference materials that may not </w:t>
      </w:r>
      <w:r w:rsidR="00C223EA">
        <w:t>have appropriate traceabil</w:t>
      </w:r>
      <w:r w:rsidR="00EC09B1">
        <w:t>i</w:t>
      </w:r>
      <w:r w:rsidR="00C223EA">
        <w:t>ty</w:t>
      </w:r>
      <w:r w:rsidR="21D181C8">
        <w:t>.</w:t>
      </w:r>
    </w:p>
    <w:p w14:paraId="0FA76192" w14:textId="0BBF9F79" w:rsidR="00FE3F4A" w:rsidRPr="001734AC" w:rsidRDefault="00D23BB0" w:rsidP="002B7739">
      <w:pPr>
        <w:pStyle w:val="ListParagraph"/>
        <w:numPr>
          <w:ilvl w:val="0"/>
          <w:numId w:val="11"/>
        </w:numPr>
        <w:tabs>
          <w:tab w:val="left" w:pos="9214"/>
        </w:tabs>
        <w:spacing w:before="120"/>
        <w:jc w:val="both"/>
        <w:rPr>
          <w:rFonts w:eastAsiaTheme="minorEastAsia"/>
          <w:color w:val="000000" w:themeColor="text1"/>
        </w:rPr>
      </w:pPr>
      <w:r>
        <w:rPr>
          <w:b/>
          <w:bCs/>
          <w:color w:val="000000" w:themeColor="text1"/>
        </w:rPr>
        <w:t>How products are sold by measurement:</w:t>
      </w:r>
      <w:r w:rsidRPr="00D23BB0">
        <w:rPr>
          <w:bCs/>
          <w:color w:val="000000" w:themeColor="text1"/>
        </w:rPr>
        <w:t xml:space="preserve"> </w:t>
      </w:r>
      <w:r>
        <w:rPr>
          <w:bCs/>
          <w:color w:val="000000" w:themeColor="text1"/>
        </w:rPr>
        <w:t>Currently there are a number of requirements surrounding how certain products are to be sold.</w:t>
      </w:r>
      <w:r>
        <w:rPr>
          <w:b/>
          <w:bCs/>
          <w:color w:val="000000" w:themeColor="text1"/>
        </w:rPr>
        <w:t xml:space="preserve"> </w:t>
      </w:r>
      <w:r w:rsidRPr="003A72ED">
        <w:rPr>
          <w:bCs/>
          <w:color w:val="000000" w:themeColor="text1"/>
        </w:rPr>
        <w:t xml:space="preserve">A number of industry submissions </w:t>
      </w:r>
      <w:r>
        <w:rPr>
          <w:bCs/>
          <w:color w:val="000000" w:themeColor="text1"/>
        </w:rPr>
        <w:t>requested that the NMI consider introducing a degree of flexibility into these requirement</w:t>
      </w:r>
      <w:r w:rsidR="00583C8F">
        <w:rPr>
          <w:bCs/>
          <w:color w:val="000000" w:themeColor="text1"/>
        </w:rPr>
        <w:t>s</w:t>
      </w:r>
      <w:r>
        <w:rPr>
          <w:bCs/>
          <w:color w:val="000000" w:themeColor="text1"/>
        </w:rPr>
        <w:t xml:space="preserve"> that allow them to adapt to changing marketplace conditions. Consumer groups were concerned that greater flexibility in this area would lead to consumer</w:t>
      </w:r>
      <w:r w:rsidR="00583C8F">
        <w:rPr>
          <w:bCs/>
          <w:color w:val="000000" w:themeColor="text1"/>
        </w:rPr>
        <w:t>s</w:t>
      </w:r>
      <w:r>
        <w:rPr>
          <w:bCs/>
          <w:color w:val="000000" w:themeColor="text1"/>
        </w:rPr>
        <w:t xml:space="preserve"> not having comparable information to make informed purchasing decisions. </w:t>
      </w:r>
    </w:p>
    <w:p w14:paraId="0763DC83" w14:textId="395A41C7" w:rsidR="21D181C8" w:rsidRDefault="21D181C8" w:rsidP="002B7739">
      <w:pPr>
        <w:tabs>
          <w:tab w:val="left" w:pos="9214"/>
        </w:tabs>
        <w:spacing w:before="120"/>
        <w:jc w:val="both"/>
      </w:pPr>
      <w:r>
        <w:t xml:space="preserve">More </w:t>
      </w:r>
      <w:r w:rsidRPr="00737FC6">
        <w:rPr>
          <w:rFonts w:ascii="Calibri" w:eastAsia="Calibri" w:hAnsi="Calibri" w:cs="Calibri"/>
        </w:rPr>
        <w:t>generally</w:t>
      </w:r>
      <w:r>
        <w:t>:</w:t>
      </w:r>
    </w:p>
    <w:p w14:paraId="27B4926D" w14:textId="6DBB5163" w:rsidR="065BC770" w:rsidRDefault="6C228783" w:rsidP="002B7739">
      <w:pPr>
        <w:pStyle w:val="ListParagraph"/>
        <w:numPr>
          <w:ilvl w:val="0"/>
          <w:numId w:val="11"/>
        </w:numPr>
        <w:tabs>
          <w:tab w:val="left" w:pos="9214"/>
        </w:tabs>
        <w:spacing w:before="120" w:after="240"/>
        <w:jc w:val="both"/>
        <w:rPr>
          <w:color w:val="000000" w:themeColor="text1"/>
        </w:rPr>
      </w:pPr>
      <w:r>
        <w:t>Industry respon</w:t>
      </w:r>
      <w:r w:rsidR="247319EE">
        <w:t>dents</w:t>
      </w:r>
      <w:r>
        <w:t xml:space="preserve"> conveyed </w:t>
      </w:r>
      <w:r w:rsidR="272AF376">
        <w:t xml:space="preserve">a </w:t>
      </w:r>
      <w:r>
        <w:t xml:space="preserve">desire for a more supportive framework that contained more </w:t>
      </w:r>
      <w:r w:rsidR="00F970C2">
        <w:t>workable</w:t>
      </w:r>
      <w:r>
        <w:t xml:space="preserve"> guidelines. Industry were supportive of a prin</w:t>
      </w:r>
      <w:r w:rsidR="11958B0A">
        <w:t>ciples</w:t>
      </w:r>
      <w:r w:rsidR="410C7107">
        <w:t>-</w:t>
      </w:r>
      <w:r w:rsidR="11958B0A">
        <w:t>based approach, which they believed would enable the NMI to adapt to the changing digital economy.</w:t>
      </w:r>
    </w:p>
    <w:p w14:paraId="40A1C4F3" w14:textId="1910A017" w:rsidR="6799F5F3" w:rsidRPr="00B45162" w:rsidRDefault="11D768EA" w:rsidP="002B7739">
      <w:pPr>
        <w:pStyle w:val="ListParagraph"/>
        <w:numPr>
          <w:ilvl w:val="0"/>
          <w:numId w:val="11"/>
        </w:numPr>
        <w:tabs>
          <w:tab w:val="left" w:pos="9214"/>
        </w:tabs>
        <w:spacing w:before="120" w:after="240"/>
        <w:jc w:val="both"/>
        <w:rPr>
          <w:color w:val="000000" w:themeColor="text1"/>
        </w:rPr>
      </w:pPr>
      <w:r>
        <w:t>O</w:t>
      </w:r>
      <w:r w:rsidR="1BA16DE9">
        <w:t xml:space="preserve">n </w:t>
      </w:r>
      <w:r w:rsidR="31DBE02D">
        <w:t>the question of</w:t>
      </w:r>
      <w:r w:rsidR="1BA16DE9">
        <w:t xml:space="preserve"> </w:t>
      </w:r>
      <w:r w:rsidR="30F22801">
        <w:t>principles-based</w:t>
      </w:r>
      <w:r w:rsidR="1BA16DE9">
        <w:t xml:space="preserve"> approach</w:t>
      </w:r>
      <w:r w:rsidR="41F60A4E">
        <w:t>es,</w:t>
      </w:r>
      <w:r w:rsidR="1BA16DE9">
        <w:t xml:space="preserve"> </w:t>
      </w:r>
      <w:r w:rsidR="00B45162">
        <w:t>a</w:t>
      </w:r>
      <w:r w:rsidR="5E94D00D">
        <w:t xml:space="preserve">n individual </w:t>
      </w:r>
      <w:r w:rsidR="00B45162">
        <w:t>expressed the opinion</w:t>
      </w:r>
      <w:r w:rsidR="5E94D00D">
        <w:t xml:space="preserve"> that a new system should be fit for purpose into the futu</w:t>
      </w:r>
      <w:r w:rsidR="5133AAB8">
        <w:t>re and be able to encompass new technologies</w:t>
      </w:r>
      <w:r w:rsidR="00B45162">
        <w:t>. They also noted that</w:t>
      </w:r>
      <w:r w:rsidR="73B20E2A">
        <w:t xml:space="preserve"> it may be a challenge to make such a system sufficiently robust.</w:t>
      </w:r>
    </w:p>
    <w:p w14:paraId="41C2A0EE" w14:textId="653CCE62" w:rsidR="008E78D0" w:rsidRPr="009F2A28" w:rsidRDefault="18B86D2A" w:rsidP="009A0E67">
      <w:pPr>
        <w:pStyle w:val="ListParagraph"/>
        <w:numPr>
          <w:ilvl w:val="0"/>
          <w:numId w:val="11"/>
        </w:numPr>
        <w:tabs>
          <w:tab w:val="left" w:pos="9214"/>
        </w:tabs>
        <w:spacing w:before="120" w:after="240"/>
        <w:ind w:left="714" w:hanging="357"/>
        <w:jc w:val="both"/>
        <w:rPr>
          <w:rFonts w:eastAsiaTheme="minorEastAsia"/>
          <w:color w:val="000000" w:themeColor="text1"/>
        </w:rPr>
      </w:pPr>
      <w:r>
        <w:t xml:space="preserve">Both </w:t>
      </w:r>
      <w:r w:rsidR="006649C7">
        <w:t>i</w:t>
      </w:r>
      <w:r>
        <w:t>ndustry groups and consumer groups considered it appropriate for the legislation to prescribe how certain goods were sold however</w:t>
      </w:r>
      <w:r w:rsidR="65C7F551">
        <w:t>, unlike consumer groups,</w:t>
      </w:r>
      <w:r>
        <w:t xml:space="preserve"> </w:t>
      </w:r>
      <w:r w:rsidR="52CADB08">
        <w:t>i</w:t>
      </w:r>
      <w:r w:rsidR="4E4BF474">
        <w:t xml:space="preserve">ndustry groups </w:t>
      </w:r>
      <w:r w:rsidR="621B4754">
        <w:t>also</w:t>
      </w:r>
      <w:r w:rsidR="683C0379">
        <w:t xml:space="preserve"> </w:t>
      </w:r>
      <w:r w:rsidR="1F3516F0">
        <w:t>wanted</w:t>
      </w:r>
      <w:r w:rsidR="683C0379">
        <w:t xml:space="preserve"> greater flexibility in</w:t>
      </w:r>
      <w:r w:rsidR="4FA98C5C">
        <w:t xml:space="preserve"> this area</w:t>
      </w:r>
      <w:r w:rsidR="25F949CF">
        <w:t xml:space="preserve"> </w:t>
      </w:r>
      <w:r w:rsidR="1120BC37">
        <w:t xml:space="preserve">with </w:t>
      </w:r>
      <w:r w:rsidR="0058753E">
        <w:t>clearer</w:t>
      </w:r>
      <w:r w:rsidR="3D414DC7">
        <w:t xml:space="preserve"> process</w:t>
      </w:r>
      <w:r w:rsidR="62D7AC57">
        <w:t>es.</w:t>
      </w:r>
    </w:p>
    <w:p w14:paraId="03AC9A3B" w14:textId="53CB19A2" w:rsidR="00E17DFF" w:rsidRPr="009F2A28" w:rsidRDefault="009F2A28" w:rsidP="009F2A28">
      <w:pPr>
        <w:pStyle w:val="Heading2"/>
        <w:rPr>
          <w:rFonts w:asciiTheme="minorHAnsi" w:hAnsiTheme="minorHAnsi" w:cstheme="minorHAnsi"/>
          <w:b/>
          <w:color w:val="C00000"/>
          <w:sz w:val="24"/>
          <w:szCs w:val="24"/>
        </w:rPr>
      </w:pPr>
      <w:bookmarkStart w:id="7" w:name="_Toc50540727"/>
      <w:r w:rsidRPr="009F2A28">
        <w:rPr>
          <w:rFonts w:asciiTheme="minorHAnsi" w:hAnsiTheme="minorHAnsi" w:cstheme="minorHAnsi"/>
          <w:b/>
          <w:color w:val="C00000"/>
          <w:sz w:val="24"/>
          <w:szCs w:val="24"/>
        </w:rPr>
        <w:lastRenderedPageBreak/>
        <w:t xml:space="preserve">2.5 </w:t>
      </w:r>
      <w:r w:rsidR="004D37DF" w:rsidRPr="009F2A28">
        <w:rPr>
          <w:rFonts w:asciiTheme="minorHAnsi" w:hAnsiTheme="minorHAnsi" w:cstheme="minorHAnsi"/>
          <w:b/>
          <w:color w:val="C00000"/>
          <w:sz w:val="24"/>
          <w:szCs w:val="24"/>
        </w:rPr>
        <w:t>Suitability of</w:t>
      </w:r>
      <w:r w:rsidR="008615FB" w:rsidRPr="009F2A28">
        <w:rPr>
          <w:rFonts w:asciiTheme="minorHAnsi" w:hAnsiTheme="minorHAnsi" w:cstheme="minorHAnsi"/>
          <w:b/>
          <w:color w:val="C00000"/>
          <w:sz w:val="24"/>
          <w:szCs w:val="24"/>
        </w:rPr>
        <w:t xml:space="preserve"> principles-based regulation</w:t>
      </w:r>
      <w:bookmarkEnd w:id="7"/>
    </w:p>
    <w:p w14:paraId="61A90068" w14:textId="2D797D62" w:rsidR="00E17DFF" w:rsidRPr="007023C2" w:rsidRDefault="00E17DFF" w:rsidP="002B7739">
      <w:pPr>
        <w:tabs>
          <w:tab w:val="left" w:pos="9214"/>
        </w:tabs>
        <w:spacing w:before="120"/>
        <w:jc w:val="both"/>
        <w:rPr>
          <w:b/>
          <w:color w:val="C00000"/>
          <w:sz w:val="24"/>
        </w:rPr>
      </w:pPr>
      <w:r>
        <w:t>It was unclear whether respondents were approaching the questions regarding principles-based legislation with an “all or nothing” viewpoint or understood the application could vary across the framework</w:t>
      </w:r>
      <w:r w:rsidR="00777FCB">
        <w:t>.</w:t>
      </w:r>
      <w:r>
        <w:t xml:space="preserve"> </w:t>
      </w:r>
      <w:r w:rsidR="00777FCB">
        <w:t>While there was some support for the flexibility offered by a principles-based approach, stakeholders ha</w:t>
      </w:r>
      <w:r w:rsidR="004D37DF">
        <w:t>d</w:t>
      </w:r>
      <w:r w:rsidR="00777FCB">
        <w:t xml:space="preserve"> reservations about the application of this approach in certain areas. </w:t>
      </w:r>
      <w:r w:rsidR="007023C2">
        <w:t xml:space="preserve">It will be important for </w:t>
      </w:r>
      <w:r w:rsidR="00C223EA">
        <w:t>NMI</w:t>
      </w:r>
      <w:r w:rsidR="00EC09B1">
        <w:t>’</w:t>
      </w:r>
      <w:r w:rsidR="00C223EA">
        <w:t>s Measurement Law Review</w:t>
      </w:r>
      <w:r w:rsidR="007023C2">
        <w:t xml:space="preserve"> to consider where prescriptive elements identified as essential should be </w:t>
      </w:r>
      <w:r w:rsidR="00777FCB">
        <w:t>retained</w:t>
      </w:r>
      <w:r w:rsidR="004D37DF">
        <w:t xml:space="preserve">, and to clarify and communicate </w:t>
      </w:r>
      <w:r w:rsidR="00EF7E5B">
        <w:t>regulatory</w:t>
      </w:r>
      <w:r w:rsidR="004D37DF">
        <w:t xml:space="preserve"> approaches at options for reform</w:t>
      </w:r>
      <w:r w:rsidR="007023C2">
        <w:t>.</w:t>
      </w:r>
    </w:p>
    <w:p w14:paraId="5E5CB310" w14:textId="4370243B" w:rsidR="00306F94" w:rsidRDefault="00306F94" w:rsidP="00E9176E">
      <w:pPr>
        <w:pStyle w:val="ListParagraph"/>
        <w:numPr>
          <w:ilvl w:val="0"/>
          <w:numId w:val="11"/>
        </w:numPr>
        <w:tabs>
          <w:tab w:val="left" w:pos="9214"/>
        </w:tabs>
        <w:spacing w:before="120" w:after="240"/>
        <w:jc w:val="both"/>
        <w:rPr>
          <w:color w:val="000000" w:themeColor="text1"/>
        </w:rPr>
      </w:pPr>
      <w:r w:rsidRPr="00737FC6">
        <w:rPr>
          <w:rFonts w:ascii="Calibri" w:eastAsia="Calibri" w:hAnsi="Calibri" w:cs="Calibri"/>
          <w:b/>
        </w:rPr>
        <w:t>Prescription aids traceability</w:t>
      </w:r>
      <w:r w:rsidRPr="001E75BF">
        <w:rPr>
          <w:rFonts w:ascii="Calibri" w:eastAsia="Calibri" w:hAnsi="Calibri" w:cs="Calibri"/>
          <w:b/>
        </w:rPr>
        <w:t>:</w:t>
      </w:r>
      <w:r>
        <w:rPr>
          <w:rFonts w:ascii="Calibri" w:eastAsia="Calibri" w:hAnsi="Calibri" w:cs="Calibri"/>
        </w:rPr>
        <w:t xml:space="preserve"> </w:t>
      </w:r>
      <w:r w:rsidR="003122FB">
        <w:rPr>
          <w:rFonts w:ascii="Calibri" w:eastAsia="Calibri" w:hAnsi="Calibri" w:cs="Calibri"/>
        </w:rPr>
        <w:t>A</w:t>
      </w:r>
      <w:r w:rsidR="002941EE">
        <w:rPr>
          <w:rFonts w:ascii="Calibri" w:eastAsia="Calibri" w:hAnsi="Calibri" w:cs="Calibri"/>
        </w:rPr>
        <w:t xml:space="preserve"> number of</w:t>
      </w:r>
      <w:r w:rsidRPr="76EE825D">
        <w:rPr>
          <w:rFonts w:ascii="Calibri" w:eastAsia="Calibri" w:hAnsi="Calibri" w:cs="Calibri"/>
        </w:rPr>
        <w:t xml:space="preserve"> stakeholders expressed </w:t>
      </w:r>
      <w:r w:rsidRPr="0094072F">
        <w:rPr>
          <w:rFonts w:ascii="Calibri" w:eastAsia="Calibri" w:hAnsi="Calibri" w:cs="Calibri"/>
        </w:rPr>
        <w:t>the need for robust provisions to facilitate traceability back to SI units</w:t>
      </w:r>
      <w:r w:rsidR="00E9176E">
        <w:rPr>
          <w:rFonts w:ascii="Calibri" w:eastAsia="Calibri" w:hAnsi="Calibri" w:cs="Calibri"/>
        </w:rPr>
        <w:t xml:space="preserve"> (</w:t>
      </w:r>
      <w:r w:rsidR="00E9176E" w:rsidRPr="00E9176E">
        <w:rPr>
          <w:rFonts w:ascii="Calibri" w:eastAsia="Calibri" w:hAnsi="Calibri" w:cs="Calibri"/>
        </w:rPr>
        <w:t>International System of Units</w:t>
      </w:r>
      <w:r w:rsidR="00E9176E">
        <w:rPr>
          <w:rFonts w:ascii="Calibri" w:eastAsia="Calibri" w:hAnsi="Calibri" w:cs="Calibri"/>
        </w:rPr>
        <w:t>)</w:t>
      </w:r>
      <w:r w:rsidRPr="0094072F">
        <w:rPr>
          <w:rFonts w:ascii="Calibri" w:eastAsia="Calibri" w:hAnsi="Calibri" w:cs="Calibri"/>
        </w:rPr>
        <w:t>, ensuring there are no gaps compromising</w:t>
      </w:r>
      <w:r w:rsidRPr="76EE825D">
        <w:rPr>
          <w:rFonts w:ascii="Calibri" w:eastAsia="Calibri" w:hAnsi="Calibri" w:cs="Calibri"/>
        </w:rPr>
        <w:t xml:space="preserve"> the integrity of the system. They identified prescription as being necessary for traceability and to establish the SI units, however accepted that more detailed instructions on traceability pathways could be placed in guidance materials.</w:t>
      </w:r>
    </w:p>
    <w:p w14:paraId="15E3D195" w14:textId="632C2E4D" w:rsidR="00BE2EB5" w:rsidRPr="00295D78" w:rsidRDefault="00E91FB8" w:rsidP="002B7739">
      <w:pPr>
        <w:pStyle w:val="ListParagraph"/>
        <w:numPr>
          <w:ilvl w:val="0"/>
          <w:numId w:val="11"/>
        </w:numPr>
        <w:tabs>
          <w:tab w:val="left" w:pos="9214"/>
        </w:tabs>
        <w:spacing w:before="120" w:after="240"/>
        <w:jc w:val="both"/>
        <w:rPr>
          <w:color w:val="000000" w:themeColor="text1"/>
        </w:rPr>
      </w:pPr>
      <w:r w:rsidRPr="007023C2">
        <w:rPr>
          <w:b/>
        </w:rPr>
        <w:t>Prescription is supportive of t</w:t>
      </w:r>
      <w:r w:rsidR="00276065" w:rsidRPr="007023C2">
        <w:rPr>
          <w:b/>
        </w:rPr>
        <w:t xml:space="preserve">echnical </w:t>
      </w:r>
      <w:r w:rsidR="007023C2">
        <w:rPr>
          <w:b/>
        </w:rPr>
        <w:t>capability</w:t>
      </w:r>
      <w:r>
        <w:rPr>
          <w:b/>
        </w:rPr>
        <w:t>:</w:t>
      </w:r>
      <w:r w:rsidR="00D06632">
        <w:rPr>
          <w:b/>
        </w:rPr>
        <w:t xml:space="preserve"> </w:t>
      </w:r>
      <w:r w:rsidR="002941EE">
        <w:rPr>
          <w:rFonts w:ascii="Calibri" w:eastAsia="Calibri" w:hAnsi="Calibri" w:cs="Calibri"/>
        </w:rPr>
        <w:t xml:space="preserve">There was broad support from a range of stakeholders including consumer groups and the weighing industry, which </w:t>
      </w:r>
      <w:r w:rsidR="00BE2EB5">
        <w:t>implied that the technical nature of measurement was conducive to prescription</w:t>
      </w:r>
      <w:r w:rsidR="00140033">
        <w:t>. There was universal support for the</w:t>
      </w:r>
      <w:r w:rsidR="00140033" w:rsidRPr="00140033">
        <w:t xml:space="preserve"> </w:t>
      </w:r>
      <w:r w:rsidR="00140033">
        <w:t xml:space="preserve">ongoing provision of </w:t>
      </w:r>
      <w:r w:rsidR="0070076D">
        <w:t xml:space="preserve">National </w:t>
      </w:r>
      <w:r w:rsidR="000643CC">
        <w:t xml:space="preserve">Sampling and </w:t>
      </w:r>
      <w:r w:rsidR="0070076D">
        <w:t>Test Procedures</w:t>
      </w:r>
      <w:r w:rsidR="000643CC">
        <w:t xml:space="preserve"> for Pre-packaged Products</w:t>
      </w:r>
      <w:r w:rsidR="0070076D">
        <w:t xml:space="preserve"> (</w:t>
      </w:r>
      <w:r w:rsidR="00140033">
        <w:t>NTP</w:t>
      </w:r>
      <w:r w:rsidR="0070076D">
        <w:t>)</w:t>
      </w:r>
      <w:r w:rsidR="00140033">
        <w:t xml:space="preserve"> and </w:t>
      </w:r>
      <w:r w:rsidR="0070076D">
        <w:t>National Instrument Test Procedures (</w:t>
      </w:r>
      <w:r w:rsidR="00140033">
        <w:t>NITP</w:t>
      </w:r>
      <w:r w:rsidR="0070076D">
        <w:t>)</w:t>
      </w:r>
      <w:r w:rsidR="006A70D7">
        <w:rPr>
          <w:rStyle w:val="FootnoteReference"/>
        </w:rPr>
        <w:footnoteReference w:id="4"/>
      </w:r>
      <w:r w:rsidR="00140033">
        <w:t xml:space="preserve"> in order to provide clear testing procedures</w:t>
      </w:r>
      <w:r w:rsidR="007023C2">
        <w:t>, particularly from third parties in relation to measuring instrument testing</w:t>
      </w:r>
      <w:r w:rsidR="00EF7E5B">
        <w:t>.</w:t>
      </w:r>
      <w:r w:rsidR="00C223EA">
        <w:t xml:space="preserve"> Third parties also noted that the availability of these procedures provided clarity that enabled them to train staff to a</w:t>
      </w:r>
      <w:r w:rsidR="00333480">
        <w:t xml:space="preserve"> known</w:t>
      </w:r>
      <w:r w:rsidR="00C223EA">
        <w:t xml:space="preserve"> standard</w:t>
      </w:r>
      <w:r w:rsidR="00333480">
        <w:t>,</w:t>
      </w:r>
      <w:r w:rsidR="00C223EA">
        <w:t xml:space="preserve"> and provided both the regulator and industry with the necessary capability to ensure confidence in measurement results.</w:t>
      </w:r>
    </w:p>
    <w:p w14:paraId="51246109" w14:textId="088F002F" w:rsidR="00BE2EB5" w:rsidRPr="00A84BB9" w:rsidRDefault="00E17DFF" w:rsidP="002B7739">
      <w:pPr>
        <w:pStyle w:val="ListParagraph"/>
        <w:numPr>
          <w:ilvl w:val="0"/>
          <w:numId w:val="11"/>
        </w:numPr>
        <w:tabs>
          <w:tab w:val="left" w:pos="9214"/>
        </w:tabs>
        <w:spacing w:before="120" w:after="240"/>
        <w:jc w:val="both"/>
        <w:rPr>
          <w:rFonts w:eastAsiaTheme="minorEastAsia"/>
          <w:color w:val="000000" w:themeColor="text1"/>
        </w:rPr>
      </w:pPr>
      <w:r w:rsidRPr="007023C2">
        <w:rPr>
          <w:b/>
        </w:rPr>
        <w:t>Princ</w:t>
      </w:r>
      <w:r w:rsidRPr="00E17DFF">
        <w:rPr>
          <w:b/>
        </w:rPr>
        <w:t>iples</w:t>
      </w:r>
      <w:r w:rsidR="003906AA">
        <w:rPr>
          <w:b/>
        </w:rPr>
        <w:t>-</w:t>
      </w:r>
      <w:r w:rsidRPr="00E17DFF">
        <w:rPr>
          <w:b/>
        </w:rPr>
        <w:t xml:space="preserve">based frameworks </w:t>
      </w:r>
      <w:r w:rsidR="0066795E">
        <w:rPr>
          <w:b/>
        </w:rPr>
        <w:t xml:space="preserve">could </w:t>
      </w:r>
      <w:r w:rsidRPr="00E17DFF">
        <w:rPr>
          <w:b/>
        </w:rPr>
        <w:t>introduc</w:t>
      </w:r>
      <w:r w:rsidRPr="007023C2">
        <w:rPr>
          <w:b/>
        </w:rPr>
        <w:t>e ambiguity</w:t>
      </w:r>
      <w:r w:rsidRPr="001E75BF">
        <w:rPr>
          <w:b/>
        </w:rPr>
        <w:t>:</w:t>
      </w:r>
      <w:r>
        <w:t xml:space="preserve"> </w:t>
      </w:r>
      <w:r w:rsidR="00AC0DDD">
        <w:t>A number of</w:t>
      </w:r>
      <w:r w:rsidR="00BE2EB5">
        <w:t xml:space="preserve"> respondents listed one or </w:t>
      </w:r>
      <w:r w:rsidR="00BE2EB5" w:rsidRPr="00951B7F">
        <w:t>more concerns</w:t>
      </w:r>
      <w:r w:rsidR="00854F83" w:rsidRPr="0021292A">
        <w:t xml:space="preserve"> surrounding a principles based approach</w:t>
      </w:r>
      <w:r w:rsidR="00BE2EB5" w:rsidRPr="0021292A">
        <w:t>, including</w:t>
      </w:r>
      <w:r w:rsidR="00854F83" w:rsidRPr="0021292A">
        <w:t xml:space="preserve"> the introduction of</w:t>
      </w:r>
      <w:r w:rsidR="00BE2EB5" w:rsidRPr="0021292A">
        <w:t xml:space="preserve"> ambiguity in the interpretation and application of the legislation, subjective interpretations and associated cost burd</w:t>
      </w:r>
      <w:r w:rsidR="00BE2EB5" w:rsidRPr="00D43FE6">
        <w:t xml:space="preserve">ens. </w:t>
      </w:r>
      <w:r w:rsidR="00BE2EB5" w:rsidRPr="00951B7F">
        <w:rPr>
          <w:rFonts w:ascii="Calibri" w:eastAsia="Calibri" w:hAnsi="Calibri" w:cs="Calibri"/>
        </w:rPr>
        <w:t xml:space="preserve">One respondent noted that any principles-based approach should be measurable, </w:t>
      </w:r>
      <w:r w:rsidR="00BE2EB5" w:rsidRPr="00A84BB9">
        <w:rPr>
          <w:rFonts w:ascii="Calibri" w:eastAsia="Calibri" w:hAnsi="Calibri" w:cs="Calibri"/>
          <w:color w:val="000000" w:themeColor="text1"/>
        </w:rPr>
        <w:t xml:space="preserve">enforceable and maintain </w:t>
      </w:r>
      <w:r w:rsidR="00BE2EB5" w:rsidRPr="00A84BB9">
        <w:rPr>
          <w:rFonts w:ascii="Calibri" w:eastAsia="Calibri" w:hAnsi="Calibri" w:cs="Calibri"/>
          <w:bCs/>
          <w:color w:val="000000" w:themeColor="text1"/>
        </w:rPr>
        <w:t>global alignment</w:t>
      </w:r>
      <w:r w:rsidR="002B1A6C" w:rsidRPr="00A84BB9">
        <w:rPr>
          <w:rFonts w:ascii="Calibri" w:eastAsia="Calibri" w:hAnsi="Calibri" w:cs="Calibri"/>
          <w:bCs/>
          <w:color w:val="000000" w:themeColor="text1"/>
        </w:rPr>
        <w:t>.</w:t>
      </w:r>
    </w:p>
    <w:p w14:paraId="06A9FA09" w14:textId="44D76E29" w:rsidR="002944BA" w:rsidRPr="00A84BB9" w:rsidRDefault="00CA1161" w:rsidP="002944BA">
      <w:pPr>
        <w:pStyle w:val="ListParagraph"/>
        <w:numPr>
          <w:ilvl w:val="0"/>
          <w:numId w:val="11"/>
        </w:numPr>
        <w:tabs>
          <w:tab w:val="left" w:pos="9214"/>
        </w:tabs>
        <w:spacing w:before="120" w:after="240"/>
        <w:jc w:val="both"/>
        <w:rPr>
          <w:rFonts w:eastAsiaTheme="minorEastAsia"/>
          <w:b/>
          <w:color w:val="000000" w:themeColor="text1"/>
        </w:rPr>
      </w:pPr>
      <w:r w:rsidRPr="00A84BB9">
        <w:rPr>
          <w:rFonts w:eastAsiaTheme="minorEastAsia"/>
          <w:b/>
          <w:color w:val="000000" w:themeColor="text1"/>
        </w:rPr>
        <w:t>Principles-based frameworks support innovation and introduce flexibility</w:t>
      </w:r>
      <w:r w:rsidR="0021292A" w:rsidRPr="00A84BB9">
        <w:rPr>
          <w:rFonts w:eastAsiaTheme="minorEastAsia"/>
          <w:b/>
          <w:color w:val="000000" w:themeColor="text1"/>
        </w:rPr>
        <w:t xml:space="preserve">: </w:t>
      </w:r>
      <w:r w:rsidR="000F6D3E" w:rsidRPr="00A84BB9">
        <w:rPr>
          <w:rFonts w:eastAsiaTheme="minorEastAsia"/>
          <w:color w:val="000000" w:themeColor="text1"/>
        </w:rPr>
        <w:t>Quite a few respondents noted areas of the framework that cou</w:t>
      </w:r>
      <w:r w:rsidR="00AC7C95" w:rsidRPr="00A84BB9">
        <w:rPr>
          <w:rFonts w:eastAsiaTheme="minorEastAsia"/>
          <w:color w:val="000000" w:themeColor="text1"/>
        </w:rPr>
        <w:t>ld benefit</w:t>
      </w:r>
      <w:r w:rsidR="000F6D3E" w:rsidRPr="00A84BB9">
        <w:rPr>
          <w:rFonts w:eastAsiaTheme="minorEastAsia"/>
          <w:color w:val="000000" w:themeColor="text1"/>
        </w:rPr>
        <w:t xml:space="preserve"> from the flexibility associated w</w:t>
      </w:r>
      <w:r w:rsidR="00AC7C95" w:rsidRPr="00A84BB9">
        <w:rPr>
          <w:rFonts w:eastAsiaTheme="minorEastAsia"/>
          <w:color w:val="000000" w:themeColor="text1"/>
        </w:rPr>
        <w:t>ith a principles-based approach.</w:t>
      </w:r>
      <w:r w:rsidR="000F6D3E" w:rsidRPr="00A84BB9">
        <w:rPr>
          <w:rFonts w:eastAsiaTheme="minorEastAsia"/>
          <w:color w:val="000000" w:themeColor="text1"/>
        </w:rPr>
        <w:t xml:space="preserve"> </w:t>
      </w:r>
      <w:r w:rsidR="00FC253E" w:rsidRPr="00A84BB9">
        <w:rPr>
          <w:rFonts w:eastAsiaTheme="minorEastAsia"/>
          <w:color w:val="000000" w:themeColor="text1"/>
        </w:rPr>
        <w:t>One justification provided for this was that it would be better suited to an evolving digital economy and be able to fle</w:t>
      </w:r>
      <w:r w:rsidR="00302F93">
        <w:rPr>
          <w:rFonts w:eastAsiaTheme="minorEastAsia"/>
          <w:color w:val="000000" w:themeColor="text1"/>
        </w:rPr>
        <w:t xml:space="preserve">xibly adapt to new challenges. </w:t>
      </w:r>
      <w:r w:rsidR="00A84BB9" w:rsidRPr="00A84BB9">
        <w:rPr>
          <w:rFonts w:eastAsiaTheme="minorEastAsia"/>
          <w:color w:val="000000" w:themeColor="text1"/>
        </w:rPr>
        <w:t>Respondents</w:t>
      </w:r>
      <w:r w:rsidR="00FC253E" w:rsidRPr="00A84BB9">
        <w:rPr>
          <w:rFonts w:eastAsiaTheme="minorEastAsia"/>
          <w:color w:val="000000" w:themeColor="text1"/>
        </w:rPr>
        <w:t xml:space="preserve"> identified the follow</w:t>
      </w:r>
      <w:r w:rsidR="00042414">
        <w:rPr>
          <w:rFonts w:eastAsiaTheme="minorEastAsia"/>
          <w:color w:val="000000" w:themeColor="text1"/>
        </w:rPr>
        <w:t>ing</w:t>
      </w:r>
      <w:r w:rsidR="00FC253E" w:rsidRPr="00A84BB9">
        <w:rPr>
          <w:rFonts w:eastAsiaTheme="minorEastAsia"/>
          <w:color w:val="000000" w:themeColor="text1"/>
        </w:rPr>
        <w:t xml:space="preserve"> areas where a principles</w:t>
      </w:r>
      <w:r w:rsidR="00027A91">
        <w:rPr>
          <w:rFonts w:eastAsiaTheme="minorEastAsia"/>
          <w:color w:val="000000" w:themeColor="text1"/>
        </w:rPr>
        <w:t>-</w:t>
      </w:r>
      <w:r w:rsidR="00FC253E" w:rsidRPr="00A84BB9">
        <w:rPr>
          <w:rFonts w:eastAsiaTheme="minorEastAsia"/>
          <w:color w:val="000000" w:themeColor="text1"/>
        </w:rPr>
        <w:t>based approach may be appropriate</w:t>
      </w:r>
      <w:r w:rsidR="00380429" w:rsidRPr="00A84BB9">
        <w:rPr>
          <w:rFonts w:eastAsiaTheme="minorEastAsia"/>
          <w:color w:val="000000" w:themeColor="text1"/>
        </w:rPr>
        <w:t>:</w:t>
      </w:r>
    </w:p>
    <w:p w14:paraId="762B0B64" w14:textId="45ADEC47" w:rsidR="00380429" w:rsidRPr="00A84BB9" w:rsidRDefault="00AC7C95" w:rsidP="00951F43">
      <w:pPr>
        <w:pStyle w:val="ListParagraph"/>
        <w:numPr>
          <w:ilvl w:val="1"/>
          <w:numId w:val="11"/>
        </w:numPr>
        <w:tabs>
          <w:tab w:val="left" w:pos="9214"/>
        </w:tabs>
        <w:spacing w:before="120" w:after="240"/>
        <w:jc w:val="both"/>
        <w:rPr>
          <w:rFonts w:eastAsiaTheme="minorEastAsia"/>
          <w:b/>
          <w:color w:val="000000" w:themeColor="text1"/>
        </w:rPr>
      </w:pPr>
      <w:r w:rsidRPr="00A84BB9">
        <w:rPr>
          <w:rFonts w:eastAsiaTheme="minorEastAsia"/>
          <w:color w:val="000000" w:themeColor="text1"/>
        </w:rPr>
        <w:t>packaging requirements</w:t>
      </w:r>
      <w:r w:rsidR="00FC253E" w:rsidRPr="00A84BB9">
        <w:rPr>
          <w:rFonts w:eastAsiaTheme="minorEastAsia"/>
          <w:color w:val="000000" w:themeColor="text1"/>
        </w:rPr>
        <w:t>;</w:t>
      </w:r>
    </w:p>
    <w:p w14:paraId="5E343272" w14:textId="532165F4" w:rsidR="00380429" w:rsidRPr="00A84BB9" w:rsidRDefault="00AC7C95" w:rsidP="00951F43">
      <w:pPr>
        <w:pStyle w:val="ListParagraph"/>
        <w:numPr>
          <w:ilvl w:val="1"/>
          <w:numId w:val="11"/>
        </w:numPr>
        <w:tabs>
          <w:tab w:val="left" w:pos="9214"/>
        </w:tabs>
        <w:spacing w:before="120" w:after="240"/>
        <w:jc w:val="both"/>
        <w:rPr>
          <w:rFonts w:eastAsiaTheme="minorEastAsia"/>
          <w:b/>
          <w:color w:val="000000" w:themeColor="text1"/>
        </w:rPr>
      </w:pPr>
      <w:r w:rsidRPr="00A84BB9">
        <w:rPr>
          <w:rFonts w:eastAsiaTheme="minorEastAsia"/>
          <w:color w:val="000000" w:themeColor="text1"/>
        </w:rPr>
        <w:t>how products are sold</w:t>
      </w:r>
      <w:r w:rsidR="00FC253E" w:rsidRPr="00A84BB9">
        <w:rPr>
          <w:rFonts w:eastAsiaTheme="minorEastAsia"/>
          <w:color w:val="000000" w:themeColor="text1"/>
        </w:rPr>
        <w:t>;</w:t>
      </w:r>
    </w:p>
    <w:p w14:paraId="441E1A54" w14:textId="55E5FFAA" w:rsidR="00380429" w:rsidRPr="00A84BB9" w:rsidRDefault="00AC7C95" w:rsidP="00951F43">
      <w:pPr>
        <w:pStyle w:val="ListParagraph"/>
        <w:numPr>
          <w:ilvl w:val="1"/>
          <w:numId w:val="11"/>
        </w:numPr>
        <w:tabs>
          <w:tab w:val="left" w:pos="9214"/>
        </w:tabs>
        <w:spacing w:before="120" w:after="240"/>
        <w:jc w:val="both"/>
        <w:rPr>
          <w:rFonts w:eastAsiaTheme="minorEastAsia"/>
          <w:b/>
          <w:color w:val="000000" w:themeColor="text1"/>
        </w:rPr>
      </w:pPr>
      <w:r w:rsidRPr="00A84BB9">
        <w:rPr>
          <w:rFonts w:eastAsiaTheme="minorEastAsia"/>
          <w:color w:val="000000" w:themeColor="text1"/>
        </w:rPr>
        <w:t>the approval of measuring instruments</w:t>
      </w:r>
      <w:r w:rsidR="00FC253E" w:rsidRPr="00A84BB9">
        <w:rPr>
          <w:rFonts w:eastAsiaTheme="minorEastAsia"/>
          <w:color w:val="000000" w:themeColor="text1"/>
        </w:rPr>
        <w:t xml:space="preserve"> prior to trade use;</w:t>
      </w:r>
    </w:p>
    <w:p w14:paraId="56229F57" w14:textId="63D70281" w:rsidR="00380429" w:rsidRPr="007E0F21" w:rsidRDefault="00AC7C95" w:rsidP="00951F43">
      <w:pPr>
        <w:pStyle w:val="ListParagraph"/>
        <w:numPr>
          <w:ilvl w:val="1"/>
          <w:numId w:val="11"/>
        </w:numPr>
        <w:tabs>
          <w:tab w:val="left" w:pos="9214"/>
        </w:tabs>
        <w:spacing w:before="120" w:after="240"/>
        <w:jc w:val="both"/>
        <w:rPr>
          <w:rFonts w:eastAsiaTheme="minorEastAsia"/>
          <w:b/>
          <w:color w:val="000000" w:themeColor="text1"/>
        </w:rPr>
      </w:pPr>
      <w:proofErr w:type="gramStart"/>
      <w:r w:rsidRPr="00A84BB9">
        <w:rPr>
          <w:rFonts w:eastAsiaTheme="minorEastAsia"/>
          <w:color w:val="000000" w:themeColor="text1"/>
        </w:rPr>
        <w:t>compliance</w:t>
      </w:r>
      <w:proofErr w:type="gramEnd"/>
      <w:r w:rsidRPr="00A84BB9">
        <w:rPr>
          <w:rFonts w:eastAsiaTheme="minorEastAsia"/>
          <w:color w:val="000000" w:themeColor="text1"/>
        </w:rPr>
        <w:t xml:space="preserve"> and enforcement arrangements</w:t>
      </w:r>
      <w:r w:rsidR="008F23BE">
        <w:rPr>
          <w:rFonts w:eastAsiaTheme="minorEastAsia"/>
          <w:color w:val="000000" w:themeColor="text1"/>
        </w:rPr>
        <w:t>.</w:t>
      </w:r>
    </w:p>
    <w:p w14:paraId="127FB4B6" w14:textId="77777777" w:rsidR="007E0F21" w:rsidRDefault="007E0F21" w:rsidP="007E0F21">
      <w:pPr>
        <w:pStyle w:val="ListParagraph"/>
        <w:tabs>
          <w:tab w:val="left" w:pos="9214"/>
        </w:tabs>
        <w:spacing w:before="120" w:after="240"/>
        <w:ind w:left="1440"/>
        <w:jc w:val="both"/>
        <w:rPr>
          <w:rFonts w:eastAsiaTheme="minorEastAsia"/>
          <w:color w:val="000000" w:themeColor="text1"/>
        </w:rPr>
      </w:pPr>
    </w:p>
    <w:p w14:paraId="484477BE" w14:textId="05B294C2" w:rsidR="007E0F21" w:rsidRDefault="007E0F21">
      <w:pPr>
        <w:rPr>
          <w:rFonts w:eastAsiaTheme="minorEastAsia"/>
          <w:color w:val="000000" w:themeColor="text1"/>
        </w:rPr>
      </w:pPr>
      <w:r>
        <w:rPr>
          <w:rFonts w:eastAsiaTheme="minorEastAsia"/>
          <w:color w:val="000000" w:themeColor="text1"/>
        </w:rPr>
        <w:br w:type="page"/>
      </w:r>
    </w:p>
    <w:p w14:paraId="6F384819" w14:textId="77777777" w:rsidR="0005099F" w:rsidRDefault="0005099F" w:rsidP="007E0F21">
      <w:pPr>
        <w:pStyle w:val="Heading1"/>
        <w:spacing w:after="120"/>
        <w:rPr>
          <w:rFonts w:ascii="Arial" w:hAnsi="Arial" w:cs="Arial"/>
          <w:b/>
          <w:color w:val="7C1222"/>
        </w:rPr>
      </w:pPr>
      <w:bookmarkStart w:id="8" w:name="_Toc41565966"/>
      <w:bookmarkStart w:id="9" w:name="_Toc49422390"/>
      <w:bookmarkStart w:id="10" w:name="_Toc50540728"/>
    </w:p>
    <w:p w14:paraId="0BC0D46B" w14:textId="7FA1BA6D" w:rsidR="007E0F21" w:rsidRPr="00CC6BF1" w:rsidRDefault="007E0F21" w:rsidP="007E0F21">
      <w:pPr>
        <w:pStyle w:val="Heading1"/>
        <w:spacing w:after="120"/>
        <w:rPr>
          <w:rFonts w:ascii="Arial" w:hAnsi="Arial" w:cs="Arial"/>
          <w:b/>
          <w:color w:val="7C1222"/>
        </w:rPr>
      </w:pPr>
      <w:r w:rsidRPr="00CC6BF1">
        <w:rPr>
          <w:rFonts w:ascii="Arial" w:hAnsi="Arial" w:cs="Arial"/>
          <w:b/>
          <w:color w:val="7C1222"/>
        </w:rPr>
        <w:t>Contact</w:t>
      </w:r>
      <w:bookmarkEnd w:id="8"/>
      <w:bookmarkEnd w:id="9"/>
      <w:bookmarkEnd w:id="10"/>
    </w:p>
    <w:p w14:paraId="0E4C70D1" w14:textId="77777777" w:rsidR="007E0F21" w:rsidRPr="00994C0F" w:rsidRDefault="007E0F21" w:rsidP="007E0F21">
      <w:pPr>
        <w:rPr>
          <w:rFonts w:cstheme="minorHAnsi"/>
        </w:rPr>
      </w:pPr>
      <w:r w:rsidRPr="00994C0F">
        <w:rPr>
          <w:rFonts w:cstheme="minorHAnsi"/>
          <w:b/>
        </w:rPr>
        <w:t>Phone</w:t>
      </w:r>
      <w:r w:rsidRPr="00994C0F">
        <w:rPr>
          <w:rFonts w:cstheme="minorHAnsi"/>
        </w:rPr>
        <w:t>: 1300 686 664</w:t>
      </w:r>
    </w:p>
    <w:p w14:paraId="2590C464" w14:textId="77777777" w:rsidR="007E0F21" w:rsidRPr="00994C0F" w:rsidRDefault="007E0F21" w:rsidP="007E0F21">
      <w:pPr>
        <w:rPr>
          <w:rFonts w:cstheme="minorHAnsi"/>
        </w:rPr>
      </w:pPr>
      <w:r w:rsidRPr="00994C0F">
        <w:rPr>
          <w:rFonts w:cstheme="minorHAnsi"/>
          <w:b/>
        </w:rPr>
        <w:t>Email</w:t>
      </w:r>
      <w:r w:rsidRPr="00994C0F">
        <w:rPr>
          <w:rFonts w:cstheme="minorHAnsi"/>
        </w:rPr>
        <w:t xml:space="preserve">: </w:t>
      </w:r>
      <w:hyperlink r:id="rId13" w:history="1">
        <w:r w:rsidRPr="00994C0F">
          <w:rPr>
            <w:rStyle w:val="Hyperlink"/>
            <w:rFonts w:cstheme="minorHAnsi"/>
          </w:rPr>
          <w:t>measurementlawreview@industry.gov.au</w:t>
        </w:r>
      </w:hyperlink>
    </w:p>
    <w:p w14:paraId="3DCAE83A" w14:textId="77777777" w:rsidR="007E0F21" w:rsidRDefault="007E0F21" w:rsidP="007E0F21">
      <w:pPr>
        <w:rPr>
          <w:rFonts w:cstheme="minorHAnsi"/>
        </w:rPr>
      </w:pPr>
      <w:r w:rsidRPr="00994C0F">
        <w:rPr>
          <w:rFonts w:cstheme="minorHAnsi"/>
          <w:b/>
        </w:rPr>
        <w:t>Web</w:t>
      </w:r>
      <w:r w:rsidRPr="00994C0F">
        <w:rPr>
          <w:rFonts w:cstheme="minorHAnsi"/>
        </w:rPr>
        <w:t xml:space="preserve">: </w:t>
      </w:r>
      <w:hyperlink r:id="rId14" w:history="1">
        <w:r w:rsidRPr="00364EC6">
          <w:rPr>
            <w:rStyle w:val="Hyperlink"/>
            <w:rFonts w:cstheme="minorHAnsi"/>
          </w:rPr>
          <w:t>https://industry.gov.au/measurement-law-review</w:t>
        </w:r>
      </w:hyperlink>
    </w:p>
    <w:p w14:paraId="2F019D0F" w14:textId="77777777" w:rsidR="007E0F21" w:rsidRPr="007E0F21" w:rsidRDefault="007E0F21" w:rsidP="007E0F21">
      <w:pPr>
        <w:tabs>
          <w:tab w:val="left" w:pos="9214"/>
        </w:tabs>
        <w:spacing w:before="120" w:after="240"/>
        <w:jc w:val="both"/>
        <w:rPr>
          <w:rFonts w:eastAsiaTheme="minorEastAsia"/>
          <w:b/>
          <w:color w:val="000000" w:themeColor="text1"/>
        </w:rPr>
      </w:pPr>
    </w:p>
    <w:p w14:paraId="5CECF809" w14:textId="22BF4C5E" w:rsidR="00CA1161" w:rsidRPr="006A7785" w:rsidRDefault="00CA1161" w:rsidP="00A84BB9">
      <w:pPr>
        <w:pStyle w:val="ListParagraph"/>
        <w:tabs>
          <w:tab w:val="left" w:pos="9214"/>
        </w:tabs>
        <w:spacing w:before="120" w:after="240"/>
        <w:jc w:val="both"/>
        <w:rPr>
          <w:rFonts w:eastAsiaTheme="minorEastAsia"/>
          <w:b/>
          <w:color w:val="C00000"/>
        </w:rPr>
      </w:pPr>
    </w:p>
    <w:sectPr w:rsidR="00CA1161" w:rsidRPr="006A7785" w:rsidSect="00C00001">
      <w:headerReference w:type="default" r:id="rId15"/>
      <w:footerReference w:type="default" r:id="rId16"/>
      <w:pgSz w:w="12240" w:h="15840"/>
      <w:pgMar w:top="1701" w:right="1440" w:bottom="1134"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D85C8B" w16cex:dateUtc="2020-06-18T03:27:34.377Z"/>
  <w16cex:commentExtensible w16cex:durableId="140FDE69" w16cex:dateUtc="2020-06-17T21:32:05.427Z"/>
  <w16cex:commentExtensible w16cex:durableId="402A5ED2" w16cex:dateUtc="2020-06-18T04:46:02.169Z"/>
  <w16cex:commentExtensible w16cex:durableId="67D5B92D" w16cex:dateUtc="2020-06-18T06:40:27.068Z"/>
  <w16cex:commentExtensible w16cex:durableId="64A73682" w16cex:dateUtc="2020-06-18T06:42:04.299Z"/>
  <w16cex:commentExtensible w16cex:durableId="2D3354EA" w16cex:dateUtc="2020-06-18T06:45:14.447Z"/>
  <w16cex:commentExtensible w16cex:durableId="788B7BD1" w16cex:dateUtc="2020-06-18T06:49:17.351Z"/>
  <w16cex:commentExtensible w16cex:durableId="2E1253A3" w16cex:dateUtc="2020-06-18T07:00:00.819Z"/>
</w16cex:commentsExtensible>
</file>

<file path=word/commentsIds.xml><?xml version="1.0" encoding="utf-8"?>
<w16cid:commentsIds xmlns:mc="http://schemas.openxmlformats.org/markup-compatibility/2006" xmlns:w16cid="http://schemas.microsoft.com/office/word/2016/wordml/cid" mc:Ignorable="w16cid">
  <w16cid:commentId w16cid:paraId="5A26C15A" w16cid:durableId="735992FF"/>
  <w16cid:commentId w16cid:paraId="72F67514" w16cid:durableId="140FDE69"/>
  <w16cid:commentId w16cid:paraId="7FBA1185" w16cid:durableId="51D85C8B"/>
  <w16cid:commentId w16cid:paraId="29DF7CAD" w16cid:durableId="402A5ED2"/>
  <w16cid:commentId w16cid:paraId="4A461813" w16cid:durableId="67D5B92D"/>
  <w16cid:commentId w16cid:paraId="23FCFB82" w16cid:durableId="64A73682"/>
  <w16cid:commentId w16cid:paraId="6E4B3E1A" w16cid:durableId="2D3354EA"/>
  <w16cid:commentId w16cid:paraId="198C0ADB" w16cid:durableId="788B7BD1"/>
  <w16cid:commentId w16cid:paraId="1D774D15" w16cid:durableId="2E1253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854CF" w14:textId="77777777" w:rsidR="00F437D5" w:rsidRDefault="00F437D5" w:rsidP="00185004">
      <w:pPr>
        <w:spacing w:after="0" w:line="240" w:lineRule="auto"/>
      </w:pPr>
      <w:r>
        <w:separator/>
      </w:r>
    </w:p>
  </w:endnote>
  <w:endnote w:type="continuationSeparator" w:id="0">
    <w:p w14:paraId="6909D010" w14:textId="77777777" w:rsidR="00F437D5" w:rsidRDefault="00F437D5" w:rsidP="00185004">
      <w:pPr>
        <w:spacing w:after="0" w:line="240" w:lineRule="auto"/>
      </w:pPr>
      <w:r>
        <w:continuationSeparator/>
      </w:r>
    </w:p>
  </w:endnote>
  <w:endnote w:type="continuationNotice" w:id="1">
    <w:p w14:paraId="1CCC2EA2" w14:textId="77777777" w:rsidR="00F437D5" w:rsidRDefault="00F43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77057"/>
      <w:docPartObj>
        <w:docPartGallery w:val="Page Numbers (Bottom of Page)"/>
        <w:docPartUnique/>
      </w:docPartObj>
    </w:sdtPr>
    <w:sdtEndPr>
      <w:rPr>
        <w:noProof/>
      </w:rPr>
    </w:sdtEndPr>
    <w:sdtContent>
      <w:p w14:paraId="38FA5D47" w14:textId="66A558F1" w:rsidR="00F90193" w:rsidRDefault="00F90193">
        <w:pPr>
          <w:pStyle w:val="Footer"/>
          <w:jc w:val="right"/>
        </w:pPr>
        <w:r>
          <w:fldChar w:fldCharType="begin"/>
        </w:r>
        <w:r>
          <w:instrText xml:space="preserve"> PAGE   \* MERGEFORMAT </w:instrText>
        </w:r>
        <w:r>
          <w:fldChar w:fldCharType="separate"/>
        </w:r>
        <w:r w:rsidR="00A677FA">
          <w:rPr>
            <w:noProof/>
          </w:rPr>
          <w:t>1</w:t>
        </w:r>
        <w:r>
          <w:rPr>
            <w:noProof/>
          </w:rPr>
          <w:fldChar w:fldCharType="end"/>
        </w:r>
      </w:p>
    </w:sdtContent>
  </w:sdt>
  <w:p w14:paraId="19E11A23" w14:textId="77777777" w:rsidR="00F90193" w:rsidRDefault="00F90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4786" w14:textId="77777777" w:rsidR="00F437D5" w:rsidRDefault="00F437D5" w:rsidP="00185004">
      <w:pPr>
        <w:spacing w:after="0" w:line="240" w:lineRule="auto"/>
      </w:pPr>
      <w:r>
        <w:separator/>
      </w:r>
    </w:p>
  </w:footnote>
  <w:footnote w:type="continuationSeparator" w:id="0">
    <w:p w14:paraId="0E06535E" w14:textId="77777777" w:rsidR="00F437D5" w:rsidRDefault="00F437D5" w:rsidP="00185004">
      <w:pPr>
        <w:spacing w:after="0" w:line="240" w:lineRule="auto"/>
      </w:pPr>
      <w:r>
        <w:continuationSeparator/>
      </w:r>
    </w:p>
  </w:footnote>
  <w:footnote w:type="continuationNotice" w:id="1">
    <w:p w14:paraId="094A37EC" w14:textId="77777777" w:rsidR="00F437D5" w:rsidRDefault="00F437D5">
      <w:pPr>
        <w:spacing w:after="0" w:line="240" w:lineRule="auto"/>
      </w:pPr>
    </w:p>
  </w:footnote>
  <w:footnote w:id="2">
    <w:p w14:paraId="02470231" w14:textId="68604906" w:rsidR="00C223EA" w:rsidRPr="006A70D7" w:rsidRDefault="00C223EA" w:rsidP="00C223EA">
      <w:pPr>
        <w:pStyle w:val="FootnoteText"/>
        <w:rPr>
          <w:lang w:val="en-AU"/>
        </w:rPr>
      </w:pPr>
      <w:r>
        <w:rPr>
          <w:rStyle w:val="FootnoteReference"/>
        </w:rPr>
        <w:footnoteRef/>
      </w:r>
      <w:r w:rsidR="00302F93">
        <w:t xml:space="preserve"> </w:t>
      </w:r>
      <w:r>
        <w:t>‘Third parties’ are entities which have been appointed to perform certain functions under the measurement legislation.</w:t>
      </w:r>
    </w:p>
  </w:footnote>
  <w:footnote w:id="3">
    <w:p w14:paraId="0E57BCF3" w14:textId="4081E7F7" w:rsidR="00F437D5" w:rsidRPr="00AE3FEF" w:rsidRDefault="00F437D5">
      <w:pPr>
        <w:pStyle w:val="FootnoteText"/>
        <w:rPr>
          <w:lang w:val="en-AU"/>
        </w:rPr>
      </w:pPr>
      <w:r>
        <w:rPr>
          <w:rStyle w:val="FootnoteReference"/>
        </w:rPr>
        <w:footnoteRef/>
      </w:r>
      <w:r>
        <w:t xml:space="preserve"> Part 4 of the </w:t>
      </w:r>
      <w:r w:rsidRPr="79B004A3">
        <w:rPr>
          <w:rFonts w:ascii="Calibri" w:eastAsia="Calibri" w:hAnsi="Calibri" w:cs="Calibri"/>
          <w:i/>
          <w:iCs/>
        </w:rPr>
        <w:t>National Trade Measurement Regulations 2009</w:t>
      </w:r>
      <w:r>
        <w:rPr>
          <w:rFonts w:ascii="Calibri" w:eastAsia="Calibri" w:hAnsi="Calibri" w:cs="Calibri"/>
          <w:iCs/>
        </w:rPr>
        <w:t xml:space="preserve"> contains prescriptive provisions relating to the format and positioning of measurement information on packaged products.</w:t>
      </w:r>
    </w:p>
  </w:footnote>
  <w:footnote w:id="4">
    <w:p w14:paraId="1A4681D1" w14:textId="50DE6131" w:rsidR="00F437D5" w:rsidRPr="006A7785" w:rsidRDefault="00F437D5">
      <w:pPr>
        <w:pStyle w:val="FootnoteText"/>
        <w:rPr>
          <w:lang w:val="en-AU"/>
        </w:rPr>
      </w:pPr>
      <w:r>
        <w:rPr>
          <w:rStyle w:val="FootnoteReference"/>
        </w:rPr>
        <w:footnoteRef/>
      </w:r>
      <w:r>
        <w:rPr>
          <w:rStyle w:val="FootnoteReference"/>
        </w:rPr>
        <w:t xml:space="preserve"> </w:t>
      </w:r>
      <w:r>
        <w:t>The NMI produces and makes available test procedures that describe the step by step process for verifying measuring instruments (</w:t>
      </w:r>
      <w:hyperlink r:id="rId1" w:history="1">
        <w:r w:rsidRPr="000643CC">
          <w:rPr>
            <w:rStyle w:val="Hyperlink"/>
          </w:rPr>
          <w:t>NITPs</w:t>
        </w:r>
      </w:hyperlink>
      <w:r>
        <w:t>) and sampling and testing pre-packaged products (</w:t>
      </w:r>
      <w:hyperlink r:id="rId2" w:history="1">
        <w:r w:rsidRPr="000643CC">
          <w:rPr>
            <w:rStyle w:val="Hyperlink"/>
          </w:rPr>
          <w:t>NTP</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3878" w14:textId="11D20045" w:rsidR="00F437D5" w:rsidRDefault="00F437D5">
    <w:pPr>
      <w:pStyle w:val="Header"/>
    </w:pPr>
    <w:r>
      <w:rPr>
        <w:noProof/>
        <w:lang w:val="en-AU" w:eastAsia="en-AU"/>
      </w:rPr>
      <w:drawing>
        <wp:anchor distT="0" distB="0" distL="114300" distR="114300" simplePos="0" relativeHeight="251658241" behindDoc="1" locked="0" layoutInCell="1" allowOverlap="1" wp14:anchorId="1923D8E7" wp14:editId="330B2CE1">
          <wp:simplePos x="0" y="0"/>
          <wp:positionH relativeFrom="column">
            <wp:posOffset>22044</wp:posOffset>
          </wp:positionH>
          <wp:positionV relativeFrom="paragraph">
            <wp:posOffset>-226695</wp:posOffset>
          </wp:positionV>
          <wp:extent cx="3736800" cy="576000"/>
          <wp:effectExtent l="0" t="0" r="0" b="0"/>
          <wp:wrapNone/>
          <wp:docPr id="67" name="Picture 67" descr="Department of Industry, Science, Energy and Resources, and National Measurement Institute logo." title="Department of Industry, Science, Energy and Resources, and National Measurement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800" cy="576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51D"/>
    <w:multiLevelType w:val="multilevel"/>
    <w:tmpl w:val="4DFE6C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heme="minorHAnsi" w:eastAsiaTheme="minorHAnsi" w:hAnsiTheme="minorHAnsi" w:cstheme="minorBidi" w:hint="default"/>
        <w:b w:val="0"/>
        <w:color w:val="auto"/>
        <w:sz w:val="22"/>
      </w:rPr>
    </w:lvl>
    <w:lvl w:ilvl="2">
      <w:start w:val="1"/>
      <w:numFmt w:val="decimal"/>
      <w:isLgl/>
      <w:lvlText w:val="%1.%2.%3"/>
      <w:lvlJc w:val="left"/>
      <w:pPr>
        <w:ind w:left="1080" w:hanging="720"/>
      </w:pPr>
      <w:rPr>
        <w:rFonts w:asciiTheme="minorHAnsi" w:eastAsiaTheme="minorHAnsi" w:hAnsiTheme="minorHAnsi" w:cstheme="minorBidi" w:hint="default"/>
        <w:b w:val="0"/>
        <w:color w:val="auto"/>
        <w:sz w:val="22"/>
      </w:rPr>
    </w:lvl>
    <w:lvl w:ilvl="3">
      <w:start w:val="1"/>
      <w:numFmt w:val="decimal"/>
      <w:isLgl/>
      <w:lvlText w:val="%1.%2.%3.%4"/>
      <w:lvlJc w:val="left"/>
      <w:pPr>
        <w:ind w:left="1080" w:hanging="720"/>
      </w:pPr>
      <w:rPr>
        <w:rFonts w:asciiTheme="minorHAnsi" w:eastAsiaTheme="minorHAnsi" w:hAnsiTheme="minorHAnsi" w:cstheme="minorBidi" w:hint="default"/>
        <w:b w:val="0"/>
        <w:color w:val="auto"/>
        <w:sz w:val="22"/>
      </w:rPr>
    </w:lvl>
    <w:lvl w:ilvl="4">
      <w:start w:val="1"/>
      <w:numFmt w:val="decimal"/>
      <w:isLgl/>
      <w:lvlText w:val="%1.%2.%3.%4.%5"/>
      <w:lvlJc w:val="left"/>
      <w:pPr>
        <w:ind w:left="1440" w:hanging="1080"/>
      </w:pPr>
      <w:rPr>
        <w:rFonts w:asciiTheme="minorHAnsi" w:eastAsiaTheme="minorHAnsi" w:hAnsiTheme="minorHAnsi" w:cstheme="minorBidi" w:hint="default"/>
        <w:b w:val="0"/>
        <w:color w:val="auto"/>
        <w:sz w:val="22"/>
      </w:rPr>
    </w:lvl>
    <w:lvl w:ilvl="5">
      <w:start w:val="1"/>
      <w:numFmt w:val="decimal"/>
      <w:isLgl/>
      <w:lvlText w:val="%1.%2.%3.%4.%5.%6"/>
      <w:lvlJc w:val="left"/>
      <w:pPr>
        <w:ind w:left="1440" w:hanging="1080"/>
      </w:pPr>
      <w:rPr>
        <w:rFonts w:asciiTheme="minorHAnsi" w:eastAsiaTheme="minorHAnsi" w:hAnsiTheme="minorHAnsi" w:cstheme="minorBidi" w:hint="default"/>
        <w:b w:val="0"/>
        <w:color w:val="auto"/>
        <w:sz w:val="22"/>
      </w:rPr>
    </w:lvl>
    <w:lvl w:ilvl="6">
      <w:start w:val="1"/>
      <w:numFmt w:val="decimal"/>
      <w:isLgl/>
      <w:lvlText w:val="%1.%2.%3.%4.%5.%6.%7"/>
      <w:lvlJc w:val="left"/>
      <w:pPr>
        <w:ind w:left="1800" w:hanging="1440"/>
      </w:pPr>
      <w:rPr>
        <w:rFonts w:asciiTheme="minorHAnsi" w:eastAsiaTheme="minorHAnsi" w:hAnsiTheme="minorHAnsi" w:cstheme="minorBidi" w:hint="default"/>
        <w:b w:val="0"/>
        <w:color w:val="auto"/>
        <w:sz w:val="22"/>
      </w:rPr>
    </w:lvl>
    <w:lvl w:ilvl="7">
      <w:start w:val="1"/>
      <w:numFmt w:val="decimal"/>
      <w:isLgl/>
      <w:lvlText w:val="%1.%2.%3.%4.%5.%6.%7.%8"/>
      <w:lvlJc w:val="left"/>
      <w:pPr>
        <w:ind w:left="1800" w:hanging="1440"/>
      </w:pPr>
      <w:rPr>
        <w:rFonts w:asciiTheme="minorHAnsi" w:eastAsiaTheme="minorHAnsi" w:hAnsiTheme="minorHAnsi" w:cstheme="minorBidi" w:hint="default"/>
        <w:b w:val="0"/>
        <w:color w:val="auto"/>
        <w:sz w:val="22"/>
      </w:rPr>
    </w:lvl>
    <w:lvl w:ilvl="8">
      <w:start w:val="1"/>
      <w:numFmt w:val="decimal"/>
      <w:isLgl/>
      <w:lvlText w:val="%1.%2.%3.%4.%5.%6.%7.%8.%9"/>
      <w:lvlJc w:val="left"/>
      <w:pPr>
        <w:ind w:left="2160" w:hanging="1800"/>
      </w:pPr>
      <w:rPr>
        <w:rFonts w:asciiTheme="minorHAnsi" w:eastAsiaTheme="minorHAnsi" w:hAnsiTheme="minorHAnsi" w:cstheme="minorBidi" w:hint="default"/>
        <w:b w:val="0"/>
        <w:color w:val="auto"/>
        <w:sz w:val="22"/>
      </w:rPr>
    </w:lvl>
  </w:abstractNum>
  <w:abstractNum w:abstractNumId="1" w15:restartNumberingAfterBreak="0">
    <w:nsid w:val="03C141A1"/>
    <w:multiLevelType w:val="hybridMultilevel"/>
    <w:tmpl w:val="F260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43EA2"/>
    <w:multiLevelType w:val="hybridMultilevel"/>
    <w:tmpl w:val="12605358"/>
    <w:lvl w:ilvl="0" w:tplc="0C090001">
      <w:start w:val="1"/>
      <w:numFmt w:val="bullet"/>
      <w:lvlText w:val=""/>
      <w:lvlJc w:val="left"/>
      <w:pPr>
        <w:ind w:left="720" w:hanging="360"/>
      </w:pPr>
      <w:rPr>
        <w:rFonts w:ascii="Symbol" w:hAnsi="Symbol" w:hint="default"/>
      </w:rPr>
    </w:lvl>
    <w:lvl w:ilvl="1" w:tplc="AD68DA42">
      <w:start w:val="1"/>
      <w:numFmt w:val="lowerLetter"/>
      <w:lvlText w:val="%2."/>
      <w:lvlJc w:val="left"/>
      <w:pPr>
        <w:ind w:left="1440" w:hanging="360"/>
      </w:p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3" w15:restartNumberingAfterBreak="0">
    <w:nsid w:val="06800105"/>
    <w:multiLevelType w:val="hybridMultilevel"/>
    <w:tmpl w:val="E74A9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B50CE2"/>
    <w:multiLevelType w:val="hybridMultilevel"/>
    <w:tmpl w:val="C4BE4ABC"/>
    <w:lvl w:ilvl="0" w:tplc="8032A330">
      <w:start w:val="1"/>
      <w:numFmt w:val="bullet"/>
      <w:lvlText w:val=""/>
      <w:lvlJc w:val="left"/>
      <w:pPr>
        <w:ind w:left="720" w:hanging="360"/>
      </w:pPr>
      <w:rPr>
        <w:rFonts w:ascii="Symbol" w:hAnsi="Symbol" w:hint="default"/>
      </w:rPr>
    </w:lvl>
    <w:lvl w:ilvl="1" w:tplc="DFB25FC8">
      <w:start w:val="1"/>
      <w:numFmt w:val="bullet"/>
      <w:lvlText w:val="o"/>
      <w:lvlJc w:val="left"/>
      <w:pPr>
        <w:ind w:left="1440" w:hanging="360"/>
      </w:pPr>
      <w:rPr>
        <w:rFonts w:ascii="Courier New" w:hAnsi="Courier New" w:hint="default"/>
      </w:rPr>
    </w:lvl>
    <w:lvl w:ilvl="2" w:tplc="16CCF5C6">
      <w:start w:val="1"/>
      <w:numFmt w:val="bullet"/>
      <w:lvlText w:val=""/>
      <w:lvlJc w:val="left"/>
      <w:pPr>
        <w:ind w:left="2160" w:hanging="360"/>
      </w:pPr>
      <w:rPr>
        <w:rFonts w:ascii="Wingdings" w:hAnsi="Wingdings" w:hint="default"/>
      </w:rPr>
    </w:lvl>
    <w:lvl w:ilvl="3" w:tplc="42926F6E">
      <w:start w:val="1"/>
      <w:numFmt w:val="bullet"/>
      <w:lvlText w:val=""/>
      <w:lvlJc w:val="left"/>
      <w:pPr>
        <w:ind w:left="2880" w:hanging="360"/>
      </w:pPr>
      <w:rPr>
        <w:rFonts w:ascii="Symbol" w:hAnsi="Symbol" w:hint="default"/>
      </w:rPr>
    </w:lvl>
    <w:lvl w:ilvl="4" w:tplc="5540FCB6">
      <w:start w:val="1"/>
      <w:numFmt w:val="bullet"/>
      <w:lvlText w:val="o"/>
      <w:lvlJc w:val="left"/>
      <w:pPr>
        <w:ind w:left="3600" w:hanging="360"/>
      </w:pPr>
      <w:rPr>
        <w:rFonts w:ascii="Courier New" w:hAnsi="Courier New" w:hint="default"/>
      </w:rPr>
    </w:lvl>
    <w:lvl w:ilvl="5" w:tplc="5D4EF984">
      <w:start w:val="1"/>
      <w:numFmt w:val="bullet"/>
      <w:lvlText w:val=""/>
      <w:lvlJc w:val="left"/>
      <w:pPr>
        <w:ind w:left="4320" w:hanging="360"/>
      </w:pPr>
      <w:rPr>
        <w:rFonts w:ascii="Wingdings" w:hAnsi="Wingdings" w:hint="default"/>
      </w:rPr>
    </w:lvl>
    <w:lvl w:ilvl="6" w:tplc="F9D61862">
      <w:start w:val="1"/>
      <w:numFmt w:val="bullet"/>
      <w:lvlText w:val=""/>
      <w:lvlJc w:val="left"/>
      <w:pPr>
        <w:ind w:left="5040" w:hanging="360"/>
      </w:pPr>
      <w:rPr>
        <w:rFonts w:ascii="Symbol" w:hAnsi="Symbol" w:hint="default"/>
      </w:rPr>
    </w:lvl>
    <w:lvl w:ilvl="7" w:tplc="DBAE5D2A">
      <w:start w:val="1"/>
      <w:numFmt w:val="bullet"/>
      <w:lvlText w:val="o"/>
      <w:lvlJc w:val="left"/>
      <w:pPr>
        <w:ind w:left="5760" w:hanging="360"/>
      </w:pPr>
      <w:rPr>
        <w:rFonts w:ascii="Courier New" w:hAnsi="Courier New" w:hint="default"/>
      </w:rPr>
    </w:lvl>
    <w:lvl w:ilvl="8" w:tplc="87FE8EDE">
      <w:start w:val="1"/>
      <w:numFmt w:val="bullet"/>
      <w:lvlText w:val=""/>
      <w:lvlJc w:val="left"/>
      <w:pPr>
        <w:ind w:left="6480" w:hanging="360"/>
      </w:pPr>
      <w:rPr>
        <w:rFonts w:ascii="Wingdings" w:hAnsi="Wingdings" w:hint="default"/>
      </w:rPr>
    </w:lvl>
  </w:abstractNum>
  <w:abstractNum w:abstractNumId="5" w15:restartNumberingAfterBreak="0">
    <w:nsid w:val="16707930"/>
    <w:multiLevelType w:val="hybridMultilevel"/>
    <w:tmpl w:val="DC8A5282"/>
    <w:lvl w:ilvl="0" w:tplc="B4A0FBF6">
      <w:start w:val="1"/>
      <w:numFmt w:val="bullet"/>
      <w:lvlText w:val=""/>
      <w:lvlJc w:val="left"/>
      <w:pPr>
        <w:ind w:left="720" w:hanging="360"/>
      </w:pPr>
      <w:rPr>
        <w:rFonts w:ascii="Symbol" w:hAnsi="Symbol" w:hint="default"/>
      </w:rPr>
    </w:lvl>
    <w:lvl w:ilvl="1" w:tplc="A8786DAA">
      <w:start w:val="1"/>
      <w:numFmt w:val="bullet"/>
      <w:lvlText w:val="o"/>
      <w:lvlJc w:val="left"/>
      <w:pPr>
        <w:ind w:left="1440" w:hanging="360"/>
      </w:pPr>
      <w:rPr>
        <w:rFonts w:ascii="Courier New" w:hAnsi="Courier New" w:hint="default"/>
      </w:rPr>
    </w:lvl>
    <w:lvl w:ilvl="2" w:tplc="9D2E7BA8">
      <w:start w:val="1"/>
      <w:numFmt w:val="bullet"/>
      <w:lvlText w:val=""/>
      <w:lvlJc w:val="left"/>
      <w:pPr>
        <w:ind w:left="2160" w:hanging="360"/>
      </w:pPr>
      <w:rPr>
        <w:rFonts w:ascii="Wingdings" w:hAnsi="Wingdings" w:hint="default"/>
      </w:rPr>
    </w:lvl>
    <w:lvl w:ilvl="3" w:tplc="794244E8">
      <w:start w:val="1"/>
      <w:numFmt w:val="bullet"/>
      <w:lvlText w:val=""/>
      <w:lvlJc w:val="left"/>
      <w:pPr>
        <w:ind w:left="2880" w:hanging="360"/>
      </w:pPr>
      <w:rPr>
        <w:rFonts w:ascii="Symbol" w:hAnsi="Symbol" w:hint="default"/>
      </w:rPr>
    </w:lvl>
    <w:lvl w:ilvl="4" w:tplc="CC34702C">
      <w:start w:val="1"/>
      <w:numFmt w:val="bullet"/>
      <w:lvlText w:val="o"/>
      <w:lvlJc w:val="left"/>
      <w:pPr>
        <w:ind w:left="3600" w:hanging="360"/>
      </w:pPr>
      <w:rPr>
        <w:rFonts w:ascii="Courier New" w:hAnsi="Courier New" w:hint="default"/>
      </w:rPr>
    </w:lvl>
    <w:lvl w:ilvl="5" w:tplc="A3DE056E">
      <w:start w:val="1"/>
      <w:numFmt w:val="bullet"/>
      <w:lvlText w:val=""/>
      <w:lvlJc w:val="left"/>
      <w:pPr>
        <w:ind w:left="4320" w:hanging="360"/>
      </w:pPr>
      <w:rPr>
        <w:rFonts w:ascii="Wingdings" w:hAnsi="Wingdings" w:hint="default"/>
      </w:rPr>
    </w:lvl>
    <w:lvl w:ilvl="6" w:tplc="A4F86486">
      <w:start w:val="1"/>
      <w:numFmt w:val="bullet"/>
      <w:lvlText w:val=""/>
      <w:lvlJc w:val="left"/>
      <w:pPr>
        <w:ind w:left="5040" w:hanging="360"/>
      </w:pPr>
      <w:rPr>
        <w:rFonts w:ascii="Symbol" w:hAnsi="Symbol" w:hint="default"/>
      </w:rPr>
    </w:lvl>
    <w:lvl w:ilvl="7" w:tplc="CFF81856">
      <w:start w:val="1"/>
      <w:numFmt w:val="bullet"/>
      <w:lvlText w:val="o"/>
      <w:lvlJc w:val="left"/>
      <w:pPr>
        <w:ind w:left="5760" w:hanging="360"/>
      </w:pPr>
      <w:rPr>
        <w:rFonts w:ascii="Courier New" w:hAnsi="Courier New" w:hint="default"/>
      </w:rPr>
    </w:lvl>
    <w:lvl w:ilvl="8" w:tplc="F7CAB9B8">
      <w:start w:val="1"/>
      <w:numFmt w:val="bullet"/>
      <w:lvlText w:val=""/>
      <w:lvlJc w:val="left"/>
      <w:pPr>
        <w:ind w:left="6480" w:hanging="360"/>
      </w:pPr>
      <w:rPr>
        <w:rFonts w:ascii="Wingdings" w:hAnsi="Wingdings" w:hint="default"/>
      </w:rPr>
    </w:lvl>
  </w:abstractNum>
  <w:abstractNum w:abstractNumId="6" w15:restartNumberingAfterBreak="0">
    <w:nsid w:val="185A725D"/>
    <w:multiLevelType w:val="hybridMultilevel"/>
    <w:tmpl w:val="4A2610A4"/>
    <w:lvl w:ilvl="0" w:tplc="FD1834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244112">
      <w:start w:val="1"/>
      <w:numFmt w:val="bullet"/>
      <w:lvlText w:val=""/>
      <w:lvlJc w:val="left"/>
      <w:pPr>
        <w:ind w:left="2160" w:hanging="360"/>
      </w:pPr>
      <w:rPr>
        <w:rFonts w:ascii="Wingdings" w:hAnsi="Wingdings" w:hint="default"/>
      </w:rPr>
    </w:lvl>
    <w:lvl w:ilvl="3" w:tplc="BDE48D3C">
      <w:start w:val="1"/>
      <w:numFmt w:val="bullet"/>
      <w:lvlText w:val=""/>
      <w:lvlJc w:val="left"/>
      <w:pPr>
        <w:ind w:left="2880" w:hanging="360"/>
      </w:pPr>
      <w:rPr>
        <w:rFonts w:ascii="Symbol" w:hAnsi="Symbol" w:hint="default"/>
      </w:rPr>
    </w:lvl>
    <w:lvl w:ilvl="4" w:tplc="9C4A4532">
      <w:start w:val="1"/>
      <w:numFmt w:val="bullet"/>
      <w:lvlText w:val="o"/>
      <w:lvlJc w:val="left"/>
      <w:pPr>
        <w:ind w:left="3600" w:hanging="360"/>
      </w:pPr>
      <w:rPr>
        <w:rFonts w:ascii="Courier New" w:hAnsi="Courier New" w:hint="default"/>
      </w:rPr>
    </w:lvl>
    <w:lvl w:ilvl="5" w:tplc="09382C26">
      <w:start w:val="1"/>
      <w:numFmt w:val="bullet"/>
      <w:lvlText w:val=""/>
      <w:lvlJc w:val="left"/>
      <w:pPr>
        <w:ind w:left="4320" w:hanging="360"/>
      </w:pPr>
      <w:rPr>
        <w:rFonts w:ascii="Wingdings" w:hAnsi="Wingdings" w:hint="default"/>
      </w:rPr>
    </w:lvl>
    <w:lvl w:ilvl="6" w:tplc="21AC0532">
      <w:start w:val="1"/>
      <w:numFmt w:val="bullet"/>
      <w:lvlText w:val=""/>
      <w:lvlJc w:val="left"/>
      <w:pPr>
        <w:ind w:left="5040" w:hanging="360"/>
      </w:pPr>
      <w:rPr>
        <w:rFonts w:ascii="Symbol" w:hAnsi="Symbol" w:hint="default"/>
      </w:rPr>
    </w:lvl>
    <w:lvl w:ilvl="7" w:tplc="D2908AEE">
      <w:start w:val="1"/>
      <w:numFmt w:val="bullet"/>
      <w:lvlText w:val="o"/>
      <w:lvlJc w:val="left"/>
      <w:pPr>
        <w:ind w:left="5760" w:hanging="360"/>
      </w:pPr>
      <w:rPr>
        <w:rFonts w:ascii="Courier New" w:hAnsi="Courier New" w:hint="default"/>
      </w:rPr>
    </w:lvl>
    <w:lvl w:ilvl="8" w:tplc="54F6D102">
      <w:start w:val="1"/>
      <w:numFmt w:val="bullet"/>
      <w:lvlText w:val=""/>
      <w:lvlJc w:val="left"/>
      <w:pPr>
        <w:ind w:left="6480" w:hanging="360"/>
      </w:pPr>
      <w:rPr>
        <w:rFonts w:ascii="Wingdings" w:hAnsi="Wingdings" w:hint="default"/>
      </w:rPr>
    </w:lvl>
  </w:abstractNum>
  <w:abstractNum w:abstractNumId="7" w15:restartNumberingAfterBreak="0">
    <w:nsid w:val="23A81D03"/>
    <w:multiLevelType w:val="hybridMultilevel"/>
    <w:tmpl w:val="45B21AE4"/>
    <w:lvl w:ilvl="0" w:tplc="FD1834D8">
      <w:start w:val="1"/>
      <w:numFmt w:val="bullet"/>
      <w:lvlText w:val=""/>
      <w:lvlJc w:val="left"/>
      <w:pPr>
        <w:ind w:left="720" w:hanging="360"/>
      </w:pPr>
      <w:rPr>
        <w:rFonts w:ascii="Symbol" w:hAnsi="Symbol" w:hint="default"/>
      </w:rPr>
    </w:lvl>
    <w:lvl w:ilvl="1" w:tplc="C3A4060C">
      <w:start w:val="1"/>
      <w:numFmt w:val="bullet"/>
      <w:lvlText w:val=""/>
      <w:lvlJc w:val="left"/>
      <w:pPr>
        <w:ind w:left="1440" w:hanging="360"/>
      </w:pPr>
      <w:rPr>
        <w:rFonts w:ascii="Symbol" w:hAnsi="Symbol" w:hint="default"/>
      </w:rPr>
    </w:lvl>
    <w:lvl w:ilvl="2" w:tplc="43244112">
      <w:start w:val="1"/>
      <w:numFmt w:val="bullet"/>
      <w:lvlText w:val=""/>
      <w:lvlJc w:val="left"/>
      <w:pPr>
        <w:ind w:left="2160" w:hanging="360"/>
      </w:pPr>
      <w:rPr>
        <w:rFonts w:ascii="Wingdings" w:hAnsi="Wingdings" w:hint="default"/>
      </w:rPr>
    </w:lvl>
    <w:lvl w:ilvl="3" w:tplc="BDE48D3C">
      <w:start w:val="1"/>
      <w:numFmt w:val="bullet"/>
      <w:lvlText w:val=""/>
      <w:lvlJc w:val="left"/>
      <w:pPr>
        <w:ind w:left="2880" w:hanging="360"/>
      </w:pPr>
      <w:rPr>
        <w:rFonts w:ascii="Symbol" w:hAnsi="Symbol" w:hint="default"/>
      </w:rPr>
    </w:lvl>
    <w:lvl w:ilvl="4" w:tplc="9C4A4532">
      <w:start w:val="1"/>
      <w:numFmt w:val="bullet"/>
      <w:lvlText w:val="o"/>
      <w:lvlJc w:val="left"/>
      <w:pPr>
        <w:ind w:left="3600" w:hanging="360"/>
      </w:pPr>
      <w:rPr>
        <w:rFonts w:ascii="Courier New" w:hAnsi="Courier New" w:hint="default"/>
      </w:rPr>
    </w:lvl>
    <w:lvl w:ilvl="5" w:tplc="09382C26">
      <w:start w:val="1"/>
      <w:numFmt w:val="bullet"/>
      <w:lvlText w:val=""/>
      <w:lvlJc w:val="left"/>
      <w:pPr>
        <w:ind w:left="4320" w:hanging="360"/>
      </w:pPr>
      <w:rPr>
        <w:rFonts w:ascii="Wingdings" w:hAnsi="Wingdings" w:hint="default"/>
      </w:rPr>
    </w:lvl>
    <w:lvl w:ilvl="6" w:tplc="21AC0532">
      <w:start w:val="1"/>
      <w:numFmt w:val="bullet"/>
      <w:lvlText w:val=""/>
      <w:lvlJc w:val="left"/>
      <w:pPr>
        <w:ind w:left="5040" w:hanging="360"/>
      </w:pPr>
      <w:rPr>
        <w:rFonts w:ascii="Symbol" w:hAnsi="Symbol" w:hint="default"/>
      </w:rPr>
    </w:lvl>
    <w:lvl w:ilvl="7" w:tplc="D2908AEE">
      <w:start w:val="1"/>
      <w:numFmt w:val="bullet"/>
      <w:lvlText w:val="o"/>
      <w:lvlJc w:val="left"/>
      <w:pPr>
        <w:ind w:left="5760" w:hanging="360"/>
      </w:pPr>
      <w:rPr>
        <w:rFonts w:ascii="Courier New" w:hAnsi="Courier New" w:hint="default"/>
      </w:rPr>
    </w:lvl>
    <w:lvl w:ilvl="8" w:tplc="54F6D102">
      <w:start w:val="1"/>
      <w:numFmt w:val="bullet"/>
      <w:lvlText w:val=""/>
      <w:lvlJc w:val="left"/>
      <w:pPr>
        <w:ind w:left="6480" w:hanging="360"/>
      </w:pPr>
      <w:rPr>
        <w:rFonts w:ascii="Wingdings" w:hAnsi="Wingdings" w:hint="default"/>
      </w:rPr>
    </w:lvl>
  </w:abstractNum>
  <w:abstractNum w:abstractNumId="8" w15:restartNumberingAfterBreak="0">
    <w:nsid w:val="29136A80"/>
    <w:multiLevelType w:val="hybridMultilevel"/>
    <w:tmpl w:val="F842AF38"/>
    <w:lvl w:ilvl="0" w:tplc="6C580824">
      <w:start w:val="1"/>
      <w:numFmt w:val="bullet"/>
      <w:lvlText w:val=""/>
      <w:lvlJc w:val="left"/>
      <w:pPr>
        <w:ind w:left="720" w:hanging="360"/>
      </w:pPr>
      <w:rPr>
        <w:rFonts w:ascii="Symbol" w:hAnsi="Symbol" w:hint="default"/>
      </w:rPr>
    </w:lvl>
    <w:lvl w:ilvl="1" w:tplc="9C5E6E92">
      <w:start w:val="1"/>
      <w:numFmt w:val="bullet"/>
      <w:lvlText w:val="o"/>
      <w:lvlJc w:val="left"/>
      <w:pPr>
        <w:ind w:left="1440" w:hanging="360"/>
      </w:pPr>
      <w:rPr>
        <w:rFonts w:ascii="Courier New" w:hAnsi="Courier New" w:hint="default"/>
      </w:rPr>
    </w:lvl>
    <w:lvl w:ilvl="2" w:tplc="60EE05E8">
      <w:start w:val="1"/>
      <w:numFmt w:val="bullet"/>
      <w:lvlText w:val=""/>
      <w:lvlJc w:val="left"/>
      <w:pPr>
        <w:ind w:left="2160" w:hanging="360"/>
      </w:pPr>
      <w:rPr>
        <w:rFonts w:ascii="Wingdings" w:hAnsi="Wingdings" w:hint="default"/>
      </w:rPr>
    </w:lvl>
    <w:lvl w:ilvl="3" w:tplc="DECCD70C">
      <w:start w:val="1"/>
      <w:numFmt w:val="bullet"/>
      <w:lvlText w:val=""/>
      <w:lvlJc w:val="left"/>
      <w:pPr>
        <w:ind w:left="2880" w:hanging="360"/>
      </w:pPr>
      <w:rPr>
        <w:rFonts w:ascii="Symbol" w:hAnsi="Symbol" w:hint="default"/>
      </w:rPr>
    </w:lvl>
    <w:lvl w:ilvl="4" w:tplc="8954DFE2">
      <w:start w:val="1"/>
      <w:numFmt w:val="bullet"/>
      <w:lvlText w:val="o"/>
      <w:lvlJc w:val="left"/>
      <w:pPr>
        <w:ind w:left="3600" w:hanging="360"/>
      </w:pPr>
      <w:rPr>
        <w:rFonts w:ascii="Courier New" w:hAnsi="Courier New" w:hint="default"/>
      </w:rPr>
    </w:lvl>
    <w:lvl w:ilvl="5" w:tplc="8CF88480">
      <w:start w:val="1"/>
      <w:numFmt w:val="bullet"/>
      <w:lvlText w:val=""/>
      <w:lvlJc w:val="left"/>
      <w:pPr>
        <w:ind w:left="4320" w:hanging="360"/>
      </w:pPr>
      <w:rPr>
        <w:rFonts w:ascii="Wingdings" w:hAnsi="Wingdings" w:hint="default"/>
      </w:rPr>
    </w:lvl>
    <w:lvl w:ilvl="6" w:tplc="A22044FE">
      <w:start w:val="1"/>
      <w:numFmt w:val="bullet"/>
      <w:lvlText w:val=""/>
      <w:lvlJc w:val="left"/>
      <w:pPr>
        <w:ind w:left="5040" w:hanging="360"/>
      </w:pPr>
      <w:rPr>
        <w:rFonts w:ascii="Symbol" w:hAnsi="Symbol" w:hint="default"/>
      </w:rPr>
    </w:lvl>
    <w:lvl w:ilvl="7" w:tplc="493ABB0A">
      <w:start w:val="1"/>
      <w:numFmt w:val="bullet"/>
      <w:lvlText w:val="o"/>
      <w:lvlJc w:val="left"/>
      <w:pPr>
        <w:ind w:left="5760" w:hanging="360"/>
      </w:pPr>
      <w:rPr>
        <w:rFonts w:ascii="Courier New" w:hAnsi="Courier New" w:hint="default"/>
      </w:rPr>
    </w:lvl>
    <w:lvl w:ilvl="8" w:tplc="04161FEA">
      <w:start w:val="1"/>
      <w:numFmt w:val="bullet"/>
      <w:lvlText w:val=""/>
      <w:lvlJc w:val="left"/>
      <w:pPr>
        <w:ind w:left="6480" w:hanging="360"/>
      </w:pPr>
      <w:rPr>
        <w:rFonts w:ascii="Wingdings" w:hAnsi="Wingdings" w:hint="default"/>
      </w:rPr>
    </w:lvl>
  </w:abstractNum>
  <w:abstractNum w:abstractNumId="9" w15:restartNumberingAfterBreak="0">
    <w:nsid w:val="2CE32DB4"/>
    <w:multiLevelType w:val="hybridMultilevel"/>
    <w:tmpl w:val="3BE66ED4"/>
    <w:lvl w:ilvl="0" w:tplc="5906B4EA">
      <w:start w:val="1"/>
      <w:numFmt w:val="bullet"/>
      <w:lvlText w:val=""/>
      <w:lvlJc w:val="left"/>
      <w:pPr>
        <w:ind w:left="720" w:hanging="360"/>
      </w:pPr>
      <w:rPr>
        <w:rFonts w:ascii="Symbol" w:hAnsi="Symbol" w:hint="default"/>
      </w:rPr>
    </w:lvl>
    <w:lvl w:ilvl="1" w:tplc="FFC6DC9E">
      <w:start w:val="1"/>
      <w:numFmt w:val="bullet"/>
      <w:lvlText w:val=""/>
      <w:lvlJc w:val="left"/>
      <w:pPr>
        <w:ind w:left="1440" w:hanging="360"/>
      </w:pPr>
      <w:rPr>
        <w:rFonts w:ascii="Symbol" w:hAnsi="Symbol" w:hint="default"/>
      </w:rPr>
    </w:lvl>
    <w:lvl w:ilvl="2" w:tplc="44F85E06">
      <w:start w:val="1"/>
      <w:numFmt w:val="bullet"/>
      <w:lvlText w:val=""/>
      <w:lvlJc w:val="left"/>
      <w:pPr>
        <w:ind w:left="2160" w:hanging="360"/>
      </w:pPr>
      <w:rPr>
        <w:rFonts w:ascii="Wingdings" w:hAnsi="Wingdings" w:hint="default"/>
      </w:rPr>
    </w:lvl>
    <w:lvl w:ilvl="3" w:tplc="864EDB8A">
      <w:start w:val="1"/>
      <w:numFmt w:val="bullet"/>
      <w:lvlText w:val=""/>
      <w:lvlJc w:val="left"/>
      <w:pPr>
        <w:ind w:left="2880" w:hanging="360"/>
      </w:pPr>
      <w:rPr>
        <w:rFonts w:ascii="Symbol" w:hAnsi="Symbol" w:hint="default"/>
      </w:rPr>
    </w:lvl>
    <w:lvl w:ilvl="4" w:tplc="B80E764C">
      <w:start w:val="1"/>
      <w:numFmt w:val="bullet"/>
      <w:lvlText w:val="o"/>
      <w:lvlJc w:val="left"/>
      <w:pPr>
        <w:ind w:left="3600" w:hanging="360"/>
      </w:pPr>
      <w:rPr>
        <w:rFonts w:ascii="Courier New" w:hAnsi="Courier New" w:hint="default"/>
      </w:rPr>
    </w:lvl>
    <w:lvl w:ilvl="5" w:tplc="E44AA698">
      <w:start w:val="1"/>
      <w:numFmt w:val="bullet"/>
      <w:lvlText w:val=""/>
      <w:lvlJc w:val="left"/>
      <w:pPr>
        <w:ind w:left="4320" w:hanging="360"/>
      </w:pPr>
      <w:rPr>
        <w:rFonts w:ascii="Wingdings" w:hAnsi="Wingdings" w:hint="default"/>
      </w:rPr>
    </w:lvl>
    <w:lvl w:ilvl="6" w:tplc="B2D4F6A4">
      <w:start w:val="1"/>
      <w:numFmt w:val="bullet"/>
      <w:lvlText w:val=""/>
      <w:lvlJc w:val="left"/>
      <w:pPr>
        <w:ind w:left="5040" w:hanging="360"/>
      </w:pPr>
      <w:rPr>
        <w:rFonts w:ascii="Symbol" w:hAnsi="Symbol" w:hint="default"/>
      </w:rPr>
    </w:lvl>
    <w:lvl w:ilvl="7" w:tplc="8CB47B0A">
      <w:start w:val="1"/>
      <w:numFmt w:val="bullet"/>
      <w:lvlText w:val="o"/>
      <w:lvlJc w:val="left"/>
      <w:pPr>
        <w:ind w:left="5760" w:hanging="360"/>
      </w:pPr>
      <w:rPr>
        <w:rFonts w:ascii="Courier New" w:hAnsi="Courier New" w:hint="default"/>
      </w:rPr>
    </w:lvl>
    <w:lvl w:ilvl="8" w:tplc="C5445256">
      <w:start w:val="1"/>
      <w:numFmt w:val="bullet"/>
      <w:lvlText w:val=""/>
      <w:lvlJc w:val="left"/>
      <w:pPr>
        <w:ind w:left="6480" w:hanging="360"/>
      </w:pPr>
      <w:rPr>
        <w:rFonts w:ascii="Wingdings" w:hAnsi="Wingdings" w:hint="default"/>
      </w:rPr>
    </w:lvl>
  </w:abstractNum>
  <w:abstractNum w:abstractNumId="10" w15:restartNumberingAfterBreak="0">
    <w:nsid w:val="2D4F6CBB"/>
    <w:multiLevelType w:val="hybridMultilevel"/>
    <w:tmpl w:val="38161ABA"/>
    <w:lvl w:ilvl="0" w:tplc="B1408ED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6A86178C">
      <w:start w:val="1"/>
      <w:numFmt w:val="bullet"/>
      <w:lvlText w:val=""/>
      <w:lvlJc w:val="left"/>
      <w:pPr>
        <w:ind w:left="2160" w:hanging="360"/>
      </w:pPr>
      <w:rPr>
        <w:rFonts w:ascii="Wingdings" w:hAnsi="Wingdings" w:hint="default"/>
      </w:rPr>
    </w:lvl>
    <w:lvl w:ilvl="3" w:tplc="A880DB80">
      <w:start w:val="1"/>
      <w:numFmt w:val="bullet"/>
      <w:lvlText w:val=""/>
      <w:lvlJc w:val="left"/>
      <w:pPr>
        <w:ind w:left="2880" w:hanging="360"/>
      </w:pPr>
      <w:rPr>
        <w:rFonts w:ascii="Symbol" w:hAnsi="Symbol" w:hint="default"/>
      </w:rPr>
    </w:lvl>
    <w:lvl w:ilvl="4" w:tplc="3B1E4A66">
      <w:start w:val="1"/>
      <w:numFmt w:val="bullet"/>
      <w:lvlText w:val="o"/>
      <w:lvlJc w:val="left"/>
      <w:pPr>
        <w:ind w:left="3600" w:hanging="360"/>
      </w:pPr>
      <w:rPr>
        <w:rFonts w:ascii="Courier New" w:hAnsi="Courier New" w:hint="default"/>
      </w:rPr>
    </w:lvl>
    <w:lvl w:ilvl="5" w:tplc="903826D4">
      <w:start w:val="1"/>
      <w:numFmt w:val="bullet"/>
      <w:lvlText w:val=""/>
      <w:lvlJc w:val="left"/>
      <w:pPr>
        <w:ind w:left="4320" w:hanging="360"/>
      </w:pPr>
      <w:rPr>
        <w:rFonts w:ascii="Wingdings" w:hAnsi="Wingdings" w:hint="default"/>
      </w:rPr>
    </w:lvl>
    <w:lvl w:ilvl="6" w:tplc="1494F08C">
      <w:start w:val="1"/>
      <w:numFmt w:val="bullet"/>
      <w:lvlText w:val=""/>
      <w:lvlJc w:val="left"/>
      <w:pPr>
        <w:ind w:left="5040" w:hanging="360"/>
      </w:pPr>
      <w:rPr>
        <w:rFonts w:ascii="Symbol" w:hAnsi="Symbol" w:hint="default"/>
      </w:rPr>
    </w:lvl>
    <w:lvl w:ilvl="7" w:tplc="D146F8E4">
      <w:start w:val="1"/>
      <w:numFmt w:val="bullet"/>
      <w:lvlText w:val="o"/>
      <w:lvlJc w:val="left"/>
      <w:pPr>
        <w:ind w:left="5760" w:hanging="360"/>
      </w:pPr>
      <w:rPr>
        <w:rFonts w:ascii="Courier New" w:hAnsi="Courier New" w:hint="default"/>
      </w:rPr>
    </w:lvl>
    <w:lvl w:ilvl="8" w:tplc="DFE053CA">
      <w:start w:val="1"/>
      <w:numFmt w:val="bullet"/>
      <w:lvlText w:val=""/>
      <w:lvlJc w:val="left"/>
      <w:pPr>
        <w:ind w:left="6480" w:hanging="360"/>
      </w:pPr>
      <w:rPr>
        <w:rFonts w:ascii="Wingdings" w:hAnsi="Wingdings" w:hint="default"/>
      </w:rPr>
    </w:lvl>
  </w:abstractNum>
  <w:abstractNum w:abstractNumId="11" w15:restartNumberingAfterBreak="0">
    <w:nsid w:val="33533FE3"/>
    <w:multiLevelType w:val="hybridMultilevel"/>
    <w:tmpl w:val="7736BAE4"/>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12" w15:restartNumberingAfterBreak="0">
    <w:nsid w:val="33C0012B"/>
    <w:multiLevelType w:val="hybridMultilevel"/>
    <w:tmpl w:val="3A8A2346"/>
    <w:lvl w:ilvl="0" w:tplc="63DC59D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A6052"/>
    <w:multiLevelType w:val="hybridMultilevel"/>
    <w:tmpl w:val="EB70BF1E"/>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14" w15:restartNumberingAfterBreak="0">
    <w:nsid w:val="39F47FF8"/>
    <w:multiLevelType w:val="hybridMultilevel"/>
    <w:tmpl w:val="0D1C61E2"/>
    <w:lvl w:ilvl="0" w:tplc="6F8E064C">
      <w:start w:val="1"/>
      <w:numFmt w:val="bullet"/>
      <w:lvlText w:val=""/>
      <w:lvlJc w:val="left"/>
      <w:pPr>
        <w:ind w:left="720" w:hanging="360"/>
      </w:pPr>
      <w:rPr>
        <w:rFonts w:ascii="Symbol" w:hAnsi="Symbol" w:hint="default"/>
        <w:color w:val="auto"/>
      </w:rPr>
    </w:lvl>
    <w:lvl w:ilvl="1" w:tplc="1042059A">
      <w:start w:val="1"/>
      <w:numFmt w:val="bullet"/>
      <w:lvlText w:val="o"/>
      <w:lvlJc w:val="left"/>
      <w:pPr>
        <w:ind w:left="1440" w:hanging="360"/>
      </w:pPr>
      <w:rPr>
        <w:rFonts w:ascii="Courier New" w:hAnsi="Courier New" w:hint="default"/>
      </w:rPr>
    </w:lvl>
    <w:lvl w:ilvl="2" w:tplc="606C9B4E">
      <w:start w:val="1"/>
      <w:numFmt w:val="bullet"/>
      <w:lvlText w:val=""/>
      <w:lvlJc w:val="left"/>
      <w:pPr>
        <w:ind w:left="2160" w:hanging="360"/>
      </w:pPr>
      <w:rPr>
        <w:rFonts w:ascii="Wingdings" w:hAnsi="Wingdings" w:hint="default"/>
      </w:rPr>
    </w:lvl>
    <w:lvl w:ilvl="3" w:tplc="92AEB368">
      <w:start w:val="1"/>
      <w:numFmt w:val="bullet"/>
      <w:lvlText w:val=""/>
      <w:lvlJc w:val="left"/>
      <w:pPr>
        <w:ind w:left="2880" w:hanging="360"/>
      </w:pPr>
      <w:rPr>
        <w:rFonts w:ascii="Symbol" w:hAnsi="Symbol" w:hint="default"/>
      </w:rPr>
    </w:lvl>
    <w:lvl w:ilvl="4" w:tplc="41E43754">
      <w:start w:val="1"/>
      <w:numFmt w:val="bullet"/>
      <w:lvlText w:val="o"/>
      <w:lvlJc w:val="left"/>
      <w:pPr>
        <w:ind w:left="3600" w:hanging="360"/>
      </w:pPr>
      <w:rPr>
        <w:rFonts w:ascii="Courier New" w:hAnsi="Courier New" w:hint="default"/>
      </w:rPr>
    </w:lvl>
    <w:lvl w:ilvl="5" w:tplc="2028167E">
      <w:start w:val="1"/>
      <w:numFmt w:val="bullet"/>
      <w:lvlText w:val=""/>
      <w:lvlJc w:val="left"/>
      <w:pPr>
        <w:ind w:left="4320" w:hanging="360"/>
      </w:pPr>
      <w:rPr>
        <w:rFonts w:ascii="Wingdings" w:hAnsi="Wingdings" w:hint="default"/>
      </w:rPr>
    </w:lvl>
    <w:lvl w:ilvl="6" w:tplc="49C2281E">
      <w:start w:val="1"/>
      <w:numFmt w:val="bullet"/>
      <w:lvlText w:val=""/>
      <w:lvlJc w:val="left"/>
      <w:pPr>
        <w:ind w:left="5040" w:hanging="360"/>
      </w:pPr>
      <w:rPr>
        <w:rFonts w:ascii="Symbol" w:hAnsi="Symbol" w:hint="default"/>
      </w:rPr>
    </w:lvl>
    <w:lvl w:ilvl="7" w:tplc="4F807868">
      <w:start w:val="1"/>
      <w:numFmt w:val="bullet"/>
      <w:lvlText w:val="o"/>
      <w:lvlJc w:val="left"/>
      <w:pPr>
        <w:ind w:left="5760" w:hanging="360"/>
      </w:pPr>
      <w:rPr>
        <w:rFonts w:ascii="Courier New" w:hAnsi="Courier New" w:hint="default"/>
      </w:rPr>
    </w:lvl>
    <w:lvl w:ilvl="8" w:tplc="B2C25E66">
      <w:start w:val="1"/>
      <w:numFmt w:val="bullet"/>
      <w:lvlText w:val=""/>
      <w:lvlJc w:val="left"/>
      <w:pPr>
        <w:ind w:left="6480" w:hanging="360"/>
      </w:pPr>
      <w:rPr>
        <w:rFonts w:ascii="Wingdings" w:hAnsi="Wingdings" w:hint="default"/>
      </w:rPr>
    </w:lvl>
  </w:abstractNum>
  <w:abstractNum w:abstractNumId="15" w15:restartNumberingAfterBreak="0">
    <w:nsid w:val="3E8C2F36"/>
    <w:multiLevelType w:val="hybridMultilevel"/>
    <w:tmpl w:val="CAA48580"/>
    <w:lvl w:ilvl="0" w:tplc="0A28155A">
      <w:start w:val="1"/>
      <w:numFmt w:val="decimal"/>
      <w:lvlText w:val="%1."/>
      <w:lvlJc w:val="left"/>
      <w:pPr>
        <w:ind w:left="720" w:hanging="360"/>
      </w:pPr>
    </w:lvl>
    <w:lvl w:ilvl="1" w:tplc="8DB00088">
      <w:start w:val="1"/>
      <w:numFmt w:val="lowerLetter"/>
      <w:lvlText w:val="%2."/>
      <w:lvlJc w:val="left"/>
      <w:pPr>
        <w:ind w:left="1440" w:hanging="360"/>
      </w:pPr>
    </w:lvl>
    <w:lvl w:ilvl="2" w:tplc="C762B574">
      <w:start w:val="1"/>
      <w:numFmt w:val="lowerRoman"/>
      <w:lvlText w:val="%3."/>
      <w:lvlJc w:val="right"/>
      <w:pPr>
        <w:ind w:left="2160" w:hanging="180"/>
      </w:pPr>
    </w:lvl>
    <w:lvl w:ilvl="3" w:tplc="B762D8AC">
      <w:start w:val="1"/>
      <w:numFmt w:val="decimal"/>
      <w:lvlText w:val="%4."/>
      <w:lvlJc w:val="left"/>
      <w:pPr>
        <w:ind w:left="2880" w:hanging="360"/>
      </w:pPr>
    </w:lvl>
    <w:lvl w:ilvl="4" w:tplc="BB321784">
      <w:start w:val="1"/>
      <w:numFmt w:val="lowerLetter"/>
      <w:lvlText w:val="%5."/>
      <w:lvlJc w:val="left"/>
      <w:pPr>
        <w:ind w:left="3600" w:hanging="360"/>
      </w:pPr>
    </w:lvl>
    <w:lvl w:ilvl="5" w:tplc="7BC21F9C">
      <w:start w:val="1"/>
      <w:numFmt w:val="lowerRoman"/>
      <w:lvlText w:val="%6."/>
      <w:lvlJc w:val="right"/>
      <w:pPr>
        <w:ind w:left="4320" w:hanging="180"/>
      </w:pPr>
    </w:lvl>
    <w:lvl w:ilvl="6" w:tplc="23E426EE">
      <w:start w:val="1"/>
      <w:numFmt w:val="decimal"/>
      <w:lvlText w:val="%7."/>
      <w:lvlJc w:val="left"/>
      <w:pPr>
        <w:ind w:left="5040" w:hanging="360"/>
      </w:pPr>
    </w:lvl>
    <w:lvl w:ilvl="7" w:tplc="DF1A9A0C">
      <w:start w:val="1"/>
      <w:numFmt w:val="lowerLetter"/>
      <w:lvlText w:val="%8."/>
      <w:lvlJc w:val="left"/>
      <w:pPr>
        <w:ind w:left="5760" w:hanging="360"/>
      </w:pPr>
    </w:lvl>
    <w:lvl w:ilvl="8" w:tplc="35BA725C">
      <w:start w:val="1"/>
      <w:numFmt w:val="lowerRoman"/>
      <w:lvlText w:val="%9."/>
      <w:lvlJc w:val="right"/>
      <w:pPr>
        <w:ind w:left="6480" w:hanging="180"/>
      </w:pPr>
    </w:lvl>
  </w:abstractNum>
  <w:abstractNum w:abstractNumId="16" w15:restartNumberingAfterBreak="0">
    <w:nsid w:val="41F22B3E"/>
    <w:multiLevelType w:val="hybridMultilevel"/>
    <w:tmpl w:val="3E28F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095053"/>
    <w:multiLevelType w:val="hybridMultilevel"/>
    <w:tmpl w:val="AEE88E78"/>
    <w:lvl w:ilvl="0" w:tplc="0C090001">
      <w:start w:val="1"/>
      <w:numFmt w:val="bullet"/>
      <w:lvlText w:val=""/>
      <w:lvlJc w:val="left"/>
      <w:pPr>
        <w:ind w:left="720" w:hanging="360"/>
      </w:pPr>
      <w:rPr>
        <w:rFonts w:ascii="Symbol" w:hAnsi="Symbol" w:hint="default"/>
      </w:rPr>
    </w:lvl>
    <w:lvl w:ilvl="1" w:tplc="AD68DA42">
      <w:start w:val="1"/>
      <w:numFmt w:val="lowerLetter"/>
      <w:lvlText w:val="%2."/>
      <w:lvlJc w:val="left"/>
      <w:pPr>
        <w:ind w:left="1440" w:hanging="360"/>
      </w:p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18" w15:restartNumberingAfterBreak="0">
    <w:nsid w:val="4ECE6FFF"/>
    <w:multiLevelType w:val="hybridMultilevel"/>
    <w:tmpl w:val="B14A1B24"/>
    <w:lvl w:ilvl="0" w:tplc="0C090001">
      <w:start w:val="1"/>
      <w:numFmt w:val="bullet"/>
      <w:lvlText w:val=""/>
      <w:lvlJc w:val="left"/>
      <w:pPr>
        <w:ind w:left="720" w:hanging="360"/>
      </w:pPr>
      <w:rPr>
        <w:rFonts w:ascii="Symbol" w:hAnsi="Symbol" w:hint="default"/>
      </w:rPr>
    </w:lvl>
    <w:lvl w:ilvl="1" w:tplc="AD68DA42">
      <w:start w:val="1"/>
      <w:numFmt w:val="lowerLetter"/>
      <w:lvlText w:val="%2."/>
      <w:lvlJc w:val="left"/>
      <w:pPr>
        <w:ind w:left="1440" w:hanging="360"/>
      </w:p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19" w15:restartNumberingAfterBreak="0">
    <w:nsid w:val="4FD31FD3"/>
    <w:multiLevelType w:val="hybridMultilevel"/>
    <w:tmpl w:val="3C2A7E1A"/>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20" w15:restartNumberingAfterBreak="0">
    <w:nsid w:val="5929432D"/>
    <w:multiLevelType w:val="hybridMultilevel"/>
    <w:tmpl w:val="C4824C24"/>
    <w:lvl w:ilvl="0" w:tplc="6AB65C98">
      <w:start w:val="1"/>
      <w:numFmt w:val="bullet"/>
      <w:lvlText w:val=""/>
      <w:lvlJc w:val="left"/>
      <w:pPr>
        <w:ind w:left="720" w:hanging="360"/>
      </w:pPr>
      <w:rPr>
        <w:rFonts w:ascii="Symbol" w:hAnsi="Symbol" w:hint="default"/>
      </w:rPr>
    </w:lvl>
    <w:lvl w:ilvl="1" w:tplc="A896F548">
      <w:start w:val="1"/>
      <w:numFmt w:val="bullet"/>
      <w:lvlText w:val="o"/>
      <w:lvlJc w:val="left"/>
      <w:pPr>
        <w:ind w:left="1440" w:hanging="360"/>
      </w:pPr>
      <w:rPr>
        <w:rFonts w:ascii="Courier New" w:hAnsi="Courier New" w:hint="default"/>
      </w:rPr>
    </w:lvl>
    <w:lvl w:ilvl="2" w:tplc="920EB528">
      <w:start w:val="1"/>
      <w:numFmt w:val="bullet"/>
      <w:lvlText w:val=""/>
      <w:lvlJc w:val="left"/>
      <w:pPr>
        <w:ind w:left="2160" w:hanging="360"/>
      </w:pPr>
      <w:rPr>
        <w:rFonts w:ascii="Wingdings" w:hAnsi="Wingdings" w:hint="default"/>
      </w:rPr>
    </w:lvl>
    <w:lvl w:ilvl="3" w:tplc="64A4534A">
      <w:start w:val="1"/>
      <w:numFmt w:val="bullet"/>
      <w:lvlText w:val=""/>
      <w:lvlJc w:val="left"/>
      <w:pPr>
        <w:ind w:left="2880" w:hanging="360"/>
      </w:pPr>
      <w:rPr>
        <w:rFonts w:ascii="Symbol" w:hAnsi="Symbol" w:hint="default"/>
      </w:rPr>
    </w:lvl>
    <w:lvl w:ilvl="4" w:tplc="8FF0697C">
      <w:start w:val="1"/>
      <w:numFmt w:val="bullet"/>
      <w:lvlText w:val="o"/>
      <w:lvlJc w:val="left"/>
      <w:pPr>
        <w:ind w:left="3600" w:hanging="360"/>
      </w:pPr>
      <w:rPr>
        <w:rFonts w:ascii="Courier New" w:hAnsi="Courier New" w:hint="default"/>
      </w:rPr>
    </w:lvl>
    <w:lvl w:ilvl="5" w:tplc="2826BCD8">
      <w:start w:val="1"/>
      <w:numFmt w:val="bullet"/>
      <w:lvlText w:val=""/>
      <w:lvlJc w:val="left"/>
      <w:pPr>
        <w:ind w:left="4320" w:hanging="360"/>
      </w:pPr>
      <w:rPr>
        <w:rFonts w:ascii="Wingdings" w:hAnsi="Wingdings" w:hint="default"/>
      </w:rPr>
    </w:lvl>
    <w:lvl w:ilvl="6" w:tplc="32DC7776">
      <w:start w:val="1"/>
      <w:numFmt w:val="bullet"/>
      <w:lvlText w:val=""/>
      <w:lvlJc w:val="left"/>
      <w:pPr>
        <w:ind w:left="5040" w:hanging="360"/>
      </w:pPr>
      <w:rPr>
        <w:rFonts w:ascii="Symbol" w:hAnsi="Symbol" w:hint="default"/>
      </w:rPr>
    </w:lvl>
    <w:lvl w:ilvl="7" w:tplc="62DCFDF2">
      <w:start w:val="1"/>
      <w:numFmt w:val="bullet"/>
      <w:lvlText w:val="o"/>
      <w:lvlJc w:val="left"/>
      <w:pPr>
        <w:ind w:left="5760" w:hanging="360"/>
      </w:pPr>
      <w:rPr>
        <w:rFonts w:ascii="Courier New" w:hAnsi="Courier New" w:hint="default"/>
      </w:rPr>
    </w:lvl>
    <w:lvl w:ilvl="8" w:tplc="B3CABA2E">
      <w:start w:val="1"/>
      <w:numFmt w:val="bullet"/>
      <w:lvlText w:val=""/>
      <w:lvlJc w:val="left"/>
      <w:pPr>
        <w:ind w:left="6480" w:hanging="360"/>
      </w:pPr>
      <w:rPr>
        <w:rFonts w:ascii="Wingdings" w:hAnsi="Wingdings" w:hint="default"/>
      </w:rPr>
    </w:lvl>
  </w:abstractNum>
  <w:abstractNum w:abstractNumId="21" w15:restartNumberingAfterBreak="0">
    <w:nsid w:val="6187451E"/>
    <w:multiLevelType w:val="hybridMultilevel"/>
    <w:tmpl w:val="8BC2055A"/>
    <w:lvl w:ilvl="0" w:tplc="0C090001">
      <w:start w:val="1"/>
      <w:numFmt w:val="bullet"/>
      <w:lvlText w:val=""/>
      <w:lvlJc w:val="left"/>
      <w:pPr>
        <w:ind w:left="720" w:hanging="360"/>
      </w:pPr>
      <w:rPr>
        <w:rFonts w:ascii="Symbol" w:hAnsi="Symbol" w:hint="default"/>
      </w:rPr>
    </w:lvl>
    <w:lvl w:ilvl="1" w:tplc="AD68DA42">
      <w:start w:val="1"/>
      <w:numFmt w:val="lowerLetter"/>
      <w:lvlText w:val="%2."/>
      <w:lvlJc w:val="left"/>
      <w:pPr>
        <w:ind w:left="1440" w:hanging="360"/>
      </w:p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22" w15:restartNumberingAfterBreak="0">
    <w:nsid w:val="65AB2057"/>
    <w:multiLevelType w:val="hybridMultilevel"/>
    <w:tmpl w:val="C7047540"/>
    <w:lvl w:ilvl="0" w:tplc="BAA27FE6">
      <w:start w:val="1"/>
      <w:numFmt w:val="decimal"/>
      <w:lvlText w:val="%1."/>
      <w:lvlJc w:val="left"/>
      <w:pPr>
        <w:ind w:left="720" w:hanging="360"/>
      </w:pPr>
    </w:lvl>
    <w:lvl w:ilvl="1" w:tplc="329E4C64">
      <w:start w:val="1"/>
      <w:numFmt w:val="lowerLetter"/>
      <w:lvlText w:val="%2."/>
      <w:lvlJc w:val="left"/>
      <w:pPr>
        <w:ind w:left="1440" w:hanging="360"/>
      </w:pPr>
    </w:lvl>
    <w:lvl w:ilvl="2" w:tplc="29F01F1A">
      <w:start w:val="1"/>
      <w:numFmt w:val="lowerRoman"/>
      <w:lvlText w:val="%3."/>
      <w:lvlJc w:val="right"/>
      <w:pPr>
        <w:ind w:left="2160" w:hanging="180"/>
      </w:pPr>
    </w:lvl>
    <w:lvl w:ilvl="3" w:tplc="976CA610">
      <w:start w:val="1"/>
      <w:numFmt w:val="decimal"/>
      <w:lvlText w:val="%4."/>
      <w:lvlJc w:val="left"/>
      <w:pPr>
        <w:ind w:left="2880" w:hanging="360"/>
      </w:pPr>
    </w:lvl>
    <w:lvl w:ilvl="4" w:tplc="297A8008">
      <w:start w:val="1"/>
      <w:numFmt w:val="lowerLetter"/>
      <w:lvlText w:val="%5."/>
      <w:lvlJc w:val="left"/>
      <w:pPr>
        <w:ind w:left="3600" w:hanging="360"/>
      </w:pPr>
    </w:lvl>
    <w:lvl w:ilvl="5" w:tplc="242E6D18">
      <w:start w:val="1"/>
      <w:numFmt w:val="lowerRoman"/>
      <w:lvlText w:val="%6."/>
      <w:lvlJc w:val="right"/>
      <w:pPr>
        <w:ind w:left="4320" w:hanging="180"/>
      </w:pPr>
    </w:lvl>
    <w:lvl w:ilvl="6" w:tplc="A322F9F8">
      <w:start w:val="1"/>
      <w:numFmt w:val="decimal"/>
      <w:lvlText w:val="%7."/>
      <w:lvlJc w:val="left"/>
      <w:pPr>
        <w:ind w:left="5040" w:hanging="360"/>
      </w:pPr>
    </w:lvl>
    <w:lvl w:ilvl="7" w:tplc="33F6C968">
      <w:start w:val="1"/>
      <w:numFmt w:val="lowerLetter"/>
      <w:lvlText w:val="%8."/>
      <w:lvlJc w:val="left"/>
      <w:pPr>
        <w:ind w:left="5760" w:hanging="360"/>
      </w:pPr>
    </w:lvl>
    <w:lvl w:ilvl="8" w:tplc="1C60E27C">
      <w:start w:val="1"/>
      <w:numFmt w:val="lowerRoman"/>
      <w:lvlText w:val="%9."/>
      <w:lvlJc w:val="right"/>
      <w:pPr>
        <w:ind w:left="6480" w:hanging="180"/>
      </w:pPr>
    </w:lvl>
  </w:abstractNum>
  <w:abstractNum w:abstractNumId="23" w15:restartNumberingAfterBreak="0">
    <w:nsid w:val="65B360E8"/>
    <w:multiLevelType w:val="hybridMultilevel"/>
    <w:tmpl w:val="F0C087C8"/>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24" w15:restartNumberingAfterBreak="0">
    <w:nsid w:val="6A935AFC"/>
    <w:multiLevelType w:val="hybridMultilevel"/>
    <w:tmpl w:val="DD14EE1E"/>
    <w:lvl w:ilvl="0" w:tplc="A32AEAA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BB4D13"/>
    <w:multiLevelType w:val="hybridMultilevel"/>
    <w:tmpl w:val="28467518"/>
    <w:lvl w:ilvl="0" w:tplc="0C090001">
      <w:start w:val="1"/>
      <w:numFmt w:val="bullet"/>
      <w:lvlText w:val=""/>
      <w:lvlJc w:val="left"/>
      <w:pPr>
        <w:ind w:left="720" w:hanging="360"/>
      </w:pPr>
      <w:rPr>
        <w:rFonts w:ascii="Symbol" w:hAnsi="Symbol" w:hint="default"/>
      </w:rPr>
    </w:lvl>
    <w:lvl w:ilvl="1" w:tplc="AD68DA42">
      <w:start w:val="1"/>
      <w:numFmt w:val="lowerLetter"/>
      <w:lvlText w:val="%2."/>
      <w:lvlJc w:val="left"/>
      <w:pPr>
        <w:ind w:left="1440" w:hanging="360"/>
      </w:p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26" w15:restartNumberingAfterBreak="0">
    <w:nsid w:val="73804C21"/>
    <w:multiLevelType w:val="hybridMultilevel"/>
    <w:tmpl w:val="8E921660"/>
    <w:lvl w:ilvl="0" w:tplc="B2E20752">
      <w:start w:val="1"/>
      <w:numFmt w:val="bullet"/>
      <w:lvlText w:val=""/>
      <w:lvlJc w:val="left"/>
      <w:pPr>
        <w:ind w:left="720" w:hanging="360"/>
      </w:pPr>
      <w:rPr>
        <w:rFonts w:ascii="Symbol" w:hAnsi="Symbol" w:hint="default"/>
      </w:rPr>
    </w:lvl>
    <w:lvl w:ilvl="1" w:tplc="54BE91F8">
      <w:start w:val="1"/>
      <w:numFmt w:val="bullet"/>
      <w:lvlText w:val="o"/>
      <w:lvlJc w:val="left"/>
      <w:pPr>
        <w:ind w:left="1440" w:hanging="360"/>
      </w:pPr>
      <w:rPr>
        <w:rFonts w:ascii="Courier New" w:hAnsi="Courier New" w:hint="default"/>
      </w:rPr>
    </w:lvl>
    <w:lvl w:ilvl="2" w:tplc="3EB8786A">
      <w:start w:val="1"/>
      <w:numFmt w:val="bullet"/>
      <w:lvlText w:val=""/>
      <w:lvlJc w:val="left"/>
      <w:pPr>
        <w:ind w:left="2160" w:hanging="360"/>
      </w:pPr>
      <w:rPr>
        <w:rFonts w:ascii="Wingdings" w:hAnsi="Wingdings" w:hint="default"/>
      </w:rPr>
    </w:lvl>
    <w:lvl w:ilvl="3" w:tplc="17D6F5E2">
      <w:start w:val="1"/>
      <w:numFmt w:val="bullet"/>
      <w:lvlText w:val=""/>
      <w:lvlJc w:val="left"/>
      <w:pPr>
        <w:ind w:left="2880" w:hanging="360"/>
      </w:pPr>
      <w:rPr>
        <w:rFonts w:ascii="Symbol" w:hAnsi="Symbol" w:hint="default"/>
      </w:rPr>
    </w:lvl>
    <w:lvl w:ilvl="4" w:tplc="9536CEEA">
      <w:start w:val="1"/>
      <w:numFmt w:val="bullet"/>
      <w:lvlText w:val="o"/>
      <w:lvlJc w:val="left"/>
      <w:pPr>
        <w:ind w:left="3600" w:hanging="360"/>
      </w:pPr>
      <w:rPr>
        <w:rFonts w:ascii="Courier New" w:hAnsi="Courier New" w:hint="default"/>
      </w:rPr>
    </w:lvl>
    <w:lvl w:ilvl="5" w:tplc="7E38AD00">
      <w:start w:val="1"/>
      <w:numFmt w:val="bullet"/>
      <w:lvlText w:val=""/>
      <w:lvlJc w:val="left"/>
      <w:pPr>
        <w:ind w:left="4320" w:hanging="360"/>
      </w:pPr>
      <w:rPr>
        <w:rFonts w:ascii="Wingdings" w:hAnsi="Wingdings" w:hint="default"/>
      </w:rPr>
    </w:lvl>
    <w:lvl w:ilvl="6" w:tplc="66DA4482">
      <w:start w:val="1"/>
      <w:numFmt w:val="bullet"/>
      <w:lvlText w:val=""/>
      <w:lvlJc w:val="left"/>
      <w:pPr>
        <w:ind w:left="5040" w:hanging="360"/>
      </w:pPr>
      <w:rPr>
        <w:rFonts w:ascii="Symbol" w:hAnsi="Symbol" w:hint="default"/>
      </w:rPr>
    </w:lvl>
    <w:lvl w:ilvl="7" w:tplc="87343F62">
      <w:start w:val="1"/>
      <w:numFmt w:val="bullet"/>
      <w:lvlText w:val="o"/>
      <w:lvlJc w:val="left"/>
      <w:pPr>
        <w:ind w:left="5760" w:hanging="360"/>
      </w:pPr>
      <w:rPr>
        <w:rFonts w:ascii="Courier New" w:hAnsi="Courier New" w:hint="default"/>
      </w:rPr>
    </w:lvl>
    <w:lvl w:ilvl="8" w:tplc="E89E8F0C">
      <w:start w:val="1"/>
      <w:numFmt w:val="bullet"/>
      <w:lvlText w:val=""/>
      <w:lvlJc w:val="left"/>
      <w:pPr>
        <w:ind w:left="6480" w:hanging="360"/>
      </w:pPr>
      <w:rPr>
        <w:rFonts w:ascii="Wingdings" w:hAnsi="Wingdings" w:hint="default"/>
      </w:rPr>
    </w:lvl>
  </w:abstractNum>
  <w:abstractNum w:abstractNumId="27" w15:restartNumberingAfterBreak="0">
    <w:nsid w:val="779D0B99"/>
    <w:multiLevelType w:val="multilevel"/>
    <w:tmpl w:val="794CF098"/>
    <w:lvl w:ilvl="0">
      <w:start w:val="1"/>
      <w:numFmt w:val="decimal"/>
      <w:lvlText w:val="%1."/>
      <w:lvlJc w:val="left"/>
      <w:pPr>
        <w:ind w:left="720" w:hanging="360"/>
      </w:pPr>
      <w:rPr>
        <w:rFonts w:hint="default"/>
        <w:b/>
        <w:color w:val="C00000"/>
      </w:rPr>
    </w:lvl>
    <w:lvl w:ilvl="1">
      <w:start w:val="1"/>
      <w:numFmt w:val="decimal"/>
      <w:isLgl/>
      <w:lvlText w:val="%1.%2"/>
      <w:lvlJc w:val="left"/>
      <w:pPr>
        <w:ind w:left="720" w:hanging="360"/>
      </w:pPr>
      <w:rPr>
        <w:rFonts w:asciiTheme="minorHAnsi" w:eastAsiaTheme="minorHAnsi" w:hAnsiTheme="minorHAnsi" w:cstheme="minorBidi" w:hint="default"/>
        <w:b w:val="0"/>
        <w:color w:val="C00000"/>
        <w:sz w:val="22"/>
      </w:rPr>
    </w:lvl>
    <w:lvl w:ilvl="2">
      <w:start w:val="1"/>
      <w:numFmt w:val="decimal"/>
      <w:isLgl/>
      <w:lvlText w:val="%1.%2.%3"/>
      <w:lvlJc w:val="left"/>
      <w:pPr>
        <w:ind w:left="1080" w:hanging="720"/>
      </w:pPr>
      <w:rPr>
        <w:rFonts w:asciiTheme="minorHAnsi" w:eastAsiaTheme="minorHAnsi" w:hAnsiTheme="minorHAnsi" w:cstheme="minorBidi" w:hint="default"/>
        <w:b w:val="0"/>
        <w:color w:val="auto"/>
        <w:sz w:val="22"/>
      </w:rPr>
    </w:lvl>
    <w:lvl w:ilvl="3">
      <w:start w:val="1"/>
      <w:numFmt w:val="decimal"/>
      <w:isLgl/>
      <w:lvlText w:val="%1.%2.%3.%4"/>
      <w:lvlJc w:val="left"/>
      <w:pPr>
        <w:ind w:left="1080" w:hanging="720"/>
      </w:pPr>
      <w:rPr>
        <w:rFonts w:asciiTheme="minorHAnsi" w:eastAsiaTheme="minorHAnsi" w:hAnsiTheme="minorHAnsi" w:cstheme="minorBidi" w:hint="default"/>
        <w:b w:val="0"/>
        <w:color w:val="auto"/>
        <w:sz w:val="22"/>
      </w:rPr>
    </w:lvl>
    <w:lvl w:ilvl="4">
      <w:start w:val="1"/>
      <w:numFmt w:val="decimal"/>
      <w:isLgl/>
      <w:lvlText w:val="%1.%2.%3.%4.%5"/>
      <w:lvlJc w:val="left"/>
      <w:pPr>
        <w:ind w:left="1440" w:hanging="1080"/>
      </w:pPr>
      <w:rPr>
        <w:rFonts w:asciiTheme="minorHAnsi" w:eastAsiaTheme="minorHAnsi" w:hAnsiTheme="minorHAnsi" w:cstheme="minorBidi" w:hint="default"/>
        <w:b w:val="0"/>
        <w:color w:val="auto"/>
        <w:sz w:val="22"/>
      </w:rPr>
    </w:lvl>
    <w:lvl w:ilvl="5">
      <w:start w:val="1"/>
      <w:numFmt w:val="decimal"/>
      <w:isLgl/>
      <w:lvlText w:val="%1.%2.%3.%4.%5.%6"/>
      <w:lvlJc w:val="left"/>
      <w:pPr>
        <w:ind w:left="1440" w:hanging="1080"/>
      </w:pPr>
      <w:rPr>
        <w:rFonts w:asciiTheme="minorHAnsi" w:eastAsiaTheme="minorHAnsi" w:hAnsiTheme="minorHAnsi" w:cstheme="minorBidi" w:hint="default"/>
        <w:b w:val="0"/>
        <w:color w:val="auto"/>
        <w:sz w:val="22"/>
      </w:rPr>
    </w:lvl>
    <w:lvl w:ilvl="6">
      <w:start w:val="1"/>
      <w:numFmt w:val="decimal"/>
      <w:isLgl/>
      <w:lvlText w:val="%1.%2.%3.%4.%5.%6.%7"/>
      <w:lvlJc w:val="left"/>
      <w:pPr>
        <w:ind w:left="1800" w:hanging="1440"/>
      </w:pPr>
      <w:rPr>
        <w:rFonts w:asciiTheme="minorHAnsi" w:eastAsiaTheme="minorHAnsi" w:hAnsiTheme="minorHAnsi" w:cstheme="minorBidi" w:hint="default"/>
        <w:b w:val="0"/>
        <w:color w:val="auto"/>
        <w:sz w:val="22"/>
      </w:rPr>
    </w:lvl>
    <w:lvl w:ilvl="7">
      <w:start w:val="1"/>
      <w:numFmt w:val="decimal"/>
      <w:isLgl/>
      <w:lvlText w:val="%1.%2.%3.%4.%5.%6.%7.%8"/>
      <w:lvlJc w:val="left"/>
      <w:pPr>
        <w:ind w:left="1800" w:hanging="1440"/>
      </w:pPr>
      <w:rPr>
        <w:rFonts w:asciiTheme="minorHAnsi" w:eastAsiaTheme="minorHAnsi" w:hAnsiTheme="minorHAnsi" w:cstheme="minorBidi" w:hint="default"/>
        <w:b w:val="0"/>
        <w:color w:val="auto"/>
        <w:sz w:val="22"/>
      </w:rPr>
    </w:lvl>
    <w:lvl w:ilvl="8">
      <w:start w:val="1"/>
      <w:numFmt w:val="decimal"/>
      <w:isLgl/>
      <w:lvlText w:val="%1.%2.%3.%4.%5.%6.%7.%8.%9"/>
      <w:lvlJc w:val="left"/>
      <w:pPr>
        <w:ind w:left="2160" w:hanging="1800"/>
      </w:pPr>
      <w:rPr>
        <w:rFonts w:asciiTheme="minorHAnsi" w:eastAsiaTheme="minorHAnsi" w:hAnsiTheme="minorHAnsi" w:cstheme="minorBidi" w:hint="default"/>
        <w:b w:val="0"/>
        <w:color w:val="auto"/>
        <w:sz w:val="22"/>
      </w:rPr>
    </w:lvl>
  </w:abstractNum>
  <w:abstractNum w:abstractNumId="28" w15:restartNumberingAfterBreak="0">
    <w:nsid w:val="7A6A087D"/>
    <w:multiLevelType w:val="hybridMultilevel"/>
    <w:tmpl w:val="AB0C5E68"/>
    <w:lvl w:ilvl="0" w:tplc="3BF23C0A">
      <w:start w:val="1"/>
      <w:numFmt w:val="decimal"/>
      <w:lvlText w:val="%1."/>
      <w:lvlJc w:val="left"/>
      <w:pPr>
        <w:ind w:left="720" w:hanging="360"/>
      </w:pPr>
    </w:lvl>
    <w:lvl w:ilvl="1" w:tplc="D304C3D0">
      <w:start w:val="1"/>
      <w:numFmt w:val="lowerLetter"/>
      <w:lvlText w:val="%2."/>
      <w:lvlJc w:val="left"/>
      <w:pPr>
        <w:ind w:left="1440" w:hanging="360"/>
      </w:pPr>
    </w:lvl>
    <w:lvl w:ilvl="2" w:tplc="8E8C354A">
      <w:start w:val="1"/>
      <w:numFmt w:val="lowerRoman"/>
      <w:lvlText w:val="%3."/>
      <w:lvlJc w:val="right"/>
      <w:pPr>
        <w:ind w:left="2160" w:hanging="180"/>
      </w:pPr>
    </w:lvl>
    <w:lvl w:ilvl="3" w:tplc="B5726076">
      <w:start w:val="1"/>
      <w:numFmt w:val="decimal"/>
      <w:lvlText w:val="%4."/>
      <w:lvlJc w:val="left"/>
      <w:pPr>
        <w:ind w:left="2880" w:hanging="360"/>
      </w:pPr>
    </w:lvl>
    <w:lvl w:ilvl="4" w:tplc="FC5CE570">
      <w:start w:val="1"/>
      <w:numFmt w:val="lowerLetter"/>
      <w:lvlText w:val="%5."/>
      <w:lvlJc w:val="left"/>
      <w:pPr>
        <w:ind w:left="3600" w:hanging="360"/>
      </w:pPr>
    </w:lvl>
    <w:lvl w:ilvl="5" w:tplc="7F10F67C">
      <w:start w:val="1"/>
      <w:numFmt w:val="lowerRoman"/>
      <w:lvlText w:val="%6."/>
      <w:lvlJc w:val="right"/>
      <w:pPr>
        <w:ind w:left="4320" w:hanging="180"/>
      </w:pPr>
    </w:lvl>
    <w:lvl w:ilvl="6" w:tplc="8454EB58">
      <w:start w:val="1"/>
      <w:numFmt w:val="decimal"/>
      <w:lvlText w:val="%7."/>
      <w:lvlJc w:val="left"/>
      <w:pPr>
        <w:ind w:left="5040" w:hanging="360"/>
      </w:pPr>
    </w:lvl>
    <w:lvl w:ilvl="7" w:tplc="200CD052">
      <w:start w:val="1"/>
      <w:numFmt w:val="lowerLetter"/>
      <w:lvlText w:val="%8."/>
      <w:lvlJc w:val="left"/>
      <w:pPr>
        <w:ind w:left="5760" w:hanging="360"/>
      </w:pPr>
    </w:lvl>
    <w:lvl w:ilvl="8" w:tplc="824AF5FA">
      <w:start w:val="1"/>
      <w:numFmt w:val="lowerRoman"/>
      <w:lvlText w:val="%9."/>
      <w:lvlJc w:val="right"/>
      <w:pPr>
        <w:ind w:left="6480" w:hanging="180"/>
      </w:pPr>
    </w:lvl>
  </w:abstractNum>
  <w:abstractNum w:abstractNumId="29" w15:restartNumberingAfterBreak="0">
    <w:nsid w:val="7BDE3C58"/>
    <w:multiLevelType w:val="hybridMultilevel"/>
    <w:tmpl w:val="0D8AB74C"/>
    <w:lvl w:ilvl="0" w:tplc="6736F992">
      <w:start w:val="14"/>
      <w:numFmt w:val="bullet"/>
      <w:lvlText w:val=""/>
      <w:lvlJc w:val="left"/>
      <w:pPr>
        <w:ind w:left="786" w:hanging="360"/>
      </w:pPr>
      <w:rPr>
        <w:rFonts w:ascii="Symbol" w:eastAsiaTheme="minorHAnsi" w:hAnsi="Symbol" w:cstheme="minorBidi" w:hint="default"/>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15:restartNumberingAfterBreak="0">
    <w:nsid w:val="7CA04C8E"/>
    <w:multiLevelType w:val="hybridMultilevel"/>
    <w:tmpl w:val="4418B03C"/>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31" w15:restartNumberingAfterBreak="0">
    <w:nsid w:val="7CFE6E6A"/>
    <w:multiLevelType w:val="hybridMultilevel"/>
    <w:tmpl w:val="44A0FB0E"/>
    <w:lvl w:ilvl="0" w:tplc="FFFFFFFF">
      <w:start w:val="1"/>
      <w:numFmt w:val="decimal"/>
      <w:lvlText w:val="%1."/>
      <w:lvlJc w:val="left"/>
      <w:pPr>
        <w:ind w:left="720" w:hanging="360"/>
      </w:pPr>
    </w:lvl>
    <w:lvl w:ilvl="1" w:tplc="AD68DA42">
      <w:start w:val="1"/>
      <w:numFmt w:val="lowerLetter"/>
      <w:lvlText w:val="%2."/>
      <w:lvlJc w:val="left"/>
      <w:pPr>
        <w:ind w:left="1440" w:hanging="360"/>
      </w:pPr>
    </w:lvl>
    <w:lvl w:ilvl="2" w:tplc="C14C0B2C">
      <w:start w:val="1"/>
      <w:numFmt w:val="lowerRoman"/>
      <w:lvlText w:val="%3."/>
      <w:lvlJc w:val="right"/>
      <w:pPr>
        <w:ind w:left="2160" w:hanging="180"/>
      </w:pPr>
    </w:lvl>
    <w:lvl w:ilvl="3" w:tplc="D702098E">
      <w:start w:val="1"/>
      <w:numFmt w:val="decimal"/>
      <w:lvlText w:val="%4."/>
      <w:lvlJc w:val="left"/>
      <w:pPr>
        <w:ind w:left="2880" w:hanging="360"/>
      </w:pPr>
    </w:lvl>
    <w:lvl w:ilvl="4" w:tplc="ECE822DA">
      <w:start w:val="1"/>
      <w:numFmt w:val="lowerLetter"/>
      <w:lvlText w:val="%5."/>
      <w:lvlJc w:val="left"/>
      <w:pPr>
        <w:ind w:left="3600" w:hanging="360"/>
      </w:pPr>
    </w:lvl>
    <w:lvl w:ilvl="5" w:tplc="7FE2821E">
      <w:start w:val="1"/>
      <w:numFmt w:val="lowerRoman"/>
      <w:lvlText w:val="%6."/>
      <w:lvlJc w:val="right"/>
      <w:pPr>
        <w:ind w:left="4320" w:hanging="180"/>
      </w:pPr>
    </w:lvl>
    <w:lvl w:ilvl="6" w:tplc="352C3C5C">
      <w:start w:val="1"/>
      <w:numFmt w:val="decimal"/>
      <w:lvlText w:val="%7."/>
      <w:lvlJc w:val="left"/>
      <w:pPr>
        <w:ind w:left="5040" w:hanging="360"/>
      </w:pPr>
    </w:lvl>
    <w:lvl w:ilvl="7" w:tplc="14BE28AA">
      <w:start w:val="1"/>
      <w:numFmt w:val="lowerLetter"/>
      <w:lvlText w:val="%8."/>
      <w:lvlJc w:val="left"/>
      <w:pPr>
        <w:ind w:left="5760" w:hanging="360"/>
      </w:pPr>
    </w:lvl>
    <w:lvl w:ilvl="8" w:tplc="550AB078">
      <w:start w:val="1"/>
      <w:numFmt w:val="lowerRoman"/>
      <w:lvlText w:val="%9."/>
      <w:lvlJc w:val="right"/>
      <w:pPr>
        <w:ind w:left="6480" w:hanging="180"/>
      </w:pPr>
    </w:lvl>
  </w:abstractNum>
  <w:abstractNum w:abstractNumId="32" w15:restartNumberingAfterBreak="0">
    <w:nsid w:val="7F9F48C5"/>
    <w:multiLevelType w:val="hybridMultilevel"/>
    <w:tmpl w:val="3C726992"/>
    <w:lvl w:ilvl="0" w:tplc="4E58E16A">
      <w:start w:val="1"/>
      <w:numFmt w:val="bullet"/>
      <w:lvlText w:val=""/>
      <w:lvlJc w:val="left"/>
      <w:pPr>
        <w:ind w:left="720" w:hanging="360"/>
      </w:pPr>
      <w:rPr>
        <w:rFonts w:ascii="Symbol" w:hAnsi="Symbol" w:hint="default"/>
      </w:rPr>
    </w:lvl>
    <w:lvl w:ilvl="1" w:tplc="4EC8BEA0">
      <w:start w:val="1"/>
      <w:numFmt w:val="bullet"/>
      <w:lvlText w:val="o"/>
      <w:lvlJc w:val="left"/>
      <w:pPr>
        <w:ind w:left="1440" w:hanging="360"/>
      </w:pPr>
      <w:rPr>
        <w:rFonts w:ascii="Courier New" w:hAnsi="Courier New" w:hint="default"/>
      </w:rPr>
    </w:lvl>
    <w:lvl w:ilvl="2" w:tplc="9FA069B6">
      <w:start w:val="1"/>
      <w:numFmt w:val="bullet"/>
      <w:lvlText w:val=""/>
      <w:lvlJc w:val="left"/>
      <w:pPr>
        <w:ind w:left="2160" w:hanging="360"/>
      </w:pPr>
      <w:rPr>
        <w:rFonts w:ascii="Wingdings" w:hAnsi="Wingdings" w:hint="default"/>
      </w:rPr>
    </w:lvl>
    <w:lvl w:ilvl="3" w:tplc="E7C4D338">
      <w:start w:val="1"/>
      <w:numFmt w:val="bullet"/>
      <w:lvlText w:val=""/>
      <w:lvlJc w:val="left"/>
      <w:pPr>
        <w:ind w:left="2880" w:hanging="360"/>
      </w:pPr>
      <w:rPr>
        <w:rFonts w:ascii="Symbol" w:hAnsi="Symbol" w:hint="default"/>
      </w:rPr>
    </w:lvl>
    <w:lvl w:ilvl="4" w:tplc="98822FA0">
      <w:start w:val="1"/>
      <w:numFmt w:val="bullet"/>
      <w:lvlText w:val="o"/>
      <w:lvlJc w:val="left"/>
      <w:pPr>
        <w:ind w:left="3600" w:hanging="360"/>
      </w:pPr>
      <w:rPr>
        <w:rFonts w:ascii="Courier New" w:hAnsi="Courier New" w:hint="default"/>
      </w:rPr>
    </w:lvl>
    <w:lvl w:ilvl="5" w:tplc="5972EBDA">
      <w:start w:val="1"/>
      <w:numFmt w:val="bullet"/>
      <w:lvlText w:val=""/>
      <w:lvlJc w:val="left"/>
      <w:pPr>
        <w:ind w:left="4320" w:hanging="360"/>
      </w:pPr>
      <w:rPr>
        <w:rFonts w:ascii="Wingdings" w:hAnsi="Wingdings" w:hint="default"/>
      </w:rPr>
    </w:lvl>
    <w:lvl w:ilvl="6" w:tplc="C1BE1CE8">
      <w:start w:val="1"/>
      <w:numFmt w:val="bullet"/>
      <w:lvlText w:val=""/>
      <w:lvlJc w:val="left"/>
      <w:pPr>
        <w:ind w:left="5040" w:hanging="360"/>
      </w:pPr>
      <w:rPr>
        <w:rFonts w:ascii="Symbol" w:hAnsi="Symbol" w:hint="default"/>
      </w:rPr>
    </w:lvl>
    <w:lvl w:ilvl="7" w:tplc="755CBD7A">
      <w:start w:val="1"/>
      <w:numFmt w:val="bullet"/>
      <w:lvlText w:val="o"/>
      <w:lvlJc w:val="left"/>
      <w:pPr>
        <w:ind w:left="5760" w:hanging="360"/>
      </w:pPr>
      <w:rPr>
        <w:rFonts w:ascii="Courier New" w:hAnsi="Courier New" w:hint="default"/>
      </w:rPr>
    </w:lvl>
    <w:lvl w:ilvl="8" w:tplc="9CCA87EC">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5"/>
  </w:num>
  <w:num w:numId="5">
    <w:abstractNumId w:val="14"/>
  </w:num>
  <w:num w:numId="6">
    <w:abstractNumId w:val="28"/>
  </w:num>
  <w:num w:numId="7">
    <w:abstractNumId w:val="31"/>
  </w:num>
  <w:num w:numId="8">
    <w:abstractNumId w:val="15"/>
  </w:num>
  <w:num w:numId="9">
    <w:abstractNumId w:val="22"/>
  </w:num>
  <w:num w:numId="10">
    <w:abstractNumId w:val="10"/>
  </w:num>
  <w:num w:numId="11">
    <w:abstractNumId w:val="32"/>
  </w:num>
  <w:num w:numId="12">
    <w:abstractNumId w:val="26"/>
  </w:num>
  <w:num w:numId="13">
    <w:abstractNumId w:val="9"/>
  </w:num>
  <w:num w:numId="14">
    <w:abstractNumId w:val="7"/>
  </w:num>
  <w:num w:numId="15">
    <w:abstractNumId w:val="29"/>
  </w:num>
  <w:num w:numId="16">
    <w:abstractNumId w:val="24"/>
  </w:num>
  <w:num w:numId="17">
    <w:abstractNumId w:val="3"/>
  </w:num>
  <w:num w:numId="18">
    <w:abstractNumId w:val="1"/>
  </w:num>
  <w:num w:numId="19">
    <w:abstractNumId w:val="16"/>
  </w:num>
  <w:num w:numId="20">
    <w:abstractNumId w:val="6"/>
  </w:num>
  <w:num w:numId="21">
    <w:abstractNumId w:val="12"/>
  </w:num>
  <w:num w:numId="22">
    <w:abstractNumId w:val="27"/>
  </w:num>
  <w:num w:numId="23">
    <w:abstractNumId w:val="0"/>
  </w:num>
  <w:num w:numId="24">
    <w:abstractNumId w:val="21"/>
  </w:num>
  <w:num w:numId="25">
    <w:abstractNumId w:val="18"/>
  </w:num>
  <w:num w:numId="26">
    <w:abstractNumId w:val="17"/>
  </w:num>
  <w:num w:numId="27">
    <w:abstractNumId w:val="2"/>
  </w:num>
  <w:num w:numId="28">
    <w:abstractNumId w:val="25"/>
  </w:num>
  <w:num w:numId="29">
    <w:abstractNumId w:val="13"/>
  </w:num>
  <w:num w:numId="30">
    <w:abstractNumId w:val="19"/>
  </w:num>
  <w:num w:numId="31">
    <w:abstractNumId w:val="30"/>
  </w:num>
  <w:num w:numId="32">
    <w:abstractNumId w:val="2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650EC2"/>
    <w:rsid w:val="00010524"/>
    <w:rsid w:val="00013E19"/>
    <w:rsid w:val="00015C4B"/>
    <w:rsid w:val="00027A91"/>
    <w:rsid w:val="00035F3E"/>
    <w:rsid w:val="000423E3"/>
    <w:rsid w:val="00042414"/>
    <w:rsid w:val="0005099F"/>
    <w:rsid w:val="00050DD6"/>
    <w:rsid w:val="00052785"/>
    <w:rsid w:val="00052F9D"/>
    <w:rsid w:val="00053953"/>
    <w:rsid w:val="000613A5"/>
    <w:rsid w:val="000643CC"/>
    <w:rsid w:val="00070A9F"/>
    <w:rsid w:val="000716B1"/>
    <w:rsid w:val="000A0ED1"/>
    <w:rsid w:val="000D4508"/>
    <w:rsid w:val="000E04C2"/>
    <w:rsid w:val="000F6D3E"/>
    <w:rsid w:val="00105950"/>
    <w:rsid w:val="00111E22"/>
    <w:rsid w:val="00116BF2"/>
    <w:rsid w:val="00121A9F"/>
    <w:rsid w:val="00135DEF"/>
    <w:rsid w:val="00140033"/>
    <w:rsid w:val="001734AC"/>
    <w:rsid w:val="00185004"/>
    <w:rsid w:val="001A0215"/>
    <w:rsid w:val="001C01EC"/>
    <w:rsid w:val="001C3683"/>
    <w:rsid w:val="001E591B"/>
    <w:rsid w:val="001E6BFE"/>
    <w:rsid w:val="001E75BF"/>
    <w:rsid w:val="001FA696"/>
    <w:rsid w:val="00204659"/>
    <w:rsid w:val="0021292A"/>
    <w:rsid w:val="00225934"/>
    <w:rsid w:val="00253F1B"/>
    <w:rsid w:val="002548EB"/>
    <w:rsid w:val="00254EEC"/>
    <w:rsid w:val="00276065"/>
    <w:rsid w:val="0029193D"/>
    <w:rsid w:val="002941EE"/>
    <w:rsid w:val="002944BA"/>
    <w:rsid w:val="00295D78"/>
    <w:rsid w:val="002A29F9"/>
    <w:rsid w:val="002B1A6C"/>
    <w:rsid w:val="002B7739"/>
    <w:rsid w:val="002B7EB1"/>
    <w:rsid w:val="00302F93"/>
    <w:rsid w:val="00304C20"/>
    <w:rsid w:val="00306F94"/>
    <w:rsid w:val="00307AAD"/>
    <w:rsid w:val="003122FB"/>
    <w:rsid w:val="00324F3D"/>
    <w:rsid w:val="00333480"/>
    <w:rsid w:val="003359CE"/>
    <w:rsid w:val="00336DB3"/>
    <w:rsid w:val="003422B3"/>
    <w:rsid w:val="00351B0E"/>
    <w:rsid w:val="00380429"/>
    <w:rsid w:val="003906AA"/>
    <w:rsid w:val="00391468"/>
    <w:rsid w:val="003A72ED"/>
    <w:rsid w:val="003C1396"/>
    <w:rsid w:val="003C63F1"/>
    <w:rsid w:val="003D1E56"/>
    <w:rsid w:val="003E0AEE"/>
    <w:rsid w:val="003E22B5"/>
    <w:rsid w:val="003E659B"/>
    <w:rsid w:val="00404FBB"/>
    <w:rsid w:val="00413C8C"/>
    <w:rsid w:val="004235F9"/>
    <w:rsid w:val="004346D6"/>
    <w:rsid w:val="00446C31"/>
    <w:rsid w:val="00470A1A"/>
    <w:rsid w:val="004739A4"/>
    <w:rsid w:val="004816FB"/>
    <w:rsid w:val="00483179"/>
    <w:rsid w:val="0049661A"/>
    <w:rsid w:val="004B6FCB"/>
    <w:rsid w:val="004C3178"/>
    <w:rsid w:val="004D1B69"/>
    <w:rsid w:val="004D37DF"/>
    <w:rsid w:val="004F2247"/>
    <w:rsid w:val="005108FA"/>
    <w:rsid w:val="00562147"/>
    <w:rsid w:val="00567A34"/>
    <w:rsid w:val="00581AEB"/>
    <w:rsid w:val="00582EB2"/>
    <w:rsid w:val="005830AC"/>
    <w:rsid w:val="00583C8F"/>
    <w:rsid w:val="0058753E"/>
    <w:rsid w:val="0059638D"/>
    <w:rsid w:val="00597861"/>
    <w:rsid w:val="006131F7"/>
    <w:rsid w:val="00614AC7"/>
    <w:rsid w:val="00615B51"/>
    <w:rsid w:val="0062339C"/>
    <w:rsid w:val="00627A1E"/>
    <w:rsid w:val="00630E05"/>
    <w:rsid w:val="00634776"/>
    <w:rsid w:val="00642683"/>
    <w:rsid w:val="00643BED"/>
    <w:rsid w:val="00644D61"/>
    <w:rsid w:val="00650DC0"/>
    <w:rsid w:val="00655117"/>
    <w:rsid w:val="00662F20"/>
    <w:rsid w:val="006649C7"/>
    <w:rsid w:val="0066795E"/>
    <w:rsid w:val="0067214F"/>
    <w:rsid w:val="00673A18"/>
    <w:rsid w:val="0067AD1D"/>
    <w:rsid w:val="00684126"/>
    <w:rsid w:val="00695D46"/>
    <w:rsid w:val="006A1D89"/>
    <w:rsid w:val="006A5131"/>
    <w:rsid w:val="006A70D7"/>
    <w:rsid w:val="006A7785"/>
    <w:rsid w:val="006B5D67"/>
    <w:rsid w:val="006D1674"/>
    <w:rsid w:val="006D5209"/>
    <w:rsid w:val="006F66E7"/>
    <w:rsid w:val="006F6E7E"/>
    <w:rsid w:val="0070076D"/>
    <w:rsid w:val="007023C2"/>
    <w:rsid w:val="00707AC7"/>
    <w:rsid w:val="00713F89"/>
    <w:rsid w:val="00737FC6"/>
    <w:rsid w:val="007609A7"/>
    <w:rsid w:val="00773906"/>
    <w:rsid w:val="00774853"/>
    <w:rsid w:val="00777FCB"/>
    <w:rsid w:val="00795561"/>
    <w:rsid w:val="007A33CD"/>
    <w:rsid w:val="007D039C"/>
    <w:rsid w:val="007E0F21"/>
    <w:rsid w:val="007E3AA3"/>
    <w:rsid w:val="007F2A5D"/>
    <w:rsid w:val="00807B15"/>
    <w:rsid w:val="00807C86"/>
    <w:rsid w:val="008113DB"/>
    <w:rsid w:val="008232F0"/>
    <w:rsid w:val="008356D9"/>
    <w:rsid w:val="0083619B"/>
    <w:rsid w:val="00843BB4"/>
    <w:rsid w:val="00845116"/>
    <w:rsid w:val="00854F83"/>
    <w:rsid w:val="00855E4A"/>
    <w:rsid w:val="0085758A"/>
    <w:rsid w:val="008615FB"/>
    <w:rsid w:val="00862DEF"/>
    <w:rsid w:val="008643DC"/>
    <w:rsid w:val="0086794C"/>
    <w:rsid w:val="0089345B"/>
    <w:rsid w:val="008D096D"/>
    <w:rsid w:val="008D1102"/>
    <w:rsid w:val="008D2454"/>
    <w:rsid w:val="008E22B5"/>
    <w:rsid w:val="008E4220"/>
    <w:rsid w:val="008E4943"/>
    <w:rsid w:val="008E78D0"/>
    <w:rsid w:val="008F23BE"/>
    <w:rsid w:val="00917229"/>
    <w:rsid w:val="0092344E"/>
    <w:rsid w:val="0094072F"/>
    <w:rsid w:val="00951B7F"/>
    <w:rsid w:val="00951F43"/>
    <w:rsid w:val="00953191"/>
    <w:rsid w:val="009571E8"/>
    <w:rsid w:val="00960776"/>
    <w:rsid w:val="00967515"/>
    <w:rsid w:val="00975CDC"/>
    <w:rsid w:val="009770C0"/>
    <w:rsid w:val="009A0E67"/>
    <w:rsid w:val="009A76B6"/>
    <w:rsid w:val="009A7932"/>
    <w:rsid w:val="009B35C9"/>
    <w:rsid w:val="009B65E4"/>
    <w:rsid w:val="009C1C0A"/>
    <w:rsid w:val="009C4BF5"/>
    <w:rsid w:val="009D2E1E"/>
    <w:rsid w:val="009D7AB9"/>
    <w:rsid w:val="009E6A48"/>
    <w:rsid w:val="009F2A28"/>
    <w:rsid w:val="00A13959"/>
    <w:rsid w:val="00A52D03"/>
    <w:rsid w:val="00A5638C"/>
    <w:rsid w:val="00A677FA"/>
    <w:rsid w:val="00A67E47"/>
    <w:rsid w:val="00A73DCC"/>
    <w:rsid w:val="00A8177A"/>
    <w:rsid w:val="00A81AC3"/>
    <w:rsid w:val="00A8232B"/>
    <w:rsid w:val="00A83D0A"/>
    <w:rsid w:val="00A84BB9"/>
    <w:rsid w:val="00A9749A"/>
    <w:rsid w:val="00AA4CD6"/>
    <w:rsid w:val="00AC0DDD"/>
    <w:rsid w:val="00AC1395"/>
    <w:rsid w:val="00AC7C95"/>
    <w:rsid w:val="00AE3FEF"/>
    <w:rsid w:val="00AF1CE8"/>
    <w:rsid w:val="00AF3AE9"/>
    <w:rsid w:val="00B05A49"/>
    <w:rsid w:val="00B20C7C"/>
    <w:rsid w:val="00B218D2"/>
    <w:rsid w:val="00B21F42"/>
    <w:rsid w:val="00B31FC3"/>
    <w:rsid w:val="00B338F4"/>
    <w:rsid w:val="00B45162"/>
    <w:rsid w:val="00B5043B"/>
    <w:rsid w:val="00B71374"/>
    <w:rsid w:val="00B76C41"/>
    <w:rsid w:val="00BB17D2"/>
    <w:rsid w:val="00BC1250"/>
    <w:rsid w:val="00BD06EA"/>
    <w:rsid w:val="00BE2EB5"/>
    <w:rsid w:val="00BE64BB"/>
    <w:rsid w:val="00C00001"/>
    <w:rsid w:val="00C07CF8"/>
    <w:rsid w:val="00C1162A"/>
    <w:rsid w:val="00C12A8E"/>
    <w:rsid w:val="00C20E85"/>
    <w:rsid w:val="00C223EA"/>
    <w:rsid w:val="00C373ED"/>
    <w:rsid w:val="00C45666"/>
    <w:rsid w:val="00C56A6C"/>
    <w:rsid w:val="00C572F8"/>
    <w:rsid w:val="00C878D0"/>
    <w:rsid w:val="00CA1161"/>
    <w:rsid w:val="00CC0225"/>
    <w:rsid w:val="00CC42C6"/>
    <w:rsid w:val="00CC6BF1"/>
    <w:rsid w:val="00CD42EF"/>
    <w:rsid w:val="00CD7B02"/>
    <w:rsid w:val="00CE0BF4"/>
    <w:rsid w:val="00CE39D3"/>
    <w:rsid w:val="00CF1941"/>
    <w:rsid w:val="00D06632"/>
    <w:rsid w:val="00D23BB0"/>
    <w:rsid w:val="00D32957"/>
    <w:rsid w:val="00D37C74"/>
    <w:rsid w:val="00D43FE6"/>
    <w:rsid w:val="00D51AC1"/>
    <w:rsid w:val="00D62E83"/>
    <w:rsid w:val="00D640B6"/>
    <w:rsid w:val="00D642C2"/>
    <w:rsid w:val="00D7117A"/>
    <w:rsid w:val="00D749E6"/>
    <w:rsid w:val="00D775F8"/>
    <w:rsid w:val="00D807C5"/>
    <w:rsid w:val="00D91892"/>
    <w:rsid w:val="00DC4763"/>
    <w:rsid w:val="00DE02A9"/>
    <w:rsid w:val="00E06D5F"/>
    <w:rsid w:val="00E17DFF"/>
    <w:rsid w:val="00E2F3BF"/>
    <w:rsid w:val="00E35C3B"/>
    <w:rsid w:val="00E432C0"/>
    <w:rsid w:val="00E4565A"/>
    <w:rsid w:val="00E51C9B"/>
    <w:rsid w:val="00E537D3"/>
    <w:rsid w:val="00E77510"/>
    <w:rsid w:val="00E9176E"/>
    <w:rsid w:val="00E91FB8"/>
    <w:rsid w:val="00E937F9"/>
    <w:rsid w:val="00E94158"/>
    <w:rsid w:val="00E952B1"/>
    <w:rsid w:val="00EA4CC2"/>
    <w:rsid w:val="00EB0189"/>
    <w:rsid w:val="00EB589B"/>
    <w:rsid w:val="00EC09B1"/>
    <w:rsid w:val="00EE6EAA"/>
    <w:rsid w:val="00EF1AE9"/>
    <w:rsid w:val="00EF7E5B"/>
    <w:rsid w:val="00F20ACC"/>
    <w:rsid w:val="00F22D89"/>
    <w:rsid w:val="00F30913"/>
    <w:rsid w:val="00F437D5"/>
    <w:rsid w:val="00F4616B"/>
    <w:rsid w:val="00F65913"/>
    <w:rsid w:val="00F90193"/>
    <w:rsid w:val="00F970C2"/>
    <w:rsid w:val="00FC253E"/>
    <w:rsid w:val="00FC7E17"/>
    <w:rsid w:val="00FE3F4A"/>
    <w:rsid w:val="00FE7243"/>
    <w:rsid w:val="00FF1AB5"/>
    <w:rsid w:val="00FF37BF"/>
    <w:rsid w:val="010BD1F2"/>
    <w:rsid w:val="01321E07"/>
    <w:rsid w:val="014320D5"/>
    <w:rsid w:val="015B9F71"/>
    <w:rsid w:val="015CBC8E"/>
    <w:rsid w:val="018660F3"/>
    <w:rsid w:val="01A351A1"/>
    <w:rsid w:val="01BFE44C"/>
    <w:rsid w:val="01CE6702"/>
    <w:rsid w:val="022F0C7B"/>
    <w:rsid w:val="02714708"/>
    <w:rsid w:val="0271E840"/>
    <w:rsid w:val="0281818F"/>
    <w:rsid w:val="028C7075"/>
    <w:rsid w:val="02A56DB9"/>
    <w:rsid w:val="02DBCDDB"/>
    <w:rsid w:val="0300416C"/>
    <w:rsid w:val="0334A355"/>
    <w:rsid w:val="033F8A51"/>
    <w:rsid w:val="03A517FC"/>
    <w:rsid w:val="03BEA71E"/>
    <w:rsid w:val="03C687EA"/>
    <w:rsid w:val="03D9EA0C"/>
    <w:rsid w:val="03F35243"/>
    <w:rsid w:val="045184DD"/>
    <w:rsid w:val="04722294"/>
    <w:rsid w:val="0473AB37"/>
    <w:rsid w:val="04984597"/>
    <w:rsid w:val="04A310C2"/>
    <w:rsid w:val="04B10D85"/>
    <w:rsid w:val="04B6C2AA"/>
    <w:rsid w:val="04BCB4B1"/>
    <w:rsid w:val="04EE9A79"/>
    <w:rsid w:val="050B9FCA"/>
    <w:rsid w:val="050BC2DB"/>
    <w:rsid w:val="05140BE1"/>
    <w:rsid w:val="05194268"/>
    <w:rsid w:val="052CF8B8"/>
    <w:rsid w:val="05307E4A"/>
    <w:rsid w:val="054E7AA2"/>
    <w:rsid w:val="05697674"/>
    <w:rsid w:val="056A7348"/>
    <w:rsid w:val="057E5613"/>
    <w:rsid w:val="05E7947A"/>
    <w:rsid w:val="05EC24CD"/>
    <w:rsid w:val="05F3C165"/>
    <w:rsid w:val="060C922F"/>
    <w:rsid w:val="0624BF59"/>
    <w:rsid w:val="0638EF1D"/>
    <w:rsid w:val="065599BB"/>
    <w:rsid w:val="065BC770"/>
    <w:rsid w:val="0663B82F"/>
    <w:rsid w:val="069AE451"/>
    <w:rsid w:val="06A0839A"/>
    <w:rsid w:val="06A5562A"/>
    <w:rsid w:val="06CF18CD"/>
    <w:rsid w:val="078BAAA2"/>
    <w:rsid w:val="078F33B8"/>
    <w:rsid w:val="07A7567B"/>
    <w:rsid w:val="07EAED59"/>
    <w:rsid w:val="08291DF8"/>
    <w:rsid w:val="0831E877"/>
    <w:rsid w:val="08429405"/>
    <w:rsid w:val="08506E3F"/>
    <w:rsid w:val="086B8721"/>
    <w:rsid w:val="087CFDE5"/>
    <w:rsid w:val="088649D5"/>
    <w:rsid w:val="08AEF9F5"/>
    <w:rsid w:val="08B3F2E8"/>
    <w:rsid w:val="08C1F63A"/>
    <w:rsid w:val="08D06B4D"/>
    <w:rsid w:val="08FD6DCC"/>
    <w:rsid w:val="09162F98"/>
    <w:rsid w:val="0927A409"/>
    <w:rsid w:val="09354923"/>
    <w:rsid w:val="093710CF"/>
    <w:rsid w:val="09376407"/>
    <w:rsid w:val="0938CE02"/>
    <w:rsid w:val="0958B1DF"/>
    <w:rsid w:val="0968A880"/>
    <w:rsid w:val="099A48B0"/>
    <w:rsid w:val="09B95E72"/>
    <w:rsid w:val="09E414E4"/>
    <w:rsid w:val="0A18E522"/>
    <w:rsid w:val="0A1D9018"/>
    <w:rsid w:val="0A2F2687"/>
    <w:rsid w:val="0A46D83E"/>
    <w:rsid w:val="0A55D30C"/>
    <w:rsid w:val="0A8E956D"/>
    <w:rsid w:val="0A92BFD6"/>
    <w:rsid w:val="0A95DAF7"/>
    <w:rsid w:val="0A999572"/>
    <w:rsid w:val="0A9E1059"/>
    <w:rsid w:val="0AA3E0AC"/>
    <w:rsid w:val="0AC7032E"/>
    <w:rsid w:val="0B13353F"/>
    <w:rsid w:val="0B138D08"/>
    <w:rsid w:val="0B327457"/>
    <w:rsid w:val="0B56EFF1"/>
    <w:rsid w:val="0B88B1DC"/>
    <w:rsid w:val="0B916AE6"/>
    <w:rsid w:val="0B96E917"/>
    <w:rsid w:val="0BA87C37"/>
    <w:rsid w:val="0BF23292"/>
    <w:rsid w:val="0BF2CF02"/>
    <w:rsid w:val="0BF61D4B"/>
    <w:rsid w:val="0C13C28F"/>
    <w:rsid w:val="0C1BC97B"/>
    <w:rsid w:val="0C1FBEE3"/>
    <w:rsid w:val="0C3533E9"/>
    <w:rsid w:val="0C47A8F2"/>
    <w:rsid w:val="0C57FA8B"/>
    <w:rsid w:val="0C586A20"/>
    <w:rsid w:val="0C97077C"/>
    <w:rsid w:val="0CB2B35E"/>
    <w:rsid w:val="0CB42FA7"/>
    <w:rsid w:val="0CB618CA"/>
    <w:rsid w:val="0CB72BDD"/>
    <w:rsid w:val="0CDF7D0A"/>
    <w:rsid w:val="0D4F3390"/>
    <w:rsid w:val="0D4FAA59"/>
    <w:rsid w:val="0D5F8020"/>
    <w:rsid w:val="0D89002D"/>
    <w:rsid w:val="0D8D8EA1"/>
    <w:rsid w:val="0D99B33C"/>
    <w:rsid w:val="0DC18998"/>
    <w:rsid w:val="0DC1F625"/>
    <w:rsid w:val="0DC6EFE6"/>
    <w:rsid w:val="0DC71565"/>
    <w:rsid w:val="0DC8A5C5"/>
    <w:rsid w:val="0DDAAAFD"/>
    <w:rsid w:val="0DEBD99F"/>
    <w:rsid w:val="0DEF1CAA"/>
    <w:rsid w:val="0DF59107"/>
    <w:rsid w:val="0DF9FFC9"/>
    <w:rsid w:val="0E08F21C"/>
    <w:rsid w:val="0E0B7FD0"/>
    <w:rsid w:val="0E0E730D"/>
    <w:rsid w:val="0E1EA823"/>
    <w:rsid w:val="0E277969"/>
    <w:rsid w:val="0E4C5157"/>
    <w:rsid w:val="0E77585A"/>
    <w:rsid w:val="0EAC3C8B"/>
    <w:rsid w:val="0ECC8786"/>
    <w:rsid w:val="0ECED3CB"/>
    <w:rsid w:val="0ED64A45"/>
    <w:rsid w:val="0ED64DCA"/>
    <w:rsid w:val="0EFF281F"/>
    <w:rsid w:val="0EFFF439"/>
    <w:rsid w:val="0F27182A"/>
    <w:rsid w:val="0F34DD1A"/>
    <w:rsid w:val="0F397516"/>
    <w:rsid w:val="0F55682A"/>
    <w:rsid w:val="0F55C602"/>
    <w:rsid w:val="0F8E0525"/>
    <w:rsid w:val="0FA661E5"/>
    <w:rsid w:val="0FA6B7CB"/>
    <w:rsid w:val="0FAF00F6"/>
    <w:rsid w:val="0FB71DBF"/>
    <w:rsid w:val="0FF76235"/>
    <w:rsid w:val="0FF932AA"/>
    <w:rsid w:val="100D75F2"/>
    <w:rsid w:val="10377A36"/>
    <w:rsid w:val="103F0FD6"/>
    <w:rsid w:val="103FCE22"/>
    <w:rsid w:val="104E37E4"/>
    <w:rsid w:val="105DB0B5"/>
    <w:rsid w:val="1097EF6D"/>
    <w:rsid w:val="10A16180"/>
    <w:rsid w:val="10A849B2"/>
    <w:rsid w:val="10AC0A08"/>
    <w:rsid w:val="10AE4D10"/>
    <w:rsid w:val="10AECEA0"/>
    <w:rsid w:val="10B7D50C"/>
    <w:rsid w:val="10B9674E"/>
    <w:rsid w:val="10CE641B"/>
    <w:rsid w:val="110EA551"/>
    <w:rsid w:val="1120BC37"/>
    <w:rsid w:val="1170E5E6"/>
    <w:rsid w:val="118D6089"/>
    <w:rsid w:val="118DE692"/>
    <w:rsid w:val="11958B0A"/>
    <w:rsid w:val="11ACA054"/>
    <w:rsid w:val="11CED47C"/>
    <w:rsid w:val="11D768EA"/>
    <w:rsid w:val="12112A03"/>
    <w:rsid w:val="1243DCAA"/>
    <w:rsid w:val="1260B2BF"/>
    <w:rsid w:val="12739D74"/>
    <w:rsid w:val="12B365C8"/>
    <w:rsid w:val="13220DE7"/>
    <w:rsid w:val="1327AEA0"/>
    <w:rsid w:val="133E940D"/>
    <w:rsid w:val="13681138"/>
    <w:rsid w:val="13857B3E"/>
    <w:rsid w:val="139310F3"/>
    <w:rsid w:val="13C973BE"/>
    <w:rsid w:val="13E05596"/>
    <w:rsid w:val="1415E641"/>
    <w:rsid w:val="14332D5D"/>
    <w:rsid w:val="144D3DC9"/>
    <w:rsid w:val="14822D37"/>
    <w:rsid w:val="1489DE07"/>
    <w:rsid w:val="149602D3"/>
    <w:rsid w:val="14BE1075"/>
    <w:rsid w:val="14C0DBA7"/>
    <w:rsid w:val="14D0F793"/>
    <w:rsid w:val="15028CFC"/>
    <w:rsid w:val="150B9FE1"/>
    <w:rsid w:val="15260391"/>
    <w:rsid w:val="1529A74E"/>
    <w:rsid w:val="1542F968"/>
    <w:rsid w:val="154F09A3"/>
    <w:rsid w:val="157DD7D8"/>
    <w:rsid w:val="15CDA532"/>
    <w:rsid w:val="15DB50B6"/>
    <w:rsid w:val="15E51F88"/>
    <w:rsid w:val="15FF2446"/>
    <w:rsid w:val="16400D30"/>
    <w:rsid w:val="16417D5D"/>
    <w:rsid w:val="164F8490"/>
    <w:rsid w:val="16672064"/>
    <w:rsid w:val="1673897A"/>
    <w:rsid w:val="16D05F82"/>
    <w:rsid w:val="16D5BD34"/>
    <w:rsid w:val="16ED6763"/>
    <w:rsid w:val="16ED9E74"/>
    <w:rsid w:val="16FF5D39"/>
    <w:rsid w:val="173BDD30"/>
    <w:rsid w:val="173F908A"/>
    <w:rsid w:val="17478F23"/>
    <w:rsid w:val="17814C22"/>
    <w:rsid w:val="17A606E4"/>
    <w:rsid w:val="17C62BB3"/>
    <w:rsid w:val="17D99053"/>
    <w:rsid w:val="17EE4F3C"/>
    <w:rsid w:val="17FE071F"/>
    <w:rsid w:val="182093C4"/>
    <w:rsid w:val="18431422"/>
    <w:rsid w:val="18538160"/>
    <w:rsid w:val="1855E333"/>
    <w:rsid w:val="185802F8"/>
    <w:rsid w:val="1882B53E"/>
    <w:rsid w:val="18A63919"/>
    <w:rsid w:val="18A6DFE5"/>
    <w:rsid w:val="18A9F0A5"/>
    <w:rsid w:val="18B86D2A"/>
    <w:rsid w:val="18B9FC8F"/>
    <w:rsid w:val="18C70049"/>
    <w:rsid w:val="18D76DD5"/>
    <w:rsid w:val="18DFBEF3"/>
    <w:rsid w:val="18EE4584"/>
    <w:rsid w:val="1935077E"/>
    <w:rsid w:val="1943D69D"/>
    <w:rsid w:val="1944D51A"/>
    <w:rsid w:val="1958B1B5"/>
    <w:rsid w:val="1964B31E"/>
    <w:rsid w:val="196C4F6B"/>
    <w:rsid w:val="198FDEBB"/>
    <w:rsid w:val="19AEEAAF"/>
    <w:rsid w:val="19B325F9"/>
    <w:rsid w:val="19DEF458"/>
    <w:rsid w:val="19F61EFB"/>
    <w:rsid w:val="19F73129"/>
    <w:rsid w:val="19FF00D5"/>
    <w:rsid w:val="1A0A1CF2"/>
    <w:rsid w:val="1A4D71FB"/>
    <w:rsid w:val="1A5648E3"/>
    <w:rsid w:val="1A57FCCF"/>
    <w:rsid w:val="1A62C483"/>
    <w:rsid w:val="1A69D9FB"/>
    <w:rsid w:val="1A792A23"/>
    <w:rsid w:val="1A88D805"/>
    <w:rsid w:val="1A94EEEF"/>
    <w:rsid w:val="1A9BE7D8"/>
    <w:rsid w:val="1AABE11A"/>
    <w:rsid w:val="1AAF9710"/>
    <w:rsid w:val="1ABD2928"/>
    <w:rsid w:val="1AE316A1"/>
    <w:rsid w:val="1AF86C73"/>
    <w:rsid w:val="1B24ED21"/>
    <w:rsid w:val="1B6771F3"/>
    <w:rsid w:val="1B7C5019"/>
    <w:rsid w:val="1BA16DE9"/>
    <w:rsid w:val="1BA2789A"/>
    <w:rsid w:val="1BC7297C"/>
    <w:rsid w:val="1BD470A8"/>
    <w:rsid w:val="1BDEC596"/>
    <w:rsid w:val="1BE84B73"/>
    <w:rsid w:val="1C4705C6"/>
    <w:rsid w:val="1C59D025"/>
    <w:rsid w:val="1C8D0A43"/>
    <w:rsid w:val="1C9AFD29"/>
    <w:rsid w:val="1CD89BEF"/>
    <w:rsid w:val="1CE73463"/>
    <w:rsid w:val="1CEB5D2A"/>
    <w:rsid w:val="1CFF643D"/>
    <w:rsid w:val="1D0A8897"/>
    <w:rsid w:val="1D290236"/>
    <w:rsid w:val="1D2D8005"/>
    <w:rsid w:val="1D3AFC17"/>
    <w:rsid w:val="1D42488F"/>
    <w:rsid w:val="1D475862"/>
    <w:rsid w:val="1D54AF2D"/>
    <w:rsid w:val="1D89C078"/>
    <w:rsid w:val="1D9865BD"/>
    <w:rsid w:val="1DC6D078"/>
    <w:rsid w:val="1DCC9531"/>
    <w:rsid w:val="1DD0C6E2"/>
    <w:rsid w:val="1E0238B7"/>
    <w:rsid w:val="1E067ABF"/>
    <w:rsid w:val="1E0A9956"/>
    <w:rsid w:val="1E198172"/>
    <w:rsid w:val="1E2E9429"/>
    <w:rsid w:val="1E32136A"/>
    <w:rsid w:val="1E403AF1"/>
    <w:rsid w:val="1E443528"/>
    <w:rsid w:val="1E597D52"/>
    <w:rsid w:val="1E64479D"/>
    <w:rsid w:val="1E67EE9C"/>
    <w:rsid w:val="1E7B8F67"/>
    <w:rsid w:val="1E846FB9"/>
    <w:rsid w:val="1E895976"/>
    <w:rsid w:val="1E91C54C"/>
    <w:rsid w:val="1E97BBB4"/>
    <w:rsid w:val="1E99CA60"/>
    <w:rsid w:val="1ED9A7BF"/>
    <w:rsid w:val="1EE36847"/>
    <w:rsid w:val="1F2D04CD"/>
    <w:rsid w:val="1F3516F0"/>
    <w:rsid w:val="1F41BF02"/>
    <w:rsid w:val="1F49CF28"/>
    <w:rsid w:val="1F551315"/>
    <w:rsid w:val="1F5C4B3B"/>
    <w:rsid w:val="1F83B485"/>
    <w:rsid w:val="1F90F9CC"/>
    <w:rsid w:val="1F95C271"/>
    <w:rsid w:val="1FC81EF0"/>
    <w:rsid w:val="1FD2121D"/>
    <w:rsid w:val="1FD25A07"/>
    <w:rsid w:val="1FE16517"/>
    <w:rsid w:val="1FEAF9E4"/>
    <w:rsid w:val="1FF82217"/>
    <w:rsid w:val="20108BE5"/>
    <w:rsid w:val="2016C674"/>
    <w:rsid w:val="20333354"/>
    <w:rsid w:val="20344C6F"/>
    <w:rsid w:val="20374F1B"/>
    <w:rsid w:val="20574D9C"/>
    <w:rsid w:val="205E1F60"/>
    <w:rsid w:val="20673CEC"/>
    <w:rsid w:val="20705656"/>
    <w:rsid w:val="207C696E"/>
    <w:rsid w:val="20917517"/>
    <w:rsid w:val="2092D681"/>
    <w:rsid w:val="20AC473D"/>
    <w:rsid w:val="20B1B7DF"/>
    <w:rsid w:val="20BDD50C"/>
    <w:rsid w:val="20D11057"/>
    <w:rsid w:val="20D2520E"/>
    <w:rsid w:val="20D3C942"/>
    <w:rsid w:val="21013285"/>
    <w:rsid w:val="214FA3C8"/>
    <w:rsid w:val="21648A6C"/>
    <w:rsid w:val="216C6602"/>
    <w:rsid w:val="21705402"/>
    <w:rsid w:val="217F4252"/>
    <w:rsid w:val="218F5222"/>
    <w:rsid w:val="219AD833"/>
    <w:rsid w:val="219C79FB"/>
    <w:rsid w:val="21ADC8C6"/>
    <w:rsid w:val="21D181C8"/>
    <w:rsid w:val="21D514D9"/>
    <w:rsid w:val="21EA618B"/>
    <w:rsid w:val="21FB09E9"/>
    <w:rsid w:val="21FF316C"/>
    <w:rsid w:val="220E4217"/>
    <w:rsid w:val="222F7C2A"/>
    <w:rsid w:val="2235F297"/>
    <w:rsid w:val="223D487F"/>
    <w:rsid w:val="22410AC2"/>
    <w:rsid w:val="224198C6"/>
    <w:rsid w:val="226A4580"/>
    <w:rsid w:val="2273FA59"/>
    <w:rsid w:val="229B05EC"/>
    <w:rsid w:val="22B0CD30"/>
    <w:rsid w:val="22BD7235"/>
    <w:rsid w:val="22E2E8FE"/>
    <w:rsid w:val="22EDC1B2"/>
    <w:rsid w:val="22FBC978"/>
    <w:rsid w:val="22FCD929"/>
    <w:rsid w:val="22FE4627"/>
    <w:rsid w:val="232DEF08"/>
    <w:rsid w:val="233EEDFD"/>
    <w:rsid w:val="2348E1D7"/>
    <w:rsid w:val="236C4B71"/>
    <w:rsid w:val="23751B18"/>
    <w:rsid w:val="237747E6"/>
    <w:rsid w:val="238C3F52"/>
    <w:rsid w:val="239C6EAF"/>
    <w:rsid w:val="239D4ABD"/>
    <w:rsid w:val="23AC7057"/>
    <w:rsid w:val="23CC3AAB"/>
    <w:rsid w:val="23E1A93C"/>
    <w:rsid w:val="23F04760"/>
    <w:rsid w:val="2402CFD6"/>
    <w:rsid w:val="2416208D"/>
    <w:rsid w:val="2425E6A3"/>
    <w:rsid w:val="246C6366"/>
    <w:rsid w:val="246EA860"/>
    <w:rsid w:val="247060D7"/>
    <w:rsid w:val="247319EE"/>
    <w:rsid w:val="24771733"/>
    <w:rsid w:val="24876B77"/>
    <w:rsid w:val="248FB68A"/>
    <w:rsid w:val="24C89251"/>
    <w:rsid w:val="24DE5AA7"/>
    <w:rsid w:val="24FF6F37"/>
    <w:rsid w:val="251FE731"/>
    <w:rsid w:val="252682A6"/>
    <w:rsid w:val="2526CEB4"/>
    <w:rsid w:val="253CD780"/>
    <w:rsid w:val="25442CBF"/>
    <w:rsid w:val="256233E6"/>
    <w:rsid w:val="2573DABA"/>
    <w:rsid w:val="2575EA7F"/>
    <w:rsid w:val="25842BCD"/>
    <w:rsid w:val="25C1A203"/>
    <w:rsid w:val="25C64346"/>
    <w:rsid w:val="25EF485E"/>
    <w:rsid w:val="25F0B872"/>
    <w:rsid w:val="25F0FA8E"/>
    <w:rsid w:val="25F949CF"/>
    <w:rsid w:val="26268A15"/>
    <w:rsid w:val="263CCCF9"/>
    <w:rsid w:val="265628EB"/>
    <w:rsid w:val="26669C33"/>
    <w:rsid w:val="26746BF8"/>
    <w:rsid w:val="2675C4C7"/>
    <w:rsid w:val="26796651"/>
    <w:rsid w:val="26A350A5"/>
    <w:rsid w:val="26BB5A48"/>
    <w:rsid w:val="26D76F49"/>
    <w:rsid w:val="26D83035"/>
    <w:rsid w:val="26ECC2D5"/>
    <w:rsid w:val="272AF376"/>
    <w:rsid w:val="272C8D3C"/>
    <w:rsid w:val="27380149"/>
    <w:rsid w:val="2764D6DD"/>
    <w:rsid w:val="2765FB61"/>
    <w:rsid w:val="27882B52"/>
    <w:rsid w:val="27B0686D"/>
    <w:rsid w:val="27BE7746"/>
    <w:rsid w:val="27C607DC"/>
    <w:rsid w:val="27D447B3"/>
    <w:rsid w:val="2806500E"/>
    <w:rsid w:val="28082FCA"/>
    <w:rsid w:val="281185E4"/>
    <w:rsid w:val="28779384"/>
    <w:rsid w:val="2877EB1B"/>
    <w:rsid w:val="289EA973"/>
    <w:rsid w:val="28A284BA"/>
    <w:rsid w:val="28AEE838"/>
    <w:rsid w:val="28DCB9A5"/>
    <w:rsid w:val="29142E97"/>
    <w:rsid w:val="29270382"/>
    <w:rsid w:val="2930C189"/>
    <w:rsid w:val="2934C6EE"/>
    <w:rsid w:val="2939C7B2"/>
    <w:rsid w:val="29417C5C"/>
    <w:rsid w:val="29473EE7"/>
    <w:rsid w:val="295E1FFA"/>
    <w:rsid w:val="296D3BF4"/>
    <w:rsid w:val="29760116"/>
    <w:rsid w:val="29AC9A06"/>
    <w:rsid w:val="29C95CC4"/>
    <w:rsid w:val="29F182EF"/>
    <w:rsid w:val="2A08B7F6"/>
    <w:rsid w:val="2A1257EF"/>
    <w:rsid w:val="2A1E4291"/>
    <w:rsid w:val="2A47D7C2"/>
    <w:rsid w:val="2A5EFE0E"/>
    <w:rsid w:val="2A632487"/>
    <w:rsid w:val="2A6A6B93"/>
    <w:rsid w:val="2A735A4F"/>
    <w:rsid w:val="2A95FB9B"/>
    <w:rsid w:val="2A970E58"/>
    <w:rsid w:val="2A9D1285"/>
    <w:rsid w:val="2AA17C74"/>
    <w:rsid w:val="2AB127E9"/>
    <w:rsid w:val="2AE6F1EE"/>
    <w:rsid w:val="2B4C9406"/>
    <w:rsid w:val="2B653796"/>
    <w:rsid w:val="2B6879D2"/>
    <w:rsid w:val="2B69387A"/>
    <w:rsid w:val="2B71C8E1"/>
    <w:rsid w:val="2B7D178D"/>
    <w:rsid w:val="2B95FBD7"/>
    <w:rsid w:val="2B9EEA80"/>
    <w:rsid w:val="2BB753E4"/>
    <w:rsid w:val="2BC91594"/>
    <w:rsid w:val="2BE09444"/>
    <w:rsid w:val="2BE938B2"/>
    <w:rsid w:val="2C4D2832"/>
    <w:rsid w:val="2C4D8431"/>
    <w:rsid w:val="2C56FEAF"/>
    <w:rsid w:val="2C59A215"/>
    <w:rsid w:val="2C62DFCA"/>
    <w:rsid w:val="2C7E284D"/>
    <w:rsid w:val="2CA486F2"/>
    <w:rsid w:val="2CB4EEED"/>
    <w:rsid w:val="2CD4A444"/>
    <w:rsid w:val="2CD8032C"/>
    <w:rsid w:val="2CFA4CE1"/>
    <w:rsid w:val="2D03B9B2"/>
    <w:rsid w:val="2D12F45B"/>
    <w:rsid w:val="2D370E06"/>
    <w:rsid w:val="2D3D9E87"/>
    <w:rsid w:val="2D878551"/>
    <w:rsid w:val="2D908A5E"/>
    <w:rsid w:val="2DDD22E9"/>
    <w:rsid w:val="2DF292AA"/>
    <w:rsid w:val="2DFD02F9"/>
    <w:rsid w:val="2E08EF5F"/>
    <w:rsid w:val="2E23B474"/>
    <w:rsid w:val="2E4B03AE"/>
    <w:rsid w:val="2E6032B7"/>
    <w:rsid w:val="2E69FD7A"/>
    <w:rsid w:val="2E8D17CF"/>
    <w:rsid w:val="2E95A2C4"/>
    <w:rsid w:val="2E95E8B2"/>
    <w:rsid w:val="2EB91A72"/>
    <w:rsid w:val="2EC411E4"/>
    <w:rsid w:val="2ED1977F"/>
    <w:rsid w:val="2ED6700E"/>
    <w:rsid w:val="2EF0560B"/>
    <w:rsid w:val="2F047E19"/>
    <w:rsid w:val="2F082D7A"/>
    <w:rsid w:val="2F1EC9CF"/>
    <w:rsid w:val="2F40FC06"/>
    <w:rsid w:val="2F430700"/>
    <w:rsid w:val="2F60E30C"/>
    <w:rsid w:val="2F650EC2"/>
    <w:rsid w:val="2FA34119"/>
    <w:rsid w:val="2FB644AD"/>
    <w:rsid w:val="3010E567"/>
    <w:rsid w:val="3051433D"/>
    <w:rsid w:val="307E53ED"/>
    <w:rsid w:val="30847073"/>
    <w:rsid w:val="3085CF35"/>
    <w:rsid w:val="308F70B5"/>
    <w:rsid w:val="3099E7E5"/>
    <w:rsid w:val="30CC2F69"/>
    <w:rsid w:val="30CDD8EC"/>
    <w:rsid w:val="30F22801"/>
    <w:rsid w:val="3102431C"/>
    <w:rsid w:val="312ABB35"/>
    <w:rsid w:val="313FB3B0"/>
    <w:rsid w:val="3145EAF3"/>
    <w:rsid w:val="3162EDD7"/>
    <w:rsid w:val="316D7812"/>
    <w:rsid w:val="31AE3638"/>
    <w:rsid w:val="31B48D5E"/>
    <w:rsid w:val="31C03AB9"/>
    <w:rsid w:val="31C441CA"/>
    <w:rsid w:val="31CD8385"/>
    <w:rsid w:val="31D488BC"/>
    <w:rsid w:val="31DBE02D"/>
    <w:rsid w:val="3275F30C"/>
    <w:rsid w:val="3278FF76"/>
    <w:rsid w:val="327BD1DB"/>
    <w:rsid w:val="3282059E"/>
    <w:rsid w:val="3287E87C"/>
    <w:rsid w:val="328E0AC8"/>
    <w:rsid w:val="32987EFD"/>
    <w:rsid w:val="32D1E119"/>
    <w:rsid w:val="32D7A4E8"/>
    <w:rsid w:val="32E94CFF"/>
    <w:rsid w:val="3311F01C"/>
    <w:rsid w:val="33155DCF"/>
    <w:rsid w:val="331D237E"/>
    <w:rsid w:val="3322F6E9"/>
    <w:rsid w:val="333FE8A4"/>
    <w:rsid w:val="3354C324"/>
    <w:rsid w:val="336539C3"/>
    <w:rsid w:val="3371F403"/>
    <w:rsid w:val="337F6050"/>
    <w:rsid w:val="3392C72E"/>
    <w:rsid w:val="33CA2B6C"/>
    <w:rsid w:val="33CD4673"/>
    <w:rsid w:val="3407C374"/>
    <w:rsid w:val="3418AA6B"/>
    <w:rsid w:val="342B6B3A"/>
    <w:rsid w:val="344341BE"/>
    <w:rsid w:val="344E8321"/>
    <w:rsid w:val="344F0037"/>
    <w:rsid w:val="3472B57C"/>
    <w:rsid w:val="34789433"/>
    <w:rsid w:val="34A0869B"/>
    <w:rsid w:val="34B24EB7"/>
    <w:rsid w:val="34B48C92"/>
    <w:rsid w:val="34C6F5B7"/>
    <w:rsid w:val="34CE40AF"/>
    <w:rsid w:val="34CF8035"/>
    <w:rsid w:val="35131BE0"/>
    <w:rsid w:val="351F3A32"/>
    <w:rsid w:val="3524C5AD"/>
    <w:rsid w:val="353CE782"/>
    <w:rsid w:val="353F154A"/>
    <w:rsid w:val="3557A38E"/>
    <w:rsid w:val="35BC2AC6"/>
    <w:rsid w:val="35E4E236"/>
    <w:rsid w:val="35F03463"/>
    <w:rsid w:val="35F0A0B1"/>
    <w:rsid w:val="35F9B2FB"/>
    <w:rsid w:val="361A0E68"/>
    <w:rsid w:val="361B7D1F"/>
    <w:rsid w:val="361FD4A0"/>
    <w:rsid w:val="3634BC3E"/>
    <w:rsid w:val="3659B31D"/>
    <w:rsid w:val="3668F772"/>
    <w:rsid w:val="367D436B"/>
    <w:rsid w:val="36A435BD"/>
    <w:rsid w:val="36CD3B70"/>
    <w:rsid w:val="36E01232"/>
    <w:rsid w:val="36E2F9E9"/>
    <w:rsid w:val="3706708E"/>
    <w:rsid w:val="37276086"/>
    <w:rsid w:val="377D7C58"/>
    <w:rsid w:val="37803863"/>
    <w:rsid w:val="3780B0AA"/>
    <w:rsid w:val="3783D2AB"/>
    <w:rsid w:val="3786443F"/>
    <w:rsid w:val="379297D4"/>
    <w:rsid w:val="37CA82F3"/>
    <w:rsid w:val="37CF2D84"/>
    <w:rsid w:val="37D8291B"/>
    <w:rsid w:val="37E32D5F"/>
    <w:rsid w:val="381040E2"/>
    <w:rsid w:val="382D083E"/>
    <w:rsid w:val="38310E15"/>
    <w:rsid w:val="383EE964"/>
    <w:rsid w:val="38437F05"/>
    <w:rsid w:val="384AC36F"/>
    <w:rsid w:val="384D140B"/>
    <w:rsid w:val="38506512"/>
    <w:rsid w:val="386DBC4E"/>
    <w:rsid w:val="386F2390"/>
    <w:rsid w:val="388A7145"/>
    <w:rsid w:val="38D6DABE"/>
    <w:rsid w:val="38FC8731"/>
    <w:rsid w:val="392B4E29"/>
    <w:rsid w:val="3930A149"/>
    <w:rsid w:val="393F52A1"/>
    <w:rsid w:val="395B05B0"/>
    <w:rsid w:val="3A31F8C6"/>
    <w:rsid w:val="3A6F842F"/>
    <w:rsid w:val="3AB9D33D"/>
    <w:rsid w:val="3ABD1221"/>
    <w:rsid w:val="3AF01A73"/>
    <w:rsid w:val="3AFCB88E"/>
    <w:rsid w:val="3B3729F7"/>
    <w:rsid w:val="3BA43E8D"/>
    <w:rsid w:val="3BA98150"/>
    <w:rsid w:val="3BC7BBF5"/>
    <w:rsid w:val="3BC81F39"/>
    <w:rsid w:val="3BD14BDC"/>
    <w:rsid w:val="3BDF77F9"/>
    <w:rsid w:val="3BE77692"/>
    <w:rsid w:val="3BF8A215"/>
    <w:rsid w:val="3C03E3FE"/>
    <w:rsid w:val="3C0E1608"/>
    <w:rsid w:val="3C19FAE1"/>
    <w:rsid w:val="3C1AEA0A"/>
    <w:rsid w:val="3C1D2327"/>
    <w:rsid w:val="3C1FD253"/>
    <w:rsid w:val="3C611F94"/>
    <w:rsid w:val="3C73E850"/>
    <w:rsid w:val="3C7ABB7F"/>
    <w:rsid w:val="3C8954A8"/>
    <w:rsid w:val="3CA320ED"/>
    <w:rsid w:val="3CADE1F4"/>
    <w:rsid w:val="3CB9D324"/>
    <w:rsid w:val="3CDA9D51"/>
    <w:rsid w:val="3CEFA3F4"/>
    <w:rsid w:val="3D173172"/>
    <w:rsid w:val="3D26BDF8"/>
    <w:rsid w:val="3D414DC7"/>
    <w:rsid w:val="3D5AEE21"/>
    <w:rsid w:val="3D74DD58"/>
    <w:rsid w:val="3D85697B"/>
    <w:rsid w:val="3DA21D5B"/>
    <w:rsid w:val="3DB73713"/>
    <w:rsid w:val="3DCC7B74"/>
    <w:rsid w:val="3DCF6D76"/>
    <w:rsid w:val="3DE0FC55"/>
    <w:rsid w:val="3DEEBF4F"/>
    <w:rsid w:val="3DF5365D"/>
    <w:rsid w:val="3DF5F2BF"/>
    <w:rsid w:val="3DF84FBE"/>
    <w:rsid w:val="3DFC03BD"/>
    <w:rsid w:val="3E00A68B"/>
    <w:rsid w:val="3E066F7D"/>
    <w:rsid w:val="3E454BB2"/>
    <w:rsid w:val="3E4A6CEE"/>
    <w:rsid w:val="3E65C3D8"/>
    <w:rsid w:val="3E8DC8A6"/>
    <w:rsid w:val="3ED2E80B"/>
    <w:rsid w:val="3ED9B93B"/>
    <w:rsid w:val="3EDF8FED"/>
    <w:rsid w:val="3EF51BC4"/>
    <w:rsid w:val="3EFE8B26"/>
    <w:rsid w:val="3F125A76"/>
    <w:rsid w:val="3F19BFAB"/>
    <w:rsid w:val="3F377BB2"/>
    <w:rsid w:val="3F3E9582"/>
    <w:rsid w:val="3F43EEF0"/>
    <w:rsid w:val="3F4AE388"/>
    <w:rsid w:val="3FD8EB73"/>
    <w:rsid w:val="40257CBB"/>
    <w:rsid w:val="407704EB"/>
    <w:rsid w:val="40AA9927"/>
    <w:rsid w:val="40AC0D3D"/>
    <w:rsid w:val="40B64B55"/>
    <w:rsid w:val="40B90F9B"/>
    <w:rsid w:val="40D61698"/>
    <w:rsid w:val="40E30DA5"/>
    <w:rsid w:val="40EC129C"/>
    <w:rsid w:val="40FCF4DF"/>
    <w:rsid w:val="410C7107"/>
    <w:rsid w:val="4116C038"/>
    <w:rsid w:val="4127F131"/>
    <w:rsid w:val="41332D02"/>
    <w:rsid w:val="41367C8E"/>
    <w:rsid w:val="413D5A62"/>
    <w:rsid w:val="4153525C"/>
    <w:rsid w:val="416B0197"/>
    <w:rsid w:val="41853D74"/>
    <w:rsid w:val="419DFF80"/>
    <w:rsid w:val="41A973FF"/>
    <w:rsid w:val="41BF0FFF"/>
    <w:rsid w:val="41D594D9"/>
    <w:rsid w:val="41EB81D3"/>
    <w:rsid w:val="41F1B201"/>
    <w:rsid w:val="41F2884B"/>
    <w:rsid w:val="41F60A4E"/>
    <w:rsid w:val="42012042"/>
    <w:rsid w:val="422C458E"/>
    <w:rsid w:val="42302FEB"/>
    <w:rsid w:val="424FD0EA"/>
    <w:rsid w:val="4287B05C"/>
    <w:rsid w:val="429696A7"/>
    <w:rsid w:val="42B3E56F"/>
    <w:rsid w:val="430B86F5"/>
    <w:rsid w:val="430CA588"/>
    <w:rsid w:val="430EC1A9"/>
    <w:rsid w:val="4317D36E"/>
    <w:rsid w:val="432322FC"/>
    <w:rsid w:val="433E0206"/>
    <w:rsid w:val="4369A827"/>
    <w:rsid w:val="436EA511"/>
    <w:rsid w:val="43D4E019"/>
    <w:rsid w:val="43D9977C"/>
    <w:rsid w:val="43DE1308"/>
    <w:rsid w:val="43E3668F"/>
    <w:rsid w:val="43EB97AF"/>
    <w:rsid w:val="43FD27D9"/>
    <w:rsid w:val="441068D1"/>
    <w:rsid w:val="441D6126"/>
    <w:rsid w:val="444CDAB1"/>
    <w:rsid w:val="44546828"/>
    <w:rsid w:val="445B7279"/>
    <w:rsid w:val="4478C05E"/>
    <w:rsid w:val="44D4E8B6"/>
    <w:rsid w:val="44D85385"/>
    <w:rsid w:val="44E0E874"/>
    <w:rsid w:val="44F710BE"/>
    <w:rsid w:val="456BD115"/>
    <w:rsid w:val="4571E208"/>
    <w:rsid w:val="45752FCB"/>
    <w:rsid w:val="458AA0AD"/>
    <w:rsid w:val="45AA129D"/>
    <w:rsid w:val="45B07D0D"/>
    <w:rsid w:val="45B3345D"/>
    <w:rsid w:val="45B501A6"/>
    <w:rsid w:val="45DBB724"/>
    <w:rsid w:val="45E8E7C4"/>
    <w:rsid w:val="45EC719D"/>
    <w:rsid w:val="45EF92B3"/>
    <w:rsid w:val="46151777"/>
    <w:rsid w:val="461883B7"/>
    <w:rsid w:val="46230B0A"/>
    <w:rsid w:val="464E9ABE"/>
    <w:rsid w:val="465CDFBA"/>
    <w:rsid w:val="465DBC68"/>
    <w:rsid w:val="47016D64"/>
    <w:rsid w:val="474A42FB"/>
    <w:rsid w:val="478952E0"/>
    <w:rsid w:val="479CAB9C"/>
    <w:rsid w:val="47E0B71C"/>
    <w:rsid w:val="47F9CA5E"/>
    <w:rsid w:val="480BF161"/>
    <w:rsid w:val="480D9D70"/>
    <w:rsid w:val="4818A017"/>
    <w:rsid w:val="482D18EA"/>
    <w:rsid w:val="48436E21"/>
    <w:rsid w:val="486576AB"/>
    <w:rsid w:val="486672CA"/>
    <w:rsid w:val="48A1240A"/>
    <w:rsid w:val="48C2C630"/>
    <w:rsid w:val="48C82239"/>
    <w:rsid w:val="48CBF2FC"/>
    <w:rsid w:val="48CC565E"/>
    <w:rsid w:val="48F3D7EC"/>
    <w:rsid w:val="48F58BFE"/>
    <w:rsid w:val="490E8987"/>
    <w:rsid w:val="49120175"/>
    <w:rsid w:val="4912459C"/>
    <w:rsid w:val="49376212"/>
    <w:rsid w:val="493D6B5A"/>
    <w:rsid w:val="4957E09C"/>
    <w:rsid w:val="4997A658"/>
    <w:rsid w:val="49C7D532"/>
    <w:rsid w:val="49F445F0"/>
    <w:rsid w:val="4A20AB9E"/>
    <w:rsid w:val="4A24D149"/>
    <w:rsid w:val="4A450E14"/>
    <w:rsid w:val="4A63F8A3"/>
    <w:rsid w:val="4A89DECD"/>
    <w:rsid w:val="4A9A8F54"/>
    <w:rsid w:val="4AA9DD31"/>
    <w:rsid w:val="4ACABC1D"/>
    <w:rsid w:val="4AD41B09"/>
    <w:rsid w:val="4AD5C7D6"/>
    <w:rsid w:val="4ADF75C0"/>
    <w:rsid w:val="4B040181"/>
    <w:rsid w:val="4B05E0DA"/>
    <w:rsid w:val="4B153A99"/>
    <w:rsid w:val="4B2D9B2C"/>
    <w:rsid w:val="4B3F541D"/>
    <w:rsid w:val="4B4B1732"/>
    <w:rsid w:val="4B54C9BF"/>
    <w:rsid w:val="4B7F869E"/>
    <w:rsid w:val="4BC7D910"/>
    <w:rsid w:val="4BE17457"/>
    <w:rsid w:val="4BF204B3"/>
    <w:rsid w:val="4C14A6BB"/>
    <w:rsid w:val="4C1A3605"/>
    <w:rsid w:val="4C3CD54F"/>
    <w:rsid w:val="4C4A5326"/>
    <w:rsid w:val="4C67A87A"/>
    <w:rsid w:val="4C7DF985"/>
    <w:rsid w:val="4CFDEF29"/>
    <w:rsid w:val="4D098DFC"/>
    <w:rsid w:val="4D48B195"/>
    <w:rsid w:val="4D65D3E1"/>
    <w:rsid w:val="4D8B60F2"/>
    <w:rsid w:val="4D93B940"/>
    <w:rsid w:val="4D96A836"/>
    <w:rsid w:val="4DAE73A7"/>
    <w:rsid w:val="4DC856DD"/>
    <w:rsid w:val="4DE822A4"/>
    <w:rsid w:val="4E0132F2"/>
    <w:rsid w:val="4E1E61D1"/>
    <w:rsid w:val="4E2C1C54"/>
    <w:rsid w:val="4E4BF474"/>
    <w:rsid w:val="4E80B0FF"/>
    <w:rsid w:val="4E84FB14"/>
    <w:rsid w:val="4E91311E"/>
    <w:rsid w:val="4E996483"/>
    <w:rsid w:val="4EBEA362"/>
    <w:rsid w:val="4EE9C81A"/>
    <w:rsid w:val="4F16BB18"/>
    <w:rsid w:val="4F331113"/>
    <w:rsid w:val="4F372ACE"/>
    <w:rsid w:val="4F41A4C2"/>
    <w:rsid w:val="4F468DDF"/>
    <w:rsid w:val="4F8AC167"/>
    <w:rsid w:val="4F94EE76"/>
    <w:rsid w:val="4FA0FEB5"/>
    <w:rsid w:val="4FA6F391"/>
    <w:rsid w:val="4FA98C5C"/>
    <w:rsid w:val="4FB64C0A"/>
    <w:rsid w:val="4FF4BC4C"/>
    <w:rsid w:val="500B9432"/>
    <w:rsid w:val="50164E08"/>
    <w:rsid w:val="5038A710"/>
    <w:rsid w:val="503F9D91"/>
    <w:rsid w:val="505431A2"/>
    <w:rsid w:val="505C4AB6"/>
    <w:rsid w:val="506B1BE2"/>
    <w:rsid w:val="5073ADA3"/>
    <w:rsid w:val="507598EB"/>
    <w:rsid w:val="509F723C"/>
    <w:rsid w:val="50B0B034"/>
    <w:rsid w:val="50F07A7F"/>
    <w:rsid w:val="50FB1D3A"/>
    <w:rsid w:val="51086DB4"/>
    <w:rsid w:val="51159014"/>
    <w:rsid w:val="51255C95"/>
    <w:rsid w:val="5133AAB8"/>
    <w:rsid w:val="515517E5"/>
    <w:rsid w:val="5161AC83"/>
    <w:rsid w:val="5163281D"/>
    <w:rsid w:val="516CB99E"/>
    <w:rsid w:val="51745BC5"/>
    <w:rsid w:val="519E2369"/>
    <w:rsid w:val="51AE0A2D"/>
    <w:rsid w:val="51D08ADC"/>
    <w:rsid w:val="51DCE5CF"/>
    <w:rsid w:val="51E87D87"/>
    <w:rsid w:val="51FD96DF"/>
    <w:rsid w:val="5206F74C"/>
    <w:rsid w:val="521ED4AE"/>
    <w:rsid w:val="5256D308"/>
    <w:rsid w:val="52A7840D"/>
    <w:rsid w:val="52B0BC5F"/>
    <w:rsid w:val="52BD1024"/>
    <w:rsid w:val="52BE7D5A"/>
    <w:rsid w:val="52CADB08"/>
    <w:rsid w:val="52DD8BDC"/>
    <w:rsid w:val="52F2B8A4"/>
    <w:rsid w:val="534040F1"/>
    <w:rsid w:val="534B6408"/>
    <w:rsid w:val="537B41FB"/>
    <w:rsid w:val="53A02ED1"/>
    <w:rsid w:val="53AFD4F6"/>
    <w:rsid w:val="53B57623"/>
    <w:rsid w:val="53F43A8C"/>
    <w:rsid w:val="541100EA"/>
    <w:rsid w:val="547374F8"/>
    <w:rsid w:val="548932C8"/>
    <w:rsid w:val="54945965"/>
    <w:rsid w:val="549AEBAD"/>
    <w:rsid w:val="549C69FB"/>
    <w:rsid w:val="54CA1661"/>
    <w:rsid w:val="54DE19E8"/>
    <w:rsid w:val="550A8915"/>
    <w:rsid w:val="5510E7A7"/>
    <w:rsid w:val="55514E08"/>
    <w:rsid w:val="55600124"/>
    <w:rsid w:val="55772DA7"/>
    <w:rsid w:val="55A7D4F9"/>
    <w:rsid w:val="55A9BE43"/>
    <w:rsid w:val="5622998D"/>
    <w:rsid w:val="565D118D"/>
    <w:rsid w:val="56873D28"/>
    <w:rsid w:val="56E8568A"/>
    <w:rsid w:val="56EA1C99"/>
    <w:rsid w:val="570F5170"/>
    <w:rsid w:val="57185A75"/>
    <w:rsid w:val="571C3B9B"/>
    <w:rsid w:val="571E2171"/>
    <w:rsid w:val="573470F0"/>
    <w:rsid w:val="57669377"/>
    <w:rsid w:val="576C2BCA"/>
    <w:rsid w:val="5778932A"/>
    <w:rsid w:val="578FC08F"/>
    <w:rsid w:val="57E4D276"/>
    <w:rsid w:val="57FF66D0"/>
    <w:rsid w:val="58028BA0"/>
    <w:rsid w:val="581C6BDC"/>
    <w:rsid w:val="581DC6BB"/>
    <w:rsid w:val="5834A213"/>
    <w:rsid w:val="586806AF"/>
    <w:rsid w:val="58731BCD"/>
    <w:rsid w:val="58791503"/>
    <w:rsid w:val="58970200"/>
    <w:rsid w:val="58B68B20"/>
    <w:rsid w:val="58C7B715"/>
    <w:rsid w:val="58CA33C4"/>
    <w:rsid w:val="58D47FC7"/>
    <w:rsid w:val="58ED211B"/>
    <w:rsid w:val="593906D3"/>
    <w:rsid w:val="5959F728"/>
    <w:rsid w:val="5971BBFE"/>
    <w:rsid w:val="597405D8"/>
    <w:rsid w:val="5999270C"/>
    <w:rsid w:val="59BB9124"/>
    <w:rsid w:val="59F3902C"/>
    <w:rsid w:val="59F961B2"/>
    <w:rsid w:val="5A00161A"/>
    <w:rsid w:val="5A063A97"/>
    <w:rsid w:val="5A206E5F"/>
    <w:rsid w:val="5A25B41E"/>
    <w:rsid w:val="5A4C6AC1"/>
    <w:rsid w:val="5A81BEDA"/>
    <w:rsid w:val="5A848C48"/>
    <w:rsid w:val="5A9898F1"/>
    <w:rsid w:val="5AA017CB"/>
    <w:rsid w:val="5AA0D412"/>
    <w:rsid w:val="5AA0E231"/>
    <w:rsid w:val="5AA83E2C"/>
    <w:rsid w:val="5AB810D5"/>
    <w:rsid w:val="5AB922FB"/>
    <w:rsid w:val="5AF2B055"/>
    <w:rsid w:val="5B028F22"/>
    <w:rsid w:val="5B14D537"/>
    <w:rsid w:val="5B3653AA"/>
    <w:rsid w:val="5B410EC2"/>
    <w:rsid w:val="5B51AEE4"/>
    <w:rsid w:val="5B670935"/>
    <w:rsid w:val="5B91EB52"/>
    <w:rsid w:val="5B96F89E"/>
    <w:rsid w:val="5B97C9A4"/>
    <w:rsid w:val="5B9D007E"/>
    <w:rsid w:val="5BB17770"/>
    <w:rsid w:val="5BB87D41"/>
    <w:rsid w:val="5C680461"/>
    <w:rsid w:val="5C6A6716"/>
    <w:rsid w:val="5C7F7F58"/>
    <w:rsid w:val="5C8993EF"/>
    <w:rsid w:val="5C8D3C63"/>
    <w:rsid w:val="5CB6F66F"/>
    <w:rsid w:val="5CC8727A"/>
    <w:rsid w:val="5CEBDE92"/>
    <w:rsid w:val="5CECADFF"/>
    <w:rsid w:val="5CF19164"/>
    <w:rsid w:val="5CF61B05"/>
    <w:rsid w:val="5CFA52C5"/>
    <w:rsid w:val="5D0A7A46"/>
    <w:rsid w:val="5D4CB78C"/>
    <w:rsid w:val="5D6C4EAC"/>
    <w:rsid w:val="5D6C9B3F"/>
    <w:rsid w:val="5D94DA0B"/>
    <w:rsid w:val="5D998108"/>
    <w:rsid w:val="5DC70701"/>
    <w:rsid w:val="5DCA5AEF"/>
    <w:rsid w:val="5DD15CB0"/>
    <w:rsid w:val="5DF5AB8D"/>
    <w:rsid w:val="5E446CFD"/>
    <w:rsid w:val="5E479FD2"/>
    <w:rsid w:val="5E518900"/>
    <w:rsid w:val="5E5AD40F"/>
    <w:rsid w:val="5E837124"/>
    <w:rsid w:val="5E935EE0"/>
    <w:rsid w:val="5E94D00D"/>
    <w:rsid w:val="5EA4C4DD"/>
    <w:rsid w:val="5EBDDC5C"/>
    <w:rsid w:val="5ED10FCD"/>
    <w:rsid w:val="5EDC84AF"/>
    <w:rsid w:val="5F074CCD"/>
    <w:rsid w:val="5F21D76D"/>
    <w:rsid w:val="5F288FAE"/>
    <w:rsid w:val="5F2EA4CB"/>
    <w:rsid w:val="5F3CB591"/>
    <w:rsid w:val="5F46D496"/>
    <w:rsid w:val="5F6C4A08"/>
    <w:rsid w:val="5F817F1D"/>
    <w:rsid w:val="5FA1E3B6"/>
    <w:rsid w:val="5FB747D4"/>
    <w:rsid w:val="5FB8FFF5"/>
    <w:rsid w:val="5FBAE519"/>
    <w:rsid w:val="5FC64221"/>
    <w:rsid w:val="5FD2CA06"/>
    <w:rsid w:val="5FEEA957"/>
    <w:rsid w:val="60048F50"/>
    <w:rsid w:val="6009DF2C"/>
    <w:rsid w:val="601A59F2"/>
    <w:rsid w:val="60273F47"/>
    <w:rsid w:val="603FB0F5"/>
    <w:rsid w:val="6049AE0A"/>
    <w:rsid w:val="605C68B0"/>
    <w:rsid w:val="60662155"/>
    <w:rsid w:val="6066FFAE"/>
    <w:rsid w:val="60889A55"/>
    <w:rsid w:val="608DB88D"/>
    <w:rsid w:val="60AEC11E"/>
    <w:rsid w:val="60C7065B"/>
    <w:rsid w:val="60CF9963"/>
    <w:rsid w:val="60E16D54"/>
    <w:rsid w:val="60F0BD19"/>
    <w:rsid w:val="60F8AFD9"/>
    <w:rsid w:val="6112B11E"/>
    <w:rsid w:val="6117537F"/>
    <w:rsid w:val="61789574"/>
    <w:rsid w:val="618819D6"/>
    <w:rsid w:val="619FF6DF"/>
    <w:rsid w:val="61B12DD2"/>
    <w:rsid w:val="61EFA6B3"/>
    <w:rsid w:val="620CC8E8"/>
    <w:rsid w:val="621B4754"/>
    <w:rsid w:val="6232BFD3"/>
    <w:rsid w:val="62408A99"/>
    <w:rsid w:val="62415069"/>
    <w:rsid w:val="624EFB91"/>
    <w:rsid w:val="62581F46"/>
    <w:rsid w:val="627D5A1C"/>
    <w:rsid w:val="62885E6D"/>
    <w:rsid w:val="62AA159F"/>
    <w:rsid w:val="62BBAD54"/>
    <w:rsid w:val="62D4B0DD"/>
    <w:rsid w:val="62D7AC57"/>
    <w:rsid w:val="63060D42"/>
    <w:rsid w:val="63394478"/>
    <w:rsid w:val="633A43FC"/>
    <w:rsid w:val="63457535"/>
    <w:rsid w:val="63515B36"/>
    <w:rsid w:val="6363A541"/>
    <w:rsid w:val="63692656"/>
    <w:rsid w:val="636AE987"/>
    <w:rsid w:val="637530C5"/>
    <w:rsid w:val="63864041"/>
    <w:rsid w:val="638F0551"/>
    <w:rsid w:val="63911B8A"/>
    <w:rsid w:val="63920429"/>
    <w:rsid w:val="63B06E46"/>
    <w:rsid w:val="63CC1EE3"/>
    <w:rsid w:val="640B1016"/>
    <w:rsid w:val="642A222D"/>
    <w:rsid w:val="6492B8BA"/>
    <w:rsid w:val="64A8D9F0"/>
    <w:rsid w:val="64AD2B0D"/>
    <w:rsid w:val="64AFA6C6"/>
    <w:rsid w:val="64B468B5"/>
    <w:rsid w:val="6526D440"/>
    <w:rsid w:val="6563F391"/>
    <w:rsid w:val="6581547B"/>
    <w:rsid w:val="658433DB"/>
    <w:rsid w:val="65884EEE"/>
    <w:rsid w:val="658D0A1B"/>
    <w:rsid w:val="659565F4"/>
    <w:rsid w:val="6597BBB8"/>
    <w:rsid w:val="65C7F551"/>
    <w:rsid w:val="65D0F193"/>
    <w:rsid w:val="65D4C02C"/>
    <w:rsid w:val="65FE65C4"/>
    <w:rsid w:val="66019DAB"/>
    <w:rsid w:val="6611B6E8"/>
    <w:rsid w:val="6612C4E9"/>
    <w:rsid w:val="6625ECD4"/>
    <w:rsid w:val="6631A1C9"/>
    <w:rsid w:val="665FBFF8"/>
    <w:rsid w:val="6665C51B"/>
    <w:rsid w:val="66826EAF"/>
    <w:rsid w:val="66A8D31B"/>
    <w:rsid w:val="66B4FC40"/>
    <w:rsid w:val="66C6F895"/>
    <w:rsid w:val="670C889C"/>
    <w:rsid w:val="672525C3"/>
    <w:rsid w:val="673AA512"/>
    <w:rsid w:val="6761CB24"/>
    <w:rsid w:val="6775379E"/>
    <w:rsid w:val="677F4A63"/>
    <w:rsid w:val="67834CED"/>
    <w:rsid w:val="6799F5F3"/>
    <w:rsid w:val="67A3AC0C"/>
    <w:rsid w:val="67AAF174"/>
    <w:rsid w:val="67B56081"/>
    <w:rsid w:val="6823050C"/>
    <w:rsid w:val="6827CB13"/>
    <w:rsid w:val="682AE2E2"/>
    <w:rsid w:val="68330D87"/>
    <w:rsid w:val="683C0379"/>
    <w:rsid w:val="683CDA15"/>
    <w:rsid w:val="6873EA8D"/>
    <w:rsid w:val="687C5A10"/>
    <w:rsid w:val="688F312A"/>
    <w:rsid w:val="689B24B8"/>
    <w:rsid w:val="68D88211"/>
    <w:rsid w:val="68DBA26F"/>
    <w:rsid w:val="68E971B2"/>
    <w:rsid w:val="690C69C7"/>
    <w:rsid w:val="69148884"/>
    <w:rsid w:val="69251C8F"/>
    <w:rsid w:val="692CC119"/>
    <w:rsid w:val="694D1B5F"/>
    <w:rsid w:val="69578F6F"/>
    <w:rsid w:val="6975E36A"/>
    <w:rsid w:val="69ABBBA5"/>
    <w:rsid w:val="69BE0076"/>
    <w:rsid w:val="69E34033"/>
    <w:rsid w:val="6A10F529"/>
    <w:rsid w:val="6A3E9933"/>
    <w:rsid w:val="6A481E3E"/>
    <w:rsid w:val="6A48FCB7"/>
    <w:rsid w:val="6A4A7E20"/>
    <w:rsid w:val="6A7BCD3D"/>
    <w:rsid w:val="6AA0F3CA"/>
    <w:rsid w:val="6ABCAEA9"/>
    <w:rsid w:val="6ACF21B8"/>
    <w:rsid w:val="6ADAC6B1"/>
    <w:rsid w:val="6AFBD101"/>
    <w:rsid w:val="6B0EF818"/>
    <w:rsid w:val="6B20390A"/>
    <w:rsid w:val="6B43644D"/>
    <w:rsid w:val="6B4FE565"/>
    <w:rsid w:val="6B962479"/>
    <w:rsid w:val="6BB02A4D"/>
    <w:rsid w:val="6BBA2743"/>
    <w:rsid w:val="6BBBC1E9"/>
    <w:rsid w:val="6BEFCD76"/>
    <w:rsid w:val="6BF8319D"/>
    <w:rsid w:val="6BFD35DC"/>
    <w:rsid w:val="6C0A5960"/>
    <w:rsid w:val="6C11A53E"/>
    <w:rsid w:val="6C228783"/>
    <w:rsid w:val="6C3BBD56"/>
    <w:rsid w:val="6C3E86BA"/>
    <w:rsid w:val="6C51BEC2"/>
    <w:rsid w:val="6C55188D"/>
    <w:rsid w:val="6C71D4BE"/>
    <w:rsid w:val="6C72AED0"/>
    <w:rsid w:val="6C7B44D5"/>
    <w:rsid w:val="6C9AB94A"/>
    <w:rsid w:val="6CA535F8"/>
    <w:rsid w:val="6CCAF6E6"/>
    <w:rsid w:val="6CE4E5D9"/>
    <w:rsid w:val="6CEF2387"/>
    <w:rsid w:val="6CFB51CA"/>
    <w:rsid w:val="6D2C62D9"/>
    <w:rsid w:val="6D3DA391"/>
    <w:rsid w:val="6D4C248D"/>
    <w:rsid w:val="6D5CE97F"/>
    <w:rsid w:val="6D6FACD5"/>
    <w:rsid w:val="6D742108"/>
    <w:rsid w:val="6D759ED0"/>
    <w:rsid w:val="6D7C120C"/>
    <w:rsid w:val="6D7EF652"/>
    <w:rsid w:val="6D9037E2"/>
    <w:rsid w:val="6D9FB900"/>
    <w:rsid w:val="6DAE14B2"/>
    <w:rsid w:val="6DB1E1F3"/>
    <w:rsid w:val="6DEB1034"/>
    <w:rsid w:val="6DF3C9E4"/>
    <w:rsid w:val="6E4AFF3D"/>
    <w:rsid w:val="6E5A7AA5"/>
    <w:rsid w:val="6E91C328"/>
    <w:rsid w:val="6EF2F566"/>
    <w:rsid w:val="6EFC9400"/>
    <w:rsid w:val="6F27D416"/>
    <w:rsid w:val="6F297594"/>
    <w:rsid w:val="6F458F94"/>
    <w:rsid w:val="6F860832"/>
    <w:rsid w:val="6FC2824B"/>
    <w:rsid w:val="6FDD17D8"/>
    <w:rsid w:val="6FE2014D"/>
    <w:rsid w:val="6FF24F12"/>
    <w:rsid w:val="6FF65CC8"/>
    <w:rsid w:val="700903DC"/>
    <w:rsid w:val="7018DE09"/>
    <w:rsid w:val="7030B629"/>
    <w:rsid w:val="7048A15E"/>
    <w:rsid w:val="705331E1"/>
    <w:rsid w:val="7058D3D8"/>
    <w:rsid w:val="706A05B0"/>
    <w:rsid w:val="706AFD39"/>
    <w:rsid w:val="706EC573"/>
    <w:rsid w:val="70729468"/>
    <w:rsid w:val="708937CC"/>
    <w:rsid w:val="708C5932"/>
    <w:rsid w:val="70B47223"/>
    <w:rsid w:val="70D7348E"/>
    <w:rsid w:val="7101EF4C"/>
    <w:rsid w:val="712EF4BD"/>
    <w:rsid w:val="71667017"/>
    <w:rsid w:val="71A912A4"/>
    <w:rsid w:val="71DCFA00"/>
    <w:rsid w:val="71FBC3F2"/>
    <w:rsid w:val="7211354A"/>
    <w:rsid w:val="724DAEC0"/>
    <w:rsid w:val="728460A2"/>
    <w:rsid w:val="72999E46"/>
    <w:rsid w:val="72A08875"/>
    <w:rsid w:val="72D12ED3"/>
    <w:rsid w:val="730C2101"/>
    <w:rsid w:val="735E1839"/>
    <w:rsid w:val="737C93F4"/>
    <w:rsid w:val="7382D08C"/>
    <w:rsid w:val="73B20E2A"/>
    <w:rsid w:val="73B30F53"/>
    <w:rsid w:val="73C70A28"/>
    <w:rsid w:val="73E12EA4"/>
    <w:rsid w:val="743D063B"/>
    <w:rsid w:val="744B68BC"/>
    <w:rsid w:val="7450F742"/>
    <w:rsid w:val="745A08A6"/>
    <w:rsid w:val="7480B151"/>
    <w:rsid w:val="748AD379"/>
    <w:rsid w:val="748BD45E"/>
    <w:rsid w:val="74983E86"/>
    <w:rsid w:val="74A2EEF1"/>
    <w:rsid w:val="74C7D058"/>
    <w:rsid w:val="74C91845"/>
    <w:rsid w:val="74F8DE72"/>
    <w:rsid w:val="75307053"/>
    <w:rsid w:val="753CFE85"/>
    <w:rsid w:val="75425A72"/>
    <w:rsid w:val="75B20FC9"/>
    <w:rsid w:val="75C1A657"/>
    <w:rsid w:val="75F27924"/>
    <w:rsid w:val="76000356"/>
    <w:rsid w:val="7616ADCC"/>
    <w:rsid w:val="764B4325"/>
    <w:rsid w:val="7664BA0D"/>
    <w:rsid w:val="767DEAD3"/>
    <w:rsid w:val="768530F3"/>
    <w:rsid w:val="76ABF56F"/>
    <w:rsid w:val="76B4D1CE"/>
    <w:rsid w:val="76BAAEB7"/>
    <w:rsid w:val="76BF50E7"/>
    <w:rsid w:val="76EE825D"/>
    <w:rsid w:val="771F7573"/>
    <w:rsid w:val="772977F5"/>
    <w:rsid w:val="773669C7"/>
    <w:rsid w:val="77639523"/>
    <w:rsid w:val="776C28D6"/>
    <w:rsid w:val="77745584"/>
    <w:rsid w:val="77BEFB6A"/>
    <w:rsid w:val="77BF817B"/>
    <w:rsid w:val="77C9D78B"/>
    <w:rsid w:val="77D12C9C"/>
    <w:rsid w:val="77DA01B2"/>
    <w:rsid w:val="77E8288A"/>
    <w:rsid w:val="780B588E"/>
    <w:rsid w:val="780BD0E9"/>
    <w:rsid w:val="7817C933"/>
    <w:rsid w:val="783D1793"/>
    <w:rsid w:val="784F47D4"/>
    <w:rsid w:val="7868F998"/>
    <w:rsid w:val="787F6956"/>
    <w:rsid w:val="789E9AEB"/>
    <w:rsid w:val="78B166EF"/>
    <w:rsid w:val="78BAA79E"/>
    <w:rsid w:val="78E07853"/>
    <w:rsid w:val="78E7590C"/>
    <w:rsid w:val="791C5005"/>
    <w:rsid w:val="791F9EE4"/>
    <w:rsid w:val="795808C6"/>
    <w:rsid w:val="79594F7B"/>
    <w:rsid w:val="7974D7A0"/>
    <w:rsid w:val="79834A5F"/>
    <w:rsid w:val="79861F2E"/>
    <w:rsid w:val="79A12DB4"/>
    <w:rsid w:val="79B004A3"/>
    <w:rsid w:val="79BEFEA3"/>
    <w:rsid w:val="79C4A1E2"/>
    <w:rsid w:val="7A115AF7"/>
    <w:rsid w:val="7A15496B"/>
    <w:rsid w:val="7A1A245A"/>
    <w:rsid w:val="7A3615D0"/>
    <w:rsid w:val="7A40DFB6"/>
    <w:rsid w:val="7A47D986"/>
    <w:rsid w:val="7A52FA3B"/>
    <w:rsid w:val="7A599731"/>
    <w:rsid w:val="7A5B621E"/>
    <w:rsid w:val="7A6706D8"/>
    <w:rsid w:val="7A840665"/>
    <w:rsid w:val="7A95FF02"/>
    <w:rsid w:val="7A9719B2"/>
    <w:rsid w:val="7AA23665"/>
    <w:rsid w:val="7AA6DA70"/>
    <w:rsid w:val="7ABDBF49"/>
    <w:rsid w:val="7AE11A05"/>
    <w:rsid w:val="7B0FD598"/>
    <w:rsid w:val="7B1BCE16"/>
    <w:rsid w:val="7B3B796F"/>
    <w:rsid w:val="7B65126E"/>
    <w:rsid w:val="7B7E519A"/>
    <w:rsid w:val="7B86B50C"/>
    <w:rsid w:val="7B9288FE"/>
    <w:rsid w:val="7BBD04F8"/>
    <w:rsid w:val="7BCD0967"/>
    <w:rsid w:val="7BDC913C"/>
    <w:rsid w:val="7BE4C698"/>
    <w:rsid w:val="7BE6B39D"/>
    <w:rsid w:val="7C00C597"/>
    <w:rsid w:val="7C149DEA"/>
    <w:rsid w:val="7C378C9B"/>
    <w:rsid w:val="7C3E1549"/>
    <w:rsid w:val="7C6BB8AB"/>
    <w:rsid w:val="7C731CC5"/>
    <w:rsid w:val="7C7EB941"/>
    <w:rsid w:val="7C83F299"/>
    <w:rsid w:val="7CB245A0"/>
    <w:rsid w:val="7D10B929"/>
    <w:rsid w:val="7D2104D7"/>
    <w:rsid w:val="7D2EBFF5"/>
    <w:rsid w:val="7D488FA8"/>
    <w:rsid w:val="7D7068EE"/>
    <w:rsid w:val="7D7E1811"/>
    <w:rsid w:val="7D88B0F8"/>
    <w:rsid w:val="7DAFC546"/>
    <w:rsid w:val="7DCBDF28"/>
    <w:rsid w:val="7DE55887"/>
    <w:rsid w:val="7DEE7269"/>
    <w:rsid w:val="7DF6D0DB"/>
    <w:rsid w:val="7DFA7DA8"/>
    <w:rsid w:val="7E02A5F6"/>
    <w:rsid w:val="7E4365B4"/>
    <w:rsid w:val="7E4C84CC"/>
    <w:rsid w:val="7E6380BD"/>
    <w:rsid w:val="7E7992FF"/>
    <w:rsid w:val="7E7D297A"/>
    <w:rsid w:val="7E8821A2"/>
    <w:rsid w:val="7E8F5B1F"/>
    <w:rsid w:val="7ED624D3"/>
    <w:rsid w:val="7EFF8F23"/>
    <w:rsid w:val="7F149074"/>
    <w:rsid w:val="7F5C9A73"/>
    <w:rsid w:val="7F7ACD4E"/>
    <w:rsid w:val="7F813E88"/>
    <w:rsid w:val="7F8BEFD1"/>
    <w:rsid w:val="7FC3D4F4"/>
    <w:rsid w:val="7FCC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F650EC2"/>
  <w15:chartTrackingRefBased/>
  <w15:docId w15:val="{D1ABDD76-040E-408B-807E-9062DF33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7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2A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9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5162"/>
    <w:rPr>
      <w:b/>
      <w:bCs/>
    </w:rPr>
  </w:style>
  <w:style w:type="character" w:customStyle="1" w:styleId="CommentSubjectChar">
    <w:name w:val="Comment Subject Char"/>
    <w:basedOn w:val="CommentTextChar"/>
    <w:link w:val="CommentSubject"/>
    <w:uiPriority w:val="99"/>
    <w:semiHidden/>
    <w:rsid w:val="00B45162"/>
    <w:rPr>
      <w:b/>
      <w:bCs/>
      <w:sz w:val="20"/>
      <w:szCs w:val="20"/>
    </w:rPr>
  </w:style>
  <w:style w:type="paragraph" w:styleId="Header">
    <w:name w:val="header"/>
    <w:basedOn w:val="Normal"/>
    <w:link w:val="HeaderChar"/>
    <w:uiPriority w:val="99"/>
    <w:unhideWhenUsed/>
    <w:rsid w:val="00185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004"/>
  </w:style>
  <w:style w:type="paragraph" w:styleId="Footer">
    <w:name w:val="footer"/>
    <w:basedOn w:val="Normal"/>
    <w:link w:val="FooterChar"/>
    <w:uiPriority w:val="99"/>
    <w:unhideWhenUsed/>
    <w:rsid w:val="00185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004"/>
  </w:style>
  <w:style w:type="paragraph" w:styleId="Title">
    <w:name w:val="Title"/>
    <w:basedOn w:val="Normal"/>
    <w:next w:val="Normal"/>
    <w:link w:val="TitleChar"/>
    <w:uiPriority w:val="10"/>
    <w:qFormat/>
    <w:rsid w:val="00185004"/>
    <w:pPr>
      <w:spacing w:before="8880" w:after="480" w:line="240" w:lineRule="auto"/>
      <w:contextualSpacing/>
    </w:pPr>
    <w:rPr>
      <w:rFonts w:asciiTheme="majorHAnsi" w:eastAsiaTheme="majorEastAsia" w:hAnsiTheme="majorHAnsi" w:cstheme="majorBidi"/>
      <w:b/>
      <w:color w:val="222A35" w:themeColor="text2" w:themeShade="80"/>
      <w:spacing w:val="5"/>
      <w:kern w:val="28"/>
      <w:sz w:val="64"/>
      <w:szCs w:val="52"/>
      <w:lang w:val="en-AU"/>
    </w:rPr>
  </w:style>
  <w:style w:type="character" w:customStyle="1" w:styleId="TitleChar">
    <w:name w:val="Title Char"/>
    <w:basedOn w:val="DefaultParagraphFont"/>
    <w:link w:val="Title"/>
    <w:uiPriority w:val="10"/>
    <w:rsid w:val="00185004"/>
    <w:rPr>
      <w:rFonts w:asciiTheme="majorHAnsi" w:eastAsiaTheme="majorEastAsia" w:hAnsiTheme="majorHAnsi" w:cstheme="majorBidi"/>
      <w:b/>
      <w:color w:val="222A35" w:themeColor="text2" w:themeShade="80"/>
      <w:spacing w:val="5"/>
      <w:kern w:val="28"/>
      <w:sz w:val="64"/>
      <w:szCs w:val="52"/>
      <w:lang w:val="en-AU"/>
    </w:rPr>
  </w:style>
  <w:style w:type="paragraph" w:styleId="FootnoteText">
    <w:name w:val="footnote text"/>
    <w:basedOn w:val="Normal"/>
    <w:link w:val="FootnoteTextChar"/>
    <w:uiPriority w:val="99"/>
    <w:semiHidden/>
    <w:unhideWhenUsed/>
    <w:rsid w:val="00A81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AC3"/>
    <w:rPr>
      <w:sz w:val="20"/>
      <w:szCs w:val="20"/>
    </w:rPr>
  </w:style>
  <w:style w:type="character" w:styleId="FootnoteReference">
    <w:name w:val="footnote reference"/>
    <w:basedOn w:val="DefaultParagraphFont"/>
    <w:uiPriority w:val="99"/>
    <w:semiHidden/>
    <w:unhideWhenUsed/>
    <w:rsid w:val="00A81AC3"/>
    <w:rPr>
      <w:vertAlign w:val="superscript"/>
    </w:rPr>
  </w:style>
  <w:style w:type="paragraph" w:styleId="Revision">
    <w:name w:val="Revision"/>
    <w:hidden/>
    <w:uiPriority w:val="99"/>
    <w:semiHidden/>
    <w:rsid w:val="00013E19"/>
    <w:pPr>
      <w:spacing w:after="0" w:line="240" w:lineRule="auto"/>
    </w:pPr>
  </w:style>
  <w:style w:type="paragraph" w:customStyle="1" w:styleId="paragraph">
    <w:name w:val="paragraph"/>
    <w:basedOn w:val="Normal"/>
    <w:rsid w:val="00634776"/>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634776"/>
  </w:style>
  <w:style w:type="character" w:customStyle="1" w:styleId="findhit">
    <w:name w:val="findhit"/>
    <w:basedOn w:val="DefaultParagraphFont"/>
    <w:rsid w:val="00634776"/>
    <w:rPr>
      <w:shd w:val="clear" w:color="auto" w:fill="FFEE80"/>
    </w:rPr>
  </w:style>
  <w:style w:type="character" w:customStyle="1" w:styleId="eop">
    <w:name w:val="eop"/>
    <w:basedOn w:val="DefaultParagraphFont"/>
    <w:rsid w:val="00634776"/>
  </w:style>
  <w:style w:type="character" w:styleId="Hyperlink">
    <w:name w:val="Hyperlink"/>
    <w:basedOn w:val="DefaultParagraphFont"/>
    <w:uiPriority w:val="99"/>
    <w:unhideWhenUsed/>
    <w:rsid w:val="000643CC"/>
    <w:rPr>
      <w:color w:val="0563C1" w:themeColor="hyperlink"/>
      <w:u w:val="single"/>
    </w:rPr>
  </w:style>
  <w:style w:type="character" w:customStyle="1" w:styleId="Heading1Char">
    <w:name w:val="Heading 1 Char"/>
    <w:basedOn w:val="DefaultParagraphFont"/>
    <w:link w:val="Heading1"/>
    <w:uiPriority w:val="9"/>
    <w:rsid w:val="008E7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2A2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D7AB9"/>
    <w:pPr>
      <w:outlineLvl w:val="9"/>
    </w:pPr>
  </w:style>
  <w:style w:type="paragraph" w:styleId="TOC1">
    <w:name w:val="toc 1"/>
    <w:basedOn w:val="Normal"/>
    <w:next w:val="Normal"/>
    <w:autoRedefine/>
    <w:uiPriority w:val="39"/>
    <w:unhideWhenUsed/>
    <w:rsid w:val="009D7AB9"/>
    <w:pPr>
      <w:spacing w:after="100"/>
    </w:pPr>
  </w:style>
  <w:style w:type="paragraph" w:styleId="TOC2">
    <w:name w:val="toc 2"/>
    <w:basedOn w:val="Normal"/>
    <w:next w:val="Normal"/>
    <w:autoRedefine/>
    <w:uiPriority w:val="39"/>
    <w:unhideWhenUsed/>
    <w:rsid w:val="009A0E67"/>
    <w:pPr>
      <w:tabs>
        <w:tab w:val="right" w:leader="dot" w:pos="9350"/>
      </w:tabs>
      <w:spacing w:after="100"/>
      <w:ind w:left="567" w:firstLine="206"/>
    </w:pPr>
  </w:style>
  <w:style w:type="character" w:styleId="FollowedHyperlink">
    <w:name w:val="FollowedHyperlink"/>
    <w:basedOn w:val="DefaultParagraphFont"/>
    <w:uiPriority w:val="99"/>
    <w:semiHidden/>
    <w:unhideWhenUsed/>
    <w:rsid w:val="00481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76811">
      <w:bodyDiv w:val="1"/>
      <w:marLeft w:val="0"/>
      <w:marRight w:val="0"/>
      <w:marTop w:val="0"/>
      <w:marBottom w:val="0"/>
      <w:divBdr>
        <w:top w:val="none" w:sz="0" w:space="0" w:color="auto"/>
        <w:left w:val="none" w:sz="0" w:space="0" w:color="auto"/>
        <w:bottom w:val="none" w:sz="0" w:space="0" w:color="auto"/>
        <w:right w:val="none" w:sz="0" w:space="0" w:color="auto"/>
      </w:divBdr>
      <w:divsChild>
        <w:div w:id="1833527700">
          <w:marLeft w:val="0"/>
          <w:marRight w:val="0"/>
          <w:marTop w:val="0"/>
          <w:marBottom w:val="0"/>
          <w:divBdr>
            <w:top w:val="none" w:sz="0" w:space="0" w:color="auto"/>
            <w:left w:val="none" w:sz="0" w:space="0" w:color="auto"/>
            <w:bottom w:val="none" w:sz="0" w:space="0" w:color="auto"/>
            <w:right w:val="none" w:sz="0" w:space="0" w:color="auto"/>
          </w:divBdr>
          <w:divsChild>
            <w:div w:id="1199588840">
              <w:marLeft w:val="0"/>
              <w:marRight w:val="0"/>
              <w:marTop w:val="0"/>
              <w:marBottom w:val="0"/>
              <w:divBdr>
                <w:top w:val="none" w:sz="0" w:space="0" w:color="auto"/>
                <w:left w:val="none" w:sz="0" w:space="0" w:color="auto"/>
                <w:bottom w:val="none" w:sz="0" w:space="0" w:color="auto"/>
                <w:right w:val="none" w:sz="0" w:space="0" w:color="auto"/>
              </w:divBdr>
              <w:divsChild>
                <w:div w:id="6639520">
                  <w:marLeft w:val="0"/>
                  <w:marRight w:val="0"/>
                  <w:marTop w:val="0"/>
                  <w:marBottom w:val="0"/>
                  <w:divBdr>
                    <w:top w:val="none" w:sz="0" w:space="0" w:color="auto"/>
                    <w:left w:val="none" w:sz="0" w:space="0" w:color="auto"/>
                    <w:bottom w:val="none" w:sz="0" w:space="0" w:color="auto"/>
                    <w:right w:val="none" w:sz="0" w:space="0" w:color="auto"/>
                  </w:divBdr>
                  <w:divsChild>
                    <w:div w:id="1724408265">
                      <w:marLeft w:val="0"/>
                      <w:marRight w:val="0"/>
                      <w:marTop w:val="0"/>
                      <w:marBottom w:val="0"/>
                      <w:divBdr>
                        <w:top w:val="none" w:sz="0" w:space="0" w:color="auto"/>
                        <w:left w:val="none" w:sz="0" w:space="0" w:color="auto"/>
                        <w:bottom w:val="none" w:sz="0" w:space="0" w:color="auto"/>
                        <w:right w:val="none" w:sz="0" w:space="0" w:color="auto"/>
                      </w:divBdr>
                      <w:divsChild>
                        <w:div w:id="1442919210">
                          <w:marLeft w:val="0"/>
                          <w:marRight w:val="0"/>
                          <w:marTop w:val="0"/>
                          <w:marBottom w:val="0"/>
                          <w:divBdr>
                            <w:top w:val="none" w:sz="0" w:space="0" w:color="auto"/>
                            <w:left w:val="none" w:sz="0" w:space="0" w:color="auto"/>
                            <w:bottom w:val="none" w:sz="0" w:space="0" w:color="auto"/>
                            <w:right w:val="none" w:sz="0" w:space="0" w:color="auto"/>
                          </w:divBdr>
                          <w:divsChild>
                            <w:div w:id="1086072787">
                              <w:marLeft w:val="0"/>
                              <w:marRight w:val="0"/>
                              <w:marTop w:val="0"/>
                              <w:marBottom w:val="0"/>
                              <w:divBdr>
                                <w:top w:val="none" w:sz="0" w:space="0" w:color="auto"/>
                                <w:left w:val="none" w:sz="0" w:space="0" w:color="auto"/>
                                <w:bottom w:val="none" w:sz="0" w:space="0" w:color="auto"/>
                                <w:right w:val="none" w:sz="0" w:space="0" w:color="auto"/>
                              </w:divBdr>
                              <w:divsChild>
                                <w:div w:id="517162347">
                                  <w:marLeft w:val="0"/>
                                  <w:marRight w:val="0"/>
                                  <w:marTop w:val="0"/>
                                  <w:marBottom w:val="0"/>
                                  <w:divBdr>
                                    <w:top w:val="none" w:sz="0" w:space="0" w:color="auto"/>
                                    <w:left w:val="none" w:sz="0" w:space="0" w:color="auto"/>
                                    <w:bottom w:val="none" w:sz="0" w:space="0" w:color="auto"/>
                                    <w:right w:val="none" w:sz="0" w:space="0" w:color="auto"/>
                                  </w:divBdr>
                                  <w:divsChild>
                                    <w:div w:id="559443846">
                                      <w:marLeft w:val="0"/>
                                      <w:marRight w:val="0"/>
                                      <w:marTop w:val="0"/>
                                      <w:marBottom w:val="0"/>
                                      <w:divBdr>
                                        <w:top w:val="none" w:sz="0" w:space="0" w:color="auto"/>
                                        <w:left w:val="none" w:sz="0" w:space="0" w:color="auto"/>
                                        <w:bottom w:val="none" w:sz="0" w:space="0" w:color="auto"/>
                                        <w:right w:val="none" w:sz="0" w:space="0" w:color="auto"/>
                                      </w:divBdr>
                                      <w:divsChild>
                                        <w:div w:id="1993363272">
                                          <w:marLeft w:val="0"/>
                                          <w:marRight w:val="0"/>
                                          <w:marTop w:val="0"/>
                                          <w:marBottom w:val="0"/>
                                          <w:divBdr>
                                            <w:top w:val="none" w:sz="0" w:space="0" w:color="auto"/>
                                            <w:left w:val="none" w:sz="0" w:space="0" w:color="auto"/>
                                            <w:bottom w:val="none" w:sz="0" w:space="0" w:color="auto"/>
                                            <w:right w:val="none" w:sz="0" w:space="0" w:color="auto"/>
                                          </w:divBdr>
                                          <w:divsChild>
                                            <w:div w:id="2111123062">
                                              <w:marLeft w:val="0"/>
                                              <w:marRight w:val="0"/>
                                              <w:marTop w:val="0"/>
                                              <w:marBottom w:val="0"/>
                                              <w:divBdr>
                                                <w:top w:val="none" w:sz="0" w:space="0" w:color="auto"/>
                                                <w:left w:val="none" w:sz="0" w:space="0" w:color="auto"/>
                                                <w:bottom w:val="none" w:sz="0" w:space="0" w:color="auto"/>
                                                <w:right w:val="none" w:sz="0" w:space="0" w:color="auto"/>
                                              </w:divBdr>
                                              <w:divsChild>
                                                <w:div w:id="1575433113">
                                                  <w:marLeft w:val="0"/>
                                                  <w:marRight w:val="0"/>
                                                  <w:marTop w:val="0"/>
                                                  <w:marBottom w:val="0"/>
                                                  <w:divBdr>
                                                    <w:top w:val="none" w:sz="0" w:space="0" w:color="auto"/>
                                                    <w:left w:val="none" w:sz="0" w:space="0" w:color="auto"/>
                                                    <w:bottom w:val="none" w:sz="0" w:space="0" w:color="auto"/>
                                                    <w:right w:val="none" w:sz="0" w:space="0" w:color="auto"/>
                                                  </w:divBdr>
                                                  <w:divsChild>
                                                    <w:div w:id="1668090346">
                                                      <w:marLeft w:val="0"/>
                                                      <w:marRight w:val="0"/>
                                                      <w:marTop w:val="0"/>
                                                      <w:marBottom w:val="0"/>
                                                      <w:divBdr>
                                                        <w:top w:val="single" w:sz="6" w:space="0" w:color="auto"/>
                                                        <w:left w:val="none" w:sz="0" w:space="0" w:color="auto"/>
                                                        <w:bottom w:val="single" w:sz="12" w:space="0" w:color="auto"/>
                                                        <w:right w:val="none" w:sz="0" w:space="0" w:color="auto"/>
                                                      </w:divBdr>
                                                      <w:divsChild>
                                                        <w:div w:id="712119430">
                                                          <w:marLeft w:val="0"/>
                                                          <w:marRight w:val="0"/>
                                                          <w:marTop w:val="0"/>
                                                          <w:marBottom w:val="0"/>
                                                          <w:divBdr>
                                                            <w:top w:val="none" w:sz="0" w:space="0" w:color="auto"/>
                                                            <w:left w:val="none" w:sz="0" w:space="0" w:color="auto"/>
                                                            <w:bottom w:val="none" w:sz="0" w:space="0" w:color="auto"/>
                                                            <w:right w:val="none" w:sz="0" w:space="0" w:color="auto"/>
                                                          </w:divBdr>
                                                          <w:divsChild>
                                                            <w:div w:id="951014941">
                                                              <w:marLeft w:val="0"/>
                                                              <w:marRight w:val="0"/>
                                                              <w:marTop w:val="0"/>
                                                              <w:marBottom w:val="0"/>
                                                              <w:divBdr>
                                                                <w:top w:val="none" w:sz="0" w:space="0" w:color="auto"/>
                                                                <w:left w:val="none" w:sz="0" w:space="0" w:color="auto"/>
                                                                <w:bottom w:val="none" w:sz="0" w:space="0" w:color="auto"/>
                                                                <w:right w:val="none" w:sz="0" w:space="0" w:color="auto"/>
                                                              </w:divBdr>
                                                              <w:divsChild>
                                                                <w:div w:id="1524829366">
                                                                  <w:marLeft w:val="0"/>
                                                                  <w:marRight w:val="0"/>
                                                                  <w:marTop w:val="0"/>
                                                                  <w:marBottom w:val="0"/>
                                                                  <w:divBdr>
                                                                    <w:top w:val="none" w:sz="0" w:space="0" w:color="auto"/>
                                                                    <w:left w:val="none" w:sz="0" w:space="0" w:color="auto"/>
                                                                    <w:bottom w:val="none" w:sz="0" w:space="0" w:color="auto"/>
                                                                    <w:right w:val="none" w:sz="0" w:space="0" w:color="auto"/>
                                                                  </w:divBdr>
                                                                  <w:divsChild>
                                                                    <w:div w:id="516385381">
                                                                      <w:marLeft w:val="0"/>
                                                                      <w:marRight w:val="0"/>
                                                                      <w:marTop w:val="0"/>
                                                                      <w:marBottom w:val="0"/>
                                                                      <w:divBdr>
                                                                        <w:top w:val="none" w:sz="0" w:space="0" w:color="auto"/>
                                                                        <w:left w:val="none" w:sz="0" w:space="0" w:color="auto"/>
                                                                        <w:bottom w:val="none" w:sz="0" w:space="0" w:color="auto"/>
                                                                        <w:right w:val="none" w:sz="0" w:space="0" w:color="auto"/>
                                                                      </w:divBdr>
                                                                      <w:divsChild>
                                                                        <w:div w:id="2139453516">
                                                                          <w:marLeft w:val="0"/>
                                                                          <w:marRight w:val="0"/>
                                                                          <w:marTop w:val="0"/>
                                                                          <w:marBottom w:val="0"/>
                                                                          <w:divBdr>
                                                                            <w:top w:val="none" w:sz="0" w:space="0" w:color="auto"/>
                                                                            <w:left w:val="none" w:sz="0" w:space="0" w:color="auto"/>
                                                                            <w:bottom w:val="none" w:sz="0" w:space="0" w:color="auto"/>
                                                                            <w:right w:val="none" w:sz="0" w:space="0" w:color="auto"/>
                                                                          </w:divBdr>
                                                                          <w:divsChild>
                                                                            <w:div w:id="974260364">
                                                                              <w:marLeft w:val="0"/>
                                                                              <w:marRight w:val="0"/>
                                                                              <w:marTop w:val="0"/>
                                                                              <w:marBottom w:val="0"/>
                                                                              <w:divBdr>
                                                                                <w:top w:val="none" w:sz="0" w:space="0" w:color="auto"/>
                                                                                <w:left w:val="none" w:sz="0" w:space="0" w:color="auto"/>
                                                                                <w:bottom w:val="none" w:sz="0" w:space="0" w:color="auto"/>
                                                                                <w:right w:val="none" w:sz="0" w:space="0" w:color="auto"/>
                                                                              </w:divBdr>
                                                                              <w:divsChild>
                                                                                <w:div w:id="2527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asurementlawreview@industry.gov.au" TargetMode="External"/><Relationship Id="rId18" Type="http://schemas.openxmlformats.org/officeDocument/2006/relationships/theme" Target="theme/theme1.xml"/><Relationship Id="rId3" Type="http://schemas.openxmlformats.org/officeDocument/2006/relationships/customXml" Target="../customXml/item3.xml"/><Relationship Id="R8eefdf43a02040d9"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industry.gov.au/data-and-publications/measurement-law-re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9cf0b5a1dede484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dustry.gov.au/measurement-law-revie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test-procedures" TargetMode="External"/><Relationship Id="rId1" Type="http://schemas.openxmlformats.org/officeDocument/2006/relationships/hyperlink" Target="https://www.industry.gov.au/data-and-publications/test-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199D9608FED8D498BCA2801844341AD" ma:contentTypeVersion="16" ma:contentTypeDescription="Create a new document." ma:contentTypeScope="" ma:versionID="856155dc6557a02a5ac93473eaeba3a9">
  <xsd:schema xmlns:xsd="http://www.w3.org/2001/XMLSchema" xmlns:xs="http://www.w3.org/2001/XMLSchema" xmlns:p="http://schemas.microsoft.com/office/2006/metadata/properties" xmlns:ns1="http://schemas.microsoft.com/sharepoint/v3" xmlns:ns2="ef1c6b3d-2616-4020-9054-bdf2c47fde80" xmlns:ns3="898be809-5e21-4b54-881d-d8a3488368c8" targetNamespace="http://schemas.microsoft.com/office/2006/metadata/properties" ma:root="true" ma:fieldsID="ff44231fb3f87414387a01f14cd3a48f" ns1:_="" ns2:_="" ns3:_="">
    <xsd:import namespace="http://schemas.microsoft.com/sharepoint/v3"/>
    <xsd:import namespace="ef1c6b3d-2616-4020-9054-bdf2c47fde80"/>
    <xsd:import namespace="898be809-5e21-4b54-881d-d8a3488368c8"/>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MeetingDate" minOccurs="0"/>
                <xsd:element ref="ns3:gabcb1eff41b4b4092332a967995e2a8"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c6b3d-2616-4020-9054-bdf2c47fd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ad33dd0-8c30-4cf3-ae64-570ad1bc4d6f}" ma:internalName="TaxCatchAll" ma:showField="CatchAllData" ma:web="898be809-5e21-4b54-881d-d8a3488368c8">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86c3a53-8547-45b0-a109-083f704d138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e809-5e21-4b54-881d-d8a3488368c8" elementFormDefault="qualified">
    <xsd:import namespace="http://schemas.microsoft.com/office/2006/documentManagement/types"/>
    <xsd:import namespace="http://schemas.microsoft.com/office/infopath/2007/PartnerControls"/>
    <xsd:element name="DocHub_MeetingDate" ma:index="23" nillable="true" ma:displayName="Meeting Date" ma:description="Date of the meeting (DD/MM/YYYY)" ma:format="DateOnly" ma:internalName="DocHub_MeetingDate">
      <xsd:simpleType>
        <xsd:restriction base="dms:DateTime"/>
      </xsd:simpleType>
    </xsd:element>
    <xsd:element name="gabcb1eff41b4b4092332a967995e2a8" ma:index="25" nillable="true" ma:taxonomy="true" ma:internalName="gabcb1eff41b4b4092332a967995e2a8" ma:taxonomyFieldName="DocHub_WorkTopic" ma:displayName="Work Topic" ma:default="" ma:fieldId="{0abcb1ef-f41b-4b40-9233-2a967995e2a8}" ma:sspId="fb0313f7-9433-48c0-866e-9e0bbee59a50" ma:termSetId="58a2bccc-25c0-4473-9d2d-96641c2d7d3f"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ef1c6b3d-2616-4020-9054-bdf2c47fde80">
      <Terms xmlns="http://schemas.microsoft.com/office/infopath/2007/PartnerControls">
        <TermInfo xmlns="http://schemas.microsoft.com/office/infopath/2007/PartnerControls">
          <TermName xmlns="http://schemas.microsoft.com/office/infopath/2007/PartnerControls">Meeting Paper</TermName>
          <TermId xmlns="http://schemas.microsoft.com/office/infopath/2007/PartnerControls">a2e34649-90d1-4ecf-ae84-9c45b923a56e</TermId>
        </TermInfo>
      </Terms>
    </pe2555c81638466f9eb614edb9ecde52>
    <g7bcb40ba23249a78edca7d43a67c1c9 xmlns="ef1c6b3d-2616-4020-9054-bdf2c47fde80">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n99e4c9942c6404eb103464a00e6097b xmlns="ef1c6b3d-2616-4020-9054-bdf2c47fde80">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ef1c6b3d-2616-4020-9054-bdf2c47fde80">
      <Terms xmlns="http://schemas.microsoft.com/office/infopath/2007/PartnerControls"/>
    </adb9bed2e36e4a93af574aeb444da63e>
    <DocHub_MeetingDate xmlns="898be809-5e21-4b54-881d-d8a3488368c8" xsi:nil="true"/>
    <TaxCatchAll xmlns="ef1c6b3d-2616-4020-9054-bdf2c47fde80">
      <Value>41</Value>
      <Value>313</Value>
      <Value>99</Value>
      <Value>883</Value>
    </TaxCatchAll>
    <gabcb1eff41b4b4092332a967995e2a8 xmlns="898be809-5e21-4b54-881d-d8a3488368c8">
      <Terms xmlns="http://schemas.microsoft.com/office/infopath/2007/PartnerControls"/>
    </gabcb1eff41b4b4092332a967995e2a8>
    <aa25a1a23adf4c92a153145de6afe324 xmlns="ef1c6b3d-2616-4020-9054-bdf2c47fde80">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FADB-73AB-4C10-A62F-CDD5423A5632}">
  <ds:schemaRefs>
    <ds:schemaRef ds:uri="http://schemas.microsoft.com/sharepoint/events"/>
  </ds:schemaRefs>
</ds:datastoreItem>
</file>

<file path=customXml/itemProps2.xml><?xml version="1.0" encoding="utf-8"?>
<ds:datastoreItem xmlns:ds="http://schemas.openxmlformats.org/officeDocument/2006/customXml" ds:itemID="{18B12DB6-1267-43F0-8172-4787EE9C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c6b3d-2616-4020-9054-bdf2c47fde80"/>
    <ds:schemaRef ds:uri="898be809-5e21-4b54-881d-d8a348836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DFC9B-DB15-47AE-9354-E0220CB0310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8be809-5e21-4b54-881d-d8a3488368c8"/>
    <ds:schemaRef ds:uri="http://purl.org/dc/elements/1.1/"/>
    <ds:schemaRef ds:uri="ef1c6b3d-2616-4020-9054-bdf2c47fde80"/>
    <ds:schemaRef ds:uri="http://www.w3.org/XML/1998/namespace"/>
    <ds:schemaRef ds:uri="http://purl.org/dc/dcmitype/"/>
  </ds:schemaRefs>
</ds:datastoreItem>
</file>

<file path=customXml/itemProps4.xml><?xml version="1.0" encoding="utf-8"?>
<ds:datastoreItem xmlns:ds="http://schemas.openxmlformats.org/officeDocument/2006/customXml" ds:itemID="{DA181873-E49A-4A2A-9976-38A9BADE562B}">
  <ds:schemaRefs>
    <ds:schemaRef ds:uri="http://schemas.microsoft.com/sharepoint/v3/contenttype/forms"/>
  </ds:schemaRefs>
</ds:datastoreItem>
</file>

<file path=customXml/itemProps5.xml><?xml version="1.0" encoding="utf-8"?>
<ds:datastoreItem xmlns:ds="http://schemas.openxmlformats.org/officeDocument/2006/customXml" ds:itemID="{07CA47F8-1A95-42DE-AF39-BB0276BA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McGowan</dc:creator>
  <cp:keywords/>
  <dc:description/>
  <cp:lastModifiedBy>Barr, Lorna</cp:lastModifiedBy>
  <cp:revision>16</cp:revision>
  <cp:lastPrinted>2020-07-28T03:42:00Z</cp:lastPrinted>
  <dcterms:created xsi:type="dcterms:W3CDTF">2020-08-05T05:38:00Z</dcterms:created>
  <dcterms:modified xsi:type="dcterms:W3CDTF">2020-09-09T03:18:00Z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0x010100D199D9608FED8D498BCA2801844341AD</vt:lpwstr>
  </property>
  <property fmtid="{D5CDD505-2E9C-101B-9397-08002B2CF9AE}" pid="3" name="DocHub_Year">
    <vt:lpwstr>883;#2020|6a3660c5-15bd-4052-a0a1-6237663b7600</vt:lpwstr>
  </property>
  <property fmtid="{D5CDD505-2E9C-101B-9397-08002B2CF9AE}" pid="4" name="DocHub_SecurityClassification">
    <vt:lpwstr>41;#For Official Use Only|11f6fb0b-52ce-4109-8f7f-521b2a62f692</vt:lpwstr>
  </property>
  <property fmtid="{D5CDD505-2E9C-101B-9397-08002B2CF9AE}" pid="5" name="DocHub_Keywords">
    <vt:lpwstr/>
  </property>
  <property fmtid="{D5CDD505-2E9C-101B-9397-08002B2CF9AE}" pid="6" name="DocHub_WorkActivity">
    <vt:lpwstr>313;#Stakeholder Engagement|e5a94374-c5c6-45f9-9ba5-263eb5e10d1f</vt:lpwstr>
  </property>
  <property fmtid="{D5CDD505-2E9C-101B-9397-08002B2CF9AE}" pid="7" name="DocHub_WorkTopic">
    <vt:lpwstr/>
  </property>
  <property fmtid="{D5CDD505-2E9C-101B-9397-08002B2CF9AE}" pid="8" name="DocHub_DocumentType">
    <vt:lpwstr>99;#Meeting Paper|a2e34649-90d1-4ecf-ae84-9c45b923a56e</vt:lpwstr>
  </property>
</Properties>
</file>