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olor w:val="5B9BD5" w:themeColor="accent1"/>
          <w:sz w:val="24"/>
          <w:szCs w:val="24"/>
          <w:lang w:val="en-AU"/>
        </w:rPr>
        <w:id w:val="-1399118210"/>
        <w:docPartObj>
          <w:docPartGallery w:val="Cover Pages"/>
          <w:docPartUnique/>
        </w:docPartObj>
      </w:sdtPr>
      <w:sdtEndPr>
        <w:rPr>
          <w:b/>
          <w:bCs/>
          <w:color w:val="auto"/>
          <w:sz w:val="36"/>
          <w:szCs w:val="36"/>
        </w:rPr>
      </w:sdtEndPr>
      <w:sdtContent>
        <w:p w14:paraId="038AA811" w14:textId="35019885" w:rsidR="00EF7A01" w:rsidRDefault="00EF7A01" w:rsidP="00EF7A01">
          <w:pPr>
            <w:pStyle w:val="NoSpacing"/>
            <w:spacing w:before="1540" w:after="240"/>
            <w:jc w:val="center"/>
            <w:rPr>
              <w:color w:val="5B9BD5" w:themeColor="accent1"/>
            </w:rPr>
          </w:pPr>
        </w:p>
        <w:p w14:paraId="77F85891" w14:textId="548151D2" w:rsidR="00EF7A01" w:rsidRDefault="00EF7A01">
          <w:pPr>
            <w:spacing w:after="160" w:line="259" w:lineRule="auto"/>
            <w:rPr>
              <w:rFonts w:asciiTheme="minorHAnsi" w:hAnsiTheme="minorHAnsi"/>
              <w:b/>
              <w:bCs/>
              <w:sz w:val="36"/>
              <w:szCs w:val="36"/>
            </w:rPr>
          </w:pPr>
          <w:r w:rsidRPr="00650C7B">
            <w:rPr>
              <w:rStyle w:val="Hyperlink"/>
              <w:noProof/>
              <w:lang w:eastAsia="en-AU"/>
            </w:rPr>
            <mc:AlternateContent>
              <mc:Choice Requires="wps">
                <w:drawing>
                  <wp:anchor distT="45720" distB="45720" distL="114300" distR="114300" simplePos="0" relativeHeight="251661312" behindDoc="0" locked="0" layoutInCell="1" allowOverlap="1" wp14:anchorId="01578640" wp14:editId="232DB1F7">
                    <wp:simplePos x="0" y="0"/>
                    <wp:positionH relativeFrom="margin">
                      <wp:align>center</wp:align>
                    </wp:positionH>
                    <wp:positionV relativeFrom="paragraph">
                      <wp:posOffset>626169</wp:posOffset>
                    </wp:positionV>
                    <wp:extent cx="5972810" cy="40195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4019550"/>
                            </a:xfrm>
                            <a:prstGeom prst="rect">
                              <a:avLst/>
                            </a:prstGeom>
                            <a:solidFill>
                              <a:srgbClr val="FFFFFF"/>
                            </a:solidFill>
                            <a:ln w="9525">
                              <a:noFill/>
                              <a:miter lim="800000"/>
                              <a:headEnd/>
                              <a:tailEnd/>
                            </a:ln>
                          </wps:spPr>
                          <wps:txbx>
                            <w:txbxContent>
                              <w:p w14:paraId="01609771" w14:textId="77777777" w:rsidR="00310D85" w:rsidRPr="00310D85" w:rsidRDefault="00310D85" w:rsidP="00310D85">
                                <w:pPr>
                                  <w:rPr>
                                    <w:rFonts w:asciiTheme="minorHAnsi" w:hAnsiTheme="minorHAnsi" w:cstheme="minorHAnsi"/>
                                    <w:b/>
                                    <w:color w:val="0A7DA3"/>
                                    <w:sz w:val="48"/>
                                    <w:szCs w:val="48"/>
                                  </w:rPr>
                                </w:pPr>
                                <w:r w:rsidRPr="00310D85">
                                  <w:rPr>
                                    <w:rFonts w:asciiTheme="minorHAnsi" w:hAnsiTheme="minorHAnsi" w:cstheme="minorHAnsi"/>
                                    <w:b/>
                                    <w:color w:val="0A7DA3"/>
                                    <w:sz w:val="48"/>
                                    <w:szCs w:val="48"/>
                                  </w:rPr>
                                  <w:t>KIMBA CONSULTATIVE COMMITTEE</w:t>
                                </w:r>
                              </w:p>
                              <w:p w14:paraId="26C6F1C0" w14:textId="1BF0A30D" w:rsidR="00310D85" w:rsidRPr="00310D85" w:rsidRDefault="00310D85" w:rsidP="00310D85">
                                <w:pPr>
                                  <w:rPr>
                                    <w:rFonts w:asciiTheme="minorHAnsi" w:hAnsiTheme="minorHAnsi" w:cstheme="minorHAnsi"/>
                                    <w:b/>
                                    <w:color w:val="0A7DA3"/>
                                    <w:sz w:val="48"/>
                                    <w:szCs w:val="48"/>
                                  </w:rPr>
                                </w:pPr>
                                <w:r w:rsidRPr="00310D85">
                                  <w:rPr>
                                    <w:rFonts w:asciiTheme="minorHAnsi" w:hAnsiTheme="minorHAnsi" w:cstheme="minorHAnsi"/>
                                    <w:b/>
                                    <w:color w:val="0A7DA3"/>
                                    <w:sz w:val="48"/>
                                    <w:szCs w:val="48"/>
                                  </w:rPr>
                                  <w:t>KIMBA ECONOMIC WORKING GROUP</w:t>
                                </w:r>
                              </w:p>
                              <w:p w14:paraId="15986A63" w14:textId="77777777" w:rsidR="00310D85" w:rsidRDefault="00310D85" w:rsidP="00310D85">
                                <w:pPr>
                                  <w:rPr>
                                    <w:rFonts w:asciiTheme="minorHAnsi" w:hAnsiTheme="minorHAnsi" w:cstheme="minorHAnsi"/>
                                    <w:color w:val="0A7DA3"/>
                                    <w:sz w:val="48"/>
                                    <w:szCs w:val="48"/>
                                  </w:rPr>
                                </w:pPr>
                              </w:p>
                              <w:p w14:paraId="13362029" w14:textId="77777777" w:rsidR="00310D85" w:rsidRDefault="00310D85" w:rsidP="00310D85">
                                <w:pPr>
                                  <w:rPr>
                                    <w:rFonts w:asciiTheme="minorHAnsi" w:hAnsiTheme="minorHAnsi" w:cstheme="minorHAnsi"/>
                                    <w:color w:val="0A7DA3"/>
                                    <w:sz w:val="48"/>
                                    <w:szCs w:val="48"/>
                                  </w:rPr>
                                </w:pPr>
                              </w:p>
                              <w:p w14:paraId="39350E3E" w14:textId="46E6B669" w:rsidR="00310D85" w:rsidRDefault="00310D85" w:rsidP="00310D85">
                                <w:pPr>
                                  <w:rPr>
                                    <w:rFonts w:asciiTheme="minorHAnsi" w:hAnsiTheme="minorHAnsi" w:cstheme="minorHAnsi"/>
                                    <w:color w:val="0A7DA3"/>
                                    <w:sz w:val="48"/>
                                    <w:szCs w:val="48"/>
                                  </w:rPr>
                                </w:pPr>
                                <w:r>
                                  <w:rPr>
                                    <w:rFonts w:asciiTheme="minorHAnsi" w:hAnsiTheme="minorHAnsi" w:cstheme="minorHAnsi"/>
                                    <w:color w:val="0A7DA3"/>
                                    <w:sz w:val="48"/>
                                    <w:szCs w:val="48"/>
                                  </w:rPr>
                                  <w:t>General Meeting Minutes</w:t>
                                </w:r>
                              </w:p>
                              <w:p w14:paraId="558D6E71" w14:textId="77777777" w:rsidR="00310D85" w:rsidRDefault="00310D85" w:rsidP="00310D85">
                                <w:pPr>
                                  <w:rPr>
                                    <w:rFonts w:asciiTheme="minorHAnsi" w:hAnsiTheme="minorHAnsi" w:cstheme="minorHAnsi"/>
                                    <w:color w:val="0A7DA3"/>
                                    <w:sz w:val="48"/>
                                    <w:szCs w:val="48"/>
                                  </w:rPr>
                                </w:pPr>
                              </w:p>
                              <w:p w14:paraId="2B110482" w14:textId="28C48112" w:rsidR="00310D85" w:rsidRPr="00EF7A01" w:rsidRDefault="00310D85" w:rsidP="00310D85">
                                <w:pPr>
                                  <w:rPr>
                                    <w:rFonts w:asciiTheme="minorHAnsi" w:hAnsiTheme="minorHAnsi" w:cstheme="minorHAnsi"/>
                                    <w:color w:val="0A7DA3"/>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78640" id="_x0000_t202" coordsize="21600,21600" o:spt="202" path="m,l,21600r21600,l21600,xe">
                    <v:stroke joinstyle="miter"/>
                    <v:path gradientshapeok="t" o:connecttype="rect"/>
                  </v:shapetype>
                  <v:shape id="Text Box 2" o:spid="_x0000_s1026" type="#_x0000_t202" style="position:absolute;margin-left:0;margin-top:49.3pt;width:470.3pt;height:3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" stroked="f">
                    <v:textbox>
                      <w:txbxContent>
                        <w:p w14:paraId="01609771" w14:textId="77777777" w:rsidR="00310D85" w:rsidRPr="00310D85" w:rsidRDefault="00310D85" w:rsidP="00310D85">
                          <w:pPr>
                            <w:rPr>
                              <w:rFonts w:asciiTheme="minorHAnsi" w:hAnsiTheme="minorHAnsi" w:cstheme="minorHAnsi"/>
                              <w:b/>
                              <w:color w:val="0A7DA3"/>
                              <w:sz w:val="48"/>
                              <w:szCs w:val="48"/>
                            </w:rPr>
                          </w:pPr>
                          <w:r w:rsidRPr="00310D85">
                            <w:rPr>
                              <w:rFonts w:asciiTheme="minorHAnsi" w:hAnsiTheme="minorHAnsi" w:cstheme="minorHAnsi"/>
                              <w:b/>
                              <w:color w:val="0A7DA3"/>
                              <w:sz w:val="48"/>
                              <w:szCs w:val="48"/>
                            </w:rPr>
                            <w:t>KIMBA CONSULTATIVE COMMITTEE</w:t>
                          </w:r>
                        </w:p>
                        <w:p w14:paraId="26C6F1C0" w14:textId="1BF0A30D" w:rsidR="00310D85" w:rsidRPr="00310D85" w:rsidRDefault="00310D85" w:rsidP="00310D85">
                          <w:pPr>
                            <w:rPr>
                              <w:rFonts w:asciiTheme="minorHAnsi" w:hAnsiTheme="minorHAnsi" w:cstheme="minorHAnsi"/>
                              <w:b/>
                              <w:color w:val="0A7DA3"/>
                              <w:sz w:val="48"/>
                              <w:szCs w:val="48"/>
                            </w:rPr>
                          </w:pPr>
                          <w:r w:rsidRPr="00310D85">
                            <w:rPr>
                              <w:rFonts w:asciiTheme="minorHAnsi" w:hAnsiTheme="minorHAnsi" w:cstheme="minorHAnsi"/>
                              <w:b/>
                              <w:color w:val="0A7DA3"/>
                              <w:sz w:val="48"/>
                              <w:szCs w:val="48"/>
                            </w:rPr>
                            <w:t>KIMBA ECONOMIC WORKING GROUP</w:t>
                          </w:r>
                        </w:p>
                        <w:p w14:paraId="15986A63" w14:textId="77777777" w:rsidR="00310D85" w:rsidRDefault="00310D85" w:rsidP="00310D85">
                          <w:pPr>
                            <w:rPr>
                              <w:rFonts w:asciiTheme="minorHAnsi" w:hAnsiTheme="minorHAnsi" w:cstheme="minorHAnsi"/>
                              <w:color w:val="0A7DA3"/>
                              <w:sz w:val="48"/>
                              <w:szCs w:val="48"/>
                            </w:rPr>
                          </w:pPr>
                        </w:p>
                        <w:p w14:paraId="13362029" w14:textId="77777777" w:rsidR="00310D85" w:rsidRDefault="00310D85" w:rsidP="00310D85">
                          <w:pPr>
                            <w:rPr>
                              <w:rFonts w:asciiTheme="minorHAnsi" w:hAnsiTheme="minorHAnsi" w:cstheme="minorHAnsi"/>
                              <w:color w:val="0A7DA3"/>
                              <w:sz w:val="48"/>
                              <w:szCs w:val="48"/>
                            </w:rPr>
                          </w:pPr>
                        </w:p>
                        <w:p w14:paraId="39350E3E" w14:textId="46E6B669" w:rsidR="00310D85" w:rsidRDefault="00310D85" w:rsidP="00310D85">
                          <w:pPr>
                            <w:rPr>
                              <w:rFonts w:asciiTheme="minorHAnsi" w:hAnsiTheme="minorHAnsi" w:cstheme="minorHAnsi"/>
                              <w:color w:val="0A7DA3"/>
                              <w:sz w:val="48"/>
                              <w:szCs w:val="48"/>
                            </w:rPr>
                          </w:pPr>
                          <w:r>
                            <w:rPr>
                              <w:rFonts w:asciiTheme="minorHAnsi" w:hAnsiTheme="minorHAnsi" w:cstheme="minorHAnsi"/>
                              <w:color w:val="0A7DA3"/>
                              <w:sz w:val="48"/>
                              <w:szCs w:val="48"/>
                            </w:rPr>
                            <w:t>General Meeting Minutes</w:t>
                          </w:r>
                        </w:p>
                        <w:p w14:paraId="558D6E71" w14:textId="77777777" w:rsidR="00310D85" w:rsidRDefault="00310D85" w:rsidP="00310D85">
                          <w:pPr>
                            <w:rPr>
                              <w:rFonts w:asciiTheme="minorHAnsi" w:hAnsiTheme="minorHAnsi" w:cstheme="minorHAnsi"/>
                              <w:color w:val="0A7DA3"/>
                              <w:sz w:val="48"/>
                              <w:szCs w:val="48"/>
                            </w:rPr>
                          </w:pPr>
                        </w:p>
                        <w:p w14:paraId="2B110482" w14:textId="28C48112" w:rsidR="00310D85" w:rsidRPr="00EF7A01" w:rsidRDefault="00310D85" w:rsidP="00310D85">
                          <w:pPr>
                            <w:rPr>
                              <w:rFonts w:asciiTheme="minorHAnsi" w:hAnsiTheme="minorHAnsi" w:cstheme="minorHAnsi"/>
                              <w:color w:val="0A7DA3"/>
                              <w:sz w:val="48"/>
                              <w:szCs w:val="48"/>
                            </w:rPr>
                          </w:pPr>
                        </w:p>
                      </w:txbxContent>
                    </v:textbox>
                    <w10:wrap type="square" anchorx="margin"/>
                  </v:shape>
                </w:pict>
              </mc:Fallback>
            </mc:AlternateContent>
          </w:r>
          <w:r>
            <w:rPr>
              <w:rFonts w:asciiTheme="minorHAnsi" w:hAnsiTheme="minorHAnsi"/>
              <w:b/>
              <w:bCs/>
              <w:sz w:val="36"/>
              <w:szCs w:val="36"/>
            </w:rPr>
            <w:br w:type="page"/>
          </w:r>
        </w:p>
      </w:sdtContent>
    </w:sdt>
    <w:p w14:paraId="56A2B1D0" w14:textId="4453AF36" w:rsidR="00AD64BE" w:rsidRDefault="00321D62" w:rsidP="00EF7A01">
      <w:pPr>
        <w:spacing w:after="160" w:line="259" w:lineRule="auto"/>
        <w:rPr>
          <w:rFonts w:asciiTheme="minorHAnsi" w:hAnsiTheme="minorHAnsi"/>
          <w:b/>
          <w:bCs/>
          <w:sz w:val="36"/>
          <w:szCs w:val="36"/>
        </w:rPr>
      </w:pPr>
      <w:r>
        <w:rPr>
          <w:rFonts w:asciiTheme="minorHAnsi" w:hAnsiTheme="minorHAnsi"/>
          <w:b/>
          <w:bCs/>
          <w:sz w:val="36"/>
          <w:szCs w:val="36"/>
        </w:rPr>
        <w:lastRenderedPageBreak/>
        <w:t>KIMBA CONSULTATIVE COMMITTEE</w:t>
      </w:r>
      <w:r w:rsidR="0008571E">
        <w:rPr>
          <w:rFonts w:asciiTheme="minorHAnsi" w:hAnsiTheme="minorHAnsi"/>
          <w:b/>
          <w:bCs/>
          <w:sz w:val="36"/>
          <w:szCs w:val="36"/>
        </w:rPr>
        <w:br/>
      </w:r>
      <w:r>
        <w:rPr>
          <w:rFonts w:asciiTheme="minorHAnsi" w:hAnsiTheme="minorHAnsi"/>
          <w:b/>
          <w:bCs/>
          <w:sz w:val="36"/>
          <w:szCs w:val="36"/>
        </w:rPr>
        <w:t>KIMBA ECONOMIC WORKING GROUP</w:t>
      </w:r>
    </w:p>
    <w:p w14:paraId="609CBF2A" w14:textId="603DA659" w:rsidR="006A3A1D" w:rsidRPr="009546A6" w:rsidRDefault="58C0B07C" w:rsidP="58C0B07C">
      <w:pPr>
        <w:spacing w:after="0"/>
        <w:jc w:val="center"/>
        <w:rPr>
          <w:rFonts w:asciiTheme="minorHAnsi" w:hAnsiTheme="minorHAnsi"/>
          <w:sz w:val="22"/>
          <w:szCs w:val="22"/>
        </w:rPr>
      </w:pPr>
      <w:r w:rsidRPr="00262AA7">
        <w:rPr>
          <w:rFonts w:asciiTheme="minorHAnsi" w:hAnsiTheme="minorHAnsi"/>
          <w:b/>
          <w:bCs/>
          <w:sz w:val="22"/>
          <w:szCs w:val="22"/>
        </w:rPr>
        <w:t>Date</w:t>
      </w:r>
      <w:r w:rsidRPr="009546A6">
        <w:rPr>
          <w:rFonts w:asciiTheme="minorHAnsi" w:hAnsiTheme="minorHAnsi"/>
          <w:b/>
          <w:bCs/>
          <w:sz w:val="22"/>
          <w:szCs w:val="22"/>
        </w:rPr>
        <w:t>:</w:t>
      </w:r>
      <w:r w:rsidRPr="009546A6">
        <w:rPr>
          <w:rFonts w:asciiTheme="minorHAnsi" w:hAnsiTheme="minorHAnsi"/>
          <w:sz w:val="22"/>
          <w:szCs w:val="22"/>
        </w:rPr>
        <w:t xml:space="preserve"> </w:t>
      </w:r>
      <w:r w:rsidR="00321D62" w:rsidRPr="00567F55">
        <w:rPr>
          <w:rFonts w:asciiTheme="minorHAnsi" w:hAnsiTheme="minorHAnsi"/>
          <w:sz w:val="22"/>
          <w:szCs w:val="22"/>
        </w:rPr>
        <w:t>T</w:t>
      </w:r>
      <w:r w:rsidR="0008571E" w:rsidRPr="00567F55">
        <w:rPr>
          <w:rFonts w:asciiTheme="minorHAnsi" w:hAnsiTheme="minorHAnsi"/>
          <w:sz w:val="22"/>
          <w:szCs w:val="22"/>
        </w:rPr>
        <w:t>hur</w:t>
      </w:r>
      <w:r w:rsidR="00893B04" w:rsidRPr="00567F55">
        <w:rPr>
          <w:rFonts w:asciiTheme="minorHAnsi" w:hAnsiTheme="minorHAnsi"/>
          <w:sz w:val="22"/>
          <w:szCs w:val="22"/>
        </w:rPr>
        <w:t xml:space="preserve">sday </w:t>
      </w:r>
      <w:r w:rsidR="00482B7A" w:rsidRPr="00567F55">
        <w:rPr>
          <w:rFonts w:asciiTheme="minorHAnsi" w:hAnsiTheme="minorHAnsi"/>
          <w:sz w:val="22"/>
          <w:szCs w:val="22"/>
        </w:rPr>
        <w:t>17</w:t>
      </w:r>
      <w:r w:rsidR="00335852" w:rsidRPr="00567F55">
        <w:rPr>
          <w:rFonts w:asciiTheme="minorHAnsi" w:hAnsiTheme="minorHAnsi"/>
          <w:sz w:val="22"/>
          <w:szCs w:val="22"/>
        </w:rPr>
        <w:t xml:space="preserve"> September</w:t>
      </w:r>
      <w:r w:rsidR="00893B04" w:rsidRPr="00567F55">
        <w:rPr>
          <w:rFonts w:asciiTheme="minorHAnsi" w:hAnsiTheme="minorHAnsi"/>
          <w:sz w:val="22"/>
          <w:szCs w:val="22"/>
        </w:rPr>
        <w:t xml:space="preserve"> 2020</w:t>
      </w:r>
    </w:p>
    <w:p w14:paraId="37AC1081" w14:textId="24B66C37" w:rsidR="005D3BF6" w:rsidRDefault="58C0B07C" w:rsidP="58C0B07C">
      <w:pPr>
        <w:spacing w:after="0"/>
        <w:jc w:val="center"/>
        <w:rPr>
          <w:rFonts w:asciiTheme="minorHAnsi" w:hAnsiTheme="minorHAnsi"/>
          <w:sz w:val="22"/>
          <w:szCs w:val="22"/>
        </w:rPr>
      </w:pPr>
      <w:r w:rsidRPr="009546A6">
        <w:rPr>
          <w:rFonts w:asciiTheme="minorHAnsi" w:hAnsiTheme="minorHAnsi"/>
          <w:b/>
          <w:bCs/>
          <w:sz w:val="22"/>
          <w:szCs w:val="22"/>
        </w:rPr>
        <w:t>Time:</w:t>
      </w:r>
      <w:r w:rsidR="00242146" w:rsidRPr="009546A6">
        <w:rPr>
          <w:rFonts w:asciiTheme="minorHAnsi" w:hAnsiTheme="minorHAnsi"/>
          <w:sz w:val="22"/>
          <w:szCs w:val="22"/>
        </w:rPr>
        <w:t xml:space="preserve"> </w:t>
      </w:r>
      <w:r w:rsidR="0008571E" w:rsidRPr="009546A6">
        <w:rPr>
          <w:rFonts w:asciiTheme="minorHAnsi" w:hAnsiTheme="minorHAnsi"/>
          <w:sz w:val="22"/>
          <w:szCs w:val="22"/>
        </w:rPr>
        <w:t>1</w:t>
      </w:r>
      <w:r w:rsidR="00482B7A">
        <w:rPr>
          <w:rFonts w:asciiTheme="minorHAnsi" w:hAnsiTheme="minorHAnsi"/>
          <w:sz w:val="22"/>
          <w:szCs w:val="22"/>
        </w:rPr>
        <w:t>2:30p</w:t>
      </w:r>
      <w:r w:rsidR="0008571E" w:rsidRPr="009546A6">
        <w:rPr>
          <w:rFonts w:asciiTheme="minorHAnsi" w:hAnsiTheme="minorHAnsi"/>
          <w:sz w:val="22"/>
          <w:szCs w:val="22"/>
        </w:rPr>
        <w:t>m</w:t>
      </w:r>
      <w:r w:rsidR="00242146" w:rsidRPr="009546A6">
        <w:rPr>
          <w:rFonts w:asciiTheme="minorHAnsi" w:hAnsiTheme="minorHAnsi"/>
          <w:sz w:val="22"/>
          <w:szCs w:val="22"/>
        </w:rPr>
        <w:t xml:space="preserve"> – </w:t>
      </w:r>
      <w:r w:rsidR="00482B7A">
        <w:rPr>
          <w:rFonts w:asciiTheme="minorHAnsi" w:hAnsiTheme="minorHAnsi"/>
          <w:sz w:val="22"/>
          <w:szCs w:val="22"/>
        </w:rPr>
        <w:t>4.30p</w:t>
      </w:r>
      <w:r w:rsidR="0008571E" w:rsidRPr="009546A6">
        <w:rPr>
          <w:rFonts w:asciiTheme="minorHAnsi" w:hAnsiTheme="minorHAnsi"/>
          <w:sz w:val="22"/>
          <w:szCs w:val="22"/>
        </w:rPr>
        <w:t>m</w:t>
      </w:r>
      <w:r w:rsidR="00242146" w:rsidRPr="009546A6">
        <w:rPr>
          <w:rFonts w:asciiTheme="minorHAnsi" w:hAnsiTheme="minorHAnsi"/>
          <w:sz w:val="22"/>
          <w:szCs w:val="22"/>
        </w:rPr>
        <w:t xml:space="preserve"> </w:t>
      </w:r>
      <w:r w:rsidR="00B96A83" w:rsidRPr="009546A6">
        <w:rPr>
          <w:rFonts w:asciiTheme="minorHAnsi" w:hAnsiTheme="minorHAnsi"/>
          <w:sz w:val="22"/>
          <w:szCs w:val="22"/>
        </w:rPr>
        <w:t>local time</w:t>
      </w:r>
    </w:p>
    <w:p w14:paraId="1E1A6B0F" w14:textId="55F6D5ED" w:rsidR="00A50B8D" w:rsidRDefault="00A50B8D" w:rsidP="58C0B07C">
      <w:pPr>
        <w:spacing w:after="0"/>
        <w:jc w:val="center"/>
        <w:rPr>
          <w:rFonts w:asciiTheme="minorHAnsi" w:hAnsiTheme="minorHAnsi"/>
          <w:sz w:val="22"/>
          <w:szCs w:val="22"/>
        </w:rPr>
      </w:pPr>
      <w:r>
        <w:rPr>
          <w:rFonts w:asciiTheme="minorHAnsi" w:hAnsiTheme="minorHAnsi"/>
          <w:sz w:val="22"/>
          <w:szCs w:val="22"/>
        </w:rPr>
        <w:t xml:space="preserve">Kimba Gateway </w:t>
      </w:r>
      <w:r w:rsidR="00353F42">
        <w:rPr>
          <w:rFonts w:asciiTheme="minorHAnsi" w:hAnsiTheme="minorHAnsi"/>
          <w:sz w:val="22"/>
          <w:szCs w:val="22"/>
        </w:rPr>
        <w:t>H</w:t>
      </w:r>
      <w:r>
        <w:rPr>
          <w:rFonts w:asciiTheme="minorHAnsi" w:hAnsiTheme="minorHAnsi"/>
          <w:sz w:val="22"/>
          <w:szCs w:val="22"/>
        </w:rPr>
        <w:t>otel for members</w:t>
      </w:r>
    </w:p>
    <w:p w14:paraId="1B456BA0" w14:textId="10CC0EAD" w:rsidR="00A50B8D" w:rsidRDefault="00A50B8D" w:rsidP="58C0B07C">
      <w:pPr>
        <w:spacing w:after="0"/>
        <w:jc w:val="center"/>
        <w:rPr>
          <w:rFonts w:asciiTheme="minorHAnsi" w:hAnsiTheme="minorHAnsi"/>
          <w:sz w:val="22"/>
          <w:szCs w:val="22"/>
        </w:rPr>
      </w:pPr>
      <w:r>
        <w:rPr>
          <w:rFonts w:asciiTheme="minorHAnsi" w:hAnsiTheme="minorHAnsi"/>
          <w:sz w:val="22"/>
          <w:szCs w:val="22"/>
        </w:rPr>
        <w:t>ARWA attend via videoconference</w:t>
      </w:r>
    </w:p>
    <w:p w14:paraId="3D0B8B81" w14:textId="12CE90BA" w:rsidR="00AD64BE" w:rsidRPr="00AD64BE" w:rsidRDefault="006A3A1D" w:rsidP="00AD64BE">
      <w:pPr>
        <w:rPr>
          <w:rFonts w:asciiTheme="minorHAnsi" w:hAnsiTheme="minorHAnsi" w:cstheme="minorHAnsi"/>
          <w:sz w:val="8"/>
          <w:szCs w:val="22"/>
        </w:rPr>
      </w:pPr>
      <w:r w:rsidRPr="00262AA7">
        <w:rPr>
          <w:rFonts w:asciiTheme="minorHAnsi" w:hAnsiTheme="minorHAnsi" w:cstheme="minorHAnsi"/>
          <w:sz w:val="8"/>
          <w:szCs w:val="22"/>
        </w:rPr>
        <w:t xml:space="preserve">  </w:t>
      </w:r>
    </w:p>
    <w:p w14:paraId="6F4F6925" w14:textId="02E390F9" w:rsidR="006A3A1D" w:rsidRPr="00262AA7" w:rsidRDefault="00504A42" w:rsidP="58C0B07C">
      <w:pPr>
        <w:jc w:val="center"/>
        <w:rPr>
          <w:rFonts w:asciiTheme="minorHAnsi" w:hAnsiTheme="minorHAnsi"/>
          <w:sz w:val="36"/>
          <w:szCs w:val="36"/>
        </w:rPr>
      </w:pPr>
      <w:r>
        <w:rPr>
          <w:rFonts w:asciiTheme="minorHAnsi" w:hAnsiTheme="minorHAnsi"/>
          <w:b/>
          <w:bCs/>
          <w:sz w:val="36"/>
          <w:szCs w:val="36"/>
        </w:rPr>
        <w:t>AGENDA</w:t>
      </w:r>
    </w:p>
    <w:p w14:paraId="54819A64" w14:textId="5CCDAD25" w:rsidR="006A3A1D" w:rsidRDefault="00321D62" w:rsidP="58C0B07C">
      <w:pPr>
        <w:jc w:val="center"/>
        <w:rPr>
          <w:rFonts w:asciiTheme="minorHAnsi" w:hAnsiTheme="minorHAnsi"/>
          <w:color w:val="000000" w:themeColor="text1"/>
          <w:sz w:val="22"/>
          <w:szCs w:val="22"/>
          <w:lang w:eastAsia="en-AU"/>
        </w:rPr>
      </w:pPr>
      <w:r>
        <w:rPr>
          <w:rFonts w:asciiTheme="minorHAnsi" w:hAnsiTheme="minorHAnsi"/>
          <w:b/>
          <w:bCs/>
          <w:sz w:val="22"/>
          <w:szCs w:val="22"/>
        </w:rPr>
        <w:t>Conveno</w:t>
      </w:r>
      <w:r w:rsidR="58C0B07C" w:rsidRPr="00262AA7">
        <w:rPr>
          <w:rFonts w:asciiTheme="minorHAnsi" w:hAnsiTheme="minorHAnsi"/>
          <w:b/>
          <w:bCs/>
          <w:sz w:val="22"/>
          <w:szCs w:val="22"/>
        </w:rPr>
        <w:t>r:</w:t>
      </w:r>
      <w:r w:rsidR="58C0B07C" w:rsidRPr="00262AA7">
        <w:rPr>
          <w:rFonts w:asciiTheme="minorHAnsi" w:hAnsiTheme="minorHAnsi"/>
          <w:sz w:val="22"/>
          <w:szCs w:val="22"/>
        </w:rPr>
        <w:t xml:space="preserve"> </w:t>
      </w:r>
      <w:r>
        <w:rPr>
          <w:rFonts w:asciiTheme="minorHAnsi" w:hAnsiTheme="minorHAnsi"/>
          <w:color w:val="000000" w:themeColor="text1"/>
          <w:sz w:val="22"/>
          <w:szCs w:val="22"/>
          <w:lang w:eastAsia="en-AU"/>
        </w:rPr>
        <w:t>Al</w:t>
      </w:r>
      <w:r w:rsidR="0046344C">
        <w:rPr>
          <w:rFonts w:asciiTheme="minorHAnsi" w:hAnsiTheme="minorHAnsi"/>
          <w:color w:val="000000" w:themeColor="text1"/>
          <w:sz w:val="22"/>
          <w:szCs w:val="22"/>
          <w:lang w:eastAsia="en-AU"/>
        </w:rPr>
        <w:t>l</w:t>
      </w:r>
      <w:r>
        <w:rPr>
          <w:rFonts w:asciiTheme="minorHAnsi" w:hAnsiTheme="minorHAnsi"/>
          <w:color w:val="000000" w:themeColor="text1"/>
          <w:sz w:val="22"/>
          <w:szCs w:val="22"/>
          <w:lang w:eastAsia="en-AU"/>
        </w:rPr>
        <w:t>an Suter – Kimba Consultative Committee</w:t>
      </w:r>
    </w:p>
    <w:tbl>
      <w:tblPr>
        <w:tblStyle w:val="TableGrid"/>
        <w:tblW w:w="10343" w:type="dxa"/>
        <w:jc w:val="center"/>
        <w:tblLayout w:type="fixed"/>
        <w:tblLook w:val="01A0" w:firstRow="1" w:lastRow="0" w:firstColumn="1" w:lastColumn="1" w:noHBand="0" w:noVBand="0"/>
        <w:tblDescription w:val="Table listing each item, lead and key point on the agenda"/>
      </w:tblPr>
      <w:tblGrid>
        <w:gridCol w:w="3964"/>
        <w:gridCol w:w="1134"/>
        <w:gridCol w:w="5245"/>
      </w:tblGrid>
      <w:tr w:rsidR="00154778" w:rsidRPr="00262AA7" w14:paraId="0166AC39" w14:textId="4047C849" w:rsidTr="00EF7A01">
        <w:trPr>
          <w:trHeight w:val="20"/>
          <w:tblHeader/>
          <w:jc w:val="center"/>
        </w:trPr>
        <w:tc>
          <w:tcPr>
            <w:tcW w:w="3964" w:type="dxa"/>
            <w:tcBorders>
              <w:top w:val="nil"/>
              <w:left w:val="nil"/>
              <w:bottom w:val="nil"/>
              <w:right w:val="nil"/>
            </w:tcBorders>
            <w:shd w:val="clear" w:color="auto" w:fill="0A7DA3"/>
            <w:hideMark/>
          </w:tcPr>
          <w:p w14:paraId="0381F5A5" w14:textId="365342FF" w:rsidR="00154778" w:rsidRPr="00262AA7" w:rsidRDefault="00154778" w:rsidP="58C0B07C">
            <w:pPr>
              <w:spacing w:before="80"/>
              <w:ind w:left="39"/>
              <w:jc w:val="center"/>
              <w:rPr>
                <w:rFonts w:asciiTheme="minorHAnsi" w:hAnsiTheme="minorHAnsi"/>
                <w:b/>
                <w:bCs/>
                <w:color w:val="FFFFFF" w:themeColor="background1"/>
                <w:sz w:val="22"/>
                <w:szCs w:val="22"/>
                <w:lang w:val="en-AU"/>
              </w:rPr>
            </w:pPr>
            <w:r w:rsidRPr="00262AA7">
              <w:rPr>
                <w:rFonts w:asciiTheme="minorHAnsi" w:hAnsiTheme="minorHAnsi"/>
                <w:b/>
                <w:bCs/>
                <w:color w:val="FFFFFF" w:themeColor="background1"/>
                <w:sz w:val="22"/>
                <w:szCs w:val="22"/>
                <w:lang w:val="en-AU"/>
              </w:rPr>
              <w:t>ITEM</w:t>
            </w:r>
          </w:p>
        </w:tc>
        <w:tc>
          <w:tcPr>
            <w:tcW w:w="1134" w:type="dxa"/>
            <w:tcBorders>
              <w:top w:val="nil"/>
              <w:left w:val="nil"/>
              <w:bottom w:val="nil"/>
              <w:right w:val="nil"/>
            </w:tcBorders>
            <w:shd w:val="clear" w:color="auto" w:fill="0A7DA3"/>
          </w:tcPr>
          <w:p w14:paraId="2BB95E62" w14:textId="198B14AA" w:rsidR="00154778" w:rsidRPr="00262AA7" w:rsidRDefault="00154778" w:rsidP="0098364B">
            <w:pPr>
              <w:tabs>
                <w:tab w:val="left" w:pos="5279"/>
              </w:tabs>
              <w:spacing w:before="80"/>
              <w:jc w:val="center"/>
              <w:rPr>
                <w:rFonts w:asciiTheme="minorHAnsi" w:hAnsiTheme="minorHAnsi" w:cstheme="minorHAnsi"/>
                <w:b/>
                <w:color w:val="FFFFFF" w:themeColor="background1"/>
                <w:sz w:val="22"/>
                <w:szCs w:val="22"/>
                <w:lang w:val="en-AU"/>
              </w:rPr>
            </w:pPr>
            <w:r>
              <w:rPr>
                <w:rFonts w:asciiTheme="minorHAnsi" w:hAnsiTheme="minorHAnsi" w:cstheme="minorHAnsi"/>
                <w:b/>
                <w:color w:val="FFFFFF" w:themeColor="background1"/>
                <w:sz w:val="22"/>
                <w:szCs w:val="22"/>
                <w:lang w:val="en-AU"/>
              </w:rPr>
              <w:t>Lead</w:t>
            </w:r>
          </w:p>
        </w:tc>
        <w:tc>
          <w:tcPr>
            <w:tcW w:w="5245" w:type="dxa"/>
            <w:tcBorders>
              <w:top w:val="nil"/>
              <w:left w:val="nil"/>
              <w:bottom w:val="nil"/>
              <w:right w:val="nil"/>
            </w:tcBorders>
            <w:shd w:val="clear" w:color="auto" w:fill="0A7DA3"/>
          </w:tcPr>
          <w:p w14:paraId="1CDB792F" w14:textId="1EDA76BF" w:rsidR="00154778" w:rsidRDefault="00154778" w:rsidP="0098364B">
            <w:pPr>
              <w:tabs>
                <w:tab w:val="left" w:pos="5279"/>
              </w:tabs>
              <w:spacing w:before="80"/>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Key Points</w:t>
            </w:r>
          </w:p>
        </w:tc>
      </w:tr>
      <w:tr w:rsidR="00154778" w:rsidRPr="00262AA7" w14:paraId="3913A04C" w14:textId="2AC4B054" w:rsidTr="00EF7A01">
        <w:trPr>
          <w:trHeight w:val="20"/>
          <w:jc w:val="center"/>
        </w:trPr>
        <w:tc>
          <w:tcPr>
            <w:tcW w:w="3964" w:type="dxa"/>
            <w:tcBorders>
              <w:top w:val="nil"/>
              <w:left w:val="single" w:sz="4" w:space="0" w:color="auto"/>
              <w:bottom w:val="single" w:sz="4" w:space="0" w:color="auto"/>
              <w:right w:val="single" w:sz="4" w:space="0" w:color="auto"/>
            </w:tcBorders>
          </w:tcPr>
          <w:p w14:paraId="5375F04C" w14:textId="094DB5C1" w:rsidR="00154778" w:rsidRPr="00AD64BE" w:rsidRDefault="00154778" w:rsidP="00CD49AB">
            <w:pPr>
              <w:pStyle w:val="ListParagraph"/>
              <w:numPr>
                <w:ilvl w:val="0"/>
                <w:numId w:val="1"/>
              </w:numPr>
              <w:spacing w:before="120"/>
              <w:ind w:left="357"/>
              <w:rPr>
                <w:rFonts w:asciiTheme="minorHAnsi" w:hAnsiTheme="minorHAnsi" w:cstheme="minorBidi"/>
                <w:b/>
                <w:bCs/>
              </w:rPr>
            </w:pPr>
            <w:r w:rsidRPr="00262AA7">
              <w:rPr>
                <w:rFonts w:asciiTheme="minorHAnsi" w:hAnsiTheme="minorHAnsi" w:cstheme="minorBidi"/>
                <w:b/>
                <w:bCs/>
              </w:rPr>
              <w:t>Welcome</w:t>
            </w:r>
            <w:r w:rsidR="00893B04">
              <w:rPr>
                <w:rFonts w:asciiTheme="minorHAnsi" w:hAnsiTheme="minorHAnsi" w:cstheme="minorBidi"/>
                <w:b/>
                <w:bCs/>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6E90838D" w14:textId="1984EC3F" w:rsidR="00154778" w:rsidRPr="00262AA7" w:rsidRDefault="00321D62" w:rsidP="00893B04">
            <w:pPr>
              <w:tabs>
                <w:tab w:val="left" w:pos="5279"/>
              </w:tabs>
              <w:spacing w:before="120"/>
              <w:jc w:val="center"/>
              <w:rPr>
                <w:rFonts w:asciiTheme="minorHAnsi" w:hAnsiTheme="minorHAnsi"/>
                <w:sz w:val="22"/>
                <w:szCs w:val="22"/>
                <w:lang w:val="en-AU"/>
              </w:rPr>
            </w:pPr>
            <w:r>
              <w:rPr>
                <w:rFonts w:asciiTheme="minorHAnsi" w:hAnsiTheme="minorHAnsi"/>
                <w:sz w:val="22"/>
                <w:szCs w:val="22"/>
                <w:lang w:val="en-AU"/>
              </w:rPr>
              <w:t>Convenor</w:t>
            </w:r>
          </w:p>
        </w:tc>
        <w:tc>
          <w:tcPr>
            <w:tcW w:w="5245" w:type="dxa"/>
            <w:tcBorders>
              <w:top w:val="nil"/>
              <w:left w:val="single" w:sz="4" w:space="0" w:color="auto"/>
              <w:bottom w:val="single" w:sz="4" w:space="0" w:color="auto"/>
              <w:right w:val="single" w:sz="4" w:space="0" w:color="auto"/>
            </w:tcBorders>
          </w:tcPr>
          <w:p w14:paraId="56AD5F74" w14:textId="379CFB90" w:rsidR="00154778" w:rsidRPr="00154778" w:rsidRDefault="0008571E" w:rsidP="00CD49AB">
            <w:pPr>
              <w:pStyle w:val="ListParagraph"/>
              <w:numPr>
                <w:ilvl w:val="0"/>
                <w:numId w:val="2"/>
              </w:numPr>
              <w:tabs>
                <w:tab w:val="left" w:pos="5279"/>
              </w:tabs>
              <w:spacing w:before="120"/>
              <w:rPr>
                <w:rFonts w:asciiTheme="minorHAnsi" w:hAnsiTheme="minorHAnsi"/>
              </w:rPr>
            </w:pPr>
            <w:r w:rsidRPr="0008571E">
              <w:rPr>
                <w:rFonts w:asciiTheme="minorHAnsi" w:hAnsiTheme="minorHAnsi"/>
              </w:rPr>
              <w:t>Acknowledgement of Country</w:t>
            </w:r>
          </w:p>
        </w:tc>
      </w:tr>
      <w:tr w:rsidR="00893B04" w:rsidRPr="00262AA7" w14:paraId="512165C9" w14:textId="5433D648" w:rsidTr="007111A0">
        <w:trPr>
          <w:trHeight w:val="20"/>
          <w:jc w:val="center"/>
        </w:trPr>
        <w:tc>
          <w:tcPr>
            <w:tcW w:w="3964" w:type="dxa"/>
            <w:tcBorders>
              <w:top w:val="single" w:sz="4" w:space="0" w:color="auto"/>
              <w:left w:val="single" w:sz="4" w:space="0" w:color="auto"/>
              <w:right w:val="single" w:sz="4" w:space="0" w:color="auto"/>
            </w:tcBorders>
          </w:tcPr>
          <w:p w14:paraId="1B038141" w14:textId="0F1A9A06" w:rsidR="00321D62" w:rsidRPr="00321D62" w:rsidRDefault="00454C1D" w:rsidP="00CD49AB">
            <w:pPr>
              <w:pStyle w:val="ListParagraph"/>
              <w:numPr>
                <w:ilvl w:val="0"/>
                <w:numId w:val="1"/>
              </w:numPr>
              <w:tabs>
                <w:tab w:val="left" w:pos="5279"/>
              </w:tabs>
              <w:spacing w:before="120"/>
              <w:ind w:left="357"/>
              <w:rPr>
                <w:rFonts w:asciiTheme="minorHAnsi" w:hAnsiTheme="minorHAnsi" w:cstheme="minorHAnsi"/>
                <w:b/>
                <w:bCs/>
              </w:rPr>
            </w:pPr>
            <w:r>
              <w:rPr>
                <w:rFonts w:asciiTheme="minorHAnsi" w:hAnsiTheme="minorHAnsi" w:cstheme="minorHAnsi"/>
                <w:b/>
                <w:bCs/>
              </w:rPr>
              <w:t xml:space="preserve">ARWA </w:t>
            </w:r>
            <w:r w:rsidR="00321D62">
              <w:rPr>
                <w:rFonts w:asciiTheme="minorHAnsi" w:hAnsiTheme="minorHAnsi" w:cstheme="minorHAnsi"/>
                <w:b/>
                <w:bCs/>
              </w:rPr>
              <w:t>Update</w:t>
            </w:r>
          </w:p>
        </w:tc>
        <w:tc>
          <w:tcPr>
            <w:tcW w:w="1134" w:type="dxa"/>
            <w:tcBorders>
              <w:top w:val="single" w:sz="4" w:space="0" w:color="auto"/>
              <w:left w:val="single" w:sz="4" w:space="0" w:color="auto"/>
              <w:right w:val="single" w:sz="4" w:space="0" w:color="auto"/>
            </w:tcBorders>
          </w:tcPr>
          <w:p w14:paraId="7082486D" w14:textId="19930D70" w:rsidR="00893B04" w:rsidRPr="00262AA7" w:rsidRDefault="00321D62" w:rsidP="00893B04">
            <w:pPr>
              <w:tabs>
                <w:tab w:val="left" w:pos="5279"/>
              </w:tabs>
              <w:spacing w:before="120"/>
              <w:jc w:val="center"/>
              <w:rPr>
                <w:rFonts w:asciiTheme="minorHAnsi" w:hAnsiTheme="minorHAnsi"/>
                <w:sz w:val="22"/>
                <w:szCs w:val="22"/>
                <w:lang w:val="en-AU"/>
              </w:rPr>
            </w:pPr>
            <w:proofErr w:type="spellStart"/>
            <w:r>
              <w:rPr>
                <w:rFonts w:asciiTheme="minorHAnsi" w:hAnsiTheme="minorHAnsi"/>
                <w:sz w:val="22"/>
                <w:szCs w:val="22"/>
                <w:lang w:val="en-AU"/>
              </w:rPr>
              <w:t>SamC</w:t>
            </w:r>
            <w:proofErr w:type="spellEnd"/>
          </w:p>
        </w:tc>
        <w:tc>
          <w:tcPr>
            <w:tcW w:w="5245" w:type="dxa"/>
            <w:tcBorders>
              <w:top w:val="single" w:sz="4" w:space="0" w:color="auto"/>
              <w:left w:val="single" w:sz="4" w:space="0" w:color="auto"/>
              <w:right w:val="single" w:sz="4" w:space="0" w:color="auto"/>
            </w:tcBorders>
          </w:tcPr>
          <w:p w14:paraId="16B4D08D" w14:textId="5CAF57EA" w:rsidR="00482B7A" w:rsidRDefault="00482B7A"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Staff </w:t>
            </w:r>
            <w:r w:rsidR="00454C1D">
              <w:rPr>
                <w:rFonts w:asciiTheme="minorHAnsi" w:hAnsiTheme="minorHAnsi"/>
              </w:rPr>
              <w:t>updates</w:t>
            </w:r>
          </w:p>
          <w:p w14:paraId="23048D51" w14:textId="432B1A63" w:rsidR="00AF4843" w:rsidRDefault="00AF4843"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BDAC </w:t>
            </w:r>
          </w:p>
          <w:p w14:paraId="63B06CA2" w14:textId="3CC198C8" w:rsidR="007111A0" w:rsidRPr="00482B7A" w:rsidRDefault="00236D46"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Mentally  Fit Program </w:t>
            </w:r>
          </w:p>
        </w:tc>
      </w:tr>
      <w:tr w:rsidR="00E45841" w:rsidRPr="00262AA7" w14:paraId="091DD865" w14:textId="77777777" w:rsidTr="007111A0">
        <w:trPr>
          <w:trHeight w:val="20"/>
          <w:jc w:val="center"/>
        </w:trPr>
        <w:tc>
          <w:tcPr>
            <w:tcW w:w="3964" w:type="dxa"/>
            <w:tcBorders>
              <w:top w:val="single" w:sz="4" w:space="0" w:color="auto"/>
              <w:left w:val="single" w:sz="4" w:space="0" w:color="auto"/>
              <w:right w:val="single" w:sz="4" w:space="0" w:color="auto"/>
            </w:tcBorders>
          </w:tcPr>
          <w:p w14:paraId="0E060095" w14:textId="31B18059" w:rsidR="00E45841" w:rsidRPr="00262AA7" w:rsidRDefault="00482B7A" w:rsidP="00CD49AB">
            <w:pPr>
              <w:pStyle w:val="ListParagraph"/>
              <w:numPr>
                <w:ilvl w:val="0"/>
                <w:numId w:val="1"/>
              </w:numPr>
              <w:tabs>
                <w:tab w:val="left" w:pos="5279"/>
              </w:tabs>
              <w:spacing w:before="120"/>
              <w:ind w:left="357"/>
              <w:rPr>
                <w:rFonts w:asciiTheme="minorHAnsi" w:hAnsiTheme="minorHAnsi" w:cstheme="minorHAnsi"/>
                <w:b/>
                <w:bCs/>
              </w:rPr>
            </w:pPr>
            <w:r>
              <w:rPr>
                <w:rFonts w:asciiTheme="minorHAnsi" w:hAnsiTheme="minorHAnsi" w:cstheme="minorHAnsi"/>
                <w:b/>
                <w:bCs/>
              </w:rPr>
              <w:t>Senate Committee Report</w:t>
            </w:r>
          </w:p>
          <w:p w14:paraId="1751013D" w14:textId="3972A6ED" w:rsidR="00E45841" w:rsidRPr="00321D62" w:rsidRDefault="00E45841" w:rsidP="00321D62">
            <w:pPr>
              <w:tabs>
                <w:tab w:val="left" w:pos="5279"/>
                <w:tab w:val="right" w:pos="6757"/>
              </w:tabs>
              <w:spacing w:before="120"/>
              <w:rPr>
                <w:rFonts w:asciiTheme="minorHAnsi" w:hAnsiTheme="minorHAnsi" w:cstheme="minorHAnsi"/>
                <w:bCs/>
              </w:rPr>
            </w:pPr>
          </w:p>
        </w:tc>
        <w:tc>
          <w:tcPr>
            <w:tcW w:w="1134" w:type="dxa"/>
            <w:tcBorders>
              <w:top w:val="single" w:sz="4" w:space="0" w:color="auto"/>
              <w:left w:val="single" w:sz="4" w:space="0" w:color="auto"/>
              <w:right w:val="single" w:sz="4" w:space="0" w:color="auto"/>
            </w:tcBorders>
          </w:tcPr>
          <w:p w14:paraId="19A941FA" w14:textId="5339627B" w:rsidR="00E45841" w:rsidRPr="00262AA7" w:rsidRDefault="00321D62" w:rsidP="006C734F">
            <w:pPr>
              <w:tabs>
                <w:tab w:val="left" w:pos="5279"/>
              </w:tabs>
              <w:spacing w:before="120"/>
              <w:jc w:val="center"/>
              <w:rPr>
                <w:rFonts w:asciiTheme="minorHAnsi" w:hAnsiTheme="minorHAnsi"/>
                <w:sz w:val="22"/>
                <w:szCs w:val="22"/>
                <w:lang w:val="en-AU"/>
              </w:rPr>
            </w:pPr>
            <w:proofErr w:type="spellStart"/>
            <w:r>
              <w:rPr>
                <w:rFonts w:asciiTheme="minorHAnsi" w:hAnsiTheme="minorHAnsi"/>
                <w:sz w:val="22"/>
                <w:szCs w:val="22"/>
                <w:lang w:val="en-AU"/>
              </w:rPr>
              <w:t>SamC</w:t>
            </w:r>
            <w:proofErr w:type="spellEnd"/>
          </w:p>
        </w:tc>
        <w:tc>
          <w:tcPr>
            <w:tcW w:w="5245" w:type="dxa"/>
            <w:tcBorders>
              <w:top w:val="single" w:sz="4" w:space="0" w:color="auto"/>
              <w:left w:val="single" w:sz="4" w:space="0" w:color="auto"/>
              <w:right w:val="single" w:sz="4" w:space="0" w:color="auto"/>
            </w:tcBorders>
          </w:tcPr>
          <w:p w14:paraId="250BFF73" w14:textId="7B3A4132" w:rsidR="00B96A83" w:rsidRDefault="00454C1D"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Findings and </w:t>
            </w:r>
            <w:r w:rsidR="00482B7A">
              <w:rPr>
                <w:rFonts w:asciiTheme="minorHAnsi" w:hAnsiTheme="minorHAnsi"/>
              </w:rPr>
              <w:t>Recommendations</w:t>
            </w:r>
          </w:p>
          <w:p w14:paraId="0B6AAB0B" w14:textId="63E4F667" w:rsidR="00482B7A" w:rsidRDefault="001D6585"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Agency </w:t>
            </w:r>
            <w:r w:rsidR="00482B7A">
              <w:rPr>
                <w:rFonts w:asciiTheme="minorHAnsi" w:hAnsiTheme="minorHAnsi"/>
              </w:rPr>
              <w:t>response</w:t>
            </w:r>
          </w:p>
          <w:p w14:paraId="0D54CBDF" w14:textId="49800A39" w:rsidR="00BB118C" w:rsidRPr="00454C1D" w:rsidRDefault="00482B7A" w:rsidP="00CD49AB">
            <w:pPr>
              <w:pStyle w:val="ListParagraph"/>
              <w:numPr>
                <w:ilvl w:val="0"/>
                <w:numId w:val="2"/>
              </w:numPr>
              <w:tabs>
                <w:tab w:val="left" w:pos="5279"/>
              </w:tabs>
              <w:spacing w:before="120"/>
              <w:rPr>
                <w:rFonts w:asciiTheme="minorHAnsi" w:hAnsiTheme="minorHAnsi"/>
              </w:rPr>
            </w:pPr>
            <w:r>
              <w:rPr>
                <w:rFonts w:asciiTheme="minorHAnsi" w:hAnsiTheme="minorHAnsi"/>
              </w:rPr>
              <w:t>Impact on legislation</w:t>
            </w:r>
            <w:r w:rsidR="00321D62">
              <w:rPr>
                <w:rFonts w:asciiTheme="minorHAnsi" w:hAnsiTheme="minorHAnsi"/>
              </w:rPr>
              <w:t xml:space="preserve"> </w:t>
            </w:r>
            <w:r>
              <w:rPr>
                <w:rFonts w:asciiTheme="minorHAnsi" w:hAnsiTheme="minorHAnsi"/>
              </w:rPr>
              <w:t>timing</w:t>
            </w:r>
          </w:p>
        </w:tc>
      </w:tr>
      <w:tr w:rsidR="00AD64BE" w:rsidRPr="00262AA7" w14:paraId="0DDBF3AD" w14:textId="77777777" w:rsidTr="007111A0">
        <w:trPr>
          <w:trHeight w:val="20"/>
          <w:jc w:val="center"/>
        </w:trPr>
        <w:tc>
          <w:tcPr>
            <w:tcW w:w="3964" w:type="dxa"/>
            <w:tcBorders>
              <w:top w:val="single" w:sz="4" w:space="0" w:color="auto"/>
              <w:left w:val="single" w:sz="4" w:space="0" w:color="auto"/>
              <w:right w:val="single" w:sz="4" w:space="0" w:color="auto"/>
            </w:tcBorders>
          </w:tcPr>
          <w:p w14:paraId="10692E6B" w14:textId="163073C1" w:rsidR="00AD64BE" w:rsidRPr="00321D62" w:rsidRDefault="00321D62" w:rsidP="00CD49AB">
            <w:pPr>
              <w:pStyle w:val="ListParagraph"/>
              <w:numPr>
                <w:ilvl w:val="0"/>
                <w:numId w:val="1"/>
              </w:numPr>
              <w:tabs>
                <w:tab w:val="left" w:pos="5279"/>
              </w:tabs>
              <w:spacing w:before="120"/>
              <w:ind w:left="357"/>
              <w:rPr>
                <w:rFonts w:asciiTheme="minorHAnsi" w:hAnsiTheme="minorHAnsi" w:cstheme="minorHAnsi"/>
                <w:b/>
                <w:bCs/>
              </w:rPr>
            </w:pPr>
            <w:r>
              <w:rPr>
                <w:rFonts w:asciiTheme="minorHAnsi" w:hAnsiTheme="minorHAnsi" w:cstheme="minorHAnsi"/>
                <w:b/>
                <w:bCs/>
              </w:rPr>
              <w:t>Regional Consultative Committee</w:t>
            </w:r>
          </w:p>
        </w:tc>
        <w:tc>
          <w:tcPr>
            <w:tcW w:w="1134" w:type="dxa"/>
            <w:tcBorders>
              <w:top w:val="single" w:sz="4" w:space="0" w:color="auto"/>
              <w:left w:val="single" w:sz="4" w:space="0" w:color="auto"/>
              <w:right w:val="single" w:sz="4" w:space="0" w:color="auto"/>
            </w:tcBorders>
          </w:tcPr>
          <w:p w14:paraId="2E266A2E" w14:textId="1A05F7CC" w:rsidR="00AD64BE" w:rsidRPr="00262AA7" w:rsidRDefault="00321D62" w:rsidP="006C734F">
            <w:pPr>
              <w:tabs>
                <w:tab w:val="left" w:pos="5279"/>
              </w:tabs>
              <w:spacing w:before="120"/>
              <w:jc w:val="center"/>
              <w:rPr>
                <w:rFonts w:asciiTheme="minorHAnsi" w:hAnsiTheme="minorHAnsi"/>
                <w:sz w:val="22"/>
                <w:szCs w:val="22"/>
                <w:lang w:val="en-AU"/>
              </w:rPr>
            </w:pPr>
            <w:proofErr w:type="spellStart"/>
            <w:r>
              <w:rPr>
                <w:rFonts w:asciiTheme="minorHAnsi" w:hAnsiTheme="minorHAnsi"/>
                <w:sz w:val="22"/>
                <w:szCs w:val="22"/>
                <w:lang w:val="en-AU"/>
              </w:rPr>
              <w:t>SamC</w:t>
            </w:r>
            <w:proofErr w:type="spellEnd"/>
          </w:p>
        </w:tc>
        <w:tc>
          <w:tcPr>
            <w:tcW w:w="5245" w:type="dxa"/>
            <w:tcBorders>
              <w:top w:val="single" w:sz="4" w:space="0" w:color="auto"/>
              <w:left w:val="single" w:sz="4" w:space="0" w:color="auto"/>
              <w:right w:val="single" w:sz="4" w:space="0" w:color="auto"/>
            </w:tcBorders>
          </w:tcPr>
          <w:p w14:paraId="58F68C32" w14:textId="7E8066DA" w:rsidR="0008571E" w:rsidRDefault="00482B7A" w:rsidP="00CD49AB">
            <w:pPr>
              <w:pStyle w:val="ListParagraph"/>
              <w:numPr>
                <w:ilvl w:val="0"/>
                <w:numId w:val="2"/>
              </w:numPr>
              <w:tabs>
                <w:tab w:val="left" w:pos="5279"/>
              </w:tabs>
              <w:spacing w:before="120"/>
              <w:rPr>
                <w:rFonts w:asciiTheme="minorHAnsi" w:hAnsiTheme="minorHAnsi"/>
              </w:rPr>
            </w:pPr>
            <w:r>
              <w:rPr>
                <w:rFonts w:asciiTheme="minorHAnsi" w:hAnsiTheme="minorHAnsi"/>
              </w:rPr>
              <w:t>Results of the online consultation</w:t>
            </w:r>
          </w:p>
          <w:p w14:paraId="12C4401A" w14:textId="2EAFF15B" w:rsidR="00AD64BE" w:rsidRPr="00482B7A" w:rsidRDefault="00482B7A" w:rsidP="00CD49AB">
            <w:pPr>
              <w:pStyle w:val="ListParagraph"/>
              <w:numPr>
                <w:ilvl w:val="0"/>
                <w:numId w:val="2"/>
              </w:numPr>
              <w:tabs>
                <w:tab w:val="left" w:pos="5279"/>
              </w:tabs>
              <w:spacing w:before="120"/>
              <w:rPr>
                <w:rFonts w:asciiTheme="minorHAnsi" w:hAnsiTheme="minorHAnsi"/>
              </w:rPr>
            </w:pPr>
            <w:r>
              <w:rPr>
                <w:rFonts w:asciiTheme="minorHAnsi" w:hAnsiTheme="minorHAnsi"/>
              </w:rPr>
              <w:t>Next steps</w:t>
            </w:r>
          </w:p>
        </w:tc>
      </w:tr>
      <w:tr w:rsidR="00893B04" w:rsidRPr="00262AA7" w14:paraId="12744551" w14:textId="024472F3" w:rsidTr="007111A0">
        <w:trPr>
          <w:trHeight w:val="20"/>
          <w:jc w:val="center"/>
        </w:trPr>
        <w:tc>
          <w:tcPr>
            <w:tcW w:w="3964" w:type="dxa"/>
            <w:tcBorders>
              <w:top w:val="single" w:sz="4" w:space="0" w:color="auto"/>
              <w:left w:val="single" w:sz="4" w:space="0" w:color="auto"/>
              <w:right w:val="single" w:sz="4" w:space="0" w:color="auto"/>
            </w:tcBorders>
          </w:tcPr>
          <w:p w14:paraId="2D2BA609" w14:textId="29F39B19" w:rsidR="00893B04" w:rsidRPr="00321D62" w:rsidRDefault="0074548C" w:rsidP="00CD49AB">
            <w:pPr>
              <w:pStyle w:val="ListParagraph"/>
              <w:numPr>
                <w:ilvl w:val="0"/>
                <w:numId w:val="1"/>
              </w:numPr>
              <w:tabs>
                <w:tab w:val="left" w:pos="5279"/>
              </w:tabs>
              <w:spacing w:before="120"/>
              <w:ind w:left="357"/>
              <w:rPr>
                <w:rFonts w:asciiTheme="minorHAnsi" w:hAnsiTheme="minorHAnsi" w:cstheme="minorHAnsi"/>
                <w:b/>
                <w:bCs/>
              </w:rPr>
            </w:pPr>
            <w:r>
              <w:rPr>
                <w:rFonts w:asciiTheme="minorHAnsi" w:hAnsiTheme="minorHAnsi" w:cstheme="minorHAnsi"/>
                <w:b/>
                <w:bCs/>
              </w:rPr>
              <w:t xml:space="preserve">Community </w:t>
            </w:r>
            <w:r w:rsidR="00454C1D">
              <w:rPr>
                <w:rFonts w:asciiTheme="minorHAnsi" w:hAnsiTheme="minorHAnsi" w:cstheme="minorHAnsi"/>
                <w:b/>
                <w:bCs/>
              </w:rPr>
              <w:t xml:space="preserve">Benefit </w:t>
            </w:r>
            <w:r w:rsidR="00482B7A">
              <w:rPr>
                <w:rFonts w:asciiTheme="minorHAnsi" w:hAnsiTheme="minorHAnsi" w:cstheme="minorHAnsi"/>
                <w:b/>
                <w:bCs/>
              </w:rPr>
              <w:t xml:space="preserve"> Program</w:t>
            </w:r>
            <w:r w:rsidR="00295235">
              <w:rPr>
                <w:rFonts w:asciiTheme="minorHAnsi" w:hAnsiTheme="minorHAnsi" w:cstheme="minorHAnsi"/>
                <w:b/>
                <w:bCs/>
              </w:rPr>
              <w:t xml:space="preserve"> </w:t>
            </w:r>
          </w:p>
        </w:tc>
        <w:tc>
          <w:tcPr>
            <w:tcW w:w="1134" w:type="dxa"/>
            <w:tcBorders>
              <w:top w:val="single" w:sz="4" w:space="0" w:color="auto"/>
              <w:left w:val="single" w:sz="4" w:space="0" w:color="auto"/>
              <w:right w:val="single" w:sz="4" w:space="0" w:color="auto"/>
            </w:tcBorders>
          </w:tcPr>
          <w:p w14:paraId="7E8D6BFA" w14:textId="07B64580" w:rsidR="00893B04" w:rsidRPr="00262AA7" w:rsidRDefault="00321D62" w:rsidP="00893B04">
            <w:pPr>
              <w:tabs>
                <w:tab w:val="left" w:pos="5279"/>
              </w:tabs>
              <w:spacing w:before="120"/>
              <w:jc w:val="center"/>
              <w:rPr>
                <w:rFonts w:asciiTheme="minorHAnsi" w:hAnsiTheme="minorHAnsi"/>
                <w:sz w:val="22"/>
                <w:szCs w:val="22"/>
                <w:lang w:val="en-AU"/>
              </w:rPr>
            </w:pPr>
            <w:proofErr w:type="spellStart"/>
            <w:r>
              <w:rPr>
                <w:rFonts w:asciiTheme="minorHAnsi" w:hAnsiTheme="minorHAnsi"/>
                <w:sz w:val="22"/>
                <w:szCs w:val="22"/>
                <w:lang w:val="en-AU"/>
              </w:rPr>
              <w:t>SamC</w:t>
            </w:r>
            <w:proofErr w:type="spellEnd"/>
          </w:p>
        </w:tc>
        <w:tc>
          <w:tcPr>
            <w:tcW w:w="5245" w:type="dxa"/>
            <w:tcBorders>
              <w:top w:val="single" w:sz="4" w:space="0" w:color="auto"/>
              <w:left w:val="single" w:sz="4" w:space="0" w:color="auto"/>
              <w:right w:val="single" w:sz="4" w:space="0" w:color="auto"/>
            </w:tcBorders>
          </w:tcPr>
          <w:p w14:paraId="1D4F7CCB" w14:textId="3ABB9FB8" w:rsidR="00454C1D" w:rsidRDefault="00454C1D"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Program update </w:t>
            </w:r>
          </w:p>
          <w:p w14:paraId="1FAD4924" w14:textId="0D7331F8" w:rsidR="00482B7A" w:rsidRDefault="00482B7A" w:rsidP="00CD49AB">
            <w:pPr>
              <w:pStyle w:val="ListParagraph"/>
              <w:numPr>
                <w:ilvl w:val="0"/>
                <w:numId w:val="2"/>
              </w:numPr>
              <w:tabs>
                <w:tab w:val="left" w:pos="5279"/>
              </w:tabs>
              <w:spacing w:before="120"/>
              <w:rPr>
                <w:rFonts w:asciiTheme="minorHAnsi" w:hAnsiTheme="minorHAnsi"/>
              </w:rPr>
            </w:pPr>
            <w:r>
              <w:rPr>
                <w:rFonts w:asciiTheme="minorHAnsi" w:hAnsiTheme="minorHAnsi"/>
              </w:rPr>
              <w:t>Managing conflicts-of-interest</w:t>
            </w:r>
          </w:p>
          <w:p w14:paraId="16FA7D91" w14:textId="32EEC8BD" w:rsidR="008C6E65" w:rsidRPr="00454C1D" w:rsidRDefault="00482B7A"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Process and timelines for </w:t>
            </w:r>
            <w:r w:rsidR="00454C1D">
              <w:rPr>
                <w:rFonts w:asciiTheme="minorHAnsi" w:hAnsiTheme="minorHAnsi"/>
              </w:rPr>
              <w:t>input to AusIndustry</w:t>
            </w:r>
          </w:p>
        </w:tc>
      </w:tr>
      <w:tr w:rsidR="00321D62" w:rsidRPr="00262AA7" w14:paraId="54F6890E" w14:textId="77777777" w:rsidTr="007111A0">
        <w:trPr>
          <w:trHeight w:val="954"/>
          <w:jc w:val="center"/>
        </w:trPr>
        <w:tc>
          <w:tcPr>
            <w:tcW w:w="3964" w:type="dxa"/>
            <w:tcBorders>
              <w:top w:val="single" w:sz="4" w:space="0" w:color="auto"/>
              <w:left w:val="single" w:sz="4" w:space="0" w:color="auto"/>
              <w:right w:val="single" w:sz="4" w:space="0" w:color="auto"/>
            </w:tcBorders>
          </w:tcPr>
          <w:p w14:paraId="51222EAC" w14:textId="17C3DF7E" w:rsidR="00321D62" w:rsidRPr="00262AA7" w:rsidRDefault="00321D62" w:rsidP="00CD49AB">
            <w:pPr>
              <w:pStyle w:val="ListParagraph"/>
              <w:numPr>
                <w:ilvl w:val="0"/>
                <w:numId w:val="1"/>
              </w:numPr>
              <w:spacing w:after="0"/>
              <w:ind w:left="313"/>
              <w:rPr>
                <w:rFonts w:asciiTheme="minorHAnsi" w:hAnsiTheme="minorHAnsi"/>
                <w:b/>
                <w:bCs/>
              </w:rPr>
            </w:pPr>
            <w:r>
              <w:rPr>
                <w:rFonts w:asciiTheme="minorHAnsi" w:hAnsiTheme="minorHAnsi"/>
                <w:b/>
                <w:bCs/>
              </w:rPr>
              <w:t xml:space="preserve">Future </w:t>
            </w:r>
            <w:r w:rsidR="0024344B">
              <w:rPr>
                <w:rFonts w:asciiTheme="minorHAnsi" w:hAnsiTheme="minorHAnsi"/>
                <w:b/>
                <w:bCs/>
              </w:rPr>
              <w:t>initiatives</w:t>
            </w:r>
            <w:r w:rsidR="00B96A83">
              <w:rPr>
                <w:rFonts w:asciiTheme="minorHAnsi" w:hAnsiTheme="minorHAnsi"/>
                <w:b/>
                <w:bCs/>
              </w:rPr>
              <w:t xml:space="preserve"> </w:t>
            </w:r>
          </w:p>
          <w:p w14:paraId="2765707A" w14:textId="77777777" w:rsidR="00321D62" w:rsidRPr="00262AA7" w:rsidRDefault="00321D62" w:rsidP="006C734F">
            <w:pPr>
              <w:rPr>
                <w:lang w:val="en-AU"/>
              </w:rPr>
            </w:pPr>
          </w:p>
        </w:tc>
        <w:tc>
          <w:tcPr>
            <w:tcW w:w="1134" w:type="dxa"/>
            <w:tcBorders>
              <w:top w:val="single" w:sz="4" w:space="0" w:color="auto"/>
              <w:left w:val="single" w:sz="4" w:space="0" w:color="auto"/>
              <w:right w:val="single" w:sz="4" w:space="0" w:color="auto"/>
            </w:tcBorders>
          </w:tcPr>
          <w:p w14:paraId="7998B2B0" w14:textId="6E24AFA0" w:rsidR="00321D62" w:rsidRPr="00262AA7" w:rsidRDefault="00321D62" w:rsidP="006C734F">
            <w:pPr>
              <w:spacing w:after="0"/>
              <w:jc w:val="center"/>
              <w:rPr>
                <w:rFonts w:asciiTheme="minorHAnsi" w:hAnsiTheme="minorHAnsi"/>
                <w:sz w:val="22"/>
                <w:szCs w:val="22"/>
                <w:lang w:val="en-AU"/>
              </w:rPr>
            </w:pPr>
            <w:proofErr w:type="spellStart"/>
            <w:r>
              <w:rPr>
                <w:rFonts w:asciiTheme="minorHAnsi" w:hAnsiTheme="minorHAnsi"/>
                <w:sz w:val="22"/>
                <w:szCs w:val="22"/>
                <w:lang w:val="en-AU"/>
              </w:rPr>
              <w:t>SamC</w:t>
            </w:r>
            <w:proofErr w:type="spellEnd"/>
          </w:p>
        </w:tc>
        <w:tc>
          <w:tcPr>
            <w:tcW w:w="5245" w:type="dxa"/>
            <w:tcBorders>
              <w:top w:val="single" w:sz="4" w:space="0" w:color="auto"/>
              <w:left w:val="single" w:sz="4" w:space="0" w:color="auto"/>
              <w:right w:val="single" w:sz="4" w:space="0" w:color="auto"/>
            </w:tcBorders>
          </w:tcPr>
          <w:p w14:paraId="106F2315" w14:textId="77777777" w:rsidR="00813A81" w:rsidRDefault="00813A81" w:rsidP="00CD49AB">
            <w:pPr>
              <w:pStyle w:val="ListParagraph"/>
              <w:numPr>
                <w:ilvl w:val="0"/>
                <w:numId w:val="2"/>
              </w:numPr>
              <w:tabs>
                <w:tab w:val="left" w:pos="5279"/>
              </w:tabs>
              <w:spacing w:before="120"/>
              <w:rPr>
                <w:rFonts w:asciiTheme="minorHAnsi" w:hAnsiTheme="minorHAnsi"/>
              </w:rPr>
            </w:pPr>
            <w:r>
              <w:rPr>
                <w:rFonts w:asciiTheme="minorHAnsi" w:hAnsiTheme="minorHAnsi"/>
              </w:rPr>
              <w:t xml:space="preserve">Visitor Information Centre – RDA-EP work </w:t>
            </w:r>
          </w:p>
          <w:p w14:paraId="6613E284" w14:textId="12A19DE5" w:rsidR="00321D62" w:rsidRDefault="00321D62" w:rsidP="00CD49AB">
            <w:pPr>
              <w:pStyle w:val="ListParagraph"/>
              <w:numPr>
                <w:ilvl w:val="0"/>
                <w:numId w:val="2"/>
              </w:numPr>
              <w:tabs>
                <w:tab w:val="left" w:pos="5279"/>
              </w:tabs>
              <w:spacing w:before="120"/>
              <w:rPr>
                <w:rFonts w:asciiTheme="minorHAnsi" w:hAnsiTheme="minorHAnsi"/>
              </w:rPr>
            </w:pPr>
            <w:r>
              <w:rPr>
                <w:rFonts w:asciiTheme="minorHAnsi" w:hAnsiTheme="minorHAnsi"/>
              </w:rPr>
              <w:t>Transport</w:t>
            </w:r>
          </w:p>
          <w:p w14:paraId="500B1A23" w14:textId="5D3315AF" w:rsidR="00321D62" w:rsidRPr="00321D62" w:rsidRDefault="00813A81" w:rsidP="00CD49AB">
            <w:pPr>
              <w:pStyle w:val="ListParagraph"/>
              <w:numPr>
                <w:ilvl w:val="0"/>
                <w:numId w:val="2"/>
              </w:numPr>
              <w:tabs>
                <w:tab w:val="left" w:pos="5279"/>
              </w:tabs>
              <w:spacing w:before="120"/>
              <w:rPr>
                <w:rFonts w:asciiTheme="minorHAnsi" w:hAnsiTheme="minorHAnsi"/>
              </w:rPr>
            </w:pPr>
            <w:r>
              <w:rPr>
                <w:rFonts w:asciiTheme="minorHAnsi" w:hAnsiTheme="minorHAnsi"/>
              </w:rPr>
              <w:t>Agriculture</w:t>
            </w:r>
          </w:p>
        </w:tc>
      </w:tr>
      <w:tr w:rsidR="007111A0" w:rsidRPr="00262AA7" w14:paraId="581BC3C5" w14:textId="77777777" w:rsidTr="00EF7A01">
        <w:trPr>
          <w:trHeight w:val="954"/>
          <w:jc w:val="center"/>
        </w:trPr>
        <w:tc>
          <w:tcPr>
            <w:tcW w:w="3964" w:type="dxa"/>
            <w:tcBorders>
              <w:top w:val="single" w:sz="4" w:space="0" w:color="auto"/>
              <w:left w:val="single" w:sz="4" w:space="0" w:color="auto"/>
              <w:bottom w:val="nil"/>
              <w:right w:val="single" w:sz="4" w:space="0" w:color="auto"/>
            </w:tcBorders>
          </w:tcPr>
          <w:p w14:paraId="34509C52" w14:textId="316F1158" w:rsidR="007111A0" w:rsidRPr="00262AA7" w:rsidRDefault="007111A0" w:rsidP="00CD49AB">
            <w:pPr>
              <w:pStyle w:val="ListParagraph"/>
              <w:numPr>
                <w:ilvl w:val="0"/>
                <w:numId w:val="1"/>
              </w:numPr>
              <w:spacing w:after="0"/>
              <w:ind w:left="313"/>
              <w:rPr>
                <w:rFonts w:asciiTheme="minorHAnsi" w:hAnsiTheme="minorHAnsi"/>
                <w:b/>
                <w:bCs/>
              </w:rPr>
            </w:pPr>
            <w:r w:rsidRPr="00262AA7">
              <w:rPr>
                <w:rFonts w:asciiTheme="minorHAnsi" w:hAnsiTheme="minorHAnsi"/>
                <w:b/>
                <w:bCs/>
              </w:rPr>
              <w:t>Other business</w:t>
            </w:r>
          </w:p>
          <w:p w14:paraId="1389BB40" w14:textId="77777777" w:rsidR="007111A0" w:rsidRPr="00262AA7" w:rsidRDefault="007111A0" w:rsidP="007111A0">
            <w:pPr>
              <w:rPr>
                <w:lang w:val="en-AU"/>
              </w:rPr>
            </w:pPr>
          </w:p>
        </w:tc>
        <w:tc>
          <w:tcPr>
            <w:tcW w:w="1134" w:type="dxa"/>
            <w:tcBorders>
              <w:top w:val="single" w:sz="4" w:space="0" w:color="auto"/>
              <w:left w:val="single" w:sz="4" w:space="0" w:color="auto"/>
              <w:bottom w:val="nil"/>
              <w:right w:val="single" w:sz="4" w:space="0" w:color="auto"/>
            </w:tcBorders>
          </w:tcPr>
          <w:p w14:paraId="25E14857" w14:textId="59ED7E5C" w:rsidR="007111A0" w:rsidRPr="00262AA7" w:rsidRDefault="007111A0" w:rsidP="007111A0">
            <w:pPr>
              <w:spacing w:after="0"/>
              <w:jc w:val="center"/>
              <w:rPr>
                <w:rFonts w:asciiTheme="minorHAnsi" w:hAnsiTheme="minorHAnsi"/>
                <w:sz w:val="22"/>
                <w:szCs w:val="22"/>
                <w:lang w:val="en-AU"/>
              </w:rPr>
            </w:pPr>
            <w:r>
              <w:rPr>
                <w:rFonts w:asciiTheme="minorHAnsi" w:hAnsiTheme="minorHAnsi"/>
                <w:sz w:val="22"/>
                <w:szCs w:val="22"/>
                <w:lang w:val="en-AU"/>
              </w:rPr>
              <w:t>Convenor</w:t>
            </w:r>
          </w:p>
        </w:tc>
        <w:tc>
          <w:tcPr>
            <w:tcW w:w="5245" w:type="dxa"/>
            <w:tcBorders>
              <w:top w:val="single" w:sz="4" w:space="0" w:color="auto"/>
              <w:left w:val="single" w:sz="4" w:space="0" w:color="auto"/>
              <w:bottom w:val="nil"/>
              <w:right w:val="single" w:sz="4" w:space="0" w:color="auto"/>
            </w:tcBorders>
          </w:tcPr>
          <w:p w14:paraId="0EB1DA98" w14:textId="5695037E" w:rsidR="007111A0" w:rsidRPr="007111A0" w:rsidRDefault="007111A0" w:rsidP="00236D46">
            <w:pPr>
              <w:pStyle w:val="ListParagraph"/>
              <w:tabs>
                <w:tab w:val="left" w:pos="5994"/>
              </w:tabs>
              <w:rPr>
                <w:rFonts w:asciiTheme="minorHAnsi" w:hAnsiTheme="minorHAnsi"/>
              </w:rPr>
            </w:pPr>
          </w:p>
        </w:tc>
      </w:tr>
      <w:tr w:rsidR="004C5CE6" w:rsidRPr="00262AA7" w14:paraId="7E5CBE0B" w14:textId="0FA89E0D" w:rsidTr="00EF7A01">
        <w:trPr>
          <w:trHeight w:val="20"/>
          <w:jc w:val="center"/>
        </w:trPr>
        <w:tc>
          <w:tcPr>
            <w:tcW w:w="3964" w:type="dxa"/>
            <w:tcBorders>
              <w:top w:val="nil"/>
              <w:left w:val="nil"/>
              <w:bottom w:val="nil"/>
              <w:right w:val="nil"/>
            </w:tcBorders>
            <w:shd w:val="clear" w:color="auto" w:fill="0A7DA3"/>
          </w:tcPr>
          <w:p w14:paraId="1B9C93E8" w14:textId="1BE6FCAE" w:rsidR="004C5CE6" w:rsidRPr="00262AA7" w:rsidRDefault="00A67105" w:rsidP="004C5CE6">
            <w:pPr>
              <w:spacing w:after="0"/>
              <w:ind w:left="39"/>
              <w:rPr>
                <w:rFonts w:asciiTheme="minorHAnsi" w:hAnsiTheme="minorHAnsi" w:cstheme="minorHAnsi"/>
                <w:b/>
                <w:sz w:val="22"/>
                <w:szCs w:val="22"/>
                <w:lang w:val="en-AU"/>
              </w:rPr>
            </w:pPr>
            <w:r>
              <w:rPr>
                <w:rFonts w:asciiTheme="minorHAnsi" w:hAnsiTheme="minorHAnsi"/>
                <w:b/>
                <w:bCs/>
                <w:color w:val="FFFFFF" w:themeColor="background1"/>
                <w:sz w:val="22"/>
                <w:szCs w:val="22"/>
                <w:lang w:val="en-AU"/>
              </w:rPr>
              <w:t>Meeting c</w:t>
            </w:r>
            <w:r w:rsidR="004C5CE6" w:rsidRPr="00262AA7">
              <w:rPr>
                <w:rFonts w:asciiTheme="minorHAnsi" w:hAnsiTheme="minorHAnsi"/>
                <w:b/>
                <w:bCs/>
                <w:color w:val="FFFFFF" w:themeColor="background1"/>
                <w:sz w:val="22"/>
                <w:szCs w:val="22"/>
                <w:lang w:val="en-AU"/>
              </w:rPr>
              <w:t>lose</w:t>
            </w:r>
          </w:p>
        </w:tc>
        <w:tc>
          <w:tcPr>
            <w:tcW w:w="1134" w:type="dxa"/>
            <w:tcBorders>
              <w:top w:val="nil"/>
              <w:left w:val="nil"/>
              <w:bottom w:val="nil"/>
              <w:right w:val="nil"/>
            </w:tcBorders>
            <w:shd w:val="clear" w:color="auto" w:fill="0A7DA3"/>
          </w:tcPr>
          <w:p w14:paraId="60E2F84E" w14:textId="77777777" w:rsidR="004C5CE6" w:rsidRPr="00262AA7" w:rsidRDefault="004C5CE6" w:rsidP="004C5CE6">
            <w:pPr>
              <w:spacing w:after="0"/>
              <w:rPr>
                <w:rFonts w:asciiTheme="minorHAnsi" w:hAnsiTheme="minorHAnsi" w:cstheme="minorHAnsi"/>
                <w:sz w:val="22"/>
                <w:szCs w:val="22"/>
                <w:lang w:val="en-AU"/>
              </w:rPr>
            </w:pPr>
          </w:p>
        </w:tc>
        <w:tc>
          <w:tcPr>
            <w:tcW w:w="5245" w:type="dxa"/>
            <w:tcBorders>
              <w:top w:val="nil"/>
              <w:left w:val="nil"/>
              <w:bottom w:val="nil"/>
              <w:right w:val="nil"/>
            </w:tcBorders>
            <w:shd w:val="clear" w:color="auto" w:fill="0A7DA3"/>
          </w:tcPr>
          <w:p w14:paraId="52C40B26" w14:textId="31CC7313" w:rsidR="004C5CE6" w:rsidRPr="00262AA7" w:rsidRDefault="004C5CE6" w:rsidP="004C5CE6">
            <w:pPr>
              <w:spacing w:after="0"/>
              <w:rPr>
                <w:rFonts w:asciiTheme="minorHAnsi" w:hAnsiTheme="minorHAnsi" w:cstheme="minorHAnsi"/>
                <w:sz w:val="22"/>
                <w:szCs w:val="22"/>
              </w:rPr>
            </w:pPr>
          </w:p>
        </w:tc>
      </w:tr>
    </w:tbl>
    <w:p w14:paraId="249FC040" w14:textId="3D16585D" w:rsidR="00242146" w:rsidRDefault="00242146" w:rsidP="00321D62">
      <w:pPr>
        <w:spacing w:before="120"/>
        <w:rPr>
          <w:rFonts w:asciiTheme="minorHAnsi" w:hAnsiTheme="minorHAnsi"/>
          <w:b/>
          <w:bCs/>
          <w:sz w:val="22"/>
          <w:szCs w:val="22"/>
        </w:rPr>
      </w:pPr>
    </w:p>
    <w:tbl>
      <w:tblPr>
        <w:tblStyle w:val="TableGrid"/>
        <w:tblW w:w="10060" w:type="dxa"/>
        <w:jc w:val="center"/>
        <w:tblLook w:val="04A0" w:firstRow="1" w:lastRow="0" w:firstColumn="1" w:lastColumn="0" w:noHBand="0" w:noVBand="1"/>
        <w:tblDescription w:val="Table listing attendees"/>
      </w:tblPr>
      <w:tblGrid>
        <w:gridCol w:w="4509"/>
        <w:gridCol w:w="5551"/>
      </w:tblGrid>
      <w:tr w:rsidR="000E0B24" w:rsidRPr="00A7570E" w14:paraId="1F8AE9A1" w14:textId="77777777" w:rsidTr="0059462A">
        <w:trPr>
          <w:trHeight w:val="113"/>
          <w:tblHeader/>
          <w:jc w:val="center"/>
        </w:trPr>
        <w:tc>
          <w:tcPr>
            <w:tcW w:w="4509" w:type="dxa"/>
            <w:tcBorders>
              <w:top w:val="nil"/>
              <w:left w:val="nil"/>
              <w:bottom w:val="nil"/>
              <w:right w:val="nil"/>
            </w:tcBorders>
            <w:shd w:val="clear" w:color="auto" w:fill="0A7DA3"/>
            <w:vAlign w:val="center"/>
          </w:tcPr>
          <w:p w14:paraId="27B8EA1C" w14:textId="77777777" w:rsidR="000E0B24" w:rsidRPr="00EF7A01" w:rsidRDefault="000E0B24" w:rsidP="000E7AAE">
            <w:pPr>
              <w:jc w:val="center"/>
              <w:rPr>
                <w:rFonts w:asciiTheme="minorHAnsi" w:hAnsiTheme="minorHAnsi" w:cstheme="minorHAnsi"/>
                <w:b/>
                <w:color w:val="FFFFFF" w:themeColor="background1"/>
                <w:sz w:val="22"/>
                <w:szCs w:val="22"/>
              </w:rPr>
            </w:pPr>
            <w:r w:rsidRPr="00EF7A01">
              <w:rPr>
                <w:rFonts w:asciiTheme="minorHAnsi" w:hAnsiTheme="minorHAnsi" w:cstheme="minorHAnsi"/>
                <w:b/>
                <w:color w:val="FFFFFF" w:themeColor="background1"/>
                <w:sz w:val="22"/>
                <w:szCs w:val="22"/>
              </w:rPr>
              <w:t xml:space="preserve">Committee Member </w:t>
            </w:r>
          </w:p>
        </w:tc>
        <w:tc>
          <w:tcPr>
            <w:tcW w:w="5551" w:type="dxa"/>
            <w:tcBorders>
              <w:top w:val="nil"/>
              <w:left w:val="nil"/>
              <w:bottom w:val="nil"/>
              <w:right w:val="nil"/>
            </w:tcBorders>
            <w:shd w:val="clear" w:color="auto" w:fill="0A7DA3"/>
            <w:vAlign w:val="center"/>
          </w:tcPr>
          <w:p w14:paraId="7BFA0A69" w14:textId="5BBD8A08" w:rsidR="000E0B24" w:rsidRPr="00EF7A01" w:rsidRDefault="000E0B24" w:rsidP="000E7AAE">
            <w:pPr>
              <w:jc w:val="center"/>
              <w:rPr>
                <w:rFonts w:asciiTheme="minorHAnsi" w:hAnsiTheme="minorHAnsi" w:cstheme="minorHAnsi"/>
                <w:b/>
                <w:color w:val="FFFFFF" w:themeColor="background1"/>
                <w:sz w:val="22"/>
                <w:szCs w:val="22"/>
              </w:rPr>
            </w:pPr>
            <w:r w:rsidRPr="00EF7A01">
              <w:rPr>
                <w:rFonts w:asciiTheme="minorHAnsi" w:hAnsiTheme="minorHAnsi" w:cstheme="minorHAnsi"/>
                <w:b/>
                <w:color w:val="FFFFFF" w:themeColor="background1"/>
                <w:sz w:val="22"/>
                <w:szCs w:val="22"/>
              </w:rPr>
              <w:t xml:space="preserve">Attendance </w:t>
            </w:r>
          </w:p>
        </w:tc>
      </w:tr>
      <w:tr w:rsidR="000E0B24" w14:paraId="178D7DDE" w14:textId="77777777" w:rsidTr="0059462A">
        <w:trPr>
          <w:trHeight w:val="340"/>
          <w:jc w:val="center"/>
        </w:trPr>
        <w:tc>
          <w:tcPr>
            <w:tcW w:w="4509" w:type="dxa"/>
            <w:tcBorders>
              <w:top w:val="nil"/>
            </w:tcBorders>
            <w:vAlign w:val="center"/>
          </w:tcPr>
          <w:p w14:paraId="2F318FAB"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Allan Suter (</w:t>
            </w:r>
            <w:proofErr w:type="spellStart"/>
            <w:r w:rsidRPr="00EF7A01">
              <w:rPr>
                <w:rFonts w:asciiTheme="minorHAnsi" w:hAnsiTheme="minorHAnsi" w:cstheme="minorHAnsi"/>
                <w:sz w:val="22"/>
                <w:szCs w:val="22"/>
              </w:rPr>
              <w:t>Convenor</w:t>
            </w:r>
            <w:proofErr w:type="spellEnd"/>
            <w:r w:rsidRPr="00EF7A01">
              <w:rPr>
                <w:rFonts w:asciiTheme="minorHAnsi" w:hAnsiTheme="minorHAnsi" w:cstheme="minorHAnsi"/>
                <w:sz w:val="22"/>
                <w:szCs w:val="22"/>
              </w:rPr>
              <w:t>)</w:t>
            </w:r>
          </w:p>
        </w:tc>
        <w:tc>
          <w:tcPr>
            <w:tcW w:w="5551" w:type="dxa"/>
            <w:tcBorders>
              <w:top w:val="nil"/>
            </w:tcBorders>
            <w:vAlign w:val="center"/>
          </w:tcPr>
          <w:p w14:paraId="1B616638"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1DD1FACE" w14:textId="77777777" w:rsidTr="0059462A">
        <w:trPr>
          <w:trHeight w:val="340"/>
          <w:jc w:val="center"/>
        </w:trPr>
        <w:tc>
          <w:tcPr>
            <w:tcW w:w="4509" w:type="dxa"/>
            <w:vAlign w:val="center"/>
          </w:tcPr>
          <w:p w14:paraId="2A225A29"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Dean Johnson (Deputy </w:t>
            </w:r>
            <w:proofErr w:type="spellStart"/>
            <w:r w:rsidRPr="00EF7A01">
              <w:rPr>
                <w:rFonts w:asciiTheme="minorHAnsi" w:hAnsiTheme="minorHAnsi" w:cstheme="minorHAnsi"/>
                <w:sz w:val="22"/>
                <w:szCs w:val="22"/>
              </w:rPr>
              <w:t>Convenor</w:t>
            </w:r>
            <w:proofErr w:type="spellEnd"/>
            <w:r w:rsidRPr="00EF7A01">
              <w:rPr>
                <w:rFonts w:asciiTheme="minorHAnsi" w:hAnsiTheme="minorHAnsi" w:cstheme="minorHAnsi"/>
                <w:sz w:val="22"/>
                <w:szCs w:val="22"/>
              </w:rPr>
              <w:t>)</w:t>
            </w:r>
          </w:p>
        </w:tc>
        <w:tc>
          <w:tcPr>
            <w:tcW w:w="5551" w:type="dxa"/>
            <w:vAlign w:val="center"/>
          </w:tcPr>
          <w:p w14:paraId="02E99D55"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646FD0FF" w14:textId="77777777" w:rsidTr="0059462A">
        <w:trPr>
          <w:trHeight w:val="340"/>
          <w:jc w:val="center"/>
        </w:trPr>
        <w:tc>
          <w:tcPr>
            <w:tcW w:w="4509" w:type="dxa"/>
            <w:vAlign w:val="center"/>
          </w:tcPr>
          <w:p w14:paraId="1B8F81C3"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Symon Allen </w:t>
            </w:r>
          </w:p>
        </w:tc>
        <w:tc>
          <w:tcPr>
            <w:tcW w:w="5551" w:type="dxa"/>
            <w:vAlign w:val="center"/>
          </w:tcPr>
          <w:p w14:paraId="6B71CFE8"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1CFA3D7D" w14:textId="77777777" w:rsidTr="0059462A">
        <w:trPr>
          <w:trHeight w:val="340"/>
          <w:jc w:val="center"/>
        </w:trPr>
        <w:tc>
          <w:tcPr>
            <w:tcW w:w="4509" w:type="dxa"/>
            <w:vAlign w:val="center"/>
          </w:tcPr>
          <w:p w14:paraId="30B1C3C5"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Jeff </w:t>
            </w:r>
            <w:proofErr w:type="spellStart"/>
            <w:r w:rsidRPr="00EF7A01">
              <w:rPr>
                <w:rFonts w:asciiTheme="minorHAnsi" w:hAnsiTheme="minorHAnsi" w:cstheme="minorHAnsi"/>
                <w:sz w:val="22"/>
                <w:szCs w:val="22"/>
              </w:rPr>
              <w:t>Baldock</w:t>
            </w:r>
            <w:proofErr w:type="spellEnd"/>
            <w:r w:rsidRPr="00EF7A01">
              <w:rPr>
                <w:rFonts w:asciiTheme="minorHAnsi" w:hAnsiTheme="minorHAnsi" w:cstheme="minorHAnsi"/>
                <w:sz w:val="22"/>
                <w:szCs w:val="22"/>
              </w:rPr>
              <w:t xml:space="preserve"> </w:t>
            </w:r>
          </w:p>
        </w:tc>
        <w:tc>
          <w:tcPr>
            <w:tcW w:w="5551" w:type="dxa"/>
            <w:vAlign w:val="center"/>
          </w:tcPr>
          <w:p w14:paraId="2EB01D15"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09DF2433" w14:textId="77777777" w:rsidTr="0059462A">
        <w:trPr>
          <w:trHeight w:val="340"/>
          <w:jc w:val="center"/>
        </w:trPr>
        <w:tc>
          <w:tcPr>
            <w:tcW w:w="4509" w:type="dxa"/>
            <w:vAlign w:val="center"/>
          </w:tcPr>
          <w:p w14:paraId="4715A719"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Heather </w:t>
            </w:r>
            <w:proofErr w:type="spellStart"/>
            <w:r w:rsidRPr="00EF7A01">
              <w:rPr>
                <w:rFonts w:asciiTheme="minorHAnsi" w:hAnsiTheme="minorHAnsi" w:cstheme="minorHAnsi"/>
                <w:sz w:val="22"/>
                <w:szCs w:val="22"/>
              </w:rPr>
              <w:t>Baldock</w:t>
            </w:r>
            <w:proofErr w:type="spellEnd"/>
            <w:r w:rsidRPr="00EF7A01">
              <w:rPr>
                <w:rFonts w:asciiTheme="minorHAnsi" w:hAnsiTheme="minorHAnsi" w:cstheme="minorHAnsi"/>
                <w:sz w:val="22"/>
                <w:szCs w:val="22"/>
              </w:rPr>
              <w:t xml:space="preserve"> </w:t>
            </w:r>
          </w:p>
        </w:tc>
        <w:tc>
          <w:tcPr>
            <w:tcW w:w="5551" w:type="dxa"/>
            <w:vAlign w:val="center"/>
          </w:tcPr>
          <w:p w14:paraId="24B836E3"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2A82CF6B" w14:textId="77777777" w:rsidTr="0059462A">
        <w:trPr>
          <w:trHeight w:val="340"/>
          <w:jc w:val="center"/>
        </w:trPr>
        <w:tc>
          <w:tcPr>
            <w:tcW w:w="4509" w:type="dxa"/>
            <w:vAlign w:val="center"/>
          </w:tcPr>
          <w:p w14:paraId="507C6BED"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Pat </w:t>
            </w:r>
            <w:proofErr w:type="spellStart"/>
            <w:r w:rsidRPr="00EF7A01">
              <w:rPr>
                <w:rFonts w:asciiTheme="minorHAnsi" w:hAnsiTheme="minorHAnsi" w:cstheme="minorHAnsi"/>
                <w:sz w:val="22"/>
                <w:szCs w:val="22"/>
              </w:rPr>
              <w:t>Beinke</w:t>
            </w:r>
            <w:proofErr w:type="spellEnd"/>
            <w:r w:rsidRPr="00EF7A01">
              <w:rPr>
                <w:rFonts w:asciiTheme="minorHAnsi" w:hAnsiTheme="minorHAnsi" w:cstheme="minorHAnsi"/>
                <w:sz w:val="22"/>
                <w:szCs w:val="22"/>
              </w:rPr>
              <w:t xml:space="preserve"> </w:t>
            </w:r>
          </w:p>
        </w:tc>
        <w:tc>
          <w:tcPr>
            <w:tcW w:w="5551" w:type="dxa"/>
            <w:vAlign w:val="center"/>
          </w:tcPr>
          <w:p w14:paraId="5045542A"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37EC8B70" w14:textId="77777777" w:rsidTr="0059462A">
        <w:trPr>
          <w:trHeight w:val="340"/>
          <w:jc w:val="center"/>
        </w:trPr>
        <w:tc>
          <w:tcPr>
            <w:tcW w:w="4509" w:type="dxa"/>
            <w:vAlign w:val="center"/>
          </w:tcPr>
          <w:p w14:paraId="775C0B24"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lastRenderedPageBreak/>
              <w:t>Randall Cliff</w:t>
            </w:r>
          </w:p>
        </w:tc>
        <w:tc>
          <w:tcPr>
            <w:tcW w:w="5551" w:type="dxa"/>
            <w:vAlign w:val="center"/>
          </w:tcPr>
          <w:p w14:paraId="21246B07"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00F52417" w14:textId="77777777" w:rsidTr="0059462A">
        <w:trPr>
          <w:trHeight w:val="340"/>
          <w:jc w:val="center"/>
        </w:trPr>
        <w:tc>
          <w:tcPr>
            <w:tcW w:w="4509" w:type="dxa"/>
            <w:vAlign w:val="center"/>
          </w:tcPr>
          <w:p w14:paraId="08AE0D26"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Kellie Hunt</w:t>
            </w:r>
          </w:p>
        </w:tc>
        <w:tc>
          <w:tcPr>
            <w:tcW w:w="5551" w:type="dxa"/>
            <w:vAlign w:val="center"/>
          </w:tcPr>
          <w:p w14:paraId="183B2CE5"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7021A7C2" w14:textId="77777777" w:rsidTr="0059462A">
        <w:trPr>
          <w:trHeight w:val="340"/>
          <w:jc w:val="center"/>
        </w:trPr>
        <w:tc>
          <w:tcPr>
            <w:tcW w:w="4509" w:type="dxa"/>
            <w:vAlign w:val="center"/>
          </w:tcPr>
          <w:p w14:paraId="57762A8B"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Sally </w:t>
            </w:r>
            <w:proofErr w:type="spellStart"/>
            <w:r w:rsidRPr="00EF7A01">
              <w:rPr>
                <w:rFonts w:asciiTheme="minorHAnsi" w:hAnsiTheme="minorHAnsi" w:cstheme="minorHAnsi"/>
                <w:sz w:val="22"/>
                <w:szCs w:val="22"/>
              </w:rPr>
              <w:t>Inglis</w:t>
            </w:r>
            <w:proofErr w:type="spellEnd"/>
          </w:p>
        </w:tc>
        <w:tc>
          <w:tcPr>
            <w:tcW w:w="5551" w:type="dxa"/>
            <w:vAlign w:val="center"/>
          </w:tcPr>
          <w:p w14:paraId="6B4B0C6F"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686A59C5" w14:textId="77777777" w:rsidTr="0059462A">
        <w:trPr>
          <w:trHeight w:val="340"/>
          <w:jc w:val="center"/>
        </w:trPr>
        <w:tc>
          <w:tcPr>
            <w:tcW w:w="4509" w:type="dxa"/>
            <w:vAlign w:val="center"/>
          </w:tcPr>
          <w:p w14:paraId="562DA254"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Jeff Koch</w:t>
            </w:r>
          </w:p>
        </w:tc>
        <w:tc>
          <w:tcPr>
            <w:tcW w:w="5551" w:type="dxa"/>
            <w:vAlign w:val="center"/>
          </w:tcPr>
          <w:p w14:paraId="2FB95D3D"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3255B242" w14:textId="77777777" w:rsidTr="0059462A">
        <w:trPr>
          <w:trHeight w:val="340"/>
          <w:jc w:val="center"/>
        </w:trPr>
        <w:tc>
          <w:tcPr>
            <w:tcW w:w="4509" w:type="dxa"/>
            <w:vAlign w:val="center"/>
          </w:tcPr>
          <w:p w14:paraId="5302BA8C"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Meagan </w:t>
            </w:r>
            <w:proofErr w:type="spellStart"/>
            <w:r w:rsidRPr="00EF7A01">
              <w:rPr>
                <w:rFonts w:asciiTheme="minorHAnsi" w:hAnsiTheme="minorHAnsi" w:cstheme="minorHAnsi"/>
                <w:sz w:val="22"/>
                <w:szCs w:val="22"/>
              </w:rPr>
              <w:t>Lienert</w:t>
            </w:r>
            <w:proofErr w:type="spellEnd"/>
            <w:r w:rsidRPr="00EF7A01">
              <w:rPr>
                <w:rFonts w:asciiTheme="minorHAnsi" w:hAnsiTheme="minorHAnsi" w:cstheme="minorHAnsi"/>
                <w:sz w:val="22"/>
                <w:szCs w:val="22"/>
              </w:rPr>
              <w:t xml:space="preserve"> </w:t>
            </w:r>
          </w:p>
        </w:tc>
        <w:tc>
          <w:tcPr>
            <w:tcW w:w="5551" w:type="dxa"/>
            <w:vAlign w:val="center"/>
          </w:tcPr>
          <w:p w14:paraId="2ABB80DA"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6C73161C" w14:textId="77777777" w:rsidTr="0059462A">
        <w:trPr>
          <w:trHeight w:val="340"/>
          <w:jc w:val="center"/>
        </w:trPr>
        <w:tc>
          <w:tcPr>
            <w:tcW w:w="4509" w:type="dxa"/>
            <w:vAlign w:val="center"/>
          </w:tcPr>
          <w:p w14:paraId="1CA46C04"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Kerri </w:t>
            </w:r>
            <w:proofErr w:type="spellStart"/>
            <w:r w:rsidRPr="00EF7A01">
              <w:rPr>
                <w:rFonts w:asciiTheme="minorHAnsi" w:hAnsiTheme="minorHAnsi" w:cstheme="minorHAnsi"/>
                <w:sz w:val="22"/>
                <w:szCs w:val="22"/>
              </w:rPr>
              <w:t>Rayson</w:t>
            </w:r>
            <w:proofErr w:type="spellEnd"/>
            <w:r w:rsidRPr="00EF7A01">
              <w:rPr>
                <w:rFonts w:asciiTheme="minorHAnsi" w:hAnsiTheme="minorHAnsi" w:cstheme="minorHAnsi"/>
                <w:sz w:val="22"/>
                <w:szCs w:val="22"/>
              </w:rPr>
              <w:t xml:space="preserve"> </w:t>
            </w:r>
          </w:p>
        </w:tc>
        <w:tc>
          <w:tcPr>
            <w:tcW w:w="5551" w:type="dxa"/>
            <w:vAlign w:val="center"/>
          </w:tcPr>
          <w:p w14:paraId="6AD0875A"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4304DB9D" w14:textId="77777777" w:rsidTr="0059462A">
        <w:trPr>
          <w:trHeight w:val="340"/>
          <w:jc w:val="center"/>
        </w:trPr>
        <w:tc>
          <w:tcPr>
            <w:tcW w:w="4509" w:type="dxa"/>
            <w:vAlign w:val="center"/>
          </w:tcPr>
          <w:p w14:paraId="162423DD"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Toni Scott </w:t>
            </w:r>
          </w:p>
        </w:tc>
        <w:tc>
          <w:tcPr>
            <w:tcW w:w="5551" w:type="dxa"/>
            <w:vAlign w:val="center"/>
          </w:tcPr>
          <w:p w14:paraId="03809A26"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71E84766" w14:textId="77777777" w:rsidTr="0059462A">
        <w:trPr>
          <w:trHeight w:val="340"/>
          <w:jc w:val="center"/>
        </w:trPr>
        <w:tc>
          <w:tcPr>
            <w:tcW w:w="4509" w:type="dxa"/>
            <w:vAlign w:val="center"/>
          </w:tcPr>
          <w:p w14:paraId="2C69EE87"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Peta Willmott </w:t>
            </w:r>
          </w:p>
        </w:tc>
        <w:tc>
          <w:tcPr>
            <w:tcW w:w="5551" w:type="dxa"/>
            <w:vAlign w:val="center"/>
          </w:tcPr>
          <w:p w14:paraId="76F0785F"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6BE7EFBA" w14:textId="77777777" w:rsidTr="0059462A">
        <w:trPr>
          <w:trHeight w:val="340"/>
          <w:jc w:val="center"/>
        </w:trPr>
        <w:tc>
          <w:tcPr>
            <w:tcW w:w="4509" w:type="dxa"/>
            <w:vAlign w:val="center"/>
          </w:tcPr>
          <w:p w14:paraId="7707FFCD"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Peter Woolford </w:t>
            </w:r>
          </w:p>
        </w:tc>
        <w:tc>
          <w:tcPr>
            <w:tcW w:w="5551" w:type="dxa"/>
            <w:vAlign w:val="center"/>
          </w:tcPr>
          <w:p w14:paraId="08ED5409"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Apology </w:t>
            </w:r>
          </w:p>
        </w:tc>
      </w:tr>
      <w:tr w:rsidR="000E0B24" w14:paraId="0EC6A930" w14:textId="77777777" w:rsidTr="0059462A">
        <w:trPr>
          <w:trHeight w:val="340"/>
          <w:jc w:val="center"/>
        </w:trPr>
        <w:tc>
          <w:tcPr>
            <w:tcW w:w="4509" w:type="dxa"/>
            <w:vAlign w:val="center"/>
          </w:tcPr>
          <w:p w14:paraId="3BE4A330"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Amy Wright </w:t>
            </w:r>
          </w:p>
        </w:tc>
        <w:tc>
          <w:tcPr>
            <w:tcW w:w="5551" w:type="dxa"/>
            <w:vAlign w:val="center"/>
          </w:tcPr>
          <w:p w14:paraId="4D554293"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7126EFC7" w14:textId="77777777" w:rsidTr="0059462A">
        <w:trPr>
          <w:trHeight w:val="340"/>
          <w:jc w:val="center"/>
        </w:trPr>
        <w:tc>
          <w:tcPr>
            <w:tcW w:w="4509" w:type="dxa"/>
            <w:vAlign w:val="center"/>
          </w:tcPr>
          <w:p w14:paraId="1E67A3D1"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David Schmidt </w:t>
            </w:r>
          </w:p>
        </w:tc>
        <w:tc>
          <w:tcPr>
            <w:tcW w:w="5551" w:type="dxa"/>
            <w:vAlign w:val="center"/>
          </w:tcPr>
          <w:p w14:paraId="0904428D"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3D08DE9F" w14:textId="77777777" w:rsidTr="0059462A">
        <w:trPr>
          <w:trHeight w:val="340"/>
          <w:jc w:val="center"/>
        </w:trPr>
        <w:tc>
          <w:tcPr>
            <w:tcW w:w="4509" w:type="dxa"/>
            <w:vAlign w:val="center"/>
          </w:tcPr>
          <w:p w14:paraId="7DC9923C"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Laura Fitzgerald </w:t>
            </w:r>
          </w:p>
        </w:tc>
        <w:tc>
          <w:tcPr>
            <w:tcW w:w="5551" w:type="dxa"/>
            <w:vAlign w:val="center"/>
          </w:tcPr>
          <w:p w14:paraId="38FC0C32"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Accepted </w:t>
            </w:r>
          </w:p>
        </w:tc>
      </w:tr>
      <w:tr w:rsidR="000E0B24" w14:paraId="5FE01BCD" w14:textId="77777777" w:rsidTr="0059462A">
        <w:trPr>
          <w:trHeight w:val="340"/>
          <w:jc w:val="center"/>
        </w:trPr>
        <w:tc>
          <w:tcPr>
            <w:tcW w:w="4509" w:type="dxa"/>
            <w:vAlign w:val="center"/>
          </w:tcPr>
          <w:p w14:paraId="185158D9"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Debra </w:t>
            </w:r>
            <w:proofErr w:type="spellStart"/>
            <w:r w:rsidRPr="00EF7A01">
              <w:rPr>
                <w:rFonts w:asciiTheme="minorHAnsi" w:hAnsiTheme="minorHAnsi" w:cstheme="minorHAnsi"/>
                <w:sz w:val="22"/>
                <w:szCs w:val="22"/>
              </w:rPr>
              <w:t>Larwood</w:t>
            </w:r>
            <w:proofErr w:type="spellEnd"/>
            <w:r w:rsidRPr="00EF7A01">
              <w:rPr>
                <w:rFonts w:asciiTheme="minorHAnsi" w:hAnsiTheme="minorHAnsi" w:cstheme="minorHAnsi"/>
                <w:sz w:val="22"/>
                <w:szCs w:val="22"/>
              </w:rPr>
              <w:t xml:space="preserve"> </w:t>
            </w:r>
          </w:p>
        </w:tc>
        <w:tc>
          <w:tcPr>
            <w:tcW w:w="5551" w:type="dxa"/>
            <w:vAlign w:val="center"/>
          </w:tcPr>
          <w:p w14:paraId="03CA4391"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56C720ED" w14:textId="77777777" w:rsidTr="0059462A">
        <w:trPr>
          <w:trHeight w:val="340"/>
          <w:jc w:val="center"/>
        </w:trPr>
        <w:tc>
          <w:tcPr>
            <w:tcW w:w="4509" w:type="dxa"/>
            <w:vAlign w:val="center"/>
          </w:tcPr>
          <w:p w14:paraId="33976942"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Christine Lehmann</w:t>
            </w:r>
          </w:p>
        </w:tc>
        <w:tc>
          <w:tcPr>
            <w:tcW w:w="5551" w:type="dxa"/>
            <w:vAlign w:val="center"/>
          </w:tcPr>
          <w:p w14:paraId="52ADC97D"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r w:rsidR="000E0B24" w14:paraId="6B939AA6" w14:textId="77777777" w:rsidTr="0059462A">
        <w:trPr>
          <w:trHeight w:val="340"/>
          <w:jc w:val="center"/>
        </w:trPr>
        <w:tc>
          <w:tcPr>
            <w:tcW w:w="4509" w:type="dxa"/>
            <w:vAlign w:val="center"/>
          </w:tcPr>
          <w:p w14:paraId="30470D39" w14:textId="77777777"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 xml:space="preserve">Charlie Milton </w:t>
            </w:r>
          </w:p>
        </w:tc>
        <w:tc>
          <w:tcPr>
            <w:tcW w:w="5551" w:type="dxa"/>
            <w:vAlign w:val="center"/>
          </w:tcPr>
          <w:p w14:paraId="30D3177A" w14:textId="3407704C" w:rsidR="000E0B24" w:rsidRPr="00EF7A01" w:rsidRDefault="000E0B24" w:rsidP="009F5F22">
            <w:pPr>
              <w:rPr>
                <w:rFonts w:asciiTheme="minorHAnsi" w:hAnsiTheme="minorHAnsi" w:cstheme="minorHAnsi"/>
                <w:sz w:val="22"/>
                <w:szCs w:val="22"/>
              </w:rPr>
            </w:pPr>
            <w:r w:rsidRPr="00EF7A01">
              <w:rPr>
                <w:rFonts w:asciiTheme="minorHAnsi" w:hAnsiTheme="minorHAnsi" w:cstheme="minorHAnsi"/>
                <w:sz w:val="22"/>
                <w:szCs w:val="22"/>
              </w:rPr>
              <w:t>Accepted</w:t>
            </w:r>
          </w:p>
        </w:tc>
      </w:tr>
    </w:tbl>
    <w:p w14:paraId="7106AA1C" w14:textId="77777777" w:rsidR="00CC6F34" w:rsidRPr="00257747" w:rsidRDefault="00CC6F34" w:rsidP="00321D62">
      <w:pPr>
        <w:spacing w:before="120"/>
        <w:rPr>
          <w:rFonts w:asciiTheme="minorHAnsi" w:hAnsiTheme="minorHAnsi"/>
          <w:bCs/>
          <w:sz w:val="22"/>
          <w:szCs w:val="22"/>
        </w:rPr>
      </w:pPr>
    </w:p>
    <w:p w14:paraId="78491EDD" w14:textId="77777777" w:rsidR="00257747" w:rsidRDefault="00257747" w:rsidP="00257747">
      <w:pPr>
        <w:spacing w:before="120"/>
        <w:rPr>
          <w:rFonts w:asciiTheme="minorHAnsi" w:hAnsiTheme="minorHAnsi"/>
          <w:bCs/>
          <w:sz w:val="22"/>
          <w:szCs w:val="22"/>
        </w:rPr>
      </w:pPr>
      <w:r w:rsidRPr="00257747">
        <w:rPr>
          <w:rFonts w:asciiTheme="minorHAnsi" w:hAnsiTheme="minorHAnsi"/>
          <w:bCs/>
          <w:sz w:val="22"/>
          <w:szCs w:val="22"/>
        </w:rPr>
        <w:t>DISER:</w:t>
      </w:r>
    </w:p>
    <w:p w14:paraId="093C6EE9" w14:textId="732E3EE6" w:rsidR="00257747" w:rsidRDefault="003A162D" w:rsidP="00CD49AB">
      <w:pPr>
        <w:pStyle w:val="ListParagraph"/>
        <w:numPr>
          <w:ilvl w:val="0"/>
          <w:numId w:val="3"/>
        </w:numPr>
        <w:spacing w:before="120"/>
        <w:rPr>
          <w:rFonts w:asciiTheme="minorHAnsi" w:hAnsiTheme="minorHAnsi"/>
          <w:bCs/>
        </w:rPr>
      </w:pPr>
      <w:r>
        <w:rPr>
          <w:rFonts w:asciiTheme="minorHAnsi" w:hAnsiTheme="minorHAnsi"/>
          <w:bCs/>
        </w:rPr>
        <w:t xml:space="preserve">ARWA General Manager, </w:t>
      </w:r>
      <w:r w:rsidR="00257747">
        <w:rPr>
          <w:rFonts w:asciiTheme="minorHAnsi" w:hAnsiTheme="minorHAnsi"/>
          <w:bCs/>
        </w:rPr>
        <w:t>Sam</w:t>
      </w:r>
      <w:r w:rsidR="000E0B24">
        <w:rPr>
          <w:rFonts w:asciiTheme="minorHAnsi" w:hAnsiTheme="minorHAnsi"/>
          <w:bCs/>
        </w:rPr>
        <w:t xml:space="preserve"> </w:t>
      </w:r>
      <w:r w:rsidR="00257747">
        <w:rPr>
          <w:rFonts w:asciiTheme="minorHAnsi" w:hAnsiTheme="minorHAnsi"/>
          <w:bCs/>
        </w:rPr>
        <w:t>C</w:t>
      </w:r>
      <w:r w:rsidR="000E0B24">
        <w:rPr>
          <w:rFonts w:asciiTheme="minorHAnsi" w:hAnsiTheme="minorHAnsi"/>
          <w:bCs/>
        </w:rPr>
        <w:t>hard</w:t>
      </w:r>
    </w:p>
    <w:p w14:paraId="393EAA80" w14:textId="74753203" w:rsidR="00D05848" w:rsidRDefault="003A162D" w:rsidP="00CD49AB">
      <w:pPr>
        <w:pStyle w:val="ListParagraph"/>
        <w:numPr>
          <w:ilvl w:val="0"/>
          <w:numId w:val="3"/>
        </w:numPr>
        <w:spacing w:before="120"/>
        <w:rPr>
          <w:rFonts w:asciiTheme="minorHAnsi" w:hAnsiTheme="minorHAnsi"/>
          <w:bCs/>
        </w:rPr>
      </w:pPr>
      <w:r>
        <w:rPr>
          <w:rFonts w:asciiTheme="minorHAnsi" w:hAnsiTheme="minorHAnsi"/>
          <w:bCs/>
        </w:rPr>
        <w:t xml:space="preserve">Community Liaison Officer </w:t>
      </w:r>
      <w:r w:rsidR="00D05848">
        <w:rPr>
          <w:rFonts w:asciiTheme="minorHAnsi" w:hAnsiTheme="minorHAnsi"/>
          <w:bCs/>
        </w:rPr>
        <w:t>Maree Barford</w:t>
      </w:r>
    </w:p>
    <w:p w14:paraId="151C0245" w14:textId="3004BF5E" w:rsidR="00257747" w:rsidRDefault="003A162D" w:rsidP="00CD49AB">
      <w:pPr>
        <w:pStyle w:val="ListParagraph"/>
        <w:numPr>
          <w:ilvl w:val="0"/>
          <w:numId w:val="3"/>
        </w:numPr>
        <w:spacing w:before="120"/>
        <w:rPr>
          <w:rFonts w:asciiTheme="minorHAnsi" w:hAnsiTheme="minorHAnsi"/>
          <w:bCs/>
        </w:rPr>
      </w:pPr>
      <w:r>
        <w:rPr>
          <w:rFonts w:asciiTheme="minorHAnsi" w:hAnsiTheme="minorHAnsi"/>
          <w:bCs/>
        </w:rPr>
        <w:t xml:space="preserve">Stakeholder Engagement </w:t>
      </w:r>
      <w:r w:rsidR="00257747">
        <w:rPr>
          <w:rFonts w:asciiTheme="minorHAnsi" w:hAnsiTheme="minorHAnsi"/>
          <w:bCs/>
        </w:rPr>
        <w:t>Nicolas Crowther</w:t>
      </w:r>
    </w:p>
    <w:p w14:paraId="51D75C21" w14:textId="3911255D" w:rsidR="00257747" w:rsidRDefault="003A162D" w:rsidP="00CD49AB">
      <w:pPr>
        <w:pStyle w:val="ListParagraph"/>
        <w:numPr>
          <w:ilvl w:val="0"/>
          <w:numId w:val="3"/>
        </w:numPr>
        <w:spacing w:before="120"/>
        <w:rPr>
          <w:rFonts w:asciiTheme="minorHAnsi" w:hAnsiTheme="minorHAnsi"/>
          <w:bCs/>
        </w:rPr>
      </w:pPr>
      <w:r>
        <w:rPr>
          <w:rFonts w:asciiTheme="minorHAnsi" w:hAnsiTheme="minorHAnsi"/>
          <w:bCs/>
        </w:rPr>
        <w:t xml:space="preserve">ARWA </w:t>
      </w:r>
      <w:r w:rsidR="00257747">
        <w:rPr>
          <w:rFonts w:asciiTheme="minorHAnsi" w:hAnsiTheme="minorHAnsi"/>
          <w:bCs/>
        </w:rPr>
        <w:t>Georgina Neuhaus</w:t>
      </w:r>
    </w:p>
    <w:p w14:paraId="784D22C1" w14:textId="72DE2728" w:rsidR="00257747" w:rsidRDefault="003A162D" w:rsidP="00CD49AB">
      <w:pPr>
        <w:pStyle w:val="ListParagraph"/>
        <w:numPr>
          <w:ilvl w:val="0"/>
          <w:numId w:val="3"/>
        </w:numPr>
        <w:spacing w:before="120"/>
        <w:rPr>
          <w:rFonts w:asciiTheme="minorHAnsi" w:hAnsiTheme="minorHAnsi"/>
          <w:bCs/>
        </w:rPr>
      </w:pPr>
      <w:r>
        <w:rPr>
          <w:rFonts w:asciiTheme="minorHAnsi" w:hAnsiTheme="minorHAnsi"/>
          <w:bCs/>
        </w:rPr>
        <w:t xml:space="preserve">ARWA </w:t>
      </w:r>
      <w:r w:rsidR="00257747">
        <w:rPr>
          <w:rFonts w:asciiTheme="minorHAnsi" w:hAnsiTheme="minorHAnsi"/>
          <w:bCs/>
        </w:rPr>
        <w:t>Jane Bailey</w:t>
      </w:r>
    </w:p>
    <w:p w14:paraId="7E140210" w14:textId="49AD6E12" w:rsidR="00257747" w:rsidRPr="00257747" w:rsidRDefault="003A162D" w:rsidP="00CD49AB">
      <w:pPr>
        <w:pStyle w:val="ListParagraph"/>
        <w:numPr>
          <w:ilvl w:val="0"/>
          <w:numId w:val="3"/>
        </w:numPr>
        <w:spacing w:before="120"/>
        <w:rPr>
          <w:rFonts w:asciiTheme="minorHAnsi" w:hAnsiTheme="minorHAnsi"/>
          <w:bCs/>
        </w:rPr>
      </w:pPr>
      <w:r>
        <w:rPr>
          <w:rFonts w:asciiTheme="minorHAnsi" w:hAnsiTheme="minorHAnsi"/>
          <w:bCs/>
        </w:rPr>
        <w:t xml:space="preserve">ARWA </w:t>
      </w:r>
      <w:r w:rsidR="00257747">
        <w:rPr>
          <w:rFonts w:asciiTheme="minorHAnsi" w:hAnsiTheme="minorHAnsi"/>
          <w:bCs/>
        </w:rPr>
        <w:t>Nikola Kanard</w:t>
      </w:r>
    </w:p>
    <w:p w14:paraId="0835588C" w14:textId="77777777" w:rsidR="00257747" w:rsidRPr="00257747" w:rsidRDefault="00257747" w:rsidP="00321D62">
      <w:pPr>
        <w:spacing w:before="120"/>
        <w:rPr>
          <w:rFonts w:asciiTheme="minorHAnsi" w:hAnsiTheme="minorHAnsi"/>
          <w:bCs/>
          <w:sz w:val="22"/>
          <w:szCs w:val="22"/>
        </w:rPr>
      </w:pPr>
    </w:p>
    <w:p w14:paraId="19DDBCAC" w14:textId="4F575AB4" w:rsidR="00783654" w:rsidRPr="00EF7A01" w:rsidRDefault="00CD49AB" w:rsidP="00783654">
      <w:pPr>
        <w:pStyle w:val="Heading2"/>
        <w:numPr>
          <w:ilvl w:val="0"/>
          <w:numId w:val="0"/>
        </w:numPr>
        <w:rPr>
          <w:szCs w:val="20"/>
        </w:rPr>
      </w:pPr>
      <w:r w:rsidRPr="00EF7A01">
        <w:rPr>
          <w:szCs w:val="20"/>
        </w:rPr>
        <w:t>Outstanding Action Items</w:t>
      </w:r>
    </w:p>
    <w:tbl>
      <w:tblPr>
        <w:tblpPr w:leftFromText="180" w:rightFromText="180" w:vertAnchor="text" w:horzAnchor="page" w:tblpX="1118" w:tblpY="4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1980"/>
        <w:gridCol w:w="5670"/>
        <w:gridCol w:w="1984"/>
      </w:tblGrid>
      <w:tr w:rsidR="008235AF" w:rsidRPr="008235AF" w14:paraId="233E0ACB" w14:textId="77777777" w:rsidTr="00EF7A01">
        <w:trPr>
          <w:trHeight w:val="14"/>
          <w:tblHeader/>
        </w:trPr>
        <w:tc>
          <w:tcPr>
            <w:tcW w:w="1980" w:type="dxa"/>
            <w:tcBorders>
              <w:top w:val="nil"/>
              <w:left w:val="nil"/>
              <w:bottom w:val="nil"/>
              <w:right w:val="nil"/>
            </w:tcBorders>
            <w:shd w:val="clear" w:color="auto" w:fill="0A7DA3"/>
            <w:vAlign w:val="center"/>
          </w:tcPr>
          <w:p w14:paraId="0E029780" w14:textId="77777777" w:rsidR="008235AF" w:rsidRPr="0059462A" w:rsidRDefault="008235AF" w:rsidP="008235AF">
            <w:pPr>
              <w:spacing w:before="120"/>
              <w:rPr>
                <w:rFonts w:asciiTheme="minorHAnsi" w:eastAsia="Times New Roman" w:hAnsiTheme="minorHAnsi" w:cstheme="minorHAnsi"/>
                <w:b/>
                <w:color w:val="FFFFFF" w:themeColor="background1"/>
                <w:sz w:val="22"/>
                <w:szCs w:val="22"/>
              </w:rPr>
            </w:pPr>
            <w:r w:rsidRPr="0059462A">
              <w:rPr>
                <w:rFonts w:asciiTheme="minorHAnsi" w:eastAsia="Times New Roman" w:hAnsiTheme="minorHAnsi" w:cstheme="minorHAnsi"/>
                <w:b/>
                <w:color w:val="FFFFFF" w:themeColor="background1"/>
                <w:sz w:val="22"/>
                <w:szCs w:val="22"/>
              </w:rPr>
              <w:t>Item Number</w:t>
            </w:r>
          </w:p>
        </w:tc>
        <w:tc>
          <w:tcPr>
            <w:tcW w:w="5670" w:type="dxa"/>
            <w:tcBorders>
              <w:top w:val="nil"/>
              <w:left w:val="nil"/>
              <w:bottom w:val="nil"/>
              <w:right w:val="nil"/>
            </w:tcBorders>
            <w:shd w:val="clear" w:color="auto" w:fill="0A7DA3"/>
            <w:vAlign w:val="center"/>
          </w:tcPr>
          <w:p w14:paraId="147ABFFA" w14:textId="77777777" w:rsidR="008235AF" w:rsidRPr="0059462A" w:rsidRDefault="008235AF" w:rsidP="008235AF">
            <w:pPr>
              <w:spacing w:before="120"/>
              <w:rPr>
                <w:rFonts w:asciiTheme="minorHAnsi" w:eastAsia="Times New Roman" w:hAnsiTheme="minorHAnsi" w:cstheme="minorHAnsi"/>
                <w:b/>
                <w:color w:val="FFFFFF" w:themeColor="background1"/>
                <w:sz w:val="22"/>
                <w:szCs w:val="22"/>
              </w:rPr>
            </w:pPr>
            <w:r w:rsidRPr="0059462A">
              <w:rPr>
                <w:rFonts w:asciiTheme="minorHAnsi" w:eastAsia="Times New Roman" w:hAnsiTheme="minorHAnsi" w:cstheme="minorHAnsi"/>
                <w:b/>
                <w:color w:val="FFFFFF" w:themeColor="background1"/>
                <w:sz w:val="22"/>
                <w:szCs w:val="22"/>
              </w:rPr>
              <w:t>Detail</w:t>
            </w:r>
          </w:p>
        </w:tc>
        <w:tc>
          <w:tcPr>
            <w:tcW w:w="1984" w:type="dxa"/>
            <w:tcBorders>
              <w:top w:val="nil"/>
              <w:left w:val="nil"/>
              <w:bottom w:val="nil"/>
              <w:right w:val="nil"/>
            </w:tcBorders>
            <w:shd w:val="clear" w:color="auto" w:fill="0A7DA3"/>
            <w:vAlign w:val="center"/>
          </w:tcPr>
          <w:p w14:paraId="44238F52" w14:textId="77777777" w:rsidR="008235AF" w:rsidRPr="0059462A" w:rsidRDefault="008235AF" w:rsidP="008235AF">
            <w:pPr>
              <w:spacing w:before="120"/>
              <w:rPr>
                <w:rFonts w:asciiTheme="minorHAnsi" w:eastAsia="Times New Roman" w:hAnsiTheme="minorHAnsi" w:cstheme="minorHAnsi"/>
                <w:b/>
                <w:color w:val="FFFFFF" w:themeColor="background1"/>
                <w:sz w:val="22"/>
                <w:szCs w:val="22"/>
              </w:rPr>
            </w:pPr>
            <w:r w:rsidRPr="0059462A">
              <w:rPr>
                <w:rFonts w:asciiTheme="minorHAnsi" w:eastAsia="Times New Roman" w:hAnsiTheme="minorHAnsi" w:cstheme="minorHAnsi"/>
                <w:b/>
                <w:color w:val="FFFFFF" w:themeColor="background1"/>
                <w:sz w:val="22"/>
                <w:szCs w:val="22"/>
              </w:rPr>
              <w:t>Status</w:t>
            </w:r>
          </w:p>
        </w:tc>
      </w:tr>
      <w:tr w:rsidR="008235AF" w:rsidRPr="008235AF" w14:paraId="067AA2D7" w14:textId="77777777" w:rsidTr="00EF7A01">
        <w:trPr>
          <w:trHeight w:val="14"/>
        </w:trPr>
        <w:tc>
          <w:tcPr>
            <w:tcW w:w="1980" w:type="dxa"/>
            <w:tcBorders>
              <w:top w:val="nil"/>
            </w:tcBorders>
            <w:shd w:val="clear" w:color="000000" w:fill="auto"/>
            <w:vAlign w:val="center"/>
          </w:tcPr>
          <w:p w14:paraId="1E30C499" w14:textId="311014A0" w:rsidR="008235AF" w:rsidRPr="0059462A" w:rsidRDefault="008235AF" w:rsidP="008235AF">
            <w:pPr>
              <w:spacing w:before="120"/>
              <w:rPr>
                <w:rFonts w:asciiTheme="minorHAnsi" w:eastAsia="Times New Roman" w:hAnsiTheme="minorHAnsi" w:cstheme="minorHAnsi"/>
                <w:b/>
                <w:sz w:val="22"/>
                <w:szCs w:val="22"/>
              </w:rPr>
            </w:pPr>
            <w:r w:rsidRPr="0059462A">
              <w:rPr>
                <w:rFonts w:asciiTheme="minorHAnsi" w:eastAsia="Times New Roman" w:hAnsiTheme="minorHAnsi" w:cstheme="minorHAnsi"/>
                <w:b/>
                <w:sz w:val="22"/>
                <w:szCs w:val="22"/>
              </w:rPr>
              <w:t>KCC20200806/A04</w:t>
            </w:r>
          </w:p>
        </w:tc>
        <w:tc>
          <w:tcPr>
            <w:tcW w:w="5670" w:type="dxa"/>
            <w:tcBorders>
              <w:top w:val="nil"/>
            </w:tcBorders>
            <w:shd w:val="clear" w:color="000000" w:fill="auto"/>
            <w:vAlign w:val="center"/>
          </w:tcPr>
          <w:p w14:paraId="4FF2D38F" w14:textId="3F17529A" w:rsidR="008235AF" w:rsidRPr="0059462A" w:rsidRDefault="008235AF" w:rsidP="008235AF">
            <w:pPr>
              <w:spacing w:before="120"/>
              <w:rPr>
                <w:rFonts w:asciiTheme="minorHAnsi" w:eastAsia="Times New Roman" w:hAnsiTheme="minorHAnsi" w:cstheme="minorHAnsi"/>
                <w:sz w:val="22"/>
                <w:szCs w:val="22"/>
                <w:highlight w:val="yellow"/>
              </w:rPr>
            </w:pPr>
            <w:r w:rsidRPr="0059462A">
              <w:rPr>
                <w:rFonts w:asciiTheme="minorHAnsi" w:hAnsiTheme="minorHAnsi" w:cstheme="minorHAnsi"/>
                <w:sz w:val="22"/>
                <w:szCs w:val="22"/>
              </w:rPr>
              <w:t>The department to organise for a range of presenters to attend a future KCC/KEWG meeting in order to discuss the options for the entity to control the community fund.</w:t>
            </w:r>
          </w:p>
        </w:tc>
        <w:tc>
          <w:tcPr>
            <w:tcW w:w="1984" w:type="dxa"/>
            <w:tcBorders>
              <w:top w:val="nil"/>
            </w:tcBorders>
            <w:shd w:val="clear" w:color="000000" w:fill="auto"/>
            <w:vAlign w:val="center"/>
          </w:tcPr>
          <w:p w14:paraId="31AAF4B5" w14:textId="3A2E57FA" w:rsidR="008235AF" w:rsidRPr="0059462A" w:rsidRDefault="008235AF" w:rsidP="008235AF">
            <w:pPr>
              <w:spacing w:before="120"/>
              <w:rPr>
                <w:rFonts w:asciiTheme="minorHAnsi" w:hAnsiTheme="minorHAnsi" w:cstheme="minorHAnsi"/>
                <w:b/>
                <w:color w:val="00B050"/>
                <w:sz w:val="22"/>
                <w:szCs w:val="22"/>
              </w:rPr>
            </w:pPr>
            <w:r w:rsidRPr="0059462A">
              <w:rPr>
                <w:rFonts w:asciiTheme="minorHAnsi" w:eastAsia="Times New Roman" w:hAnsiTheme="minorHAnsi" w:cstheme="minorHAnsi"/>
                <w:b/>
                <w:color w:val="BF8F00" w:themeColor="accent4" w:themeShade="BF"/>
                <w:sz w:val="22"/>
                <w:szCs w:val="22"/>
              </w:rPr>
              <w:t>PENDING</w:t>
            </w:r>
          </w:p>
        </w:tc>
      </w:tr>
      <w:tr w:rsidR="008235AF" w:rsidRPr="008235AF" w14:paraId="4ED2039F" w14:textId="77777777" w:rsidTr="008235AF">
        <w:trPr>
          <w:trHeight w:val="14"/>
        </w:trPr>
        <w:tc>
          <w:tcPr>
            <w:tcW w:w="1980" w:type="dxa"/>
            <w:shd w:val="clear" w:color="000000" w:fill="auto"/>
            <w:vAlign w:val="center"/>
          </w:tcPr>
          <w:p w14:paraId="29C5D8D7" w14:textId="4309F722" w:rsidR="008235AF" w:rsidRPr="0059462A" w:rsidRDefault="008235AF" w:rsidP="008235AF">
            <w:pPr>
              <w:spacing w:before="120"/>
              <w:rPr>
                <w:rFonts w:asciiTheme="minorHAnsi" w:eastAsia="Times New Roman" w:hAnsiTheme="minorHAnsi" w:cstheme="minorHAnsi"/>
                <w:b/>
                <w:sz w:val="22"/>
                <w:szCs w:val="22"/>
              </w:rPr>
            </w:pPr>
            <w:r w:rsidRPr="0059462A">
              <w:rPr>
                <w:rFonts w:asciiTheme="minorHAnsi" w:eastAsia="Times New Roman" w:hAnsiTheme="minorHAnsi" w:cstheme="minorHAnsi"/>
                <w:b/>
                <w:sz w:val="22"/>
                <w:szCs w:val="22"/>
              </w:rPr>
              <w:t>KCC20200806/A05</w:t>
            </w:r>
          </w:p>
        </w:tc>
        <w:tc>
          <w:tcPr>
            <w:tcW w:w="5670" w:type="dxa"/>
            <w:shd w:val="clear" w:color="000000" w:fill="auto"/>
            <w:vAlign w:val="center"/>
          </w:tcPr>
          <w:p w14:paraId="261C7591" w14:textId="631D322D" w:rsidR="008235AF" w:rsidRPr="0059462A" w:rsidRDefault="008235AF" w:rsidP="008235AF">
            <w:pPr>
              <w:spacing w:before="120"/>
              <w:rPr>
                <w:rFonts w:asciiTheme="minorHAnsi" w:eastAsia="Times New Roman" w:hAnsiTheme="minorHAnsi" w:cstheme="minorHAnsi"/>
                <w:sz w:val="22"/>
                <w:szCs w:val="22"/>
                <w:highlight w:val="yellow"/>
              </w:rPr>
            </w:pPr>
            <w:r w:rsidRPr="0059462A">
              <w:rPr>
                <w:rFonts w:asciiTheme="minorHAnsi" w:hAnsiTheme="minorHAnsi" w:cstheme="minorHAnsi"/>
                <w:sz w:val="22"/>
                <w:szCs w:val="22"/>
              </w:rPr>
              <w:t>ARWA to report back to the committee on the results of the RCC online consultation.</w:t>
            </w:r>
          </w:p>
        </w:tc>
        <w:tc>
          <w:tcPr>
            <w:tcW w:w="1984" w:type="dxa"/>
            <w:shd w:val="clear" w:color="000000" w:fill="auto"/>
            <w:vAlign w:val="center"/>
          </w:tcPr>
          <w:p w14:paraId="2CD6FDC4" w14:textId="0A335F1C" w:rsidR="008235AF" w:rsidRPr="0059462A" w:rsidRDefault="008235AF" w:rsidP="008235AF">
            <w:pPr>
              <w:spacing w:before="120"/>
              <w:rPr>
                <w:rFonts w:asciiTheme="minorHAnsi" w:hAnsiTheme="minorHAnsi" w:cstheme="minorHAnsi"/>
                <w:b/>
                <w:sz w:val="22"/>
                <w:szCs w:val="22"/>
              </w:rPr>
            </w:pPr>
            <w:r w:rsidRPr="0059462A">
              <w:rPr>
                <w:rFonts w:asciiTheme="minorHAnsi" w:eastAsia="Times New Roman" w:hAnsiTheme="minorHAnsi" w:cstheme="minorHAnsi"/>
                <w:b/>
                <w:color w:val="BF8F00" w:themeColor="accent4" w:themeShade="BF"/>
                <w:sz w:val="22"/>
                <w:szCs w:val="22"/>
              </w:rPr>
              <w:t>PENDING</w:t>
            </w:r>
          </w:p>
        </w:tc>
      </w:tr>
      <w:tr w:rsidR="008235AF" w:rsidRPr="008235AF" w14:paraId="546A036C" w14:textId="77777777" w:rsidTr="008235AF">
        <w:trPr>
          <w:trHeight w:val="14"/>
        </w:trPr>
        <w:tc>
          <w:tcPr>
            <w:tcW w:w="1980" w:type="dxa"/>
            <w:shd w:val="clear" w:color="000000" w:fill="auto"/>
            <w:vAlign w:val="center"/>
          </w:tcPr>
          <w:p w14:paraId="4331712C" w14:textId="08EF3DF6" w:rsidR="008235AF" w:rsidRPr="0059462A" w:rsidRDefault="008235AF" w:rsidP="008235AF">
            <w:pPr>
              <w:spacing w:before="120"/>
              <w:rPr>
                <w:rFonts w:asciiTheme="minorHAnsi" w:eastAsia="Times New Roman" w:hAnsiTheme="minorHAnsi" w:cstheme="minorHAnsi"/>
                <w:b/>
                <w:sz w:val="22"/>
                <w:szCs w:val="22"/>
              </w:rPr>
            </w:pPr>
            <w:r w:rsidRPr="0059462A">
              <w:rPr>
                <w:rFonts w:asciiTheme="minorHAnsi" w:eastAsia="Times New Roman" w:hAnsiTheme="minorHAnsi" w:cstheme="minorHAnsi"/>
                <w:b/>
                <w:sz w:val="22"/>
                <w:szCs w:val="22"/>
              </w:rPr>
              <w:t>KCC20200806/A07</w:t>
            </w:r>
          </w:p>
        </w:tc>
        <w:tc>
          <w:tcPr>
            <w:tcW w:w="5670" w:type="dxa"/>
            <w:shd w:val="clear" w:color="000000" w:fill="auto"/>
            <w:vAlign w:val="center"/>
          </w:tcPr>
          <w:p w14:paraId="5ACF8C9C" w14:textId="0042F011" w:rsidR="008235AF" w:rsidRPr="0059462A" w:rsidRDefault="008235AF" w:rsidP="008235AF">
            <w:pPr>
              <w:spacing w:before="120"/>
              <w:rPr>
                <w:rFonts w:asciiTheme="minorHAnsi" w:eastAsia="Times New Roman" w:hAnsiTheme="minorHAnsi" w:cstheme="minorHAnsi"/>
                <w:sz w:val="22"/>
                <w:szCs w:val="22"/>
                <w:highlight w:val="yellow"/>
              </w:rPr>
            </w:pPr>
            <w:r w:rsidRPr="0059462A">
              <w:rPr>
                <w:rFonts w:asciiTheme="minorHAnsi" w:hAnsiTheme="minorHAnsi" w:cstheme="minorHAnsi"/>
                <w:sz w:val="22"/>
                <w:szCs w:val="22"/>
              </w:rPr>
              <w:t>KCC/KEWG to discuss Economic Development Officer in a meeting after this round of CBP has been finalised.</w:t>
            </w:r>
          </w:p>
        </w:tc>
        <w:tc>
          <w:tcPr>
            <w:tcW w:w="1984" w:type="dxa"/>
            <w:shd w:val="clear" w:color="000000" w:fill="auto"/>
            <w:vAlign w:val="center"/>
          </w:tcPr>
          <w:p w14:paraId="67521E87" w14:textId="5FC8ADDF" w:rsidR="008235AF" w:rsidRPr="0059462A" w:rsidRDefault="008235AF" w:rsidP="008235AF">
            <w:pPr>
              <w:spacing w:before="120"/>
              <w:rPr>
                <w:rFonts w:asciiTheme="minorHAnsi" w:hAnsiTheme="minorHAnsi" w:cstheme="minorHAnsi"/>
                <w:b/>
                <w:color w:val="FFC000"/>
                <w:sz w:val="22"/>
                <w:szCs w:val="22"/>
              </w:rPr>
            </w:pPr>
            <w:r w:rsidRPr="0059462A">
              <w:rPr>
                <w:rFonts w:asciiTheme="minorHAnsi" w:eastAsia="Times New Roman" w:hAnsiTheme="minorHAnsi" w:cstheme="minorHAnsi"/>
                <w:b/>
                <w:color w:val="BF8F00" w:themeColor="accent4" w:themeShade="BF"/>
                <w:sz w:val="22"/>
                <w:szCs w:val="22"/>
              </w:rPr>
              <w:t>PENDING</w:t>
            </w:r>
          </w:p>
        </w:tc>
      </w:tr>
    </w:tbl>
    <w:p w14:paraId="1F88C3C0" w14:textId="709E533D" w:rsidR="00CD49AB" w:rsidRDefault="00CD49AB" w:rsidP="00CD49AB">
      <w:pPr>
        <w:pStyle w:val="Heading2"/>
        <w:numPr>
          <w:ilvl w:val="0"/>
          <w:numId w:val="0"/>
        </w:numPr>
        <w:rPr>
          <w:szCs w:val="20"/>
        </w:rPr>
      </w:pPr>
      <w:r>
        <w:rPr>
          <w:szCs w:val="20"/>
        </w:rPr>
        <w:t>New Action Items</w:t>
      </w:r>
    </w:p>
    <w:tbl>
      <w:tblPr>
        <w:tblStyle w:val="TableGrid"/>
        <w:tblW w:w="9640" w:type="dxa"/>
        <w:tblInd w:w="-289" w:type="dxa"/>
        <w:tblLook w:val="04A0" w:firstRow="1" w:lastRow="0" w:firstColumn="1" w:lastColumn="0" w:noHBand="0" w:noVBand="1"/>
        <w:tblDescription w:val="Table listing new action items"/>
      </w:tblPr>
      <w:tblGrid>
        <w:gridCol w:w="1985"/>
        <w:gridCol w:w="7655"/>
      </w:tblGrid>
      <w:tr w:rsidR="0049728D" w14:paraId="4BD499D3" w14:textId="77777777" w:rsidTr="0049728D">
        <w:tc>
          <w:tcPr>
            <w:tcW w:w="1985" w:type="dxa"/>
            <w:vAlign w:val="center"/>
          </w:tcPr>
          <w:p w14:paraId="56DD07EE" w14:textId="08A025C9" w:rsidR="0049728D" w:rsidRDefault="0049728D" w:rsidP="0049728D">
            <w:pPr>
              <w:spacing w:before="120"/>
              <w:rPr>
                <w:rFonts w:ascii="Calibri" w:hAnsi="Calibri"/>
                <w:b/>
                <w:sz w:val="22"/>
                <w:szCs w:val="22"/>
              </w:rPr>
            </w:pPr>
            <w:r w:rsidRPr="00783654">
              <w:rPr>
                <w:rFonts w:ascii="Calibri" w:hAnsi="Calibri"/>
                <w:b/>
                <w:sz w:val="22"/>
                <w:szCs w:val="22"/>
              </w:rPr>
              <w:t>KCC20200917/A01</w:t>
            </w:r>
          </w:p>
        </w:tc>
        <w:tc>
          <w:tcPr>
            <w:tcW w:w="7655" w:type="dxa"/>
          </w:tcPr>
          <w:p w14:paraId="78861B5C" w14:textId="53457752" w:rsidR="0049728D" w:rsidRDefault="0049728D" w:rsidP="0049728D">
            <w:pPr>
              <w:spacing w:before="120"/>
              <w:rPr>
                <w:rFonts w:ascii="Calibri" w:hAnsi="Calibri"/>
                <w:b/>
                <w:sz w:val="22"/>
                <w:szCs w:val="22"/>
              </w:rPr>
            </w:pPr>
            <w:r w:rsidRPr="00783654">
              <w:rPr>
                <w:rFonts w:ascii="Calibri" w:hAnsi="Calibri"/>
                <w:sz w:val="22"/>
                <w:szCs w:val="22"/>
              </w:rPr>
              <w:t xml:space="preserve">ARWA to redistribute information on CBP Conflict of Interest management </w:t>
            </w:r>
          </w:p>
        </w:tc>
      </w:tr>
      <w:tr w:rsidR="0049728D" w14:paraId="3E4AA190" w14:textId="77777777" w:rsidTr="0049728D">
        <w:tc>
          <w:tcPr>
            <w:tcW w:w="1985" w:type="dxa"/>
            <w:vAlign w:val="center"/>
          </w:tcPr>
          <w:p w14:paraId="7B0A0976" w14:textId="15660956" w:rsidR="0049728D" w:rsidRDefault="0049728D" w:rsidP="0049728D">
            <w:pPr>
              <w:spacing w:before="120"/>
              <w:rPr>
                <w:rFonts w:ascii="Calibri" w:hAnsi="Calibri"/>
                <w:b/>
                <w:sz w:val="22"/>
                <w:szCs w:val="22"/>
              </w:rPr>
            </w:pPr>
            <w:r w:rsidRPr="00783654">
              <w:rPr>
                <w:rFonts w:ascii="Calibri" w:hAnsi="Calibri"/>
                <w:b/>
                <w:sz w:val="22"/>
                <w:szCs w:val="22"/>
              </w:rPr>
              <w:lastRenderedPageBreak/>
              <w:t>KCC20200917/A0</w:t>
            </w:r>
            <w:r>
              <w:rPr>
                <w:rFonts w:ascii="Calibri" w:hAnsi="Calibri"/>
                <w:b/>
                <w:sz w:val="22"/>
                <w:szCs w:val="22"/>
              </w:rPr>
              <w:t>2</w:t>
            </w:r>
          </w:p>
        </w:tc>
        <w:tc>
          <w:tcPr>
            <w:tcW w:w="7655" w:type="dxa"/>
          </w:tcPr>
          <w:p w14:paraId="4B19F7F7" w14:textId="6A6A0314" w:rsidR="0049728D" w:rsidRPr="00783654" w:rsidRDefault="0049728D" w:rsidP="008F10B0">
            <w:pPr>
              <w:spacing w:before="120"/>
              <w:rPr>
                <w:rFonts w:ascii="Calibri" w:hAnsi="Calibri"/>
                <w:sz w:val="22"/>
                <w:szCs w:val="22"/>
              </w:rPr>
            </w:pPr>
            <w:r w:rsidRPr="00783654">
              <w:rPr>
                <w:rFonts w:ascii="Calibri" w:hAnsi="Calibri"/>
                <w:sz w:val="22"/>
                <w:szCs w:val="22"/>
              </w:rPr>
              <w:t xml:space="preserve">ARWA to consult with AusIndustry on projects </w:t>
            </w:r>
            <w:r w:rsidR="008F10B0">
              <w:rPr>
                <w:rFonts w:ascii="Calibri" w:hAnsi="Calibri"/>
                <w:sz w:val="22"/>
                <w:szCs w:val="22"/>
              </w:rPr>
              <w:t xml:space="preserve">alternative funding for projects unsuccessful in this round of CBP </w:t>
            </w:r>
          </w:p>
        </w:tc>
      </w:tr>
      <w:tr w:rsidR="0049728D" w14:paraId="2AA980E9" w14:textId="77777777" w:rsidTr="0049728D">
        <w:tc>
          <w:tcPr>
            <w:tcW w:w="1985" w:type="dxa"/>
            <w:vAlign w:val="center"/>
          </w:tcPr>
          <w:p w14:paraId="2542902D" w14:textId="18ECEE58" w:rsidR="0049728D" w:rsidRDefault="0049728D" w:rsidP="0049728D">
            <w:pPr>
              <w:spacing w:before="120"/>
              <w:rPr>
                <w:rFonts w:ascii="Calibri" w:hAnsi="Calibri"/>
                <w:b/>
                <w:sz w:val="22"/>
                <w:szCs w:val="22"/>
              </w:rPr>
            </w:pPr>
            <w:r w:rsidRPr="00783654">
              <w:rPr>
                <w:rFonts w:ascii="Calibri" w:hAnsi="Calibri"/>
                <w:b/>
                <w:sz w:val="22"/>
                <w:szCs w:val="22"/>
              </w:rPr>
              <w:t>KCC20200917/A0</w:t>
            </w:r>
            <w:r>
              <w:rPr>
                <w:rFonts w:ascii="Calibri" w:hAnsi="Calibri"/>
                <w:b/>
                <w:sz w:val="22"/>
                <w:szCs w:val="22"/>
              </w:rPr>
              <w:t>3</w:t>
            </w:r>
          </w:p>
        </w:tc>
        <w:tc>
          <w:tcPr>
            <w:tcW w:w="7655" w:type="dxa"/>
          </w:tcPr>
          <w:p w14:paraId="05A1C905" w14:textId="34C3006D" w:rsidR="0049728D" w:rsidRPr="00783654" w:rsidRDefault="0049728D" w:rsidP="0049728D">
            <w:pPr>
              <w:spacing w:before="120"/>
              <w:rPr>
                <w:rFonts w:ascii="Calibri" w:hAnsi="Calibri"/>
                <w:sz w:val="22"/>
                <w:szCs w:val="22"/>
              </w:rPr>
            </w:pPr>
            <w:r w:rsidRPr="00783654">
              <w:rPr>
                <w:rFonts w:ascii="Calibri" w:hAnsi="Calibri"/>
                <w:sz w:val="22"/>
                <w:szCs w:val="22"/>
              </w:rPr>
              <w:t xml:space="preserve">ARWA to </w:t>
            </w:r>
            <w:r>
              <w:rPr>
                <w:rFonts w:ascii="Calibri" w:hAnsi="Calibri"/>
                <w:sz w:val="22"/>
                <w:szCs w:val="22"/>
              </w:rPr>
              <w:t xml:space="preserve">circulate an outline of the preferred option for siting the visitor’s </w:t>
            </w:r>
            <w:proofErr w:type="spellStart"/>
            <w:r>
              <w:rPr>
                <w:rFonts w:ascii="Calibri" w:hAnsi="Calibri"/>
                <w:sz w:val="22"/>
                <w:szCs w:val="22"/>
              </w:rPr>
              <w:t>centre</w:t>
            </w:r>
            <w:proofErr w:type="spellEnd"/>
            <w:r>
              <w:rPr>
                <w:rFonts w:ascii="Calibri" w:hAnsi="Calibri"/>
                <w:sz w:val="22"/>
                <w:szCs w:val="22"/>
              </w:rPr>
              <w:t>.</w:t>
            </w:r>
          </w:p>
        </w:tc>
      </w:tr>
    </w:tbl>
    <w:p w14:paraId="1C8D4BE9" w14:textId="77777777" w:rsidR="00257747" w:rsidRPr="00257747" w:rsidRDefault="00257747" w:rsidP="00321D62">
      <w:pPr>
        <w:spacing w:before="120"/>
        <w:rPr>
          <w:rFonts w:asciiTheme="minorHAnsi" w:hAnsiTheme="minorHAnsi"/>
          <w:bCs/>
          <w:sz w:val="22"/>
          <w:szCs w:val="22"/>
        </w:rPr>
      </w:pPr>
    </w:p>
    <w:p w14:paraId="1D0EC301" w14:textId="05618E9D" w:rsidR="008235AF" w:rsidRPr="003B18D7" w:rsidRDefault="008235AF" w:rsidP="008235AF">
      <w:pPr>
        <w:tabs>
          <w:tab w:val="center" w:pos="4513"/>
          <w:tab w:val="right" w:pos="9026"/>
        </w:tabs>
        <w:spacing w:before="120"/>
        <w:rPr>
          <w:rFonts w:ascii="Calibri" w:hAnsi="Calibri"/>
        </w:rPr>
      </w:pPr>
    </w:p>
    <w:p w14:paraId="1E5B986A" w14:textId="77777777" w:rsidR="00257747" w:rsidRPr="00257747" w:rsidRDefault="00257747" w:rsidP="00321D62">
      <w:pPr>
        <w:spacing w:before="120"/>
        <w:rPr>
          <w:rFonts w:asciiTheme="minorHAnsi" w:hAnsiTheme="minorHAnsi"/>
          <w:bCs/>
          <w:sz w:val="22"/>
          <w:szCs w:val="22"/>
        </w:rPr>
      </w:pPr>
    </w:p>
    <w:p w14:paraId="42F54061" w14:textId="77777777" w:rsidR="00257747" w:rsidRPr="00257747" w:rsidRDefault="00257747" w:rsidP="00321D62">
      <w:pPr>
        <w:spacing w:before="120"/>
        <w:rPr>
          <w:rFonts w:asciiTheme="minorHAnsi" w:hAnsiTheme="minorHAnsi"/>
          <w:bCs/>
          <w:sz w:val="22"/>
          <w:szCs w:val="22"/>
        </w:rPr>
      </w:pPr>
    </w:p>
    <w:p w14:paraId="7C0AAFA8" w14:textId="77777777" w:rsidR="002D014E" w:rsidRDefault="002D014E" w:rsidP="002D014E">
      <w:pPr>
        <w:spacing w:before="120"/>
        <w:rPr>
          <w:rFonts w:asciiTheme="minorHAnsi" w:hAnsiTheme="minorHAnsi"/>
          <w:bCs/>
          <w:sz w:val="22"/>
          <w:szCs w:val="22"/>
        </w:rPr>
      </w:pPr>
    </w:p>
    <w:p w14:paraId="5944F83B" w14:textId="7B3B6F56" w:rsidR="002D014E" w:rsidRPr="008235AF" w:rsidRDefault="002D014E" w:rsidP="00CD49AB">
      <w:pPr>
        <w:pStyle w:val="Heading1"/>
      </w:pPr>
      <w:r w:rsidRPr="008235AF">
        <w:t>Welcome &amp; Acknowledgement of Country</w:t>
      </w:r>
    </w:p>
    <w:p w14:paraId="7FA5353B" w14:textId="0E0BBEDB" w:rsidR="00257747" w:rsidRDefault="002D014E" w:rsidP="002D014E">
      <w:pPr>
        <w:spacing w:before="120"/>
        <w:ind w:left="360"/>
        <w:rPr>
          <w:rFonts w:asciiTheme="minorHAnsi" w:hAnsiTheme="minorHAnsi"/>
          <w:bCs/>
          <w:sz w:val="22"/>
        </w:rPr>
      </w:pPr>
      <w:r>
        <w:rPr>
          <w:rFonts w:asciiTheme="minorHAnsi" w:hAnsiTheme="minorHAnsi"/>
          <w:bCs/>
          <w:sz w:val="22"/>
        </w:rPr>
        <w:t xml:space="preserve">The Chair opened the meeting at </w:t>
      </w:r>
      <w:r w:rsidR="00257747" w:rsidRPr="002D014E">
        <w:rPr>
          <w:rFonts w:asciiTheme="minorHAnsi" w:hAnsiTheme="minorHAnsi"/>
          <w:bCs/>
          <w:sz w:val="22"/>
        </w:rPr>
        <w:t xml:space="preserve">1:05pm </w:t>
      </w:r>
      <w:r>
        <w:rPr>
          <w:rFonts w:asciiTheme="minorHAnsi" w:hAnsiTheme="minorHAnsi"/>
          <w:bCs/>
          <w:sz w:val="22"/>
        </w:rPr>
        <w:t>AEST / 12:35pm ACT. The Chair provided an Acknowledgement of Country, before outlining housekeeping arrangeme</w:t>
      </w:r>
      <w:r w:rsidR="00141F85">
        <w:rPr>
          <w:rFonts w:asciiTheme="minorHAnsi" w:hAnsiTheme="minorHAnsi"/>
          <w:bCs/>
          <w:sz w:val="22"/>
        </w:rPr>
        <w:t xml:space="preserve">nts, given this meeting was both </w:t>
      </w:r>
      <w:r>
        <w:rPr>
          <w:rFonts w:asciiTheme="minorHAnsi" w:hAnsiTheme="minorHAnsi"/>
          <w:bCs/>
          <w:sz w:val="22"/>
        </w:rPr>
        <w:t>virtual</w:t>
      </w:r>
      <w:r w:rsidR="00141F85">
        <w:rPr>
          <w:rFonts w:asciiTheme="minorHAnsi" w:hAnsiTheme="minorHAnsi"/>
          <w:bCs/>
          <w:sz w:val="22"/>
        </w:rPr>
        <w:t xml:space="preserve"> and face-to-face</w:t>
      </w:r>
      <w:r>
        <w:rPr>
          <w:rFonts w:asciiTheme="minorHAnsi" w:hAnsiTheme="minorHAnsi"/>
          <w:bCs/>
          <w:sz w:val="22"/>
        </w:rPr>
        <w:t>.</w:t>
      </w:r>
    </w:p>
    <w:p w14:paraId="5A481739" w14:textId="26542553" w:rsidR="00257747" w:rsidRDefault="002D014E" w:rsidP="00973E62">
      <w:pPr>
        <w:spacing w:before="120"/>
        <w:ind w:left="360"/>
        <w:rPr>
          <w:rFonts w:asciiTheme="minorHAnsi" w:hAnsiTheme="minorHAnsi"/>
          <w:bCs/>
          <w:sz w:val="22"/>
        </w:rPr>
      </w:pPr>
      <w:r>
        <w:rPr>
          <w:rFonts w:asciiTheme="minorHAnsi" w:hAnsiTheme="minorHAnsi"/>
          <w:bCs/>
          <w:sz w:val="22"/>
        </w:rPr>
        <w:t xml:space="preserve">Attendees in Kimba </w:t>
      </w:r>
      <w:r w:rsidR="00141F85">
        <w:rPr>
          <w:rFonts w:asciiTheme="minorHAnsi" w:hAnsiTheme="minorHAnsi"/>
          <w:bCs/>
          <w:sz w:val="22"/>
        </w:rPr>
        <w:t xml:space="preserve">were located at the </w:t>
      </w:r>
      <w:r>
        <w:rPr>
          <w:rFonts w:asciiTheme="minorHAnsi" w:hAnsiTheme="minorHAnsi"/>
          <w:bCs/>
          <w:sz w:val="22"/>
        </w:rPr>
        <w:t xml:space="preserve">Kimba Gateway Hotel, with Canberra-based members of </w:t>
      </w:r>
      <w:r w:rsidR="00855577">
        <w:rPr>
          <w:rFonts w:asciiTheme="minorHAnsi" w:hAnsiTheme="minorHAnsi"/>
          <w:bCs/>
          <w:sz w:val="22"/>
        </w:rPr>
        <w:t xml:space="preserve">ARWA </w:t>
      </w:r>
      <w:r>
        <w:rPr>
          <w:rFonts w:asciiTheme="minorHAnsi" w:hAnsiTheme="minorHAnsi"/>
          <w:bCs/>
          <w:sz w:val="22"/>
        </w:rPr>
        <w:t xml:space="preserve">attending via videoconference. </w:t>
      </w:r>
    </w:p>
    <w:p w14:paraId="775F9673" w14:textId="77777777" w:rsidR="00CD49AB" w:rsidRDefault="00CD49AB" w:rsidP="00973E62">
      <w:pPr>
        <w:spacing w:before="120"/>
        <w:ind w:left="360"/>
        <w:rPr>
          <w:rFonts w:asciiTheme="minorHAnsi" w:hAnsiTheme="minorHAnsi"/>
          <w:bCs/>
        </w:rPr>
      </w:pPr>
    </w:p>
    <w:p w14:paraId="540C9D33" w14:textId="3E0F6F70" w:rsidR="00257747" w:rsidRPr="008235AF" w:rsidRDefault="009D4F3E" w:rsidP="00CD49AB">
      <w:pPr>
        <w:pStyle w:val="Heading1"/>
      </w:pPr>
      <w:r w:rsidRPr="008235AF">
        <w:t xml:space="preserve">ARWA Update </w:t>
      </w:r>
    </w:p>
    <w:p w14:paraId="30ED03B4" w14:textId="257570CD" w:rsidR="009D4F3E" w:rsidRDefault="009D4F3E" w:rsidP="009D4F3E">
      <w:pPr>
        <w:spacing w:before="120"/>
        <w:ind w:left="360"/>
        <w:rPr>
          <w:rFonts w:asciiTheme="minorHAnsi" w:hAnsiTheme="minorHAnsi"/>
          <w:bCs/>
          <w:sz w:val="22"/>
          <w:szCs w:val="22"/>
        </w:rPr>
      </w:pPr>
      <w:r>
        <w:rPr>
          <w:rFonts w:asciiTheme="minorHAnsi" w:hAnsiTheme="minorHAnsi"/>
          <w:bCs/>
          <w:sz w:val="22"/>
          <w:szCs w:val="22"/>
        </w:rPr>
        <w:t>The Chair invited Ms Chard to provide an update on ARWA.</w:t>
      </w:r>
    </w:p>
    <w:p w14:paraId="30897C61" w14:textId="630F2D43" w:rsidR="009D4F3E" w:rsidRDefault="009D4F3E" w:rsidP="009D4F3E">
      <w:pPr>
        <w:spacing w:before="120"/>
        <w:ind w:left="360"/>
        <w:rPr>
          <w:rFonts w:asciiTheme="minorHAnsi" w:hAnsiTheme="minorHAnsi"/>
          <w:bCs/>
          <w:sz w:val="22"/>
          <w:szCs w:val="22"/>
        </w:rPr>
      </w:pPr>
      <w:r>
        <w:rPr>
          <w:rFonts w:asciiTheme="minorHAnsi" w:hAnsiTheme="minorHAnsi"/>
          <w:bCs/>
          <w:sz w:val="22"/>
          <w:szCs w:val="22"/>
        </w:rPr>
        <w:t xml:space="preserve">Ms Chard thanked those participating in the meeting, as well as those who had assisted with the virtual set up. Ms Chard </w:t>
      </w:r>
      <w:r w:rsidR="00141F85">
        <w:rPr>
          <w:rFonts w:asciiTheme="minorHAnsi" w:hAnsiTheme="minorHAnsi"/>
          <w:bCs/>
          <w:sz w:val="22"/>
          <w:szCs w:val="22"/>
        </w:rPr>
        <w:t>noted the positive development with</w:t>
      </w:r>
      <w:r>
        <w:rPr>
          <w:rFonts w:asciiTheme="minorHAnsi" w:hAnsiTheme="minorHAnsi"/>
          <w:bCs/>
          <w:sz w:val="22"/>
          <w:szCs w:val="22"/>
        </w:rPr>
        <w:t xml:space="preserve"> the borders opening up, </w:t>
      </w:r>
      <w:r w:rsidR="00821354">
        <w:rPr>
          <w:rFonts w:asciiTheme="minorHAnsi" w:hAnsiTheme="minorHAnsi"/>
          <w:bCs/>
          <w:sz w:val="22"/>
          <w:szCs w:val="22"/>
        </w:rPr>
        <w:t xml:space="preserve">hopefully </w:t>
      </w:r>
      <w:r w:rsidR="00141F85">
        <w:rPr>
          <w:rFonts w:asciiTheme="minorHAnsi" w:hAnsiTheme="minorHAnsi"/>
          <w:bCs/>
          <w:sz w:val="22"/>
          <w:szCs w:val="22"/>
        </w:rPr>
        <w:t xml:space="preserve">allowing </w:t>
      </w:r>
      <w:r w:rsidR="005619DB">
        <w:rPr>
          <w:rFonts w:asciiTheme="minorHAnsi" w:hAnsiTheme="minorHAnsi"/>
          <w:bCs/>
          <w:sz w:val="22"/>
          <w:szCs w:val="22"/>
        </w:rPr>
        <w:t>ARWA</w:t>
      </w:r>
      <w:r w:rsidR="00141F85">
        <w:rPr>
          <w:rFonts w:asciiTheme="minorHAnsi" w:hAnsiTheme="minorHAnsi"/>
          <w:bCs/>
          <w:sz w:val="22"/>
          <w:szCs w:val="22"/>
        </w:rPr>
        <w:t xml:space="preserve"> </w:t>
      </w:r>
      <w:r>
        <w:rPr>
          <w:rFonts w:asciiTheme="minorHAnsi" w:hAnsiTheme="minorHAnsi"/>
          <w:bCs/>
          <w:sz w:val="22"/>
          <w:szCs w:val="22"/>
        </w:rPr>
        <w:t>to attend the next meetings in person.</w:t>
      </w:r>
    </w:p>
    <w:p w14:paraId="71E54D34" w14:textId="37DF19D7" w:rsidR="003C027F" w:rsidRPr="00F96A72" w:rsidRDefault="003C027F" w:rsidP="009D4F3E">
      <w:pPr>
        <w:spacing w:before="120"/>
        <w:ind w:left="360"/>
        <w:rPr>
          <w:rFonts w:asciiTheme="minorHAnsi" w:hAnsiTheme="minorHAnsi"/>
          <w:b/>
          <w:sz w:val="22"/>
          <w:szCs w:val="22"/>
        </w:rPr>
      </w:pPr>
      <w:r w:rsidRPr="00F96A72">
        <w:rPr>
          <w:rFonts w:asciiTheme="minorHAnsi" w:hAnsiTheme="minorHAnsi"/>
          <w:b/>
          <w:sz w:val="22"/>
          <w:szCs w:val="22"/>
          <w:u w:val="single"/>
        </w:rPr>
        <w:t>Barngarla Determination Aboriginal Corporation</w:t>
      </w:r>
    </w:p>
    <w:p w14:paraId="66013F12" w14:textId="3DEA8291" w:rsidR="009D4F3E" w:rsidRDefault="009D4F3E" w:rsidP="009D4F3E">
      <w:pPr>
        <w:spacing w:before="120"/>
        <w:ind w:left="360"/>
        <w:rPr>
          <w:rFonts w:asciiTheme="minorHAnsi" w:hAnsiTheme="minorHAnsi"/>
          <w:bCs/>
          <w:sz w:val="22"/>
          <w:szCs w:val="22"/>
        </w:rPr>
      </w:pPr>
      <w:r>
        <w:rPr>
          <w:rFonts w:asciiTheme="minorHAnsi" w:hAnsiTheme="minorHAnsi"/>
          <w:bCs/>
          <w:sz w:val="22"/>
          <w:szCs w:val="22"/>
        </w:rPr>
        <w:t xml:space="preserve">Ms Chard provided an update on </w:t>
      </w:r>
      <w:r w:rsidR="005619DB">
        <w:rPr>
          <w:rFonts w:asciiTheme="minorHAnsi" w:hAnsiTheme="minorHAnsi"/>
          <w:bCs/>
          <w:sz w:val="22"/>
          <w:szCs w:val="22"/>
        </w:rPr>
        <w:t>ARWA</w:t>
      </w:r>
      <w:r>
        <w:rPr>
          <w:rFonts w:asciiTheme="minorHAnsi" w:hAnsiTheme="minorHAnsi"/>
          <w:bCs/>
          <w:sz w:val="22"/>
          <w:szCs w:val="22"/>
        </w:rPr>
        <w:t xml:space="preserve">’s interactions with the Barngarla Determination Aboriginal Corporation (BDAC). </w:t>
      </w:r>
      <w:bookmarkStart w:id="0" w:name="_GoBack"/>
      <w:bookmarkEnd w:id="0"/>
    </w:p>
    <w:p w14:paraId="6A054DD5" w14:textId="77777777" w:rsidR="00A76D8C" w:rsidRDefault="003C027F" w:rsidP="009D4F3E">
      <w:pPr>
        <w:spacing w:before="120"/>
        <w:ind w:left="360"/>
        <w:rPr>
          <w:rFonts w:asciiTheme="minorHAnsi" w:hAnsiTheme="minorHAnsi"/>
          <w:bCs/>
          <w:sz w:val="22"/>
          <w:szCs w:val="22"/>
        </w:rPr>
      </w:pPr>
      <w:r>
        <w:rPr>
          <w:rFonts w:asciiTheme="minorHAnsi" w:hAnsiTheme="minorHAnsi"/>
          <w:bCs/>
          <w:sz w:val="22"/>
          <w:szCs w:val="22"/>
        </w:rPr>
        <w:t>ARWA and the Minister were continuing to seek to meet with BDAC.</w:t>
      </w:r>
    </w:p>
    <w:p w14:paraId="2F94960F" w14:textId="27B6C615" w:rsidR="003C027F" w:rsidRDefault="003C027F" w:rsidP="009D4F3E">
      <w:pPr>
        <w:spacing w:before="120"/>
        <w:ind w:left="360"/>
        <w:rPr>
          <w:rFonts w:asciiTheme="minorHAnsi" w:hAnsiTheme="minorHAnsi"/>
          <w:bCs/>
          <w:sz w:val="22"/>
          <w:szCs w:val="22"/>
        </w:rPr>
      </w:pPr>
      <w:r>
        <w:rPr>
          <w:rFonts w:asciiTheme="minorHAnsi" w:hAnsiTheme="minorHAnsi"/>
          <w:bCs/>
          <w:sz w:val="22"/>
          <w:szCs w:val="22"/>
        </w:rPr>
        <w:t xml:space="preserve">Members </w:t>
      </w:r>
      <w:r w:rsidR="0062289D">
        <w:rPr>
          <w:rFonts w:asciiTheme="minorHAnsi" w:hAnsiTheme="minorHAnsi"/>
          <w:bCs/>
          <w:sz w:val="22"/>
          <w:szCs w:val="22"/>
        </w:rPr>
        <w:t>heard</w:t>
      </w:r>
      <w:r>
        <w:rPr>
          <w:rFonts w:asciiTheme="minorHAnsi" w:hAnsiTheme="minorHAnsi"/>
          <w:bCs/>
          <w:sz w:val="22"/>
          <w:szCs w:val="22"/>
        </w:rPr>
        <w:t xml:space="preserve"> that previous attempts to meet had been made, which had been hampered by the various travel restrictions required as a result of the COVID-19 pandemic. Now some of these restrictions are </w:t>
      </w:r>
      <w:r w:rsidR="00141F85">
        <w:rPr>
          <w:rFonts w:asciiTheme="minorHAnsi" w:hAnsiTheme="minorHAnsi"/>
          <w:bCs/>
          <w:sz w:val="22"/>
          <w:szCs w:val="22"/>
        </w:rPr>
        <w:t>being lifted</w:t>
      </w:r>
      <w:r w:rsidR="00576D48">
        <w:rPr>
          <w:rFonts w:asciiTheme="minorHAnsi" w:hAnsiTheme="minorHAnsi"/>
          <w:bCs/>
          <w:sz w:val="22"/>
          <w:szCs w:val="22"/>
        </w:rPr>
        <w:t xml:space="preserve">, </w:t>
      </w:r>
      <w:r w:rsidR="0062289D">
        <w:rPr>
          <w:rFonts w:asciiTheme="minorHAnsi" w:hAnsiTheme="minorHAnsi"/>
          <w:bCs/>
          <w:sz w:val="22"/>
          <w:szCs w:val="22"/>
        </w:rPr>
        <w:t>ARWA is</w:t>
      </w:r>
      <w:r w:rsidR="00576D48">
        <w:rPr>
          <w:rFonts w:asciiTheme="minorHAnsi" w:hAnsiTheme="minorHAnsi"/>
          <w:bCs/>
          <w:sz w:val="22"/>
          <w:szCs w:val="22"/>
        </w:rPr>
        <w:t xml:space="preserve"> hopeful that an in-person meeting will be able to occur. </w:t>
      </w:r>
    </w:p>
    <w:p w14:paraId="69460B03" w14:textId="05614139" w:rsidR="00576D48" w:rsidRDefault="00A76D8C" w:rsidP="009D4F3E">
      <w:pPr>
        <w:spacing w:before="120"/>
        <w:ind w:left="360"/>
        <w:rPr>
          <w:rFonts w:asciiTheme="minorHAnsi" w:hAnsiTheme="minorHAnsi"/>
          <w:bCs/>
          <w:sz w:val="22"/>
          <w:szCs w:val="22"/>
        </w:rPr>
      </w:pPr>
      <w:r>
        <w:rPr>
          <w:rFonts w:asciiTheme="minorHAnsi" w:hAnsiTheme="minorHAnsi"/>
          <w:bCs/>
          <w:sz w:val="22"/>
          <w:szCs w:val="22"/>
        </w:rPr>
        <w:t>AEWA’s Indigenous Engagement</w:t>
      </w:r>
      <w:r w:rsidR="00855577">
        <w:rPr>
          <w:rFonts w:asciiTheme="minorHAnsi" w:hAnsiTheme="minorHAnsi"/>
          <w:bCs/>
          <w:sz w:val="22"/>
          <w:szCs w:val="22"/>
        </w:rPr>
        <w:t xml:space="preserve"> (IE)</w:t>
      </w:r>
      <w:r>
        <w:rPr>
          <w:rFonts w:asciiTheme="minorHAnsi" w:hAnsiTheme="minorHAnsi"/>
          <w:bCs/>
          <w:sz w:val="22"/>
          <w:szCs w:val="22"/>
        </w:rPr>
        <w:t xml:space="preserve"> team has been increased,</w:t>
      </w:r>
      <w:r w:rsidR="00576D48">
        <w:rPr>
          <w:rFonts w:asciiTheme="minorHAnsi" w:hAnsiTheme="minorHAnsi"/>
          <w:bCs/>
          <w:sz w:val="22"/>
          <w:szCs w:val="22"/>
        </w:rPr>
        <w:t xml:space="preserve"> with new team members based in the Adelaide office. They </w:t>
      </w:r>
      <w:r>
        <w:rPr>
          <w:rFonts w:asciiTheme="minorHAnsi" w:hAnsiTheme="minorHAnsi"/>
          <w:bCs/>
          <w:sz w:val="22"/>
          <w:szCs w:val="22"/>
        </w:rPr>
        <w:t xml:space="preserve">are planning to </w:t>
      </w:r>
      <w:r w:rsidR="00CA37AC">
        <w:rPr>
          <w:rFonts w:asciiTheme="minorHAnsi" w:hAnsiTheme="minorHAnsi"/>
          <w:bCs/>
          <w:sz w:val="22"/>
          <w:szCs w:val="22"/>
        </w:rPr>
        <w:t xml:space="preserve">visit </w:t>
      </w:r>
      <w:r w:rsidR="00141F85">
        <w:rPr>
          <w:rFonts w:asciiTheme="minorHAnsi" w:hAnsiTheme="minorHAnsi"/>
          <w:bCs/>
          <w:sz w:val="22"/>
          <w:szCs w:val="22"/>
        </w:rPr>
        <w:t>the community</w:t>
      </w:r>
      <w:r w:rsidR="00576D48">
        <w:rPr>
          <w:rFonts w:asciiTheme="minorHAnsi" w:hAnsiTheme="minorHAnsi"/>
          <w:bCs/>
          <w:sz w:val="22"/>
          <w:szCs w:val="22"/>
        </w:rPr>
        <w:t xml:space="preserve"> soon.</w:t>
      </w:r>
    </w:p>
    <w:p w14:paraId="7683C482" w14:textId="3816AAEF" w:rsidR="00B63C9F" w:rsidRPr="00F96A72" w:rsidRDefault="00B63C9F" w:rsidP="009D4F3E">
      <w:pPr>
        <w:spacing w:before="120"/>
        <w:ind w:left="360"/>
        <w:rPr>
          <w:rFonts w:asciiTheme="minorHAnsi" w:hAnsiTheme="minorHAnsi"/>
          <w:b/>
          <w:sz w:val="22"/>
          <w:szCs w:val="22"/>
        </w:rPr>
      </w:pPr>
      <w:r w:rsidRPr="00F96A72">
        <w:rPr>
          <w:rFonts w:asciiTheme="minorHAnsi" w:hAnsiTheme="minorHAnsi"/>
          <w:b/>
          <w:sz w:val="22"/>
          <w:szCs w:val="22"/>
          <w:u w:val="single"/>
        </w:rPr>
        <w:t>Mentally Fit EP Program</w:t>
      </w:r>
    </w:p>
    <w:p w14:paraId="58A86877" w14:textId="30A89342" w:rsidR="00B63C9F" w:rsidRDefault="00B63C9F" w:rsidP="009D4F3E">
      <w:pPr>
        <w:spacing w:before="120"/>
        <w:ind w:left="360"/>
        <w:rPr>
          <w:rFonts w:asciiTheme="minorHAnsi" w:hAnsiTheme="minorHAnsi"/>
          <w:bCs/>
          <w:sz w:val="22"/>
          <w:szCs w:val="22"/>
        </w:rPr>
      </w:pPr>
      <w:r>
        <w:rPr>
          <w:rFonts w:asciiTheme="minorHAnsi" w:hAnsiTheme="minorHAnsi"/>
          <w:bCs/>
          <w:sz w:val="22"/>
          <w:szCs w:val="22"/>
        </w:rPr>
        <w:t xml:space="preserve">Ms Chard thanked those members who had already provided feedback on the </w:t>
      </w:r>
      <w:proofErr w:type="spellStart"/>
      <w:r>
        <w:rPr>
          <w:rFonts w:asciiTheme="minorHAnsi" w:hAnsiTheme="minorHAnsi"/>
          <w:bCs/>
          <w:sz w:val="22"/>
          <w:szCs w:val="22"/>
        </w:rPr>
        <w:t>MentallyFitEP</w:t>
      </w:r>
      <w:proofErr w:type="spellEnd"/>
      <w:r>
        <w:rPr>
          <w:rFonts w:asciiTheme="minorHAnsi" w:hAnsiTheme="minorHAnsi"/>
          <w:bCs/>
          <w:sz w:val="22"/>
          <w:szCs w:val="22"/>
        </w:rPr>
        <w:t xml:space="preserve"> program; this </w:t>
      </w:r>
      <w:r w:rsidR="00A76D8C">
        <w:rPr>
          <w:rFonts w:asciiTheme="minorHAnsi" w:hAnsiTheme="minorHAnsi"/>
          <w:bCs/>
          <w:sz w:val="22"/>
          <w:szCs w:val="22"/>
        </w:rPr>
        <w:t>has been provided to the consultants.</w:t>
      </w:r>
      <w:r>
        <w:rPr>
          <w:rFonts w:asciiTheme="minorHAnsi" w:hAnsiTheme="minorHAnsi"/>
          <w:bCs/>
          <w:sz w:val="22"/>
          <w:szCs w:val="22"/>
        </w:rPr>
        <w:t xml:space="preserve"> </w:t>
      </w:r>
    </w:p>
    <w:p w14:paraId="7C8D4EC7" w14:textId="77777777" w:rsidR="00141F85" w:rsidRDefault="00141F85" w:rsidP="009D4F3E">
      <w:pPr>
        <w:spacing w:before="120"/>
        <w:ind w:left="360"/>
        <w:rPr>
          <w:rFonts w:asciiTheme="minorHAnsi" w:hAnsiTheme="minorHAnsi"/>
          <w:bCs/>
          <w:sz w:val="22"/>
          <w:szCs w:val="22"/>
        </w:rPr>
      </w:pPr>
      <w:r>
        <w:rPr>
          <w:rFonts w:asciiTheme="minorHAnsi" w:hAnsiTheme="minorHAnsi"/>
          <w:bCs/>
          <w:sz w:val="22"/>
          <w:szCs w:val="22"/>
        </w:rPr>
        <w:t>An outline of activities was provided including:</w:t>
      </w:r>
    </w:p>
    <w:p w14:paraId="111B0B3D" w14:textId="0A158F98" w:rsidR="00141F85" w:rsidRDefault="00141F85" w:rsidP="0062289D">
      <w:pPr>
        <w:spacing w:before="120"/>
        <w:ind w:left="360"/>
        <w:rPr>
          <w:rFonts w:asciiTheme="minorHAnsi" w:hAnsiTheme="minorHAnsi"/>
          <w:bCs/>
          <w:sz w:val="22"/>
          <w:szCs w:val="22"/>
        </w:rPr>
      </w:pPr>
      <w:r>
        <w:rPr>
          <w:rFonts w:asciiTheme="minorHAnsi" w:hAnsiTheme="minorHAnsi"/>
          <w:bCs/>
          <w:sz w:val="22"/>
          <w:szCs w:val="22"/>
        </w:rPr>
        <w:t>The delivery of</w:t>
      </w:r>
      <w:r w:rsidR="00B63C9F">
        <w:rPr>
          <w:rFonts w:asciiTheme="minorHAnsi" w:hAnsiTheme="minorHAnsi"/>
          <w:bCs/>
          <w:sz w:val="22"/>
          <w:szCs w:val="22"/>
        </w:rPr>
        <w:t xml:space="preserve"> </w:t>
      </w:r>
      <w:r>
        <w:rPr>
          <w:rFonts w:asciiTheme="minorHAnsi" w:hAnsiTheme="minorHAnsi"/>
          <w:bCs/>
          <w:sz w:val="22"/>
          <w:szCs w:val="22"/>
        </w:rPr>
        <w:t xml:space="preserve">individual sessions across a range of age groups </w:t>
      </w:r>
      <w:r w:rsidR="0062289D">
        <w:rPr>
          <w:rFonts w:asciiTheme="minorHAnsi" w:hAnsiTheme="minorHAnsi"/>
          <w:bCs/>
          <w:sz w:val="22"/>
          <w:szCs w:val="22"/>
        </w:rPr>
        <w:t xml:space="preserve">are </w:t>
      </w:r>
      <w:r>
        <w:rPr>
          <w:rFonts w:asciiTheme="minorHAnsi" w:hAnsiTheme="minorHAnsi"/>
          <w:bCs/>
          <w:sz w:val="22"/>
          <w:szCs w:val="22"/>
        </w:rPr>
        <w:t xml:space="preserve">conducted by the project’s </w:t>
      </w:r>
      <w:r w:rsidR="00B63C9F">
        <w:rPr>
          <w:rFonts w:asciiTheme="minorHAnsi" w:hAnsiTheme="minorHAnsi"/>
          <w:bCs/>
          <w:sz w:val="22"/>
          <w:szCs w:val="22"/>
        </w:rPr>
        <w:t>clinicians</w:t>
      </w:r>
      <w:r>
        <w:rPr>
          <w:rFonts w:asciiTheme="minorHAnsi" w:hAnsiTheme="minorHAnsi"/>
          <w:bCs/>
          <w:sz w:val="22"/>
          <w:szCs w:val="22"/>
        </w:rPr>
        <w:t>;</w:t>
      </w:r>
      <w:r w:rsidR="00CA37AC">
        <w:rPr>
          <w:rFonts w:asciiTheme="minorHAnsi" w:hAnsiTheme="minorHAnsi"/>
          <w:bCs/>
          <w:sz w:val="22"/>
          <w:szCs w:val="22"/>
        </w:rPr>
        <w:t xml:space="preserve"> </w:t>
      </w:r>
      <w:r w:rsidR="0062289D">
        <w:rPr>
          <w:rFonts w:asciiTheme="minorHAnsi" w:hAnsiTheme="minorHAnsi"/>
          <w:bCs/>
          <w:sz w:val="22"/>
          <w:szCs w:val="22"/>
        </w:rPr>
        <w:t>also</w:t>
      </w:r>
      <w:r>
        <w:rPr>
          <w:rFonts w:asciiTheme="minorHAnsi" w:hAnsiTheme="minorHAnsi"/>
          <w:bCs/>
          <w:sz w:val="22"/>
          <w:szCs w:val="22"/>
        </w:rPr>
        <w:t xml:space="preserve"> p</w:t>
      </w:r>
      <w:r w:rsidR="00B63C9F">
        <w:rPr>
          <w:rFonts w:asciiTheme="minorHAnsi" w:hAnsiTheme="minorHAnsi"/>
          <w:bCs/>
          <w:sz w:val="22"/>
          <w:szCs w:val="22"/>
        </w:rPr>
        <w:t>ositive psychology and therapy sessions</w:t>
      </w:r>
      <w:r>
        <w:rPr>
          <w:rFonts w:asciiTheme="minorHAnsi" w:hAnsiTheme="minorHAnsi"/>
          <w:bCs/>
          <w:sz w:val="22"/>
          <w:szCs w:val="22"/>
        </w:rPr>
        <w:t xml:space="preserve"> for the school population</w:t>
      </w:r>
      <w:r w:rsidR="00B63C9F">
        <w:rPr>
          <w:rFonts w:asciiTheme="minorHAnsi" w:hAnsiTheme="minorHAnsi"/>
          <w:bCs/>
          <w:sz w:val="22"/>
          <w:szCs w:val="22"/>
        </w:rPr>
        <w:t xml:space="preserve">. </w:t>
      </w:r>
    </w:p>
    <w:p w14:paraId="257540F7" w14:textId="0F001851" w:rsidR="009D4F3E" w:rsidRDefault="00B63C9F" w:rsidP="00141F85">
      <w:pPr>
        <w:spacing w:before="120"/>
        <w:ind w:left="360"/>
        <w:rPr>
          <w:rFonts w:asciiTheme="minorHAnsi" w:hAnsiTheme="minorHAnsi"/>
          <w:bCs/>
          <w:sz w:val="22"/>
          <w:szCs w:val="22"/>
        </w:rPr>
      </w:pPr>
      <w:r>
        <w:rPr>
          <w:rFonts w:asciiTheme="minorHAnsi" w:hAnsiTheme="minorHAnsi"/>
          <w:bCs/>
          <w:sz w:val="22"/>
          <w:szCs w:val="22"/>
        </w:rPr>
        <w:t xml:space="preserve">Ms Chard encouraged members to engage with the programs on offer, and to promote them around the community. </w:t>
      </w:r>
    </w:p>
    <w:p w14:paraId="6D17E5E7" w14:textId="77777777" w:rsidR="00B63C9F" w:rsidRPr="00F96A72" w:rsidRDefault="00B63C9F" w:rsidP="00B63C9F">
      <w:pPr>
        <w:spacing w:before="120"/>
        <w:ind w:left="360"/>
        <w:rPr>
          <w:rFonts w:asciiTheme="minorHAnsi" w:hAnsiTheme="minorHAnsi"/>
          <w:b/>
          <w:sz w:val="22"/>
          <w:szCs w:val="22"/>
        </w:rPr>
      </w:pPr>
      <w:r w:rsidRPr="00F96A72">
        <w:rPr>
          <w:rFonts w:asciiTheme="minorHAnsi" w:hAnsiTheme="minorHAnsi"/>
          <w:b/>
          <w:sz w:val="22"/>
          <w:szCs w:val="22"/>
          <w:u w:val="single"/>
        </w:rPr>
        <w:t>Report of the Senate Economics Committee</w:t>
      </w:r>
    </w:p>
    <w:p w14:paraId="24A152DF" w14:textId="77777777" w:rsidR="004E3C2D" w:rsidRDefault="004E3C2D" w:rsidP="009D4F3E">
      <w:pPr>
        <w:spacing w:before="120"/>
        <w:ind w:left="360"/>
        <w:rPr>
          <w:rFonts w:asciiTheme="minorHAnsi" w:hAnsiTheme="minorHAnsi"/>
          <w:bCs/>
          <w:sz w:val="22"/>
          <w:szCs w:val="22"/>
        </w:rPr>
      </w:pPr>
      <w:r>
        <w:rPr>
          <w:rFonts w:asciiTheme="minorHAnsi" w:hAnsiTheme="minorHAnsi"/>
          <w:bCs/>
          <w:sz w:val="22"/>
          <w:szCs w:val="22"/>
        </w:rPr>
        <w:t>The report was published on 14 September 2020</w:t>
      </w:r>
    </w:p>
    <w:p w14:paraId="3A9AAE82" w14:textId="329A7D2D" w:rsidR="004E3C2D" w:rsidRDefault="004E3C2D" w:rsidP="009D4F3E">
      <w:pPr>
        <w:spacing w:before="120"/>
        <w:ind w:left="360"/>
        <w:rPr>
          <w:rFonts w:asciiTheme="minorHAnsi" w:hAnsiTheme="minorHAnsi"/>
          <w:bCs/>
          <w:sz w:val="22"/>
          <w:szCs w:val="22"/>
        </w:rPr>
      </w:pPr>
      <w:r>
        <w:rPr>
          <w:rFonts w:asciiTheme="minorHAnsi" w:hAnsiTheme="minorHAnsi"/>
          <w:bCs/>
          <w:sz w:val="22"/>
          <w:szCs w:val="22"/>
        </w:rPr>
        <w:lastRenderedPageBreak/>
        <w:t xml:space="preserve">Two recommendations: that the legislation be passed in its current form before the Senate; and that fresh dialogue commence between </w:t>
      </w:r>
      <w:r w:rsidR="005619DB">
        <w:rPr>
          <w:rFonts w:asciiTheme="minorHAnsi" w:hAnsiTheme="minorHAnsi"/>
          <w:bCs/>
          <w:sz w:val="22"/>
          <w:szCs w:val="22"/>
        </w:rPr>
        <w:t>ARWA</w:t>
      </w:r>
      <w:r>
        <w:rPr>
          <w:rFonts w:asciiTheme="minorHAnsi" w:hAnsiTheme="minorHAnsi"/>
          <w:bCs/>
          <w:sz w:val="22"/>
          <w:szCs w:val="22"/>
        </w:rPr>
        <w:t xml:space="preserve"> and the Traditional Owners, utilising the services of an independent mediator, if necessary.</w:t>
      </w:r>
    </w:p>
    <w:p w14:paraId="2392F529" w14:textId="79322552" w:rsidR="004E3C2D" w:rsidRDefault="004E3C2D" w:rsidP="009D4F3E">
      <w:pPr>
        <w:spacing w:before="120"/>
        <w:ind w:left="360"/>
        <w:rPr>
          <w:rFonts w:asciiTheme="minorHAnsi" w:hAnsiTheme="minorHAnsi"/>
          <w:bCs/>
          <w:sz w:val="22"/>
          <w:szCs w:val="22"/>
        </w:rPr>
      </w:pPr>
      <w:r>
        <w:rPr>
          <w:rFonts w:asciiTheme="minorHAnsi" w:hAnsiTheme="minorHAnsi"/>
          <w:bCs/>
          <w:sz w:val="22"/>
          <w:szCs w:val="22"/>
        </w:rPr>
        <w:t>The report has been provided to members for their information</w:t>
      </w:r>
    </w:p>
    <w:p w14:paraId="0AA8DDED" w14:textId="77777777" w:rsidR="008235AF" w:rsidRDefault="004E3C2D" w:rsidP="009D4F3E">
      <w:pPr>
        <w:spacing w:before="120"/>
        <w:ind w:left="360"/>
        <w:rPr>
          <w:rFonts w:asciiTheme="minorHAnsi" w:hAnsiTheme="minorHAnsi"/>
          <w:bCs/>
          <w:sz w:val="22"/>
          <w:szCs w:val="22"/>
        </w:rPr>
      </w:pPr>
      <w:r>
        <w:rPr>
          <w:rFonts w:asciiTheme="minorHAnsi" w:hAnsiTheme="minorHAnsi"/>
          <w:bCs/>
          <w:sz w:val="22"/>
          <w:szCs w:val="22"/>
        </w:rPr>
        <w:t xml:space="preserve">Ms Chard noted that notwithstanding the dissenting reports, the bipartisan endorsement of the Committee’s report could be a </w:t>
      </w:r>
      <w:r w:rsidR="00B63C9F">
        <w:rPr>
          <w:rFonts w:asciiTheme="minorHAnsi" w:hAnsiTheme="minorHAnsi"/>
          <w:bCs/>
          <w:sz w:val="22"/>
          <w:szCs w:val="22"/>
        </w:rPr>
        <w:t xml:space="preserve">positive sign for the </w:t>
      </w:r>
      <w:r>
        <w:rPr>
          <w:rFonts w:asciiTheme="minorHAnsi" w:hAnsiTheme="minorHAnsi"/>
          <w:bCs/>
          <w:sz w:val="22"/>
          <w:szCs w:val="22"/>
        </w:rPr>
        <w:t xml:space="preserve">prospects of the </w:t>
      </w:r>
      <w:r w:rsidR="00B63C9F">
        <w:rPr>
          <w:rFonts w:asciiTheme="minorHAnsi" w:hAnsiTheme="minorHAnsi"/>
          <w:bCs/>
          <w:sz w:val="22"/>
          <w:szCs w:val="22"/>
        </w:rPr>
        <w:t xml:space="preserve">legislation </w:t>
      </w:r>
      <w:r>
        <w:rPr>
          <w:rFonts w:asciiTheme="minorHAnsi" w:hAnsiTheme="minorHAnsi"/>
          <w:bCs/>
          <w:sz w:val="22"/>
          <w:szCs w:val="22"/>
        </w:rPr>
        <w:t xml:space="preserve">which is scheduled </w:t>
      </w:r>
      <w:r w:rsidR="00B63C9F">
        <w:rPr>
          <w:rFonts w:asciiTheme="minorHAnsi" w:hAnsiTheme="minorHAnsi"/>
          <w:bCs/>
          <w:sz w:val="22"/>
          <w:szCs w:val="22"/>
        </w:rPr>
        <w:t>to be debated in the Senate</w:t>
      </w:r>
      <w:r>
        <w:rPr>
          <w:rFonts w:asciiTheme="minorHAnsi" w:hAnsiTheme="minorHAnsi"/>
          <w:bCs/>
          <w:sz w:val="22"/>
          <w:szCs w:val="22"/>
        </w:rPr>
        <w:t xml:space="preserve"> on</w:t>
      </w:r>
      <w:r w:rsidR="00CA37AC">
        <w:rPr>
          <w:rFonts w:asciiTheme="minorHAnsi" w:hAnsiTheme="minorHAnsi"/>
          <w:bCs/>
          <w:sz w:val="22"/>
          <w:szCs w:val="22"/>
        </w:rPr>
        <w:t xml:space="preserve"> </w:t>
      </w:r>
      <w:r w:rsidR="00B63C9F">
        <w:rPr>
          <w:rFonts w:asciiTheme="minorHAnsi" w:hAnsiTheme="minorHAnsi"/>
          <w:bCs/>
          <w:sz w:val="22"/>
          <w:szCs w:val="22"/>
        </w:rPr>
        <w:t>7-8 October 2020</w:t>
      </w:r>
      <w:r>
        <w:rPr>
          <w:rFonts w:asciiTheme="minorHAnsi" w:hAnsiTheme="minorHAnsi"/>
          <w:bCs/>
          <w:sz w:val="22"/>
          <w:szCs w:val="22"/>
        </w:rPr>
        <w:t xml:space="preserve">. </w:t>
      </w:r>
    </w:p>
    <w:p w14:paraId="1A5B5578" w14:textId="0B568C1E" w:rsidR="004E3C2D" w:rsidRPr="008235AF" w:rsidRDefault="00567F55" w:rsidP="009D4F3E">
      <w:pPr>
        <w:spacing w:before="120"/>
        <w:ind w:left="360"/>
        <w:rPr>
          <w:rFonts w:asciiTheme="minorHAnsi" w:hAnsiTheme="minorHAnsi"/>
          <w:b/>
          <w:bCs/>
          <w:sz w:val="22"/>
          <w:szCs w:val="22"/>
        </w:rPr>
      </w:pPr>
      <w:r w:rsidRPr="008235AF">
        <w:rPr>
          <w:rFonts w:asciiTheme="minorHAnsi" w:hAnsiTheme="minorHAnsi"/>
          <w:b/>
          <w:bCs/>
          <w:sz w:val="22"/>
          <w:szCs w:val="22"/>
        </w:rPr>
        <w:t>Note: the legislation is now scheduled for debate for the week of 9 November 2020.</w:t>
      </w:r>
    </w:p>
    <w:p w14:paraId="14D8CD40" w14:textId="77777777" w:rsidR="00CC42D0" w:rsidRDefault="00CC42D0" w:rsidP="009D4F3E">
      <w:pPr>
        <w:spacing w:before="120"/>
        <w:ind w:left="360"/>
        <w:rPr>
          <w:rFonts w:asciiTheme="minorHAnsi" w:hAnsiTheme="minorHAnsi"/>
          <w:b/>
          <w:sz w:val="22"/>
          <w:szCs w:val="22"/>
          <w:u w:val="single"/>
        </w:rPr>
      </w:pPr>
    </w:p>
    <w:p w14:paraId="2F9325DB" w14:textId="43C18E62" w:rsidR="00B63C9F" w:rsidRPr="00F96A72" w:rsidRDefault="00B63C9F" w:rsidP="009D4F3E">
      <w:pPr>
        <w:spacing w:before="120"/>
        <w:ind w:left="360"/>
        <w:rPr>
          <w:rFonts w:asciiTheme="minorHAnsi" w:hAnsiTheme="minorHAnsi"/>
          <w:b/>
          <w:sz w:val="22"/>
          <w:szCs w:val="22"/>
        </w:rPr>
      </w:pPr>
      <w:r w:rsidRPr="00F96A72">
        <w:rPr>
          <w:rFonts w:asciiTheme="minorHAnsi" w:hAnsiTheme="minorHAnsi"/>
          <w:b/>
          <w:sz w:val="22"/>
          <w:szCs w:val="22"/>
          <w:u w:val="single"/>
        </w:rPr>
        <w:t>Australian Radioactive Waste Agenc</w:t>
      </w:r>
      <w:r w:rsidR="00A76D8C" w:rsidRPr="00F96A72">
        <w:rPr>
          <w:rFonts w:asciiTheme="minorHAnsi" w:hAnsiTheme="minorHAnsi"/>
          <w:b/>
          <w:sz w:val="22"/>
          <w:szCs w:val="22"/>
          <w:u w:val="single"/>
        </w:rPr>
        <w:t>y</w:t>
      </w:r>
      <w:r w:rsidR="00CC42D0">
        <w:rPr>
          <w:rFonts w:asciiTheme="minorHAnsi" w:hAnsiTheme="minorHAnsi"/>
          <w:b/>
          <w:sz w:val="22"/>
          <w:szCs w:val="22"/>
          <w:u w:val="single"/>
        </w:rPr>
        <w:t xml:space="preserve"> -</w:t>
      </w:r>
      <w:r w:rsidR="00A76D8C" w:rsidRPr="00F96A72">
        <w:rPr>
          <w:rFonts w:asciiTheme="minorHAnsi" w:hAnsiTheme="minorHAnsi"/>
          <w:b/>
          <w:sz w:val="22"/>
          <w:szCs w:val="22"/>
          <w:u w:val="single"/>
        </w:rPr>
        <w:t xml:space="preserve"> Update </w:t>
      </w:r>
    </w:p>
    <w:p w14:paraId="201D703E" w14:textId="7012ABC2" w:rsidR="004E3C2D" w:rsidRDefault="00B63C9F" w:rsidP="009D4F3E">
      <w:pPr>
        <w:spacing w:before="120"/>
        <w:ind w:left="360"/>
        <w:rPr>
          <w:rFonts w:asciiTheme="minorHAnsi" w:hAnsiTheme="minorHAnsi"/>
          <w:bCs/>
          <w:sz w:val="22"/>
          <w:szCs w:val="22"/>
        </w:rPr>
      </w:pPr>
      <w:r>
        <w:rPr>
          <w:rFonts w:asciiTheme="minorHAnsi" w:hAnsiTheme="minorHAnsi"/>
          <w:bCs/>
          <w:sz w:val="22"/>
          <w:szCs w:val="22"/>
        </w:rPr>
        <w:t xml:space="preserve">Ms Chard </w:t>
      </w:r>
      <w:r w:rsidR="00A76D8C">
        <w:rPr>
          <w:rFonts w:asciiTheme="minorHAnsi" w:hAnsiTheme="minorHAnsi"/>
          <w:bCs/>
          <w:sz w:val="22"/>
          <w:szCs w:val="22"/>
        </w:rPr>
        <w:t>advised that new staff, including new members of the IE</w:t>
      </w:r>
      <w:r w:rsidR="00855577">
        <w:rPr>
          <w:rFonts w:asciiTheme="minorHAnsi" w:hAnsiTheme="minorHAnsi"/>
          <w:bCs/>
          <w:sz w:val="22"/>
          <w:szCs w:val="22"/>
        </w:rPr>
        <w:t xml:space="preserve"> team</w:t>
      </w:r>
      <w:r w:rsidR="00A76D8C">
        <w:rPr>
          <w:rFonts w:asciiTheme="minorHAnsi" w:hAnsiTheme="minorHAnsi"/>
          <w:bCs/>
          <w:sz w:val="22"/>
          <w:szCs w:val="22"/>
        </w:rPr>
        <w:t xml:space="preserve">, have commenced in Adelaide. </w:t>
      </w:r>
    </w:p>
    <w:p w14:paraId="5C3387F0" w14:textId="0C97B51B" w:rsidR="004E3C2D" w:rsidRDefault="00A76D8C" w:rsidP="009D4F3E">
      <w:pPr>
        <w:spacing w:before="120"/>
        <w:ind w:left="360"/>
        <w:rPr>
          <w:rFonts w:asciiTheme="minorHAnsi" w:hAnsiTheme="minorHAnsi"/>
          <w:bCs/>
          <w:sz w:val="22"/>
          <w:szCs w:val="22"/>
        </w:rPr>
      </w:pPr>
      <w:r>
        <w:rPr>
          <w:rFonts w:asciiTheme="minorHAnsi" w:hAnsiTheme="minorHAnsi"/>
          <w:bCs/>
          <w:sz w:val="22"/>
          <w:szCs w:val="22"/>
        </w:rPr>
        <w:t xml:space="preserve">These positions are part of </w:t>
      </w:r>
      <w:r w:rsidR="00792852">
        <w:rPr>
          <w:rFonts w:asciiTheme="minorHAnsi" w:hAnsiTheme="minorHAnsi"/>
          <w:bCs/>
          <w:sz w:val="22"/>
          <w:szCs w:val="22"/>
        </w:rPr>
        <w:t xml:space="preserve">the 35 jobs in Adelaide </w:t>
      </w:r>
      <w:r>
        <w:rPr>
          <w:rFonts w:asciiTheme="minorHAnsi" w:hAnsiTheme="minorHAnsi"/>
          <w:bCs/>
          <w:sz w:val="22"/>
          <w:szCs w:val="22"/>
        </w:rPr>
        <w:t xml:space="preserve">already announced and </w:t>
      </w:r>
      <w:r w:rsidR="00792852">
        <w:rPr>
          <w:rFonts w:asciiTheme="minorHAnsi" w:hAnsiTheme="minorHAnsi"/>
          <w:bCs/>
          <w:sz w:val="22"/>
          <w:szCs w:val="22"/>
        </w:rPr>
        <w:t xml:space="preserve">are in addition to the 45 jobs </w:t>
      </w:r>
      <w:r>
        <w:rPr>
          <w:rFonts w:asciiTheme="minorHAnsi" w:hAnsiTheme="minorHAnsi"/>
          <w:bCs/>
          <w:sz w:val="22"/>
          <w:szCs w:val="22"/>
        </w:rPr>
        <w:t xml:space="preserve">for the </w:t>
      </w:r>
      <w:r w:rsidR="00792852">
        <w:rPr>
          <w:rFonts w:asciiTheme="minorHAnsi" w:hAnsiTheme="minorHAnsi"/>
          <w:bCs/>
          <w:sz w:val="22"/>
          <w:szCs w:val="22"/>
        </w:rPr>
        <w:t>facility</w:t>
      </w:r>
      <w:r>
        <w:rPr>
          <w:rFonts w:asciiTheme="minorHAnsi" w:hAnsiTheme="minorHAnsi"/>
          <w:bCs/>
          <w:sz w:val="22"/>
          <w:szCs w:val="22"/>
        </w:rPr>
        <w:t>.</w:t>
      </w:r>
      <w:r w:rsidR="00792852">
        <w:rPr>
          <w:rFonts w:asciiTheme="minorHAnsi" w:hAnsiTheme="minorHAnsi"/>
          <w:bCs/>
          <w:sz w:val="22"/>
          <w:szCs w:val="22"/>
        </w:rPr>
        <w:t xml:space="preserve"> </w:t>
      </w:r>
    </w:p>
    <w:p w14:paraId="5AC244B8" w14:textId="77777777" w:rsidR="00950917" w:rsidRDefault="004E3C2D" w:rsidP="009D4F3E">
      <w:pPr>
        <w:spacing w:before="120"/>
        <w:ind w:left="360"/>
        <w:rPr>
          <w:rFonts w:asciiTheme="minorHAnsi" w:hAnsiTheme="minorHAnsi"/>
          <w:bCs/>
          <w:sz w:val="22"/>
          <w:szCs w:val="22"/>
        </w:rPr>
      </w:pPr>
      <w:r>
        <w:rPr>
          <w:rFonts w:asciiTheme="minorHAnsi" w:hAnsiTheme="minorHAnsi"/>
          <w:bCs/>
          <w:sz w:val="22"/>
          <w:szCs w:val="22"/>
        </w:rPr>
        <w:t>A</w:t>
      </w:r>
      <w:r w:rsidR="00792852">
        <w:rPr>
          <w:rFonts w:asciiTheme="minorHAnsi" w:hAnsiTheme="minorHAnsi"/>
          <w:bCs/>
          <w:sz w:val="22"/>
          <w:szCs w:val="22"/>
        </w:rPr>
        <w:t>dvertising for a Chief Executive Officer (CEO) for ARWA i</w:t>
      </w:r>
      <w:r>
        <w:rPr>
          <w:rFonts w:asciiTheme="minorHAnsi" w:hAnsiTheme="minorHAnsi"/>
          <w:bCs/>
          <w:sz w:val="22"/>
          <w:szCs w:val="22"/>
        </w:rPr>
        <w:t>s likely to occur i</w:t>
      </w:r>
      <w:r w:rsidR="00792852">
        <w:rPr>
          <w:rFonts w:asciiTheme="minorHAnsi" w:hAnsiTheme="minorHAnsi"/>
          <w:bCs/>
          <w:sz w:val="22"/>
          <w:szCs w:val="22"/>
        </w:rPr>
        <w:t xml:space="preserve">n late October. This position will be Adelaide-based, and, in APS terms, will be of a rank senior to Ms Chard’s. </w:t>
      </w:r>
    </w:p>
    <w:p w14:paraId="362A6041" w14:textId="4056C678" w:rsidR="00950917" w:rsidRDefault="00950917" w:rsidP="009D4F3E">
      <w:pPr>
        <w:spacing w:before="120"/>
        <w:ind w:left="360"/>
        <w:rPr>
          <w:rFonts w:asciiTheme="minorHAnsi" w:hAnsiTheme="minorHAnsi"/>
          <w:bCs/>
          <w:sz w:val="22"/>
          <w:szCs w:val="22"/>
        </w:rPr>
      </w:pPr>
      <w:r>
        <w:rPr>
          <w:rFonts w:asciiTheme="minorHAnsi" w:hAnsiTheme="minorHAnsi"/>
          <w:bCs/>
          <w:sz w:val="22"/>
          <w:szCs w:val="22"/>
        </w:rPr>
        <w:t xml:space="preserve">In addition a Senior Executive </w:t>
      </w:r>
      <w:r w:rsidR="00CA37AC">
        <w:rPr>
          <w:rFonts w:asciiTheme="minorHAnsi" w:hAnsiTheme="minorHAnsi"/>
          <w:bCs/>
          <w:sz w:val="22"/>
          <w:szCs w:val="22"/>
        </w:rPr>
        <w:t xml:space="preserve">- </w:t>
      </w:r>
      <w:r>
        <w:rPr>
          <w:rFonts w:asciiTheme="minorHAnsi" w:hAnsiTheme="minorHAnsi"/>
          <w:bCs/>
          <w:sz w:val="22"/>
          <w:szCs w:val="22"/>
        </w:rPr>
        <w:t>Technical Specia</w:t>
      </w:r>
      <w:r w:rsidR="00CA37AC">
        <w:rPr>
          <w:rFonts w:asciiTheme="minorHAnsi" w:hAnsiTheme="minorHAnsi"/>
          <w:bCs/>
          <w:sz w:val="22"/>
          <w:szCs w:val="22"/>
        </w:rPr>
        <w:t>list will</w:t>
      </w:r>
      <w:r>
        <w:rPr>
          <w:rFonts w:asciiTheme="minorHAnsi" w:hAnsiTheme="minorHAnsi"/>
          <w:bCs/>
          <w:sz w:val="22"/>
          <w:szCs w:val="22"/>
        </w:rPr>
        <w:t xml:space="preserve"> be recruited </w:t>
      </w:r>
      <w:r w:rsidR="00CA37AC">
        <w:rPr>
          <w:rFonts w:asciiTheme="minorHAnsi" w:hAnsiTheme="minorHAnsi"/>
          <w:bCs/>
          <w:sz w:val="22"/>
          <w:szCs w:val="22"/>
        </w:rPr>
        <w:t>shortly.</w:t>
      </w:r>
      <w:r>
        <w:rPr>
          <w:rFonts w:asciiTheme="minorHAnsi" w:hAnsiTheme="minorHAnsi"/>
          <w:bCs/>
          <w:sz w:val="22"/>
          <w:szCs w:val="22"/>
        </w:rPr>
        <w:t xml:space="preserve"> </w:t>
      </w:r>
      <w:r w:rsidR="00792852">
        <w:rPr>
          <w:rFonts w:asciiTheme="minorHAnsi" w:hAnsiTheme="minorHAnsi"/>
          <w:bCs/>
          <w:sz w:val="22"/>
          <w:szCs w:val="22"/>
        </w:rPr>
        <w:t xml:space="preserve">This </w:t>
      </w:r>
      <w:r>
        <w:rPr>
          <w:rFonts w:asciiTheme="minorHAnsi" w:hAnsiTheme="minorHAnsi"/>
          <w:bCs/>
          <w:sz w:val="22"/>
          <w:szCs w:val="22"/>
        </w:rPr>
        <w:t xml:space="preserve">role will work in conjunction with the current General Manager </w:t>
      </w:r>
      <w:r w:rsidR="00CA37AC">
        <w:rPr>
          <w:rFonts w:asciiTheme="minorHAnsi" w:hAnsiTheme="minorHAnsi"/>
          <w:bCs/>
          <w:sz w:val="22"/>
          <w:szCs w:val="22"/>
        </w:rPr>
        <w:t xml:space="preserve">overseeing </w:t>
      </w:r>
      <w:r w:rsidR="00A76D8C">
        <w:rPr>
          <w:rFonts w:asciiTheme="minorHAnsi" w:hAnsiTheme="minorHAnsi"/>
          <w:bCs/>
          <w:sz w:val="22"/>
          <w:szCs w:val="22"/>
        </w:rPr>
        <w:t xml:space="preserve">the </w:t>
      </w:r>
      <w:r>
        <w:rPr>
          <w:rFonts w:asciiTheme="minorHAnsi" w:hAnsiTheme="minorHAnsi"/>
          <w:bCs/>
          <w:sz w:val="22"/>
          <w:szCs w:val="22"/>
        </w:rPr>
        <w:t>t</w:t>
      </w:r>
      <w:r w:rsidR="00792852">
        <w:rPr>
          <w:rFonts w:asciiTheme="minorHAnsi" w:hAnsiTheme="minorHAnsi"/>
          <w:bCs/>
          <w:sz w:val="22"/>
          <w:szCs w:val="22"/>
        </w:rPr>
        <w:t xml:space="preserve">wo parallel </w:t>
      </w:r>
      <w:r w:rsidR="00E64316">
        <w:rPr>
          <w:rFonts w:asciiTheme="minorHAnsi" w:hAnsiTheme="minorHAnsi"/>
          <w:bCs/>
          <w:sz w:val="22"/>
          <w:szCs w:val="22"/>
        </w:rPr>
        <w:t xml:space="preserve">but </w:t>
      </w:r>
      <w:r w:rsidR="007E239D">
        <w:rPr>
          <w:rFonts w:asciiTheme="minorHAnsi" w:hAnsiTheme="minorHAnsi"/>
          <w:bCs/>
          <w:sz w:val="22"/>
          <w:szCs w:val="22"/>
        </w:rPr>
        <w:t xml:space="preserve">integrated streams of </w:t>
      </w:r>
      <w:r>
        <w:rPr>
          <w:rFonts w:asciiTheme="minorHAnsi" w:hAnsiTheme="minorHAnsi"/>
          <w:bCs/>
          <w:sz w:val="22"/>
          <w:szCs w:val="22"/>
        </w:rPr>
        <w:t>work, including;</w:t>
      </w:r>
      <w:r w:rsidR="007E239D">
        <w:rPr>
          <w:rFonts w:asciiTheme="minorHAnsi" w:hAnsiTheme="minorHAnsi"/>
          <w:bCs/>
          <w:sz w:val="22"/>
          <w:szCs w:val="22"/>
        </w:rPr>
        <w:t xml:space="preserve"> policy, governance, and community engagement; and the technical program of work to develop the actual facility, engage appropriate contractors, and</w:t>
      </w:r>
      <w:r>
        <w:rPr>
          <w:rFonts w:asciiTheme="minorHAnsi" w:hAnsiTheme="minorHAnsi"/>
          <w:bCs/>
          <w:sz w:val="22"/>
          <w:szCs w:val="22"/>
        </w:rPr>
        <w:t xml:space="preserve"> licencing</w:t>
      </w:r>
      <w:r w:rsidR="007E239D">
        <w:rPr>
          <w:rFonts w:asciiTheme="minorHAnsi" w:hAnsiTheme="minorHAnsi"/>
          <w:bCs/>
          <w:sz w:val="22"/>
          <w:szCs w:val="22"/>
        </w:rPr>
        <w:t xml:space="preserve">. These roles will be advertised domestically and internationally. </w:t>
      </w:r>
    </w:p>
    <w:p w14:paraId="5A0DE54D" w14:textId="12BB5EA7" w:rsidR="00B63C9F" w:rsidRDefault="007E239D" w:rsidP="009D4F3E">
      <w:pPr>
        <w:spacing w:before="120"/>
        <w:ind w:left="360"/>
        <w:rPr>
          <w:rFonts w:asciiTheme="minorHAnsi" w:hAnsiTheme="minorHAnsi"/>
          <w:bCs/>
          <w:sz w:val="22"/>
          <w:szCs w:val="22"/>
        </w:rPr>
      </w:pPr>
      <w:r>
        <w:rPr>
          <w:rFonts w:asciiTheme="minorHAnsi" w:hAnsiTheme="minorHAnsi"/>
          <w:bCs/>
          <w:sz w:val="22"/>
          <w:szCs w:val="22"/>
        </w:rPr>
        <w:t>The CEO role will ultimately be a Ministerial appointment once the Agency is established as a statutory agency with its own legislation.</w:t>
      </w:r>
    </w:p>
    <w:p w14:paraId="4AF8BE59" w14:textId="08D01799" w:rsidR="007E239D" w:rsidRPr="00A76D8C" w:rsidRDefault="007E239D" w:rsidP="009D4F3E">
      <w:pPr>
        <w:spacing w:before="120"/>
        <w:ind w:left="360"/>
        <w:rPr>
          <w:rFonts w:asciiTheme="minorHAnsi" w:hAnsiTheme="minorHAnsi"/>
          <w:bCs/>
          <w:i/>
          <w:sz w:val="22"/>
          <w:szCs w:val="22"/>
        </w:rPr>
      </w:pPr>
      <w:r w:rsidRPr="00A76D8C">
        <w:rPr>
          <w:rFonts w:asciiTheme="minorHAnsi" w:hAnsiTheme="minorHAnsi"/>
          <w:bCs/>
          <w:i/>
          <w:sz w:val="22"/>
          <w:szCs w:val="22"/>
        </w:rPr>
        <w:t>A member asked: Could you please clarify the acronym, ‘ARWA’?</w:t>
      </w:r>
    </w:p>
    <w:p w14:paraId="1F135D30" w14:textId="305E2C60" w:rsidR="0013420D" w:rsidRDefault="007E239D" w:rsidP="00834F0C">
      <w:pPr>
        <w:spacing w:before="120"/>
        <w:ind w:left="720"/>
        <w:rPr>
          <w:rFonts w:asciiTheme="minorHAnsi" w:hAnsiTheme="minorHAnsi"/>
          <w:bCs/>
          <w:sz w:val="22"/>
          <w:szCs w:val="22"/>
        </w:rPr>
      </w:pPr>
      <w:r>
        <w:rPr>
          <w:rFonts w:asciiTheme="minorHAnsi" w:hAnsiTheme="minorHAnsi"/>
          <w:bCs/>
          <w:sz w:val="22"/>
          <w:szCs w:val="22"/>
        </w:rPr>
        <w:t xml:space="preserve">‘ARWA’ is the Australian Radioactive Waste Agency; it has subsumed the National Radioactive Waste Management Facility Taskforce (the Taskforce). At this time, it is effectively the same team you </w:t>
      </w:r>
      <w:r w:rsidR="00834F0C">
        <w:rPr>
          <w:rFonts w:asciiTheme="minorHAnsi" w:hAnsiTheme="minorHAnsi"/>
          <w:bCs/>
          <w:sz w:val="22"/>
          <w:szCs w:val="22"/>
        </w:rPr>
        <w:t xml:space="preserve">have dealt with in the </w:t>
      </w:r>
      <w:r>
        <w:rPr>
          <w:rFonts w:asciiTheme="minorHAnsi" w:hAnsiTheme="minorHAnsi"/>
          <w:bCs/>
          <w:sz w:val="22"/>
          <w:szCs w:val="22"/>
        </w:rPr>
        <w:t xml:space="preserve">Taskforce. Whilst still predominantly based in Canberra, the vast majority of any new </w:t>
      </w:r>
      <w:r w:rsidR="0013420D">
        <w:rPr>
          <w:rFonts w:asciiTheme="minorHAnsi" w:hAnsiTheme="minorHAnsi"/>
          <w:bCs/>
          <w:sz w:val="22"/>
          <w:szCs w:val="22"/>
        </w:rPr>
        <w:t>recruitment will be Adelaide-based.</w:t>
      </w:r>
    </w:p>
    <w:p w14:paraId="79DC9EA7" w14:textId="3EFE5D4D" w:rsidR="0013420D" w:rsidRPr="00105427" w:rsidRDefault="0013420D" w:rsidP="007E239D">
      <w:pPr>
        <w:spacing w:before="120"/>
        <w:ind w:left="360"/>
        <w:rPr>
          <w:rFonts w:asciiTheme="minorHAnsi" w:hAnsiTheme="minorHAnsi"/>
          <w:b/>
          <w:bCs/>
          <w:sz w:val="22"/>
          <w:szCs w:val="22"/>
          <w:u w:val="single"/>
        </w:rPr>
      </w:pPr>
      <w:r w:rsidRPr="00105427">
        <w:rPr>
          <w:rFonts w:asciiTheme="minorHAnsi" w:hAnsiTheme="minorHAnsi"/>
          <w:b/>
          <w:bCs/>
          <w:sz w:val="22"/>
          <w:szCs w:val="22"/>
          <w:u w:val="single"/>
        </w:rPr>
        <w:t>Commun</w:t>
      </w:r>
      <w:r w:rsidR="00ED7DEC" w:rsidRPr="00105427">
        <w:rPr>
          <w:rFonts w:asciiTheme="minorHAnsi" w:hAnsiTheme="minorHAnsi"/>
          <w:b/>
          <w:bCs/>
          <w:sz w:val="22"/>
          <w:szCs w:val="22"/>
          <w:u w:val="single"/>
        </w:rPr>
        <w:t>ity Skills &amp; Development Program</w:t>
      </w:r>
    </w:p>
    <w:p w14:paraId="23D38A6B" w14:textId="4EDF2043" w:rsidR="00D53494" w:rsidRDefault="0013420D" w:rsidP="0013420D">
      <w:pPr>
        <w:spacing w:before="120"/>
        <w:ind w:left="360"/>
        <w:rPr>
          <w:rFonts w:asciiTheme="minorHAnsi" w:hAnsiTheme="minorHAnsi"/>
          <w:bCs/>
          <w:sz w:val="22"/>
          <w:szCs w:val="22"/>
        </w:rPr>
      </w:pPr>
      <w:r>
        <w:rPr>
          <w:rFonts w:asciiTheme="minorHAnsi" w:hAnsiTheme="minorHAnsi"/>
          <w:bCs/>
          <w:sz w:val="22"/>
          <w:szCs w:val="22"/>
        </w:rPr>
        <w:t xml:space="preserve">Ms Chard </w:t>
      </w:r>
      <w:r w:rsidR="00D53494">
        <w:rPr>
          <w:rFonts w:asciiTheme="minorHAnsi" w:hAnsiTheme="minorHAnsi"/>
          <w:bCs/>
          <w:sz w:val="22"/>
          <w:szCs w:val="22"/>
        </w:rPr>
        <w:t xml:space="preserve">outlined </w:t>
      </w:r>
      <w:r w:rsidR="00D979CF">
        <w:rPr>
          <w:rFonts w:asciiTheme="minorHAnsi" w:hAnsiTheme="minorHAnsi"/>
          <w:bCs/>
          <w:sz w:val="22"/>
          <w:szCs w:val="22"/>
        </w:rPr>
        <w:t xml:space="preserve">some details of </w:t>
      </w:r>
      <w:r w:rsidR="00D53494">
        <w:rPr>
          <w:rFonts w:asciiTheme="minorHAnsi" w:hAnsiTheme="minorHAnsi"/>
          <w:bCs/>
          <w:sz w:val="22"/>
          <w:szCs w:val="22"/>
        </w:rPr>
        <w:t xml:space="preserve">the </w:t>
      </w:r>
      <w:r>
        <w:rPr>
          <w:rFonts w:asciiTheme="minorHAnsi" w:hAnsiTheme="minorHAnsi"/>
          <w:bCs/>
          <w:sz w:val="22"/>
          <w:szCs w:val="22"/>
        </w:rPr>
        <w:t>Commun</w:t>
      </w:r>
      <w:r w:rsidR="00ED7DEC">
        <w:rPr>
          <w:rFonts w:asciiTheme="minorHAnsi" w:hAnsiTheme="minorHAnsi"/>
          <w:bCs/>
          <w:sz w:val="22"/>
          <w:szCs w:val="22"/>
        </w:rPr>
        <w:t>ity Skills &amp; Development Program</w:t>
      </w:r>
      <w:r>
        <w:rPr>
          <w:rFonts w:asciiTheme="minorHAnsi" w:hAnsiTheme="minorHAnsi"/>
          <w:bCs/>
          <w:sz w:val="22"/>
          <w:szCs w:val="22"/>
        </w:rPr>
        <w:t xml:space="preserve"> (CSDP). </w:t>
      </w:r>
    </w:p>
    <w:p w14:paraId="7D51C3A8" w14:textId="0EBF41D8" w:rsidR="00D53494" w:rsidRDefault="00CA2881" w:rsidP="00D53494">
      <w:pPr>
        <w:spacing w:before="120"/>
        <w:ind w:left="720"/>
        <w:rPr>
          <w:rFonts w:asciiTheme="minorHAnsi" w:hAnsiTheme="minorHAnsi"/>
          <w:bCs/>
          <w:sz w:val="22"/>
          <w:szCs w:val="22"/>
        </w:rPr>
      </w:pPr>
      <w:r>
        <w:rPr>
          <w:rFonts w:asciiTheme="minorHAnsi" w:hAnsiTheme="minorHAnsi"/>
          <w:bCs/>
          <w:sz w:val="22"/>
          <w:szCs w:val="22"/>
        </w:rPr>
        <w:t>An $8million grants program</w:t>
      </w:r>
      <w:r w:rsidR="0013420D">
        <w:rPr>
          <w:rFonts w:asciiTheme="minorHAnsi" w:hAnsiTheme="minorHAnsi"/>
          <w:bCs/>
          <w:sz w:val="22"/>
          <w:szCs w:val="22"/>
        </w:rPr>
        <w:t xml:space="preserve"> which will come into effect once the site is acquired. </w:t>
      </w:r>
    </w:p>
    <w:p w14:paraId="0D52FFB3" w14:textId="42B6ED7B" w:rsidR="00D53494" w:rsidRDefault="00D53494" w:rsidP="00D53494">
      <w:pPr>
        <w:spacing w:before="120"/>
        <w:ind w:left="720"/>
        <w:rPr>
          <w:rFonts w:asciiTheme="minorHAnsi" w:hAnsiTheme="minorHAnsi"/>
          <w:bCs/>
          <w:sz w:val="22"/>
          <w:szCs w:val="22"/>
        </w:rPr>
      </w:pPr>
      <w:r>
        <w:rPr>
          <w:rFonts w:asciiTheme="minorHAnsi" w:hAnsiTheme="minorHAnsi"/>
          <w:bCs/>
          <w:sz w:val="22"/>
          <w:szCs w:val="22"/>
        </w:rPr>
        <w:t>The site is acquired after the legislation becomes law.</w:t>
      </w:r>
      <w:r w:rsidRPr="00D53494">
        <w:rPr>
          <w:rFonts w:asciiTheme="minorHAnsi" w:hAnsiTheme="minorHAnsi"/>
          <w:bCs/>
          <w:sz w:val="22"/>
          <w:szCs w:val="22"/>
        </w:rPr>
        <w:t xml:space="preserve"> </w:t>
      </w:r>
      <w:r w:rsidR="00CA2881">
        <w:rPr>
          <w:rFonts w:asciiTheme="minorHAnsi" w:hAnsiTheme="minorHAnsi"/>
          <w:bCs/>
          <w:sz w:val="22"/>
          <w:szCs w:val="22"/>
        </w:rPr>
        <w:t>(</w:t>
      </w:r>
      <w:r>
        <w:rPr>
          <w:rFonts w:asciiTheme="minorHAnsi" w:hAnsiTheme="minorHAnsi"/>
          <w:bCs/>
          <w:sz w:val="22"/>
          <w:szCs w:val="22"/>
        </w:rPr>
        <w:t>It becomes law on ‘Royal Ascent’</w:t>
      </w:r>
      <w:r w:rsidRPr="00D53494">
        <w:rPr>
          <w:rFonts w:asciiTheme="minorHAnsi" w:hAnsiTheme="minorHAnsi"/>
          <w:bCs/>
          <w:sz w:val="22"/>
          <w:szCs w:val="22"/>
        </w:rPr>
        <w:t xml:space="preserve"> </w:t>
      </w:r>
      <w:r>
        <w:rPr>
          <w:rFonts w:asciiTheme="minorHAnsi" w:hAnsiTheme="minorHAnsi"/>
          <w:bCs/>
          <w:sz w:val="22"/>
          <w:szCs w:val="22"/>
        </w:rPr>
        <w:t>– when the actual ‘bill’ is signed by the Governor-General, on behalf of the Queen as Australia’s Head of State.</w:t>
      </w:r>
      <w:r w:rsidR="00CA2881">
        <w:rPr>
          <w:rFonts w:asciiTheme="minorHAnsi" w:hAnsiTheme="minorHAnsi"/>
          <w:bCs/>
          <w:sz w:val="22"/>
          <w:szCs w:val="22"/>
        </w:rPr>
        <w:t>)</w:t>
      </w:r>
    </w:p>
    <w:p w14:paraId="22EC2E98" w14:textId="0ECFBE72" w:rsidR="00D53494" w:rsidRDefault="0013420D" w:rsidP="00D53494">
      <w:pPr>
        <w:spacing w:before="120"/>
        <w:ind w:left="720"/>
        <w:rPr>
          <w:rFonts w:asciiTheme="minorHAnsi" w:hAnsiTheme="minorHAnsi"/>
          <w:bCs/>
          <w:sz w:val="22"/>
          <w:szCs w:val="22"/>
        </w:rPr>
      </w:pPr>
      <w:r>
        <w:rPr>
          <w:rFonts w:asciiTheme="minorHAnsi" w:hAnsiTheme="minorHAnsi"/>
          <w:bCs/>
          <w:sz w:val="22"/>
          <w:szCs w:val="22"/>
        </w:rPr>
        <w:t>The CSDP is design</w:t>
      </w:r>
      <w:r w:rsidR="00CA2881">
        <w:rPr>
          <w:rFonts w:asciiTheme="minorHAnsi" w:hAnsiTheme="minorHAnsi"/>
          <w:bCs/>
          <w:sz w:val="22"/>
          <w:szCs w:val="22"/>
        </w:rPr>
        <w:t xml:space="preserve">ed to support </w:t>
      </w:r>
      <w:r w:rsidR="00D53494">
        <w:rPr>
          <w:rFonts w:asciiTheme="minorHAnsi" w:hAnsiTheme="minorHAnsi"/>
          <w:bCs/>
          <w:sz w:val="22"/>
          <w:szCs w:val="22"/>
        </w:rPr>
        <w:t>skills</w:t>
      </w:r>
      <w:r w:rsidR="00CA2881">
        <w:rPr>
          <w:rFonts w:asciiTheme="minorHAnsi" w:hAnsiTheme="minorHAnsi"/>
          <w:bCs/>
          <w:sz w:val="22"/>
          <w:szCs w:val="22"/>
        </w:rPr>
        <w:t xml:space="preserve"> and training </w:t>
      </w:r>
      <w:r w:rsidR="00D53494">
        <w:rPr>
          <w:rFonts w:asciiTheme="minorHAnsi" w:hAnsiTheme="minorHAnsi"/>
          <w:bCs/>
          <w:sz w:val="22"/>
          <w:szCs w:val="22"/>
        </w:rPr>
        <w:t xml:space="preserve">and economic development to </w:t>
      </w:r>
      <w:r>
        <w:rPr>
          <w:rFonts w:asciiTheme="minorHAnsi" w:hAnsiTheme="minorHAnsi"/>
          <w:bCs/>
          <w:sz w:val="22"/>
          <w:szCs w:val="22"/>
        </w:rPr>
        <w:t xml:space="preserve">ensure </w:t>
      </w:r>
      <w:r w:rsidR="00CA2881">
        <w:rPr>
          <w:rFonts w:asciiTheme="minorHAnsi" w:hAnsiTheme="minorHAnsi"/>
          <w:bCs/>
          <w:sz w:val="22"/>
          <w:szCs w:val="22"/>
        </w:rPr>
        <w:t xml:space="preserve">the </w:t>
      </w:r>
      <w:r>
        <w:rPr>
          <w:rFonts w:asciiTheme="minorHAnsi" w:hAnsiTheme="minorHAnsi"/>
          <w:bCs/>
          <w:sz w:val="22"/>
          <w:szCs w:val="22"/>
        </w:rPr>
        <w:t xml:space="preserve">Kimba </w:t>
      </w:r>
      <w:r w:rsidR="00CA2881">
        <w:rPr>
          <w:rFonts w:asciiTheme="minorHAnsi" w:hAnsiTheme="minorHAnsi"/>
          <w:bCs/>
          <w:sz w:val="22"/>
          <w:szCs w:val="22"/>
        </w:rPr>
        <w:t xml:space="preserve">community </w:t>
      </w:r>
      <w:r w:rsidR="00D53494">
        <w:rPr>
          <w:rFonts w:asciiTheme="minorHAnsi" w:hAnsiTheme="minorHAnsi"/>
          <w:bCs/>
          <w:sz w:val="22"/>
          <w:szCs w:val="22"/>
        </w:rPr>
        <w:t xml:space="preserve">can maximise the economic opportunities from </w:t>
      </w:r>
      <w:r>
        <w:rPr>
          <w:rFonts w:asciiTheme="minorHAnsi" w:hAnsiTheme="minorHAnsi"/>
          <w:bCs/>
          <w:sz w:val="22"/>
          <w:szCs w:val="22"/>
        </w:rPr>
        <w:t xml:space="preserve">the development, construction, and operation of the facility. </w:t>
      </w:r>
    </w:p>
    <w:p w14:paraId="4863B37C" w14:textId="16EDFA0F" w:rsidR="0013420D" w:rsidRDefault="00CA2881" w:rsidP="00D53494">
      <w:pPr>
        <w:spacing w:before="120"/>
        <w:ind w:left="720"/>
        <w:rPr>
          <w:rFonts w:asciiTheme="minorHAnsi" w:hAnsiTheme="minorHAnsi"/>
          <w:bCs/>
          <w:sz w:val="22"/>
          <w:szCs w:val="22"/>
        </w:rPr>
      </w:pPr>
      <w:r>
        <w:rPr>
          <w:rFonts w:asciiTheme="minorHAnsi" w:hAnsiTheme="minorHAnsi"/>
          <w:bCs/>
          <w:sz w:val="22"/>
          <w:szCs w:val="22"/>
        </w:rPr>
        <w:t>Options</w:t>
      </w:r>
      <w:r w:rsidR="0013420D">
        <w:rPr>
          <w:rFonts w:asciiTheme="minorHAnsi" w:hAnsiTheme="minorHAnsi"/>
          <w:bCs/>
          <w:sz w:val="22"/>
          <w:szCs w:val="22"/>
        </w:rPr>
        <w:t xml:space="preserve"> </w:t>
      </w:r>
      <w:r>
        <w:rPr>
          <w:rFonts w:asciiTheme="minorHAnsi" w:hAnsiTheme="minorHAnsi"/>
          <w:bCs/>
          <w:sz w:val="22"/>
          <w:szCs w:val="22"/>
        </w:rPr>
        <w:t xml:space="preserve">could </w:t>
      </w:r>
      <w:r w:rsidR="00D53494">
        <w:rPr>
          <w:rFonts w:asciiTheme="minorHAnsi" w:hAnsiTheme="minorHAnsi"/>
          <w:bCs/>
          <w:sz w:val="22"/>
          <w:szCs w:val="22"/>
        </w:rPr>
        <w:t xml:space="preserve">include skills acquisition or upskilling for </w:t>
      </w:r>
      <w:r w:rsidR="0013420D">
        <w:rPr>
          <w:rFonts w:asciiTheme="minorHAnsi" w:hAnsiTheme="minorHAnsi"/>
          <w:bCs/>
          <w:sz w:val="22"/>
          <w:szCs w:val="22"/>
        </w:rPr>
        <w:t xml:space="preserve">locals to take advantage of </w:t>
      </w:r>
      <w:r w:rsidR="00D53494">
        <w:rPr>
          <w:rFonts w:asciiTheme="minorHAnsi" w:hAnsiTheme="minorHAnsi"/>
          <w:bCs/>
          <w:sz w:val="22"/>
          <w:szCs w:val="22"/>
        </w:rPr>
        <w:t xml:space="preserve">new </w:t>
      </w:r>
      <w:r w:rsidR="0013420D">
        <w:rPr>
          <w:rFonts w:asciiTheme="minorHAnsi" w:hAnsiTheme="minorHAnsi"/>
          <w:bCs/>
          <w:sz w:val="22"/>
          <w:szCs w:val="22"/>
        </w:rPr>
        <w:t>empl</w:t>
      </w:r>
      <w:r w:rsidR="00D53494">
        <w:rPr>
          <w:rFonts w:asciiTheme="minorHAnsi" w:hAnsiTheme="minorHAnsi"/>
          <w:bCs/>
          <w:sz w:val="22"/>
          <w:szCs w:val="22"/>
        </w:rPr>
        <w:t xml:space="preserve">oyment opportunities; </w:t>
      </w:r>
      <w:r w:rsidR="0013420D">
        <w:rPr>
          <w:rFonts w:asciiTheme="minorHAnsi" w:hAnsiTheme="minorHAnsi"/>
          <w:bCs/>
          <w:sz w:val="22"/>
          <w:szCs w:val="22"/>
        </w:rPr>
        <w:t>opportunities for business development</w:t>
      </w:r>
      <w:r w:rsidR="00D53494">
        <w:rPr>
          <w:rFonts w:asciiTheme="minorHAnsi" w:hAnsiTheme="minorHAnsi"/>
          <w:bCs/>
          <w:sz w:val="22"/>
          <w:szCs w:val="22"/>
        </w:rPr>
        <w:t xml:space="preserve"> to support the project, and the </w:t>
      </w:r>
      <w:r w:rsidR="00606617">
        <w:rPr>
          <w:rFonts w:asciiTheme="minorHAnsi" w:hAnsiTheme="minorHAnsi"/>
          <w:bCs/>
          <w:sz w:val="22"/>
          <w:szCs w:val="22"/>
        </w:rPr>
        <w:t xml:space="preserve">protection &amp; promotion of local indigenous heritage. </w:t>
      </w:r>
    </w:p>
    <w:p w14:paraId="783B21C5" w14:textId="77777777" w:rsidR="00D53494" w:rsidRDefault="00D53494" w:rsidP="00CA2881">
      <w:pPr>
        <w:spacing w:before="120"/>
        <w:ind w:left="720"/>
        <w:rPr>
          <w:rFonts w:asciiTheme="minorHAnsi" w:hAnsiTheme="minorHAnsi"/>
          <w:bCs/>
          <w:sz w:val="22"/>
          <w:szCs w:val="22"/>
        </w:rPr>
      </w:pPr>
      <w:r>
        <w:rPr>
          <w:rFonts w:asciiTheme="minorHAnsi" w:hAnsiTheme="minorHAnsi"/>
          <w:bCs/>
          <w:sz w:val="22"/>
          <w:szCs w:val="22"/>
        </w:rPr>
        <w:t xml:space="preserve">Consistent with approach taken with developing the </w:t>
      </w:r>
      <w:r w:rsidR="00606617">
        <w:rPr>
          <w:rFonts w:asciiTheme="minorHAnsi" w:hAnsiTheme="minorHAnsi"/>
          <w:bCs/>
          <w:sz w:val="22"/>
          <w:szCs w:val="22"/>
        </w:rPr>
        <w:t xml:space="preserve">Community Benefits Program (CBP), there will </w:t>
      </w:r>
      <w:r>
        <w:rPr>
          <w:rFonts w:asciiTheme="minorHAnsi" w:hAnsiTheme="minorHAnsi"/>
          <w:bCs/>
          <w:sz w:val="22"/>
          <w:szCs w:val="22"/>
        </w:rPr>
        <w:t xml:space="preserve">be a role for the </w:t>
      </w:r>
      <w:r w:rsidR="00606617">
        <w:rPr>
          <w:rFonts w:asciiTheme="minorHAnsi" w:hAnsiTheme="minorHAnsi"/>
          <w:bCs/>
          <w:sz w:val="22"/>
          <w:szCs w:val="22"/>
        </w:rPr>
        <w:t>committee</w:t>
      </w:r>
      <w:r>
        <w:rPr>
          <w:rFonts w:asciiTheme="minorHAnsi" w:hAnsiTheme="minorHAnsi"/>
          <w:bCs/>
          <w:sz w:val="22"/>
          <w:szCs w:val="22"/>
        </w:rPr>
        <w:t xml:space="preserve"> to contribute to development of the </w:t>
      </w:r>
      <w:r w:rsidR="00606617">
        <w:rPr>
          <w:rFonts w:asciiTheme="minorHAnsi" w:hAnsiTheme="minorHAnsi"/>
          <w:bCs/>
          <w:sz w:val="22"/>
          <w:szCs w:val="22"/>
        </w:rPr>
        <w:t xml:space="preserve">guidelines and assessment criteria. </w:t>
      </w:r>
    </w:p>
    <w:p w14:paraId="429ED9FB" w14:textId="61784364" w:rsidR="00CA2881" w:rsidRDefault="00CA2881" w:rsidP="00567F55">
      <w:pPr>
        <w:spacing w:before="120"/>
        <w:ind w:left="360"/>
        <w:rPr>
          <w:rFonts w:asciiTheme="minorHAnsi" w:hAnsiTheme="minorHAnsi"/>
          <w:bCs/>
          <w:sz w:val="22"/>
          <w:szCs w:val="22"/>
        </w:rPr>
      </w:pPr>
      <w:r>
        <w:rPr>
          <w:rFonts w:asciiTheme="minorHAnsi" w:hAnsiTheme="minorHAnsi"/>
          <w:bCs/>
          <w:sz w:val="22"/>
          <w:szCs w:val="22"/>
        </w:rPr>
        <w:lastRenderedPageBreak/>
        <w:t>Ms Chard encouraged the members to give consideration to the full range of options that could be incorporated into the program design to deliver the best outcomes for the future.</w:t>
      </w:r>
    </w:p>
    <w:p w14:paraId="41B1483E" w14:textId="0A9A7E43" w:rsidR="00CA2881" w:rsidRDefault="00CA2881" w:rsidP="00567F55">
      <w:pPr>
        <w:spacing w:before="120"/>
        <w:ind w:left="360"/>
        <w:rPr>
          <w:rFonts w:asciiTheme="minorHAnsi" w:hAnsiTheme="minorHAnsi"/>
          <w:bCs/>
          <w:sz w:val="22"/>
          <w:szCs w:val="22"/>
        </w:rPr>
      </w:pPr>
      <w:r>
        <w:rPr>
          <w:rFonts w:asciiTheme="minorHAnsi" w:hAnsiTheme="minorHAnsi"/>
          <w:bCs/>
          <w:sz w:val="22"/>
          <w:szCs w:val="22"/>
        </w:rPr>
        <w:t xml:space="preserve">There was </w:t>
      </w:r>
      <w:r w:rsidR="00FE464E">
        <w:rPr>
          <w:rFonts w:asciiTheme="minorHAnsi" w:hAnsiTheme="minorHAnsi"/>
          <w:bCs/>
          <w:sz w:val="22"/>
          <w:szCs w:val="22"/>
        </w:rPr>
        <w:t xml:space="preserve">discussion of </w:t>
      </w:r>
      <w:r>
        <w:rPr>
          <w:rFonts w:asciiTheme="minorHAnsi" w:hAnsiTheme="minorHAnsi"/>
          <w:bCs/>
          <w:sz w:val="22"/>
          <w:szCs w:val="22"/>
        </w:rPr>
        <w:t>a number of possibilities for consideration including</w:t>
      </w:r>
      <w:r w:rsidR="008235AF">
        <w:rPr>
          <w:rFonts w:asciiTheme="minorHAnsi" w:hAnsiTheme="minorHAnsi"/>
          <w:bCs/>
          <w:sz w:val="22"/>
          <w:szCs w:val="22"/>
        </w:rPr>
        <w:t xml:space="preserve"> </w:t>
      </w:r>
      <w:r w:rsidR="0062289D">
        <w:rPr>
          <w:rFonts w:asciiTheme="minorHAnsi" w:hAnsiTheme="minorHAnsi"/>
          <w:bCs/>
          <w:sz w:val="22"/>
          <w:szCs w:val="22"/>
        </w:rPr>
        <w:t>f</w:t>
      </w:r>
      <w:r w:rsidR="00606617">
        <w:rPr>
          <w:rFonts w:asciiTheme="minorHAnsi" w:hAnsiTheme="minorHAnsi"/>
          <w:bCs/>
          <w:sz w:val="22"/>
          <w:szCs w:val="22"/>
        </w:rPr>
        <w:t>und</w:t>
      </w:r>
      <w:r>
        <w:rPr>
          <w:rFonts w:asciiTheme="minorHAnsi" w:hAnsiTheme="minorHAnsi"/>
          <w:bCs/>
          <w:sz w:val="22"/>
          <w:szCs w:val="22"/>
        </w:rPr>
        <w:t xml:space="preserve">ing </w:t>
      </w:r>
      <w:r w:rsidR="00606617">
        <w:rPr>
          <w:rFonts w:asciiTheme="minorHAnsi" w:hAnsiTheme="minorHAnsi"/>
          <w:bCs/>
          <w:sz w:val="22"/>
          <w:szCs w:val="22"/>
        </w:rPr>
        <w:t xml:space="preserve">scholarships and traineeships, either directly or through a third party community entity. </w:t>
      </w:r>
    </w:p>
    <w:p w14:paraId="6975A1DA" w14:textId="6837601E" w:rsidR="00CA2881" w:rsidRDefault="00D65A91" w:rsidP="00CA2881">
      <w:pPr>
        <w:spacing w:before="120"/>
        <w:ind w:left="1440"/>
        <w:rPr>
          <w:rFonts w:asciiTheme="minorHAnsi" w:hAnsiTheme="minorHAnsi"/>
          <w:bCs/>
          <w:sz w:val="22"/>
          <w:szCs w:val="22"/>
        </w:rPr>
      </w:pPr>
      <w:r>
        <w:rPr>
          <w:rFonts w:asciiTheme="minorHAnsi" w:hAnsiTheme="minorHAnsi"/>
          <w:bCs/>
          <w:sz w:val="22"/>
          <w:szCs w:val="22"/>
        </w:rPr>
        <w:t xml:space="preserve">For example, </w:t>
      </w:r>
      <w:r w:rsidR="00CA2881">
        <w:rPr>
          <w:rFonts w:asciiTheme="minorHAnsi" w:hAnsiTheme="minorHAnsi"/>
          <w:bCs/>
          <w:sz w:val="22"/>
          <w:szCs w:val="22"/>
        </w:rPr>
        <w:t xml:space="preserve">you could invest </w:t>
      </w:r>
      <w:r w:rsidR="008B5192">
        <w:rPr>
          <w:rFonts w:asciiTheme="minorHAnsi" w:hAnsiTheme="minorHAnsi"/>
          <w:bCs/>
          <w:sz w:val="22"/>
          <w:szCs w:val="22"/>
        </w:rPr>
        <w:t>around $</w:t>
      </w:r>
      <w:r w:rsidR="00CA2881">
        <w:rPr>
          <w:rFonts w:asciiTheme="minorHAnsi" w:hAnsiTheme="minorHAnsi"/>
          <w:bCs/>
          <w:sz w:val="22"/>
          <w:szCs w:val="22"/>
        </w:rPr>
        <w:t xml:space="preserve">900,000 of the $8million which would support over </w:t>
      </w:r>
      <w:r>
        <w:rPr>
          <w:rFonts w:asciiTheme="minorHAnsi" w:hAnsiTheme="minorHAnsi"/>
          <w:bCs/>
          <w:sz w:val="22"/>
          <w:szCs w:val="22"/>
        </w:rPr>
        <w:t xml:space="preserve">22 residents to acquire relevant degrees or qualifications. </w:t>
      </w:r>
    </w:p>
    <w:p w14:paraId="752D750C" w14:textId="2EDD1232" w:rsidR="0013420D" w:rsidRPr="00821354" w:rsidRDefault="00D65A91" w:rsidP="007E239D">
      <w:pPr>
        <w:spacing w:before="120"/>
        <w:ind w:left="360"/>
        <w:rPr>
          <w:rFonts w:asciiTheme="minorHAnsi" w:hAnsiTheme="minorHAnsi"/>
          <w:bCs/>
          <w:i/>
          <w:sz w:val="22"/>
          <w:szCs w:val="22"/>
        </w:rPr>
      </w:pPr>
      <w:r w:rsidRPr="00821354">
        <w:rPr>
          <w:rFonts w:asciiTheme="minorHAnsi" w:hAnsiTheme="minorHAnsi"/>
          <w:bCs/>
          <w:i/>
          <w:sz w:val="22"/>
          <w:szCs w:val="22"/>
        </w:rPr>
        <w:t>A member asked: Acquisition of the site, and therefore the access to this funding, is predicated on the legislation passing the Parliament. What happens to this funding if the legislation does not pass?</w:t>
      </w:r>
    </w:p>
    <w:p w14:paraId="720FC7ED" w14:textId="2C0C2F4C" w:rsidR="00D65A91" w:rsidRDefault="00D65A91" w:rsidP="00D65A91">
      <w:pPr>
        <w:spacing w:before="120"/>
        <w:ind w:left="720"/>
        <w:rPr>
          <w:rFonts w:asciiTheme="minorHAnsi" w:hAnsiTheme="minorHAnsi"/>
          <w:bCs/>
          <w:sz w:val="22"/>
          <w:szCs w:val="22"/>
        </w:rPr>
      </w:pPr>
      <w:r>
        <w:rPr>
          <w:rFonts w:asciiTheme="minorHAnsi" w:hAnsiTheme="minorHAnsi"/>
          <w:bCs/>
          <w:sz w:val="22"/>
          <w:szCs w:val="22"/>
        </w:rPr>
        <w:t xml:space="preserve">If the legislation did not pass, it would be for the government to decide how </w:t>
      </w:r>
      <w:r w:rsidR="00CA2881">
        <w:rPr>
          <w:rFonts w:asciiTheme="minorHAnsi" w:hAnsiTheme="minorHAnsi"/>
          <w:bCs/>
          <w:sz w:val="22"/>
          <w:szCs w:val="22"/>
        </w:rPr>
        <w:t xml:space="preserve">the project would </w:t>
      </w:r>
      <w:r>
        <w:rPr>
          <w:rFonts w:asciiTheme="minorHAnsi" w:hAnsiTheme="minorHAnsi"/>
          <w:bCs/>
          <w:sz w:val="22"/>
          <w:szCs w:val="22"/>
        </w:rPr>
        <w:t>progress. In the Senate inquiry process, the question was raised as to whether the government would revert to</w:t>
      </w:r>
      <w:r w:rsidR="00CA2881">
        <w:rPr>
          <w:rFonts w:asciiTheme="minorHAnsi" w:hAnsiTheme="minorHAnsi"/>
          <w:bCs/>
          <w:sz w:val="22"/>
          <w:szCs w:val="22"/>
        </w:rPr>
        <w:t xml:space="preserve"> the current (2012) legislation</w:t>
      </w:r>
      <w:r>
        <w:rPr>
          <w:rFonts w:asciiTheme="minorHAnsi" w:hAnsiTheme="minorHAnsi"/>
          <w:bCs/>
          <w:sz w:val="22"/>
          <w:szCs w:val="22"/>
        </w:rPr>
        <w:t>. Theoretical</w:t>
      </w:r>
      <w:r w:rsidR="00CA2881">
        <w:rPr>
          <w:rFonts w:asciiTheme="minorHAnsi" w:hAnsiTheme="minorHAnsi"/>
          <w:bCs/>
          <w:sz w:val="22"/>
          <w:szCs w:val="22"/>
        </w:rPr>
        <w:t>ly, the government could proceed</w:t>
      </w:r>
      <w:r>
        <w:rPr>
          <w:rFonts w:asciiTheme="minorHAnsi" w:hAnsiTheme="minorHAnsi"/>
          <w:bCs/>
          <w:sz w:val="22"/>
          <w:szCs w:val="22"/>
        </w:rPr>
        <w:t xml:space="preserve"> under the current legislation and make a declaration, however, that would be a decision for government.</w:t>
      </w:r>
      <w:r w:rsidR="00CA2881" w:rsidRPr="00CA2881">
        <w:rPr>
          <w:rFonts w:asciiTheme="minorHAnsi" w:hAnsiTheme="minorHAnsi"/>
          <w:bCs/>
          <w:sz w:val="22"/>
          <w:szCs w:val="22"/>
        </w:rPr>
        <w:t xml:space="preserve"> </w:t>
      </w:r>
      <w:r w:rsidR="00CA2881">
        <w:rPr>
          <w:rFonts w:asciiTheme="minorHAnsi" w:hAnsiTheme="minorHAnsi"/>
          <w:bCs/>
          <w:sz w:val="22"/>
          <w:szCs w:val="22"/>
        </w:rPr>
        <w:t>The government’s strong view is that this legislation should pass.</w:t>
      </w:r>
    </w:p>
    <w:p w14:paraId="7CC078C0" w14:textId="05839B17" w:rsidR="00D65A91" w:rsidRPr="00821354" w:rsidRDefault="00D65A91" w:rsidP="007E239D">
      <w:pPr>
        <w:spacing w:before="120"/>
        <w:ind w:left="360"/>
        <w:rPr>
          <w:rFonts w:asciiTheme="minorHAnsi" w:hAnsiTheme="minorHAnsi"/>
          <w:bCs/>
          <w:i/>
          <w:sz w:val="22"/>
          <w:szCs w:val="22"/>
        </w:rPr>
      </w:pPr>
      <w:r w:rsidRPr="00821354">
        <w:rPr>
          <w:rFonts w:asciiTheme="minorHAnsi" w:hAnsiTheme="minorHAnsi"/>
          <w:bCs/>
          <w:i/>
          <w:sz w:val="22"/>
          <w:szCs w:val="22"/>
        </w:rPr>
        <w:t>A member asked: Do the traineeships you refer to just relate to the functioning of the facility, or would you see an opportunity for businesses to take advantage of such training in order to enable them to develop further, so the wider town can progress?</w:t>
      </w:r>
    </w:p>
    <w:p w14:paraId="20D4245C" w14:textId="6DB4E21F" w:rsidR="00D65A91" w:rsidRDefault="00A76D8C" w:rsidP="00D65A91">
      <w:pPr>
        <w:spacing w:before="120"/>
        <w:ind w:left="720"/>
        <w:rPr>
          <w:rFonts w:asciiTheme="minorHAnsi" w:hAnsiTheme="minorHAnsi"/>
          <w:bCs/>
          <w:sz w:val="22"/>
          <w:szCs w:val="22"/>
        </w:rPr>
      </w:pPr>
      <w:r>
        <w:rPr>
          <w:rFonts w:asciiTheme="minorHAnsi" w:hAnsiTheme="minorHAnsi"/>
          <w:bCs/>
          <w:sz w:val="22"/>
          <w:szCs w:val="22"/>
        </w:rPr>
        <w:t>This is an excellent question</w:t>
      </w:r>
      <w:r w:rsidR="00D65A91">
        <w:rPr>
          <w:rFonts w:asciiTheme="minorHAnsi" w:hAnsiTheme="minorHAnsi"/>
          <w:bCs/>
          <w:sz w:val="22"/>
          <w:szCs w:val="22"/>
        </w:rPr>
        <w:t xml:space="preserve"> and </w:t>
      </w:r>
      <w:r>
        <w:rPr>
          <w:rFonts w:asciiTheme="minorHAnsi" w:hAnsiTheme="minorHAnsi"/>
          <w:bCs/>
          <w:sz w:val="22"/>
          <w:szCs w:val="22"/>
        </w:rPr>
        <w:t xml:space="preserve">highlights the issues for discussion </w:t>
      </w:r>
      <w:r w:rsidR="00D65A91">
        <w:rPr>
          <w:rFonts w:asciiTheme="minorHAnsi" w:hAnsiTheme="minorHAnsi"/>
          <w:bCs/>
          <w:sz w:val="22"/>
          <w:szCs w:val="22"/>
        </w:rPr>
        <w:t xml:space="preserve">to develop the program. </w:t>
      </w:r>
      <w:r>
        <w:rPr>
          <w:rFonts w:asciiTheme="minorHAnsi" w:hAnsiTheme="minorHAnsi"/>
          <w:bCs/>
          <w:sz w:val="22"/>
          <w:szCs w:val="22"/>
        </w:rPr>
        <w:t xml:space="preserve">ARWA is seeking </w:t>
      </w:r>
      <w:r w:rsidR="00D65A91">
        <w:rPr>
          <w:rFonts w:asciiTheme="minorHAnsi" w:hAnsiTheme="minorHAnsi"/>
          <w:bCs/>
          <w:sz w:val="22"/>
          <w:szCs w:val="22"/>
        </w:rPr>
        <w:t xml:space="preserve">to ensure there is plenty of opportunity for a variety of people, businesses and organisations to take advantage of the </w:t>
      </w:r>
      <w:r>
        <w:rPr>
          <w:rFonts w:asciiTheme="minorHAnsi" w:hAnsiTheme="minorHAnsi"/>
          <w:bCs/>
          <w:sz w:val="22"/>
          <w:szCs w:val="22"/>
        </w:rPr>
        <w:t xml:space="preserve">economic </w:t>
      </w:r>
      <w:r w:rsidR="00D65A91">
        <w:rPr>
          <w:rFonts w:asciiTheme="minorHAnsi" w:hAnsiTheme="minorHAnsi"/>
          <w:bCs/>
          <w:sz w:val="22"/>
          <w:szCs w:val="22"/>
        </w:rPr>
        <w:t xml:space="preserve">opportunities the facility </w:t>
      </w:r>
      <w:r>
        <w:rPr>
          <w:rFonts w:asciiTheme="minorHAnsi" w:hAnsiTheme="minorHAnsi"/>
          <w:bCs/>
          <w:sz w:val="22"/>
          <w:szCs w:val="22"/>
        </w:rPr>
        <w:t xml:space="preserve">will provide for the Kimba and the region. </w:t>
      </w:r>
      <w:r w:rsidR="00D65A91">
        <w:rPr>
          <w:rFonts w:asciiTheme="minorHAnsi" w:hAnsiTheme="minorHAnsi"/>
          <w:bCs/>
          <w:sz w:val="22"/>
          <w:szCs w:val="22"/>
        </w:rPr>
        <w:t xml:space="preserve">Members </w:t>
      </w:r>
      <w:r w:rsidR="00182279">
        <w:rPr>
          <w:rFonts w:asciiTheme="minorHAnsi" w:hAnsiTheme="minorHAnsi"/>
          <w:bCs/>
          <w:sz w:val="22"/>
          <w:szCs w:val="22"/>
        </w:rPr>
        <w:t>we</w:t>
      </w:r>
      <w:r w:rsidR="008235AF">
        <w:rPr>
          <w:rFonts w:asciiTheme="minorHAnsi" w:hAnsiTheme="minorHAnsi"/>
          <w:bCs/>
          <w:sz w:val="22"/>
          <w:szCs w:val="22"/>
        </w:rPr>
        <w:t>re</w:t>
      </w:r>
      <w:r w:rsidR="00182279">
        <w:rPr>
          <w:rFonts w:asciiTheme="minorHAnsi" w:hAnsiTheme="minorHAnsi"/>
          <w:bCs/>
          <w:sz w:val="22"/>
          <w:szCs w:val="22"/>
        </w:rPr>
        <w:t xml:space="preserve"> reminded of the </w:t>
      </w:r>
      <w:r w:rsidR="00D65A91">
        <w:rPr>
          <w:rFonts w:asciiTheme="minorHAnsi" w:hAnsiTheme="minorHAnsi"/>
          <w:bCs/>
          <w:sz w:val="22"/>
          <w:szCs w:val="22"/>
        </w:rPr>
        <w:t xml:space="preserve">Cadence Economics report </w:t>
      </w:r>
      <w:r w:rsidR="00CA37AC">
        <w:rPr>
          <w:rFonts w:asciiTheme="minorHAnsi" w:hAnsiTheme="minorHAnsi"/>
          <w:bCs/>
          <w:sz w:val="22"/>
          <w:szCs w:val="22"/>
        </w:rPr>
        <w:t>that highlighted</w:t>
      </w:r>
      <w:r w:rsidR="00D65A91">
        <w:rPr>
          <w:rFonts w:asciiTheme="minorHAnsi" w:hAnsiTheme="minorHAnsi"/>
          <w:bCs/>
          <w:sz w:val="22"/>
          <w:szCs w:val="22"/>
        </w:rPr>
        <w:t xml:space="preserve"> the importance of such opportunities</w:t>
      </w:r>
      <w:r w:rsidR="00182279">
        <w:rPr>
          <w:rFonts w:asciiTheme="minorHAnsi" w:hAnsiTheme="minorHAnsi"/>
          <w:bCs/>
          <w:sz w:val="22"/>
          <w:szCs w:val="22"/>
        </w:rPr>
        <w:t xml:space="preserve"> to the town long-term viability</w:t>
      </w:r>
      <w:r w:rsidR="00D65A91">
        <w:rPr>
          <w:rFonts w:asciiTheme="minorHAnsi" w:hAnsiTheme="minorHAnsi"/>
          <w:bCs/>
          <w:sz w:val="22"/>
          <w:szCs w:val="22"/>
        </w:rPr>
        <w:t xml:space="preserve">. </w:t>
      </w:r>
    </w:p>
    <w:p w14:paraId="4B47A436" w14:textId="69AE28FB" w:rsidR="00D65A91" w:rsidRPr="00821354" w:rsidRDefault="00D65A91" w:rsidP="007E239D">
      <w:pPr>
        <w:spacing w:before="120"/>
        <w:ind w:left="360"/>
        <w:rPr>
          <w:rFonts w:asciiTheme="minorHAnsi" w:hAnsiTheme="minorHAnsi"/>
          <w:bCs/>
          <w:i/>
          <w:sz w:val="22"/>
          <w:szCs w:val="22"/>
        </w:rPr>
      </w:pPr>
      <w:r w:rsidRPr="00821354">
        <w:rPr>
          <w:rFonts w:asciiTheme="minorHAnsi" w:hAnsiTheme="minorHAnsi"/>
          <w:bCs/>
          <w:i/>
          <w:sz w:val="22"/>
          <w:szCs w:val="22"/>
        </w:rPr>
        <w:t xml:space="preserve">A member asked: Further to this discussion regarding business development and capability growing, in the recently-closed round of the Community Benefits Program, there may be businesses that have applied for funding for projects that might fit better under </w:t>
      </w:r>
      <w:r w:rsidR="00EA2AB2" w:rsidRPr="00821354">
        <w:rPr>
          <w:rFonts w:asciiTheme="minorHAnsi" w:hAnsiTheme="minorHAnsi"/>
          <w:bCs/>
          <w:i/>
          <w:sz w:val="22"/>
          <w:szCs w:val="22"/>
        </w:rPr>
        <w:t>this CSDP funding. Especially given the CBP is over-subscribed, should we have a more in-depth discussion about this and consider postponing some of those applications for this program?</w:t>
      </w:r>
    </w:p>
    <w:p w14:paraId="43C2717A" w14:textId="77777777" w:rsidR="008235AF" w:rsidRDefault="008235AF" w:rsidP="008F10B0">
      <w:pPr>
        <w:spacing w:before="120"/>
        <w:ind w:left="720"/>
        <w:rPr>
          <w:rFonts w:asciiTheme="minorHAnsi" w:hAnsiTheme="minorHAnsi"/>
          <w:bCs/>
          <w:sz w:val="22"/>
          <w:szCs w:val="22"/>
        </w:rPr>
      </w:pPr>
      <w:r>
        <w:rPr>
          <w:rFonts w:asciiTheme="minorHAnsi" w:hAnsiTheme="minorHAnsi"/>
          <w:bCs/>
          <w:sz w:val="22"/>
          <w:szCs w:val="22"/>
        </w:rPr>
        <w:t>Ms Chard noted that, g</w:t>
      </w:r>
      <w:r w:rsidR="00821354">
        <w:rPr>
          <w:rFonts w:asciiTheme="minorHAnsi" w:hAnsiTheme="minorHAnsi"/>
          <w:bCs/>
          <w:sz w:val="22"/>
          <w:szCs w:val="22"/>
        </w:rPr>
        <w:t xml:space="preserve">iven the diversity of projects put forward under the </w:t>
      </w:r>
      <w:r w:rsidR="0045426A">
        <w:rPr>
          <w:rFonts w:asciiTheme="minorHAnsi" w:hAnsiTheme="minorHAnsi"/>
          <w:bCs/>
          <w:sz w:val="22"/>
          <w:szCs w:val="22"/>
        </w:rPr>
        <w:t>CBP</w:t>
      </w:r>
      <w:r>
        <w:rPr>
          <w:rFonts w:asciiTheme="minorHAnsi" w:hAnsiTheme="minorHAnsi"/>
          <w:bCs/>
          <w:sz w:val="22"/>
          <w:szCs w:val="22"/>
        </w:rPr>
        <w:t>,</w:t>
      </w:r>
      <w:r w:rsidR="0045426A">
        <w:rPr>
          <w:rFonts w:asciiTheme="minorHAnsi" w:hAnsiTheme="minorHAnsi"/>
          <w:bCs/>
          <w:sz w:val="22"/>
          <w:szCs w:val="22"/>
        </w:rPr>
        <w:t xml:space="preserve"> </w:t>
      </w:r>
      <w:r w:rsidR="00821354">
        <w:rPr>
          <w:rFonts w:asciiTheme="minorHAnsi" w:hAnsiTheme="minorHAnsi"/>
          <w:bCs/>
          <w:sz w:val="22"/>
          <w:szCs w:val="22"/>
        </w:rPr>
        <w:t xml:space="preserve">it is likely </w:t>
      </w:r>
      <w:r w:rsidR="0045426A">
        <w:rPr>
          <w:rFonts w:asciiTheme="minorHAnsi" w:hAnsiTheme="minorHAnsi"/>
          <w:bCs/>
          <w:sz w:val="22"/>
          <w:szCs w:val="22"/>
        </w:rPr>
        <w:t xml:space="preserve">some applications could be relevant </w:t>
      </w:r>
      <w:r w:rsidR="00821354">
        <w:rPr>
          <w:rFonts w:asciiTheme="minorHAnsi" w:hAnsiTheme="minorHAnsi"/>
          <w:bCs/>
          <w:sz w:val="22"/>
          <w:szCs w:val="22"/>
        </w:rPr>
        <w:t>under the CSDP but</w:t>
      </w:r>
      <w:r w:rsidR="00EA2AB2">
        <w:rPr>
          <w:rFonts w:asciiTheme="minorHAnsi" w:hAnsiTheme="minorHAnsi"/>
          <w:bCs/>
          <w:sz w:val="22"/>
          <w:szCs w:val="22"/>
        </w:rPr>
        <w:t xml:space="preserve"> the </w:t>
      </w:r>
      <w:r w:rsidR="00821354">
        <w:rPr>
          <w:rFonts w:asciiTheme="minorHAnsi" w:hAnsiTheme="minorHAnsi"/>
          <w:bCs/>
          <w:sz w:val="22"/>
          <w:szCs w:val="22"/>
        </w:rPr>
        <w:t xml:space="preserve">final </w:t>
      </w:r>
      <w:r w:rsidR="00EA2AB2">
        <w:rPr>
          <w:rFonts w:asciiTheme="minorHAnsi" w:hAnsiTheme="minorHAnsi"/>
          <w:bCs/>
          <w:sz w:val="22"/>
          <w:szCs w:val="22"/>
        </w:rPr>
        <w:t xml:space="preserve">guidelines </w:t>
      </w:r>
      <w:r w:rsidR="00821354">
        <w:rPr>
          <w:rFonts w:asciiTheme="minorHAnsi" w:hAnsiTheme="minorHAnsi"/>
          <w:bCs/>
          <w:sz w:val="22"/>
          <w:szCs w:val="22"/>
        </w:rPr>
        <w:t xml:space="preserve">and regulations </w:t>
      </w:r>
      <w:r w:rsidR="00EA2AB2">
        <w:rPr>
          <w:rFonts w:asciiTheme="minorHAnsi" w:hAnsiTheme="minorHAnsi"/>
          <w:bCs/>
          <w:sz w:val="22"/>
          <w:szCs w:val="22"/>
        </w:rPr>
        <w:t xml:space="preserve">for the CSDP </w:t>
      </w:r>
      <w:r w:rsidR="00821354">
        <w:rPr>
          <w:rFonts w:asciiTheme="minorHAnsi" w:hAnsiTheme="minorHAnsi"/>
          <w:bCs/>
          <w:sz w:val="22"/>
          <w:szCs w:val="22"/>
        </w:rPr>
        <w:t>will not be settled until later this year or early next year.</w:t>
      </w:r>
      <w:r w:rsidR="00EA2AB2">
        <w:rPr>
          <w:rFonts w:asciiTheme="minorHAnsi" w:hAnsiTheme="minorHAnsi"/>
          <w:bCs/>
          <w:sz w:val="22"/>
          <w:szCs w:val="22"/>
        </w:rPr>
        <w:t xml:space="preserve"> </w:t>
      </w:r>
    </w:p>
    <w:p w14:paraId="472158D1" w14:textId="158820DA" w:rsidR="0062289D" w:rsidRDefault="0045426A" w:rsidP="008F10B0">
      <w:pPr>
        <w:spacing w:before="120"/>
        <w:ind w:left="720"/>
        <w:rPr>
          <w:rFonts w:asciiTheme="minorHAnsi" w:hAnsiTheme="minorHAnsi"/>
          <w:bCs/>
          <w:sz w:val="22"/>
          <w:szCs w:val="22"/>
        </w:rPr>
      </w:pPr>
      <w:r>
        <w:rPr>
          <w:rFonts w:asciiTheme="minorHAnsi" w:hAnsiTheme="minorHAnsi"/>
          <w:bCs/>
          <w:sz w:val="22"/>
          <w:szCs w:val="22"/>
        </w:rPr>
        <w:t xml:space="preserve">Ms Chard also cautioned members regarding the CSDP being used for </w:t>
      </w:r>
      <w:r w:rsidR="00ED7DEC">
        <w:rPr>
          <w:rFonts w:asciiTheme="minorHAnsi" w:hAnsiTheme="minorHAnsi"/>
          <w:bCs/>
          <w:sz w:val="22"/>
          <w:szCs w:val="22"/>
        </w:rPr>
        <w:t>investing in specific businesses</w:t>
      </w:r>
      <w:r>
        <w:rPr>
          <w:rFonts w:asciiTheme="minorHAnsi" w:hAnsiTheme="minorHAnsi"/>
          <w:bCs/>
          <w:sz w:val="22"/>
          <w:szCs w:val="22"/>
        </w:rPr>
        <w:t>; the CSDP is meant to be about the whole community gaining the skills and capabilities to take advantage of the economic opportunities, rather than investing in specific businesses.</w:t>
      </w:r>
      <w:r w:rsidR="00ED7DEC">
        <w:rPr>
          <w:rFonts w:asciiTheme="minorHAnsi" w:hAnsiTheme="minorHAnsi"/>
          <w:bCs/>
          <w:sz w:val="22"/>
          <w:szCs w:val="22"/>
        </w:rPr>
        <w:t xml:space="preserve"> </w:t>
      </w:r>
    </w:p>
    <w:p w14:paraId="0235EC12" w14:textId="1666F4B5" w:rsidR="00EA2AB2" w:rsidRPr="00091959" w:rsidRDefault="00091959" w:rsidP="00091959">
      <w:pPr>
        <w:spacing w:before="120"/>
        <w:ind w:left="360"/>
        <w:rPr>
          <w:rFonts w:asciiTheme="minorHAnsi" w:hAnsiTheme="minorHAnsi"/>
          <w:b/>
          <w:bCs/>
          <w:sz w:val="22"/>
          <w:szCs w:val="22"/>
        </w:rPr>
      </w:pPr>
      <w:r w:rsidRPr="00091959">
        <w:rPr>
          <w:rFonts w:asciiTheme="minorHAnsi" w:hAnsiTheme="minorHAnsi"/>
          <w:b/>
          <w:bCs/>
          <w:sz w:val="22"/>
          <w:szCs w:val="22"/>
        </w:rPr>
        <w:t xml:space="preserve">Note: </w:t>
      </w:r>
      <w:r w:rsidR="008F10B0">
        <w:rPr>
          <w:rFonts w:asciiTheme="minorHAnsi" w:hAnsiTheme="minorHAnsi"/>
          <w:b/>
          <w:bCs/>
          <w:sz w:val="22"/>
          <w:szCs w:val="22"/>
        </w:rPr>
        <w:t>Since the meeting a member</w:t>
      </w:r>
      <w:r w:rsidR="00ED7DEC" w:rsidRPr="00091959">
        <w:rPr>
          <w:rFonts w:asciiTheme="minorHAnsi" w:hAnsiTheme="minorHAnsi"/>
          <w:b/>
          <w:bCs/>
          <w:sz w:val="22"/>
          <w:szCs w:val="22"/>
        </w:rPr>
        <w:t xml:space="preserve"> sought further information on </w:t>
      </w:r>
      <w:r w:rsidR="008F10B0">
        <w:rPr>
          <w:rFonts w:asciiTheme="minorHAnsi" w:hAnsiTheme="minorHAnsi"/>
          <w:b/>
          <w:bCs/>
          <w:sz w:val="22"/>
          <w:szCs w:val="22"/>
        </w:rPr>
        <w:t xml:space="preserve">CSDP and </w:t>
      </w:r>
      <w:r w:rsidR="00ED7DEC" w:rsidRPr="00091959">
        <w:rPr>
          <w:rFonts w:asciiTheme="minorHAnsi" w:hAnsiTheme="minorHAnsi"/>
          <w:b/>
          <w:bCs/>
          <w:sz w:val="22"/>
          <w:szCs w:val="22"/>
        </w:rPr>
        <w:t xml:space="preserve">business support. Ms Chard provided the attached clarification (Attachment A) on </w:t>
      </w:r>
      <w:r w:rsidR="00567F55" w:rsidRPr="00091959">
        <w:rPr>
          <w:rFonts w:asciiTheme="minorHAnsi" w:hAnsiTheme="minorHAnsi"/>
          <w:b/>
          <w:bCs/>
          <w:sz w:val="22"/>
          <w:szCs w:val="22"/>
        </w:rPr>
        <w:t>7 October 2020.</w:t>
      </w:r>
    </w:p>
    <w:p w14:paraId="6653670F" w14:textId="7BC844D1" w:rsidR="0045426A" w:rsidRPr="00821354" w:rsidRDefault="0045426A" w:rsidP="00567F55">
      <w:pPr>
        <w:spacing w:before="120"/>
        <w:ind w:left="360"/>
        <w:rPr>
          <w:rFonts w:asciiTheme="minorHAnsi" w:hAnsiTheme="minorHAnsi"/>
          <w:bCs/>
          <w:i/>
          <w:sz w:val="22"/>
          <w:szCs w:val="22"/>
        </w:rPr>
      </w:pPr>
      <w:r w:rsidRPr="00821354">
        <w:rPr>
          <w:rFonts w:asciiTheme="minorHAnsi" w:hAnsiTheme="minorHAnsi"/>
          <w:bCs/>
          <w:i/>
          <w:sz w:val="22"/>
          <w:szCs w:val="22"/>
        </w:rPr>
        <w:t>A member asked: Further to the previous question</w:t>
      </w:r>
      <w:r w:rsidR="00182279">
        <w:rPr>
          <w:rFonts w:asciiTheme="minorHAnsi" w:hAnsiTheme="minorHAnsi"/>
          <w:bCs/>
          <w:i/>
          <w:sz w:val="22"/>
          <w:szCs w:val="22"/>
        </w:rPr>
        <w:t xml:space="preserve"> regarding site acquisition</w:t>
      </w:r>
      <w:r w:rsidRPr="00821354">
        <w:rPr>
          <w:rFonts w:asciiTheme="minorHAnsi" w:hAnsiTheme="minorHAnsi"/>
          <w:bCs/>
          <w:i/>
          <w:sz w:val="22"/>
          <w:szCs w:val="22"/>
        </w:rPr>
        <w:t>, an organisation has submitted an application for CBP funding to develop workforce strategy and planning; where would this discussion leave such an applicant?</w:t>
      </w:r>
    </w:p>
    <w:p w14:paraId="330DF085" w14:textId="0DFB1BA2" w:rsidR="0045426A" w:rsidRDefault="00182279" w:rsidP="008F10B0">
      <w:pPr>
        <w:spacing w:before="120"/>
        <w:ind w:left="720"/>
        <w:rPr>
          <w:rFonts w:asciiTheme="minorHAnsi" w:hAnsiTheme="minorHAnsi"/>
          <w:bCs/>
          <w:sz w:val="22"/>
          <w:szCs w:val="22"/>
        </w:rPr>
      </w:pPr>
      <w:r>
        <w:rPr>
          <w:rFonts w:asciiTheme="minorHAnsi" w:hAnsiTheme="minorHAnsi"/>
          <w:bCs/>
          <w:sz w:val="22"/>
          <w:szCs w:val="22"/>
        </w:rPr>
        <w:t>The</w:t>
      </w:r>
      <w:r w:rsidR="0045426A">
        <w:rPr>
          <w:rFonts w:asciiTheme="minorHAnsi" w:hAnsiTheme="minorHAnsi"/>
          <w:bCs/>
          <w:sz w:val="22"/>
          <w:szCs w:val="22"/>
        </w:rPr>
        <w:t xml:space="preserve"> commitment to progressing the site and the project</w:t>
      </w:r>
      <w:r w:rsidRPr="00182279">
        <w:rPr>
          <w:rFonts w:asciiTheme="minorHAnsi" w:hAnsiTheme="minorHAnsi"/>
          <w:bCs/>
          <w:sz w:val="22"/>
          <w:szCs w:val="22"/>
        </w:rPr>
        <w:t xml:space="preserve"> </w:t>
      </w:r>
      <w:r>
        <w:rPr>
          <w:rFonts w:asciiTheme="minorHAnsi" w:hAnsiTheme="minorHAnsi"/>
          <w:bCs/>
          <w:sz w:val="22"/>
          <w:szCs w:val="22"/>
        </w:rPr>
        <w:t>is a matter for government. As outlined above</w:t>
      </w:r>
      <w:r w:rsidR="00855577">
        <w:rPr>
          <w:rFonts w:asciiTheme="minorHAnsi" w:hAnsiTheme="minorHAnsi"/>
          <w:bCs/>
          <w:sz w:val="22"/>
          <w:szCs w:val="22"/>
        </w:rPr>
        <w:t>,</w:t>
      </w:r>
      <w:r>
        <w:rPr>
          <w:rFonts w:asciiTheme="minorHAnsi" w:hAnsiTheme="minorHAnsi"/>
          <w:bCs/>
          <w:sz w:val="22"/>
          <w:szCs w:val="22"/>
        </w:rPr>
        <w:t xml:space="preserve"> CSDP funding is contingent on site acquisition and it will be rolled out after that and more than likely in the first half of next year. </w:t>
      </w:r>
      <w:r w:rsidR="0045426A">
        <w:rPr>
          <w:rFonts w:asciiTheme="minorHAnsi" w:hAnsiTheme="minorHAnsi"/>
          <w:bCs/>
          <w:sz w:val="22"/>
          <w:szCs w:val="22"/>
        </w:rPr>
        <w:t xml:space="preserve">In contrast, the CBP funding is certain, secured, and has a definite timeframe. Ms Chard encouraged members that, when </w:t>
      </w:r>
      <w:r w:rsidR="00AC3393">
        <w:rPr>
          <w:rFonts w:asciiTheme="minorHAnsi" w:hAnsiTheme="minorHAnsi"/>
          <w:bCs/>
          <w:sz w:val="22"/>
          <w:szCs w:val="22"/>
        </w:rPr>
        <w:t xml:space="preserve">contributing to the assessment of </w:t>
      </w:r>
      <w:r w:rsidR="0045426A">
        <w:rPr>
          <w:rFonts w:asciiTheme="minorHAnsi" w:hAnsiTheme="minorHAnsi"/>
          <w:bCs/>
          <w:sz w:val="22"/>
          <w:szCs w:val="22"/>
        </w:rPr>
        <w:t xml:space="preserve">applications, if they felt a project was a priority for the community it should be considered </w:t>
      </w:r>
      <w:r w:rsidR="00264209">
        <w:rPr>
          <w:rFonts w:asciiTheme="minorHAnsi" w:hAnsiTheme="minorHAnsi"/>
          <w:bCs/>
          <w:sz w:val="22"/>
          <w:szCs w:val="22"/>
        </w:rPr>
        <w:t>in the context of the CBP funding that is available now.</w:t>
      </w:r>
      <w:r w:rsidR="00F203DB">
        <w:rPr>
          <w:rFonts w:asciiTheme="minorHAnsi" w:hAnsiTheme="minorHAnsi"/>
          <w:bCs/>
          <w:sz w:val="22"/>
          <w:szCs w:val="22"/>
        </w:rPr>
        <w:t xml:space="preserve"> </w:t>
      </w:r>
    </w:p>
    <w:p w14:paraId="1673811D" w14:textId="7918AEF7" w:rsidR="00D65A91" w:rsidRDefault="00F203DB" w:rsidP="007E239D">
      <w:pPr>
        <w:spacing w:before="120"/>
        <w:ind w:left="360"/>
        <w:rPr>
          <w:rFonts w:asciiTheme="minorHAnsi" w:hAnsiTheme="minorHAnsi"/>
          <w:bCs/>
          <w:sz w:val="22"/>
          <w:szCs w:val="22"/>
        </w:rPr>
      </w:pPr>
      <w:r w:rsidRPr="00ED7DEC">
        <w:rPr>
          <w:rFonts w:asciiTheme="minorHAnsi" w:hAnsiTheme="minorHAnsi"/>
          <w:bCs/>
          <w:i/>
          <w:sz w:val="22"/>
          <w:szCs w:val="22"/>
        </w:rPr>
        <w:t xml:space="preserve">A member noted: This is an $8million fund, and is meant to develop long-term strategies for the community. Whilst we are discussing immediate projects, we also need to be thinking about the </w:t>
      </w:r>
      <w:r w:rsidRPr="00ED7DEC">
        <w:rPr>
          <w:rFonts w:asciiTheme="minorHAnsi" w:hAnsiTheme="minorHAnsi"/>
          <w:bCs/>
          <w:i/>
          <w:sz w:val="22"/>
          <w:szCs w:val="22"/>
        </w:rPr>
        <w:lastRenderedPageBreak/>
        <w:t>longevity of projects and their effects, such as building training infrastructure, and engaging businesses to conduct training for the long-term</w:t>
      </w:r>
      <w:r>
        <w:rPr>
          <w:rFonts w:asciiTheme="minorHAnsi" w:hAnsiTheme="minorHAnsi"/>
          <w:bCs/>
          <w:sz w:val="22"/>
          <w:szCs w:val="22"/>
        </w:rPr>
        <w:t>.</w:t>
      </w:r>
    </w:p>
    <w:p w14:paraId="3EAC7531" w14:textId="5216BCC8" w:rsidR="00F203DB" w:rsidRDefault="00F203DB" w:rsidP="008F10B0">
      <w:pPr>
        <w:spacing w:before="120"/>
        <w:ind w:left="720"/>
        <w:rPr>
          <w:rFonts w:asciiTheme="minorHAnsi" w:hAnsiTheme="minorHAnsi"/>
          <w:bCs/>
          <w:sz w:val="22"/>
          <w:szCs w:val="22"/>
        </w:rPr>
      </w:pPr>
      <w:r>
        <w:rPr>
          <w:rFonts w:asciiTheme="minorHAnsi" w:hAnsiTheme="minorHAnsi"/>
          <w:bCs/>
          <w:sz w:val="22"/>
          <w:szCs w:val="22"/>
        </w:rPr>
        <w:t xml:space="preserve">Ms Chard </w:t>
      </w:r>
      <w:r w:rsidR="00ED7DEC">
        <w:rPr>
          <w:rFonts w:asciiTheme="minorHAnsi" w:hAnsiTheme="minorHAnsi"/>
          <w:bCs/>
          <w:sz w:val="22"/>
          <w:szCs w:val="22"/>
        </w:rPr>
        <w:t>concurred</w:t>
      </w:r>
      <w:r w:rsidR="00092757">
        <w:rPr>
          <w:rFonts w:asciiTheme="minorHAnsi" w:hAnsiTheme="minorHAnsi"/>
          <w:bCs/>
          <w:sz w:val="22"/>
          <w:szCs w:val="22"/>
        </w:rPr>
        <w:t xml:space="preserve">. </w:t>
      </w:r>
    </w:p>
    <w:p w14:paraId="53881CC7" w14:textId="1C48CFBB" w:rsidR="00F203DB" w:rsidRDefault="00092757" w:rsidP="00567F55">
      <w:pPr>
        <w:spacing w:before="120"/>
        <w:ind w:left="360"/>
        <w:rPr>
          <w:rFonts w:asciiTheme="minorHAnsi" w:hAnsiTheme="minorHAnsi"/>
          <w:bCs/>
          <w:sz w:val="22"/>
          <w:szCs w:val="22"/>
        </w:rPr>
      </w:pPr>
      <w:r w:rsidRPr="00A5230A">
        <w:rPr>
          <w:rFonts w:asciiTheme="minorHAnsi" w:hAnsiTheme="minorHAnsi"/>
          <w:bCs/>
          <w:i/>
          <w:sz w:val="22"/>
          <w:szCs w:val="22"/>
        </w:rPr>
        <w:t xml:space="preserve">A member asked: In this discussion of the CSDP, the </w:t>
      </w:r>
      <w:r w:rsidR="005619DB">
        <w:rPr>
          <w:rFonts w:asciiTheme="minorHAnsi" w:hAnsiTheme="minorHAnsi"/>
          <w:bCs/>
          <w:i/>
          <w:sz w:val="22"/>
          <w:szCs w:val="22"/>
        </w:rPr>
        <w:t>agency</w:t>
      </w:r>
      <w:r w:rsidR="005619DB" w:rsidRPr="00A5230A">
        <w:rPr>
          <w:rFonts w:asciiTheme="minorHAnsi" w:hAnsiTheme="minorHAnsi"/>
          <w:bCs/>
          <w:i/>
          <w:sz w:val="22"/>
          <w:szCs w:val="22"/>
        </w:rPr>
        <w:t xml:space="preserve"> </w:t>
      </w:r>
      <w:r w:rsidRPr="00A5230A">
        <w:rPr>
          <w:rFonts w:asciiTheme="minorHAnsi" w:hAnsiTheme="minorHAnsi"/>
          <w:bCs/>
          <w:i/>
          <w:sz w:val="22"/>
          <w:szCs w:val="22"/>
        </w:rPr>
        <w:t>is being quite firm that it should not focus on individual businesses, and that its purpose is to develop opportunities. However, how is that possible if you can’t focus on individual busi</w:t>
      </w:r>
      <w:r w:rsidR="00753F13" w:rsidRPr="00A5230A">
        <w:rPr>
          <w:rFonts w:asciiTheme="minorHAnsi" w:hAnsiTheme="minorHAnsi"/>
          <w:bCs/>
          <w:i/>
          <w:sz w:val="22"/>
          <w:szCs w:val="22"/>
        </w:rPr>
        <w:t>nesses? In previous discussions, we had looked at this being an opportunity to develop business plans, but these are business-specific</w:t>
      </w:r>
      <w:r w:rsidR="00753F13">
        <w:rPr>
          <w:rFonts w:asciiTheme="minorHAnsi" w:hAnsiTheme="minorHAnsi"/>
          <w:bCs/>
          <w:sz w:val="22"/>
          <w:szCs w:val="22"/>
        </w:rPr>
        <w:t>.</w:t>
      </w:r>
    </w:p>
    <w:p w14:paraId="29CA1DE9" w14:textId="4711C6C7" w:rsidR="00A5230A" w:rsidRDefault="00546792" w:rsidP="008F10B0">
      <w:pPr>
        <w:spacing w:before="120"/>
        <w:ind w:left="720"/>
        <w:rPr>
          <w:rFonts w:asciiTheme="minorHAnsi" w:hAnsiTheme="minorHAnsi"/>
          <w:bCs/>
          <w:sz w:val="22"/>
          <w:szCs w:val="22"/>
        </w:rPr>
      </w:pPr>
      <w:r>
        <w:rPr>
          <w:rFonts w:asciiTheme="minorHAnsi" w:hAnsiTheme="minorHAnsi"/>
          <w:bCs/>
          <w:sz w:val="22"/>
          <w:szCs w:val="22"/>
        </w:rPr>
        <w:t xml:space="preserve">Ms Chard explained </w:t>
      </w:r>
      <w:r w:rsidR="0071227A">
        <w:rPr>
          <w:rFonts w:asciiTheme="minorHAnsi" w:hAnsiTheme="minorHAnsi"/>
          <w:bCs/>
          <w:sz w:val="22"/>
          <w:szCs w:val="22"/>
        </w:rPr>
        <w:t xml:space="preserve">that the best outcome will be to </w:t>
      </w:r>
      <w:r>
        <w:rPr>
          <w:rFonts w:asciiTheme="minorHAnsi" w:hAnsiTheme="minorHAnsi"/>
          <w:bCs/>
          <w:sz w:val="22"/>
          <w:szCs w:val="22"/>
        </w:rPr>
        <w:t xml:space="preserve">take the time to sit down and talk though the options for these </w:t>
      </w:r>
      <w:r w:rsidR="00A5230A">
        <w:rPr>
          <w:rFonts w:asciiTheme="minorHAnsi" w:hAnsiTheme="minorHAnsi"/>
          <w:bCs/>
          <w:sz w:val="22"/>
          <w:szCs w:val="22"/>
        </w:rPr>
        <w:t xml:space="preserve">grant </w:t>
      </w:r>
      <w:r>
        <w:rPr>
          <w:rFonts w:asciiTheme="minorHAnsi" w:hAnsiTheme="minorHAnsi"/>
          <w:bCs/>
          <w:sz w:val="22"/>
          <w:szCs w:val="22"/>
        </w:rPr>
        <w:t xml:space="preserve">guidelines to </w:t>
      </w:r>
      <w:r w:rsidR="0071227A">
        <w:rPr>
          <w:rFonts w:asciiTheme="minorHAnsi" w:hAnsiTheme="minorHAnsi"/>
          <w:bCs/>
          <w:sz w:val="22"/>
          <w:szCs w:val="22"/>
        </w:rPr>
        <w:t xml:space="preserve">ensure they </w:t>
      </w:r>
      <w:r w:rsidR="00CA37AC">
        <w:rPr>
          <w:rFonts w:asciiTheme="minorHAnsi" w:hAnsiTheme="minorHAnsi"/>
          <w:bCs/>
          <w:sz w:val="22"/>
          <w:szCs w:val="22"/>
        </w:rPr>
        <w:t>provide the most effective program for Kimba</w:t>
      </w:r>
      <w:r w:rsidR="00264209">
        <w:rPr>
          <w:rFonts w:asciiTheme="minorHAnsi" w:hAnsiTheme="minorHAnsi"/>
          <w:bCs/>
          <w:sz w:val="22"/>
          <w:szCs w:val="22"/>
        </w:rPr>
        <w:t>.</w:t>
      </w:r>
      <w:r w:rsidR="00753F13">
        <w:rPr>
          <w:rFonts w:asciiTheme="minorHAnsi" w:hAnsiTheme="minorHAnsi"/>
          <w:bCs/>
          <w:sz w:val="22"/>
          <w:szCs w:val="22"/>
        </w:rPr>
        <w:t xml:space="preserve"> </w:t>
      </w:r>
      <w:r w:rsidR="00813A81">
        <w:rPr>
          <w:rFonts w:asciiTheme="minorHAnsi" w:hAnsiTheme="minorHAnsi"/>
          <w:bCs/>
          <w:sz w:val="22"/>
          <w:szCs w:val="22"/>
        </w:rPr>
        <w:t xml:space="preserve">In relation to </w:t>
      </w:r>
      <w:r w:rsidR="00A5230A">
        <w:rPr>
          <w:rFonts w:asciiTheme="minorHAnsi" w:hAnsiTheme="minorHAnsi"/>
          <w:bCs/>
          <w:sz w:val="22"/>
          <w:szCs w:val="22"/>
        </w:rPr>
        <w:t>support for ’upgrading premises’</w:t>
      </w:r>
      <w:r w:rsidR="00753F13">
        <w:rPr>
          <w:rFonts w:asciiTheme="minorHAnsi" w:hAnsiTheme="minorHAnsi"/>
          <w:bCs/>
          <w:sz w:val="22"/>
          <w:szCs w:val="22"/>
        </w:rPr>
        <w:t xml:space="preserve"> </w:t>
      </w:r>
      <w:r w:rsidR="00813A81">
        <w:rPr>
          <w:rFonts w:asciiTheme="minorHAnsi" w:hAnsiTheme="minorHAnsi"/>
          <w:bCs/>
          <w:sz w:val="22"/>
          <w:szCs w:val="22"/>
        </w:rPr>
        <w:t xml:space="preserve">Ms Chard offered </w:t>
      </w:r>
      <w:r w:rsidR="00CC42D0">
        <w:rPr>
          <w:rFonts w:asciiTheme="minorHAnsi" w:hAnsiTheme="minorHAnsi"/>
          <w:bCs/>
          <w:sz w:val="22"/>
          <w:szCs w:val="22"/>
        </w:rPr>
        <w:t>a personal</w:t>
      </w:r>
      <w:r w:rsidR="0071227A">
        <w:rPr>
          <w:rFonts w:asciiTheme="minorHAnsi" w:hAnsiTheme="minorHAnsi"/>
          <w:bCs/>
          <w:sz w:val="22"/>
          <w:szCs w:val="22"/>
        </w:rPr>
        <w:t xml:space="preserve"> perspective on the questions: her view was </w:t>
      </w:r>
      <w:r w:rsidR="00753F13">
        <w:rPr>
          <w:rFonts w:asciiTheme="minorHAnsi" w:hAnsiTheme="minorHAnsi"/>
          <w:bCs/>
          <w:sz w:val="22"/>
          <w:szCs w:val="22"/>
        </w:rPr>
        <w:t>that capability development was a long-term business development strategy</w:t>
      </w:r>
      <w:r w:rsidR="0019501C">
        <w:rPr>
          <w:rFonts w:asciiTheme="minorHAnsi" w:hAnsiTheme="minorHAnsi"/>
          <w:bCs/>
          <w:sz w:val="22"/>
          <w:szCs w:val="22"/>
        </w:rPr>
        <w:t xml:space="preserve">, which would be relevant to CSDP funding. Where </w:t>
      </w:r>
      <w:r w:rsidR="00264209">
        <w:rPr>
          <w:rFonts w:asciiTheme="minorHAnsi" w:hAnsiTheme="minorHAnsi"/>
          <w:bCs/>
          <w:sz w:val="22"/>
          <w:szCs w:val="22"/>
        </w:rPr>
        <w:t xml:space="preserve">concerns </w:t>
      </w:r>
      <w:r w:rsidR="0071227A">
        <w:rPr>
          <w:rFonts w:asciiTheme="minorHAnsi" w:hAnsiTheme="minorHAnsi"/>
          <w:bCs/>
          <w:sz w:val="22"/>
          <w:szCs w:val="22"/>
        </w:rPr>
        <w:t>might arise would be</w:t>
      </w:r>
      <w:r w:rsidR="00264209">
        <w:rPr>
          <w:rFonts w:asciiTheme="minorHAnsi" w:hAnsiTheme="minorHAnsi"/>
          <w:bCs/>
          <w:sz w:val="22"/>
          <w:szCs w:val="22"/>
        </w:rPr>
        <w:t xml:space="preserve"> </w:t>
      </w:r>
      <w:r>
        <w:rPr>
          <w:rFonts w:asciiTheme="minorHAnsi" w:hAnsiTheme="minorHAnsi"/>
          <w:bCs/>
          <w:sz w:val="22"/>
          <w:szCs w:val="22"/>
        </w:rPr>
        <w:t xml:space="preserve">considering the </w:t>
      </w:r>
      <w:r w:rsidR="00264209">
        <w:rPr>
          <w:rFonts w:asciiTheme="minorHAnsi" w:hAnsiTheme="minorHAnsi"/>
          <w:bCs/>
          <w:sz w:val="22"/>
          <w:szCs w:val="22"/>
        </w:rPr>
        <w:t>eligibility</w:t>
      </w:r>
      <w:r>
        <w:rPr>
          <w:rFonts w:asciiTheme="minorHAnsi" w:hAnsiTheme="minorHAnsi"/>
          <w:bCs/>
          <w:sz w:val="22"/>
          <w:szCs w:val="22"/>
        </w:rPr>
        <w:t xml:space="preserve"> of projects </w:t>
      </w:r>
      <w:r w:rsidR="0071227A">
        <w:rPr>
          <w:rFonts w:asciiTheme="minorHAnsi" w:hAnsiTheme="minorHAnsi"/>
          <w:bCs/>
          <w:sz w:val="22"/>
          <w:szCs w:val="22"/>
        </w:rPr>
        <w:t xml:space="preserve">seeking funding for </w:t>
      </w:r>
      <w:r w:rsidR="00A5230A">
        <w:rPr>
          <w:rFonts w:asciiTheme="minorHAnsi" w:hAnsiTheme="minorHAnsi"/>
          <w:bCs/>
          <w:sz w:val="22"/>
          <w:szCs w:val="22"/>
        </w:rPr>
        <w:t>‘</w:t>
      </w:r>
      <w:r w:rsidR="0071227A">
        <w:rPr>
          <w:rFonts w:asciiTheme="minorHAnsi" w:hAnsiTheme="minorHAnsi"/>
          <w:bCs/>
          <w:sz w:val="22"/>
          <w:szCs w:val="22"/>
        </w:rPr>
        <w:t>upgrades of premises</w:t>
      </w:r>
      <w:r w:rsidR="00A5230A">
        <w:rPr>
          <w:rFonts w:asciiTheme="minorHAnsi" w:hAnsiTheme="minorHAnsi"/>
          <w:bCs/>
          <w:sz w:val="22"/>
          <w:szCs w:val="22"/>
        </w:rPr>
        <w:t xml:space="preserve">’ for example, could be challenged. Noting there has been some past criticism of funding that provided a competitive advantage for one business, by improving specific amenities at that businesses, which </w:t>
      </w:r>
      <w:r w:rsidR="00091959">
        <w:rPr>
          <w:rFonts w:asciiTheme="minorHAnsi" w:hAnsiTheme="minorHAnsi"/>
          <w:bCs/>
          <w:sz w:val="22"/>
          <w:szCs w:val="22"/>
        </w:rPr>
        <w:t>ARWA</w:t>
      </w:r>
      <w:r w:rsidR="00A5230A">
        <w:rPr>
          <w:rFonts w:asciiTheme="minorHAnsi" w:hAnsiTheme="minorHAnsi"/>
          <w:bCs/>
          <w:sz w:val="22"/>
          <w:szCs w:val="22"/>
        </w:rPr>
        <w:t xml:space="preserve"> would want to avoid in the future. </w:t>
      </w:r>
    </w:p>
    <w:p w14:paraId="3ADB1AD5" w14:textId="1B2955EA" w:rsidR="0071227A" w:rsidRPr="00567F55" w:rsidRDefault="00A5230A" w:rsidP="008F10B0">
      <w:pPr>
        <w:spacing w:before="120"/>
        <w:ind w:left="720"/>
        <w:rPr>
          <w:rFonts w:asciiTheme="minorHAnsi" w:hAnsiTheme="minorHAnsi"/>
          <w:bCs/>
          <w:sz w:val="22"/>
          <w:szCs w:val="22"/>
        </w:rPr>
      </w:pPr>
      <w:r w:rsidRPr="00567F55">
        <w:rPr>
          <w:rFonts w:asciiTheme="minorHAnsi" w:hAnsiTheme="minorHAnsi"/>
          <w:bCs/>
          <w:sz w:val="22"/>
          <w:szCs w:val="22"/>
        </w:rPr>
        <w:t>T</w:t>
      </w:r>
      <w:r w:rsidR="0019501C" w:rsidRPr="00567F55">
        <w:rPr>
          <w:rFonts w:asciiTheme="minorHAnsi" w:hAnsiTheme="minorHAnsi"/>
          <w:bCs/>
          <w:sz w:val="22"/>
          <w:szCs w:val="22"/>
        </w:rPr>
        <w:t xml:space="preserve">he concept of capability planning and mapping </w:t>
      </w:r>
      <w:r w:rsidRPr="00567F55">
        <w:rPr>
          <w:rFonts w:asciiTheme="minorHAnsi" w:hAnsiTheme="minorHAnsi"/>
          <w:bCs/>
          <w:sz w:val="22"/>
          <w:szCs w:val="22"/>
        </w:rPr>
        <w:t xml:space="preserve">- </w:t>
      </w:r>
      <w:r w:rsidR="0019501C" w:rsidRPr="00567F55">
        <w:rPr>
          <w:rFonts w:asciiTheme="minorHAnsi" w:hAnsiTheme="minorHAnsi"/>
          <w:bCs/>
          <w:sz w:val="22"/>
          <w:szCs w:val="22"/>
        </w:rPr>
        <w:t xml:space="preserve">how </w:t>
      </w:r>
      <w:r w:rsidR="00855577">
        <w:rPr>
          <w:rFonts w:asciiTheme="minorHAnsi" w:hAnsiTheme="minorHAnsi"/>
          <w:bCs/>
          <w:sz w:val="22"/>
          <w:szCs w:val="22"/>
        </w:rPr>
        <w:t>a</w:t>
      </w:r>
      <w:r w:rsidR="0019501C" w:rsidRPr="00567F55">
        <w:rPr>
          <w:rFonts w:asciiTheme="minorHAnsi" w:hAnsiTheme="minorHAnsi"/>
          <w:bCs/>
          <w:sz w:val="22"/>
          <w:szCs w:val="22"/>
        </w:rPr>
        <w:t xml:space="preserve"> business could plan, shift, or adapt to take advantage of the economic opportunities </w:t>
      </w:r>
      <w:r w:rsidRPr="00567F55">
        <w:rPr>
          <w:rFonts w:asciiTheme="minorHAnsi" w:hAnsiTheme="minorHAnsi"/>
          <w:bCs/>
          <w:sz w:val="22"/>
          <w:szCs w:val="22"/>
        </w:rPr>
        <w:t xml:space="preserve">arising from </w:t>
      </w:r>
      <w:r w:rsidR="0019501C" w:rsidRPr="00567F55">
        <w:rPr>
          <w:rFonts w:asciiTheme="minorHAnsi" w:hAnsiTheme="minorHAnsi"/>
          <w:bCs/>
          <w:sz w:val="22"/>
          <w:szCs w:val="22"/>
        </w:rPr>
        <w:t xml:space="preserve">the </w:t>
      </w:r>
      <w:r w:rsidR="0071227A" w:rsidRPr="00567F55">
        <w:rPr>
          <w:rFonts w:asciiTheme="minorHAnsi" w:hAnsiTheme="minorHAnsi"/>
          <w:bCs/>
          <w:sz w:val="22"/>
          <w:szCs w:val="22"/>
        </w:rPr>
        <w:t xml:space="preserve">facility </w:t>
      </w:r>
      <w:r w:rsidRPr="00567F55">
        <w:rPr>
          <w:rFonts w:asciiTheme="minorHAnsi" w:hAnsiTheme="minorHAnsi"/>
          <w:bCs/>
          <w:sz w:val="22"/>
          <w:szCs w:val="22"/>
        </w:rPr>
        <w:t xml:space="preserve">could </w:t>
      </w:r>
      <w:r w:rsidR="0071227A" w:rsidRPr="00567F55">
        <w:rPr>
          <w:rFonts w:asciiTheme="minorHAnsi" w:hAnsiTheme="minorHAnsi"/>
          <w:bCs/>
          <w:sz w:val="22"/>
          <w:szCs w:val="22"/>
        </w:rPr>
        <w:t xml:space="preserve">be supported. </w:t>
      </w:r>
    </w:p>
    <w:p w14:paraId="1A68C14B" w14:textId="083EBA4C" w:rsidR="00753F13" w:rsidRDefault="00A5230A" w:rsidP="008F10B0">
      <w:pPr>
        <w:spacing w:before="120"/>
        <w:ind w:left="720"/>
        <w:rPr>
          <w:rFonts w:asciiTheme="minorHAnsi" w:hAnsiTheme="minorHAnsi"/>
          <w:bCs/>
          <w:sz w:val="22"/>
          <w:szCs w:val="22"/>
        </w:rPr>
      </w:pPr>
      <w:r>
        <w:rPr>
          <w:rFonts w:asciiTheme="minorHAnsi" w:hAnsiTheme="minorHAnsi"/>
          <w:bCs/>
          <w:sz w:val="22"/>
          <w:szCs w:val="22"/>
        </w:rPr>
        <w:t>T</w:t>
      </w:r>
      <w:r w:rsidR="0019501C">
        <w:rPr>
          <w:rFonts w:asciiTheme="minorHAnsi" w:hAnsiTheme="minorHAnsi"/>
          <w:bCs/>
          <w:sz w:val="22"/>
          <w:szCs w:val="22"/>
        </w:rPr>
        <w:t xml:space="preserve">he crucial point is that </w:t>
      </w:r>
      <w:r w:rsidR="00091959">
        <w:rPr>
          <w:rFonts w:asciiTheme="minorHAnsi" w:hAnsiTheme="minorHAnsi"/>
          <w:bCs/>
          <w:sz w:val="22"/>
          <w:szCs w:val="22"/>
        </w:rPr>
        <w:t>there is a</w:t>
      </w:r>
      <w:r w:rsidR="0019501C">
        <w:rPr>
          <w:rFonts w:asciiTheme="minorHAnsi" w:hAnsiTheme="minorHAnsi"/>
          <w:bCs/>
          <w:sz w:val="22"/>
          <w:szCs w:val="22"/>
        </w:rPr>
        <w:t xml:space="preserve"> need to be guided by the community in the development of the guidelines and program; it needs to meet the needs and expectations of the community, </w:t>
      </w:r>
      <w:r>
        <w:rPr>
          <w:rFonts w:asciiTheme="minorHAnsi" w:hAnsiTheme="minorHAnsi"/>
          <w:bCs/>
          <w:sz w:val="22"/>
          <w:szCs w:val="22"/>
        </w:rPr>
        <w:t xml:space="preserve">and deliver maximum benefits to the whole </w:t>
      </w:r>
      <w:r w:rsidR="0019501C">
        <w:rPr>
          <w:rFonts w:asciiTheme="minorHAnsi" w:hAnsiTheme="minorHAnsi"/>
          <w:bCs/>
          <w:sz w:val="22"/>
          <w:szCs w:val="22"/>
        </w:rPr>
        <w:t>community</w:t>
      </w:r>
      <w:r w:rsidR="0071227A">
        <w:rPr>
          <w:rFonts w:asciiTheme="minorHAnsi" w:hAnsiTheme="minorHAnsi"/>
          <w:bCs/>
          <w:sz w:val="22"/>
          <w:szCs w:val="22"/>
        </w:rPr>
        <w:t>.</w:t>
      </w:r>
      <w:r w:rsidR="0019501C">
        <w:rPr>
          <w:rFonts w:asciiTheme="minorHAnsi" w:hAnsiTheme="minorHAnsi"/>
          <w:bCs/>
          <w:sz w:val="22"/>
          <w:szCs w:val="22"/>
        </w:rPr>
        <w:t xml:space="preserve"> </w:t>
      </w:r>
    </w:p>
    <w:p w14:paraId="27C4ED30" w14:textId="1BD1AB2E" w:rsidR="00F203DB" w:rsidRPr="00A5230A" w:rsidRDefault="0019501C" w:rsidP="007E239D">
      <w:pPr>
        <w:spacing w:before="120"/>
        <w:ind w:left="360"/>
        <w:rPr>
          <w:rFonts w:asciiTheme="minorHAnsi" w:hAnsiTheme="minorHAnsi"/>
          <w:bCs/>
          <w:i/>
          <w:sz w:val="22"/>
          <w:szCs w:val="22"/>
        </w:rPr>
      </w:pPr>
      <w:r w:rsidRPr="00A5230A">
        <w:rPr>
          <w:rFonts w:asciiTheme="minorHAnsi" w:hAnsiTheme="minorHAnsi"/>
          <w:bCs/>
          <w:i/>
          <w:sz w:val="22"/>
          <w:szCs w:val="22"/>
        </w:rPr>
        <w:t xml:space="preserve">A member commented: </w:t>
      </w:r>
      <w:r w:rsidR="00855577">
        <w:rPr>
          <w:rFonts w:asciiTheme="minorHAnsi" w:hAnsiTheme="minorHAnsi"/>
          <w:bCs/>
          <w:i/>
          <w:sz w:val="22"/>
          <w:szCs w:val="22"/>
        </w:rPr>
        <w:t>They were i</w:t>
      </w:r>
      <w:r w:rsidRPr="00A5230A">
        <w:rPr>
          <w:rFonts w:asciiTheme="minorHAnsi" w:hAnsiTheme="minorHAnsi"/>
          <w:bCs/>
          <w:i/>
          <w:sz w:val="22"/>
          <w:szCs w:val="22"/>
        </w:rPr>
        <w:t>n agreement with sitting down, discussing</w:t>
      </w:r>
      <w:r w:rsidR="00A629E2" w:rsidRPr="00A5230A">
        <w:rPr>
          <w:rFonts w:asciiTheme="minorHAnsi" w:hAnsiTheme="minorHAnsi"/>
          <w:bCs/>
          <w:i/>
          <w:sz w:val="22"/>
          <w:szCs w:val="22"/>
        </w:rPr>
        <w:t>, and developing the guidelines. Regarding the skills and development discussion, if the legislation passes, do we know when the build of the facility will commence, so we can work backwards from that in terms of a timeline?</w:t>
      </w:r>
    </w:p>
    <w:p w14:paraId="51CA06B8" w14:textId="55A0CDE4" w:rsidR="0071227A" w:rsidRDefault="00A629E2" w:rsidP="008F10B0">
      <w:pPr>
        <w:spacing w:before="120"/>
        <w:ind w:left="720"/>
        <w:rPr>
          <w:rFonts w:asciiTheme="minorHAnsi" w:hAnsiTheme="minorHAnsi"/>
          <w:bCs/>
          <w:sz w:val="22"/>
          <w:szCs w:val="22"/>
        </w:rPr>
      </w:pPr>
      <w:r>
        <w:rPr>
          <w:rFonts w:asciiTheme="minorHAnsi" w:hAnsiTheme="minorHAnsi"/>
          <w:bCs/>
          <w:sz w:val="22"/>
          <w:szCs w:val="22"/>
        </w:rPr>
        <w:t>Ms Chard explained: In a previous meeting, we di</w:t>
      </w:r>
      <w:r w:rsidR="0071227A">
        <w:rPr>
          <w:rFonts w:asciiTheme="minorHAnsi" w:hAnsiTheme="minorHAnsi"/>
          <w:bCs/>
          <w:sz w:val="22"/>
          <w:szCs w:val="22"/>
        </w:rPr>
        <w:t>d discuss a hi</w:t>
      </w:r>
      <w:r w:rsidR="005E606C">
        <w:rPr>
          <w:rFonts w:asciiTheme="minorHAnsi" w:hAnsiTheme="minorHAnsi"/>
          <w:bCs/>
          <w:sz w:val="22"/>
          <w:szCs w:val="22"/>
        </w:rPr>
        <w:t>gh-level timeline and we will up</w:t>
      </w:r>
      <w:r w:rsidR="0071227A">
        <w:rPr>
          <w:rFonts w:asciiTheme="minorHAnsi" w:hAnsiTheme="minorHAnsi"/>
          <w:bCs/>
          <w:sz w:val="22"/>
          <w:szCs w:val="22"/>
        </w:rPr>
        <w:t xml:space="preserve">date this at </w:t>
      </w:r>
      <w:r w:rsidR="00855577">
        <w:rPr>
          <w:rFonts w:asciiTheme="minorHAnsi" w:hAnsiTheme="minorHAnsi"/>
          <w:bCs/>
          <w:sz w:val="22"/>
          <w:szCs w:val="22"/>
        </w:rPr>
        <w:t>a future meeting;</w:t>
      </w:r>
      <w:r w:rsidR="0071227A">
        <w:rPr>
          <w:rFonts w:asciiTheme="minorHAnsi" w:hAnsiTheme="minorHAnsi"/>
          <w:bCs/>
          <w:sz w:val="22"/>
          <w:szCs w:val="22"/>
        </w:rPr>
        <w:t xml:space="preserve"> to recap</w:t>
      </w:r>
    </w:p>
    <w:p w14:paraId="2125F504" w14:textId="46F386F7" w:rsidR="0071227A" w:rsidRDefault="005E606C" w:rsidP="008F10B0">
      <w:pPr>
        <w:spacing w:before="120"/>
        <w:ind w:left="720"/>
        <w:rPr>
          <w:rFonts w:asciiTheme="minorHAnsi" w:hAnsiTheme="minorHAnsi"/>
          <w:bCs/>
          <w:sz w:val="22"/>
          <w:szCs w:val="22"/>
        </w:rPr>
      </w:pPr>
      <w:r>
        <w:rPr>
          <w:rFonts w:asciiTheme="minorHAnsi" w:hAnsiTheme="minorHAnsi"/>
          <w:bCs/>
          <w:sz w:val="22"/>
          <w:szCs w:val="22"/>
        </w:rPr>
        <w:t>W</w:t>
      </w:r>
      <w:r w:rsidR="00A629E2">
        <w:rPr>
          <w:rFonts w:asciiTheme="minorHAnsi" w:hAnsiTheme="minorHAnsi"/>
          <w:bCs/>
          <w:sz w:val="22"/>
          <w:szCs w:val="22"/>
        </w:rPr>
        <w:t xml:space="preserve">e will need at least two years, and quite possibly longer, </w:t>
      </w:r>
      <w:r w:rsidR="0071227A">
        <w:rPr>
          <w:rFonts w:asciiTheme="minorHAnsi" w:hAnsiTheme="minorHAnsi"/>
          <w:bCs/>
          <w:sz w:val="22"/>
          <w:szCs w:val="22"/>
        </w:rPr>
        <w:t>for the re</w:t>
      </w:r>
      <w:r>
        <w:rPr>
          <w:rFonts w:asciiTheme="minorHAnsi" w:hAnsiTheme="minorHAnsi"/>
          <w:bCs/>
          <w:sz w:val="22"/>
          <w:szCs w:val="22"/>
        </w:rPr>
        <w:t>gulatory approvals process.</w:t>
      </w:r>
      <w:r w:rsidR="00A629E2">
        <w:rPr>
          <w:rFonts w:asciiTheme="minorHAnsi" w:hAnsiTheme="minorHAnsi"/>
          <w:bCs/>
          <w:sz w:val="22"/>
          <w:szCs w:val="22"/>
        </w:rPr>
        <w:t xml:space="preserve"> </w:t>
      </w:r>
      <w:r>
        <w:rPr>
          <w:rFonts w:asciiTheme="minorHAnsi" w:hAnsiTheme="minorHAnsi"/>
          <w:bCs/>
          <w:sz w:val="22"/>
          <w:szCs w:val="22"/>
        </w:rPr>
        <w:t>Once these applications are submitted, the relevant agencies will need to conduct their assessments. They have so far advised that they will be able to complete these processes concurrently, but, this has not been done before, so will be a new process to work through.</w:t>
      </w:r>
    </w:p>
    <w:p w14:paraId="4566836A" w14:textId="5AC60201" w:rsidR="005E606C" w:rsidRDefault="005E606C" w:rsidP="008F10B0">
      <w:pPr>
        <w:spacing w:before="120"/>
        <w:ind w:left="720"/>
        <w:rPr>
          <w:rFonts w:asciiTheme="minorHAnsi" w:hAnsiTheme="minorHAnsi"/>
          <w:bCs/>
          <w:sz w:val="22"/>
          <w:szCs w:val="22"/>
        </w:rPr>
      </w:pPr>
      <w:r>
        <w:rPr>
          <w:rFonts w:asciiTheme="minorHAnsi" w:hAnsiTheme="minorHAnsi"/>
          <w:bCs/>
          <w:sz w:val="22"/>
          <w:szCs w:val="22"/>
        </w:rPr>
        <w:t>T</w:t>
      </w:r>
      <w:r w:rsidR="0071227A">
        <w:rPr>
          <w:rFonts w:asciiTheme="minorHAnsi" w:hAnsiTheme="minorHAnsi"/>
          <w:bCs/>
          <w:sz w:val="22"/>
          <w:szCs w:val="22"/>
        </w:rPr>
        <w:t xml:space="preserve">hen </w:t>
      </w:r>
      <w:r>
        <w:rPr>
          <w:rFonts w:asciiTheme="minorHAnsi" w:hAnsiTheme="minorHAnsi"/>
          <w:bCs/>
          <w:sz w:val="22"/>
          <w:szCs w:val="22"/>
        </w:rPr>
        <w:t>we can</w:t>
      </w:r>
      <w:r w:rsidR="00A629E2">
        <w:rPr>
          <w:rFonts w:asciiTheme="minorHAnsi" w:hAnsiTheme="minorHAnsi"/>
          <w:bCs/>
          <w:sz w:val="22"/>
          <w:szCs w:val="22"/>
        </w:rPr>
        <w:t xml:space="preserve"> apply for a construction licence. </w:t>
      </w:r>
    </w:p>
    <w:p w14:paraId="6941C5DD" w14:textId="10CE6F44" w:rsidR="00A629E2" w:rsidRPr="005E606C" w:rsidRDefault="005E606C" w:rsidP="008F10B0">
      <w:pPr>
        <w:spacing w:before="120"/>
        <w:ind w:left="720"/>
        <w:rPr>
          <w:rFonts w:asciiTheme="minorHAnsi" w:hAnsiTheme="minorHAnsi"/>
          <w:bCs/>
          <w:sz w:val="22"/>
          <w:szCs w:val="22"/>
        </w:rPr>
      </w:pPr>
      <w:r>
        <w:rPr>
          <w:rFonts w:asciiTheme="minorHAnsi" w:hAnsiTheme="minorHAnsi"/>
          <w:bCs/>
          <w:sz w:val="22"/>
          <w:szCs w:val="22"/>
        </w:rPr>
        <w:t>In summary, it could be</w:t>
      </w:r>
      <w:r w:rsidR="00A629E2">
        <w:rPr>
          <w:rFonts w:asciiTheme="minorHAnsi" w:hAnsiTheme="minorHAnsi"/>
          <w:bCs/>
          <w:sz w:val="22"/>
          <w:szCs w:val="22"/>
        </w:rPr>
        <w:t xml:space="preserve"> three or more years before any construction work begins on the site. </w:t>
      </w:r>
    </w:p>
    <w:p w14:paraId="0FCB84E1" w14:textId="5181306A" w:rsidR="00A629E2" w:rsidRPr="009F5F22" w:rsidRDefault="00A629E2" w:rsidP="00CD49AB">
      <w:pPr>
        <w:pStyle w:val="Heading1"/>
        <w:numPr>
          <w:ilvl w:val="0"/>
          <w:numId w:val="16"/>
        </w:numPr>
      </w:pPr>
      <w:r w:rsidRPr="009F5F22">
        <w:t>Regional Consultative Committee</w:t>
      </w:r>
    </w:p>
    <w:p w14:paraId="32EFA1B8" w14:textId="72DD2540" w:rsidR="00DD41BA" w:rsidRDefault="00DD41BA" w:rsidP="00A629E2">
      <w:pPr>
        <w:spacing w:before="120"/>
        <w:rPr>
          <w:rFonts w:asciiTheme="minorHAnsi" w:hAnsiTheme="minorHAnsi"/>
          <w:bCs/>
          <w:sz w:val="22"/>
          <w:szCs w:val="22"/>
        </w:rPr>
      </w:pPr>
      <w:r>
        <w:rPr>
          <w:rFonts w:asciiTheme="minorHAnsi" w:hAnsiTheme="minorHAnsi"/>
          <w:bCs/>
          <w:sz w:val="22"/>
          <w:szCs w:val="22"/>
        </w:rPr>
        <w:t>Ms Chard</w:t>
      </w:r>
      <w:r w:rsidRPr="00DD41BA">
        <w:rPr>
          <w:rFonts w:asciiTheme="minorHAnsi" w:hAnsiTheme="minorHAnsi"/>
          <w:bCs/>
          <w:sz w:val="22"/>
          <w:szCs w:val="22"/>
        </w:rPr>
        <w:t xml:space="preserve"> </w:t>
      </w:r>
      <w:r>
        <w:rPr>
          <w:rFonts w:asciiTheme="minorHAnsi" w:hAnsiTheme="minorHAnsi"/>
          <w:bCs/>
          <w:sz w:val="22"/>
          <w:szCs w:val="22"/>
        </w:rPr>
        <w:t>was invited to provide an update on the Regional Consultative Committee.</w:t>
      </w:r>
    </w:p>
    <w:p w14:paraId="02EEE39C" w14:textId="77777777" w:rsidR="001B68B1" w:rsidRDefault="00DD41BA" w:rsidP="00A629E2">
      <w:pPr>
        <w:spacing w:before="120"/>
        <w:rPr>
          <w:rFonts w:asciiTheme="minorHAnsi" w:hAnsiTheme="minorHAnsi"/>
          <w:bCs/>
          <w:sz w:val="22"/>
          <w:szCs w:val="22"/>
        </w:rPr>
      </w:pPr>
      <w:r>
        <w:rPr>
          <w:rFonts w:asciiTheme="minorHAnsi" w:hAnsiTheme="minorHAnsi"/>
          <w:bCs/>
          <w:sz w:val="22"/>
          <w:szCs w:val="22"/>
        </w:rPr>
        <w:t xml:space="preserve">Ms Chard thanked those members who had participated in the online consultation process. </w:t>
      </w:r>
      <w:r w:rsidR="00821354">
        <w:rPr>
          <w:rFonts w:asciiTheme="minorHAnsi" w:hAnsiTheme="minorHAnsi"/>
          <w:bCs/>
          <w:sz w:val="22"/>
          <w:szCs w:val="22"/>
        </w:rPr>
        <w:t xml:space="preserve">There was a pleasing response rate and that feedback is important to ARWA to shape the final </w:t>
      </w:r>
      <w:r w:rsidR="001B68B1">
        <w:rPr>
          <w:rFonts w:asciiTheme="minorHAnsi" w:hAnsiTheme="minorHAnsi"/>
          <w:bCs/>
          <w:sz w:val="22"/>
          <w:szCs w:val="22"/>
        </w:rPr>
        <w:t>membership and term of reference options.</w:t>
      </w:r>
    </w:p>
    <w:p w14:paraId="5C6F4340" w14:textId="33FA59E7" w:rsidR="00DD41BA" w:rsidRPr="00F96A72" w:rsidRDefault="001B68B1" w:rsidP="00A629E2">
      <w:pPr>
        <w:spacing w:before="120"/>
        <w:rPr>
          <w:rFonts w:asciiTheme="minorHAnsi" w:hAnsiTheme="minorHAnsi"/>
          <w:b/>
          <w:sz w:val="22"/>
          <w:szCs w:val="22"/>
          <w:u w:val="single"/>
        </w:rPr>
      </w:pPr>
      <w:r w:rsidRPr="00F96A72">
        <w:rPr>
          <w:rFonts w:asciiTheme="minorHAnsi" w:hAnsiTheme="minorHAnsi"/>
          <w:b/>
          <w:sz w:val="22"/>
          <w:szCs w:val="22"/>
          <w:u w:val="single"/>
        </w:rPr>
        <w:t>Regional definition</w:t>
      </w:r>
      <w:r w:rsidR="008A5DE0" w:rsidRPr="00F96A72">
        <w:rPr>
          <w:rFonts w:asciiTheme="minorHAnsi" w:hAnsiTheme="minorHAnsi"/>
          <w:b/>
          <w:sz w:val="22"/>
          <w:szCs w:val="22"/>
          <w:u w:val="single"/>
        </w:rPr>
        <w:t>.</w:t>
      </w:r>
    </w:p>
    <w:p w14:paraId="53C1F170" w14:textId="68D3C33E" w:rsidR="001B68B1" w:rsidRDefault="008A5DE0" w:rsidP="00A629E2">
      <w:pPr>
        <w:spacing w:before="120"/>
        <w:rPr>
          <w:rFonts w:asciiTheme="minorHAnsi" w:hAnsiTheme="minorHAnsi"/>
          <w:bCs/>
          <w:sz w:val="22"/>
          <w:szCs w:val="22"/>
        </w:rPr>
      </w:pPr>
      <w:r>
        <w:rPr>
          <w:rFonts w:asciiTheme="minorHAnsi" w:hAnsiTheme="minorHAnsi"/>
          <w:bCs/>
          <w:sz w:val="22"/>
          <w:szCs w:val="22"/>
        </w:rPr>
        <w:t xml:space="preserve">The discussion of </w:t>
      </w:r>
      <w:r w:rsidR="001B68B1">
        <w:rPr>
          <w:rFonts w:asciiTheme="minorHAnsi" w:hAnsiTheme="minorHAnsi"/>
          <w:bCs/>
          <w:sz w:val="22"/>
          <w:szCs w:val="22"/>
        </w:rPr>
        <w:t>what would constitute ‘</w:t>
      </w:r>
      <w:r>
        <w:rPr>
          <w:rFonts w:asciiTheme="minorHAnsi" w:hAnsiTheme="minorHAnsi"/>
          <w:bCs/>
          <w:sz w:val="22"/>
          <w:szCs w:val="22"/>
        </w:rPr>
        <w:t>regional</w:t>
      </w:r>
      <w:r w:rsidR="001B68B1">
        <w:rPr>
          <w:rFonts w:asciiTheme="minorHAnsi" w:hAnsiTheme="minorHAnsi"/>
          <w:bCs/>
          <w:sz w:val="22"/>
          <w:szCs w:val="22"/>
        </w:rPr>
        <w:t>’</w:t>
      </w:r>
      <w:r>
        <w:rPr>
          <w:rFonts w:asciiTheme="minorHAnsi" w:hAnsiTheme="minorHAnsi"/>
          <w:bCs/>
          <w:sz w:val="22"/>
          <w:szCs w:val="22"/>
        </w:rPr>
        <w:t xml:space="preserve"> was extensive</w:t>
      </w:r>
      <w:r w:rsidR="001B68B1">
        <w:rPr>
          <w:rFonts w:asciiTheme="minorHAnsi" w:hAnsiTheme="minorHAnsi"/>
          <w:bCs/>
          <w:sz w:val="22"/>
          <w:szCs w:val="22"/>
        </w:rPr>
        <w:t xml:space="preserve">, a common theme was that the </w:t>
      </w:r>
      <w:r>
        <w:rPr>
          <w:rFonts w:asciiTheme="minorHAnsi" w:hAnsiTheme="minorHAnsi"/>
          <w:bCs/>
          <w:sz w:val="22"/>
          <w:szCs w:val="22"/>
        </w:rPr>
        <w:t xml:space="preserve">Eyre Peninsula </w:t>
      </w:r>
      <w:r w:rsidR="001B68B1">
        <w:rPr>
          <w:rFonts w:asciiTheme="minorHAnsi" w:hAnsiTheme="minorHAnsi"/>
          <w:bCs/>
          <w:sz w:val="22"/>
          <w:szCs w:val="22"/>
        </w:rPr>
        <w:t xml:space="preserve">could be a practical geographic boundary for the RCC representation. In addition the concept of </w:t>
      </w:r>
      <w:r>
        <w:rPr>
          <w:rFonts w:asciiTheme="minorHAnsi" w:hAnsiTheme="minorHAnsi"/>
          <w:bCs/>
          <w:sz w:val="22"/>
          <w:szCs w:val="22"/>
        </w:rPr>
        <w:t>having bot</w:t>
      </w:r>
      <w:r w:rsidR="001B68B1">
        <w:rPr>
          <w:rFonts w:asciiTheme="minorHAnsi" w:hAnsiTheme="minorHAnsi"/>
          <w:bCs/>
          <w:sz w:val="22"/>
          <w:szCs w:val="22"/>
        </w:rPr>
        <w:t>h voting and non-voting members</w:t>
      </w:r>
      <w:r>
        <w:rPr>
          <w:rFonts w:asciiTheme="minorHAnsi" w:hAnsiTheme="minorHAnsi"/>
          <w:bCs/>
          <w:sz w:val="22"/>
          <w:szCs w:val="22"/>
        </w:rPr>
        <w:t xml:space="preserve"> </w:t>
      </w:r>
      <w:r w:rsidR="001B68B1">
        <w:rPr>
          <w:rFonts w:asciiTheme="minorHAnsi" w:hAnsiTheme="minorHAnsi"/>
          <w:bCs/>
          <w:sz w:val="22"/>
          <w:szCs w:val="22"/>
        </w:rPr>
        <w:t>was discussed</w:t>
      </w:r>
      <w:r w:rsidR="00855577">
        <w:rPr>
          <w:rFonts w:asciiTheme="minorHAnsi" w:hAnsiTheme="minorHAnsi"/>
          <w:bCs/>
          <w:sz w:val="22"/>
          <w:szCs w:val="22"/>
        </w:rPr>
        <w:t>,</w:t>
      </w:r>
      <w:r w:rsidR="001B68B1">
        <w:rPr>
          <w:rFonts w:asciiTheme="minorHAnsi" w:hAnsiTheme="minorHAnsi"/>
          <w:bCs/>
          <w:sz w:val="22"/>
          <w:szCs w:val="22"/>
        </w:rPr>
        <w:t xml:space="preserve"> to allow maximum geographic reach but maintaining a workable committee size.</w:t>
      </w:r>
    </w:p>
    <w:p w14:paraId="7C96D20D" w14:textId="0436473D" w:rsidR="001B68B1" w:rsidRPr="00F96A72" w:rsidRDefault="001B68B1" w:rsidP="00A629E2">
      <w:pPr>
        <w:spacing w:before="120"/>
        <w:rPr>
          <w:rFonts w:asciiTheme="minorHAnsi" w:hAnsiTheme="minorHAnsi"/>
          <w:b/>
          <w:sz w:val="22"/>
          <w:szCs w:val="22"/>
          <w:u w:val="single"/>
        </w:rPr>
      </w:pPr>
      <w:r w:rsidRPr="00F96A72">
        <w:rPr>
          <w:rFonts w:asciiTheme="minorHAnsi" w:hAnsiTheme="minorHAnsi"/>
          <w:b/>
          <w:sz w:val="22"/>
          <w:szCs w:val="22"/>
          <w:u w:val="single"/>
        </w:rPr>
        <w:lastRenderedPageBreak/>
        <w:t>Community Fund</w:t>
      </w:r>
    </w:p>
    <w:p w14:paraId="57808E9C" w14:textId="1B20E34E" w:rsidR="001B68B1" w:rsidRDefault="001B68B1" w:rsidP="00A629E2">
      <w:pPr>
        <w:spacing w:before="120"/>
        <w:rPr>
          <w:rFonts w:asciiTheme="minorHAnsi" w:hAnsiTheme="minorHAnsi"/>
          <w:bCs/>
          <w:sz w:val="22"/>
          <w:szCs w:val="22"/>
        </w:rPr>
      </w:pPr>
      <w:r>
        <w:rPr>
          <w:rFonts w:asciiTheme="minorHAnsi" w:hAnsiTheme="minorHAnsi"/>
          <w:bCs/>
          <w:sz w:val="22"/>
          <w:szCs w:val="22"/>
        </w:rPr>
        <w:t xml:space="preserve">Some responses sought to clarify the relationship between the role of the RCC and the management of the $20m Community Fund and how </w:t>
      </w:r>
      <w:r w:rsidR="00F54FA1">
        <w:rPr>
          <w:rFonts w:asciiTheme="minorHAnsi" w:hAnsiTheme="minorHAnsi"/>
          <w:bCs/>
          <w:sz w:val="22"/>
          <w:szCs w:val="22"/>
        </w:rPr>
        <w:t xml:space="preserve">the funds </w:t>
      </w:r>
      <w:r>
        <w:rPr>
          <w:rFonts w:asciiTheme="minorHAnsi" w:hAnsiTheme="minorHAnsi"/>
          <w:bCs/>
          <w:sz w:val="22"/>
          <w:szCs w:val="22"/>
        </w:rPr>
        <w:t>would be disbursed.</w:t>
      </w:r>
    </w:p>
    <w:p w14:paraId="3D5684AF" w14:textId="77777777" w:rsidR="00304C00" w:rsidRPr="00F96A72" w:rsidRDefault="00304C00" w:rsidP="00A629E2">
      <w:pPr>
        <w:spacing w:before="120"/>
        <w:rPr>
          <w:rFonts w:asciiTheme="minorHAnsi" w:hAnsiTheme="minorHAnsi"/>
          <w:b/>
          <w:sz w:val="22"/>
          <w:szCs w:val="22"/>
          <w:u w:val="single"/>
        </w:rPr>
      </w:pPr>
      <w:r w:rsidRPr="00F96A72">
        <w:rPr>
          <w:rFonts w:asciiTheme="minorHAnsi" w:hAnsiTheme="minorHAnsi"/>
          <w:b/>
          <w:sz w:val="22"/>
          <w:szCs w:val="22"/>
          <w:u w:val="single"/>
        </w:rPr>
        <w:t>To clarify</w:t>
      </w:r>
    </w:p>
    <w:p w14:paraId="605655EF" w14:textId="4ED1BA56" w:rsidR="004F4ADB" w:rsidRDefault="00304C00" w:rsidP="004F4ADB">
      <w:pPr>
        <w:spacing w:before="120"/>
        <w:rPr>
          <w:rFonts w:asciiTheme="minorHAnsi" w:hAnsiTheme="minorHAnsi"/>
          <w:bCs/>
          <w:sz w:val="22"/>
          <w:szCs w:val="22"/>
        </w:rPr>
      </w:pPr>
      <w:r>
        <w:rPr>
          <w:rFonts w:asciiTheme="minorHAnsi" w:hAnsiTheme="minorHAnsi"/>
          <w:bCs/>
          <w:sz w:val="22"/>
          <w:szCs w:val="22"/>
        </w:rPr>
        <w:t>T</w:t>
      </w:r>
      <w:r w:rsidR="002B76F3">
        <w:rPr>
          <w:rFonts w:asciiTheme="minorHAnsi" w:hAnsiTheme="minorHAnsi"/>
          <w:bCs/>
          <w:sz w:val="22"/>
          <w:szCs w:val="22"/>
        </w:rPr>
        <w:t xml:space="preserve">he </w:t>
      </w:r>
      <w:r w:rsidR="00CA37AC">
        <w:rPr>
          <w:rFonts w:asciiTheme="minorHAnsi" w:hAnsiTheme="minorHAnsi"/>
          <w:bCs/>
          <w:sz w:val="22"/>
          <w:szCs w:val="22"/>
        </w:rPr>
        <w:t>$20m i</w:t>
      </w:r>
      <w:r w:rsidR="002B76F3">
        <w:rPr>
          <w:rFonts w:asciiTheme="minorHAnsi" w:hAnsiTheme="minorHAnsi"/>
          <w:bCs/>
          <w:sz w:val="22"/>
          <w:szCs w:val="22"/>
        </w:rPr>
        <w:t xml:space="preserve">s to support the Kimba community; </w:t>
      </w:r>
      <w:r>
        <w:rPr>
          <w:rFonts w:asciiTheme="minorHAnsi" w:hAnsiTheme="minorHAnsi"/>
          <w:bCs/>
          <w:sz w:val="22"/>
          <w:szCs w:val="22"/>
        </w:rPr>
        <w:t xml:space="preserve">while the </w:t>
      </w:r>
      <w:r w:rsidR="002B76F3">
        <w:rPr>
          <w:rFonts w:asciiTheme="minorHAnsi" w:hAnsiTheme="minorHAnsi"/>
          <w:bCs/>
          <w:sz w:val="22"/>
          <w:szCs w:val="22"/>
        </w:rPr>
        <w:t xml:space="preserve">RCC </w:t>
      </w:r>
      <w:r>
        <w:rPr>
          <w:rFonts w:asciiTheme="minorHAnsi" w:hAnsiTheme="minorHAnsi"/>
          <w:bCs/>
          <w:sz w:val="22"/>
          <w:szCs w:val="22"/>
        </w:rPr>
        <w:t xml:space="preserve">may draw representation from a </w:t>
      </w:r>
      <w:r w:rsidR="002B76F3">
        <w:rPr>
          <w:rFonts w:asciiTheme="minorHAnsi" w:hAnsiTheme="minorHAnsi"/>
          <w:bCs/>
          <w:sz w:val="22"/>
          <w:szCs w:val="22"/>
        </w:rPr>
        <w:t xml:space="preserve">broader </w:t>
      </w:r>
      <w:r>
        <w:rPr>
          <w:rFonts w:asciiTheme="minorHAnsi" w:hAnsiTheme="minorHAnsi"/>
          <w:bCs/>
          <w:sz w:val="22"/>
          <w:szCs w:val="22"/>
        </w:rPr>
        <w:t xml:space="preserve">area it </w:t>
      </w:r>
      <w:r w:rsidR="002B76F3">
        <w:rPr>
          <w:rFonts w:asciiTheme="minorHAnsi" w:hAnsiTheme="minorHAnsi"/>
          <w:bCs/>
          <w:sz w:val="22"/>
          <w:szCs w:val="22"/>
        </w:rPr>
        <w:t xml:space="preserve">does not mean the funding will </w:t>
      </w:r>
      <w:r>
        <w:rPr>
          <w:rFonts w:asciiTheme="minorHAnsi" w:hAnsiTheme="minorHAnsi"/>
          <w:bCs/>
          <w:sz w:val="22"/>
          <w:szCs w:val="22"/>
        </w:rPr>
        <w:t xml:space="preserve">be applied </w:t>
      </w:r>
      <w:r w:rsidR="002B76F3">
        <w:rPr>
          <w:rFonts w:asciiTheme="minorHAnsi" w:hAnsiTheme="minorHAnsi"/>
          <w:bCs/>
          <w:sz w:val="22"/>
          <w:szCs w:val="22"/>
        </w:rPr>
        <w:t>across the br</w:t>
      </w:r>
      <w:r w:rsidR="00D717C9">
        <w:rPr>
          <w:rFonts w:asciiTheme="minorHAnsi" w:hAnsiTheme="minorHAnsi"/>
          <w:bCs/>
          <w:sz w:val="22"/>
          <w:szCs w:val="22"/>
        </w:rPr>
        <w:t>oader regional area</w:t>
      </w:r>
      <w:r w:rsidR="00CA37AC">
        <w:rPr>
          <w:rFonts w:asciiTheme="minorHAnsi" w:hAnsiTheme="minorHAnsi"/>
          <w:bCs/>
          <w:sz w:val="22"/>
          <w:szCs w:val="22"/>
        </w:rPr>
        <w:t>.</w:t>
      </w:r>
    </w:p>
    <w:p w14:paraId="66745791" w14:textId="48565126" w:rsidR="008A5DE0" w:rsidRDefault="00182279" w:rsidP="00A629E2">
      <w:pPr>
        <w:spacing w:before="120"/>
        <w:rPr>
          <w:rFonts w:asciiTheme="minorHAnsi" w:hAnsiTheme="minorHAnsi"/>
          <w:bCs/>
          <w:sz w:val="22"/>
          <w:szCs w:val="22"/>
        </w:rPr>
      </w:pPr>
      <w:r>
        <w:rPr>
          <w:rFonts w:asciiTheme="minorHAnsi" w:hAnsiTheme="minorHAnsi"/>
          <w:bCs/>
          <w:sz w:val="22"/>
          <w:szCs w:val="22"/>
        </w:rPr>
        <w:t>A</w:t>
      </w:r>
      <w:r w:rsidR="00304C00">
        <w:rPr>
          <w:rFonts w:asciiTheme="minorHAnsi" w:hAnsiTheme="minorHAnsi"/>
          <w:bCs/>
          <w:sz w:val="22"/>
          <w:szCs w:val="22"/>
        </w:rPr>
        <w:t xml:space="preserve"> </w:t>
      </w:r>
      <w:r w:rsidR="00D717C9">
        <w:rPr>
          <w:rFonts w:asciiTheme="minorHAnsi" w:hAnsiTheme="minorHAnsi"/>
          <w:bCs/>
          <w:sz w:val="22"/>
          <w:szCs w:val="22"/>
        </w:rPr>
        <w:t xml:space="preserve">separate entity </w:t>
      </w:r>
      <w:r w:rsidR="00304C00">
        <w:rPr>
          <w:rFonts w:asciiTheme="minorHAnsi" w:hAnsiTheme="minorHAnsi"/>
          <w:bCs/>
          <w:sz w:val="22"/>
          <w:szCs w:val="22"/>
        </w:rPr>
        <w:t>will be established to manage the</w:t>
      </w:r>
      <w:r w:rsidR="00D717C9">
        <w:rPr>
          <w:rFonts w:asciiTheme="minorHAnsi" w:hAnsiTheme="minorHAnsi"/>
          <w:bCs/>
          <w:sz w:val="22"/>
          <w:szCs w:val="22"/>
        </w:rPr>
        <w:t xml:space="preserve"> </w:t>
      </w:r>
      <w:r w:rsidR="00F54FA1">
        <w:rPr>
          <w:rFonts w:asciiTheme="minorHAnsi" w:hAnsiTheme="minorHAnsi"/>
          <w:bCs/>
          <w:sz w:val="22"/>
          <w:szCs w:val="22"/>
        </w:rPr>
        <w:t xml:space="preserve">community </w:t>
      </w:r>
      <w:r w:rsidR="00D717C9">
        <w:rPr>
          <w:rFonts w:asciiTheme="minorHAnsi" w:hAnsiTheme="minorHAnsi"/>
          <w:bCs/>
          <w:sz w:val="22"/>
          <w:szCs w:val="22"/>
        </w:rPr>
        <w:t>fund</w:t>
      </w:r>
      <w:r w:rsidR="00F54FA1">
        <w:rPr>
          <w:rFonts w:asciiTheme="minorHAnsi" w:hAnsiTheme="minorHAnsi"/>
          <w:bCs/>
          <w:sz w:val="22"/>
          <w:szCs w:val="22"/>
        </w:rPr>
        <w:t>, the RCC will not administer the fund.</w:t>
      </w:r>
    </w:p>
    <w:p w14:paraId="7E1540F5" w14:textId="7C90C119" w:rsidR="00304C00" w:rsidRDefault="00304C00" w:rsidP="00A629E2">
      <w:pPr>
        <w:spacing w:before="120"/>
        <w:rPr>
          <w:rFonts w:asciiTheme="minorHAnsi" w:hAnsiTheme="minorHAnsi"/>
          <w:bCs/>
          <w:sz w:val="22"/>
          <w:szCs w:val="22"/>
        </w:rPr>
      </w:pPr>
      <w:r>
        <w:rPr>
          <w:rFonts w:asciiTheme="minorHAnsi" w:hAnsiTheme="minorHAnsi"/>
          <w:bCs/>
          <w:sz w:val="22"/>
          <w:szCs w:val="22"/>
        </w:rPr>
        <w:t xml:space="preserve">The option of </w:t>
      </w:r>
      <w:r w:rsidR="00D717C9">
        <w:rPr>
          <w:rFonts w:asciiTheme="minorHAnsi" w:hAnsiTheme="minorHAnsi"/>
          <w:bCs/>
          <w:sz w:val="22"/>
          <w:szCs w:val="22"/>
        </w:rPr>
        <w:t>support</w:t>
      </w:r>
      <w:r>
        <w:rPr>
          <w:rFonts w:asciiTheme="minorHAnsi" w:hAnsiTheme="minorHAnsi"/>
          <w:bCs/>
          <w:sz w:val="22"/>
          <w:szCs w:val="22"/>
        </w:rPr>
        <w:t>ing</w:t>
      </w:r>
      <w:r w:rsidR="00D717C9">
        <w:rPr>
          <w:rFonts w:asciiTheme="minorHAnsi" w:hAnsiTheme="minorHAnsi"/>
          <w:bCs/>
          <w:sz w:val="22"/>
          <w:szCs w:val="22"/>
        </w:rPr>
        <w:t xml:space="preserve"> RCC </w:t>
      </w:r>
      <w:r>
        <w:rPr>
          <w:rFonts w:asciiTheme="minorHAnsi" w:hAnsiTheme="minorHAnsi"/>
          <w:bCs/>
          <w:sz w:val="22"/>
          <w:szCs w:val="22"/>
        </w:rPr>
        <w:t>representation on the</w:t>
      </w:r>
      <w:r w:rsidR="00F54FA1">
        <w:rPr>
          <w:rFonts w:asciiTheme="minorHAnsi" w:hAnsiTheme="minorHAnsi"/>
          <w:bCs/>
          <w:sz w:val="22"/>
          <w:szCs w:val="22"/>
        </w:rPr>
        <w:t xml:space="preserve"> community</w:t>
      </w:r>
      <w:r w:rsidR="004F4ADB">
        <w:rPr>
          <w:rFonts w:asciiTheme="minorHAnsi" w:hAnsiTheme="minorHAnsi"/>
          <w:bCs/>
          <w:sz w:val="22"/>
          <w:szCs w:val="22"/>
        </w:rPr>
        <w:t xml:space="preserve"> fund </w:t>
      </w:r>
      <w:r w:rsidR="00F54FA1">
        <w:rPr>
          <w:rFonts w:asciiTheme="minorHAnsi" w:hAnsiTheme="minorHAnsi"/>
          <w:bCs/>
          <w:sz w:val="22"/>
          <w:szCs w:val="22"/>
        </w:rPr>
        <w:t xml:space="preserve">managing </w:t>
      </w:r>
      <w:r w:rsidR="00D717C9">
        <w:rPr>
          <w:rFonts w:asciiTheme="minorHAnsi" w:hAnsiTheme="minorHAnsi"/>
          <w:bCs/>
          <w:sz w:val="22"/>
          <w:szCs w:val="22"/>
        </w:rPr>
        <w:t xml:space="preserve">entity </w:t>
      </w:r>
      <w:r>
        <w:rPr>
          <w:rFonts w:asciiTheme="minorHAnsi" w:hAnsiTheme="minorHAnsi"/>
          <w:bCs/>
          <w:sz w:val="22"/>
          <w:szCs w:val="22"/>
        </w:rPr>
        <w:t>was discussed</w:t>
      </w:r>
      <w:r w:rsidR="004F4ADB">
        <w:rPr>
          <w:rFonts w:asciiTheme="minorHAnsi" w:hAnsiTheme="minorHAnsi"/>
          <w:bCs/>
          <w:sz w:val="22"/>
          <w:szCs w:val="22"/>
        </w:rPr>
        <w:t xml:space="preserve"> by respondents, </w:t>
      </w:r>
      <w:r>
        <w:rPr>
          <w:rFonts w:asciiTheme="minorHAnsi" w:hAnsiTheme="minorHAnsi"/>
          <w:bCs/>
          <w:sz w:val="22"/>
          <w:szCs w:val="22"/>
        </w:rPr>
        <w:t>noting this could ensure clear communication of community views and expectations.</w:t>
      </w:r>
    </w:p>
    <w:p w14:paraId="21D4FA17" w14:textId="02A2A246" w:rsidR="00304C00" w:rsidRPr="00F96A72" w:rsidRDefault="00304C00" w:rsidP="00A629E2">
      <w:pPr>
        <w:spacing w:before="120"/>
        <w:rPr>
          <w:rFonts w:asciiTheme="minorHAnsi" w:hAnsiTheme="minorHAnsi"/>
          <w:b/>
          <w:sz w:val="22"/>
          <w:szCs w:val="22"/>
          <w:u w:val="single"/>
        </w:rPr>
      </w:pPr>
      <w:r w:rsidRPr="00F96A72">
        <w:rPr>
          <w:rFonts w:asciiTheme="minorHAnsi" w:hAnsiTheme="minorHAnsi"/>
          <w:b/>
          <w:sz w:val="22"/>
          <w:szCs w:val="22"/>
          <w:u w:val="single"/>
        </w:rPr>
        <w:t>RCC Charter</w:t>
      </w:r>
    </w:p>
    <w:p w14:paraId="187DAD71" w14:textId="06091BBB" w:rsidR="00F54FA1" w:rsidRDefault="00304C00" w:rsidP="00A629E2">
      <w:pPr>
        <w:spacing w:before="120"/>
        <w:rPr>
          <w:rFonts w:asciiTheme="minorHAnsi" w:hAnsiTheme="minorHAnsi"/>
          <w:bCs/>
          <w:sz w:val="22"/>
          <w:szCs w:val="22"/>
        </w:rPr>
      </w:pPr>
      <w:r>
        <w:rPr>
          <w:rFonts w:asciiTheme="minorHAnsi" w:hAnsiTheme="minorHAnsi"/>
          <w:bCs/>
          <w:sz w:val="22"/>
          <w:szCs w:val="22"/>
        </w:rPr>
        <w:t>Ideas for establishing the role and functions</w:t>
      </w:r>
      <w:r w:rsidR="004F4ADB">
        <w:rPr>
          <w:rFonts w:asciiTheme="minorHAnsi" w:hAnsiTheme="minorHAnsi"/>
          <w:bCs/>
          <w:sz w:val="22"/>
          <w:szCs w:val="22"/>
        </w:rPr>
        <w:t xml:space="preserve"> </w:t>
      </w:r>
      <w:r>
        <w:rPr>
          <w:rFonts w:asciiTheme="minorHAnsi" w:hAnsiTheme="minorHAnsi"/>
          <w:bCs/>
          <w:sz w:val="22"/>
          <w:szCs w:val="22"/>
        </w:rPr>
        <w:t>of</w:t>
      </w:r>
      <w:r w:rsidR="004F4ADB">
        <w:rPr>
          <w:rFonts w:asciiTheme="minorHAnsi" w:hAnsiTheme="minorHAnsi"/>
          <w:bCs/>
          <w:sz w:val="22"/>
          <w:szCs w:val="22"/>
        </w:rPr>
        <w:t xml:space="preserve"> </w:t>
      </w:r>
      <w:r>
        <w:rPr>
          <w:rFonts w:asciiTheme="minorHAnsi" w:hAnsiTheme="minorHAnsi"/>
          <w:bCs/>
          <w:sz w:val="22"/>
          <w:szCs w:val="22"/>
        </w:rPr>
        <w:t>the RCC included the idea of a Charter</w:t>
      </w:r>
      <w:r w:rsidR="004F4ADB">
        <w:rPr>
          <w:rFonts w:asciiTheme="minorHAnsi" w:hAnsiTheme="minorHAnsi"/>
          <w:bCs/>
          <w:sz w:val="22"/>
          <w:szCs w:val="22"/>
        </w:rPr>
        <w:t xml:space="preserve"> for the RCC</w:t>
      </w:r>
    </w:p>
    <w:p w14:paraId="46F85E9B" w14:textId="5EE644E4" w:rsidR="00D717C9" w:rsidRDefault="004F4ADB" w:rsidP="00A629E2">
      <w:pPr>
        <w:spacing w:before="120"/>
        <w:rPr>
          <w:rFonts w:asciiTheme="minorHAnsi" w:hAnsiTheme="minorHAnsi"/>
          <w:bCs/>
          <w:sz w:val="22"/>
          <w:szCs w:val="22"/>
        </w:rPr>
      </w:pPr>
      <w:r>
        <w:rPr>
          <w:rFonts w:asciiTheme="minorHAnsi" w:hAnsiTheme="minorHAnsi"/>
          <w:bCs/>
          <w:sz w:val="22"/>
          <w:szCs w:val="22"/>
        </w:rPr>
        <w:t>By law</w:t>
      </w:r>
      <w:r w:rsidR="00CA37AC">
        <w:rPr>
          <w:rFonts w:asciiTheme="minorHAnsi" w:hAnsiTheme="minorHAnsi"/>
          <w:bCs/>
          <w:sz w:val="22"/>
          <w:szCs w:val="22"/>
        </w:rPr>
        <w:t>,</w:t>
      </w:r>
      <w:r>
        <w:rPr>
          <w:rFonts w:asciiTheme="minorHAnsi" w:hAnsiTheme="minorHAnsi"/>
          <w:bCs/>
          <w:sz w:val="22"/>
          <w:szCs w:val="22"/>
        </w:rPr>
        <w:t xml:space="preserve"> the RCC will require </w:t>
      </w:r>
      <w:r w:rsidR="00D717C9">
        <w:rPr>
          <w:rFonts w:asciiTheme="minorHAnsi" w:hAnsiTheme="minorHAnsi"/>
          <w:bCs/>
          <w:sz w:val="22"/>
          <w:szCs w:val="22"/>
        </w:rPr>
        <w:t xml:space="preserve">Terms of Reference </w:t>
      </w:r>
      <w:r>
        <w:rPr>
          <w:rFonts w:asciiTheme="minorHAnsi" w:hAnsiTheme="minorHAnsi"/>
          <w:bCs/>
          <w:sz w:val="22"/>
          <w:szCs w:val="22"/>
        </w:rPr>
        <w:t xml:space="preserve">to be </w:t>
      </w:r>
      <w:r w:rsidR="00D717C9">
        <w:rPr>
          <w:rFonts w:asciiTheme="minorHAnsi" w:hAnsiTheme="minorHAnsi"/>
          <w:bCs/>
          <w:sz w:val="22"/>
          <w:szCs w:val="22"/>
        </w:rPr>
        <w:t>set out in regulat</w:t>
      </w:r>
      <w:r>
        <w:rPr>
          <w:rFonts w:asciiTheme="minorHAnsi" w:hAnsiTheme="minorHAnsi"/>
          <w:bCs/>
          <w:sz w:val="22"/>
          <w:szCs w:val="22"/>
        </w:rPr>
        <w:t>ions under the Act, these</w:t>
      </w:r>
      <w:r w:rsidR="00D717C9">
        <w:rPr>
          <w:rFonts w:asciiTheme="minorHAnsi" w:hAnsiTheme="minorHAnsi"/>
          <w:bCs/>
          <w:sz w:val="22"/>
          <w:szCs w:val="22"/>
        </w:rPr>
        <w:t xml:space="preserve"> will effectively operate as a charter. </w:t>
      </w:r>
      <w:r>
        <w:rPr>
          <w:rFonts w:asciiTheme="minorHAnsi" w:hAnsiTheme="minorHAnsi"/>
          <w:bCs/>
          <w:sz w:val="22"/>
          <w:szCs w:val="22"/>
        </w:rPr>
        <w:t xml:space="preserve">ARWA will be seeking feedback on the </w:t>
      </w:r>
      <w:r w:rsidR="00D717C9">
        <w:rPr>
          <w:rFonts w:asciiTheme="minorHAnsi" w:hAnsiTheme="minorHAnsi"/>
          <w:bCs/>
          <w:sz w:val="22"/>
          <w:szCs w:val="22"/>
        </w:rPr>
        <w:t xml:space="preserve">Terms of Reference </w:t>
      </w:r>
      <w:r>
        <w:rPr>
          <w:rFonts w:asciiTheme="minorHAnsi" w:hAnsiTheme="minorHAnsi"/>
          <w:bCs/>
          <w:sz w:val="22"/>
          <w:szCs w:val="22"/>
        </w:rPr>
        <w:t>later his year when as we prepare the regulations for tabling in parliament.</w:t>
      </w:r>
    </w:p>
    <w:p w14:paraId="064EDED7" w14:textId="3F2A8CF1" w:rsidR="004F4ADB" w:rsidRPr="00F96A72" w:rsidRDefault="004F4ADB" w:rsidP="00A629E2">
      <w:pPr>
        <w:spacing w:before="120"/>
        <w:rPr>
          <w:rFonts w:asciiTheme="minorHAnsi" w:hAnsiTheme="minorHAnsi"/>
          <w:b/>
          <w:sz w:val="22"/>
          <w:szCs w:val="22"/>
          <w:u w:val="single"/>
        </w:rPr>
      </w:pPr>
      <w:r w:rsidRPr="00F96A72">
        <w:rPr>
          <w:rFonts w:asciiTheme="minorHAnsi" w:hAnsiTheme="minorHAnsi"/>
          <w:b/>
          <w:sz w:val="22"/>
          <w:szCs w:val="22"/>
          <w:u w:val="single"/>
        </w:rPr>
        <w:t>Gender balance in RCC membership</w:t>
      </w:r>
    </w:p>
    <w:p w14:paraId="3863B3AF" w14:textId="77777777" w:rsidR="004F4ADB" w:rsidRDefault="004F4ADB" w:rsidP="00A629E2">
      <w:pPr>
        <w:spacing w:before="120"/>
        <w:rPr>
          <w:rFonts w:asciiTheme="minorHAnsi" w:hAnsiTheme="minorHAnsi"/>
          <w:bCs/>
          <w:sz w:val="22"/>
          <w:szCs w:val="22"/>
        </w:rPr>
      </w:pPr>
      <w:r>
        <w:rPr>
          <w:rFonts w:asciiTheme="minorHAnsi" w:hAnsiTheme="minorHAnsi"/>
          <w:bCs/>
          <w:sz w:val="22"/>
          <w:szCs w:val="22"/>
        </w:rPr>
        <w:t>A number of respondents highlighted the need for diversity and gender balance in the membership</w:t>
      </w:r>
    </w:p>
    <w:p w14:paraId="0C4281D3" w14:textId="3C6847A9" w:rsidR="00D717C9" w:rsidRDefault="004F4ADB" w:rsidP="00A629E2">
      <w:pPr>
        <w:spacing w:before="120"/>
        <w:rPr>
          <w:rFonts w:asciiTheme="minorHAnsi" w:hAnsiTheme="minorHAnsi"/>
          <w:bCs/>
          <w:sz w:val="22"/>
          <w:szCs w:val="22"/>
        </w:rPr>
      </w:pPr>
      <w:r>
        <w:rPr>
          <w:rFonts w:asciiTheme="minorHAnsi" w:hAnsiTheme="minorHAnsi"/>
          <w:bCs/>
          <w:sz w:val="22"/>
          <w:szCs w:val="22"/>
        </w:rPr>
        <w:t xml:space="preserve">The Commonwealth has established guidelines and standards to </w:t>
      </w:r>
      <w:r w:rsidR="00F54FA1">
        <w:rPr>
          <w:rFonts w:asciiTheme="minorHAnsi" w:hAnsiTheme="minorHAnsi"/>
          <w:bCs/>
          <w:sz w:val="22"/>
          <w:szCs w:val="22"/>
        </w:rPr>
        <w:t>meet gen</w:t>
      </w:r>
      <w:r>
        <w:rPr>
          <w:rFonts w:asciiTheme="minorHAnsi" w:hAnsiTheme="minorHAnsi"/>
          <w:bCs/>
          <w:sz w:val="22"/>
          <w:szCs w:val="22"/>
        </w:rPr>
        <w:t xml:space="preserve">der and </w:t>
      </w:r>
      <w:r w:rsidR="00F54FA1">
        <w:rPr>
          <w:rFonts w:asciiTheme="minorHAnsi" w:hAnsiTheme="minorHAnsi"/>
          <w:bCs/>
          <w:sz w:val="22"/>
          <w:szCs w:val="22"/>
        </w:rPr>
        <w:t>diversity requirements</w:t>
      </w:r>
      <w:r w:rsidR="00D717C9">
        <w:rPr>
          <w:rFonts w:asciiTheme="minorHAnsi" w:hAnsiTheme="minorHAnsi"/>
          <w:bCs/>
          <w:sz w:val="22"/>
          <w:szCs w:val="22"/>
        </w:rPr>
        <w:t xml:space="preserve">. </w:t>
      </w:r>
      <w:r w:rsidR="00CA37AC">
        <w:rPr>
          <w:rFonts w:asciiTheme="minorHAnsi" w:hAnsiTheme="minorHAnsi"/>
          <w:bCs/>
          <w:sz w:val="22"/>
          <w:szCs w:val="22"/>
        </w:rPr>
        <w:t>As</w:t>
      </w:r>
      <w:r w:rsidR="00F54FA1">
        <w:rPr>
          <w:rFonts w:asciiTheme="minorHAnsi" w:hAnsiTheme="minorHAnsi"/>
          <w:bCs/>
          <w:sz w:val="22"/>
          <w:szCs w:val="22"/>
        </w:rPr>
        <w:t xml:space="preserve"> a ministerial-appointed committee, the RCC will be subject to these standards.</w:t>
      </w:r>
    </w:p>
    <w:p w14:paraId="1AB31D31" w14:textId="5956A5A2" w:rsidR="00F54FA1" w:rsidRPr="00F96A72" w:rsidRDefault="00F54FA1" w:rsidP="00A629E2">
      <w:pPr>
        <w:spacing w:before="120"/>
        <w:rPr>
          <w:rFonts w:asciiTheme="minorHAnsi" w:hAnsiTheme="minorHAnsi"/>
          <w:b/>
          <w:sz w:val="22"/>
          <w:szCs w:val="22"/>
          <w:u w:val="single"/>
        </w:rPr>
      </w:pPr>
      <w:r w:rsidRPr="00F96A72">
        <w:rPr>
          <w:rFonts w:asciiTheme="minorHAnsi" w:hAnsiTheme="minorHAnsi"/>
          <w:b/>
          <w:sz w:val="22"/>
          <w:szCs w:val="22"/>
          <w:u w:val="single"/>
        </w:rPr>
        <w:t>Useability of the system?</w:t>
      </w:r>
    </w:p>
    <w:p w14:paraId="426EB17E" w14:textId="0FEBFD7B" w:rsidR="00D717C9" w:rsidRDefault="00D717C9" w:rsidP="00182279">
      <w:pPr>
        <w:spacing w:before="120"/>
        <w:rPr>
          <w:rFonts w:asciiTheme="minorHAnsi" w:hAnsiTheme="minorHAnsi"/>
          <w:bCs/>
          <w:sz w:val="22"/>
          <w:szCs w:val="22"/>
        </w:rPr>
      </w:pPr>
      <w:r>
        <w:rPr>
          <w:rFonts w:asciiTheme="minorHAnsi" w:hAnsiTheme="minorHAnsi"/>
          <w:bCs/>
          <w:sz w:val="22"/>
          <w:szCs w:val="22"/>
        </w:rPr>
        <w:t>A member explained that the rating system was a little confusing, as it was asking you to rate what you said, rather than marking other good ideas; is this an adaptation that could be included in subsequent iterations of the platform?</w:t>
      </w:r>
    </w:p>
    <w:p w14:paraId="7ECCBFEE" w14:textId="6F2D902C" w:rsidR="00D717C9" w:rsidRDefault="00D717C9" w:rsidP="00182279">
      <w:pPr>
        <w:spacing w:before="120"/>
        <w:rPr>
          <w:rFonts w:asciiTheme="minorHAnsi" w:hAnsiTheme="minorHAnsi"/>
          <w:bCs/>
          <w:sz w:val="22"/>
          <w:szCs w:val="22"/>
        </w:rPr>
      </w:pPr>
      <w:r>
        <w:rPr>
          <w:rFonts w:asciiTheme="minorHAnsi" w:hAnsiTheme="minorHAnsi"/>
          <w:bCs/>
          <w:sz w:val="22"/>
          <w:szCs w:val="22"/>
        </w:rPr>
        <w:t>A member found the forum useful, but was disappointed more members did not contribute; they felt there could have been more engagement. As to the roles &amp; responsibilities that were subject of the RCC, the memb</w:t>
      </w:r>
      <w:r w:rsidR="00F54FA1">
        <w:rPr>
          <w:rFonts w:asciiTheme="minorHAnsi" w:hAnsiTheme="minorHAnsi"/>
          <w:bCs/>
          <w:sz w:val="22"/>
          <w:szCs w:val="22"/>
        </w:rPr>
        <w:t>er felt another forum would be g</w:t>
      </w:r>
      <w:r>
        <w:rPr>
          <w:rFonts w:asciiTheme="minorHAnsi" w:hAnsiTheme="minorHAnsi"/>
          <w:bCs/>
          <w:sz w:val="22"/>
          <w:szCs w:val="22"/>
        </w:rPr>
        <w:t>ood to get down to the nuts and bolts of this, if other members were willing to participate.</w:t>
      </w:r>
    </w:p>
    <w:p w14:paraId="0BCEFF9E" w14:textId="4B8AFE6A" w:rsidR="00D717C9" w:rsidRPr="00F54FA1" w:rsidRDefault="00D717C9" w:rsidP="00D717C9">
      <w:pPr>
        <w:spacing w:before="120"/>
        <w:rPr>
          <w:rFonts w:asciiTheme="minorHAnsi" w:hAnsiTheme="minorHAnsi"/>
          <w:bCs/>
          <w:i/>
          <w:sz w:val="22"/>
          <w:szCs w:val="22"/>
        </w:rPr>
      </w:pPr>
      <w:r w:rsidRPr="00F54FA1">
        <w:rPr>
          <w:rFonts w:asciiTheme="minorHAnsi" w:hAnsiTheme="minorHAnsi"/>
          <w:bCs/>
          <w:i/>
          <w:sz w:val="22"/>
          <w:szCs w:val="22"/>
        </w:rPr>
        <w:t xml:space="preserve">A member asked whether communications with the </w:t>
      </w:r>
      <w:r w:rsidR="005619DB">
        <w:rPr>
          <w:rFonts w:asciiTheme="minorHAnsi" w:hAnsiTheme="minorHAnsi"/>
          <w:bCs/>
          <w:i/>
          <w:sz w:val="22"/>
          <w:szCs w:val="22"/>
        </w:rPr>
        <w:t>agency</w:t>
      </w:r>
      <w:r w:rsidR="005619DB" w:rsidRPr="00F54FA1">
        <w:rPr>
          <w:rFonts w:asciiTheme="minorHAnsi" w:hAnsiTheme="minorHAnsi"/>
          <w:bCs/>
          <w:i/>
          <w:sz w:val="22"/>
          <w:szCs w:val="22"/>
        </w:rPr>
        <w:t xml:space="preserve"> </w:t>
      </w:r>
      <w:r w:rsidRPr="00F54FA1">
        <w:rPr>
          <w:rFonts w:asciiTheme="minorHAnsi" w:hAnsiTheme="minorHAnsi"/>
          <w:bCs/>
          <w:i/>
          <w:sz w:val="22"/>
          <w:szCs w:val="22"/>
        </w:rPr>
        <w:t xml:space="preserve">were strictly official and for publication, or could communications happen and opinions be placed with </w:t>
      </w:r>
      <w:r w:rsidR="005619DB">
        <w:rPr>
          <w:rFonts w:asciiTheme="minorHAnsi" w:hAnsiTheme="minorHAnsi"/>
          <w:bCs/>
          <w:i/>
          <w:sz w:val="22"/>
          <w:szCs w:val="22"/>
        </w:rPr>
        <w:t>ARWA</w:t>
      </w:r>
      <w:r w:rsidRPr="00F54FA1">
        <w:rPr>
          <w:rFonts w:asciiTheme="minorHAnsi" w:hAnsiTheme="minorHAnsi"/>
          <w:bCs/>
          <w:i/>
          <w:sz w:val="22"/>
          <w:szCs w:val="22"/>
        </w:rPr>
        <w:t xml:space="preserve"> in confidence? </w:t>
      </w:r>
    </w:p>
    <w:p w14:paraId="494BEA47" w14:textId="7BD0420B" w:rsidR="00D717C9" w:rsidRDefault="00D717C9" w:rsidP="008F10B0">
      <w:pPr>
        <w:spacing w:before="120"/>
        <w:ind w:left="720"/>
        <w:rPr>
          <w:rFonts w:asciiTheme="minorHAnsi" w:hAnsiTheme="minorHAnsi"/>
          <w:bCs/>
          <w:sz w:val="22"/>
          <w:szCs w:val="22"/>
        </w:rPr>
      </w:pPr>
      <w:r>
        <w:rPr>
          <w:rFonts w:asciiTheme="minorHAnsi" w:hAnsiTheme="minorHAnsi"/>
          <w:bCs/>
          <w:sz w:val="22"/>
          <w:szCs w:val="22"/>
        </w:rPr>
        <w:t xml:space="preserve">Ms Chard explained that she – and the </w:t>
      </w:r>
      <w:r w:rsidR="005619DB">
        <w:rPr>
          <w:rFonts w:asciiTheme="minorHAnsi" w:hAnsiTheme="minorHAnsi"/>
          <w:bCs/>
          <w:sz w:val="22"/>
          <w:szCs w:val="22"/>
        </w:rPr>
        <w:t>a</w:t>
      </w:r>
      <w:r>
        <w:rPr>
          <w:rFonts w:asciiTheme="minorHAnsi" w:hAnsiTheme="minorHAnsi"/>
          <w:bCs/>
          <w:sz w:val="22"/>
          <w:szCs w:val="22"/>
        </w:rPr>
        <w:t>gency – were always happy to receive feedback in confidence, either through the ARWA or personal email addresses; it is beneficial to have the writer’s intentions for their correspondence to be included (</w:t>
      </w:r>
      <w:proofErr w:type="spellStart"/>
      <w:r>
        <w:rPr>
          <w:rFonts w:asciiTheme="minorHAnsi" w:hAnsiTheme="minorHAnsi"/>
          <w:bCs/>
          <w:sz w:val="22"/>
          <w:szCs w:val="22"/>
        </w:rPr>
        <w:t>eg</w:t>
      </w:r>
      <w:proofErr w:type="spellEnd"/>
      <w:r>
        <w:rPr>
          <w:rFonts w:asciiTheme="minorHAnsi" w:hAnsiTheme="minorHAnsi"/>
          <w:bCs/>
          <w:sz w:val="22"/>
          <w:szCs w:val="22"/>
        </w:rPr>
        <w:t xml:space="preserve"> ‘in confidence’ or ‘not for further distribution’). </w:t>
      </w:r>
      <w:r w:rsidR="005619DB">
        <w:rPr>
          <w:rFonts w:asciiTheme="minorHAnsi" w:hAnsiTheme="minorHAnsi"/>
          <w:bCs/>
          <w:sz w:val="22"/>
          <w:szCs w:val="22"/>
        </w:rPr>
        <w:t>ARWA</w:t>
      </w:r>
      <w:r>
        <w:rPr>
          <w:rFonts w:asciiTheme="minorHAnsi" w:hAnsiTheme="minorHAnsi"/>
          <w:bCs/>
          <w:sz w:val="22"/>
          <w:szCs w:val="22"/>
        </w:rPr>
        <w:t xml:space="preserve"> can consider further how confidential feedback could be appropriately included in </w:t>
      </w:r>
      <w:r w:rsidR="00D26F98">
        <w:rPr>
          <w:rFonts w:asciiTheme="minorHAnsi" w:hAnsiTheme="minorHAnsi"/>
          <w:bCs/>
          <w:sz w:val="22"/>
          <w:szCs w:val="22"/>
        </w:rPr>
        <w:t>deliberations on these kinds of platforms, without identifying participants.</w:t>
      </w:r>
    </w:p>
    <w:p w14:paraId="50789E1F" w14:textId="576408D5" w:rsidR="00D26F98" w:rsidRPr="00182279" w:rsidRDefault="00D26F98" w:rsidP="00D26F98">
      <w:pPr>
        <w:spacing w:before="120"/>
        <w:rPr>
          <w:rFonts w:asciiTheme="minorHAnsi" w:hAnsiTheme="minorHAnsi"/>
          <w:bCs/>
          <w:i/>
          <w:sz w:val="22"/>
          <w:szCs w:val="22"/>
        </w:rPr>
      </w:pPr>
      <w:r w:rsidRPr="00182279">
        <w:rPr>
          <w:rFonts w:asciiTheme="minorHAnsi" w:hAnsiTheme="minorHAnsi"/>
          <w:bCs/>
          <w:i/>
          <w:sz w:val="22"/>
          <w:szCs w:val="22"/>
        </w:rPr>
        <w:t xml:space="preserve">A member asked: You have explained that the </w:t>
      </w:r>
      <w:r w:rsidR="005619DB">
        <w:rPr>
          <w:rFonts w:asciiTheme="minorHAnsi" w:hAnsiTheme="minorHAnsi"/>
          <w:bCs/>
          <w:i/>
          <w:sz w:val="22"/>
          <w:szCs w:val="22"/>
        </w:rPr>
        <w:t>agency</w:t>
      </w:r>
      <w:r w:rsidR="005619DB" w:rsidRPr="00182279">
        <w:rPr>
          <w:rFonts w:asciiTheme="minorHAnsi" w:hAnsiTheme="minorHAnsi"/>
          <w:bCs/>
          <w:i/>
          <w:sz w:val="22"/>
          <w:szCs w:val="22"/>
        </w:rPr>
        <w:t xml:space="preserve"> </w:t>
      </w:r>
      <w:r w:rsidRPr="00182279">
        <w:rPr>
          <w:rFonts w:asciiTheme="minorHAnsi" w:hAnsiTheme="minorHAnsi"/>
          <w:bCs/>
          <w:i/>
          <w:sz w:val="22"/>
          <w:szCs w:val="22"/>
        </w:rPr>
        <w:t>has received a lot of feedback on the Mentally Fit EP program, but as members of this committee, we are not all aware of this feedback; has it been displayed publically or privately? Is this something we can discuss?</w:t>
      </w:r>
    </w:p>
    <w:p w14:paraId="006314D2" w14:textId="27A0BDC4" w:rsidR="00D26F98" w:rsidRDefault="00D26F98" w:rsidP="008F10B0">
      <w:pPr>
        <w:spacing w:before="120"/>
        <w:ind w:left="720"/>
        <w:rPr>
          <w:rFonts w:asciiTheme="minorHAnsi" w:hAnsiTheme="minorHAnsi"/>
          <w:bCs/>
          <w:sz w:val="22"/>
          <w:szCs w:val="22"/>
        </w:rPr>
      </w:pPr>
      <w:r>
        <w:rPr>
          <w:rFonts w:asciiTheme="minorHAnsi" w:hAnsiTheme="minorHAnsi"/>
          <w:bCs/>
          <w:sz w:val="22"/>
          <w:szCs w:val="22"/>
        </w:rPr>
        <w:t>Ms Chard explained that as this particular issue (t</w:t>
      </w:r>
      <w:r w:rsidR="00182279">
        <w:rPr>
          <w:rFonts w:asciiTheme="minorHAnsi" w:hAnsiTheme="minorHAnsi"/>
          <w:bCs/>
          <w:sz w:val="22"/>
          <w:szCs w:val="22"/>
        </w:rPr>
        <w:t xml:space="preserve">he </w:t>
      </w:r>
      <w:proofErr w:type="spellStart"/>
      <w:r w:rsidR="00182279">
        <w:rPr>
          <w:rFonts w:asciiTheme="minorHAnsi" w:hAnsiTheme="minorHAnsi"/>
          <w:bCs/>
          <w:sz w:val="22"/>
          <w:szCs w:val="22"/>
        </w:rPr>
        <w:t>MentallyFit</w:t>
      </w:r>
      <w:proofErr w:type="spellEnd"/>
      <w:r w:rsidR="00182279">
        <w:rPr>
          <w:rFonts w:asciiTheme="minorHAnsi" w:hAnsiTheme="minorHAnsi"/>
          <w:bCs/>
          <w:sz w:val="22"/>
          <w:szCs w:val="22"/>
        </w:rPr>
        <w:t xml:space="preserve"> program) was not a topic for discussion or information on the </w:t>
      </w:r>
      <w:r>
        <w:rPr>
          <w:rFonts w:asciiTheme="minorHAnsi" w:hAnsiTheme="minorHAnsi"/>
          <w:bCs/>
          <w:sz w:val="22"/>
          <w:szCs w:val="22"/>
        </w:rPr>
        <w:t xml:space="preserve">consultation platform, </w:t>
      </w:r>
      <w:r w:rsidR="00182279">
        <w:rPr>
          <w:rFonts w:asciiTheme="minorHAnsi" w:hAnsiTheme="minorHAnsi"/>
          <w:bCs/>
          <w:sz w:val="22"/>
          <w:szCs w:val="22"/>
        </w:rPr>
        <w:t xml:space="preserve">the feedback was via the program consultants and emails to the </w:t>
      </w:r>
      <w:r w:rsidR="005619DB">
        <w:rPr>
          <w:rFonts w:asciiTheme="minorHAnsi" w:hAnsiTheme="minorHAnsi"/>
          <w:bCs/>
          <w:sz w:val="22"/>
          <w:szCs w:val="22"/>
        </w:rPr>
        <w:t>agency</w:t>
      </w:r>
      <w:r w:rsidR="00182279">
        <w:rPr>
          <w:rFonts w:asciiTheme="minorHAnsi" w:hAnsiTheme="minorHAnsi"/>
          <w:bCs/>
          <w:sz w:val="22"/>
          <w:szCs w:val="22"/>
        </w:rPr>
        <w:t>.</w:t>
      </w:r>
    </w:p>
    <w:p w14:paraId="65B6E99C" w14:textId="7E835022" w:rsidR="00D26F98" w:rsidRDefault="00D26F98" w:rsidP="008F10B0">
      <w:pPr>
        <w:spacing w:before="120"/>
        <w:ind w:left="720"/>
        <w:rPr>
          <w:rFonts w:asciiTheme="minorHAnsi" w:hAnsiTheme="minorHAnsi"/>
          <w:bCs/>
          <w:sz w:val="22"/>
          <w:szCs w:val="22"/>
        </w:rPr>
      </w:pPr>
      <w:r>
        <w:rPr>
          <w:rFonts w:asciiTheme="minorHAnsi" w:hAnsiTheme="minorHAnsi"/>
          <w:bCs/>
          <w:sz w:val="22"/>
          <w:szCs w:val="22"/>
        </w:rPr>
        <w:t xml:space="preserve">Mr Crowther explained that some feedback had been provided in previous meetings of this group, and </w:t>
      </w:r>
      <w:r w:rsidR="001E02A5">
        <w:rPr>
          <w:rFonts w:asciiTheme="minorHAnsi" w:hAnsiTheme="minorHAnsi"/>
          <w:bCs/>
          <w:sz w:val="22"/>
          <w:szCs w:val="22"/>
        </w:rPr>
        <w:t xml:space="preserve">was </w:t>
      </w:r>
      <w:r>
        <w:rPr>
          <w:rFonts w:asciiTheme="minorHAnsi" w:hAnsiTheme="minorHAnsi"/>
          <w:bCs/>
          <w:sz w:val="22"/>
          <w:szCs w:val="22"/>
        </w:rPr>
        <w:t xml:space="preserve">passed on in writing to the </w:t>
      </w:r>
      <w:proofErr w:type="spellStart"/>
      <w:r>
        <w:rPr>
          <w:rFonts w:asciiTheme="minorHAnsi" w:hAnsiTheme="minorHAnsi"/>
          <w:bCs/>
          <w:sz w:val="22"/>
          <w:szCs w:val="22"/>
        </w:rPr>
        <w:t>MentallyFit</w:t>
      </w:r>
      <w:proofErr w:type="spellEnd"/>
      <w:r>
        <w:rPr>
          <w:rFonts w:asciiTheme="minorHAnsi" w:hAnsiTheme="minorHAnsi"/>
          <w:bCs/>
          <w:sz w:val="22"/>
          <w:szCs w:val="22"/>
        </w:rPr>
        <w:t xml:space="preserve"> team. However, members should feel </w:t>
      </w:r>
      <w:r>
        <w:rPr>
          <w:rFonts w:asciiTheme="minorHAnsi" w:hAnsiTheme="minorHAnsi"/>
          <w:bCs/>
          <w:sz w:val="22"/>
          <w:szCs w:val="22"/>
        </w:rPr>
        <w:lastRenderedPageBreak/>
        <w:t xml:space="preserve">free to contact the </w:t>
      </w:r>
      <w:r w:rsidR="00CA37AC">
        <w:rPr>
          <w:rFonts w:asciiTheme="minorHAnsi" w:hAnsiTheme="minorHAnsi"/>
          <w:bCs/>
          <w:sz w:val="22"/>
          <w:szCs w:val="22"/>
        </w:rPr>
        <w:t xml:space="preserve">ARWA </w:t>
      </w:r>
      <w:r>
        <w:rPr>
          <w:rFonts w:asciiTheme="minorHAnsi" w:hAnsiTheme="minorHAnsi"/>
          <w:bCs/>
          <w:sz w:val="22"/>
          <w:szCs w:val="22"/>
        </w:rPr>
        <w:t xml:space="preserve">at any time </w:t>
      </w:r>
      <w:r w:rsidR="00182279">
        <w:rPr>
          <w:rFonts w:asciiTheme="minorHAnsi" w:hAnsiTheme="minorHAnsi"/>
          <w:bCs/>
          <w:sz w:val="22"/>
          <w:szCs w:val="22"/>
        </w:rPr>
        <w:t xml:space="preserve">seeking information or </w:t>
      </w:r>
      <w:r w:rsidR="001E02A5">
        <w:rPr>
          <w:rFonts w:asciiTheme="minorHAnsi" w:hAnsiTheme="minorHAnsi"/>
          <w:bCs/>
          <w:sz w:val="22"/>
          <w:szCs w:val="22"/>
        </w:rPr>
        <w:t xml:space="preserve">providing </w:t>
      </w:r>
      <w:r w:rsidR="00CA37AC">
        <w:rPr>
          <w:rFonts w:asciiTheme="minorHAnsi" w:hAnsiTheme="minorHAnsi"/>
          <w:bCs/>
          <w:sz w:val="22"/>
          <w:szCs w:val="22"/>
        </w:rPr>
        <w:t>feedback,</w:t>
      </w:r>
      <w:r>
        <w:rPr>
          <w:rFonts w:asciiTheme="minorHAnsi" w:hAnsiTheme="minorHAnsi"/>
          <w:bCs/>
          <w:sz w:val="22"/>
          <w:szCs w:val="22"/>
        </w:rPr>
        <w:t xml:space="preserve"> via the ARWA inbox: </w:t>
      </w:r>
      <w:hyperlink r:id="rId12" w:history="1">
        <w:r w:rsidRPr="00003861">
          <w:rPr>
            <w:rStyle w:val="Hyperlink"/>
            <w:rFonts w:asciiTheme="minorHAnsi" w:hAnsiTheme="minorHAnsi"/>
            <w:bCs/>
            <w:sz w:val="22"/>
            <w:szCs w:val="22"/>
          </w:rPr>
          <w:t>arwa@industry.gov.au</w:t>
        </w:r>
      </w:hyperlink>
      <w:r>
        <w:rPr>
          <w:rFonts w:asciiTheme="minorHAnsi" w:hAnsiTheme="minorHAnsi"/>
          <w:bCs/>
          <w:sz w:val="22"/>
          <w:szCs w:val="22"/>
        </w:rPr>
        <w:t>. Whil</w:t>
      </w:r>
      <w:r w:rsidR="00091959">
        <w:rPr>
          <w:rFonts w:asciiTheme="minorHAnsi" w:hAnsiTheme="minorHAnsi"/>
          <w:bCs/>
          <w:sz w:val="22"/>
          <w:szCs w:val="22"/>
        </w:rPr>
        <w:t>e</w:t>
      </w:r>
      <w:r>
        <w:rPr>
          <w:rFonts w:asciiTheme="minorHAnsi" w:hAnsiTheme="minorHAnsi"/>
          <w:bCs/>
          <w:sz w:val="22"/>
          <w:szCs w:val="22"/>
        </w:rPr>
        <w:t xml:space="preserve"> we have not been publishing any feedback received in this way for privacy reasons, the </w:t>
      </w:r>
      <w:r w:rsidR="005619DB">
        <w:rPr>
          <w:rFonts w:asciiTheme="minorHAnsi" w:hAnsiTheme="minorHAnsi"/>
          <w:bCs/>
          <w:sz w:val="22"/>
          <w:szCs w:val="22"/>
        </w:rPr>
        <w:t xml:space="preserve">agency </w:t>
      </w:r>
      <w:r>
        <w:rPr>
          <w:rFonts w:asciiTheme="minorHAnsi" w:hAnsiTheme="minorHAnsi"/>
          <w:bCs/>
          <w:sz w:val="22"/>
          <w:szCs w:val="22"/>
        </w:rPr>
        <w:t>will further consider how it could be incorporated and/or communicated to the members.</w:t>
      </w:r>
    </w:p>
    <w:p w14:paraId="065995D1" w14:textId="5D0B1544" w:rsidR="00CA37AC" w:rsidRDefault="00D26F98" w:rsidP="008F10B0">
      <w:pPr>
        <w:spacing w:before="120"/>
        <w:ind w:left="720"/>
        <w:rPr>
          <w:rFonts w:asciiTheme="minorHAnsi" w:hAnsiTheme="minorHAnsi"/>
          <w:bCs/>
          <w:sz w:val="22"/>
          <w:szCs w:val="22"/>
        </w:rPr>
      </w:pPr>
      <w:r>
        <w:rPr>
          <w:rFonts w:asciiTheme="minorHAnsi" w:hAnsiTheme="minorHAnsi"/>
          <w:bCs/>
          <w:sz w:val="22"/>
          <w:szCs w:val="22"/>
        </w:rPr>
        <w:t xml:space="preserve">Ms Chard went on to explain that </w:t>
      </w:r>
      <w:r w:rsidR="005619DB">
        <w:rPr>
          <w:rFonts w:asciiTheme="minorHAnsi" w:hAnsiTheme="minorHAnsi"/>
          <w:bCs/>
          <w:sz w:val="22"/>
          <w:szCs w:val="22"/>
        </w:rPr>
        <w:t>ARWA</w:t>
      </w:r>
      <w:r>
        <w:rPr>
          <w:rFonts w:asciiTheme="minorHAnsi" w:hAnsiTheme="minorHAnsi"/>
          <w:bCs/>
          <w:sz w:val="22"/>
          <w:szCs w:val="22"/>
        </w:rPr>
        <w:t xml:space="preserve"> was keen to open some of the upcoming consultation topics to the broader community, but are interested to hear members’ views before proceeding further with that. We have previously discussed that there may well be concerns about managing and moderating behaviour in public forums, but the </w:t>
      </w:r>
      <w:r w:rsidR="007233B2">
        <w:rPr>
          <w:rFonts w:asciiTheme="minorHAnsi" w:hAnsiTheme="minorHAnsi"/>
          <w:bCs/>
          <w:sz w:val="22"/>
          <w:szCs w:val="22"/>
        </w:rPr>
        <w:t xml:space="preserve">agency </w:t>
      </w:r>
      <w:r>
        <w:rPr>
          <w:rFonts w:asciiTheme="minorHAnsi" w:hAnsiTheme="minorHAnsi"/>
          <w:bCs/>
          <w:sz w:val="22"/>
          <w:szCs w:val="22"/>
        </w:rPr>
        <w:t xml:space="preserve">believes this could be managed and mitigated against. </w:t>
      </w:r>
      <w:r w:rsidR="00CA37AC">
        <w:rPr>
          <w:rFonts w:asciiTheme="minorHAnsi" w:hAnsiTheme="minorHAnsi"/>
          <w:bCs/>
          <w:sz w:val="22"/>
          <w:szCs w:val="22"/>
        </w:rPr>
        <w:t xml:space="preserve">Views of the </w:t>
      </w:r>
      <w:r>
        <w:rPr>
          <w:rFonts w:asciiTheme="minorHAnsi" w:hAnsiTheme="minorHAnsi"/>
          <w:bCs/>
          <w:sz w:val="22"/>
          <w:szCs w:val="22"/>
        </w:rPr>
        <w:t xml:space="preserve">committee </w:t>
      </w:r>
      <w:r w:rsidR="00CA37AC">
        <w:rPr>
          <w:rFonts w:asciiTheme="minorHAnsi" w:hAnsiTheme="minorHAnsi"/>
          <w:bCs/>
          <w:sz w:val="22"/>
          <w:szCs w:val="22"/>
        </w:rPr>
        <w:t>were sought.</w:t>
      </w:r>
    </w:p>
    <w:p w14:paraId="4B2F661C" w14:textId="77777777" w:rsidR="00CA37AC" w:rsidRDefault="00D26F98" w:rsidP="00813A81">
      <w:pPr>
        <w:spacing w:before="120"/>
        <w:rPr>
          <w:rFonts w:asciiTheme="minorHAnsi" w:hAnsiTheme="minorHAnsi"/>
          <w:bCs/>
          <w:sz w:val="22"/>
          <w:szCs w:val="22"/>
        </w:rPr>
      </w:pPr>
      <w:r>
        <w:rPr>
          <w:rFonts w:asciiTheme="minorHAnsi" w:hAnsiTheme="minorHAnsi"/>
          <w:bCs/>
          <w:sz w:val="22"/>
          <w:szCs w:val="22"/>
        </w:rPr>
        <w:t xml:space="preserve">Members discussed that there would need to be careful consideration given to having an open platform for comments to be made, and it would need to be very tightly moderated. </w:t>
      </w:r>
    </w:p>
    <w:p w14:paraId="192CAF86" w14:textId="77777777" w:rsidR="00CA37AC" w:rsidRDefault="00D26F98" w:rsidP="00813A81">
      <w:pPr>
        <w:spacing w:before="120"/>
        <w:rPr>
          <w:rFonts w:asciiTheme="minorHAnsi" w:hAnsiTheme="minorHAnsi"/>
          <w:bCs/>
          <w:sz w:val="22"/>
          <w:szCs w:val="22"/>
        </w:rPr>
      </w:pPr>
      <w:r>
        <w:rPr>
          <w:rFonts w:asciiTheme="minorHAnsi" w:hAnsiTheme="minorHAnsi"/>
          <w:bCs/>
          <w:sz w:val="22"/>
          <w:szCs w:val="22"/>
        </w:rPr>
        <w:t xml:space="preserve">A member did note that the feedback being asked for in this forum was relatively in-depth, so might need to be simplified in some way if it was going to the broader community. </w:t>
      </w:r>
    </w:p>
    <w:p w14:paraId="25D160C2" w14:textId="77777777" w:rsidR="00CA37AC" w:rsidRDefault="00D26F98" w:rsidP="00813A81">
      <w:pPr>
        <w:spacing w:before="120"/>
        <w:rPr>
          <w:rFonts w:asciiTheme="minorHAnsi" w:hAnsiTheme="minorHAnsi"/>
          <w:bCs/>
          <w:sz w:val="22"/>
          <w:szCs w:val="22"/>
        </w:rPr>
      </w:pPr>
      <w:r>
        <w:rPr>
          <w:rFonts w:asciiTheme="minorHAnsi" w:hAnsiTheme="minorHAnsi"/>
          <w:bCs/>
          <w:sz w:val="22"/>
          <w:szCs w:val="22"/>
        </w:rPr>
        <w:t xml:space="preserve">Members were concerned that defamatory, inappropriate, or dangerous/violent commentary may ensue on such a forum, based on past experience; safety did seem to be a concern to the membership. </w:t>
      </w:r>
    </w:p>
    <w:p w14:paraId="0AA4962A" w14:textId="77777777" w:rsidR="00CA37AC" w:rsidRDefault="00856EA7" w:rsidP="00813A81">
      <w:pPr>
        <w:spacing w:before="120"/>
        <w:rPr>
          <w:rFonts w:asciiTheme="minorHAnsi" w:hAnsiTheme="minorHAnsi"/>
          <w:bCs/>
          <w:sz w:val="22"/>
          <w:szCs w:val="22"/>
        </w:rPr>
      </w:pPr>
      <w:r>
        <w:rPr>
          <w:rFonts w:asciiTheme="minorHAnsi" w:hAnsiTheme="minorHAnsi"/>
          <w:bCs/>
          <w:sz w:val="22"/>
          <w:szCs w:val="22"/>
        </w:rPr>
        <w:t xml:space="preserve">There was a suggestion that if broader community feedback was going to be sought, it might be better to think about feedback via email, in a closed and private manner, rather than in a public forum. </w:t>
      </w:r>
    </w:p>
    <w:p w14:paraId="0DE93B06" w14:textId="6817BB52" w:rsidR="009F5F22" w:rsidRDefault="00CA37AC" w:rsidP="00CC42D0">
      <w:pPr>
        <w:spacing w:before="120"/>
        <w:ind w:left="720"/>
        <w:rPr>
          <w:rFonts w:asciiTheme="minorHAnsi" w:hAnsiTheme="minorHAnsi"/>
          <w:bCs/>
          <w:sz w:val="22"/>
          <w:szCs w:val="22"/>
        </w:rPr>
      </w:pPr>
      <w:r>
        <w:rPr>
          <w:rFonts w:asciiTheme="minorHAnsi" w:hAnsiTheme="minorHAnsi"/>
          <w:bCs/>
          <w:sz w:val="22"/>
          <w:szCs w:val="22"/>
        </w:rPr>
        <w:t xml:space="preserve">ARWA </w:t>
      </w:r>
      <w:r w:rsidR="00856EA7">
        <w:rPr>
          <w:rFonts w:asciiTheme="minorHAnsi" w:hAnsiTheme="minorHAnsi"/>
          <w:bCs/>
          <w:sz w:val="22"/>
          <w:szCs w:val="22"/>
        </w:rPr>
        <w:t>agreed to continue to consider these issues and options.</w:t>
      </w:r>
    </w:p>
    <w:p w14:paraId="70C73766" w14:textId="21A58BE5" w:rsidR="006977A4" w:rsidRPr="009F5F22" w:rsidRDefault="006977A4" w:rsidP="00CD49AB">
      <w:pPr>
        <w:pStyle w:val="Heading1"/>
      </w:pPr>
      <w:r w:rsidRPr="009F5F22">
        <w:t>Commun</w:t>
      </w:r>
      <w:r w:rsidR="00856EA7" w:rsidRPr="009F5F22">
        <w:t>ity Benefits P</w:t>
      </w:r>
      <w:r w:rsidRPr="009F5F22">
        <w:t>rogram</w:t>
      </w:r>
    </w:p>
    <w:p w14:paraId="027E0CE1" w14:textId="2A79E4B4" w:rsidR="005E606C" w:rsidRDefault="00856EA7" w:rsidP="00856EA7">
      <w:pPr>
        <w:spacing w:before="120"/>
        <w:rPr>
          <w:rFonts w:asciiTheme="minorHAnsi" w:hAnsiTheme="minorHAnsi"/>
          <w:bCs/>
          <w:sz w:val="22"/>
        </w:rPr>
      </w:pPr>
      <w:r>
        <w:rPr>
          <w:rFonts w:asciiTheme="minorHAnsi" w:hAnsiTheme="minorHAnsi"/>
          <w:bCs/>
          <w:sz w:val="22"/>
        </w:rPr>
        <w:t>Ms Chard noted that th</w:t>
      </w:r>
      <w:r w:rsidR="00EE0132">
        <w:rPr>
          <w:rFonts w:asciiTheme="minorHAnsi" w:hAnsiTheme="minorHAnsi"/>
          <w:bCs/>
          <w:sz w:val="22"/>
        </w:rPr>
        <w:t>is round of CBP funding was</w:t>
      </w:r>
      <w:r>
        <w:rPr>
          <w:rFonts w:asciiTheme="minorHAnsi" w:hAnsiTheme="minorHAnsi"/>
          <w:bCs/>
          <w:sz w:val="22"/>
        </w:rPr>
        <w:t xml:space="preserve"> over-subscribed; AusIndustry ha</w:t>
      </w:r>
      <w:r w:rsidR="00CA37AC">
        <w:rPr>
          <w:rFonts w:asciiTheme="minorHAnsi" w:hAnsiTheme="minorHAnsi"/>
          <w:bCs/>
          <w:sz w:val="22"/>
        </w:rPr>
        <w:t>ve informed us that there are 39</w:t>
      </w:r>
      <w:r>
        <w:rPr>
          <w:rFonts w:asciiTheme="minorHAnsi" w:hAnsiTheme="minorHAnsi"/>
          <w:bCs/>
          <w:sz w:val="22"/>
        </w:rPr>
        <w:t xml:space="preserve"> eligible applications, seeking a total of just under $6million in funds.</w:t>
      </w:r>
      <w:r w:rsidR="00EE0132">
        <w:rPr>
          <w:rFonts w:asciiTheme="minorHAnsi" w:hAnsiTheme="minorHAnsi"/>
          <w:bCs/>
          <w:sz w:val="22"/>
        </w:rPr>
        <w:t xml:space="preserve"> Given the difference between what is available ($2 million) and the amou</w:t>
      </w:r>
      <w:r w:rsidR="00CA37AC">
        <w:rPr>
          <w:rFonts w:asciiTheme="minorHAnsi" w:hAnsiTheme="minorHAnsi"/>
          <w:bCs/>
          <w:sz w:val="22"/>
        </w:rPr>
        <w:t>nt sought i</w:t>
      </w:r>
      <w:r w:rsidR="00EE0132">
        <w:rPr>
          <w:rFonts w:asciiTheme="minorHAnsi" w:hAnsiTheme="minorHAnsi"/>
          <w:bCs/>
          <w:sz w:val="22"/>
        </w:rPr>
        <w:t>n th</w:t>
      </w:r>
      <w:r w:rsidR="005D0B00">
        <w:rPr>
          <w:rFonts w:asciiTheme="minorHAnsi" w:hAnsiTheme="minorHAnsi"/>
          <w:bCs/>
          <w:sz w:val="22"/>
        </w:rPr>
        <w:t>i</w:t>
      </w:r>
      <w:r w:rsidR="00EE0132">
        <w:rPr>
          <w:rFonts w:asciiTheme="minorHAnsi" w:hAnsiTheme="minorHAnsi"/>
          <w:bCs/>
          <w:sz w:val="22"/>
        </w:rPr>
        <w:t>s round of funding difficult decisions will have to be made.</w:t>
      </w:r>
      <w:r>
        <w:rPr>
          <w:rFonts w:asciiTheme="minorHAnsi" w:hAnsiTheme="minorHAnsi"/>
          <w:bCs/>
          <w:sz w:val="22"/>
        </w:rPr>
        <w:t xml:space="preserve"> </w:t>
      </w:r>
    </w:p>
    <w:p w14:paraId="5BFEDD92" w14:textId="367BA36E" w:rsidR="00856EA7" w:rsidRDefault="005B1F7B" w:rsidP="00856EA7">
      <w:pPr>
        <w:spacing w:before="120"/>
        <w:rPr>
          <w:rFonts w:asciiTheme="minorHAnsi" w:hAnsiTheme="minorHAnsi"/>
          <w:bCs/>
          <w:sz w:val="22"/>
        </w:rPr>
      </w:pPr>
      <w:r>
        <w:rPr>
          <w:rFonts w:asciiTheme="minorHAnsi" w:hAnsiTheme="minorHAnsi"/>
          <w:bCs/>
          <w:sz w:val="22"/>
        </w:rPr>
        <w:t xml:space="preserve">Thursday 15 October </w:t>
      </w:r>
      <w:r w:rsidR="00EE0132">
        <w:rPr>
          <w:rFonts w:asciiTheme="minorHAnsi" w:hAnsiTheme="minorHAnsi"/>
          <w:bCs/>
          <w:sz w:val="22"/>
        </w:rPr>
        <w:t>was identified as a possible date</w:t>
      </w:r>
      <w:r w:rsidR="005D0B00">
        <w:rPr>
          <w:rFonts w:asciiTheme="minorHAnsi" w:hAnsiTheme="minorHAnsi"/>
          <w:bCs/>
          <w:sz w:val="22"/>
        </w:rPr>
        <w:t xml:space="preserve"> for </w:t>
      </w:r>
      <w:r w:rsidR="00EE0132">
        <w:rPr>
          <w:rFonts w:asciiTheme="minorHAnsi" w:hAnsiTheme="minorHAnsi"/>
          <w:bCs/>
          <w:sz w:val="22"/>
        </w:rPr>
        <w:t xml:space="preserve">the KCC meeting to consider CBP </w:t>
      </w:r>
      <w:r w:rsidR="00105427">
        <w:rPr>
          <w:rFonts w:asciiTheme="minorHAnsi" w:hAnsiTheme="minorHAnsi"/>
          <w:bCs/>
          <w:sz w:val="22"/>
        </w:rPr>
        <w:t xml:space="preserve">applications, </w:t>
      </w:r>
      <w:r w:rsidR="00FE464E">
        <w:rPr>
          <w:rFonts w:asciiTheme="minorHAnsi" w:hAnsiTheme="minorHAnsi"/>
          <w:bCs/>
          <w:sz w:val="22"/>
        </w:rPr>
        <w:t>noting that</w:t>
      </w:r>
      <w:r w:rsidR="005E606C">
        <w:rPr>
          <w:rFonts w:asciiTheme="minorHAnsi" w:hAnsiTheme="minorHAnsi"/>
          <w:bCs/>
          <w:sz w:val="22"/>
        </w:rPr>
        <w:t xml:space="preserve"> other priorities for the </w:t>
      </w:r>
      <w:r w:rsidR="007233B2">
        <w:rPr>
          <w:rFonts w:asciiTheme="minorHAnsi" w:hAnsiTheme="minorHAnsi"/>
          <w:bCs/>
          <w:sz w:val="22"/>
        </w:rPr>
        <w:t xml:space="preserve">agency </w:t>
      </w:r>
      <w:r w:rsidR="005E606C">
        <w:rPr>
          <w:rFonts w:asciiTheme="minorHAnsi" w:hAnsiTheme="minorHAnsi"/>
          <w:bCs/>
          <w:sz w:val="22"/>
        </w:rPr>
        <w:t>including the deba</w:t>
      </w:r>
      <w:r w:rsidR="0043573D">
        <w:rPr>
          <w:rFonts w:asciiTheme="minorHAnsi" w:hAnsiTheme="minorHAnsi"/>
          <w:bCs/>
          <w:sz w:val="22"/>
        </w:rPr>
        <w:t>te on the bill</w:t>
      </w:r>
      <w:r w:rsidR="00FE464E">
        <w:rPr>
          <w:rFonts w:asciiTheme="minorHAnsi" w:hAnsiTheme="minorHAnsi"/>
          <w:bCs/>
          <w:sz w:val="22"/>
        </w:rPr>
        <w:t xml:space="preserve"> and senate estimates </w:t>
      </w:r>
      <w:r w:rsidR="0043573D">
        <w:rPr>
          <w:rFonts w:asciiTheme="minorHAnsi" w:hAnsiTheme="minorHAnsi"/>
          <w:bCs/>
          <w:sz w:val="22"/>
        </w:rPr>
        <w:t xml:space="preserve">were </w:t>
      </w:r>
      <w:r w:rsidR="005E606C">
        <w:rPr>
          <w:rFonts w:asciiTheme="minorHAnsi" w:hAnsiTheme="minorHAnsi"/>
          <w:bCs/>
          <w:sz w:val="22"/>
        </w:rPr>
        <w:t>all occurring close to that da</w:t>
      </w:r>
      <w:r w:rsidR="0043573D">
        <w:rPr>
          <w:rFonts w:asciiTheme="minorHAnsi" w:hAnsiTheme="minorHAnsi"/>
          <w:bCs/>
          <w:sz w:val="22"/>
        </w:rPr>
        <w:t>te</w:t>
      </w:r>
      <w:r w:rsidR="007233B2">
        <w:rPr>
          <w:rFonts w:asciiTheme="minorHAnsi" w:hAnsiTheme="minorHAnsi"/>
          <w:bCs/>
          <w:sz w:val="22"/>
        </w:rPr>
        <w:t xml:space="preserve"> ARWA</w:t>
      </w:r>
      <w:r w:rsidR="0043573D">
        <w:rPr>
          <w:rFonts w:asciiTheme="minorHAnsi" w:hAnsiTheme="minorHAnsi"/>
          <w:bCs/>
          <w:sz w:val="22"/>
        </w:rPr>
        <w:t xml:space="preserve"> will</w:t>
      </w:r>
      <w:r w:rsidR="005E606C">
        <w:rPr>
          <w:rFonts w:asciiTheme="minorHAnsi" w:hAnsiTheme="minorHAnsi"/>
          <w:bCs/>
          <w:sz w:val="22"/>
        </w:rPr>
        <w:t xml:space="preserve"> confirm this date as soon as possible.</w:t>
      </w:r>
      <w:r w:rsidR="00431F72">
        <w:rPr>
          <w:rFonts w:asciiTheme="minorHAnsi" w:hAnsiTheme="minorHAnsi"/>
          <w:bCs/>
          <w:sz w:val="22"/>
        </w:rPr>
        <w:t xml:space="preserve"> [Note the meeting has now been rescheduled to 4 &amp;5 November].</w:t>
      </w:r>
    </w:p>
    <w:p w14:paraId="6349A5D6" w14:textId="4F09FE49" w:rsidR="0043573D" w:rsidRPr="00F96A72" w:rsidRDefault="0043573D" w:rsidP="00856EA7">
      <w:pPr>
        <w:spacing w:before="120"/>
        <w:rPr>
          <w:rFonts w:asciiTheme="minorHAnsi" w:hAnsiTheme="minorHAnsi"/>
          <w:b/>
          <w:sz w:val="22"/>
          <w:u w:val="single"/>
        </w:rPr>
      </w:pPr>
      <w:r w:rsidRPr="00F96A72">
        <w:rPr>
          <w:rFonts w:asciiTheme="minorHAnsi" w:hAnsiTheme="minorHAnsi"/>
          <w:b/>
          <w:sz w:val="22"/>
          <w:u w:val="single"/>
        </w:rPr>
        <w:t>Time to review CBP applications</w:t>
      </w:r>
    </w:p>
    <w:p w14:paraId="1ACB7D08" w14:textId="198B959D" w:rsidR="005D0B00" w:rsidRDefault="0043573D" w:rsidP="00856EA7">
      <w:pPr>
        <w:spacing w:before="120"/>
        <w:rPr>
          <w:rFonts w:asciiTheme="minorHAnsi" w:hAnsiTheme="minorHAnsi"/>
          <w:bCs/>
          <w:sz w:val="22"/>
        </w:rPr>
      </w:pPr>
      <w:r>
        <w:rPr>
          <w:rFonts w:asciiTheme="minorHAnsi" w:hAnsiTheme="minorHAnsi"/>
          <w:bCs/>
          <w:sz w:val="22"/>
        </w:rPr>
        <w:t>Members sort an assurance that they would have</w:t>
      </w:r>
      <w:r w:rsidR="00EE0132">
        <w:rPr>
          <w:rFonts w:asciiTheme="minorHAnsi" w:hAnsiTheme="minorHAnsi"/>
          <w:bCs/>
          <w:sz w:val="22"/>
        </w:rPr>
        <w:t xml:space="preserve"> adequate time to </w:t>
      </w:r>
      <w:r w:rsidR="005D0B00">
        <w:rPr>
          <w:rFonts w:asciiTheme="minorHAnsi" w:hAnsiTheme="minorHAnsi"/>
          <w:bCs/>
          <w:sz w:val="22"/>
        </w:rPr>
        <w:t>review applications. T</w:t>
      </w:r>
      <w:r w:rsidR="005B1F7B">
        <w:rPr>
          <w:rFonts w:asciiTheme="minorHAnsi" w:hAnsiTheme="minorHAnsi"/>
          <w:bCs/>
          <w:sz w:val="22"/>
        </w:rPr>
        <w:t xml:space="preserve">he </w:t>
      </w:r>
      <w:r w:rsidR="007233B2">
        <w:rPr>
          <w:rFonts w:asciiTheme="minorHAnsi" w:hAnsiTheme="minorHAnsi"/>
          <w:bCs/>
          <w:sz w:val="22"/>
        </w:rPr>
        <w:t xml:space="preserve">agency </w:t>
      </w:r>
      <w:r w:rsidR="005D0B00">
        <w:rPr>
          <w:rFonts w:asciiTheme="minorHAnsi" w:hAnsiTheme="minorHAnsi"/>
          <w:bCs/>
          <w:sz w:val="22"/>
        </w:rPr>
        <w:t xml:space="preserve">in consultation with AusIndustry will ensure </w:t>
      </w:r>
      <w:r>
        <w:rPr>
          <w:rFonts w:asciiTheme="minorHAnsi" w:hAnsiTheme="minorHAnsi"/>
          <w:bCs/>
          <w:sz w:val="22"/>
        </w:rPr>
        <w:t>sufficient time (at least a week) is provided for consideration of the applications prior to the planned meeting.</w:t>
      </w:r>
    </w:p>
    <w:p w14:paraId="29D5149B" w14:textId="406EDC3C" w:rsidR="0043573D" w:rsidRPr="00F96A72" w:rsidRDefault="005D0B00" w:rsidP="00856EA7">
      <w:pPr>
        <w:spacing w:before="120"/>
        <w:rPr>
          <w:rFonts w:asciiTheme="minorHAnsi" w:hAnsiTheme="minorHAnsi"/>
          <w:b/>
          <w:sz w:val="22"/>
          <w:u w:val="single"/>
        </w:rPr>
      </w:pPr>
      <w:r w:rsidRPr="00F96A72">
        <w:rPr>
          <w:rFonts w:asciiTheme="minorHAnsi" w:hAnsiTheme="minorHAnsi"/>
          <w:b/>
          <w:sz w:val="22"/>
          <w:u w:val="single"/>
        </w:rPr>
        <w:t>Conflict of Interest</w:t>
      </w:r>
      <w:r w:rsidR="0043573D" w:rsidRPr="00F96A72">
        <w:rPr>
          <w:rFonts w:asciiTheme="minorHAnsi" w:hAnsiTheme="minorHAnsi"/>
          <w:b/>
          <w:sz w:val="22"/>
          <w:u w:val="single"/>
        </w:rPr>
        <w:t xml:space="preserve"> </w:t>
      </w:r>
    </w:p>
    <w:p w14:paraId="15D93728" w14:textId="0E3C80B4" w:rsidR="0077612B" w:rsidRDefault="0043573D" w:rsidP="0077612B">
      <w:pPr>
        <w:spacing w:before="120"/>
        <w:rPr>
          <w:rFonts w:asciiTheme="minorHAnsi" w:hAnsiTheme="minorHAnsi"/>
          <w:bCs/>
          <w:sz w:val="22"/>
        </w:rPr>
      </w:pPr>
      <w:r>
        <w:rPr>
          <w:rFonts w:asciiTheme="minorHAnsi" w:hAnsiTheme="minorHAnsi"/>
          <w:bCs/>
          <w:sz w:val="22"/>
        </w:rPr>
        <w:t xml:space="preserve">In discussion members raised the </w:t>
      </w:r>
      <w:r w:rsidR="00FE2CDC">
        <w:rPr>
          <w:rFonts w:asciiTheme="minorHAnsi" w:hAnsiTheme="minorHAnsi"/>
          <w:bCs/>
          <w:sz w:val="22"/>
        </w:rPr>
        <w:t>need for clarity on the process</w:t>
      </w:r>
      <w:r>
        <w:rPr>
          <w:rFonts w:asciiTheme="minorHAnsi" w:hAnsiTheme="minorHAnsi"/>
          <w:bCs/>
          <w:sz w:val="22"/>
        </w:rPr>
        <w:t xml:space="preserve"> to ensure appropriate measure</w:t>
      </w:r>
      <w:r w:rsidR="0077612B">
        <w:rPr>
          <w:rFonts w:asciiTheme="minorHAnsi" w:hAnsiTheme="minorHAnsi"/>
          <w:bCs/>
          <w:sz w:val="22"/>
        </w:rPr>
        <w:t>s</w:t>
      </w:r>
      <w:r>
        <w:rPr>
          <w:rFonts w:asciiTheme="minorHAnsi" w:hAnsiTheme="minorHAnsi"/>
          <w:bCs/>
          <w:sz w:val="22"/>
        </w:rPr>
        <w:t xml:space="preserve"> are in place</w:t>
      </w:r>
      <w:r w:rsidR="00FE2CDC">
        <w:rPr>
          <w:rFonts w:asciiTheme="minorHAnsi" w:hAnsiTheme="minorHAnsi"/>
          <w:bCs/>
          <w:sz w:val="22"/>
        </w:rPr>
        <w:t xml:space="preserve">. </w:t>
      </w:r>
      <w:r w:rsidR="009574D6">
        <w:rPr>
          <w:rFonts w:asciiTheme="minorHAnsi" w:hAnsiTheme="minorHAnsi"/>
          <w:bCs/>
          <w:sz w:val="22"/>
        </w:rPr>
        <w:t xml:space="preserve">The </w:t>
      </w:r>
      <w:r w:rsidR="007233B2">
        <w:rPr>
          <w:rFonts w:asciiTheme="minorHAnsi" w:hAnsiTheme="minorHAnsi"/>
          <w:bCs/>
          <w:sz w:val="22"/>
        </w:rPr>
        <w:t xml:space="preserve">agency </w:t>
      </w:r>
      <w:r>
        <w:rPr>
          <w:rFonts w:asciiTheme="minorHAnsi" w:hAnsiTheme="minorHAnsi"/>
          <w:bCs/>
          <w:sz w:val="22"/>
        </w:rPr>
        <w:t>noted it had</w:t>
      </w:r>
      <w:r w:rsidR="00FE2CDC">
        <w:rPr>
          <w:rFonts w:asciiTheme="minorHAnsi" w:hAnsiTheme="minorHAnsi"/>
          <w:bCs/>
          <w:sz w:val="22"/>
        </w:rPr>
        <w:t xml:space="preserve"> provided </w:t>
      </w:r>
      <w:r>
        <w:rPr>
          <w:rFonts w:asciiTheme="minorHAnsi" w:hAnsiTheme="minorHAnsi"/>
          <w:bCs/>
          <w:sz w:val="22"/>
        </w:rPr>
        <w:t xml:space="preserve">some </w:t>
      </w:r>
      <w:r w:rsidR="009574D6">
        <w:rPr>
          <w:rFonts w:asciiTheme="minorHAnsi" w:hAnsiTheme="minorHAnsi"/>
          <w:bCs/>
          <w:sz w:val="22"/>
        </w:rPr>
        <w:t xml:space="preserve">information on </w:t>
      </w:r>
      <w:r w:rsidR="00FE2CDC">
        <w:rPr>
          <w:rFonts w:asciiTheme="minorHAnsi" w:hAnsiTheme="minorHAnsi"/>
          <w:bCs/>
          <w:sz w:val="22"/>
        </w:rPr>
        <w:t>C</w:t>
      </w:r>
      <w:r>
        <w:rPr>
          <w:rFonts w:asciiTheme="minorHAnsi" w:hAnsiTheme="minorHAnsi"/>
          <w:bCs/>
          <w:sz w:val="22"/>
        </w:rPr>
        <w:t xml:space="preserve">onflict of Interest after the previous </w:t>
      </w:r>
      <w:r w:rsidR="00FE2CDC">
        <w:rPr>
          <w:rFonts w:asciiTheme="minorHAnsi" w:hAnsiTheme="minorHAnsi"/>
          <w:bCs/>
          <w:sz w:val="22"/>
        </w:rPr>
        <w:t xml:space="preserve">KCC </w:t>
      </w:r>
      <w:r>
        <w:rPr>
          <w:rFonts w:asciiTheme="minorHAnsi" w:hAnsiTheme="minorHAnsi"/>
          <w:bCs/>
          <w:sz w:val="22"/>
        </w:rPr>
        <w:t xml:space="preserve">meeting. </w:t>
      </w:r>
    </w:p>
    <w:p w14:paraId="0DDF9853" w14:textId="221611CE" w:rsidR="0077612B" w:rsidRDefault="0077612B" w:rsidP="0077612B">
      <w:pPr>
        <w:spacing w:before="120"/>
        <w:rPr>
          <w:rFonts w:asciiTheme="minorHAnsi" w:hAnsiTheme="minorHAnsi"/>
          <w:bCs/>
          <w:sz w:val="22"/>
        </w:rPr>
      </w:pPr>
      <w:r>
        <w:rPr>
          <w:rFonts w:asciiTheme="minorHAnsi" w:hAnsiTheme="minorHAnsi"/>
          <w:bCs/>
          <w:sz w:val="22"/>
        </w:rPr>
        <w:t xml:space="preserve">The Chair noted that members in the room were indicating they had not received the information; </w:t>
      </w:r>
      <w:r w:rsidR="007233B2">
        <w:rPr>
          <w:rFonts w:asciiTheme="minorHAnsi" w:hAnsiTheme="minorHAnsi"/>
          <w:bCs/>
          <w:sz w:val="22"/>
        </w:rPr>
        <w:t>ARWA</w:t>
      </w:r>
      <w:r>
        <w:rPr>
          <w:rFonts w:asciiTheme="minorHAnsi" w:hAnsiTheme="minorHAnsi"/>
          <w:bCs/>
          <w:sz w:val="22"/>
        </w:rPr>
        <w:t xml:space="preserve"> committed to resending it to members, and asked they check their junk mailboxes to ensure the email hadn’t been mislaid, as it was now coming from a new email address.</w:t>
      </w:r>
    </w:p>
    <w:p w14:paraId="175480D6" w14:textId="5D45BCF4" w:rsidR="00091959" w:rsidRPr="003B18D7" w:rsidRDefault="00091959" w:rsidP="0077612B">
      <w:pPr>
        <w:spacing w:before="120"/>
        <w:rPr>
          <w:rFonts w:ascii="Calibri" w:hAnsi="Calibri"/>
        </w:rPr>
      </w:pPr>
    </w:p>
    <w:tbl>
      <w:tblPr>
        <w:tblStyle w:val="TableGrid"/>
        <w:tblW w:w="0" w:type="auto"/>
        <w:tblLook w:val="04A0" w:firstRow="1" w:lastRow="0" w:firstColumn="1" w:lastColumn="0" w:noHBand="0" w:noVBand="1"/>
        <w:tblDescription w:val="text box"/>
      </w:tblPr>
      <w:tblGrid>
        <w:gridCol w:w="9016"/>
      </w:tblGrid>
      <w:tr w:rsidR="00091959" w:rsidRPr="00783654" w14:paraId="31155A7D" w14:textId="77777777" w:rsidTr="00091959">
        <w:tc>
          <w:tcPr>
            <w:tcW w:w="9016" w:type="dxa"/>
          </w:tcPr>
          <w:p w14:paraId="57494628" w14:textId="0472EA8A" w:rsidR="00091959" w:rsidRPr="00783654" w:rsidRDefault="00091959" w:rsidP="00091959">
            <w:pPr>
              <w:spacing w:before="120"/>
              <w:rPr>
                <w:rFonts w:ascii="Calibri" w:hAnsi="Calibri"/>
                <w:sz w:val="22"/>
                <w:szCs w:val="22"/>
              </w:rPr>
            </w:pPr>
            <w:r w:rsidRPr="00783654">
              <w:rPr>
                <w:rFonts w:ascii="Calibri" w:hAnsi="Calibri"/>
                <w:b/>
                <w:sz w:val="22"/>
                <w:szCs w:val="22"/>
              </w:rPr>
              <w:t>KCC20200917/A01</w:t>
            </w:r>
            <w:r w:rsidRPr="00783654">
              <w:rPr>
                <w:rFonts w:ascii="Calibri" w:hAnsi="Calibri"/>
                <w:sz w:val="22"/>
                <w:szCs w:val="22"/>
              </w:rPr>
              <w:t xml:space="preserve"> </w:t>
            </w:r>
            <w:r w:rsidRPr="00783654">
              <w:rPr>
                <w:rFonts w:ascii="Calibri" w:hAnsi="Calibri"/>
                <w:sz w:val="22"/>
                <w:szCs w:val="22"/>
              </w:rPr>
              <w:br/>
              <w:t>ARWA to redistribute information on CBP Conflict of Interest management to members</w:t>
            </w:r>
          </w:p>
        </w:tc>
      </w:tr>
    </w:tbl>
    <w:p w14:paraId="462467E7" w14:textId="536EA5B0" w:rsidR="0043573D" w:rsidRPr="00091959" w:rsidRDefault="00091959" w:rsidP="00856EA7">
      <w:pPr>
        <w:spacing w:before="120"/>
        <w:rPr>
          <w:rFonts w:asciiTheme="minorHAnsi" w:hAnsiTheme="minorHAnsi"/>
          <w:b/>
          <w:bCs/>
          <w:sz w:val="22"/>
        </w:rPr>
      </w:pPr>
      <w:r w:rsidRPr="00091959">
        <w:rPr>
          <w:rFonts w:asciiTheme="minorHAnsi" w:hAnsiTheme="minorHAnsi"/>
          <w:b/>
          <w:bCs/>
          <w:sz w:val="22"/>
        </w:rPr>
        <w:t xml:space="preserve">Note: </w:t>
      </w:r>
      <w:r w:rsidR="00037A6B" w:rsidRPr="00091959">
        <w:rPr>
          <w:rFonts w:asciiTheme="minorHAnsi" w:hAnsiTheme="minorHAnsi"/>
          <w:b/>
          <w:bCs/>
          <w:sz w:val="22"/>
        </w:rPr>
        <w:t>This i</w:t>
      </w:r>
      <w:r w:rsidR="0077612B" w:rsidRPr="00091959">
        <w:rPr>
          <w:rFonts w:asciiTheme="minorHAnsi" w:hAnsiTheme="minorHAnsi"/>
          <w:b/>
          <w:bCs/>
          <w:sz w:val="22"/>
        </w:rPr>
        <w:t>nformation has been attached to these Minutes as a follow up.</w:t>
      </w:r>
      <w:r w:rsidR="00855577" w:rsidRPr="00091959">
        <w:rPr>
          <w:rFonts w:asciiTheme="minorHAnsi" w:hAnsiTheme="minorHAnsi"/>
          <w:b/>
          <w:bCs/>
          <w:sz w:val="22"/>
        </w:rPr>
        <w:t xml:space="preserve"> (Attachment B)</w:t>
      </w:r>
    </w:p>
    <w:p w14:paraId="583C82C8" w14:textId="7EEF4C1B" w:rsidR="0077612B" w:rsidRDefault="0077612B" w:rsidP="00856EA7">
      <w:pPr>
        <w:spacing w:before="120"/>
        <w:rPr>
          <w:rFonts w:asciiTheme="minorHAnsi" w:hAnsiTheme="minorHAnsi"/>
          <w:bCs/>
          <w:sz w:val="22"/>
        </w:rPr>
      </w:pPr>
      <w:r>
        <w:rPr>
          <w:rFonts w:asciiTheme="minorHAnsi" w:hAnsiTheme="minorHAnsi"/>
          <w:bCs/>
          <w:sz w:val="22"/>
        </w:rPr>
        <w:lastRenderedPageBreak/>
        <w:t>Ms Bailey outlined the arrangements for the</w:t>
      </w:r>
      <w:r w:rsidR="009215AE">
        <w:rPr>
          <w:rFonts w:asciiTheme="minorHAnsi" w:hAnsiTheme="minorHAnsi"/>
          <w:bCs/>
          <w:sz w:val="22"/>
        </w:rPr>
        <w:t xml:space="preserve"> CBP process</w:t>
      </w:r>
      <w:r>
        <w:rPr>
          <w:rFonts w:asciiTheme="minorHAnsi" w:hAnsiTheme="minorHAnsi"/>
          <w:bCs/>
          <w:sz w:val="22"/>
        </w:rPr>
        <w:t>;</w:t>
      </w:r>
    </w:p>
    <w:p w14:paraId="1211ACCA" w14:textId="77777777" w:rsidR="0077612B" w:rsidRDefault="0077612B" w:rsidP="00567F55">
      <w:pPr>
        <w:spacing w:before="120"/>
        <w:ind w:left="720"/>
        <w:rPr>
          <w:rFonts w:asciiTheme="minorHAnsi" w:hAnsiTheme="minorHAnsi"/>
          <w:bCs/>
          <w:sz w:val="22"/>
        </w:rPr>
      </w:pPr>
      <w:r>
        <w:rPr>
          <w:rFonts w:asciiTheme="minorHAnsi" w:hAnsiTheme="minorHAnsi"/>
          <w:bCs/>
          <w:sz w:val="22"/>
        </w:rPr>
        <w:t>I</w:t>
      </w:r>
      <w:r w:rsidR="009215AE">
        <w:rPr>
          <w:rFonts w:asciiTheme="minorHAnsi" w:hAnsiTheme="minorHAnsi"/>
          <w:bCs/>
          <w:sz w:val="22"/>
        </w:rPr>
        <w:t xml:space="preserve">f the committee member is an applicant, they will be asked to identify that on a memo, and state their interest. </w:t>
      </w:r>
    </w:p>
    <w:p w14:paraId="6C645759" w14:textId="77777777" w:rsidR="0077612B" w:rsidRDefault="009215AE" w:rsidP="00567F55">
      <w:pPr>
        <w:spacing w:before="120"/>
        <w:ind w:left="720"/>
        <w:rPr>
          <w:rFonts w:asciiTheme="minorHAnsi" w:hAnsiTheme="minorHAnsi"/>
          <w:bCs/>
          <w:sz w:val="22"/>
        </w:rPr>
      </w:pPr>
      <w:r>
        <w:rPr>
          <w:rFonts w:asciiTheme="minorHAnsi" w:hAnsiTheme="minorHAnsi"/>
          <w:bCs/>
          <w:sz w:val="22"/>
        </w:rPr>
        <w:t>AusIndustry will then assess the materiality of that conflict.</w:t>
      </w:r>
    </w:p>
    <w:p w14:paraId="751CF5E7" w14:textId="58689CC0" w:rsidR="00E54F0E" w:rsidRDefault="009215AE" w:rsidP="00567F55">
      <w:pPr>
        <w:spacing w:before="120"/>
        <w:ind w:left="720"/>
        <w:rPr>
          <w:rFonts w:asciiTheme="minorHAnsi" w:hAnsiTheme="minorHAnsi"/>
          <w:bCs/>
          <w:sz w:val="22"/>
        </w:rPr>
      </w:pPr>
      <w:r>
        <w:rPr>
          <w:rFonts w:asciiTheme="minorHAnsi" w:hAnsiTheme="minorHAnsi"/>
          <w:bCs/>
          <w:sz w:val="22"/>
        </w:rPr>
        <w:t xml:space="preserve">If the member stands to make a </w:t>
      </w:r>
      <w:r w:rsidR="0077612B">
        <w:rPr>
          <w:rFonts w:asciiTheme="minorHAnsi" w:hAnsiTheme="minorHAnsi"/>
          <w:bCs/>
          <w:sz w:val="22"/>
        </w:rPr>
        <w:t xml:space="preserve">personal gain from the proposal seeking </w:t>
      </w:r>
      <w:r>
        <w:rPr>
          <w:rFonts w:asciiTheme="minorHAnsi" w:hAnsiTheme="minorHAnsi"/>
          <w:bCs/>
          <w:sz w:val="22"/>
        </w:rPr>
        <w:t xml:space="preserve">funding, they will not to participate in that application assessment. All conflicts of interest will be recorded as part of the master scoresheet. </w:t>
      </w:r>
    </w:p>
    <w:p w14:paraId="251A69DA" w14:textId="2A63813A" w:rsidR="009215AE" w:rsidRDefault="009215AE" w:rsidP="00856EA7">
      <w:pPr>
        <w:spacing w:before="120"/>
        <w:rPr>
          <w:rFonts w:asciiTheme="minorHAnsi" w:hAnsiTheme="minorHAnsi"/>
          <w:bCs/>
          <w:sz w:val="22"/>
        </w:rPr>
      </w:pPr>
      <w:r w:rsidRPr="0077612B">
        <w:rPr>
          <w:rFonts w:asciiTheme="minorHAnsi" w:hAnsiTheme="minorHAnsi"/>
          <w:bCs/>
          <w:i/>
          <w:sz w:val="22"/>
        </w:rPr>
        <w:t>A member asked: Given we will receive the information on the applications a week in advance, what will the confidentiality level of that be? The purpose of having the information ahead of time is so committee members can assess the community need and benefit in forming their advice, so surely will need to be able to discuss these details</w:t>
      </w:r>
      <w:r>
        <w:rPr>
          <w:rFonts w:asciiTheme="minorHAnsi" w:hAnsiTheme="minorHAnsi"/>
          <w:bCs/>
          <w:sz w:val="22"/>
        </w:rPr>
        <w:t>?</w:t>
      </w:r>
    </w:p>
    <w:p w14:paraId="3923B856" w14:textId="195BF6ED" w:rsidR="009215AE" w:rsidRDefault="00037A6B" w:rsidP="008F10B0">
      <w:pPr>
        <w:spacing w:before="120"/>
        <w:ind w:left="720"/>
        <w:rPr>
          <w:rFonts w:asciiTheme="minorHAnsi" w:hAnsiTheme="minorHAnsi"/>
          <w:bCs/>
          <w:sz w:val="22"/>
        </w:rPr>
      </w:pPr>
      <w:r>
        <w:rPr>
          <w:rFonts w:asciiTheme="minorHAnsi" w:hAnsiTheme="minorHAnsi"/>
          <w:bCs/>
          <w:sz w:val="22"/>
        </w:rPr>
        <w:t>T</w:t>
      </w:r>
      <w:r w:rsidR="006002F4">
        <w:rPr>
          <w:rFonts w:asciiTheme="minorHAnsi" w:hAnsiTheme="minorHAnsi"/>
          <w:bCs/>
          <w:sz w:val="22"/>
        </w:rPr>
        <w:t xml:space="preserve">he intention in providing </w:t>
      </w:r>
      <w:r w:rsidR="009215AE">
        <w:rPr>
          <w:rFonts w:asciiTheme="minorHAnsi" w:hAnsiTheme="minorHAnsi"/>
          <w:bCs/>
          <w:sz w:val="22"/>
        </w:rPr>
        <w:t xml:space="preserve">this information to the committee </w:t>
      </w:r>
      <w:r>
        <w:rPr>
          <w:rFonts w:asciiTheme="minorHAnsi" w:hAnsiTheme="minorHAnsi"/>
          <w:bCs/>
          <w:sz w:val="22"/>
        </w:rPr>
        <w:t>members</w:t>
      </w:r>
      <w:r w:rsidR="006002F4">
        <w:rPr>
          <w:rFonts w:asciiTheme="minorHAnsi" w:hAnsiTheme="minorHAnsi"/>
          <w:bCs/>
          <w:sz w:val="22"/>
        </w:rPr>
        <w:t>, in confidence, ahead of the meeting</w:t>
      </w:r>
      <w:r>
        <w:rPr>
          <w:rFonts w:asciiTheme="minorHAnsi" w:hAnsiTheme="minorHAnsi"/>
          <w:bCs/>
          <w:sz w:val="22"/>
        </w:rPr>
        <w:t xml:space="preserve"> </w:t>
      </w:r>
      <w:r w:rsidR="00F52C4F">
        <w:rPr>
          <w:rFonts w:asciiTheme="minorHAnsi" w:hAnsiTheme="minorHAnsi"/>
          <w:bCs/>
          <w:sz w:val="22"/>
        </w:rPr>
        <w:t>information is to</w:t>
      </w:r>
      <w:r w:rsidR="009215AE">
        <w:rPr>
          <w:rFonts w:asciiTheme="minorHAnsi" w:hAnsiTheme="minorHAnsi"/>
          <w:bCs/>
          <w:sz w:val="22"/>
        </w:rPr>
        <w:t xml:space="preserve"> </w:t>
      </w:r>
      <w:r w:rsidR="00F52C4F">
        <w:rPr>
          <w:rFonts w:asciiTheme="minorHAnsi" w:hAnsiTheme="minorHAnsi"/>
          <w:bCs/>
          <w:sz w:val="22"/>
        </w:rPr>
        <w:t>en</w:t>
      </w:r>
      <w:r w:rsidR="009215AE">
        <w:rPr>
          <w:rFonts w:asciiTheme="minorHAnsi" w:hAnsiTheme="minorHAnsi"/>
          <w:bCs/>
          <w:sz w:val="22"/>
        </w:rPr>
        <w:t>able discussions and</w:t>
      </w:r>
      <w:r w:rsidR="006002F4">
        <w:rPr>
          <w:rFonts w:asciiTheme="minorHAnsi" w:hAnsiTheme="minorHAnsi"/>
          <w:bCs/>
          <w:sz w:val="22"/>
        </w:rPr>
        <w:t xml:space="preserve">/or further considerations to make the </w:t>
      </w:r>
      <w:r w:rsidR="00431F72">
        <w:rPr>
          <w:rFonts w:asciiTheme="minorHAnsi" w:hAnsiTheme="minorHAnsi"/>
          <w:bCs/>
          <w:sz w:val="22"/>
        </w:rPr>
        <w:t xml:space="preserve">most thorough </w:t>
      </w:r>
      <w:r w:rsidR="006002F4">
        <w:rPr>
          <w:rFonts w:asciiTheme="minorHAnsi" w:hAnsiTheme="minorHAnsi"/>
          <w:bCs/>
          <w:sz w:val="22"/>
        </w:rPr>
        <w:t xml:space="preserve">community benefit </w:t>
      </w:r>
      <w:r w:rsidR="009215AE">
        <w:rPr>
          <w:rFonts w:asciiTheme="minorHAnsi" w:hAnsiTheme="minorHAnsi"/>
          <w:bCs/>
          <w:sz w:val="22"/>
        </w:rPr>
        <w:t xml:space="preserve">assessments. </w:t>
      </w:r>
      <w:r w:rsidR="0025381F">
        <w:rPr>
          <w:rFonts w:asciiTheme="minorHAnsi" w:hAnsiTheme="minorHAnsi"/>
          <w:bCs/>
          <w:sz w:val="22"/>
        </w:rPr>
        <w:t xml:space="preserve">When the package of information is sent out, </w:t>
      </w:r>
      <w:r w:rsidR="007233B2">
        <w:rPr>
          <w:rFonts w:asciiTheme="minorHAnsi" w:hAnsiTheme="minorHAnsi"/>
          <w:bCs/>
          <w:sz w:val="22"/>
        </w:rPr>
        <w:t>ARWA</w:t>
      </w:r>
      <w:r w:rsidR="00431F72">
        <w:rPr>
          <w:rFonts w:asciiTheme="minorHAnsi" w:hAnsiTheme="minorHAnsi"/>
          <w:bCs/>
          <w:sz w:val="22"/>
        </w:rPr>
        <w:t xml:space="preserve"> </w:t>
      </w:r>
      <w:r w:rsidR="0025381F">
        <w:rPr>
          <w:rFonts w:asciiTheme="minorHAnsi" w:hAnsiTheme="minorHAnsi"/>
          <w:bCs/>
          <w:sz w:val="22"/>
        </w:rPr>
        <w:t xml:space="preserve">will </w:t>
      </w:r>
      <w:r w:rsidR="00DA5A2B">
        <w:rPr>
          <w:rFonts w:asciiTheme="minorHAnsi" w:hAnsiTheme="minorHAnsi"/>
          <w:bCs/>
          <w:sz w:val="22"/>
        </w:rPr>
        <w:t xml:space="preserve">include guidance on how the information should be used or discussed; it might be that certain questions would be more appropriately </w:t>
      </w:r>
      <w:r w:rsidR="00F52C4F">
        <w:rPr>
          <w:rFonts w:asciiTheme="minorHAnsi" w:hAnsiTheme="minorHAnsi"/>
          <w:bCs/>
          <w:sz w:val="22"/>
        </w:rPr>
        <w:t xml:space="preserve">referred </w:t>
      </w:r>
      <w:r w:rsidR="00DA5A2B">
        <w:rPr>
          <w:rFonts w:asciiTheme="minorHAnsi" w:hAnsiTheme="minorHAnsi"/>
          <w:bCs/>
          <w:sz w:val="22"/>
        </w:rPr>
        <w:t xml:space="preserve">back to the </w:t>
      </w:r>
      <w:r w:rsidR="007233B2">
        <w:rPr>
          <w:rFonts w:asciiTheme="minorHAnsi" w:hAnsiTheme="minorHAnsi"/>
          <w:bCs/>
          <w:sz w:val="22"/>
        </w:rPr>
        <w:t xml:space="preserve">agency </w:t>
      </w:r>
      <w:r w:rsidR="00DA5A2B">
        <w:rPr>
          <w:rFonts w:asciiTheme="minorHAnsi" w:hAnsiTheme="minorHAnsi"/>
          <w:bCs/>
          <w:sz w:val="22"/>
        </w:rPr>
        <w:t xml:space="preserve">or AusIndustry for </w:t>
      </w:r>
      <w:r w:rsidR="00F52C4F">
        <w:rPr>
          <w:rFonts w:asciiTheme="minorHAnsi" w:hAnsiTheme="minorHAnsi"/>
          <w:bCs/>
          <w:sz w:val="22"/>
        </w:rPr>
        <w:t xml:space="preserve">clarification or </w:t>
      </w:r>
      <w:r w:rsidR="00DA5A2B">
        <w:rPr>
          <w:rFonts w:asciiTheme="minorHAnsi" w:hAnsiTheme="minorHAnsi"/>
          <w:bCs/>
          <w:sz w:val="22"/>
        </w:rPr>
        <w:t xml:space="preserve">response and </w:t>
      </w:r>
      <w:r w:rsidR="00F52C4F">
        <w:rPr>
          <w:rFonts w:asciiTheme="minorHAnsi" w:hAnsiTheme="minorHAnsi"/>
          <w:bCs/>
          <w:sz w:val="22"/>
        </w:rPr>
        <w:t xml:space="preserve">if appropriate that could be shared with all </w:t>
      </w:r>
      <w:r w:rsidR="00DA5A2B">
        <w:rPr>
          <w:rFonts w:asciiTheme="minorHAnsi" w:hAnsiTheme="minorHAnsi"/>
          <w:bCs/>
          <w:sz w:val="22"/>
        </w:rPr>
        <w:t>members, for example</w:t>
      </w:r>
      <w:r w:rsidR="00F52C4F">
        <w:rPr>
          <w:rFonts w:asciiTheme="minorHAnsi" w:hAnsiTheme="minorHAnsi"/>
          <w:bCs/>
          <w:sz w:val="22"/>
        </w:rPr>
        <w:t xml:space="preserve">. </w:t>
      </w:r>
      <w:r w:rsidR="007233B2">
        <w:rPr>
          <w:rFonts w:asciiTheme="minorHAnsi" w:hAnsiTheme="minorHAnsi"/>
          <w:bCs/>
          <w:sz w:val="22"/>
        </w:rPr>
        <w:t>ARWA</w:t>
      </w:r>
      <w:r w:rsidR="00DA5A2B">
        <w:rPr>
          <w:rFonts w:asciiTheme="minorHAnsi" w:hAnsiTheme="minorHAnsi"/>
          <w:bCs/>
          <w:sz w:val="22"/>
        </w:rPr>
        <w:t xml:space="preserve"> </w:t>
      </w:r>
      <w:r w:rsidR="00F52C4F">
        <w:rPr>
          <w:rFonts w:asciiTheme="minorHAnsi" w:hAnsiTheme="minorHAnsi"/>
          <w:bCs/>
          <w:sz w:val="22"/>
        </w:rPr>
        <w:t xml:space="preserve">notes that the role of the </w:t>
      </w:r>
      <w:r w:rsidR="00DA5A2B">
        <w:rPr>
          <w:rFonts w:asciiTheme="minorHAnsi" w:hAnsiTheme="minorHAnsi"/>
          <w:bCs/>
          <w:sz w:val="22"/>
        </w:rPr>
        <w:t xml:space="preserve">committee is </w:t>
      </w:r>
      <w:r w:rsidR="00F52C4F">
        <w:rPr>
          <w:rFonts w:asciiTheme="minorHAnsi" w:hAnsiTheme="minorHAnsi"/>
          <w:bCs/>
          <w:sz w:val="22"/>
        </w:rPr>
        <w:t xml:space="preserve">to provide that local view – how the project will help the </w:t>
      </w:r>
      <w:r w:rsidR="00DA5A2B">
        <w:rPr>
          <w:rFonts w:asciiTheme="minorHAnsi" w:hAnsiTheme="minorHAnsi"/>
          <w:bCs/>
          <w:sz w:val="22"/>
        </w:rPr>
        <w:t>community</w:t>
      </w:r>
      <w:r w:rsidR="00F52C4F">
        <w:rPr>
          <w:rFonts w:asciiTheme="minorHAnsi" w:hAnsiTheme="minorHAnsi"/>
          <w:bCs/>
          <w:sz w:val="22"/>
        </w:rPr>
        <w:t xml:space="preserve">- acknowledging that </w:t>
      </w:r>
      <w:r w:rsidR="00DA5A2B">
        <w:rPr>
          <w:rFonts w:asciiTheme="minorHAnsi" w:hAnsiTheme="minorHAnsi"/>
          <w:bCs/>
          <w:sz w:val="22"/>
        </w:rPr>
        <w:t xml:space="preserve">committee members </w:t>
      </w:r>
      <w:r w:rsidR="006002F4">
        <w:rPr>
          <w:rFonts w:asciiTheme="minorHAnsi" w:hAnsiTheme="minorHAnsi"/>
          <w:bCs/>
          <w:sz w:val="22"/>
        </w:rPr>
        <w:t xml:space="preserve">will </w:t>
      </w:r>
      <w:r w:rsidR="00DA5A2B">
        <w:rPr>
          <w:rFonts w:asciiTheme="minorHAnsi" w:hAnsiTheme="minorHAnsi"/>
          <w:bCs/>
          <w:sz w:val="22"/>
        </w:rPr>
        <w:t>assess this to the best of their ability.</w:t>
      </w:r>
    </w:p>
    <w:p w14:paraId="5B8708AC" w14:textId="572DEF5F" w:rsidR="00856EA7" w:rsidRDefault="00DA5A2B" w:rsidP="00856EA7">
      <w:pPr>
        <w:spacing w:before="120"/>
        <w:rPr>
          <w:rFonts w:asciiTheme="minorHAnsi" w:hAnsiTheme="minorHAnsi"/>
          <w:bCs/>
          <w:sz w:val="22"/>
        </w:rPr>
      </w:pPr>
      <w:r w:rsidRPr="00037A6B">
        <w:rPr>
          <w:rFonts w:asciiTheme="minorHAnsi" w:hAnsiTheme="minorHAnsi"/>
          <w:bCs/>
          <w:i/>
          <w:sz w:val="22"/>
        </w:rPr>
        <w:t>A member raised: In previous rounds, all committee members declared their conflicts, and consensus was reached in the room that none were sufficiently material; the concern this time around is that this is a much more competitive round of funding, and therefore conflicts of interest may pose greater sway or issue</w:t>
      </w:r>
      <w:r>
        <w:rPr>
          <w:rFonts w:asciiTheme="minorHAnsi" w:hAnsiTheme="minorHAnsi"/>
          <w:bCs/>
          <w:sz w:val="22"/>
        </w:rPr>
        <w:t>.</w:t>
      </w:r>
    </w:p>
    <w:p w14:paraId="4846977A" w14:textId="42185A81" w:rsidR="00DA5A2B" w:rsidRDefault="00DA5A2B" w:rsidP="008F10B0">
      <w:pPr>
        <w:spacing w:before="120"/>
        <w:ind w:left="720"/>
        <w:rPr>
          <w:rFonts w:asciiTheme="minorHAnsi" w:hAnsiTheme="minorHAnsi"/>
          <w:bCs/>
          <w:sz w:val="22"/>
        </w:rPr>
      </w:pPr>
      <w:r>
        <w:rPr>
          <w:rFonts w:asciiTheme="minorHAnsi" w:hAnsiTheme="minorHAnsi"/>
          <w:bCs/>
          <w:sz w:val="22"/>
        </w:rPr>
        <w:t xml:space="preserve">Ms Chard explained it would be important for all members to </w:t>
      </w:r>
      <w:r w:rsidR="00037A6B">
        <w:rPr>
          <w:rFonts w:asciiTheme="minorHAnsi" w:hAnsiTheme="minorHAnsi"/>
          <w:bCs/>
          <w:sz w:val="22"/>
        </w:rPr>
        <w:t xml:space="preserve">fully disclose any associations or interests to allow </w:t>
      </w:r>
      <w:r>
        <w:rPr>
          <w:rFonts w:asciiTheme="minorHAnsi" w:hAnsiTheme="minorHAnsi"/>
          <w:bCs/>
          <w:sz w:val="22"/>
        </w:rPr>
        <w:t xml:space="preserve">AusIndustry </w:t>
      </w:r>
      <w:r w:rsidR="00037A6B">
        <w:rPr>
          <w:rFonts w:asciiTheme="minorHAnsi" w:hAnsiTheme="minorHAnsi"/>
          <w:bCs/>
          <w:sz w:val="22"/>
        </w:rPr>
        <w:t xml:space="preserve">to assess the materiality of any notified conflicts. AusIndustry have well-developed processes for </w:t>
      </w:r>
      <w:r>
        <w:rPr>
          <w:rFonts w:asciiTheme="minorHAnsi" w:hAnsiTheme="minorHAnsi"/>
          <w:bCs/>
          <w:sz w:val="22"/>
        </w:rPr>
        <w:t>independently assess</w:t>
      </w:r>
      <w:r w:rsidR="00F52C4F">
        <w:rPr>
          <w:rFonts w:asciiTheme="minorHAnsi" w:hAnsiTheme="minorHAnsi"/>
          <w:bCs/>
          <w:sz w:val="22"/>
        </w:rPr>
        <w:t xml:space="preserve">ing </w:t>
      </w:r>
      <w:r w:rsidR="006002F4">
        <w:rPr>
          <w:rFonts w:asciiTheme="minorHAnsi" w:hAnsiTheme="minorHAnsi"/>
          <w:bCs/>
          <w:sz w:val="22"/>
        </w:rPr>
        <w:t>and determining</w:t>
      </w:r>
      <w:r>
        <w:rPr>
          <w:rFonts w:asciiTheme="minorHAnsi" w:hAnsiTheme="minorHAnsi"/>
          <w:bCs/>
          <w:sz w:val="22"/>
        </w:rPr>
        <w:t xml:space="preserve"> whether these are material conflicts. Ms Chard further noted that the KCC/KEWG are </w:t>
      </w:r>
      <w:r w:rsidRPr="0077612B">
        <w:rPr>
          <w:rFonts w:asciiTheme="minorHAnsi" w:hAnsiTheme="minorHAnsi"/>
          <w:bCs/>
          <w:sz w:val="22"/>
        </w:rPr>
        <w:t xml:space="preserve">not </w:t>
      </w:r>
      <w:r>
        <w:rPr>
          <w:rFonts w:asciiTheme="minorHAnsi" w:hAnsiTheme="minorHAnsi"/>
          <w:bCs/>
          <w:sz w:val="22"/>
        </w:rPr>
        <w:t xml:space="preserve">the decision-makers in this process; their purpose is to </w:t>
      </w:r>
      <w:r w:rsidRPr="0077612B">
        <w:rPr>
          <w:rFonts w:asciiTheme="minorHAnsi" w:hAnsiTheme="minorHAnsi"/>
          <w:bCs/>
          <w:sz w:val="22"/>
        </w:rPr>
        <w:t>provide advice</w:t>
      </w:r>
      <w:r>
        <w:rPr>
          <w:rFonts w:asciiTheme="minorHAnsi" w:hAnsiTheme="minorHAnsi"/>
          <w:bCs/>
          <w:sz w:val="22"/>
        </w:rPr>
        <w:t xml:space="preserve"> on the community benefits of the applications. AusIndustry is the ultimate decision-maker.</w:t>
      </w:r>
    </w:p>
    <w:p w14:paraId="383E1286" w14:textId="04B13A27" w:rsidR="00DA5A2B" w:rsidRPr="00F52C4F" w:rsidRDefault="00DA5A2B" w:rsidP="00DA5A2B">
      <w:pPr>
        <w:spacing w:before="120"/>
        <w:rPr>
          <w:rFonts w:asciiTheme="minorHAnsi" w:hAnsiTheme="minorHAnsi"/>
          <w:bCs/>
          <w:i/>
          <w:sz w:val="22"/>
        </w:rPr>
      </w:pPr>
      <w:r w:rsidRPr="00F52C4F">
        <w:rPr>
          <w:rFonts w:asciiTheme="minorHAnsi" w:hAnsiTheme="minorHAnsi"/>
          <w:bCs/>
          <w:i/>
          <w:sz w:val="22"/>
        </w:rPr>
        <w:t xml:space="preserve">A member </w:t>
      </w:r>
      <w:r w:rsidR="001A50A8" w:rsidRPr="00F52C4F">
        <w:rPr>
          <w:rFonts w:asciiTheme="minorHAnsi" w:hAnsiTheme="minorHAnsi"/>
          <w:bCs/>
          <w:i/>
          <w:sz w:val="22"/>
        </w:rPr>
        <w:t>sought two points of clarification:</w:t>
      </w:r>
      <w:r w:rsidRPr="00F52C4F">
        <w:rPr>
          <w:rFonts w:asciiTheme="minorHAnsi" w:hAnsiTheme="minorHAnsi"/>
          <w:bCs/>
          <w:i/>
          <w:sz w:val="22"/>
        </w:rPr>
        <w:t xml:space="preserve"> regarding </w:t>
      </w:r>
      <w:r w:rsidR="001A50A8" w:rsidRPr="00F52C4F">
        <w:rPr>
          <w:rFonts w:asciiTheme="minorHAnsi" w:hAnsiTheme="minorHAnsi"/>
          <w:bCs/>
          <w:i/>
          <w:sz w:val="22"/>
        </w:rPr>
        <w:t>the involvement of the KEWG in prioritising applications, especially given the over-subscription of applications; and, is AusIndustry having a final say in the approval of projects, as an objective decision-maker?</w:t>
      </w:r>
    </w:p>
    <w:p w14:paraId="4B857E71" w14:textId="2D304CD7" w:rsidR="006002F4" w:rsidRDefault="006002F4" w:rsidP="001A50A8">
      <w:pPr>
        <w:spacing w:before="120"/>
        <w:ind w:left="720"/>
        <w:rPr>
          <w:rFonts w:asciiTheme="minorHAnsi" w:hAnsiTheme="minorHAnsi"/>
          <w:bCs/>
          <w:sz w:val="22"/>
        </w:rPr>
      </w:pPr>
      <w:r>
        <w:rPr>
          <w:rFonts w:asciiTheme="minorHAnsi" w:hAnsiTheme="minorHAnsi"/>
          <w:bCs/>
          <w:sz w:val="22"/>
        </w:rPr>
        <w:t xml:space="preserve">It was </w:t>
      </w:r>
      <w:r w:rsidR="007233B2">
        <w:rPr>
          <w:rFonts w:asciiTheme="minorHAnsi" w:hAnsiTheme="minorHAnsi"/>
          <w:bCs/>
          <w:sz w:val="22"/>
        </w:rPr>
        <w:t>ARWA</w:t>
      </w:r>
      <w:r>
        <w:rPr>
          <w:rFonts w:asciiTheme="minorHAnsi" w:hAnsiTheme="minorHAnsi"/>
          <w:bCs/>
          <w:sz w:val="22"/>
        </w:rPr>
        <w:t>’s understanding that members of the KCC and the KEWG had resolved at a previous meeting that they would convene as one group for all meetings for the remainder of their tenure, until the establishment of the RCC. [</w:t>
      </w:r>
      <w:r>
        <w:rPr>
          <w:rFonts w:asciiTheme="minorHAnsi" w:hAnsiTheme="minorHAnsi"/>
          <w:bCs/>
          <w:i/>
          <w:sz w:val="22"/>
        </w:rPr>
        <w:t>Secretariat note: this was resolved at the meeting in February 2020</w:t>
      </w:r>
      <w:r>
        <w:rPr>
          <w:rFonts w:asciiTheme="minorHAnsi" w:hAnsiTheme="minorHAnsi"/>
          <w:bCs/>
          <w:sz w:val="22"/>
        </w:rPr>
        <w:t>].</w:t>
      </w:r>
    </w:p>
    <w:p w14:paraId="1698F30F" w14:textId="6BC867F4" w:rsidR="001A50A8" w:rsidRDefault="001A50A8" w:rsidP="0034272B">
      <w:pPr>
        <w:spacing w:before="120"/>
        <w:ind w:left="720"/>
        <w:rPr>
          <w:rFonts w:asciiTheme="minorHAnsi" w:hAnsiTheme="minorHAnsi"/>
          <w:bCs/>
          <w:sz w:val="22"/>
        </w:rPr>
      </w:pPr>
      <w:r>
        <w:rPr>
          <w:rFonts w:asciiTheme="minorHAnsi" w:hAnsiTheme="minorHAnsi"/>
          <w:bCs/>
          <w:sz w:val="22"/>
        </w:rPr>
        <w:t xml:space="preserve">Ms Chard confirmed that AusIndustry is </w:t>
      </w:r>
      <w:r w:rsidR="006002F4">
        <w:rPr>
          <w:rFonts w:asciiTheme="minorHAnsi" w:hAnsiTheme="minorHAnsi"/>
          <w:bCs/>
          <w:sz w:val="22"/>
        </w:rPr>
        <w:t xml:space="preserve">the </w:t>
      </w:r>
      <w:r>
        <w:rPr>
          <w:rFonts w:asciiTheme="minorHAnsi" w:hAnsiTheme="minorHAnsi"/>
          <w:bCs/>
          <w:sz w:val="22"/>
        </w:rPr>
        <w:t>decision-maker</w:t>
      </w:r>
      <w:r w:rsidR="006002F4">
        <w:rPr>
          <w:rFonts w:asciiTheme="minorHAnsi" w:hAnsiTheme="minorHAnsi"/>
          <w:bCs/>
          <w:sz w:val="22"/>
        </w:rPr>
        <w:t xml:space="preserve"> for the program, reiterating</w:t>
      </w:r>
      <w:r>
        <w:rPr>
          <w:rFonts w:asciiTheme="minorHAnsi" w:hAnsiTheme="minorHAnsi"/>
          <w:bCs/>
          <w:sz w:val="22"/>
        </w:rPr>
        <w:t xml:space="preserve"> that whilst the committee would be providing advice on the community benefit of the </w:t>
      </w:r>
      <w:r w:rsidR="006002F4">
        <w:rPr>
          <w:rFonts w:asciiTheme="minorHAnsi" w:hAnsiTheme="minorHAnsi"/>
          <w:bCs/>
          <w:sz w:val="22"/>
        </w:rPr>
        <w:t xml:space="preserve">various </w:t>
      </w:r>
      <w:r>
        <w:rPr>
          <w:rFonts w:asciiTheme="minorHAnsi" w:hAnsiTheme="minorHAnsi"/>
          <w:bCs/>
          <w:sz w:val="22"/>
        </w:rPr>
        <w:t>project</w:t>
      </w:r>
      <w:r w:rsidR="006002F4">
        <w:rPr>
          <w:rFonts w:asciiTheme="minorHAnsi" w:hAnsiTheme="minorHAnsi"/>
          <w:bCs/>
          <w:sz w:val="22"/>
        </w:rPr>
        <w:t>s</w:t>
      </w:r>
      <w:r>
        <w:rPr>
          <w:rFonts w:asciiTheme="minorHAnsi" w:hAnsiTheme="minorHAnsi"/>
          <w:bCs/>
          <w:sz w:val="22"/>
        </w:rPr>
        <w:t xml:space="preserve">, it is ultimately </w:t>
      </w:r>
      <w:proofErr w:type="spellStart"/>
      <w:r w:rsidR="00431F72">
        <w:rPr>
          <w:rFonts w:asciiTheme="minorHAnsi" w:hAnsiTheme="minorHAnsi"/>
          <w:bCs/>
          <w:sz w:val="22"/>
        </w:rPr>
        <w:t>AusIndustry’s</w:t>
      </w:r>
      <w:proofErr w:type="spellEnd"/>
      <w:r>
        <w:rPr>
          <w:rFonts w:asciiTheme="minorHAnsi" w:hAnsiTheme="minorHAnsi"/>
          <w:bCs/>
          <w:sz w:val="22"/>
        </w:rPr>
        <w:t xml:space="preserve"> decision </w:t>
      </w:r>
      <w:r w:rsidR="006002F4">
        <w:rPr>
          <w:rFonts w:asciiTheme="minorHAnsi" w:hAnsiTheme="minorHAnsi"/>
          <w:bCs/>
          <w:sz w:val="22"/>
        </w:rPr>
        <w:t xml:space="preserve">on </w:t>
      </w:r>
      <w:r>
        <w:rPr>
          <w:rFonts w:asciiTheme="minorHAnsi" w:hAnsiTheme="minorHAnsi"/>
          <w:bCs/>
          <w:sz w:val="22"/>
        </w:rPr>
        <w:t xml:space="preserve">which applications receive funding. </w:t>
      </w:r>
    </w:p>
    <w:p w14:paraId="18C53389" w14:textId="4CA0DCB7" w:rsidR="001A50A8" w:rsidRDefault="001A50A8" w:rsidP="0034272B">
      <w:pPr>
        <w:spacing w:before="120"/>
        <w:ind w:left="720"/>
        <w:rPr>
          <w:rFonts w:asciiTheme="minorHAnsi" w:hAnsiTheme="minorHAnsi"/>
          <w:bCs/>
          <w:sz w:val="22"/>
        </w:rPr>
      </w:pPr>
      <w:r>
        <w:rPr>
          <w:rFonts w:asciiTheme="minorHAnsi" w:hAnsiTheme="minorHAnsi"/>
          <w:bCs/>
          <w:sz w:val="22"/>
        </w:rPr>
        <w:t>The chair confirmed he was in favour of both groups being involved in this process, and continuing to meet together. The chair noted that he felt the conflict of interest issues would also be further diluted by the involvement of the larger group, and that the assessment of these applications was indeed core work for the Economic Working Group, so they must be involved.</w:t>
      </w:r>
    </w:p>
    <w:p w14:paraId="33152107" w14:textId="6A7F7FDD" w:rsidR="001A50A8" w:rsidRDefault="001A50A8" w:rsidP="00813A81">
      <w:pPr>
        <w:spacing w:before="120"/>
        <w:rPr>
          <w:rFonts w:asciiTheme="minorHAnsi" w:hAnsiTheme="minorHAnsi"/>
          <w:bCs/>
          <w:sz w:val="22"/>
        </w:rPr>
      </w:pPr>
      <w:r w:rsidRPr="006002F4">
        <w:rPr>
          <w:rFonts w:asciiTheme="minorHAnsi" w:hAnsiTheme="minorHAnsi"/>
          <w:bCs/>
          <w:i/>
          <w:sz w:val="22"/>
        </w:rPr>
        <w:t>A member asked: Is a week long enough for committee members to liaise with the community in order to assess the benefits of projects proposed</w:t>
      </w:r>
      <w:r>
        <w:rPr>
          <w:rFonts w:asciiTheme="minorHAnsi" w:hAnsiTheme="minorHAnsi"/>
          <w:bCs/>
          <w:sz w:val="22"/>
        </w:rPr>
        <w:t>?</w:t>
      </w:r>
    </w:p>
    <w:p w14:paraId="38593786" w14:textId="6F708D2B" w:rsidR="001A50A8" w:rsidRDefault="001A50A8" w:rsidP="0034272B">
      <w:pPr>
        <w:spacing w:before="120"/>
        <w:ind w:left="720"/>
        <w:rPr>
          <w:rFonts w:asciiTheme="minorHAnsi" w:hAnsiTheme="minorHAnsi"/>
          <w:bCs/>
          <w:sz w:val="22"/>
        </w:rPr>
      </w:pPr>
      <w:r>
        <w:rPr>
          <w:rFonts w:asciiTheme="minorHAnsi" w:hAnsiTheme="minorHAnsi"/>
          <w:bCs/>
          <w:sz w:val="22"/>
        </w:rPr>
        <w:lastRenderedPageBreak/>
        <w:t xml:space="preserve">Ms Chard noted that </w:t>
      </w:r>
      <w:r w:rsidR="007233B2">
        <w:rPr>
          <w:rFonts w:asciiTheme="minorHAnsi" w:hAnsiTheme="minorHAnsi"/>
          <w:bCs/>
          <w:sz w:val="22"/>
        </w:rPr>
        <w:t>ARWA</w:t>
      </w:r>
      <w:r>
        <w:rPr>
          <w:rFonts w:asciiTheme="minorHAnsi" w:hAnsiTheme="minorHAnsi"/>
          <w:bCs/>
          <w:sz w:val="22"/>
        </w:rPr>
        <w:t xml:space="preserve"> was hoping to be able to provide the committees with more time, but that it would be a week at a minimum. The </w:t>
      </w:r>
      <w:r w:rsidR="007233B2">
        <w:rPr>
          <w:rFonts w:asciiTheme="minorHAnsi" w:hAnsiTheme="minorHAnsi"/>
          <w:bCs/>
          <w:sz w:val="22"/>
        </w:rPr>
        <w:t xml:space="preserve">agency </w:t>
      </w:r>
      <w:r>
        <w:rPr>
          <w:rFonts w:asciiTheme="minorHAnsi" w:hAnsiTheme="minorHAnsi"/>
          <w:bCs/>
          <w:sz w:val="22"/>
        </w:rPr>
        <w:t>committed to confirming this and making contact with the members on Monday 21 September to confirm the timeframes for this assessment process.</w:t>
      </w:r>
    </w:p>
    <w:p w14:paraId="176036BB" w14:textId="1FC849C2" w:rsidR="00091959" w:rsidRPr="00091959" w:rsidRDefault="00091959" w:rsidP="00567F55">
      <w:pPr>
        <w:spacing w:before="120"/>
        <w:rPr>
          <w:rFonts w:asciiTheme="minorHAnsi" w:hAnsiTheme="minorHAnsi"/>
          <w:b/>
          <w:bCs/>
          <w:sz w:val="22"/>
        </w:rPr>
      </w:pPr>
      <w:r w:rsidRPr="00091959">
        <w:rPr>
          <w:rFonts w:asciiTheme="minorHAnsi" w:hAnsiTheme="minorHAnsi"/>
          <w:b/>
          <w:bCs/>
          <w:sz w:val="22"/>
        </w:rPr>
        <w:t xml:space="preserve">Note: </w:t>
      </w:r>
      <w:r>
        <w:rPr>
          <w:rFonts w:asciiTheme="minorHAnsi" w:hAnsiTheme="minorHAnsi"/>
          <w:b/>
          <w:bCs/>
          <w:sz w:val="22"/>
        </w:rPr>
        <w:t>T</w:t>
      </w:r>
      <w:r w:rsidRPr="00091959">
        <w:rPr>
          <w:rFonts w:asciiTheme="minorHAnsi" w:hAnsiTheme="minorHAnsi"/>
          <w:b/>
          <w:bCs/>
          <w:sz w:val="22"/>
        </w:rPr>
        <w:t>he next meeting of the KCC has been postponed to 4</w:t>
      </w:r>
      <w:r w:rsidR="00783654">
        <w:rPr>
          <w:rFonts w:asciiTheme="minorHAnsi" w:hAnsiTheme="minorHAnsi"/>
          <w:b/>
          <w:bCs/>
          <w:sz w:val="22"/>
        </w:rPr>
        <w:t>-5</w:t>
      </w:r>
      <w:r w:rsidRPr="00091959">
        <w:rPr>
          <w:rFonts w:asciiTheme="minorHAnsi" w:hAnsiTheme="minorHAnsi"/>
          <w:b/>
          <w:bCs/>
          <w:sz w:val="22"/>
        </w:rPr>
        <w:t xml:space="preserve"> November</w:t>
      </w:r>
    </w:p>
    <w:p w14:paraId="4C1F9917" w14:textId="0611576A" w:rsidR="001A50A8" w:rsidRPr="006002F4" w:rsidRDefault="001A50A8" w:rsidP="001A50A8">
      <w:pPr>
        <w:spacing w:before="120"/>
        <w:rPr>
          <w:rFonts w:asciiTheme="minorHAnsi" w:hAnsiTheme="minorHAnsi"/>
          <w:bCs/>
          <w:i/>
          <w:sz w:val="22"/>
        </w:rPr>
      </w:pPr>
      <w:r w:rsidRPr="006002F4">
        <w:rPr>
          <w:rFonts w:asciiTheme="minorHAnsi" w:hAnsiTheme="minorHAnsi"/>
          <w:bCs/>
          <w:i/>
          <w:sz w:val="22"/>
        </w:rPr>
        <w:t>A member noted: Their concerns regarding the process, and the high level of competition for this round of funding. The member noted that though the committees would like to be objective, this might not always be easy. As such, the member was keen to emphasise that though the committees would be providing advice, they hoped the decision would predominantly rest with AusIndustry</w:t>
      </w:r>
      <w:r w:rsidR="00091959">
        <w:rPr>
          <w:rFonts w:asciiTheme="minorHAnsi" w:hAnsiTheme="minorHAnsi"/>
          <w:bCs/>
          <w:i/>
          <w:sz w:val="22"/>
        </w:rPr>
        <w:t>.</w:t>
      </w:r>
    </w:p>
    <w:p w14:paraId="5AFCE92E" w14:textId="61F9D06E" w:rsidR="001A50A8" w:rsidRDefault="001A50A8" w:rsidP="0034272B">
      <w:pPr>
        <w:spacing w:before="120"/>
        <w:ind w:left="720"/>
        <w:rPr>
          <w:rFonts w:asciiTheme="minorHAnsi" w:hAnsiTheme="minorHAnsi"/>
          <w:bCs/>
          <w:sz w:val="22"/>
        </w:rPr>
      </w:pPr>
      <w:r>
        <w:rPr>
          <w:rFonts w:asciiTheme="minorHAnsi" w:hAnsiTheme="minorHAnsi"/>
          <w:bCs/>
          <w:sz w:val="22"/>
        </w:rPr>
        <w:t xml:space="preserve">Ms Chard </w:t>
      </w:r>
      <w:r w:rsidR="006002F4">
        <w:rPr>
          <w:rFonts w:asciiTheme="minorHAnsi" w:hAnsiTheme="minorHAnsi"/>
          <w:bCs/>
          <w:sz w:val="22"/>
        </w:rPr>
        <w:t xml:space="preserve">noted this comment, and </w:t>
      </w:r>
      <w:r>
        <w:rPr>
          <w:rFonts w:asciiTheme="minorHAnsi" w:hAnsiTheme="minorHAnsi"/>
          <w:bCs/>
          <w:sz w:val="22"/>
        </w:rPr>
        <w:t xml:space="preserve">emphasised that AusIndustry is the decision-maker. </w:t>
      </w:r>
      <w:r w:rsidR="006002F4">
        <w:rPr>
          <w:rFonts w:asciiTheme="minorHAnsi" w:hAnsiTheme="minorHAnsi"/>
          <w:bCs/>
          <w:sz w:val="22"/>
        </w:rPr>
        <w:t>T</w:t>
      </w:r>
      <w:r w:rsidR="00115771">
        <w:rPr>
          <w:rFonts w:asciiTheme="minorHAnsi" w:hAnsiTheme="minorHAnsi"/>
          <w:bCs/>
          <w:sz w:val="22"/>
        </w:rPr>
        <w:t>here are several criteria that AusIndustry uses when assessing applications; the committees</w:t>
      </w:r>
      <w:r w:rsidR="006002F4">
        <w:rPr>
          <w:rFonts w:asciiTheme="minorHAnsi" w:hAnsiTheme="minorHAnsi"/>
          <w:bCs/>
          <w:sz w:val="22"/>
        </w:rPr>
        <w:t>’</w:t>
      </w:r>
      <w:r w:rsidR="00115771">
        <w:rPr>
          <w:rFonts w:asciiTheme="minorHAnsi" w:hAnsiTheme="minorHAnsi"/>
          <w:bCs/>
          <w:sz w:val="22"/>
        </w:rPr>
        <w:t xml:space="preserve"> advice </w:t>
      </w:r>
      <w:r w:rsidR="006002F4">
        <w:rPr>
          <w:rFonts w:asciiTheme="minorHAnsi" w:hAnsiTheme="minorHAnsi"/>
          <w:bCs/>
          <w:sz w:val="22"/>
        </w:rPr>
        <w:t xml:space="preserve">is in relation to </w:t>
      </w:r>
      <w:r w:rsidR="00115771" w:rsidRPr="006002F4">
        <w:rPr>
          <w:rFonts w:asciiTheme="minorHAnsi" w:hAnsiTheme="minorHAnsi"/>
          <w:bCs/>
          <w:sz w:val="22"/>
        </w:rPr>
        <w:t>one</w:t>
      </w:r>
      <w:r w:rsidR="00115771">
        <w:rPr>
          <w:rFonts w:asciiTheme="minorHAnsi" w:hAnsiTheme="minorHAnsi"/>
          <w:bCs/>
          <w:sz w:val="22"/>
        </w:rPr>
        <w:t xml:space="preserve"> of these criteria: the community benefit of the project. </w:t>
      </w:r>
      <w:r w:rsidR="00A64FE8">
        <w:rPr>
          <w:rFonts w:asciiTheme="minorHAnsi" w:hAnsiTheme="minorHAnsi"/>
          <w:bCs/>
          <w:sz w:val="22"/>
        </w:rPr>
        <w:t>T</w:t>
      </w:r>
      <w:r w:rsidR="006002F4">
        <w:rPr>
          <w:rFonts w:asciiTheme="minorHAnsi" w:hAnsiTheme="minorHAnsi"/>
          <w:bCs/>
          <w:sz w:val="22"/>
        </w:rPr>
        <w:t xml:space="preserve">his is a </w:t>
      </w:r>
      <w:r w:rsidR="00115771">
        <w:rPr>
          <w:rFonts w:asciiTheme="minorHAnsi" w:hAnsiTheme="minorHAnsi"/>
          <w:bCs/>
          <w:sz w:val="22"/>
        </w:rPr>
        <w:t xml:space="preserve">comparative merit process, </w:t>
      </w:r>
      <w:r w:rsidR="00A64FE8">
        <w:rPr>
          <w:rFonts w:asciiTheme="minorHAnsi" w:hAnsiTheme="minorHAnsi"/>
          <w:bCs/>
          <w:sz w:val="22"/>
        </w:rPr>
        <w:t>applications are</w:t>
      </w:r>
      <w:r w:rsidR="006002F4">
        <w:rPr>
          <w:rFonts w:asciiTheme="minorHAnsi" w:hAnsiTheme="minorHAnsi"/>
          <w:bCs/>
          <w:sz w:val="22"/>
        </w:rPr>
        <w:t xml:space="preserve"> assessed against all </w:t>
      </w:r>
      <w:r w:rsidR="00A64FE8">
        <w:rPr>
          <w:rFonts w:asciiTheme="minorHAnsi" w:hAnsiTheme="minorHAnsi"/>
          <w:bCs/>
          <w:sz w:val="22"/>
        </w:rPr>
        <w:t>criteria</w:t>
      </w:r>
      <w:r w:rsidR="006002F4">
        <w:rPr>
          <w:rFonts w:asciiTheme="minorHAnsi" w:hAnsiTheme="minorHAnsi"/>
          <w:bCs/>
          <w:sz w:val="22"/>
        </w:rPr>
        <w:t xml:space="preserve"> and the ones </w:t>
      </w:r>
      <w:r w:rsidR="00A64FE8">
        <w:rPr>
          <w:rFonts w:asciiTheme="minorHAnsi" w:hAnsiTheme="minorHAnsi"/>
          <w:bCs/>
          <w:sz w:val="22"/>
        </w:rPr>
        <w:t xml:space="preserve">evaluated as </w:t>
      </w:r>
      <w:r w:rsidR="006002F4">
        <w:rPr>
          <w:rFonts w:asciiTheme="minorHAnsi" w:hAnsiTheme="minorHAnsi"/>
          <w:bCs/>
          <w:sz w:val="22"/>
        </w:rPr>
        <w:t>best meeti</w:t>
      </w:r>
      <w:r w:rsidR="00A64FE8">
        <w:rPr>
          <w:rFonts w:asciiTheme="minorHAnsi" w:hAnsiTheme="minorHAnsi"/>
          <w:bCs/>
          <w:sz w:val="22"/>
        </w:rPr>
        <w:t>n</w:t>
      </w:r>
      <w:r w:rsidR="006002F4">
        <w:rPr>
          <w:rFonts w:asciiTheme="minorHAnsi" w:hAnsiTheme="minorHAnsi"/>
          <w:bCs/>
          <w:sz w:val="22"/>
        </w:rPr>
        <w:t xml:space="preserve">g all criteria </w:t>
      </w:r>
      <w:r w:rsidR="00A64FE8">
        <w:rPr>
          <w:rFonts w:asciiTheme="minorHAnsi" w:hAnsiTheme="minorHAnsi"/>
          <w:bCs/>
          <w:sz w:val="22"/>
        </w:rPr>
        <w:t>are recommended for funding.</w:t>
      </w:r>
      <w:r w:rsidR="00115771">
        <w:rPr>
          <w:rFonts w:asciiTheme="minorHAnsi" w:hAnsiTheme="minorHAnsi"/>
          <w:bCs/>
          <w:sz w:val="22"/>
        </w:rPr>
        <w:t xml:space="preserve"> </w:t>
      </w:r>
    </w:p>
    <w:p w14:paraId="0A4082A2" w14:textId="28D19059" w:rsidR="00115771" w:rsidRPr="00A64FE8" w:rsidRDefault="00115771" w:rsidP="00A64FE8">
      <w:pPr>
        <w:spacing w:before="120"/>
        <w:rPr>
          <w:rFonts w:asciiTheme="minorHAnsi" w:hAnsiTheme="minorHAnsi"/>
          <w:bCs/>
          <w:i/>
          <w:sz w:val="22"/>
        </w:rPr>
      </w:pPr>
      <w:r w:rsidRPr="00A64FE8">
        <w:rPr>
          <w:rFonts w:asciiTheme="minorHAnsi" w:hAnsiTheme="minorHAnsi"/>
          <w:bCs/>
          <w:i/>
          <w:sz w:val="22"/>
        </w:rPr>
        <w:t xml:space="preserve">A member supported the </w:t>
      </w:r>
      <w:r w:rsidR="00A64FE8">
        <w:rPr>
          <w:rFonts w:asciiTheme="minorHAnsi" w:hAnsiTheme="minorHAnsi"/>
          <w:bCs/>
          <w:i/>
          <w:sz w:val="22"/>
        </w:rPr>
        <w:t xml:space="preserve">previous member’s comments </w:t>
      </w:r>
      <w:r w:rsidRPr="00A64FE8">
        <w:rPr>
          <w:rFonts w:asciiTheme="minorHAnsi" w:hAnsiTheme="minorHAnsi"/>
          <w:bCs/>
          <w:i/>
          <w:sz w:val="22"/>
        </w:rPr>
        <w:t>that AusIndustry be the ultimate decision-maker and noted it was good that AusIndustry were so involved, providing that strong objectivity.</w:t>
      </w:r>
    </w:p>
    <w:p w14:paraId="5F65091B" w14:textId="40A93F4B" w:rsidR="00115771" w:rsidRDefault="00115771" w:rsidP="00115771">
      <w:pPr>
        <w:spacing w:before="120"/>
        <w:rPr>
          <w:rFonts w:asciiTheme="minorHAnsi" w:hAnsiTheme="minorHAnsi"/>
          <w:bCs/>
          <w:sz w:val="22"/>
        </w:rPr>
      </w:pPr>
      <w:r w:rsidRPr="00A64FE8">
        <w:rPr>
          <w:rFonts w:asciiTheme="minorHAnsi" w:hAnsiTheme="minorHAnsi"/>
          <w:bCs/>
          <w:i/>
          <w:sz w:val="22"/>
        </w:rPr>
        <w:t>A member noted that in earlier discussions, it was raised that some projects might sit better in other funding rounds. They asked if AusIndustry would be able to provide any advice on which projects could be deferred, based on other grants schemes that might be coming online in the future</w:t>
      </w:r>
      <w:r>
        <w:rPr>
          <w:rFonts w:asciiTheme="minorHAnsi" w:hAnsiTheme="minorHAnsi"/>
          <w:bCs/>
          <w:sz w:val="22"/>
        </w:rPr>
        <w:t>.</w:t>
      </w:r>
    </w:p>
    <w:p w14:paraId="0836FD8A" w14:textId="4C54AA27" w:rsidR="00115771" w:rsidRDefault="00115771" w:rsidP="0034272B">
      <w:pPr>
        <w:spacing w:before="120"/>
        <w:ind w:left="720"/>
        <w:rPr>
          <w:rFonts w:asciiTheme="minorHAnsi" w:hAnsiTheme="minorHAnsi"/>
          <w:bCs/>
          <w:sz w:val="22"/>
        </w:rPr>
      </w:pPr>
      <w:r>
        <w:rPr>
          <w:rFonts w:asciiTheme="minorHAnsi" w:hAnsiTheme="minorHAnsi"/>
          <w:bCs/>
          <w:sz w:val="22"/>
        </w:rPr>
        <w:t xml:space="preserve">Ms Chard committed to sit down with AusIndustry </w:t>
      </w:r>
      <w:r w:rsidR="0034272B">
        <w:rPr>
          <w:rFonts w:asciiTheme="minorHAnsi" w:hAnsiTheme="minorHAnsi"/>
          <w:bCs/>
          <w:sz w:val="22"/>
        </w:rPr>
        <w:t xml:space="preserve">to seek some </w:t>
      </w:r>
      <w:r>
        <w:rPr>
          <w:rFonts w:asciiTheme="minorHAnsi" w:hAnsiTheme="minorHAnsi"/>
          <w:bCs/>
          <w:sz w:val="22"/>
        </w:rPr>
        <w:t xml:space="preserve">advice on which applications might suit </w:t>
      </w:r>
      <w:r w:rsidR="00783654">
        <w:rPr>
          <w:rFonts w:asciiTheme="minorHAnsi" w:hAnsiTheme="minorHAnsi"/>
          <w:bCs/>
          <w:sz w:val="22"/>
        </w:rPr>
        <w:t>alternative</w:t>
      </w:r>
      <w:r>
        <w:rPr>
          <w:rFonts w:asciiTheme="minorHAnsi" w:hAnsiTheme="minorHAnsi"/>
          <w:bCs/>
          <w:sz w:val="22"/>
        </w:rPr>
        <w:t xml:space="preserve"> funding</w:t>
      </w:r>
      <w:r w:rsidR="0034272B">
        <w:rPr>
          <w:rFonts w:asciiTheme="minorHAnsi" w:hAnsiTheme="minorHAnsi"/>
          <w:bCs/>
          <w:sz w:val="22"/>
        </w:rPr>
        <w:t xml:space="preserve"> programs</w:t>
      </w:r>
      <w:r>
        <w:rPr>
          <w:rFonts w:asciiTheme="minorHAnsi" w:hAnsiTheme="minorHAnsi"/>
          <w:bCs/>
          <w:sz w:val="22"/>
        </w:rPr>
        <w:t>. However, Ms Chard once again emphasised that this CBP grants package is absolute and guaranteed, while others were dependent on site acquisition or licensing, which might not happen for a long length of time. As such, members should be careful of deferring projects, especially as expectations and guidelines for other funding rounds had not yet been developed.</w:t>
      </w:r>
    </w:p>
    <w:p w14:paraId="176A3AC6" w14:textId="2470F326" w:rsidR="00783654" w:rsidRDefault="00783654" w:rsidP="00783654">
      <w:pPr>
        <w:spacing w:before="120"/>
        <w:rPr>
          <w:rFonts w:ascii="Calibri" w:hAnsi="Calibri"/>
        </w:rPr>
      </w:pPr>
    </w:p>
    <w:tbl>
      <w:tblPr>
        <w:tblStyle w:val="TableGrid"/>
        <w:tblW w:w="0" w:type="auto"/>
        <w:tblLook w:val="04A0" w:firstRow="1" w:lastRow="0" w:firstColumn="1" w:lastColumn="0" w:noHBand="0" w:noVBand="1"/>
        <w:tblDescription w:val="text box"/>
      </w:tblPr>
      <w:tblGrid>
        <w:gridCol w:w="9016"/>
      </w:tblGrid>
      <w:tr w:rsidR="00783654" w14:paraId="2A342146" w14:textId="77777777" w:rsidTr="00783654">
        <w:tc>
          <w:tcPr>
            <w:tcW w:w="9016" w:type="dxa"/>
          </w:tcPr>
          <w:p w14:paraId="5C0440BB" w14:textId="66C60285" w:rsidR="00783654" w:rsidRPr="00783654" w:rsidRDefault="00783654" w:rsidP="0034272B">
            <w:pPr>
              <w:spacing w:before="120"/>
              <w:rPr>
                <w:rFonts w:asciiTheme="minorHAnsi" w:hAnsiTheme="minorHAnsi"/>
                <w:bCs/>
                <w:sz w:val="22"/>
                <w:szCs w:val="22"/>
              </w:rPr>
            </w:pPr>
            <w:r w:rsidRPr="00783654">
              <w:rPr>
                <w:rFonts w:ascii="Calibri" w:hAnsi="Calibri"/>
                <w:b/>
                <w:sz w:val="22"/>
                <w:szCs w:val="22"/>
              </w:rPr>
              <w:t>KCC20200917/A0</w:t>
            </w:r>
            <w:r>
              <w:rPr>
                <w:rFonts w:ascii="Calibri" w:hAnsi="Calibri"/>
                <w:b/>
                <w:sz w:val="22"/>
                <w:szCs w:val="22"/>
              </w:rPr>
              <w:t>2</w:t>
            </w:r>
            <w:r w:rsidRPr="00783654">
              <w:rPr>
                <w:rFonts w:ascii="Calibri" w:hAnsi="Calibri"/>
                <w:sz w:val="22"/>
                <w:szCs w:val="22"/>
              </w:rPr>
              <w:t xml:space="preserve"> </w:t>
            </w:r>
            <w:r w:rsidRPr="00783654">
              <w:rPr>
                <w:rFonts w:ascii="Calibri" w:hAnsi="Calibri"/>
                <w:sz w:val="22"/>
                <w:szCs w:val="22"/>
              </w:rPr>
              <w:br/>
              <w:t xml:space="preserve">ARWA to consult with AusIndustry on projects best suited to alternative funding </w:t>
            </w:r>
            <w:r w:rsidR="0034272B">
              <w:rPr>
                <w:rFonts w:ascii="Calibri" w:hAnsi="Calibri"/>
                <w:sz w:val="22"/>
                <w:szCs w:val="22"/>
              </w:rPr>
              <w:t>programs</w:t>
            </w:r>
          </w:p>
        </w:tc>
      </w:tr>
    </w:tbl>
    <w:p w14:paraId="7AB944B6" w14:textId="77777777" w:rsidR="00783654" w:rsidRDefault="00783654" w:rsidP="00567F55">
      <w:pPr>
        <w:spacing w:before="120"/>
        <w:rPr>
          <w:rFonts w:asciiTheme="minorHAnsi" w:hAnsiTheme="minorHAnsi"/>
          <w:bCs/>
          <w:sz w:val="22"/>
        </w:rPr>
      </w:pPr>
    </w:p>
    <w:p w14:paraId="540AB56C" w14:textId="358A6F17" w:rsidR="00115771" w:rsidRDefault="00115771" w:rsidP="00567F55">
      <w:pPr>
        <w:spacing w:before="120"/>
        <w:rPr>
          <w:rFonts w:asciiTheme="minorHAnsi" w:hAnsiTheme="minorHAnsi"/>
          <w:bCs/>
          <w:sz w:val="22"/>
        </w:rPr>
      </w:pPr>
      <w:r>
        <w:rPr>
          <w:rFonts w:asciiTheme="minorHAnsi" w:hAnsiTheme="minorHAnsi"/>
          <w:bCs/>
          <w:sz w:val="22"/>
        </w:rPr>
        <w:t>A member concurred that if guidelines and assessment criteria have not yet been developed for other grant sources, it would not be prudent to put off important projects.</w:t>
      </w:r>
    </w:p>
    <w:p w14:paraId="39DEDB28" w14:textId="5264333F" w:rsidR="00115771" w:rsidRPr="00567F55" w:rsidRDefault="00115771" w:rsidP="00115771">
      <w:pPr>
        <w:spacing w:before="120"/>
        <w:rPr>
          <w:rFonts w:asciiTheme="minorHAnsi" w:hAnsiTheme="minorHAnsi"/>
          <w:bCs/>
          <w:i/>
          <w:sz w:val="22"/>
        </w:rPr>
      </w:pPr>
      <w:r w:rsidRPr="00567F55">
        <w:rPr>
          <w:rFonts w:asciiTheme="minorHAnsi" w:hAnsiTheme="minorHAnsi"/>
          <w:bCs/>
          <w:i/>
          <w:sz w:val="22"/>
        </w:rPr>
        <w:t>A member asked: When assessing the applications for the CBP, will there be written reporting, and will members be privy to their colleagues’ assessments of applications.</w:t>
      </w:r>
    </w:p>
    <w:p w14:paraId="67067433" w14:textId="4A1060F4" w:rsidR="00115771" w:rsidRDefault="00431F72" w:rsidP="0034272B">
      <w:pPr>
        <w:spacing w:before="120"/>
        <w:ind w:left="720"/>
        <w:rPr>
          <w:rFonts w:asciiTheme="minorHAnsi" w:hAnsiTheme="minorHAnsi"/>
          <w:bCs/>
          <w:sz w:val="22"/>
        </w:rPr>
      </w:pPr>
      <w:r>
        <w:rPr>
          <w:rFonts w:asciiTheme="minorHAnsi" w:hAnsiTheme="minorHAnsi"/>
          <w:bCs/>
          <w:sz w:val="22"/>
        </w:rPr>
        <w:t>T</w:t>
      </w:r>
      <w:r w:rsidR="00115771">
        <w:rPr>
          <w:rFonts w:asciiTheme="minorHAnsi" w:hAnsiTheme="minorHAnsi"/>
          <w:bCs/>
          <w:sz w:val="22"/>
        </w:rPr>
        <w:t xml:space="preserve">his assessment process would be the same as </w:t>
      </w:r>
      <w:r>
        <w:rPr>
          <w:rFonts w:asciiTheme="minorHAnsi" w:hAnsiTheme="minorHAnsi"/>
          <w:bCs/>
          <w:sz w:val="22"/>
        </w:rPr>
        <w:t xml:space="preserve">USED </w:t>
      </w:r>
      <w:r w:rsidR="00115771">
        <w:rPr>
          <w:rFonts w:asciiTheme="minorHAnsi" w:hAnsiTheme="minorHAnsi"/>
          <w:bCs/>
          <w:sz w:val="22"/>
        </w:rPr>
        <w:t xml:space="preserve">in previous rounds. This involved an overall ranking system that was shared amongst the group, compiled </w:t>
      </w:r>
      <w:r>
        <w:rPr>
          <w:rFonts w:asciiTheme="minorHAnsi" w:hAnsiTheme="minorHAnsi"/>
          <w:bCs/>
          <w:sz w:val="22"/>
        </w:rPr>
        <w:t xml:space="preserve">from the </w:t>
      </w:r>
      <w:r w:rsidR="00115771">
        <w:rPr>
          <w:rFonts w:asciiTheme="minorHAnsi" w:hAnsiTheme="minorHAnsi"/>
          <w:bCs/>
          <w:sz w:val="22"/>
        </w:rPr>
        <w:t>ranking assessments provided by individual members to AusIndustry</w:t>
      </w:r>
      <w:r>
        <w:rPr>
          <w:rFonts w:asciiTheme="minorHAnsi" w:hAnsiTheme="minorHAnsi"/>
          <w:bCs/>
          <w:sz w:val="22"/>
        </w:rPr>
        <w:t>, de-identified</w:t>
      </w:r>
      <w:r w:rsidR="00115771">
        <w:rPr>
          <w:rFonts w:asciiTheme="minorHAnsi" w:hAnsiTheme="minorHAnsi"/>
          <w:bCs/>
          <w:sz w:val="22"/>
        </w:rPr>
        <w:t xml:space="preserve">. </w:t>
      </w:r>
      <w:r>
        <w:rPr>
          <w:rFonts w:asciiTheme="minorHAnsi" w:hAnsiTheme="minorHAnsi"/>
          <w:bCs/>
          <w:sz w:val="22"/>
        </w:rPr>
        <w:t>T</w:t>
      </w:r>
      <w:r w:rsidR="00115771">
        <w:rPr>
          <w:rFonts w:asciiTheme="minorHAnsi" w:hAnsiTheme="minorHAnsi"/>
          <w:bCs/>
          <w:sz w:val="22"/>
        </w:rPr>
        <w:t>he final ranking would be shared, but individual rankings were kept confidential.</w:t>
      </w:r>
    </w:p>
    <w:p w14:paraId="356B9284" w14:textId="14E38054" w:rsidR="00115771" w:rsidRDefault="007233B2" w:rsidP="0034272B">
      <w:pPr>
        <w:spacing w:before="120"/>
        <w:ind w:left="720"/>
        <w:rPr>
          <w:rFonts w:asciiTheme="minorHAnsi" w:hAnsiTheme="minorHAnsi"/>
          <w:bCs/>
          <w:sz w:val="22"/>
        </w:rPr>
      </w:pPr>
      <w:r>
        <w:rPr>
          <w:rFonts w:asciiTheme="minorHAnsi" w:hAnsiTheme="minorHAnsi"/>
          <w:bCs/>
          <w:sz w:val="22"/>
        </w:rPr>
        <w:t>ARWA</w:t>
      </w:r>
      <w:r w:rsidR="00115771">
        <w:rPr>
          <w:rFonts w:asciiTheme="minorHAnsi" w:hAnsiTheme="minorHAnsi"/>
          <w:bCs/>
          <w:sz w:val="22"/>
        </w:rPr>
        <w:t xml:space="preserve"> committed to providing clear advice on the specifics of the process in plenty of time for members’ consideration. The </w:t>
      </w:r>
      <w:r>
        <w:rPr>
          <w:rFonts w:asciiTheme="minorHAnsi" w:hAnsiTheme="minorHAnsi"/>
          <w:bCs/>
          <w:sz w:val="22"/>
        </w:rPr>
        <w:t>agency</w:t>
      </w:r>
      <w:r w:rsidR="00115771">
        <w:rPr>
          <w:rFonts w:asciiTheme="minorHAnsi" w:hAnsiTheme="minorHAnsi"/>
          <w:bCs/>
          <w:sz w:val="22"/>
        </w:rPr>
        <w:t xml:space="preserve"> requested members contact either Ms Barford or the ARWA mailbox with any further questions they would like clarified regarding this process, so advice could be appropriately provided to all members. </w:t>
      </w:r>
    </w:p>
    <w:p w14:paraId="7480D17E" w14:textId="34983364" w:rsidR="00115771" w:rsidRPr="00431F72" w:rsidRDefault="00115771" w:rsidP="00115771">
      <w:pPr>
        <w:spacing w:before="120"/>
        <w:rPr>
          <w:rFonts w:asciiTheme="minorHAnsi" w:hAnsiTheme="minorHAnsi"/>
          <w:bCs/>
          <w:i/>
          <w:sz w:val="22"/>
        </w:rPr>
      </w:pPr>
      <w:r w:rsidRPr="00431F72">
        <w:rPr>
          <w:rFonts w:asciiTheme="minorHAnsi" w:hAnsiTheme="minorHAnsi"/>
          <w:bCs/>
          <w:i/>
          <w:sz w:val="22"/>
        </w:rPr>
        <w:t>A member noted: last time, this process took more than a day; how long will be allocated for this assessment, given there are many more applications?</w:t>
      </w:r>
    </w:p>
    <w:p w14:paraId="7977A430" w14:textId="77777777" w:rsidR="00783654" w:rsidRDefault="00115771" w:rsidP="0034272B">
      <w:pPr>
        <w:spacing w:before="120"/>
        <w:ind w:left="720"/>
        <w:rPr>
          <w:rFonts w:asciiTheme="minorHAnsi" w:hAnsiTheme="minorHAnsi"/>
          <w:bCs/>
          <w:sz w:val="22"/>
        </w:rPr>
      </w:pPr>
      <w:r>
        <w:rPr>
          <w:rFonts w:asciiTheme="minorHAnsi" w:hAnsiTheme="minorHAnsi"/>
          <w:bCs/>
          <w:sz w:val="22"/>
        </w:rPr>
        <w:t xml:space="preserve">Ms Bailey explained that in discussions, AusIndustry had queried whether two days would be needed in both communities; Ms Bailey was still waiting on formal advice of this. </w:t>
      </w:r>
      <w:r w:rsidR="007233B2">
        <w:rPr>
          <w:rFonts w:asciiTheme="minorHAnsi" w:hAnsiTheme="minorHAnsi"/>
          <w:bCs/>
          <w:sz w:val="22"/>
        </w:rPr>
        <w:t>ARWA</w:t>
      </w:r>
      <w:r>
        <w:rPr>
          <w:rFonts w:asciiTheme="minorHAnsi" w:hAnsiTheme="minorHAnsi"/>
          <w:bCs/>
          <w:sz w:val="22"/>
        </w:rPr>
        <w:t xml:space="preserve"> </w:t>
      </w:r>
      <w:r>
        <w:rPr>
          <w:rFonts w:asciiTheme="minorHAnsi" w:hAnsiTheme="minorHAnsi"/>
          <w:bCs/>
          <w:sz w:val="22"/>
        </w:rPr>
        <w:lastRenderedPageBreak/>
        <w:t>acknowledges that this is a large number of applications to process in one day, and it may be necessary to have up to two days. Ms Bailey explained this would be dependent on the complexity of the applications, hence the need to wait for formal advice.</w:t>
      </w:r>
      <w:r w:rsidR="00875FB6">
        <w:rPr>
          <w:rFonts w:asciiTheme="minorHAnsi" w:hAnsiTheme="minorHAnsi"/>
          <w:bCs/>
          <w:sz w:val="22"/>
        </w:rPr>
        <w:t xml:space="preserve"> </w:t>
      </w:r>
    </w:p>
    <w:p w14:paraId="0CF1D57F" w14:textId="5FCF87B5" w:rsidR="00115771" w:rsidRPr="00783654" w:rsidRDefault="00783654" w:rsidP="00567F55">
      <w:pPr>
        <w:spacing w:before="120"/>
        <w:rPr>
          <w:rFonts w:asciiTheme="minorHAnsi" w:hAnsiTheme="minorHAnsi"/>
          <w:b/>
          <w:bCs/>
          <w:sz w:val="22"/>
        </w:rPr>
      </w:pPr>
      <w:r w:rsidRPr="00783654">
        <w:rPr>
          <w:rFonts w:asciiTheme="minorHAnsi" w:hAnsiTheme="minorHAnsi"/>
          <w:b/>
          <w:bCs/>
          <w:sz w:val="22"/>
        </w:rPr>
        <w:t xml:space="preserve">Note: </w:t>
      </w:r>
      <w:r w:rsidR="00875FB6" w:rsidRPr="00783654">
        <w:rPr>
          <w:rFonts w:asciiTheme="minorHAnsi" w:hAnsiTheme="minorHAnsi"/>
          <w:b/>
          <w:bCs/>
          <w:sz w:val="22"/>
        </w:rPr>
        <w:t>The</w:t>
      </w:r>
      <w:r w:rsidR="00383493">
        <w:rPr>
          <w:rFonts w:asciiTheme="minorHAnsi" w:hAnsiTheme="minorHAnsi"/>
          <w:b/>
          <w:bCs/>
          <w:sz w:val="22"/>
        </w:rPr>
        <w:t xml:space="preserve"> meeting is now </w:t>
      </w:r>
      <w:r w:rsidR="00723D3F">
        <w:rPr>
          <w:rFonts w:asciiTheme="minorHAnsi" w:hAnsiTheme="minorHAnsi"/>
          <w:b/>
          <w:bCs/>
          <w:sz w:val="22"/>
        </w:rPr>
        <w:t>for</w:t>
      </w:r>
      <w:r w:rsidRPr="00783654">
        <w:rPr>
          <w:rFonts w:asciiTheme="minorHAnsi" w:hAnsiTheme="minorHAnsi"/>
          <w:b/>
          <w:bCs/>
          <w:sz w:val="22"/>
        </w:rPr>
        <w:t xml:space="preserve"> 4-5 November</w:t>
      </w:r>
    </w:p>
    <w:p w14:paraId="18EABF71" w14:textId="3D91A026" w:rsidR="00DA5A2B" w:rsidRPr="00567F55" w:rsidRDefault="00115771" w:rsidP="00856EA7">
      <w:pPr>
        <w:spacing w:before="120"/>
        <w:rPr>
          <w:rFonts w:asciiTheme="minorHAnsi" w:hAnsiTheme="minorHAnsi"/>
          <w:bCs/>
          <w:i/>
          <w:sz w:val="22"/>
        </w:rPr>
      </w:pPr>
      <w:r w:rsidRPr="00567F55">
        <w:rPr>
          <w:rFonts w:asciiTheme="minorHAnsi" w:hAnsiTheme="minorHAnsi"/>
          <w:bCs/>
          <w:i/>
          <w:sz w:val="22"/>
        </w:rPr>
        <w:t>A member asked: Could we please clarify the meeting date as soon as possible, as it is difficult to make personal arrangements at such short notice, as is consistently occurring at the moment.</w:t>
      </w:r>
    </w:p>
    <w:p w14:paraId="2BC85901" w14:textId="48D6C301" w:rsidR="00383493" w:rsidRDefault="00383493" w:rsidP="0034272B">
      <w:pPr>
        <w:spacing w:before="120"/>
        <w:ind w:left="360"/>
        <w:rPr>
          <w:rFonts w:asciiTheme="minorHAnsi" w:hAnsiTheme="minorHAnsi"/>
          <w:bCs/>
          <w:sz w:val="22"/>
        </w:rPr>
      </w:pPr>
      <w:r>
        <w:rPr>
          <w:rFonts w:asciiTheme="minorHAnsi" w:hAnsiTheme="minorHAnsi"/>
          <w:bCs/>
          <w:sz w:val="22"/>
        </w:rPr>
        <w:t>(The date has now been confirmed as 4 &amp;5 November)</w:t>
      </w:r>
    </w:p>
    <w:p w14:paraId="27A5A3B6" w14:textId="400B42FF" w:rsidR="00115771" w:rsidRDefault="00115771" w:rsidP="0034272B">
      <w:pPr>
        <w:spacing w:before="120"/>
        <w:ind w:left="360"/>
        <w:rPr>
          <w:rFonts w:asciiTheme="minorHAnsi" w:hAnsiTheme="minorHAnsi"/>
          <w:bCs/>
          <w:sz w:val="22"/>
        </w:rPr>
      </w:pPr>
      <w:r>
        <w:rPr>
          <w:rFonts w:asciiTheme="minorHAnsi" w:hAnsiTheme="minorHAnsi"/>
          <w:bCs/>
          <w:sz w:val="22"/>
        </w:rPr>
        <w:t xml:space="preserve">Ms Bailey confirmed that early indications from AusIndustry were that they would be ready to commence this part of the assessment process by 15 October. However, the </w:t>
      </w:r>
      <w:r w:rsidR="007233B2">
        <w:rPr>
          <w:rFonts w:asciiTheme="minorHAnsi" w:hAnsiTheme="minorHAnsi"/>
          <w:bCs/>
          <w:sz w:val="22"/>
        </w:rPr>
        <w:t>agency</w:t>
      </w:r>
      <w:r>
        <w:rPr>
          <w:rFonts w:asciiTheme="minorHAnsi" w:hAnsiTheme="minorHAnsi"/>
          <w:bCs/>
          <w:sz w:val="22"/>
        </w:rPr>
        <w:t xml:space="preserve"> noted that they also needed to attend meetings in Hawker. A discussion ensued which established: </w:t>
      </w:r>
    </w:p>
    <w:p w14:paraId="5852CEE2" w14:textId="77777777" w:rsidR="00115771" w:rsidRDefault="00115771" w:rsidP="0034272B">
      <w:pPr>
        <w:pStyle w:val="ListParagraph"/>
        <w:numPr>
          <w:ilvl w:val="0"/>
          <w:numId w:val="3"/>
        </w:numPr>
        <w:spacing w:before="120"/>
        <w:ind w:left="1080"/>
        <w:rPr>
          <w:rFonts w:asciiTheme="minorHAnsi" w:hAnsiTheme="minorHAnsi"/>
          <w:bCs/>
        </w:rPr>
      </w:pPr>
      <w:r>
        <w:rPr>
          <w:rFonts w:asciiTheme="minorHAnsi" w:hAnsiTheme="minorHAnsi"/>
          <w:bCs/>
        </w:rPr>
        <w:t>T</w:t>
      </w:r>
      <w:r w:rsidRPr="00115771">
        <w:rPr>
          <w:rFonts w:asciiTheme="minorHAnsi" w:hAnsiTheme="minorHAnsi"/>
          <w:bCs/>
        </w:rPr>
        <w:t>here is a Kimba Council meeting on 14 October, which would conflic</w:t>
      </w:r>
      <w:r>
        <w:rPr>
          <w:rFonts w:asciiTheme="minorHAnsi" w:hAnsiTheme="minorHAnsi"/>
          <w:bCs/>
        </w:rPr>
        <w:t>t with timings</w:t>
      </w:r>
    </w:p>
    <w:p w14:paraId="531003CC" w14:textId="59364B33" w:rsidR="00115771" w:rsidRDefault="007233B2" w:rsidP="0034272B">
      <w:pPr>
        <w:pStyle w:val="ListParagraph"/>
        <w:numPr>
          <w:ilvl w:val="0"/>
          <w:numId w:val="3"/>
        </w:numPr>
        <w:spacing w:before="120"/>
        <w:ind w:left="1080"/>
        <w:rPr>
          <w:rFonts w:asciiTheme="minorHAnsi" w:hAnsiTheme="minorHAnsi"/>
          <w:bCs/>
        </w:rPr>
      </w:pPr>
      <w:r>
        <w:rPr>
          <w:rFonts w:asciiTheme="minorHAnsi" w:hAnsiTheme="minorHAnsi"/>
          <w:bCs/>
        </w:rPr>
        <w:t>ARWA</w:t>
      </w:r>
      <w:r w:rsidR="00115771">
        <w:rPr>
          <w:rFonts w:asciiTheme="minorHAnsi" w:hAnsiTheme="minorHAnsi"/>
          <w:bCs/>
        </w:rPr>
        <w:t xml:space="preserve"> confirmed that members should make plans for 15 October, with possible </w:t>
      </w:r>
      <w:r w:rsidR="00CA37AC">
        <w:rPr>
          <w:rFonts w:asciiTheme="minorHAnsi" w:hAnsiTheme="minorHAnsi"/>
          <w:bCs/>
        </w:rPr>
        <w:t>spill over</w:t>
      </w:r>
      <w:r w:rsidR="00115771">
        <w:rPr>
          <w:rFonts w:asciiTheme="minorHAnsi" w:hAnsiTheme="minorHAnsi"/>
          <w:bCs/>
        </w:rPr>
        <w:t xml:space="preserve"> into the morning of 16 October</w:t>
      </w:r>
    </w:p>
    <w:p w14:paraId="326338CC" w14:textId="77777777" w:rsidR="00115771" w:rsidRDefault="00115771" w:rsidP="0034272B">
      <w:pPr>
        <w:pStyle w:val="ListParagraph"/>
        <w:numPr>
          <w:ilvl w:val="0"/>
          <w:numId w:val="3"/>
        </w:numPr>
        <w:spacing w:before="120"/>
        <w:ind w:left="1080"/>
        <w:rPr>
          <w:rFonts w:asciiTheme="minorHAnsi" w:hAnsiTheme="minorHAnsi"/>
          <w:bCs/>
        </w:rPr>
      </w:pPr>
      <w:r>
        <w:rPr>
          <w:rFonts w:asciiTheme="minorHAnsi" w:hAnsiTheme="minorHAnsi"/>
          <w:bCs/>
        </w:rPr>
        <w:t>That the meeting should start earlier in the day than previous assessment days (</w:t>
      </w:r>
      <w:proofErr w:type="spellStart"/>
      <w:r>
        <w:rPr>
          <w:rFonts w:asciiTheme="minorHAnsi" w:hAnsiTheme="minorHAnsi"/>
          <w:bCs/>
        </w:rPr>
        <w:t>ie</w:t>
      </w:r>
      <w:proofErr w:type="spellEnd"/>
      <w:r>
        <w:rPr>
          <w:rFonts w:asciiTheme="minorHAnsi" w:hAnsiTheme="minorHAnsi"/>
          <w:bCs/>
        </w:rPr>
        <w:t xml:space="preserve"> earlier than 10:00am local time)</w:t>
      </w:r>
    </w:p>
    <w:p w14:paraId="1F89646E" w14:textId="77777777" w:rsidR="00115771" w:rsidRDefault="00115771" w:rsidP="0034272B">
      <w:pPr>
        <w:pStyle w:val="ListParagraph"/>
        <w:numPr>
          <w:ilvl w:val="0"/>
          <w:numId w:val="3"/>
        </w:numPr>
        <w:spacing w:before="120"/>
        <w:ind w:left="1080"/>
        <w:rPr>
          <w:rFonts w:asciiTheme="minorHAnsi" w:hAnsiTheme="minorHAnsi"/>
          <w:bCs/>
        </w:rPr>
      </w:pPr>
      <w:r>
        <w:rPr>
          <w:rFonts w:asciiTheme="minorHAnsi" w:hAnsiTheme="minorHAnsi"/>
          <w:bCs/>
        </w:rPr>
        <w:t>That there should be an expectation that the day last to at least 5:30pm; therefore, a full day of work (with an adequate break for lunch to allow members to refresh)</w:t>
      </w:r>
    </w:p>
    <w:p w14:paraId="1DACE28A" w14:textId="77777777" w:rsidR="0062289D" w:rsidRDefault="0062289D" w:rsidP="0034272B">
      <w:pPr>
        <w:pStyle w:val="ListParagraph"/>
        <w:spacing w:before="120"/>
        <w:ind w:left="1080"/>
        <w:rPr>
          <w:rFonts w:asciiTheme="minorHAnsi" w:hAnsiTheme="minorHAnsi"/>
          <w:bCs/>
        </w:rPr>
      </w:pPr>
    </w:p>
    <w:p w14:paraId="7F35917D" w14:textId="644E06BE" w:rsidR="00115771" w:rsidRDefault="00115771" w:rsidP="0034272B">
      <w:pPr>
        <w:pStyle w:val="ListParagraph"/>
        <w:spacing w:before="120"/>
        <w:ind w:left="0"/>
        <w:rPr>
          <w:rFonts w:asciiTheme="minorHAnsi" w:hAnsiTheme="minorHAnsi"/>
          <w:bCs/>
        </w:rPr>
      </w:pPr>
      <w:r>
        <w:rPr>
          <w:rFonts w:asciiTheme="minorHAnsi" w:hAnsiTheme="minorHAnsi"/>
          <w:bCs/>
        </w:rPr>
        <w:t>It was</w:t>
      </w:r>
      <w:r w:rsidRPr="00115771">
        <w:rPr>
          <w:rFonts w:asciiTheme="minorHAnsi" w:hAnsiTheme="minorHAnsi"/>
          <w:bCs/>
        </w:rPr>
        <w:t xml:space="preserve"> </w:t>
      </w:r>
      <w:r>
        <w:rPr>
          <w:rFonts w:asciiTheme="minorHAnsi" w:hAnsiTheme="minorHAnsi"/>
          <w:bCs/>
        </w:rPr>
        <w:t xml:space="preserve">noted that though the process was oversubscribed, there would be preparation time for this round, which was absent in previous assessment processes. This therefore may speed up the assessment process. </w:t>
      </w:r>
    </w:p>
    <w:p w14:paraId="75A23B30" w14:textId="25859F5B" w:rsidR="00115771" w:rsidRPr="00431F72" w:rsidRDefault="00115771" w:rsidP="00115771">
      <w:pPr>
        <w:spacing w:before="120"/>
        <w:rPr>
          <w:rFonts w:asciiTheme="minorHAnsi" w:eastAsia="Times New Roman" w:hAnsiTheme="minorHAnsi" w:cs="Arial"/>
          <w:bCs/>
          <w:i/>
          <w:color w:val="333333"/>
          <w:sz w:val="22"/>
          <w:szCs w:val="22"/>
          <w:lang w:eastAsia="en-AU"/>
        </w:rPr>
      </w:pPr>
      <w:r w:rsidRPr="00431F72">
        <w:rPr>
          <w:rFonts w:asciiTheme="minorHAnsi" w:eastAsia="Times New Roman" w:hAnsiTheme="minorHAnsi" w:cs="Arial"/>
          <w:bCs/>
          <w:i/>
          <w:color w:val="333333"/>
          <w:sz w:val="22"/>
          <w:szCs w:val="22"/>
          <w:lang w:eastAsia="en-AU"/>
        </w:rPr>
        <w:t>A member noted that advice from AusIndustry had circulated in the community that projects would be assessed and notified within the next three weeks.</w:t>
      </w:r>
    </w:p>
    <w:p w14:paraId="168AD0C8" w14:textId="77777777" w:rsidR="00F83BC5" w:rsidRDefault="00115771" w:rsidP="0034272B">
      <w:pPr>
        <w:spacing w:before="120"/>
        <w:ind w:left="720"/>
        <w:rPr>
          <w:rFonts w:asciiTheme="minorHAnsi" w:eastAsia="Times New Roman" w:hAnsiTheme="minorHAnsi" w:cs="Arial"/>
          <w:bCs/>
          <w:color w:val="333333"/>
          <w:sz w:val="22"/>
          <w:szCs w:val="22"/>
          <w:lang w:eastAsia="en-AU"/>
        </w:rPr>
      </w:pPr>
      <w:r>
        <w:rPr>
          <w:rFonts w:asciiTheme="minorHAnsi" w:eastAsia="Times New Roman" w:hAnsiTheme="minorHAnsi" w:cs="Arial"/>
          <w:bCs/>
          <w:color w:val="333333"/>
          <w:sz w:val="22"/>
          <w:szCs w:val="22"/>
          <w:lang w:eastAsia="en-AU"/>
        </w:rPr>
        <w:t xml:space="preserve">Ms Chard </w:t>
      </w:r>
      <w:r w:rsidR="00431F72">
        <w:rPr>
          <w:rFonts w:asciiTheme="minorHAnsi" w:eastAsia="Times New Roman" w:hAnsiTheme="minorHAnsi" w:cs="Arial"/>
          <w:bCs/>
          <w:color w:val="333333"/>
          <w:sz w:val="22"/>
          <w:szCs w:val="22"/>
          <w:lang w:eastAsia="en-AU"/>
        </w:rPr>
        <w:t>noted this was not correct.</w:t>
      </w:r>
      <w:r>
        <w:rPr>
          <w:rFonts w:asciiTheme="minorHAnsi" w:eastAsia="Times New Roman" w:hAnsiTheme="minorHAnsi" w:cs="Arial"/>
          <w:bCs/>
          <w:color w:val="333333"/>
          <w:sz w:val="22"/>
          <w:szCs w:val="22"/>
          <w:lang w:eastAsia="en-AU"/>
        </w:rPr>
        <w:t xml:space="preserve"> </w:t>
      </w:r>
      <w:r w:rsidR="00431F72">
        <w:rPr>
          <w:rFonts w:asciiTheme="minorHAnsi" w:eastAsia="Times New Roman" w:hAnsiTheme="minorHAnsi" w:cs="Arial"/>
          <w:bCs/>
          <w:color w:val="333333"/>
          <w:sz w:val="22"/>
          <w:szCs w:val="22"/>
          <w:lang w:eastAsia="en-AU"/>
        </w:rPr>
        <w:t xml:space="preserve">Due process has to occur including the </w:t>
      </w:r>
      <w:r w:rsidR="00CA37AC">
        <w:rPr>
          <w:rFonts w:asciiTheme="minorHAnsi" w:eastAsia="Times New Roman" w:hAnsiTheme="minorHAnsi" w:cs="Arial"/>
          <w:bCs/>
          <w:color w:val="333333"/>
          <w:sz w:val="22"/>
          <w:szCs w:val="22"/>
          <w:lang w:eastAsia="en-AU"/>
        </w:rPr>
        <w:t xml:space="preserve">committee input at the </w:t>
      </w:r>
      <w:r w:rsidR="00431F72">
        <w:rPr>
          <w:rFonts w:asciiTheme="minorHAnsi" w:eastAsia="Times New Roman" w:hAnsiTheme="minorHAnsi" w:cs="Arial"/>
          <w:bCs/>
          <w:color w:val="333333"/>
          <w:sz w:val="22"/>
          <w:szCs w:val="22"/>
          <w:lang w:eastAsia="en-AU"/>
        </w:rPr>
        <w:t>upcoming meeting</w:t>
      </w:r>
      <w:r w:rsidR="00F83BC5">
        <w:rPr>
          <w:rFonts w:asciiTheme="minorHAnsi" w:eastAsia="Times New Roman" w:hAnsiTheme="minorHAnsi" w:cs="Arial"/>
          <w:bCs/>
          <w:color w:val="333333"/>
          <w:sz w:val="22"/>
          <w:szCs w:val="22"/>
          <w:lang w:eastAsia="en-AU"/>
        </w:rPr>
        <w:t xml:space="preserve">. </w:t>
      </w:r>
    </w:p>
    <w:p w14:paraId="5370B2BB" w14:textId="35CEC547" w:rsidR="00115771" w:rsidRPr="00115771" w:rsidRDefault="00F83BC5" w:rsidP="0034272B">
      <w:pPr>
        <w:spacing w:before="120"/>
        <w:ind w:left="720"/>
        <w:rPr>
          <w:rFonts w:asciiTheme="minorHAnsi" w:hAnsiTheme="minorHAnsi"/>
          <w:bCs/>
        </w:rPr>
      </w:pPr>
      <w:r>
        <w:rPr>
          <w:rFonts w:asciiTheme="minorHAnsi" w:eastAsia="Times New Roman" w:hAnsiTheme="minorHAnsi" w:cs="Arial"/>
          <w:bCs/>
          <w:color w:val="333333"/>
          <w:sz w:val="22"/>
          <w:szCs w:val="22"/>
          <w:lang w:eastAsia="en-AU"/>
        </w:rPr>
        <w:t xml:space="preserve">It is understood </w:t>
      </w:r>
      <w:r w:rsidR="00115771">
        <w:rPr>
          <w:rFonts w:asciiTheme="minorHAnsi" w:eastAsia="Times New Roman" w:hAnsiTheme="minorHAnsi" w:cs="Arial"/>
          <w:bCs/>
          <w:color w:val="333333"/>
          <w:sz w:val="22"/>
          <w:szCs w:val="22"/>
          <w:lang w:eastAsia="en-AU"/>
        </w:rPr>
        <w:t>that the earliest possible date for assessments to be completed and applicants not</w:t>
      </w:r>
      <w:r>
        <w:rPr>
          <w:rFonts w:asciiTheme="minorHAnsi" w:eastAsia="Times New Roman" w:hAnsiTheme="minorHAnsi" w:cs="Arial"/>
          <w:bCs/>
          <w:color w:val="333333"/>
          <w:sz w:val="22"/>
          <w:szCs w:val="22"/>
          <w:lang w:eastAsia="en-AU"/>
        </w:rPr>
        <w:t xml:space="preserve">ified </w:t>
      </w:r>
      <w:r w:rsidR="00115771">
        <w:rPr>
          <w:rFonts w:asciiTheme="minorHAnsi" w:eastAsia="Times New Roman" w:hAnsiTheme="minorHAnsi" w:cs="Arial"/>
          <w:bCs/>
          <w:color w:val="333333"/>
          <w:sz w:val="22"/>
          <w:szCs w:val="22"/>
          <w:lang w:eastAsia="en-AU"/>
        </w:rPr>
        <w:t xml:space="preserve">would be </w:t>
      </w:r>
      <w:r w:rsidR="0034272B">
        <w:rPr>
          <w:rFonts w:asciiTheme="minorHAnsi" w:eastAsia="Times New Roman" w:hAnsiTheme="minorHAnsi" w:cs="Arial"/>
          <w:bCs/>
          <w:color w:val="333333"/>
          <w:sz w:val="22"/>
          <w:szCs w:val="22"/>
          <w:lang w:eastAsia="en-AU"/>
        </w:rPr>
        <w:t xml:space="preserve">late </w:t>
      </w:r>
      <w:r w:rsidR="00115771">
        <w:rPr>
          <w:rFonts w:asciiTheme="minorHAnsi" w:eastAsia="Times New Roman" w:hAnsiTheme="minorHAnsi" w:cs="Arial"/>
          <w:bCs/>
          <w:color w:val="333333"/>
          <w:sz w:val="22"/>
          <w:szCs w:val="22"/>
          <w:lang w:eastAsia="en-AU"/>
        </w:rPr>
        <w:t>November.</w:t>
      </w:r>
    </w:p>
    <w:p w14:paraId="1C518865" w14:textId="77777777" w:rsidR="00115771" w:rsidRDefault="00115771" w:rsidP="002E23C1">
      <w:pPr>
        <w:spacing w:before="120"/>
        <w:rPr>
          <w:rFonts w:asciiTheme="minorHAnsi" w:hAnsiTheme="minorHAnsi"/>
          <w:bCs/>
        </w:rPr>
      </w:pPr>
    </w:p>
    <w:p w14:paraId="246CBDAF" w14:textId="1E4E9FBD" w:rsidR="002E23C1" w:rsidRPr="009F5F22" w:rsidRDefault="00115771" w:rsidP="00CD49AB">
      <w:pPr>
        <w:pStyle w:val="Heading1"/>
      </w:pPr>
      <w:r w:rsidRPr="009F5F22">
        <w:t xml:space="preserve">Future initiatives: </w:t>
      </w:r>
      <w:r w:rsidR="00D05848" w:rsidRPr="009F5F22">
        <w:t>Visitors Centre,</w:t>
      </w:r>
      <w:r w:rsidR="002E23C1" w:rsidRPr="009F5F22">
        <w:t xml:space="preserve"> Agriculture</w:t>
      </w:r>
      <w:r w:rsidR="00D05848" w:rsidRPr="009F5F22">
        <w:t>, Tourism</w:t>
      </w:r>
    </w:p>
    <w:p w14:paraId="3BEA23CC" w14:textId="4BEE1049" w:rsidR="00115771" w:rsidRDefault="00115771" w:rsidP="002E23C1">
      <w:pPr>
        <w:spacing w:before="120"/>
        <w:rPr>
          <w:rFonts w:asciiTheme="minorHAnsi" w:hAnsiTheme="minorHAnsi"/>
          <w:bCs/>
          <w:sz w:val="22"/>
        </w:rPr>
      </w:pPr>
      <w:r>
        <w:rPr>
          <w:rFonts w:asciiTheme="minorHAnsi" w:hAnsiTheme="minorHAnsi"/>
          <w:bCs/>
          <w:sz w:val="22"/>
        </w:rPr>
        <w:t>Ms Chard was invited to update the committee on</w:t>
      </w:r>
      <w:r w:rsidR="00D05848">
        <w:rPr>
          <w:rFonts w:asciiTheme="minorHAnsi" w:hAnsiTheme="minorHAnsi"/>
          <w:bCs/>
          <w:sz w:val="22"/>
        </w:rPr>
        <w:t xml:space="preserve"> anticipated</w:t>
      </w:r>
      <w:r>
        <w:rPr>
          <w:rFonts w:asciiTheme="minorHAnsi" w:hAnsiTheme="minorHAnsi"/>
          <w:bCs/>
          <w:sz w:val="22"/>
        </w:rPr>
        <w:t xml:space="preserve"> future in</w:t>
      </w:r>
      <w:r w:rsidR="00D05848">
        <w:rPr>
          <w:rFonts w:asciiTheme="minorHAnsi" w:hAnsiTheme="minorHAnsi"/>
          <w:bCs/>
          <w:sz w:val="22"/>
        </w:rPr>
        <w:t>itiatives and discussions</w:t>
      </w:r>
      <w:r>
        <w:rPr>
          <w:rFonts w:asciiTheme="minorHAnsi" w:hAnsiTheme="minorHAnsi"/>
          <w:bCs/>
          <w:sz w:val="22"/>
        </w:rPr>
        <w:t>.</w:t>
      </w:r>
    </w:p>
    <w:p w14:paraId="59EA1AC8" w14:textId="4964403B" w:rsidR="009206A3" w:rsidRPr="00F96A72" w:rsidRDefault="002F1F18" w:rsidP="00567F55">
      <w:pPr>
        <w:spacing w:before="120"/>
        <w:rPr>
          <w:rFonts w:asciiTheme="minorHAnsi" w:hAnsiTheme="minorHAnsi" w:cstheme="minorHAnsi"/>
          <w:b/>
          <w:sz w:val="22"/>
          <w:szCs w:val="22"/>
          <w:u w:val="single"/>
        </w:rPr>
      </w:pPr>
      <w:r w:rsidRPr="00F96A72">
        <w:rPr>
          <w:rFonts w:asciiTheme="minorHAnsi" w:hAnsiTheme="minorHAnsi" w:cstheme="minorHAnsi"/>
          <w:b/>
          <w:sz w:val="22"/>
          <w:szCs w:val="22"/>
          <w:u w:val="single"/>
        </w:rPr>
        <w:t xml:space="preserve">Visitor Centre: </w:t>
      </w:r>
      <w:r w:rsidR="009206A3" w:rsidRPr="00F96A72">
        <w:rPr>
          <w:rFonts w:asciiTheme="minorHAnsi" w:hAnsiTheme="minorHAnsi" w:cstheme="minorHAnsi"/>
          <w:b/>
          <w:sz w:val="22"/>
          <w:szCs w:val="22"/>
          <w:u w:val="single"/>
        </w:rPr>
        <w:t>Proposals for siting</w:t>
      </w:r>
    </w:p>
    <w:p w14:paraId="29E751C1" w14:textId="52953C1A" w:rsidR="009206A3" w:rsidRPr="001E02A5" w:rsidRDefault="009206A3" w:rsidP="002F1F18">
      <w:pPr>
        <w:spacing w:after="160" w:line="259" w:lineRule="auto"/>
        <w:rPr>
          <w:rFonts w:asciiTheme="minorHAnsi" w:hAnsiTheme="minorHAnsi" w:cstheme="minorHAnsi"/>
          <w:sz w:val="22"/>
          <w:szCs w:val="22"/>
        </w:rPr>
      </w:pPr>
      <w:r w:rsidRPr="001E02A5">
        <w:rPr>
          <w:rFonts w:asciiTheme="minorHAnsi" w:hAnsiTheme="minorHAnsi" w:cstheme="minorHAnsi"/>
          <w:sz w:val="22"/>
          <w:szCs w:val="22"/>
        </w:rPr>
        <w:t xml:space="preserve">There is an opportunity to engage with </w:t>
      </w:r>
      <w:r w:rsidR="00203188" w:rsidRPr="001E02A5">
        <w:rPr>
          <w:rFonts w:asciiTheme="minorHAnsi" w:hAnsiTheme="minorHAnsi" w:cstheme="minorHAnsi"/>
          <w:sz w:val="22"/>
          <w:szCs w:val="22"/>
        </w:rPr>
        <w:t xml:space="preserve">both </w:t>
      </w:r>
      <w:r w:rsidRPr="001E02A5">
        <w:rPr>
          <w:rFonts w:asciiTheme="minorHAnsi" w:hAnsiTheme="minorHAnsi" w:cstheme="minorHAnsi"/>
          <w:sz w:val="22"/>
          <w:szCs w:val="22"/>
        </w:rPr>
        <w:t xml:space="preserve">the </w:t>
      </w:r>
      <w:r w:rsidR="00203188" w:rsidRPr="001E02A5">
        <w:rPr>
          <w:rFonts w:asciiTheme="minorHAnsi" w:hAnsiTheme="minorHAnsi" w:cstheme="minorHAnsi"/>
          <w:sz w:val="22"/>
          <w:szCs w:val="22"/>
        </w:rPr>
        <w:t xml:space="preserve">Committee and the </w:t>
      </w:r>
      <w:r w:rsidRPr="001E02A5">
        <w:rPr>
          <w:rFonts w:asciiTheme="minorHAnsi" w:hAnsiTheme="minorHAnsi" w:cstheme="minorHAnsi"/>
          <w:sz w:val="22"/>
          <w:szCs w:val="22"/>
        </w:rPr>
        <w:t>broader community on the optimum location of the planned Visitor Centre. Currently it has been designed as part of the facility, however, there may be enhanced economic outcomes for Kimba and the region by locating it in town.</w:t>
      </w:r>
    </w:p>
    <w:p w14:paraId="2A38344D" w14:textId="38D934D5" w:rsidR="009206A3" w:rsidRPr="001E02A5" w:rsidRDefault="009206A3" w:rsidP="009206A3">
      <w:pPr>
        <w:spacing w:after="160" w:line="259" w:lineRule="auto"/>
        <w:rPr>
          <w:rFonts w:asciiTheme="minorHAnsi" w:hAnsiTheme="minorHAnsi" w:cstheme="minorHAnsi"/>
          <w:sz w:val="22"/>
          <w:szCs w:val="22"/>
        </w:rPr>
      </w:pPr>
      <w:r w:rsidRPr="001E02A5">
        <w:rPr>
          <w:rFonts w:asciiTheme="minorHAnsi" w:hAnsiTheme="minorHAnsi" w:cstheme="minorHAnsi"/>
          <w:sz w:val="22"/>
          <w:szCs w:val="22"/>
        </w:rPr>
        <w:t xml:space="preserve">Discussions have been initiated with Regional Development Australia – Eyre </w:t>
      </w:r>
      <w:r w:rsidR="002F1F18" w:rsidRPr="001E02A5">
        <w:rPr>
          <w:rFonts w:asciiTheme="minorHAnsi" w:hAnsiTheme="minorHAnsi" w:cstheme="minorHAnsi"/>
          <w:sz w:val="22"/>
          <w:szCs w:val="22"/>
        </w:rPr>
        <w:t>Peninsula</w:t>
      </w:r>
      <w:r w:rsidRPr="001E02A5">
        <w:rPr>
          <w:rFonts w:asciiTheme="minorHAnsi" w:hAnsiTheme="minorHAnsi" w:cstheme="minorHAnsi"/>
          <w:sz w:val="22"/>
          <w:szCs w:val="22"/>
        </w:rPr>
        <w:t xml:space="preserve"> and Tourism SA to </w:t>
      </w:r>
      <w:r w:rsidR="002F1F18" w:rsidRPr="001E02A5">
        <w:rPr>
          <w:rFonts w:asciiTheme="minorHAnsi" w:hAnsiTheme="minorHAnsi" w:cstheme="minorHAnsi"/>
          <w:sz w:val="22"/>
          <w:szCs w:val="22"/>
        </w:rPr>
        <w:t xml:space="preserve">draw on their </w:t>
      </w:r>
      <w:r w:rsidRPr="001E02A5">
        <w:rPr>
          <w:rFonts w:asciiTheme="minorHAnsi" w:hAnsiTheme="minorHAnsi" w:cstheme="minorHAnsi"/>
          <w:sz w:val="22"/>
          <w:szCs w:val="22"/>
        </w:rPr>
        <w:t xml:space="preserve">resources to </w:t>
      </w:r>
      <w:r w:rsidR="002F1F18" w:rsidRPr="001E02A5">
        <w:rPr>
          <w:rFonts w:asciiTheme="minorHAnsi" w:hAnsiTheme="minorHAnsi" w:cstheme="minorHAnsi"/>
          <w:sz w:val="22"/>
          <w:szCs w:val="22"/>
        </w:rPr>
        <w:t>look at some</w:t>
      </w:r>
      <w:r w:rsidRPr="001E02A5">
        <w:rPr>
          <w:rFonts w:asciiTheme="minorHAnsi" w:hAnsiTheme="minorHAnsi" w:cstheme="minorHAnsi"/>
          <w:sz w:val="22"/>
          <w:szCs w:val="22"/>
        </w:rPr>
        <w:t xml:space="preserve"> aspects of the </w:t>
      </w:r>
      <w:r w:rsidR="002F1F18" w:rsidRPr="001E02A5">
        <w:rPr>
          <w:rFonts w:asciiTheme="minorHAnsi" w:hAnsiTheme="minorHAnsi" w:cstheme="minorHAnsi"/>
          <w:sz w:val="22"/>
          <w:szCs w:val="22"/>
        </w:rPr>
        <w:t>alternative Visitor</w:t>
      </w:r>
      <w:r w:rsidRPr="001E02A5">
        <w:rPr>
          <w:rFonts w:asciiTheme="minorHAnsi" w:hAnsiTheme="minorHAnsi" w:cstheme="minorHAnsi"/>
          <w:sz w:val="22"/>
          <w:szCs w:val="22"/>
        </w:rPr>
        <w:t xml:space="preserve"> Centre proposal</w:t>
      </w:r>
      <w:r w:rsidR="002F1F18" w:rsidRPr="001E02A5">
        <w:rPr>
          <w:rFonts w:asciiTheme="minorHAnsi" w:hAnsiTheme="minorHAnsi" w:cstheme="minorHAnsi"/>
          <w:sz w:val="22"/>
          <w:szCs w:val="22"/>
        </w:rPr>
        <w:t xml:space="preserve"> </w:t>
      </w:r>
      <w:r w:rsidR="00203188" w:rsidRPr="001E02A5">
        <w:rPr>
          <w:rFonts w:asciiTheme="minorHAnsi" w:hAnsiTheme="minorHAnsi" w:cstheme="minorHAnsi"/>
          <w:sz w:val="22"/>
          <w:szCs w:val="22"/>
        </w:rPr>
        <w:t>including</w:t>
      </w:r>
      <w:r w:rsidRPr="001E02A5">
        <w:rPr>
          <w:rFonts w:asciiTheme="minorHAnsi" w:hAnsiTheme="minorHAnsi" w:cstheme="minorHAnsi"/>
          <w:sz w:val="22"/>
          <w:szCs w:val="22"/>
        </w:rPr>
        <w:t>:</w:t>
      </w:r>
    </w:p>
    <w:p w14:paraId="493B49FC" w14:textId="77777777" w:rsidR="009206A3" w:rsidRPr="00826F55" w:rsidRDefault="009206A3" w:rsidP="00CD49AB">
      <w:pPr>
        <w:pStyle w:val="ListParagraph"/>
        <w:keepLines w:val="0"/>
        <w:numPr>
          <w:ilvl w:val="0"/>
          <w:numId w:val="4"/>
        </w:numPr>
        <w:suppressAutoHyphens w:val="0"/>
        <w:spacing w:before="0" w:after="160" w:line="259" w:lineRule="auto"/>
        <w:rPr>
          <w:rFonts w:asciiTheme="minorHAnsi" w:hAnsiTheme="minorHAnsi" w:cstheme="minorHAnsi"/>
        </w:rPr>
      </w:pPr>
      <w:r w:rsidRPr="00826F55">
        <w:rPr>
          <w:rFonts w:asciiTheme="minorHAnsi" w:hAnsiTheme="minorHAnsi" w:cstheme="minorHAnsi"/>
        </w:rPr>
        <w:t>The general economic impact of hosting the centre in Kimba or out on-site, and</w:t>
      </w:r>
    </w:p>
    <w:p w14:paraId="0292247D" w14:textId="77777777" w:rsidR="009206A3" w:rsidRPr="00826F55" w:rsidRDefault="009206A3" w:rsidP="00CD49AB">
      <w:pPr>
        <w:pStyle w:val="ListParagraph"/>
        <w:keepLines w:val="0"/>
        <w:numPr>
          <w:ilvl w:val="0"/>
          <w:numId w:val="4"/>
        </w:numPr>
        <w:suppressAutoHyphens w:val="0"/>
        <w:spacing w:before="0" w:after="160" w:line="259" w:lineRule="auto"/>
        <w:rPr>
          <w:rFonts w:asciiTheme="minorHAnsi" w:hAnsiTheme="minorHAnsi" w:cstheme="minorHAnsi"/>
        </w:rPr>
      </w:pPr>
      <w:r w:rsidRPr="00826F55">
        <w:rPr>
          <w:rFonts w:asciiTheme="minorHAnsi" w:hAnsiTheme="minorHAnsi" w:cstheme="minorHAnsi"/>
        </w:rPr>
        <w:t>A market analysis of the tourism sector in the region to 2030 and opportunities for expanding tourism and related businesses in the Kimba region including (but not limited to):</w:t>
      </w:r>
    </w:p>
    <w:p w14:paraId="3B8E7E04" w14:textId="77777777" w:rsidR="009206A3" w:rsidRPr="00826F55" w:rsidRDefault="009206A3" w:rsidP="00CD49AB">
      <w:pPr>
        <w:pStyle w:val="ListParagraph"/>
        <w:keepLines w:val="0"/>
        <w:numPr>
          <w:ilvl w:val="1"/>
          <w:numId w:val="4"/>
        </w:numPr>
        <w:suppressAutoHyphens w:val="0"/>
        <w:spacing w:before="0" w:after="160" w:line="259" w:lineRule="auto"/>
        <w:rPr>
          <w:rFonts w:asciiTheme="minorHAnsi" w:hAnsiTheme="minorHAnsi" w:cstheme="minorHAnsi"/>
        </w:rPr>
      </w:pPr>
      <w:r w:rsidRPr="00826F55">
        <w:rPr>
          <w:rFonts w:asciiTheme="minorHAnsi" w:hAnsiTheme="minorHAnsi" w:cstheme="minorHAnsi"/>
        </w:rPr>
        <w:t>Ecotourism</w:t>
      </w:r>
    </w:p>
    <w:p w14:paraId="6485388B" w14:textId="77777777" w:rsidR="009206A3" w:rsidRPr="00826F55" w:rsidRDefault="009206A3" w:rsidP="00CD49AB">
      <w:pPr>
        <w:pStyle w:val="ListParagraph"/>
        <w:keepLines w:val="0"/>
        <w:numPr>
          <w:ilvl w:val="1"/>
          <w:numId w:val="4"/>
        </w:numPr>
        <w:suppressAutoHyphens w:val="0"/>
        <w:spacing w:before="0" w:after="160" w:line="259" w:lineRule="auto"/>
        <w:rPr>
          <w:rFonts w:asciiTheme="minorHAnsi" w:hAnsiTheme="minorHAnsi" w:cstheme="minorHAnsi"/>
        </w:rPr>
      </w:pPr>
      <w:r w:rsidRPr="00826F55">
        <w:rPr>
          <w:rFonts w:asciiTheme="minorHAnsi" w:hAnsiTheme="minorHAnsi" w:cstheme="minorHAnsi"/>
        </w:rPr>
        <w:t>Educational tourism</w:t>
      </w:r>
    </w:p>
    <w:p w14:paraId="65D71C36" w14:textId="77777777" w:rsidR="009206A3" w:rsidRPr="00826F55" w:rsidRDefault="009206A3" w:rsidP="00CD49AB">
      <w:pPr>
        <w:pStyle w:val="ListParagraph"/>
        <w:keepLines w:val="0"/>
        <w:numPr>
          <w:ilvl w:val="1"/>
          <w:numId w:val="4"/>
        </w:numPr>
        <w:suppressAutoHyphens w:val="0"/>
        <w:spacing w:before="0" w:after="160" w:line="259" w:lineRule="auto"/>
        <w:rPr>
          <w:rFonts w:asciiTheme="minorHAnsi" w:hAnsiTheme="minorHAnsi" w:cstheme="minorHAnsi"/>
        </w:rPr>
      </w:pPr>
      <w:r w:rsidRPr="00826F55">
        <w:rPr>
          <w:rFonts w:asciiTheme="minorHAnsi" w:hAnsiTheme="minorHAnsi" w:cstheme="minorHAnsi"/>
        </w:rPr>
        <w:t>Cultural/Indigenous tourism</w:t>
      </w:r>
    </w:p>
    <w:p w14:paraId="08623D28" w14:textId="77777777" w:rsidR="009206A3" w:rsidRPr="00826F55" w:rsidRDefault="009206A3" w:rsidP="00CD49AB">
      <w:pPr>
        <w:pStyle w:val="ListParagraph"/>
        <w:keepLines w:val="0"/>
        <w:numPr>
          <w:ilvl w:val="1"/>
          <w:numId w:val="4"/>
        </w:numPr>
        <w:suppressAutoHyphens w:val="0"/>
        <w:spacing w:before="0" w:after="160" w:line="259" w:lineRule="auto"/>
        <w:rPr>
          <w:rFonts w:asciiTheme="minorHAnsi" w:hAnsiTheme="minorHAnsi" w:cstheme="minorHAnsi"/>
        </w:rPr>
      </w:pPr>
      <w:r w:rsidRPr="00826F55">
        <w:rPr>
          <w:rFonts w:asciiTheme="minorHAnsi" w:hAnsiTheme="minorHAnsi" w:cstheme="minorHAnsi"/>
        </w:rPr>
        <w:lastRenderedPageBreak/>
        <w:t>Adventure tourism</w:t>
      </w:r>
    </w:p>
    <w:p w14:paraId="3BD0CC79" w14:textId="0D55FD19" w:rsidR="009206A3" w:rsidRPr="00203188" w:rsidRDefault="009206A3" w:rsidP="00203188">
      <w:pPr>
        <w:spacing w:after="160" w:line="259" w:lineRule="auto"/>
        <w:rPr>
          <w:rFonts w:asciiTheme="minorHAnsi" w:hAnsiTheme="minorHAnsi" w:cstheme="minorHAnsi"/>
        </w:rPr>
      </w:pPr>
      <w:r w:rsidRPr="00826F55">
        <w:rPr>
          <w:rFonts w:asciiTheme="minorHAnsi" w:hAnsiTheme="minorHAnsi" w:cstheme="minorHAnsi"/>
          <w:sz w:val="22"/>
          <w:szCs w:val="22"/>
        </w:rPr>
        <w:t xml:space="preserve">From this work, </w:t>
      </w:r>
      <w:r w:rsidR="001B6258">
        <w:rPr>
          <w:rFonts w:asciiTheme="minorHAnsi" w:hAnsiTheme="minorHAnsi" w:cstheme="minorHAnsi"/>
          <w:sz w:val="22"/>
          <w:szCs w:val="22"/>
        </w:rPr>
        <w:t>ARWA</w:t>
      </w:r>
      <w:r w:rsidR="001B6258" w:rsidRPr="00826F55">
        <w:rPr>
          <w:rFonts w:asciiTheme="minorHAnsi" w:hAnsiTheme="minorHAnsi" w:cstheme="minorHAnsi"/>
          <w:sz w:val="22"/>
          <w:szCs w:val="22"/>
        </w:rPr>
        <w:t xml:space="preserve"> </w:t>
      </w:r>
      <w:r w:rsidRPr="00826F55">
        <w:rPr>
          <w:rFonts w:asciiTheme="minorHAnsi" w:hAnsiTheme="minorHAnsi" w:cstheme="minorHAnsi"/>
          <w:sz w:val="22"/>
          <w:szCs w:val="22"/>
        </w:rPr>
        <w:t xml:space="preserve">would seek to develop an understanding of the comparative economic benefits of tourism to the </w:t>
      </w:r>
      <w:r w:rsidR="002F1F18" w:rsidRPr="00826F55">
        <w:rPr>
          <w:rFonts w:asciiTheme="minorHAnsi" w:hAnsiTheme="minorHAnsi" w:cstheme="minorHAnsi"/>
          <w:sz w:val="22"/>
          <w:szCs w:val="22"/>
        </w:rPr>
        <w:t xml:space="preserve">Kimba and the </w:t>
      </w:r>
      <w:r w:rsidRPr="00826F55">
        <w:rPr>
          <w:rFonts w:asciiTheme="minorHAnsi" w:hAnsiTheme="minorHAnsi" w:cstheme="minorHAnsi"/>
          <w:sz w:val="22"/>
          <w:szCs w:val="22"/>
        </w:rPr>
        <w:t>region based on the two siting options</w:t>
      </w:r>
      <w:r w:rsidRPr="00203188">
        <w:rPr>
          <w:rFonts w:asciiTheme="minorHAnsi" w:hAnsiTheme="minorHAnsi" w:cstheme="minorHAnsi"/>
        </w:rPr>
        <w:t>.</w:t>
      </w:r>
    </w:p>
    <w:p w14:paraId="0EFDE78B" w14:textId="7C79D345" w:rsidR="002F1F18" w:rsidRPr="002F1F18" w:rsidRDefault="002F1F18" w:rsidP="002F1F18">
      <w:pPr>
        <w:spacing w:after="160" w:line="259" w:lineRule="auto"/>
        <w:rPr>
          <w:rFonts w:asciiTheme="minorHAnsi" w:hAnsiTheme="minorHAnsi" w:cstheme="minorHAnsi"/>
          <w:sz w:val="22"/>
          <w:szCs w:val="22"/>
        </w:rPr>
      </w:pPr>
      <w:r>
        <w:rPr>
          <w:rFonts w:asciiTheme="minorHAnsi" w:hAnsiTheme="minorHAnsi"/>
          <w:bCs/>
          <w:sz w:val="22"/>
        </w:rPr>
        <w:t xml:space="preserve">ARWA will </w:t>
      </w:r>
      <w:r w:rsidR="00203188">
        <w:rPr>
          <w:rFonts w:asciiTheme="minorHAnsi" w:hAnsiTheme="minorHAnsi"/>
          <w:bCs/>
          <w:sz w:val="22"/>
        </w:rPr>
        <w:t>bring an outline of the option back to the committee and seek ideas in how to engage the wider community.</w:t>
      </w:r>
    </w:p>
    <w:tbl>
      <w:tblPr>
        <w:tblStyle w:val="TableGrid"/>
        <w:tblW w:w="0" w:type="auto"/>
        <w:tblLook w:val="04A0" w:firstRow="1" w:lastRow="0" w:firstColumn="1" w:lastColumn="0" w:noHBand="0" w:noVBand="1"/>
        <w:tblDescription w:val="text box"/>
      </w:tblPr>
      <w:tblGrid>
        <w:gridCol w:w="9016"/>
      </w:tblGrid>
      <w:tr w:rsidR="00783654" w14:paraId="50AFE825" w14:textId="77777777" w:rsidTr="00783654">
        <w:tc>
          <w:tcPr>
            <w:tcW w:w="9016" w:type="dxa"/>
          </w:tcPr>
          <w:p w14:paraId="3B19326A" w14:textId="39BF152C" w:rsidR="00783654" w:rsidRPr="00783654" w:rsidRDefault="00783654" w:rsidP="00783654">
            <w:pPr>
              <w:spacing w:before="120"/>
              <w:rPr>
                <w:rFonts w:ascii="Calibri" w:hAnsi="Calibri"/>
                <w:sz w:val="22"/>
                <w:szCs w:val="22"/>
                <w:lang w:val="en-AU"/>
              </w:rPr>
            </w:pPr>
            <w:r w:rsidRPr="00783654">
              <w:rPr>
                <w:rFonts w:ascii="Calibri" w:hAnsi="Calibri"/>
                <w:b/>
                <w:sz w:val="22"/>
                <w:szCs w:val="22"/>
              </w:rPr>
              <w:t>KCC20200917/A0</w:t>
            </w:r>
            <w:r>
              <w:rPr>
                <w:rFonts w:ascii="Calibri" w:hAnsi="Calibri"/>
                <w:b/>
                <w:sz w:val="22"/>
                <w:szCs w:val="22"/>
              </w:rPr>
              <w:t>3</w:t>
            </w:r>
            <w:r w:rsidRPr="00783654">
              <w:rPr>
                <w:rFonts w:ascii="Calibri" w:hAnsi="Calibri"/>
                <w:sz w:val="22"/>
                <w:szCs w:val="22"/>
              </w:rPr>
              <w:t xml:space="preserve"> </w:t>
            </w:r>
            <w:r w:rsidRPr="00783654">
              <w:rPr>
                <w:rFonts w:ascii="Calibri" w:hAnsi="Calibri"/>
                <w:sz w:val="22"/>
                <w:szCs w:val="22"/>
              </w:rPr>
              <w:br/>
              <w:t xml:space="preserve">ARWA to </w:t>
            </w:r>
            <w:r>
              <w:rPr>
                <w:rFonts w:ascii="Calibri" w:hAnsi="Calibri"/>
                <w:sz w:val="22"/>
                <w:szCs w:val="22"/>
              </w:rPr>
              <w:t xml:space="preserve">circulate an outline of the preferred option for siting the visitor’s </w:t>
            </w:r>
            <w:proofErr w:type="spellStart"/>
            <w:r>
              <w:rPr>
                <w:rFonts w:ascii="Calibri" w:hAnsi="Calibri"/>
                <w:sz w:val="22"/>
                <w:szCs w:val="22"/>
              </w:rPr>
              <w:t>centre</w:t>
            </w:r>
            <w:proofErr w:type="spellEnd"/>
            <w:r>
              <w:rPr>
                <w:rFonts w:ascii="Calibri" w:hAnsi="Calibri"/>
                <w:sz w:val="22"/>
                <w:szCs w:val="22"/>
              </w:rPr>
              <w:t>.</w:t>
            </w:r>
          </w:p>
        </w:tc>
      </w:tr>
    </w:tbl>
    <w:p w14:paraId="1AE6FA9A" w14:textId="77777777" w:rsidR="00783654" w:rsidRDefault="00783654" w:rsidP="009206A3">
      <w:pPr>
        <w:rPr>
          <w:rFonts w:asciiTheme="minorHAnsi" w:hAnsiTheme="minorHAnsi" w:cstheme="minorHAnsi"/>
          <w:i/>
          <w:sz w:val="22"/>
          <w:szCs w:val="22"/>
        </w:rPr>
      </w:pPr>
    </w:p>
    <w:p w14:paraId="5DA2BCA7" w14:textId="77777777" w:rsidR="009206A3" w:rsidRPr="00F96A72" w:rsidRDefault="009206A3" w:rsidP="009206A3">
      <w:pPr>
        <w:rPr>
          <w:rFonts w:asciiTheme="minorHAnsi" w:hAnsiTheme="minorHAnsi" w:cstheme="minorHAnsi"/>
          <w:b/>
          <w:sz w:val="22"/>
          <w:szCs w:val="22"/>
          <w:u w:val="single"/>
        </w:rPr>
      </w:pPr>
      <w:r w:rsidRPr="00F96A72">
        <w:rPr>
          <w:rFonts w:asciiTheme="minorHAnsi" w:hAnsiTheme="minorHAnsi" w:cstheme="minorHAnsi"/>
          <w:b/>
          <w:sz w:val="22"/>
          <w:szCs w:val="22"/>
          <w:u w:val="single"/>
        </w:rPr>
        <w:t>Agriculture</w:t>
      </w:r>
    </w:p>
    <w:p w14:paraId="4C0620B9" w14:textId="77777777" w:rsidR="0077707E" w:rsidRDefault="00203188" w:rsidP="0034272B">
      <w:pPr>
        <w:spacing w:after="0"/>
        <w:rPr>
          <w:rFonts w:asciiTheme="minorHAnsi" w:hAnsiTheme="minorHAnsi" w:cstheme="minorHAnsi"/>
          <w:sz w:val="22"/>
          <w:szCs w:val="22"/>
        </w:rPr>
      </w:pPr>
      <w:r w:rsidRPr="0077707E">
        <w:rPr>
          <w:rFonts w:asciiTheme="minorHAnsi" w:hAnsiTheme="minorHAnsi" w:cstheme="minorHAnsi"/>
          <w:sz w:val="22"/>
          <w:szCs w:val="22"/>
        </w:rPr>
        <w:t xml:space="preserve">ARWA </w:t>
      </w:r>
      <w:r w:rsidR="009206A3" w:rsidRPr="0077707E">
        <w:rPr>
          <w:rFonts w:asciiTheme="minorHAnsi" w:hAnsiTheme="minorHAnsi" w:cstheme="minorHAnsi"/>
          <w:sz w:val="22"/>
          <w:szCs w:val="22"/>
        </w:rPr>
        <w:t>acknowledge</w:t>
      </w:r>
      <w:r w:rsidRPr="0077707E">
        <w:rPr>
          <w:rFonts w:asciiTheme="minorHAnsi" w:hAnsiTheme="minorHAnsi" w:cstheme="minorHAnsi"/>
          <w:sz w:val="22"/>
          <w:szCs w:val="22"/>
        </w:rPr>
        <w:t>s</w:t>
      </w:r>
      <w:r w:rsidR="009206A3" w:rsidRPr="0077707E">
        <w:rPr>
          <w:rFonts w:asciiTheme="minorHAnsi" w:hAnsiTheme="minorHAnsi" w:cstheme="minorHAnsi"/>
          <w:sz w:val="22"/>
          <w:szCs w:val="22"/>
        </w:rPr>
        <w:t xml:space="preserve"> the concerns </w:t>
      </w:r>
      <w:r w:rsidRPr="0077707E">
        <w:rPr>
          <w:rFonts w:asciiTheme="minorHAnsi" w:hAnsiTheme="minorHAnsi" w:cstheme="minorHAnsi"/>
          <w:sz w:val="22"/>
          <w:szCs w:val="22"/>
        </w:rPr>
        <w:t xml:space="preserve">expressed by </w:t>
      </w:r>
      <w:r w:rsidR="009206A3" w:rsidRPr="0077707E">
        <w:rPr>
          <w:rFonts w:asciiTheme="minorHAnsi" w:hAnsiTheme="minorHAnsi" w:cstheme="minorHAnsi"/>
          <w:sz w:val="22"/>
          <w:szCs w:val="22"/>
        </w:rPr>
        <w:t xml:space="preserve">some in the local agricultural industry about </w:t>
      </w:r>
      <w:r w:rsidRPr="0077707E">
        <w:rPr>
          <w:rFonts w:asciiTheme="minorHAnsi" w:hAnsiTheme="minorHAnsi" w:cstheme="minorHAnsi"/>
          <w:sz w:val="22"/>
          <w:szCs w:val="22"/>
        </w:rPr>
        <w:t xml:space="preserve">the impact on the sector from </w:t>
      </w:r>
      <w:r w:rsidR="009206A3" w:rsidRPr="0077707E">
        <w:rPr>
          <w:rFonts w:asciiTheme="minorHAnsi" w:hAnsiTheme="minorHAnsi" w:cstheme="minorHAnsi"/>
          <w:sz w:val="22"/>
          <w:szCs w:val="22"/>
        </w:rPr>
        <w:t xml:space="preserve">hosting the facility, notwithstanding the evidence </w:t>
      </w:r>
      <w:r w:rsidR="00875FB6" w:rsidRPr="0077707E">
        <w:rPr>
          <w:rFonts w:asciiTheme="minorHAnsi" w:hAnsiTheme="minorHAnsi" w:cstheme="minorHAnsi"/>
          <w:sz w:val="22"/>
          <w:szCs w:val="22"/>
        </w:rPr>
        <w:t xml:space="preserve">from France and Spain </w:t>
      </w:r>
      <w:r w:rsidR="009206A3" w:rsidRPr="0077707E">
        <w:rPr>
          <w:rFonts w:asciiTheme="minorHAnsi" w:hAnsiTheme="minorHAnsi" w:cstheme="minorHAnsi"/>
          <w:sz w:val="22"/>
          <w:szCs w:val="22"/>
        </w:rPr>
        <w:t>that it can comfortably coexist with a thriving agricultural industry.</w:t>
      </w:r>
    </w:p>
    <w:p w14:paraId="0951B3C0" w14:textId="6DC6C3A3" w:rsidR="009206A3" w:rsidRDefault="009206A3" w:rsidP="0034272B">
      <w:pPr>
        <w:spacing w:after="0"/>
        <w:rPr>
          <w:rFonts w:asciiTheme="minorHAnsi" w:hAnsiTheme="minorHAnsi" w:cstheme="minorHAnsi"/>
          <w:sz w:val="22"/>
          <w:szCs w:val="22"/>
        </w:rPr>
      </w:pPr>
      <w:r w:rsidRPr="0077707E">
        <w:rPr>
          <w:rFonts w:asciiTheme="minorHAnsi" w:hAnsiTheme="minorHAnsi" w:cstheme="minorHAnsi"/>
          <w:sz w:val="22"/>
          <w:szCs w:val="22"/>
        </w:rPr>
        <w:t xml:space="preserve"> </w:t>
      </w:r>
      <w:r w:rsidR="00826F55" w:rsidRPr="0077707E">
        <w:rPr>
          <w:rFonts w:asciiTheme="minorHAnsi" w:hAnsiTheme="minorHAnsi" w:cstheme="minorHAnsi"/>
          <w:sz w:val="22"/>
          <w:szCs w:val="22"/>
        </w:rPr>
        <w:t xml:space="preserve">ARWA is </w:t>
      </w:r>
      <w:r w:rsidRPr="0077707E">
        <w:rPr>
          <w:rFonts w:asciiTheme="minorHAnsi" w:hAnsiTheme="minorHAnsi" w:cstheme="minorHAnsi"/>
          <w:sz w:val="22"/>
          <w:szCs w:val="22"/>
        </w:rPr>
        <w:t>committed to promoting research and development benefits for the agricultural sector in Kimba.</w:t>
      </w:r>
    </w:p>
    <w:p w14:paraId="4F7A6D7A" w14:textId="301709B3" w:rsidR="009206A3" w:rsidRDefault="009206A3" w:rsidP="0034272B">
      <w:pPr>
        <w:spacing w:after="0"/>
        <w:rPr>
          <w:rFonts w:asciiTheme="minorHAnsi" w:hAnsiTheme="minorHAnsi" w:cstheme="minorHAnsi"/>
        </w:rPr>
      </w:pPr>
      <w:r w:rsidRPr="0077707E">
        <w:rPr>
          <w:rFonts w:asciiTheme="minorHAnsi" w:hAnsiTheme="minorHAnsi" w:cstheme="minorHAnsi"/>
          <w:sz w:val="22"/>
          <w:szCs w:val="22"/>
        </w:rPr>
        <w:t>We have specifically dedicated part of the site for agricultural research and development and we will continue to consult with the community, industry and experts to design an appropriate R&amp;D program.</w:t>
      </w:r>
      <w:r w:rsidRPr="0077707E">
        <w:rPr>
          <w:rFonts w:asciiTheme="minorHAnsi" w:hAnsiTheme="minorHAnsi" w:cstheme="minorHAnsi"/>
        </w:rPr>
        <w:t xml:space="preserve"> </w:t>
      </w:r>
    </w:p>
    <w:p w14:paraId="5DDED028" w14:textId="02923C30" w:rsidR="001E02A5" w:rsidRPr="0077707E" w:rsidRDefault="009206A3" w:rsidP="0034272B">
      <w:pPr>
        <w:spacing w:after="0"/>
        <w:rPr>
          <w:rFonts w:asciiTheme="minorHAnsi" w:hAnsiTheme="minorHAnsi" w:cstheme="minorHAnsi"/>
          <w:i/>
          <w:sz w:val="22"/>
          <w:szCs w:val="22"/>
        </w:rPr>
      </w:pPr>
      <w:r w:rsidRPr="0077707E">
        <w:rPr>
          <w:rFonts w:asciiTheme="minorHAnsi" w:hAnsiTheme="minorHAnsi" w:cstheme="minorHAnsi"/>
          <w:sz w:val="22"/>
          <w:szCs w:val="22"/>
        </w:rPr>
        <w:t>Support for R&amp;D projects is one of the uses envisaged for the $20 mil</w:t>
      </w:r>
      <w:r w:rsidR="001E02A5" w:rsidRPr="0077707E">
        <w:rPr>
          <w:rFonts w:asciiTheme="minorHAnsi" w:hAnsiTheme="minorHAnsi" w:cstheme="minorHAnsi"/>
          <w:sz w:val="22"/>
          <w:szCs w:val="22"/>
        </w:rPr>
        <w:t>lion NRWMF Community Fund.</w:t>
      </w:r>
    </w:p>
    <w:p w14:paraId="23B53175" w14:textId="77777777" w:rsidR="001E02A5" w:rsidRPr="001E02A5" w:rsidRDefault="001E02A5" w:rsidP="001E02A5">
      <w:pPr>
        <w:pStyle w:val="ListParagraph"/>
        <w:rPr>
          <w:rFonts w:asciiTheme="minorHAnsi" w:hAnsiTheme="minorHAnsi" w:cstheme="minorHAnsi"/>
          <w:i/>
        </w:rPr>
      </w:pPr>
    </w:p>
    <w:p w14:paraId="307A0BE8" w14:textId="47E47DA6" w:rsidR="009206A3" w:rsidRPr="00F96A72" w:rsidRDefault="009206A3" w:rsidP="0077707E">
      <w:pPr>
        <w:spacing w:after="160" w:line="259" w:lineRule="auto"/>
        <w:rPr>
          <w:rFonts w:asciiTheme="minorHAnsi" w:hAnsiTheme="minorHAnsi" w:cstheme="minorHAnsi"/>
          <w:b/>
          <w:u w:val="single"/>
        </w:rPr>
      </w:pPr>
      <w:r w:rsidRPr="00F96A72">
        <w:rPr>
          <w:rFonts w:asciiTheme="minorHAnsi" w:hAnsiTheme="minorHAnsi" w:cstheme="minorHAnsi"/>
          <w:b/>
          <w:u w:val="single"/>
        </w:rPr>
        <w:t xml:space="preserve">Transport </w:t>
      </w:r>
    </w:p>
    <w:p w14:paraId="5527806C" w14:textId="77777777" w:rsidR="009206A3" w:rsidRPr="001E02A5" w:rsidRDefault="009206A3" w:rsidP="0077707E">
      <w:pPr>
        <w:spacing w:after="160" w:line="259" w:lineRule="auto"/>
        <w:rPr>
          <w:rFonts w:asciiTheme="minorHAnsi" w:hAnsiTheme="minorHAnsi" w:cstheme="minorHAnsi"/>
          <w:sz w:val="22"/>
          <w:szCs w:val="22"/>
        </w:rPr>
      </w:pPr>
      <w:r w:rsidRPr="001E02A5">
        <w:rPr>
          <w:rFonts w:asciiTheme="minorHAnsi" w:hAnsiTheme="minorHAnsi" w:cstheme="minorHAnsi"/>
          <w:sz w:val="22"/>
          <w:szCs w:val="22"/>
        </w:rPr>
        <w:t>ARWA has commenced preliminary investigations into the future transport options from Lucas Heights and Woomera to the NRWMF.</w:t>
      </w:r>
    </w:p>
    <w:p w14:paraId="4AB76117" w14:textId="6489E9DD" w:rsidR="009206A3" w:rsidRPr="001E02A5" w:rsidRDefault="009206A3" w:rsidP="0077707E">
      <w:pPr>
        <w:spacing w:after="160" w:line="259" w:lineRule="auto"/>
        <w:rPr>
          <w:rFonts w:asciiTheme="minorHAnsi" w:hAnsiTheme="minorHAnsi" w:cstheme="minorHAnsi"/>
          <w:sz w:val="22"/>
          <w:szCs w:val="22"/>
        </w:rPr>
      </w:pPr>
      <w:r w:rsidRPr="001E02A5">
        <w:rPr>
          <w:rFonts w:asciiTheme="minorHAnsi" w:hAnsiTheme="minorHAnsi" w:cstheme="minorHAnsi"/>
          <w:sz w:val="22"/>
          <w:szCs w:val="22"/>
        </w:rPr>
        <w:t>This work includes analysis of possible transport modes (e.g. by road (truck only) and through a combination of road and rail) and possible routes from ANSTO Lucas Heights (Sydney)</w:t>
      </w:r>
      <w:r w:rsidR="00783654">
        <w:rPr>
          <w:rFonts w:asciiTheme="minorHAnsi" w:hAnsiTheme="minorHAnsi" w:cstheme="minorHAnsi"/>
          <w:sz w:val="22"/>
          <w:szCs w:val="22"/>
        </w:rPr>
        <w:t xml:space="preserve"> and Woomera (SA) to the NRWMF, </w:t>
      </w:r>
      <w:proofErr w:type="spellStart"/>
      <w:r w:rsidR="00783654">
        <w:rPr>
          <w:rFonts w:asciiTheme="minorHAnsi" w:hAnsiTheme="minorHAnsi" w:cstheme="minorHAnsi"/>
          <w:sz w:val="22"/>
          <w:szCs w:val="22"/>
        </w:rPr>
        <w:t>and</w:t>
      </w:r>
      <w:r w:rsidRPr="001E02A5">
        <w:rPr>
          <w:rFonts w:asciiTheme="minorHAnsi" w:hAnsiTheme="minorHAnsi" w:cstheme="minorHAnsi"/>
          <w:sz w:val="22"/>
          <w:szCs w:val="22"/>
        </w:rPr>
        <w:t>is</w:t>
      </w:r>
      <w:proofErr w:type="spellEnd"/>
      <w:r w:rsidRPr="001E02A5">
        <w:rPr>
          <w:rFonts w:asciiTheme="minorHAnsi" w:hAnsiTheme="minorHAnsi" w:cstheme="minorHAnsi"/>
          <w:sz w:val="22"/>
          <w:szCs w:val="22"/>
        </w:rPr>
        <w:t xml:space="preserve"> being assisted by transport logistics experts from the CSIRO.</w:t>
      </w:r>
    </w:p>
    <w:p w14:paraId="0C650FF6" w14:textId="0287E027" w:rsidR="00203188" w:rsidRPr="001E02A5" w:rsidRDefault="00203188" w:rsidP="0077707E">
      <w:pPr>
        <w:spacing w:after="160" w:line="259" w:lineRule="auto"/>
        <w:rPr>
          <w:rFonts w:asciiTheme="minorHAnsi" w:hAnsiTheme="minorHAnsi" w:cstheme="minorHAnsi"/>
          <w:sz w:val="22"/>
          <w:szCs w:val="22"/>
        </w:rPr>
      </w:pPr>
      <w:r w:rsidRPr="001E02A5">
        <w:rPr>
          <w:rFonts w:asciiTheme="minorHAnsi" w:hAnsiTheme="minorHAnsi" w:cstheme="minorHAnsi"/>
          <w:sz w:val="22"/>
          <w:szCs w:val="22"/>
        </w:rPr>
        <w:t>This is a long-term project but it will be important to begin the process now to ensure all the information is available for the regulators.</w:t>
      </w:r>
    </w:p>
    <w:p w14:paraId="206C2A72" w14:textId="1CBEFCD3" w:rsidR="00115771" w:rsidRPr="00F96A72" w:rsidRDefault="00826F55" w:rsidP="002E23C1">
      <w:pPr>
        <w:spacing w:before="120"/>
        <w:rPr>
          <w:rFonts w:asciiTheme="minorHAnsi" w:hAnsiTheme="minorHAnsi"/>
          <w:b/>
          <w:sz w:val="22"/>
          <w:u w:val="single"/>
        </w:rPr>
      </w:pPr>
      <w:r w:rsidRPr="00F96A72">
        <w:rPr>
          <w:rFonts w:asciiTheme="minorHAnsi" w:hAnsiTheme="minorHAnsi"/>
          <w:b/>
          <w:sz w:val="22"/>
          <w:u w:val="single"/>
        </w:rPr>
        <w:t>Comments</w:t>
      </w:r>
    </w:p>
    <w:p w14:paraId="0A126EEF" w14:textId="1E636775" w:rsidR="00584FC6" w:rsidRDefault="00584FC6" w:rsidP="001E02A5">
      <w:pPr>
        <w:spacing w:before="120"/>
        <w:rPr>
          <w:rFonts w:asciiTheme="minorHAnsi" w:hAnsiTheme="minorHAnsi"/>
          <w:bCs/>
          <w:sz w:val="22"/>
        </w:rPr>
      </w:pPr>
      <w:r>
        <w:rPr>
          <w:rFonts w:asciiTheme="minorHAnsi" w:hAnsiTheme="minorHAnsi"/>
          <w:bCs/>
          <w:sz w:val="22"/>
        </w:rPr>
        <w:t xml:space="preserve">The Chair noted that he and another member are members of the RDA board; the Chair was not expressing a conflict, just making members aware. </w:t>
      </w:r>
    </w:p>
    <w:p w14:paraId="6684A807" w14:textId="1C7D8A40" w:rsidR="00584FC6" w:rsidRDefault="00584FC6" w:rsidP="001E02A5">
      <w:pPr>
        <w:spacing w:before="120"/>
        <w:rPr>
          <w:rFonts w:asciiTheme="minorHAnsi" w:hAnsiTheme="minorHAnsi"/>
          <w:bCs/>
          <w:sz w:val="22"/>
        </w:rPr>
      </w:pPr>
      <w:r>
        <w:rPr>
          <w:rFonts w:asciiTheme="minorHAnsi" w:hAnsiTheme="minorHAnsi"/>
          <w:bCs/>
          <w:sz w:val="22"/>
        </w:rPr>
        <w:t>The Chair offered some initial views regarding the visitor’s centre, explaining the very successful tourism operation at the Maralinga site, where visito</w:t>
      </w:r>
      <w:r w:rsidR="00826F55">
        <w:rPr>
          <w:rFonts w:asciiTheme="minorHAnsi" w:hAnsiTheme="minorHAnsi"/>
          <w:bCs/>
          <w:sz w:val="22"/>
        </w:rPr>
        <w:t>rs were taken to relevant sites</w:t>
      </w:r>
      <w:r>
        <w:rPr>
          <w:rFonts w:asciiTheme="minorHAnsi" w:hAnsiTheme="minorHAnsi"/>
          <w:bCs/>
          <w:sz w:val="22"/>
        </w:rPr>
        <w:t xml:space="preserve"> in that area. As to the location of a centre for Ki</w:t>
      </w:r>
      <w:r w:rsidR="00826F55">
        <w:rPr>
          <w:rFonts w:asciiTheme="minorHAnsi" w:hAnsiTheme="minorHAnsi"/>
          <w:bCs/>
          <w:sz w:val="22"/>
        </w:rPr>
        <w:t>mba, the Chair noted that it was likely</w:t>
      </w:r>
      <w:r>
        <w:rPr>
          <w:rFonts w:asciiTheme="minorHAnsi" w:hAnsiTheme="minorHAnsi"/>
          <w:bCs/>
          <w:sz w:val="22"/>
        </w:rPr>
        <w:t xml:space="preserve"> there would be some things at the Kimba site, which might be of primary interest to tourists and visitors, as against the convenie</w:t>
      </w:r>
      <w:r w:rsidR="00826F55">
        <w:rPr>
          <w:rFonts w:asciiTheme="minorHAnsi" w:hAnsiTheme="minorHAnsi"/>
          <w:bCs/>
          <w:sz w:val="22"/>
        </w:rPr>
        <w:t>nce of having something in town.</w:t>
      </w:r>
    </w:p>
    <w:p w14:paraId="30DF164E" w14:textId="258B99AB" w:rsidR="00584FC6" w:rsidRDefault="00584FC6" w:rsidP="00567F55">
      <w:pPr>
        <w:spacing w:before="120"/>
        <w:rPr>
          <w:rFonts w:asciiTheme="minorHAnsi" w:hAnsiTheme="minorHAnsi"/>
          <w:bCs/>
          <w:sz w:val="22"/>
        </w:rPr>
      </w:pPr>
      <w:r>
        <w:rPr>
          <w:rFonts w:asciiTheme="minorHAnsi" w:hAnsiTheme="minorHAnsi"/>
          <w:bCs/>
          <w:sz w:val="22"/>
        </w:rPr>
        <w:t>Ms Chard noted that this was a</w:t>
      </w:r>
      <w:r w:rsidR="00826F55">
        <w:rPr>
          <w:rFonts w:asciiTheme="minorHAnsi" w:hAnsiTheme="minorHAnsi"/>
          <w:bCs/>
          <w:sz w:val="22"/>
        </w:rPr>
        <w:t xml:space="preserve"> </w:t>
      </w:r>
      <w:r w:rsidR="0037442C">
        <w:rPr>
          <w:rFonts w:asciiTheme="minorHAnsi" w:hAnsiTheme="minorHAnsi"/>
          <w:bCs/>
          <w:sz w:val="22"/>
        </w:rPr>
        <w:t>good</w:t>
      </w:r>
      <w:r>
        <w:rPr>
          <w:rFonts w:asciiTheme="minorHAnsi" w:hAnsiTheme="minorHAnsi"/>
          <w:bCs/>
          <w:sz w:val="22"/>
        </w:rPr>
        <w:t xml:space="preserve"> example of </w:t>
      </w:r>
      <w:r w:rsidR="0037442C">
        <w:rPr>
          <w:rFonts w:asciiTheme="minorHAnsi" w:hAnsiTheme="minorHAnsi"/>
          <w:bCs/>
          <w:sz w:val="22"/>
        </w:rPr>
        <w:t xml:space="preserve">the issues to be considered. </w:t>
      </w:r>
      <w:r>
        <w:rPr>
          <w:rFonts w:asciiTheme="minorHAnsi" w:hAnsiTheme="minorHAnsi"/>
          <w:bCs/>
          <w:sz w:val="22"/>
        </w:rPr>
        <w:t xml:space="preserve">Whilst having the centre at the facility might increase its ‘drawcard’ nature, </w:t>
      </w:r>
      <w:r w:rsidR="00702893">
        <w:rPr>
          <w:rFonts w:asciiTheme="minorHAnsi" w:hAnsiTheme="minorHAnsi"/>
          <w:bCs/>
          <w:sz w:val="22"/>
        </w:rPr>
        <w:t xml:space="preserve">it may be that </w:t>
      </w:r>
      <w:r>
        <w:rPr>
          <w:rFonts w:asciiTheme="minorHAnsi" w:hAnsiTheme="minorHAnsi"/>
          <w:bCs/>
          <w:sz w:val="22"/>
        </w:rPr>
        <w:t>there would be more fl</w:t>
      </w:r>
      <w:r w:rsidR="00702893">
        <w:rPr>
          <w:rFonts w:asciiTheme="minorHAnsi" w:hAnsiTheme="minorHAnsi"/>
          <w:bCs/>
          <w:sz w:val="22"/>
        </w:rPr>
        <w:t>ow-on economic benefits to the</w:t>
      </w:r>
      <w:r>
        <w:rPr>
          <w:rFonts w:asciiTheme="minorHAnsi" w:hAnsiTheme="minorHAnsi"/>
          <w:bCs/>
          <w:sz w:val="22"/>
        </w:rPr>
        <w:t xml:space="preserve"> community</w:t>
      </w:r>
      <w:r w:rsidR="00702893">
        <w:rPr>
          <w:rFonts w:asciiTheme="minorHAnsi" w:hAnsiTheme="minorHAnsi"/>
          <w:bCs/>
          <w:sz w:val="22"/>
        </w:rPr>
        <w:t xml:space="preserve"> if it was located in Kimba. </w:t>
      </w:r>
      <w:r>
        <w:rPr>
          <w:rFonts w:asciiTheme="minorHAnsi" w:hAnsiTheme="minorHAnsi"/>
          <w:bCs/>
          <w:sz w:val="22"/>
        </w:rPr>
        <w:t xml:space="preserve"> </w:t>
      </w:r>
      <w:r w:rsidR="00702893">
        <w:rPr>
          <w:rFonts w:asciiTheme="minorHAnsi" w:hAnsiTheme="minorHAnsi"/>
          <w:bCs/>
          <w:sz w:val="22"/>
        </w:rPr>
        <w:t>Weighing up the benefits will be important.</w:t>
      </w:r>
    </w:p>
    <w:p w14:paraId="13A29BB7" w14:textId="463738C3" w:rsidR="00584FC6" w:rsidRDefault="00584FC6" w:rsidP="00584FC6">
      <w:pPr>
        <w:spacing w:before="120"/>
        <w:rPr>
          <w:rFonts w:asciiTheme="minorHAnsi" w:hAnsiTheme="minorHAnsi"/>
          <w:bCs/>
          <w:sz w:val="22"/>
        </w:rPr>
      </w:pPr>
      <w:r>
        <w:rPr>
          <w:rFonts w:asciiTheme="minorHAnsi" w:hAnsiTheme="minorHAnsi"/>
          <w:bCs/>
          <w:sz w:val="22"/>
        </w:rPr>
        <w:t xml:space="preserve">A discussion ensued in which multiple members supported the notion of a main visitors centre in town, but with some </w:t>
      </w:r>
      <w:r w:rsidR="0037442C">
        <w:rPr>
          <w:rFonts w:asciiTheme="minorHAnsi" w:hAnsiTheme="minorHAnsi"/>
          <w:bCs/>
          <w:sz w:val="22"/>
        </w:rPr>
        <w:t xml:space="preserve">visitor access and space at the facility. </w:t>
      </w:r>
      <w:r>
        <w:rPr>
          <w:rFonts w:asciiTheme="minorHAnsi" w:hAnsiTheme="minorHAnsi"/>
          <w:bCs/>
          <w:sz w:val="22"/>
        </w:rPr>
        <w:t xml:space="preserve">The economic benefits of having </w:t>
      </w:r>
      <w:r w:rsidR="0037442C">
        <w:rPr>
          <w:rFonts w:asciiTheme="minorHAnsi" w:hAnsiTheme="minorHAnsi"/>
          <w:bCs/>
          <w:sz w:val="22"/>
        </w:rPr>
        <w:t>the centre in town were noted and</w:t>
      </w:r>
      <w:r>
        <w:rPr>
          <w:rFonts w:asciiTheme="minorHAnsi" w:hAnsiTheme="minorHAnsi"/>
          <w:bCs/>
          <w:sz w:val="22"/>
        </w:rPr>
        <w:t xml:space="preserve"> </w:t>
      </w:r>
      <w:r w:rsidR="0037442C">
        <w:rPr>
          <w:rFonts w:asciiTheme="minorHAnsi" w:hAnsiTheme="minorHAnsi"/>
          <w:bCs/>
          <w:sz w:val="22"/>
        </w:rPr>
        <w:t xml:space="preserve">considered more likely to generate economic returns. If </w:t>
      </w:r>
      <w:r>
        <w:rPr>
          <w:rFonts w:asciiTheme="minorHAnsi" w:hAnsiTheme="minorHAnsi"/>
          <w:bCs/>
          <w:sz w:val="22"/>
        </w:rPr>
        <w:t xml:space="preserve">the centre was only at the facility, then visitors would be more </w:t>
      </w:r>
      <w:r w:rsidR="00702893">
        <w:rPr>
          <w:rFonts w:asciiTheme="minorHAnsi" w:hAnsiTheme="minorHAnsi"/>
          <w:bCs/>
          <w:sz w:val="22"/>
        </w:rPr>
        <w:t>likely to bypass the town</w:t>
      </w:r>
      <w:r>
        <w:rPr>
          <w:rFonts w:asciiTheme="minorHAnsi" w:hAnsiTheme="minorHAnsi"/>
          <w:bCs/>
          <w:sz w:val="22"/>
        </w:rPr>
        <w:t xml:space="preserve">. </w:t>
      </w:r>
    </w:p>
    <w:p w14:paraId="31AEECB2" w14:textId="05CBA75D" w:rsidR="00203188" w:rsidRDefault="00584FC6" w:rsidP="00584FC6">
      <w:pPr>
        <w:spacing w:before="120"/>
        <w:rPr>
          <w:rFonts w:asciiTheme="minorHAnsi" w:hAnsiTheme="minorHAnsi"/>
          <w:bCs/>
          <w:sz w:val="22"/>
        </w:rPr>
      </w:pPr>
      <w:r>
        <w:rPr>
          <w:rFonts w:asciiTheme="minorHAnsi" w:hAnsiTheme="minorHAnsi"/>
          <w:bCs/>
          <w:sz w:val="22"/>
        </w:rPr>
        <w:lastRenderedPageBreak/>
        <w:t xml:space="preserve">Regarding community consultation, a member noted that whilst the current trend is for more and more online engagement, they saw this </w:t>
      </w:r>
      <w:r w:rsidR="0037442C">
        <w:rPr>
          <w:rFonts w:asciiTheme="minorHAnsi" w:hAnsiTheme="minorHAnsi"/>
          <w:bCs/>
          <w:sz w:val="22"/>
        </w:rPr>
        <w:t>issue as one that would be useful</w:t>
      </w:r>
      <w:r>
        <w:rPr>
          <w:rFonts w:asciiTheme="minorHAnsi" w:hAnsiTheme="minorHAnsi"/>
          <w:bCs/>
          <w:sz w:val="22"/>
        </w:rPr>
        <w:t xml:space="preserve"> to hold some more in-person broader community consultation</w:t>
      </w:r>
      <w:r w:rsidR="0037442C">
        <w:rPr>
          <w:rFonts w:asciiTheme="minorHAnsi" w:hAnsiTheme="minorHAnsi"/>
          <w:bCs/>
          <w:sz w:val="22"/>
        </w:rPr>
        <w:t>s on</w:t>
      </w:r>
      <w:r>
        <w:rPr>
          <w:rFonts w:asciiTheme="minorHAnsi" w:hAnsiTheme="minorHAnsi"/>
          <w:bCs/>
          <w:sz w:val="22"/>
        </w:rPr>
        <w:t xml:space="preserve">, especially given the impact these sorts of considerations have on the broader community. </w:t>
      </w:r>
    </w:p>
    <w:p w14:paraId="6B4ED701" w14:textId="65A60A74" w:rsidR="00203188" w:rsidRDefault="00584FC6" w:rsidP="00584FC6">
      <w:pPr>
        <w:spacing w:before="120"/>
        <w:rPr>
          <w:rFonts w:asciiTheme="minorHAnsi" w:hAnsiTheme="minorHAnsi"/>
          <w:bCs/>
          <w:sz w:val="22"/>
        </w:rPr>
      </w:pPr>
      <w:r>
        <w:rPr>
          <w:rFonts w:asciiTheme="minorHAnsi" w:hAnsiTheme="minorHAnsi"/>
          <w:bCs/>
          <w:sz w:val="22"/>
        </w:rPr>
        <w:t xml:space="preserve">Given some of the constraints of online consultation, including the kinds of language and opinions used, in-person consultation could facilitate a more productive and active conversation, rather than </w:t>
      </w:r>
      <w:r w:rsidR="0037442C">
        <w:rPr>
          <w:rFonts w:asciiTheme="minorHAnsi" w:hAnsiTheme="minorHAnsi"/>
          <w:bCs/>
          <w:sz w:val="22"/>
        </w:rPr>
        <w:t xml:space="preserve">a one-way </w:t>
      </w:r>
      <w:r>
        <w:rPr>
          <w:rFonts w:asciiTheme="minorHAnsi" w:hAnsiTheme="minorHAnsi"/>
          <w:bCs/>
          <w:sz w:val="22"/>
        </w:rPr>
        <w:t xml:space="preserve">dialogue. It was also noted that in a forum situation, answers and responses could be more immediate, so the conversation could flow more productively, rather than stall while waiting for responses or advice. </w:t>
      </w:r>
    </w:p>
    <w:p w14:paraId="7FD0B09A" w14:textId="4D1B6135" w:rsidR="00584FC6" w:rsidRDefault="00584FC6" w:rsidP="00584FC6">
      <w:pPr>
        <w:spacing w:before="120"/>
        <w:rPr>
          <w:rFonts w:asciiTheme="minorHAnsi" w:hAnsiTheme="minorHAnsi"/>
          <w:bCs/>
          <w:sz w:val="22"/>
        </w:rPr>
      </w:pPr>
      <w:r>
        <w:rPr>
          <w:rFonts w:asciiTheme="minorHAnsi" w:hAnsiTheme="minorHAnsi"/>
          <w:bCs/>
          <w:sz w:val="22"/>
        </w:rPr>
        <w:t>The member also noted it would be important to reach out and go to groups, rather than expect them to come to ‘us’ as ei</w:t>
      </w:r>
      <w:r w:rsidR="0037442C">
        <w:rPr>
          <w:rFonts w:asciiTheme="minorHAnsi" w:hAnsiTheme="minorHAnsi"/>
          <w:bCs/>
          <w:sz w:val="22"/>
        </w:rPr>
        <w:t>ther the committee or ARWA</w:t>
      </w:r>
      <w:r>
        <w:rPr>
          <w:rFonts w:asciiTheme="minorHAnsi" w:hAnsiTheme="minorHAnsi"/>
          <w:bCs/>
          <w:sz w:val="22"/>
        </w:rPr>
        <w:t>.</w:t>
      </w:r>
    </w:p>
    <w:p w14:paraId="6E79F1A6" w14:textId="57E638C5" w:rsidR="00584FC6" w:rsidRPr="00203188" w:rsidRDefault="00584FC6" w:rsidP="00584FC6">
      <w:pPr>
        <w:spacing w:before="120"/>
        <w:rPr>
          <w:rFonts w:asciiTheme="minorHAnsi" w:hAnsiTheme="minorHAnsi"/>
          <w:bCs/>
          <w:i/>
          <w:sz w:val="22"/>
        </w:rPr>
      </w:pPr>
      <w:r w:rsidRPr="00203188">
        <w:rPr>
          <w:rFonts w:asciiTheme="minorHAnsi" w:hAnsiTheme="minorHAnsi"/>
          <w:bCs/>
          <w:i/>
          <w:sz w:val="22"/>
        </w:rPr>
        <w:t xml:space="preserve">A member asked: Is it possible to consider transport </w:t>
      </w:r>
      <w:r w:rsidR="00EE2883" w:rsidRPr="00203188">
        <w:rPr>
          <w:rFonts w:asciiTheme="minorHAnsi" w:hAnsiTheme="minorHAnsi"/>
          <w:bCs/>
          <w:i/>
          <w:sz w:val="22"/>
        </w:rPr>
        <w:t>options prior to consulting on and developing the Waste Acceptance Criteria (WAC)?</w:t>
      </w:r>
    </w:p>
    <w:p w14:paraId="52766B80" w14:textId="77777777" w:rsidR="0037442C" w:rsidRDefault="00EE2883" w:rsidP="0034272B">
      <w:pPr>
        <w:spacing w:before="120"/>
        <w:ind w:left="720"/>
        <w:rPr>
          <w:rFonts w:asciiTheme="minorHAnsi" w:hAnsiTheme="minorHAnsi"/>
          <w:bCs/>
          <w:sz w:val="22"/>
        </w:rPr>
      </w:pPr>
      <w:r>
        <w:rPr>
          <w:rFonts w:asciiTheme="minorHAnsi" w:hAnsiTheme="minorHAnsi"/>
          <w:bCs/>
          <w:sz w:val="22"/>
        </w:rPr>
        <w:t>Ms Chard agr</w:t>
      </w:r>
      <w:r w:rsidR="0037442C">
        <w:rPr>
          <w:rFonts w:asciiTheme="minorHAnsi" w:hAnsiTheme="minorHAnsi"/>
          <w:bCs/>
          <w:sz w:val="22"/>
        </w:rPr>
        <w:t>eed that the two were</w:t>
      </w:r>
      <w:r>
        <w:rPr>
          <w:rFonts w:asciiTheme="minorHAnsi" w:hAnsiTheme="minorHAnsi"/>
          <w:bCs/>
          <w:sz w:val="22"/>
        </w:rPr>
        <w:t xml:space="preserve"> interconnected: transport modes and routes would not be able to be settled without the WAC criteria, but that the WAC criteria was also dependent on the transport options. Whilst the WAC will determined the kinds of packaging, and therefore volumes and sizes of packages, which will then be used to assess how they integrate with transport modes, you also need to have a sense of those transport modes to ensure the packaging will suit them. </w:t>
      </w:r>
    </w:p>
    <w:p w14:paraId="3684362F" w14:textId="77777777" w:rsidR="0037442C" w:rsidRDefault="00EE2883" w:rsidP="0034272B">
      <w:pPr>
        <w:spacing w:before="120"/>
        <w:ind w:left="720"/>
        <w:rPr>
          <w:rFonts w:asciiTheme="minorHAnsi" w:hAnsiTheme="minorHAnsi"/>
          <w:bCs/>
          <w:sz w:val="22"/>
        </w:rPr>
      </w:pPr>
      <w:r>
        <w:rPr>
          <w:rFonts w:asciiTheme="minorHAnsi" w:hAnsiTheme="minorHAnsi"/>
          <w:bCs/>
          <w:sz w:val="22"/>
        </w:rPr>
        <w:t xml:space="preserve">This will be an incremental process of designing preliminary WAC, then applying it to potential routes, then continuing refinement of both of these things. </w:t>
      </w:r>
    </w:p>
    <w:p w14:paraId="1A162F5D" w14:textId="77777777" w:rsidR="0037442C" w:rsidRDefault="00EE2883" w:rsidP="0034272B">
      <w:pPr>
        <w:spacing w:before="120"/>
        <w:ind w:left="720"/>
        <w:rPr>
          <w:rFonts w:asciiTheme="minorHAnsi" w:hAnsiTheme="minorHAnsi"/>
          <w:bCs/>
          <w:sz w:val="22"/>
        </w:rPr>
      </w:pPr>
      <w:r>
        <w:rPr>
          <w:rFonts w:asciiTheme="minorHAnsi" w:hAnsiTheme="minorHAnsi"/>
          <w:bCs/>
          <w:sz w:val="22"/>
        </w:rPr>
        <w:t xml:space="preserve">We are conscious that consultation on transport routes will not be resolved quickly, it could take a few years. </w:t>
      </w:r>
    </w:p>
    <w:p w14:paraId="5F97A6C8" w14:textId="742CB634" w:rsidR="00EE2883" w:rsidRPr="00115771" w:rsidRDefault="0037442C" w:rsidP="0034272B">
      <w:pPr>
        <w:spacing w:before="120"/>
        <w:ind w:left="720"/>
        <w:rPr>
          <w:rFonts w:asciiTheme="minorHAnsi" w:hAnsiTheme="minorHAnsi"/>
          <w:bCs/>
          <w:sz w:val="22"/>
        </w:rPr>
      </w:pPr>
      <w:r>
        <w:rPr>
          <w:rFonts w:asciiTheme="minorHAnsi" w:hAnsiTheme="minorHAnsi"/>
          <w:bCs/>
          <w:sz w:val="22"/>
        </w:rPr>
        <w:t>F</w:t>
      </w:r>
      <w:r w:rsidR="00EE2883">
        <w:rPr>
          <w:rFonts w:asciiTheme="minorHAnsi" w:hAnsiTheme="minorHAnsi"/>
          <w:bCs/>
          <w:sz w:val="22"/>
        </w:rPr>
        <w:t>or Kimba, the</w:t>
      </w:r>
      <w:r>
        <w:rPr>
          <w:rFonts w:asciiTheme="minorHAnsi" w:hAnsiTheme="minorHAnsi"/>
          <w:bCs/>
          <w:sz w:val="22"/>
        </w:rPr>
        <w:t xml:space="preserve"> impacts will be significant including </w:t>
      </w:r>
      <w:r w:rsidR="00EE2883">
        <w:rPr>
          <w:rFonts w:asciiTheme="minorHAnsi" w:hAnsiTheme="minorHAnsi"/>
          <w:bCs/>
          <w:sz w:val="22"/>
        </w:rPr>
        <w:t xml:space="preserve">decisions </w:t>
      </w:r>
      <w:r>
        <w:rPr>
          <w:rFonts w:asciiTheme="minorHAnsi" w:hAnsiTheme="minorHAnsi"/>
          <w:bCs/>
          <w:sz w:val="22"/>
        </w:rPr>
        <w:t xml:space="preserve">about upgrading or developing roads to access </w:t>
      </w:r>
      <w:r w:rsidR="00395BD0">
        <w:rPr>
          <w:rFonts w:asciiTheme="minorHAnsi" w:hAnsiTheme="minorHAnsi"/>
          <w:bCs/>
          <w:sz w:val="22"/>
        </w:rPr>
        <w:t>the facility.</w:t>
      </w:r>
      <w:r>
        <w:rPr>
          <w:rFonts w:asciiTheme="minorHAnsi" w:hAnsiTheme="minorHAnsi"/>
          <w:bCs/>
          <w:sz w:val="22"/>
        </w:rPr>
        <w:t xml:space="preserve"> </w:t>
      </w:r>
      <w:r w:rsidR="00395BD0">
        <w:rPr>
          <w:rFonts w:asciiTheme="minorHAnsi" w:hAnsiTheme="minorHAnsi"/>
          <w:bCs/>
          <w:sz w:val="22"/>
        </w:rPr>
        <w:t>Given this it will</w:t>
      </w:r>
      <w:r w:rsidR="001E02A5">
        <w:rPr>
          <w:rFonts w:asciiTheme="minorHAnsi" w:hAnsiTheme="minorHAnsi"/>
          <w:bCs/>
          <w:sz w:val="22"/>
        </w:rPr>
        <w:t xml:space="preserve"> </w:t>
      </w:r>
      <w:r w:rsidR="00395BD0">
        <w:rPr>
          <w:rFonts w:asciiTheme="minorHAnsi" w:hAnsiTheme="minorHAnsi"/>
          <w:bCs/>
          <w:sz w:val="22"/>
        </w:rPr>
        <w:t xml:space="preserve">be </w:t>
      </w:r>
      <w:r w:rsidR="001E02A5">
        <w:rPr>
          <w:rFonts w:asciiTheme="minorHAnsi" w:hAnsiTheme="minorHAnsi"/>
          <w:bCs/>
          <w:sz w:val="22"/>
        </w:rPr>
        <w:t>important to commence to gather</w:t>
      </w:r>
      <w:r w:rsidR="00EE2883">
        <w:rPr>
          <w:rFonts w:asciiTheme="minorHAnsi" w:hAnsiTheme="minorHAnsi"/>
          <w:bCs/>
          <w:sz w:val="22"/>
        </w:rPr>
        <w:t xml:space="preserve"> </w:t>
      </w:r>
      <w:r w:rsidR="00395BD0">
        <w:rPr>
          <w:rFonts w:asciiTheme="minorHAnsi" w:hAnsiTheme="minorHAnsi"/>
          <w:bCs/>
          <w:sz w:val="22"/>
        </w:rPr>
        <w:t xml:space="preserve">local </w:t>
      </w:r>
      <w:r w:rsidR="00EE2883">
        <w:rPr>
          <w:rFonts w:asciiTheme="minorHAnsi" w:hAnsiTheme="minorHAnsi"/>
          <w:bCs/>
          <w:sz w:val="22"/>
        </w:rPr>
        <w:t>views noting it will need to be an incremental process.</w:t>
      </w:r>
    </w:p>
    <w:p w14:paraId="70A50904" w14:textId="7DDAF5B7" w:rsidR="00115771" w:rsidRPr="001E02A5" w:rsidRDefault="00EE2883" w:rsidP="002E23C1">
      <w:pPr>
        <w:spacing w:before="120"/>
        <w:rPr>
          <w:rFonts w:asciiTheme="minorHAnsi" w:hAnsiTheme="minorHAnsi"/>
          <w:bCs/>
          <w:i/>
          <w:sz w:val="22"/>
        </w:rPr>
      </w:pPr>
      <w:r w:rsidRPr="001E02A5">
        <w:rPr>
          <w:rFonts w:asciiTheme="minorHAnsi" w:hAnsiTheme="minorHAnsi"/>
          <w:bCs/>
          <w:i/>
          <w:sz w:val="22"/>
        </w:rPr>
        <w:t xml:space="preserve">A member asked to return to some earlier issues raised regarding community representation and consultation. The member sought to clarify, did the </w:t>
      </w:r>
      <w:r w:rsidR="007233B2">
        <w:rPr>
          <w:rFonts w:asciiTheme="minorHAnsi" w:hAnsiTheme="minorHAnsi"/>
          <w:bCs/>
          <w:i/>
          <w:sz w:val="22"/>
        </w:rPr>
        <w:t xml:space="preserve">agency </w:t>
      </w:r>
      <w:r w:rsidRPr="001E02A5">
        <w:rPr>
          <w:rFonts w:asciiTheme="minorHAnsi" w:hAnsiTheme="minorHAnsi"/>
          <w:bCs/>
          <w:i/>
          <w:sz w:val="22"/>
        </w:rPr>
        <w:t>not feel they were receiving a ‘true’ representation of community views via this forum? Do members need to go into the community and conduct more active, individual consultation? Does the committee need to look at holding a forum to help gather more community views?</w:t>
      </w:r>
    </w:p>
    <w:p w14:paraId="729E2C86" w14:textId="1EBA633A" w:rsidR="00395BD0" w:rsidRDefault="00EE2883" w:rsidP="0034272B">
      <w:pPr>
        <w:spacing w:before="120"/>
        <w:ind w:left="720"/>
        <w:rPr>
          <w:rFonts w:asciiTheme="minorHAnsi" w:hAnsiTheme="minorHAnsi"/>
          <w:bCs/>
          <w:sz w:val="22"/>
        </w:rPr>
      </w:pPr>
      <w:r>
        <w:rPr>
          <w:rFonts w:asciiTheme="minorHAnsi" w:hAnsiTheme="minorHAnsi"/>
          <w:bCs/>
          <w:sz w:val="22"/>
        </w:rPr>
        <w:t xml:space="preserve">Ms Chard clarified that this was not the </w:t>
      </w:r>
      <w:r w:rsidR="00702893">
        <w:rPr>
          <w:rFonts w:asciiTheme="minorHAnsi" w:hAnsiTheme="minorHAnsi"/>
          <w:bCs/>
          <w:sz w:val="22"/>
        </w:rPr>
        <w:t>view of ARWA. Acknowledging that it is a big ask to expect that the committee can harness all the views of the community. For example, whilst it is one thing to expect the Mayor, as a member of this committee, to represent C</w:t>
      </w:r>
      <w:r w:rsidR="00561C79">
        <w:rPr>
          <w:rFonts w:asciiTheme="minorHAnsi" w:hAnsiTheme="minorHAnsi"/>
          <w:bCs/>
          <w:sz w:val="22"/>
        </w:rPr>
        <w:t>ouncil’s views</w:t>
      </w:r>
      <w:r w:rsidR="00702893">
        <w:rPr>
          <w:rFonts w:asciiTheme="minorHAnsi" w:hAnsiTheme="minorHAnsi"/>
          <w:bCs/>
          <w:sz w:val="22"/>
        </w:rPr>
        <w:t>, as it is his role in the community, it is less fair to assume that other committee members represent other, broader groups in the same way</w:t>
      </w:r>
    </w:p>
    <w:p w14:paraId="137315CE" w14:textId="117326D1" w:rsidR="00EE2883" w:rsidRDefault="00561C79" w:rsidP="0034272B">
      <w:pPr>
        <w:spacing w:before="120"/>
        <w:ind w:left="720"/>
        <w:rPr>
          <w:rFonts w:asciiTheme="minorHAnsi" w:hAnsiTheme="minorHAnsi"/>
          <w:bCs/>
          <w:sz w:val="22"/>
        </w:rPr>
      </w:pPr>
      <w:r>
        <w:rPr>
          <w:rFonts w:asciiTheme="minorHAnsi" w:hAnsiTheme="minorHAnsi"/>
          <w:bCs/>
          <w:sz w:val="22"/>
        </w:rPr>
        <w:t xml:space="preserve">Establishing if </w:t>
      </w:r>
      <w:r w:rsidR="00EE2883">
        <w:rPr>
          <w:rFonts w:asciiTheme="minorHAnsi" w:hAnsiTheme="minorHAnsi"/>
          <w:bCs/>
          <w:sz w:val="22"/>
        </w:rPr>
        <w:t xml:space="preserve">the committee </w:t>
      </w:r>
      <w:r>
        <w:rPr>
          <w:rFonts w:asciiTheme="minorHAnsi" w:hAnsiTheme="minorHAnsi"/>
          <w:bCs/>
          <w:sz w:val="22"/>
        </w:rPr>
        <w:t xml:space="preserve">is of the view that it </w:t>
      </w:r>
      <w:r w:rsidR="00EE2883">
        <w:rPr>
          <w:rFonts w:asciiTheme="minorHAnsi" w:hAnsiTheme="minorHAnsi"/>
          <w:bCs/>
          <w:sz w:val="22"/>
        </w:rPr>
        <w:t>adequately represent</w:t>
      </w:r>
      <w:r>
        <w:rPr>
          <w:rFonts w:asciiTheme="minorHAnsi" w:hAnsiTheme="minorHAnsi"/>
          <w:bCs/>
          <w:sz w:val="22"/>
        </w:rPr>
        <w:t>s</w:t>
      </w:r>
      <w:r w:rsidR="00EE2883">
        <w:rPr>
          <w:rFonts w:asciiTheme="minorHAnsi" w:hAnsiTheme="minorHAnsi"/>
          <w:bCs/>
          <w:sz w:val="22"/>
        </w:rPr>
        <w:t xml:space="preserve"> the views of the broad communit</w:t>
      </w:r>
      <w:r>
        <w:rPr>
          <w:rFonts w:asciiTheme="minorHAnsi" w:hAnsiTheme="minorHAnsi"/>
          <w:bCs/>
          <w:sz w:val="22"/>
        </w:rPr>
        <w:t xml:space="preserve">y is important as is determining if </w:t>
      </w:r>
      <w:r w:rsidR="00EE2883">
        <w:rPr>
          <w:rFonts w:asciiTheme="minorHAnsi" w:hAnsiTheme="minorHAnsi"/>
          <w:bCs/>
          <w:sz w:val="22"/>
        </w:rPr>
        <w:t xml:space="preserve">more support from </w:t>
      </w:r>
      <w:r w:rsidR="007233B2">
        <w:rPr>
          <w:rFonts w:asciiTheme="minorHAnsi" w:hAnsiTheme="minorHAnsi"/>
          <w:bCs/>
          <w:sz w:val="22"/>
        </w:rPr>
        <w:t>ARWA</w:t>
      </w:r>
      <w:r w:rsidR="00EE2883">
        <w:rPr>
          <w:rFonts w:asciiTheme="minorHAnsi" w:hAnsiTheme="minorHAnsi"/>
          <w:bCs/>
          <w:sz w:val="22"/>
        </w:rPr>
        <w:t xml:space="preserve"> </w:t>
      </w:r>
      <w:r>
        <w:rPr>
          <w:rFonts w:asciiTheme="minorHAnsi" w:hAnsiTheme="minorHAnsi"/>
          <w:bCs/>
          <w:sz w:val="22"/>
        </w:rPr>
        <w:t>is required.</w:t>
      </w:r>
      <w:r w:rsidR="00EE2883">
        <w:rPr>
          <w:rFonts w:asciiTheme="minorHAnsi" w:hAnsiTheme="minorHAnsi"/>
          <w:bCs/>
          <w:sz w:val="22"/>
        </w:rPr>
        <w:t xml:space="preserve"> The </w:t>
      </w:r>
      <w:r w:rsidR="007233B2">
        <w:rPr>
          <w:rFonts w:asciiTheme="minorHAnsi" w:hAnsiTheme="minorHAnsi"/>
          <w:bCs/>
          <w:sz w:val="22"/>
        </w:rPr>
        <w:t xml:space="preserve">agency </w:t>
      </w:r>
      <w:r w:rsidR="00EE2883">
        <w:rPr>
          <w:rFonts w:asciiTheme="minorHAnsi" w:hAnsiTheme="minorHAnsi"/>
          <w:bCs/>
          <w:sz w:val="22"/>
        </w:rPr>
        <w:t>was seeking to demonstrate that they are conscious that it might be unfair to expect or assume that the committee was comfortable that they captured all community views.</w:t>
      </w:r>
    </w:p>
    <w:p w14:paraId="4ECD8F35" w14:textId="77777777" w:rsidR="001B6258" w:rsidRDefault="00EE2883" w:rsidP="00813A81">
      <w:pPr>
        <w:spacing w:before="120"/>
        <w:rPr>
          <w:rFonts w:asciiTheme="minorHAnsi" w:hAnsiTheme="minorHAnsi"/>
          <w:bCs/>
          <w:sz w:val="22"/>
        </w:rPr>
      </w:pPr>
      <w:r>
        <w:rPr>
          <w:rFonts w:asciiTheme="minorHAnsi" w:hAnsiTheme="minorHAnsi"/>
          <w:bCs/>
          <w:sz w:val="22"/>
        </w:rPr>
        <w:t xml:space="preserve">A member noted that it might be useful to consider having committee members more actively attending all community events, and making themselves more known in the community as committee members, so that community members felt able to discuss their issues, concerns, ideas, and views with members. These could be compiled and reported to the committee as a whole. The member noted that it might not be possible to establish this prior to the establishment of the RCC. </w:t>
      </w:r>
    </w:p>
    <w:p w14:paraId="07B26EA5" w14:textId="6CEC9DD6" w:rsidR="00EF7A01" w:rsidRDefault="00EE2883" w:rsidP="0059462A">
      <w:pPr>
        <w:spacing w:before="120"/>
        <w:ind w:left="720"/>
        <w:rPr>
          <w:rFonts w:asciiTheme="minorHAnsi" w:hAnsiTheme="minorHAnsi"/>
          <w:bCs/>
          <w:sz w:val="22"/>
        </w:rPr>
      </w:pPr>
      <w:r>
        <w:rPr>
          <w:rFonts w:asciiTheme="minorHAnsi" w:hAnsiTheme="minorHAnsi"/>
          <w:bCs/>
          <w:sz w:val="22"/>
        </w:rPr>
        <w:t xml:space="preserve">Ms Chard noted </w:t>
      </w:r>
      <w:r w:rsidR="007233B2">
        <w:rPr>
          <w:rFonts w:asciiTheme="minorHAnsi" w:hAnsiTheme="minorHAnsi"/>
          <w:bCs/>
          <w:sz w:val="22"/>
        </w:rPr>
        <w:t>ARWA</w:t>
      </w:r>
      <w:r>
        <w:rPr>
          <w:rFonts w:asciiTheme="minorHAnsi" w:hAnsiTheme="minorHAnsi"/>
          <w:bCs/>
          <w:sz w:val="22"/>
        </w:rPr>
        <w:t xml:space="preserve"> was seeking to step up the RCC fairly quickly, but this was a good idea to note for discussions regarding the drafting of the Terms of Reference for the RCC.</w:t>
      </w:r>
    </w:p>
    <w:p w14:paraId="2D0C7505" w14:textId="77777777" w:rsidR="0059462A" w:rsidRDefault="0059462A" w:rsidP="0059462A">
      <w:pPr>
        <w:spacing w:before="120"/>
        <w:ind w:left="720"/>
        <w:rPr>
          <w:rFonts w:asciiTheme="minorHAnsi" w:hAnsiTheme="minorHAnsi"/>
          <w:b/>
          <w:bCs/>
        </w:rPr>
      </w:pPr>
    </w:p>
    <w:p w14:paraId="6BD00F3E" w14:textId="78E27859" w:rsidR="00FE67BC" w:rsidRPr="009F5F22" w:rsidRDefault="00FE67BC" w:rsidP="00CD49AB">
      <w:pPr>
        <w:pStyle w:val="Heading1"/>
      </w:pPr>
      <w:r w:rsidRPr="009F5F22">
        <w:t>General business</w:t>
      </w:r>
    </w:p>
    <w:p w14:paraId="5C36F288" w14:textId="12E61830" w:rsidR="00EE2883" w:rsidRDefault="00EE2883" w:rsidP="00EE2883">
      <w:pPr>
        <w:spacing w:before="120"/>
        <w:rPr>
          <w:rFonts w:asciiTheme="minorHAnsi" w:hAnsiTheme="minorHAnsi"/>
          <w:bCs/>
          <w:sz w:val="22"/>
        </w:rPr>
      </w:pPr>
      <w:r>
        <w:rPr>
          <w:rFonts w:asciiTheme="minorHAnsi" w:hAnsiTheme="minorHAnsi"/>
          <w:bCs/>
          <w:sz w:val="22"/>
        </w:rPr>
        <w:t>The Chair invited members to raise any items of general business.</w:t>
      </w:r>
    </w:p>
    <w:p w14:paraId="3DD0EB77" w14:textId="0568BA40" w:rsidR="00EE2883" w:rsidRPr="001E02A5" w:rsidRDefault="00EE2883" w:rsidP="00EE2883">
      <w:pPr>
        <w:spacing w:before="120"/>
        <w:rPr>
          <w:rFonts w:asciiTheme="minorHAnsi" w:hAnsiTheme="minorHAnsi"/>
          <w:bCs/>
          <w:i/>
          <w:sz w:val="22"/>
        </w:rPr>
      </w:pPr>
      <w:r w:rsidRPr="001E02A5">
        <w:rPr>
          <w:rFonts w:asciiTheme="minorHAnsi" w:hAnsiTheme="minorHAnsi"/>
          <w:bCs/>
          <w:i/>
          <w:sz w:val="22"/>
        </w:rPr>
        <w:t>A member asked: Regarding the next meeting, will it be entirely focussed on the CBP and AusIndustry, or will another committee meeting also occur at this time?</w:t>
      </w:r>
    </w:p>
    <w:p w14:paraId="203AA8C1" w14:textId="4C4C708A" w:rsidR="00EE2883" w:rsidRDefault="00EE2883" w:rsidP="0034272B">
      <w:pPr>
        <w:spacing w:before="120"/>
        <w:ind w:left="720"/>
        <w:rPr>
          <w:rFonts w:asciiTheme="minorHAnsi" w:hAnsiTheme="minorHAnsi"/>
          <w:bCs/>
          <w:sz w:val="22"/>
        </w:rPr>
      </w:pPr>
      <w:r>
        <w:rPr>
          <w:rFonts w:asciiTheme="minorHAnsi" w:hAnsiTheme="minorHAnsi"/>
          <w:bCs/>
          <w:sz w:val="22"/>
        </w:rPr>
        <w:t xml:space="preserve">Ms Chard confirmed there would not be another general committee meeting prior to the CBP assessment meeting. </w:t>
      </w:r>
    </w:p>
    <w:p w14:paraId="18473A3B" w14:textId="63237371" w:rsidR="00203188" w:rsidRDefault="00EE2883" w:rsidP="0034272B">
      <w:pPr>
        <w:spacing w:before="120"/>
        <w:ind w:left="720"/>
        <w:rPr>
          <w:rFonts w:asciiTheme="minorHAnsi" w:hAnsiTheme="minorHAnsi"/>
          <w:bCs/>
          <w:sz w:val="22"/>
        </w:rPr>
      </w:pPr>
      <w:r>
        <w:rPr>
          <w:rFonts w:asciiTheme="minorHAnsi" w:hAnsiTheme="minorHAnsi"/>
          <w:bCs/>
          <w:sz w:val="22"/>
        </w:rPr>
        <w:t xml:space="preserve">Ms Chard took this opportunity to reiterate that if the committee felt it required more support from the </w:t>
      </w:r>
      <w:r w:rsidR="001D6585">
        <w:rPr>
          <w:rFonts w:asciiTheme="minorHAnsi" w:hAnsiTheme="minorHAnsi"/>
          <w:bCs/>
          <w:sz w:val="22"/>
        </w:rPr>
        <w:t xml:space="preserve">agency </w:t>
      </w:r>
      <w:r>
        <w:rPr>
          <w:rFonts w:asciiTheme="minorHAnsi" w:hAnsiTheme="minorHAnsi"/>
          <w:bCs/>
          <w:sz w:val="22"/>
        </w:rPr>
        <w:t xml:space="preserve">in order to fulfil its community consultative role, or had any ideas for how </w:t>
      </w:r>
      <w:r w:rsidR="001D6585">
        <w:rPr>
          <w:rFonts w:asciiTheme="minorHAnsi" w:hAnsiTheme="minorHAnsi"/>
          <w:bCs/>
          <w:sz w:val="22"/>
        </w:rPr>
        <w:t>ARWA</w:t>
      </w:r>
      <w:r>
        <w:rPr>
          <w:rFonts w:asciiTheme="minorHAnsi" w:hAnsiTheme="minorHAnsi"/>
          <w:bCs/>
          <w:sz w:val="22"/>
        </w:rPr>
        <w:t xml:space="preserve"> could provide support, members were encouraged to be in touch with the </w:t>
      </w:r>
      <w:r w:rsidR="001D6585">
        <w:rPr>
          <w:rFonts w:asciiTheme="minorHAnsi" w:hAnsiTheme="minorHAnsi"/>
          <w:bCs/>
          <w:sz w:val="22"/>
        </w:rPr>
        <w:t>agency</w:t>
      </w:r>
      <w:r>
        <w:rPr>
          <w:rFonts w:asciiTheme="minorHAnsi" w:hAnsiTheme="minorHAnsi"/>
          <w:bCs/>
          <w:sz w:val="22"/>
        </w:rPr>
        <w:t>. At the very least, such ideas might be useful in the development of the Terms of Reference for the RCC.</w:t>
      </w:r>
      <w:r w:rsidR="00203188">
        <w:rPr>
          <w:rFonts w:asciiTheme="minorHAnsi" w:hAnsiTheme="minorHAnsi"/>
          <w:bCs/>
          <w:sz w:val="22"/>
        </w:rPr>
        <w:t xml:space="preserve"> </w:t>
      </w:r>
    </w:p>
    <w:p w14:paraId="4E786C15" w14:textId="7F91B076" w:rsidR="00EE2883" w:rsidRDefault="00EE2883" w:rsidP="00EE2883">
      <w:pPr>
        <w:spacing w:before="120"/>
        <w:rPr>
          <w:rFonts w:asciiTheme="minorHAnsi" w:hAnsiTheme="minorHAnsi"/>
          <w:bCs/>
          <w:sz w:val="22"/>
        </w:rPr>
      </w:pPr>
      <w:r>
        <w:rPr>
          <w:rFonts w:asciiTheme="minorHAnsi" w:hAnsiTheme="minorHAnsi"/>
          <w:bCs/>
          <w:sz w:val="22"/>
        </w:rPr>
        <w:t xml:space="preserve"> A conversation ensued regarding the fact that committee members tended to gravitate to their own social groups and likeminded opinion groups, and so it might be valuable to host some broader forums, challenge our own ideas, and therefore possible balance some perspectives.</w:t>
      </w:r>
    </w:p>
    <w:p w14:paraId="3C1BE3E1" w14:textId="77777777" w:rsidR="00203188" w:rsidRDefault="00EE2883" w:rsidP="00EE2883">
      <w:pPr>
        <w:spacing w:before="120"/>
        <w:rPr>
          <w:rFonts w:asciiTheme="minorHAnsi" w:hAnsiTheme="minorHAnsi"/>
          <w:bCs/>
          <w:sz w:val="22"/>
        </w:rPr>
      </w:pPr>
      <w:r>
        <w:rPr>
          <w:rFonts w:asciiTheme="minorHAnsi" w:hAnsiTheme="minorHAnsi"/>
          <w:bCs/>
          <w:sz w:val="22"/>
        </w:rPr>
        <w:t xml:space="preserve">A member noted that a great number of topics had been covered in recent meetings, and would a newsletter be a good way to communicate some of these to the community. Such an action might prompt conversations in the community, which would feed back to the committee. </w:t>
      </w:r>
    </w:p>
    <w:p w14:paraId="5A1E4F63" w14:textId="62AB19CC" w:rsidR="00203188" w:rsidRDefault="00EE2883" w:rsidP="0034272B">
      <w:pPr>
        <w:spacing w:before="120"/>
        <w:ind w:left="720"/>
        <w:rPr>
          <w:rFonts w:asciiTheme="minorHAnsi" w:hAnsiTheme="minorHAnsi"/>
          <w:bCs/>
          <w:sz w:val="22"/>
        </w:rPr>
      </w:pPr>
      <w:r>
        <w:rPr>
          <w:rFonts w:asciiTheme="minorHAnsi" w:hAnsiTheme="minorHAnsi"/>
          <w:bCs/>
          <w:sz w:val="22"/>
        </w:rPr>
        <w:t xml:space="preserve">Ms Bailey confirmed that the </w:t>
      </w:r>
      <w:r w:rsidR="001D6585">
        <w:rPr>
          <w:rFonts w:asciiTheme="minorHAnsi" w:hAnsiTheme="minorHAnsi"/>
          <w:bCs/>
          <w:sz w:val="22"/>
        </w:rPr>
        <w:t xml:space="preserve">agency </w:t>
      </w:r>
      <w:r>
        <w:rPr>
          <w:rFonts w:asciiTheme="minorHAnsi" w:hAnsiTheme="minorHAnsi"/>
          <w:bCs/>
          <w:sz w:val="22"/>
        </w:rPr>
        <w:t xml:space="preserve">was working on a newsletter, due for distribution in the coming week(s). Ms Chard agreed that the newsletters could be used more frequently and could form more of the consultation strategy. </w:t>
      </w:r>
    </w:p>
    <w:p w14:paraId="2683A5C8" w14:textId="77777777" w:rsidR="00203188" w:rsidRDefault="00EE2883" w:rsidP="00EE2883">
      <w:pPr>
        <w:spacing w:before="120"/>
        <w:rPr>
          <w:rFonts w:asciiTheme="minorHAnsi" w:hAnsiTheme="minorHAnsi"/>
          <w:bCs/>
          <w:sz w:val="22"/>
        </w:rPr>
      </w:pPr>
      <w:r>
        <w:rPr>
          <w:rFonts w:asciiTheme="minorHAnsi" w:hAnsiTheme="minorHAnsi"/>
          <w:bCs/>
          <w:sz w:val="22"/>
        </w:rPr>
        <w:t xml:space="preserve">Members were asked to consider if they would consent to having their names listed on the newsletter, so community members would know who to reach out to. </w:t>
      </w:r>
    </w:p>
    <w:p w14:paraId="06DED9E8" w14:textId="54FE08DC" w:rsidR="00203188" w:rsidRDefault="00EE2883" w:rsidP="00EE2883">
      <w:pPr>
        <w:spacing w:before="120"/>
        <w:rPr>
          <w:rFonts w:asciiTheme="minorHAnsi" w:hAnsiTheme="minorHAnsi"/>
          <w:bCs/>
          <w:sz w:val="22"/>
        </w:rPr>
      </w:pPr>
      <w:r>
        <w:rPr>
          <w:rFonts w:asciiTheme="minorHAnsi" w:hAnsiTheme="minorHAnsi"/>
          <w:bCs/>
          <w:sz w:val="22"/>
        </w:rPr>
        <w:t xml:space="preserve">Members generally concurred, noting that it is easy to assume that everyone in the community knows who to talk to, where to find services, but this might not be fair on them. Members were asked to be in touch with the </w:t>
      </w:r>
      <w:r w:rsidR="001D6585">
        <w:rPr>
          <w:rFonts w:asciiTheme="minorHAnsi" w:hAnsiTheme="minorHAnsi"/>
          <w:bCs/>
          <w:sz w:val="22"/>
        </w:rPr>
        <w:t xml:space="preserve">agency </w:t>
      </w:r>
      <w:r>
        <w:rPr>
          <w:rFonts w:asciiTheme="minorHAnsi" w:hAnsiTheme="minorHAnsi"/>
          <w:bCs/>
          <w:sz w:val="22"/>
        </w:rPr>
        <w:t xml:space="preserve">directly if they had any concerns regarding their name being published in upcoming newsletters. </w:t>
      </w:r>
    </w:p>
    <w:p w14:paraId="7634E8BA" w14:textId="171A9618" w:rsidR="00EE2883" w:rsidRDefault="00EE2883" w:rsidP="00EE2883">
      <w:pPr>
        <w:spacing w:before="120"/>
        <w:rPr>
          <w:rFonts w:asciiTheme="minorHAnsi" w:hAnsiTheme="minorHAnsi"/>
          <w:bCs/>
          <w:sz w:val="22"/>
        </w:rPr>
      </w:pPr>
      <w:r>
        <w:rPr>
          <w:rFonts w:asciiTheme="minorHAnsi" w:hAnsiTheme="minorHAnsi"/>
          <w:bCs/>
          <w:sz w:val="22"/>
        </w:rPr>
        <w:t xml:space="preserve">Members further agreed that it might be useful for the newsletter to be written and distributed as ‘from’ the committee, rather than </w:t>
      </w:r>
      <w:r w:rsidR="001D6585">
        <w:rPr>
          <w:rFonts w:asciiTheme="minorHAnsi" w:hAnsiTheme="minorHAnsi"/>
          <w:bCs/>
          <w:sz w:val="22"/>
        </w:rPr>
        <w:t>ARWA</w:t>
      </w:r>
      <w:r>
        <w:rPr>
          <w:rFonts w:asciiTheme="minorHAnsi" w:hAnsiTheme="minorHAnsi"/>
          <w:bCs/>
          <w:sz w:val="22"/>
        </w:rPr>
        <w:t>, as this would show greater community involvement. It was noted that the committee would need to approve the content.</w:t>
      </w:r>
    </w:p>
    <w:p w14:paraId="3F679987" w14:textId="008DED14" w:rsidR="00EE2883" w:rsidRDefault="00EE2883" w:rsidP="00EE2883">
      <w:pPr>
        <w:spacing w:before="120"/>
        <w:rPr>
          <w:rFonts w:asciiTheme="minorHAnsi" w:hAnsiTheme="minorHAnsi"/>
          <w:bCs/>
          <w:sz w:val="22"/>
        </w:rPr>
      </w:pPr>
      <w:r>
        <w:rPr>
          <w:rFonts w:asciiTheme="minorHAnsi" w:hAnsiTheme="minorHAnsi"/>
          <w:bCs/>
          <w:sz w:val="22"/>
        </w:rPr>
        <w:t xml:space="preserve">A member further noted that the Facebook page could be used more extensively. </w:t>
      </w:r>
    </w:p>
    <w:p w14:paraId="2BFA3504" w14:textId="6A1DFC51" w:rsidR="00FE67BC" w:rsidRPr="00F96A72" w:rsidRDefault="00EE2883" w:rsidP="00FE67BC">
      <w:pPr>
        <w:spacing w:before="120"/>
        <w:rPr>
          <w:rFonts w:asciiTheme="minorHAnsi" w:hAnsiTheme="minorHAnsi"/>
          <w:b/>
          <w:u w:val="single"/>
        </w:rPr>
      </w:pPr>
      <w:r w:rsidRPr="00F96A72">
        <w:rPr>
          <w:rFonts w:asciiTheme="minorHAnsi" w:hAnsiTheme="minorHAnsi"/>
          <w:b/>
          <w:u w:val="single"/>
        </w:rPr>
        <w:t>Meeting close</w:t>
      </w:r>
    </w:p>
    <w:p w14:paraId="0A224242" w14:textId="77777777" w:rsidR="001B6258" w:rsidRDefault="00EE2883" w:rsidP="00FE67BC">
      <w:pPr>
        <w:spacing w:before="120"/>
        <w:rPr>
          <w:rFonts w:asciiTheme="minorHAnsi" w:hAnsiTheme="minorHAnsi"/>
          <w:bCs/>
          <w:sz w:val="22"/>
        </w:rPr>
      </w:pPr>
      <w:r>
        <w:rPr>
          <w:rFonts w:asciiTheme="minorHAnsi" w:hAnsiTheme="minorHAnsi"/>
          <w:bCs/>
          <w:sz w:val="22"/>
        </w:rPr>
        <w:t xml:space="preserve">There being no further business, the Chair thanked members for their attendance, participation, and input. The Chair further thanked those involved in organising the video link and related technology, in order to facilitate the meeting. </w:t>
      </w:r>
    </w:p>
    <w:p w14:paraId="51349AA8" w14:textId="5F548982" w:rsidR="00EE2883" w:rsidRDefault="00EE2883" w:rsidP="00FE67BC">
      <w:pPr>
        <w:spacing w:before="120"/>
        <w:rPr>
          <w:rFonts w:asciiTheme="minorHAnsi" w:hAnsiTheme="minorHAnsi"/>
          <w:bCs/>
          <w:sz w:val="22"/>
        </w:rPr>
      </w:pPr>
      <w:r>
        <w:rPr>
          <w:rFonts w:asciiTheme="minorHAnsi" w:hAnsiTheme="minorHAnsi"/>
          <w:bCs/>
          <w:sz w:val="22"/>
        </w:rPr>
        <w:t>The Chair noted that the committee would reconvene in order to assess the Community Benefit Program applications on 15 October.</w:t>
      </w:r>
    </w:p>
    <w:p w14:paraId="7028D181" w14:textId="1BEBE5D9" w:rsidR="00EE2883" w:rsidRDefault="00EE2883" w:rsidP="00FE67BC">
      <w:pPr>
        <w:spacing w:before="120"/>
        <w:rPr>
          <w:rFonts w:asciiTheme="minorHAnsi" w:hAnsiTheme="minorHAnsi"/>
          <w:bCs/>
          <w:sz w:val="22"/>
        </w:rPr>
      </w:pPr>
      <w:r>
        <w:rPr>
          <w:rFonts w:asciiTheme="minorHAnsi" w:hAnsiTheme="minorHAnsi"/>
          <w:bCs/>
          <w:sz w:val="22"/>
        </w:rPr>
        <w:t>The Chair closed the meeting at 2:55pm AEST / 2:35pm AST</w:t>
      </w:r>
    </w:p>
    <w:p w14:paraId="20F5D8A8" w14:textId="4CE1E720" w:rsidR="00AC3A6C" w:rsidRPr="00EE2883" w:rsidRDefault="00AC3A6C" w:rsidP="00486B48">
      <w:pPr>
        <w:spacing w:after="160" w:line="259" w:lineRule="auto"/>
        <w:rPr>
          <w:rFonts w:asciiTheme="minorHAnsi" w:hAnsiTheme="minorHAnsi"/>
          <w:bCs/>
          <w:sz w:val="22"/>
        </w:rPr>
      </w:pPr>
    </w:p>
    <w:sectPr w:rsidR="00AC3A6C" w:rsidRPr="00EE2883" w:rsidSect="00EF7A01">
      <w:headerReference w:type="default" r:id="rId13"/>
      <w:footerReference w:type="default" r:id="rId14"/>
      <w:headerReference w:type="first" r:id="rId15"/>
      <w:footerReference w:type="first" r:id="rId16"/>
      <w:pgSz w:w="11906" w:h="16838"/>
      <w:pgMar w:top="1440" w:right="1440" w:bottom="284" w:left="1440" w:header="0"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ADEBB" w14:textId="77777777" w:rsidR="008F10B0" w:rsidRDefault="008F10B0" w:rsidP="00993AA7">
      <w:pPr>
        <w:spacing w:after="0"/>
      </w:pPr>
      <w:r>
        <w:separator/>
      </w:r>
    </w:p>
  </w:endnote>
  <w:endnote w:type="continuationSeparator" w:id="0">
    <w:p w14:paraId="5271A94C" w14:textId="77777777" w:rsidR="008F10B0" w:rsidRDefault="008F10B0" w:rsidP="00993AA7">
      <w:pPr>
        <w:spacing w:after="0"/>
      </w:pPr>
      <w:r>
        <w:continuationSeparator/>
      </w:r>
    </w:p>
  </w:endnote>
  <w:endnote w:type="continuationNotice" w:id="1">
    <w:p w14:paraId="4B5860C8" w14:textId="77777777" w:rsidR="008F10B0" w:rsidRDefault="008F1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527714"/>
      <w:docPartObj>
        <w:docPartGallery w:val="Page Numbers (Bottom of Page)"/>
        <w:docPartUnique/>
      </w:docPartObj>
    </w:sdtPr>
    <w:sdtEndPr>
      <w:rPr>
        <w:color w:val="0A7DA3"/>
      </w:rPr>
    </w:sdtEndPr>
    <w:sdtContent>
      <w:p w14:paraId="740F2BC7" w14:textId="310E559D" w:rsidR="00EF7A01" w:rsidRPr="00F65238" w:rsidRDefault="00EF7A01" w:rsidP="00EF7A01">
        <w:pPr>
          <w:pStyle w:val="Footer"/>
          <w:jc w:val="right"/>
          <w:rPr>
            <w:color w:val="0A7DA3"/>
          </w:rPr>
        </w:pPr>
        <w:r w:rsidRPr="00F65238">
          <w:rPr>
            <w:noProof/>
            <w:color w:val="0A7DA3"/>
            <w:lang w:eastAsia="en-AU"/>
          </w:rPr>
          <w:drawing>
            <wp:anchor distT="0" distB="0" distL="114300" distR="114300" simplePos="0" relativeHeight="251659264" behindDoc="1" locked="0" layoutInCell="1" allowOverlap="1" wp14:anchorId="3A3D4102" wp14:editId="1C234853">
              <wp:simplePos x="0" y="0"/>
              <wp:positionH relativeFrom="margin">
                <wp:align>center</wp:align>
              </wp:positionH>
              <wp:positionV relativeFrom="paragraph">
                <wp:posOffset>84438</wp:posOffset>
              </wp:positionV>
              <wp:extent cx="7580159" cy="729568"/>
              <wp:effectExtent l="0" t="0" r="1905" b="0"/>
              <wp:wrapNone/>
              <wp:docPr id="10" name="Picture 10"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WA_BLANK_Document Footer.png"/>
                      <pic:cNvPicPr/>
                    </pic:nvPicPr>
                    <pic:blipFill rotWithShape="1">
                      <a:blip r:embed="rId1" cstate="print">
                        <a:extLst>
                          <a:ext uri="{28A0092B-C50C-407E-A947-70E740481C1C}">
                            <a14:useLocalDpi xmlns:a14="http://schemas.microsoft.com/office/drawing/2010/main" val="0"/>
                          </a:ext>
                        </a:extLst>
                      </a:blip>
                      <a:srcRect l="3779" t="22290" r="3733" b="22526"/>
                      <a:stretch/>
                    </pic:blipFill>
                    <pic:spPr bwMode="auto">
                      <a:xfrm>
                        <a:off x="0" y="0"/>
                        <a:ext cx="7580159" cy="729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5238">
          <w:rPr>
            <w:color w:val="0A7DA3"/>
          </w:rPr>
          <w:t xml:space="preserve">Page | </w:t>
        </w:r>
        <w:r w:rsidRPr="00F65238">
          <w:rPr>
            <w:b/>
            <w:color w:val="0A7DA3"/>
          </w:rPr>
          <w:fldChar w:fldCharType="begin"/>
        </w:r>
        <w:r w:rsidRPr="00F65238">
          <w:rPr>
            <w:b/>
            <w:color w:val="0A7DA3"/>
          </w:rPr>
          <w:instrText xml:space="preserve"> PAGE   \* MERGEFORMAT </w:instrText>
        </w:r>
        <w:r w:rsidRPr="00F65238">
          <w:rPr>
            <w:b/>
            <w:color w:val="0A7DA3"/>
          </w:rPr>
          <w:fldChar w:fldCharType="separate"/>
        </w:r>
        <w:r w:rsidR="00682DD2">
          <w:rPr>
            <w:b/>
            <w:noProof/>
            <w:color w:val="0A7DA3"/>
          </w:rPr>
          <w:t>4</w:t>
        </w:r>
        <w:r w:rsidRPr="00F65238">
          <w:rPr>
            <w:b/>
            <w:noProof/>
            <w:color w:val="0A7DA3"/>
          </w:rPr>
          <w:fldChar w:fldCharType="end"/>
        </w:r>
        <w:r w:rsidRPr="00F65238">
          <w:rPr>
            <w:b/>
            <w:color w:val="0A7DA3"/>
          </w:rPr>
          <w:t xml:space="preserve"> </w:t>
        </w:r>
      </w:p>
    </w:sdtContent>
  </w:sdt>
  <w:p w14:paraId="050F625D" w14:textId="31D770C7" w:rsidR="00EF7A01" w:rsidRDefault="00EF7A01" w:rsidP="00EF7A01">
    <w:pPr>
      <w:pStyle w:val="Footer"/>
    </w:pPr>
  </w:p>
  <w:p w14:paraId="07FB8934" w14:textId="6E6000E4" w:rsidR="008F10B0" w:rsidRPr="00EF7A01" w:rsidRDefault="008F10B0" w:rsidP="00EF7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30A6" w14:textId="2AD42642" w:rsidR="008F10B0" w:rsidRDefault="008F10B0" w:rsidP="00484193">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97A2C" w14:textId="77777777" w:rsidR="008F10B0" w:rsidRDefault="008F10B0" w:rsidP="00993AA7">
      <w:pPr>
        <w:spacing w:after="0"/>
      </w:pPr>
      <w:r>
        <w:separator/>
      </w:r>
    </w:p>
  </w:footnote>
  <w:footnote w:type="continuationSeparator" w:id="0">
    <w:p w14:paraId="74D49F6F" w14:textId="77777777" w:rsidR="008F10B0" w:rsidRDefault="008F10B0" w:rsidP="00993AA7">
      <w:pPr>
        <w:spacing w:after="0"/>
      </w:pPr>
      <w:r>
        <w:continuationSeparator/>
      </w:r>
    </w:p>
  </w:footnote>
  <w:footnote w:type="continuationNotice" w:id="1">
    <w:p w14:paraId="2D08E309" w14:textId="77777777" w:rsidR="008F10B0" w:rsidRDefault="008F10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37E7" w14:textId="11746B31" w:rsidR="008F10B0" w:rsidRPr="006504C3" w:rsidRDefault="008F10B0" w:rsidP="008940F2">
    <w:pPr>
      <w:pStyle w:val="Header"/>
      <w:tabs>
        <w:tab w:val="left" w:pos="780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F1220" w14:textId="0D0934BC" w:rsidR="00EF7A01" w:rsidRPr="00650C7B" w:rsidRDefault="00EF7A01" w:rsidP="00EF7A01">
    <w:pPr>
      <w:pStyle w:val="Header"/>
      <w:rPr>
        <w:b/>
        <w:sz w:val="40"/>
        <w:szCs w:val="40"/>
      </w:rPr>
    </w:pPr>
    <w:r w:rsidRPr="00650C7B">
      <w:rPr>
        <w:b/>
        <w:noProof/>
        <w:sz w:val="40"/>
        <w:szCs w:val="40"/>
        <w:lang w:eastAsia="en-AU"/>
      </w:rPr>
      <w:drawing>
        <wp:anchor distT="0" distB="0" distL="114300" distR="114300" simplePos="0" relativeHeight="251661312" behindDoc="1" locked="0" layoutInCell="1" allowOverlap="1" wp14:anchorId="31571F35" wp14:editId="48BBEC19">
          <wp:simplePos x="0" y="0"/>
          <wp:positionH relativeFrom="margin">
            <wp:posOffset>-1209040</wp:posOffset>
          </wp:positionH>
          <wp:positionV relativeFrom="paragraph">
            <wp:posOffset>-139687</wp:posOffset>
          </wp:positionV>
          <wp:extent cx="8135877" cy="2403987"/>
          <wp:effectExtent l="0" t="0" r="0" b="0"/>
          <wp:wrapNone/>
          <wp:docPr id="11" name="Picture 1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WA_BLANK_Document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5877" cy="2403987"/>
                  </a:xfrm>
                  <a:prstGeom prst="rect">
                    <a:avLst/>
                  </a:prstGeom>
                </pic:spPr>
              </pic:pic>
            </a:graphicData>
          </a:graphic>
          <wp14:sizeRelH relativeFrom="margin">
            <wp14:pctWidth>0</wp14:pctWidth>
          </wp14:sizeRelH>
          <wp14:sizeRelV relativeFrom="margin">
            <wp14:pctHeight>0</wp14:pctHeight>
          </wp14:sizeRelV>
        </wp:anchor>
      </w:drawing>
    </w:r>
  </w:p>
  <w:p w14:paraId="49D41A19" w14:textId="37953701" w:rsidR="00EF7A01" w:rsidRDefault="00EF7A01">
    <w:pPr>
      <w:pStyle w:val="Header"/>
    </w:pPr>
  </w:p>
  <w:p w14:paraId="25378F8D" w14:textId="726BE76B" w:rsidR="008F10B0" w:rsidRDefault="00EF7A01" w:rsidP="006A23CD">
    <w:pPr>
      <w:pStyle w:val="Header"/>
      <w:jc w:val="center"/>
    </w:pPr>
    <w:r w:rsidRPr="00EF7A01">
      <w:rPr>
        <w:b/>
        <w:noProof/>
        <w:sz w:val="40"/>
        <w:szCs w:val="40"/>
        <w:lang w:eastAsia="en-AU"/>
      </w:rPr>
      <mc:AlternateContent>
        <mc:Choice Requires="wps">
          <w:drawing>
            <wp:anchor distT="45720" distB="45720" distL="114300" distR="114300" simplePos="0" relativeHeight="251663360" behindDoc="0" locked="0" layoutInCell="1" allowOverlap="1" wp14:anchorId="78870D65" wp14:editId="4FAFCF7F">
              <wp:simplePos x="0" y="0"/>
              <wp:positionH relativeFrom="margin">
                <wp:posOffset>-190500</wp:posOffset>
              </wp:positionH>
              <wp:positionV relativeFrom="paragraph">
                <wp:posOffset>382270</wp:posOffset>
              </wp:positionV>
              <wp:extent cx="2360930" cy="1404620"/>
              <wp:effectExtent l="0" t="0" r="0" b="0"/>
              <wp:wrapSquare wrapText="bothSides"/>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48BF28" w14:textId="4BA6AE80" w:rsidR="00EF7A01" w:rsidRPr="00EF7A01" w:rsidRDefault="00310D85">
                          <w:pPr>
                            <w:rPr>
                              <w:rFonts w:asciiTheme="minorHAnsi" w:hAnsiTheme="minorHAnsi" w:cstheme="minorHAnsi"/>
                            </w:rPr>
                          </w:pPr>
                          <w:r>
                            <w:rPr>
                              <w:rFonts w:asciiTheme="minorHAnsi" w:hAnsiTheme="minorHAnsi" w:cstheme="minorHAnsi"/>
                              <w:b/>
                              <w:color w:val="FFFFFF" w:themeColor="background1"/>
                              <w:sz w:val="40"/>
                              <w:szCs w:val="40"/>
                            </w:rPr>
                            <w:t xml:space="preserve"> September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870D65" id="_x0000_t202" coordsize="21600,21600" o:spt="202" path="m,l,21600r21600,l21600,xe">
              <v:stroke joinstyle="miter"/>
              <v:path gradientshapeok="t" o:connecttype="rect"/>
            </v:shapetype>
            <v:shape id="_x0000_s1027" type="#_x0000_t202" style="position:absolute;left:0;text-align:left;margin-left:-15pt;margin-top:30.1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" filled="f" stroked="f">
              <v:textbox style="mso-fit-shape-to-text:t">
                <w:txbxContent>
                  <w:p w14:paraId="6448BF28" w14:textId="4BA6AE80" w:rsidR="00EF7A01" w:rsidRPr="00EF7A01" w:rsidRDefault="00310D85">
                    <w:pPr>
                      <w:rPr>
                        <w:rFonts w:asciiTheme="minorHAnsi" w:hAnsiTheme="minorHAnsi" w:cstheme="minorHAnsi"/>
                      </w:rPr>
                    </w:pPr>
                    <w:r>
                      <w:rPr>
                        <w:rFonts w:asciiTheme="minorHAnsi" w:hAnsiTheme="minorHAnsi" w:cstheme="minorHAnsi"/>
                        <w:b/>
                        <w:color w:val="FFFFFF" w:themeColor="background1"/>
                        <w:sz w:val="40"/>
                        <w:szCs w:val="40"/>
                      </w:rPr>
                      <w:t xml:space="preserve"> September 2020</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7D"/>
    <w:multiLevelType w:val="hybridMultilevel"/>
    <w:tmpl w:val="E8FE1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6E80"/>
    <w:multiLevelType w:val="hybridMultilevel"/>
    <w:tmpl w:val="DE86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976868"/>
    <w:multiLevelType w:val="hybridMultilevel"/>
    <w:tmpl w:val="51128DEA"/>
    <w:lvl w:ilvl="0" w:tplc="D5CEC99C">
      <w:start w:val="1"/>
      <w:numFmt w:val="bullet"/>
      <w:lvlText w:val=""/>
      <w:lvlJc w:val="left"/>
      <w:pPr>
        <w:ind w:left="720" w:hanging="360"/>
      </w:pPr>
      <w:rPr>
        <w:rFonts w:ascii="Symbol" w:hAnsi="Symbol" w:hint="default"/>
      </w:rPr>
    </w:lvl>
    <w:lvl w:ilvl="1" w:tplc="1B587502">
      <w:start w:val="1"/>
      <w:numFmt w:val="bullet"/>
      <w:lvlText w:val="o"/>
      <w:lvlJc w:val="left"/>
      <w:pPr>
        <w:ind w:left="1440" w:hanging="360"/>
      </w:pPr>
      <w:rPr>
        <w:rFonts w:ascii="Courier New" w:hAnsi="Courier New" w:hint="default"/>
      </w:rPr>
    </w:lvl>
    <w:lvl w:ilvl="2" w:tplc="6EFE9EAE">
      <w:start w:val="1"/>
      <w:numFmt w:val="bullet"/>
      <w:lvlText w:val=""/>
      <w:lvlJc w:val="left"/>
      <w:pPr>
        <w:ind w:left="2160" w:hanging="360"/>
      </w:pPr>
      <w:rPr>
        <w:rFonts w:ascii="Wingdings" w:hAnsi="Wingdings" w:hint="default"/>
      </w:rPr>
    </w:lvl>
    <w:lvl w:ilvl="3" w:tplc="E2FC906A">
      <w:start w:val="1"/>
      <w:numFmt w:val="bullet"/>
      <w:lvlText w:val=""/>
      <w:lvlJc w:val="left"/>
      <w:pPr>
        <w:ind w:left="2880" w:hanging="360"/>
      </w:pPr>
      <w:rPr>
        <w:rFonts w:ascii="Symbol" w:hAnsi="Symbol" w:hint="default"/>
      </w:rPr>
    </w:lvl>
    <w:lvl w:ilvl="4" w:tplc="94945636">
      <w:start w:val="1"/>
      <w:numFmt w:val="bullet"/>
      <w:lvlText w:val="o"/>
      <w:lvlJc w:val="left"/>
      <w:pPr>
        <w:ind w:left="3600" w:hanging="360"/>
      </w:pPr>
      <w:rPr>
        <w:rFonts w:ascii="Courier New" w:hAnsi="Courier New" w:hint="default"/>
      </w:rPr>
    </w:lvl>
    <w:lvl w:ilvl="5" w:tplc="BF02575A">
      <w:start w:val="1"/>
      <w:numFmt w:val="bullet"/>
      <w:lvlText w:val=""/>
      <w:lvlJc w:val="left"/>
      <w:pPr>
        <w:ind w:left="4320" w:hanging="360"/>
      </w:pPr>
      <w:rPr>
        <w:rFonts w:ascii="Wingdings" w:hAnsi="Wingdings" w:hint="default"/>
      </w:rPr>
    </w:lvl>
    <w:lvl w:ilvl="6" w:tplc="7FA45A46">
      <w:start w:val="1"/>
      <w:numFmt w:val="bullet"/>
      <w:lvlText w:val=""/>
      <w:lvlJc w:val="left"/>
      <w:pPr>
        <w:ind w:left="5040" w:hanging="360"/>
      </w:pPr>
      <w:rPr>
        <w:rFonts w:ascii="Symbol" w:hAnsi="Symbol" w:hint="default"/>
      </w:rPr>
    </w:lvl>
    <w:lvl w:ilvl="7" w:tplc="A2B21120">
      <w:start w:val="1"/>
      <w:numFmt w:val="bullet"/>
      <w:lvlText w:val="o"/>
      <w:lvlJc w:val="left"/>
      <w:pPr>
        <w:ind w:left="5760" w:hanging="360"/>
      </w:pPr>
      <w:rPr>
        <w:rFonts w:ascii="Courier New" w:hAnsi="Courier New" w:hint="default"/>
      </w:rPr>
    </w:lvl>
    <w:lvl w:ilvl="8" w:tplc="3A10F5AA">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08483E"/>
    <w:multiLevelType w:val="hybridMultilevel"/>
    <w:tmpl w:val="553E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3128F"/>
    <w:multiLevelType w:val="hybridMultilevel"/>
    <w:tmpl w:val="3FD2B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30E01"/>
    <w:multiLevelType w:val="hybridMultilevel"/>
    <w:tmpl w:val="B6B03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F771CAB"/>
    <w:multiLevelType w:val="hybridMultilevel"/>
    <w:tmpl w:val="E3EA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D07AE"/>
    <w:multiLevelType w:val="hybridMultilevel"/>
    <w:tmpl w:val="ADCCF4A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EC3E9C"/>
    <w:multiLevelType w:val="hybridMultilevel"/>
    <w:tmpl w:val="DD269B8C"/>
    <w:lvl w:ilvl="0" w:tplc="F05EEF32">
      <w:start w:val="1"/>
      <w:numFmt w:val="decimal"/>
      <w:lvlText w:val="%1."/>
      <w:lvlJc w:val="left"/>
      <w:pPr>
        <w:ind w:left="644" w:hanging="360"/>
      </w:pPr>
      <w:rPr>
        <w:rFonts w:hint="default"/>
        <w:b/>
        <w:i w:val="0"/>
        <w:sz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A9666AD"/>
    <w:multiLevelType w:val="hybridMultilevel"/>
    <w:tmpl w:val="9572B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14"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num w:numId="1">
    <w:abstractNumId w:val="14"/>
  </w:num>
  <w:num w:numId="2">
    <w:abstractNumId w:val="10"/>
  </w:num>
  <w:num w:numId="3">
    <w:abstractNumId w:val="5"/>
  </w:num>
  <w:num w:numId="4">
    <w:abstractNumId w:val="9"/>
  </w:num>
  <w:num w:numId="5">
    <w:abstractNumId w:val="1"/>
  </w:num>
  <w:num w:numId="6">
    <w:abstractNumId w:val="12"/>
  </w:num>
  <w:num w:numId="7">
    <w:abstractNumId w:val="13"/>
  </w:num>
  <w:num w:numId="8">
    <w:abstractNumId w:val="0"/>
  </w:num>
  <w:num w:numId="9">
    <w:abstractNumId w:val="4"/>
  </w:num>
  <w:num w:numId="10">
    <w:abstractNumId w:val="2"/>
  </w:num>
  <w:num w:numId="11">
    <w:abstractNumId w:val="7"/>
  </w:num>
  <w:num w:numId="12">
    <w:abstractNumId w:val="11"/>
  </w:num>
  <w:num w:numId="13">
    <w:abstractNumId w:val="6"/>
  </w:num>
  <w:num w:numId="14">
    <w:abstractNumId w:val="3"/>
  </w:num>
  <w:num w:numId="15">
    <w:abstractNumId w:val="8"/>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A7"/>
    <w:rsid w:val="0000108F"/>
    <w:rsid w:val="000066B4"/>
    <w:rsid w:val="00015CA7"/>
    <w:rsid w:val="00021E1F"/>
    <w:rsid w:val="00037A6B"/>
    <w:rsid w:val="000548FB"/>
    <w:rsid w:val="00055CD3"/>
    <w:rsid w:val="000629EC"/>
    <w:rsid w:val="00066A27"/>
    <w:rsid w:val="000674F9"/>
    <w:rsid w:val="0008571E"/>
    <w:rsid w:val="00091959"/>
    <w:rsid w:val="00092757"/>
    <w:rsid w:val="00095D1F"/>
    <w:rsid w:val="0009650C"/>
    <w:rsid w:val="000B4DFF"/>
    <w:rsid w:val="000B4E16"/>
    <w:rsid w:val="000D4DC8"/>
    <w:rsid w:val="000D50C3"/>
    <w:rsid w:val="000D5A3F"/>
    <w:rsid w:val="000D79FD"/>
    <w:rsid w:val="000E0B24"/>
    <w:rsid w:val="000E7AAE"/>
    <w:rsid w:val="000F49BE"/>
    <w:rsid w:val="00105427"/>
    <w:rsid w:val="001062BB"/>
    <w:rsid w:val="00115771"/>
    <w:rsid w:val="001301B3"/>
    <w:rsid w:val="0013420D"/>
    <w:rsid w:val="0013504F"/>
    <w:rsid w:val="00141A18"/>
    <w:rsid w:val="00141F85"/>
    <w:rsid w:val="00142237"/>
    <w:rsid w:val="00147356"/>
    <w:rsid w:val="0014776E"/>
    <w:rsid w:val="00154778"/>
    <w:rsid w:val="00157383"/>
    <w:rsid w:val="001719F8"/>
    <w:rsid w:val="00173916"/>
    <w:rsid w:val="0018025C"/>
    <w:rsid w:val="00182279"/>
    <w:rsid w:val="00190B49"/>
    <w:rsid w:val="0019501C"/>
    <w:rsid w:val="001A2D19"/>
    <w:rsid w:val="001A50A8"/>
    <w:rsid w:val="001A6F4D"/>
    <w:rsid w:val="001B6258"/>
    <w:rsid w:val="001B68B1"/>
    <w:rsid w:val="001C46DD"/>
    <w:rsid w:val="001D0A71"/>
    <w:rsid w:val="001D6585"/>
    <w:rsid w:val="001D73C1"/>
    <w:rsid w:val="001E02A5"/>
    <w:rsid w:val="001E05EF"/>
    <w:rsid w:val="00203188"/>
    <w:rsid w:val="00212EA2"/>
    <w:rsid w:val="00214C0E"/>
    <w:rsid w:val="00222D01"/>
    <w:rsid w:val="00236D46"/>
    <w:rsid w:val="00242146"/>
    <w:rsid w:val="0024344B"/>
    <w:rsid w:val="0025381F"/>
    <w:rsid w:val="00257142"/>
    <w:rsid w:val="00257747"/>
    <w:rsid w:val="0026260B"/>
    <w:rsid w:val="00262AA7"/>
    <w:rsid w:val="00262CA4"/>
    <w:rsid w:val="00264209"/>
    <w:rsid w:val="0026426B"/>
    <w:rsid w:val="00266F41"/>
    <w:rsid w:val="0027483E"/>
    <w:rsid w:val="00274A41"/>
    <w:rsid w:val="00282922"/>
    <w:rsid w:val="00285AFB"/>
    <w:rsid w:val="00295235"/>
    <w:rsid w:val="00295A74"/>
    <w:rsid w:val="002A6F26"/>
    <w:rsid w:val="002B76F3"/>
    <w:rsid w:val="002C5B5E"/>
    <w:rsid w:val="002C5B86"/>
    <w:rsid w:val="002D014E"/>
    <w:rsid w:val="002D7B6A"/>
    <w:rsid w:val="002E23C1"/>
    <w:rsid w:val="002F1F18"/>
    <w:rsid w:val="002F6526"/>
    <w:rsid w:val="00303BDF"/>
    <w:rsid w:val="00304C00"/>
    <w:rsid w:val="00310D85"/>
    <w:rsid w:val="003154F1"/>
    <w:rsid w:val="00320750"/>
    <w:rsid w:val="00321D62"/>
    <w:rsid w:val="00335852"/>
    <w:rsid w:val="003367B5"/>
    <w:rsid w:val="0034272B"/>
    <w:rsid w:val="00342D65"/>
    <w:rsid w:val="00343E58"/>
    <w:rsid w:val="00347517"/>
    <w:rsid w:val="00352F9A"/>
    <w:rsid w:val="00353A7D"/>
    <w:rsid w:val="00353F42"/>
    <w:rsid w:val="003541FF"/>
    <w:rsid w:val="00355703"/>
    <w:rsid w:val="003625B1"/>
    <w:rsid w:val="003660F9"/>
    <w:rsid w:val="0037442C"/>
    <w:rsid w:val="00383493"/>
    <w:rsid w:val="00390C6F"/>
    <w:rsid w:val="00390D4E"/>
    <w:rsid w:val="00395BD0"/>
    <w:rsid w:val="003A162D"/>
    <w:rsid w:val="003A4D25"/>
    <w:rsid w:val="003B0BB1"/>
    <w:rsid w:val="003B0F35"/>
    <w:rsid w:val="003B4145"/>
    <w:rsid w:val="003C027F"/>
    <w:rsid w:val="003C1759"/>
    <w:rsid w:val="003D20B7"/>
    <w:rsid w:val="003D64BA"/>
    <w:rsid w:val="003E2109"/>
    <w:rsid w:val="003E5224"/>
    <w:rsid w:val="003F4169"/>
    <w:rsid w:val="004047DF"/>
    <w:rsid w:val="0042552A"/>
    <w:rsid w:val="004315AC"/>
    <w:rsid w:val="00431F72"/>
    <w:rsid w:val="0043573D"/>
    <w:rsid w:val="0045426A"/>
    <w:rsid w:val="00454C1D"/>
    <w:rsid w:val="0046344C"/>
    <w:rsid w:val="00463486"/>
    <w:rsid w:val="00463FA0"/>
    <w:rsid w:val="00464FA8"/>
    <w:rsid w:val="004770B3"/>
    <w:rsid w:val="004815B5"/>
    <w:rsid w:val="00482B7A"/>
    <w:rsid w:val="00484193"/>
    <w:rsid w:val="00484253"/>
    <w:rsid w:val="00486B48"/>
    <w:rsid w:val="004954E0"/>
    <w:rsid w:val="0049668B"/>
    <w:rsid w:val="0049728D"/>
    <w:rsid w:val="004B219E"/>
    <w:rsid w:val="004C5CE6"/>
    <w:rsid w:val="004C674E"/>
    <w:rsid w:val="004D5DED"/>
    <w:rsid w:val="004E32FE"/>
    <w:rsid w:val="004E3C2D"/>
    <w:rsid w:val="004E4B06"/>
    <w:rsid w:val="004F17D9"/>
    <w:rsid w:val="004F4ADB"/>
    <w:rsid w:val="00500B9C"/>
    <w:rsid w:val="00504A42"/>
    <w:rsid w:val="00512413"/>
    <w:rsid w:val="00520B96"/>
    <w:rsid w:val="00530063"/>
    <w:rsid w:val="00546792"/>
    <w:rsid w:val="00551BD4"/>
    <w:rsid w:val="00554A2A"/>
    <w:rsid w:val="005619DB"/>
    <w:rsid w:val="00561C79"/>
    <w:rsid w:val="00563462"/>
    <w:rsid w:val="00567F55"/>
    <w:rsid w:val="005700B0"/>
    <w:rsid w:val="00576D48"/>
    <w:rsid w:val="00584FC6"/>
    <w:rsid w:val="0059462A"/>
    <w:rsid w:val="005B1F7B"/>
    <w:rsid w:val="005B6BC9"/>
    <w:rsid w:val="005C03B5"/>
    <w:rsid w:val="005C1C38"/>
    <w:rsid w:val="005C1E85"/>
    <w:rsid w:val="005C3004"/>
    <w:rsid w:val="005D0B00"/>
    <w:rsid w:val="005D3BF6"/>
    <w:rsid w:val="005D5E58"/>
    <w:rsid w:val="005E34F1"/>
    <w:rsid w:val="005E606C"/>
    <w:rsid w:val="005F03AC"/>
    <w:rsid w:val="006002F4"/>
    <w:rsid w:val="00606617"/>
    <w:rsid w:val="00607002"/>
    <w:rsid w:val="00615C2B"/>
    <w:rsid w:val="006221CC"/>
    <w:rsid w:val="0062289D"/>
    <w:rsid w:val="00630AEB"/>
    <w:rsid w:val="00645B2B"/>
    <w:rsid w:val="00647EA0"/>
    <w:rsid w:val="00650198"/>
    <w:rsid w:val="006615DE"/>
    <w:rsid w:val="00666DEA"/>
    <w:rsid w:val="00682DD2"/>
    <w:rsid w:val="00684B3D"/>
    <w:rsid w:val="006977A4"/>
    <w:rsid w:val="006A23CD"/>
    <w:rsid w:val="006A3A1D"/>
    <w:rsid w:val="006B26E7"/>
    <w:rsid w:val="006B3844"/>
    <w:rsid w:val="006C32B7"/>
    <w:rsid w:val="006C734F"/>
    <w:rsid w:val="006D01C9"/>
    <w:rsid w:val="006E31A5"/>
    <w:rsid w:val="006E6F9E"/>
    <w:rsid w:val="00700344"/>
    <w:rsid w:val="00702893"/>
    <w:rsid w:val="007045B8"/>
    <w:rsid w:val="007111A0"/>
    <w:rsid w:val="0071227A"/>
    <w:rsid w:val="007212EB"/>
    <w:rsid w:val="00721FF8"/>
    <w:rsid w:val="007233B2"/>
    <w:rsid w:val="00723519"/>
    <w:rsid w:val="00723926"/>
    <w:rsid w:val="00723D3F"/>
    <w:rsid w:val="00736619"/>
    <w:rsid w:val="00741542"/>
    <w:rsid w:val="0074548C"/>
    <w:rsid w:val="00753F13"/>
    <w:rsid w:val="00753F77"/>
    <w:rsid w:val="00765A89"/>
    <w:rsid w:val="00770FC7"/>
    <w:rsid w:val="007713F1"/>
    <w:rsid w:val="0077612B"/>
    <w:rsid w:val="0077707E"/>
    <w:rsid w:val="007773E1"/>
    <w:rsid w:val="00780A7A"/>
    <w:rsid w:val="00783654"/>
    <w:rsid w:val="00785351"/>
    <w:rsid w:val="00792852"/>
    <w:rsid w:val="00792DF2"/>
    <w:rsid w:val="007939C0"/>
    <w:rsid w:val="007A6334"/>
    <w:rsid w:val="007C3F47"/>
    <w:rsid w:val="007D2CF1"/>
    <w:rsid w:val="007D7EC7"/>
    <w:rsid w:val="007E239D"/>
    <w:rsid w:val="007E477F"/>
    <w:rsid w:val="00813A81"/>
    <w:rsid w:val="00814DD8"/>
    <w:rsid w:val="00821354"/>
    <w:rsid w:val="008235AF"/>
    <w:rsid w:val="00825156"/>
    <w:rsid w:val="00826F55"/>
    <w:rsid w:val="00834F0C"/>
    <w:rsid w:val="00850655"/>
    <w:rsid w:val="0085370C"/>
    <w:rsid w:val="00855577"/>
    <w:rsid w:val="00856EA7"/>
    <w:rsid w:val="00864B65"/>
    <w:rsid w:val="00875FB6"/>
    <w:rsid w:val="00884610"/>
    <w:rsid w:val="00890604"/>
    <w:rsid w:val="008932D6"/>
    <w:rsid w:val="00893B04"/>
    <w:rsid w:val="00893BCF"/>
    <w:rsid w:val="008940F2"/>
    <w:rsid w:val="00897B96"/>
    <w:rsid w:val="008A26E4"/>
    <w:rsid w:val="008A5DE0"/>
    <w:rsid w:val="008A695C"/>
    <w:rsid w:val="008B5192"/>
    <w:rsid w:val="008B779B"/>
    <w:rsid w:val="008C6921"/>
    <w:rsid w:val="008C6E65"/>
    <w:rsid w:val="008F10B0"/>
    <w:rsid w:val="008F4536"/>
    <w:rsid w:val="00907159"/>
    <w:rsid w:val="009077C4"/>
    <w:rsid w:val="009206A3"/>
    <w:rsid w:val="009215AE"/>
    <w:rsid w:val="0092515E"/>
    <w:rsid w:val="00926066"/>
    <w:rsid w:val="00940190"/>
    <w:rsid w:val="00950917"/>
    <w:rsid w:val="00953404"/>
    <w:rsid w:val="009545CC"/>
    <w:rsid w:val="009546A6"/>
    <w:rsid w:val="009574D6"/>
    <w:rsid w:val="00960C1D"/>
    <w:rsid w:val="009633CF"/>
    <w:rsid w:val="00973E62"/>
    <w:rsid w:val="0098364B"/>
    <w:rsid w:val="009919C7"/>
    <w:rsid w:val="00993AA7"/>
    <w:rsid w:val="009A1616"/>
    <w:rsid w:val="009A174E"/>
    <w:rsid w:val="009A1897"/>
    <w:rsid w:val="009A2AA3"/>
    <w:rsid w:val="009A3A74"/>
    <w:rsid w:val="009A49D6"/>
    <w:rsid w:val="009A5EA9"/>
    <w:rsid w:val="009A6285"/>
    <w:rsid w:val="009B6E20"/>
    <w:rsid w:val="009B7909"/>
    <w:rsid w:val="009C0C75"/>
    <w:rsid w:val="009C56D4"/>
    <w:rsid w:val="009C6D74"/>
    <w:rsid w:val="009C769F"/>
    <w:rsid w:val="009D11C8"/>
    <w:rsid w:val="009D25D6"/>
    <w:rsid w:val="009D4795"/>
    <w:rsid w:val="009D4F3E"/>
    <w:rsid w:val="009D5ED9"/>
    <w:rsid w:val="009E120A"/>
    <w:rsid w:val="009E3FDB"/>
    <w:rsid w:val="009E6581"/>
    <w:rsid w:val="009F5F22"/>
    <w:rsid w:val="00A019E6"/>
    <w:rsid w:val="00A02883"/>
    <w:rsid w:val="00A23B2A"/>
    <w:rsid w:val="00A25DE0"/>
    <w:rsid w:val="00A4786B"/>
    <w:rsid w:val="00A50B8D"/>
    <w:rsid w:val="00A5230A"/>
    <w:rsid w:val="00A629C5"/>
    <w:rsid w:val="00A629E2"/>
    <w:rsid w:val="00A64765"/>
    <w:rsid w:val="00A64FE8"/>
    <w:rsid w:val="00A67105"/>
    <w:rsid w:val="00A67519"/>
    <w:rsid w:val="00A76D8C"/>
    <w:rsid w:val="00A82409"/>
    <w:rsid w:val="00A95A7F"/>
    <w:rsid w:val="00AB7117"/>
    <w:rsid w:val="00AC3393"/>
    <w:rsid w:val="00AC3A6C"/>
    <w:rsid w:val="00AC4997"/>
    <w:rsid w:val="00AC4D37"/>
    <w:rsid w:val="00AD64BE"/>
    <w:rsid w:val="00AE1BA8"/>
    <w:rsid w:val="00AF4843"/>
    <w:rsid w:val="00AF4DC8"/>
    <w:rsid w:val="00B02520"/>
    <w:rsid w:val="00B035F2"/>
    <w:rsid w:val="00B03C69"/>
    <w:rsid w:val="00B04D75"/>
    <w:rsid w:val="00B119B6"/>
    <w:rsid w:val="00B1560F"/>
    <w:rsid w:val="00B16327"/>
    <w:rsid w:val="00B218B0"/>
    <w:rsid w:val="00B32BB8"/>
    <w:rsid w:val="00B46786"/>
    <w:rsid w:val="00B5189A"/>
    <w:rsid w:val="00B531C0"/>
    <w:rsid w:val="00B5581A"/>
    <w:rsid w:val="00B6137B"/>
    <w:rsid w:val="00B63C9F"/>
    <w:rsid w:val="00B72666"/>
    <w:rsid w:val="00B81FBB"/>
    <w:rsid w:val="00B96033"/>
    <w:rsid w:val="00B96A83"/>
    <w:rsid w:val="00B97038"/>
    <w:rsid w:val="00BB118C"/>
    <w:rsid w:val="00BD11CE"/>
    <w:rsid w:val="00BF2EFF"/>
    <w:rsid w:val="00C02313"/>
    <w:rsid w:val="00C04A9E"/>
    <w:rsid w:val="00C05690"/>
    <w:rsid w:val="00C06B38"/>
    <w:rsid w:val="00C32C3C"/>
    <w:rsid w:val="00C4419B"/>
    <w:rsid w:val="00C526E8"/>
    <w:rsid w:val="00C555F8"/>
    <w:rsid w:val="00C61008"/>
    <w:rsid w:val="00C664D8"/>
    <w:rsid w:val="00C66DB5"/>
    <w:rsid w:val="00C677A3"/>
    <w:rsid w:val="00C73158"/>
    <w:rsid w:val="00C77822"/>
    <w:rsid w:val="00C93F5E"/>
    <w:rsid w:val="00C95C5E"/>
    <w:rsid w:val="00CA2881"/>
    <w:rsid w:val="00CA37AC"/>
    <w:rsid w:val="00CA6810"/>
    <w:rsid w:val="00CB5A0E"/>
    <w:rsid w:val="00CC42D0"/>
    <w:rsid w:val="00CC6F34"/>
    <w:rsid w:val="00CD0D41"/>
    <w:rsid w:val="00CD49AB"/>
    <w:rsid w:val="00CD595C"/>
    <w:rsid w:val="00CE0849"/>
    <w:rsid w:val="00CE7F43"/>
    <w:rsid w:val="00CF0A97"/>
    <w:rsid w:val="00D05848"/>
    <w:rsid w:val="00D077E6"/>
    <w:rsid w:val="00D11A78"/>
    <w:rsid w:val="00D26F98"/>
    <w:rsid w:val="00D329BA"/>
    <w:rsid w:val="00D339CC"/>
    <w:rsid w:val="00D411EB"/>
    <w:rsid w:val="00D4501D"/>
    <w:rsid w:val="00D53494"/>
    <w:rsid w:val="00D55FB3"/>
    <w:rsid w:val="00D65A91"/>
    <w:rsid w:val="00D717C9"/>
    <w:rsid w:val="00D77151"/>
    <w:rsid w:val="00D840C7"/>
    <w:rsid w:val="00D920FC"/>
    <w:rsid w:val="00D979CF"/>
    <w:rsid w:val="00DA5A2B"/>
    <w:rsid w:val="00DD41BA"/>
    <w:rsid w:val="00DD4F39"/>
    <w:rsid w:val="00DD6469"/>
    <w:rsid w:val="00DF1682"/>
    <w:rsid w:val="00DF2173"/>
    <w:rsid w:val="00DF50D6"/>
    <w:rsid w:val="00E41707"/>
    <w:rsid w:val="00E45841"/>
    <w:rsid w:val="00E526D0"/>
    <w:rsid w:val="00E54F0E"/>
    <w:rsid w:val="00E55923"/>
    <w:rsid w:val="00E55CAF"/>
    <w:rsid w:val="00E64316"/>
    <w:rsid w:val="00E728FA"/>
    <w:rsid w:val="00E93BE2"/>
    <w:rsid w:val="00EA2AB2"/>
    <w:rsid w:val="00EA54DB"/>
    <w:rsid w:val="00ED7DEC"/>
    <w:rsid w:val="00EE0132"/>
    <w:rsid w:val="00EE23C1"/>
    <w:rsid w:val="00EE2883"/>
    <w:rsid w:val="00EE308F"/>
    <w:rsid w:val="00EF2AE8"/>
    <w:rsid w:val="00EF7A01"/>
    <w:rsid w:val="00F13A51"/>
    <w:rsid w:val="00F203DB"/>
    <w:rsid w:val="00F30D2F"/>
    <w:rsid w:val="00F3378E"/>
    <w:rsid w:val="00F368F7"/>
    <w:rsid w:val="00F47B7E"/>
    <w:rsid w:val="00F52C4F"/>
    <w:rsid w:val="00F54FA1"/>
    <w:rsid w:val="00F5580C"/>
    <w:rsid w:val="00F710DD"/>
    <w:rsid w:val="00F83BC5"/>
    <w:rsid w:val="00F96A72"/>
    <w:rsid w:val="00FA73F1"/>
    <w:rsid w:val="00FD1E1E"/>
    <w:rsid w:val="00FE2CDC"/>
    <w:rsid w:val="00FE464E"/>
    <w:rsid w:val="00FE67BC"/>
    <w:rsid w:val="00FF1899"/>
    <w:rsid w:val="58C0B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C6B9079"/>
  <w15:docId w15:val="{CB90C2E0-908D-4459-8A8C-1B0AE94B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A7"/>
    <w:pPr>
      <w:spacing w:after="120" w:line="240" w:lineRule="auto"/>
    </w:pPr>
    <w:rPr>
      <w:rFonts w:ascii="Arial" w:eastAsiaTheme="minorEastAsia" w:hAnsi="Arial"/>
      <w:sz w:val="24"/>
      <w:szCs w:val="24"/>
    </w:rPr>
  </w:style>
  <w:style w:type="paragraph" w:styleId="Heading1">
    <w:name w:val="heading 1"/>
    <w:basedOn w:val="Normal"/>
    <w:link w:val="Heading1Char"/>
    <w:qFormat/>
    <w:rsid w:val="0059462A"/>
    <w:pPr>
      <w:widowControl w:val="0"/>
      <w:numPr>
        <w:numId w:val="11"/>
      </w:numPr>
      <w:outlineLvl w:val="0"/>
    </w:pPr>
    <w:rPr>
      <w:rFonts w:ascii="Calibri" w:eastAsia="Arial" w:hAnsi="Calibri"/>
      <w:b/>
      <w:bCs/>
      <w:color w:val="0A7DA3"/>
      <w:sz w:val="28"/>
      <w:szCs w:val="36"/>
      <w:lang w:val="en-US"/>
    </w:rPr>
  </w:style>
  <w:style w:type="paragraph" w:styleId="Heading2">
    <w:name w:val="heading 2"/>
    <w:basedOn w:val="Normal"/>
    <w:link w:val="Heading2Char"/>
    <w:qFormat/>
    <w:rsid w:val="0059462A"/>
    <w:pPr>
      <w:widowControl w:val="0"/>
      <w:numPr>
        <w:ilvl w:val="1"/>
        <w:numId w:val="11"/>
      </w:numPr>
      <w:spacing w:before="120" w:after="80"/>
      <w:outlineLvl w:val="1"/>
    </w:pPr>
    <w:rPr>
      <w:rFonts w:ascii="Calibri" w:eastAsia="Arial" w:hAnsi="Calibri"/>
      <w:b/>
      <w:bCs/>
      <w:color w:val="0A7DA3"/>
      <w:sz w:val="22"/>
      <w:szCs w:val="32"/>
      <w:lang w:val="en-US"/>
    </w:rPr>
  </w:style>
  <w:style w:type="paragraph" w:styleId="Heading3">
    <w:name w:val="heading 3"/>
    <w:basedOn w:val="Normal"/>
    <w:link w:val="Heading3Char"/>
    <w:qFormat/>
    <w:rsid w:val="0077707E"/>
    <w:pPr>
      <w:widowControl w:val="0"/>
      <w:numPr>
        <w:ilvl w:val="2"/>
        <w:numId w:val="11"/>
      </w:numPr>
      <w:spacing w:before="120" w:after="80"/>
      <w:outlineLvl w:val="2"/>
    </w:pPr>
    <w:rPr>
      <w:rFonts w:eastAsia="Arial"/>
      <w:b/>
      <w:bCs/>
      <w:sz w:val="18"/>
      <w:szCs w:val="28"/>
      <w:lang w:val="en-US"/>
    </w:rPr>
  </w:style>
  <w:style w:type="paragraph" w:styleId="Heading4">
    <w:name w:val="heading 4"/>
    <w:basedOn w:val="Normal"/>
    <w:link w:val="Heading4Char"/>
    <w:qFormat/>
    <w:rsid w:val="0077707E"/>
    <w:pPr>
      <w:widowControl w:val="0"/>
      <w:numPr>
        <w:ilvl w:val="3"/>
        <w:numId w:val="11"/>
      </w:numPr>
      <w:spacing w:before="120" w:after="80"/>
      <w:outlineLvl w:val="3"/>
    </w:pPr>
    <w:rPr>
      <w:rFonts w:eastAsia="Arial"/>
      <w:b/>
      <w:bCs/>
      <w:i/>
      <w:color w:val="005677"/>
      <w:sz w:val="18"/>
      <w:szCs w:val="26"/>
      <w:lang w:val="en-US"/>
    </w:rPr>
  </w:style>
  <w:style w:type="paragraph" w:styleId="Heading5">
    <w:name w:val="heading 5"/>
    <w:basedOn w:val="Normal"/>
    <w:link w:val="Heading5Char"/>
    <w:qFormat/>
    <w:rsid w:val="0077707E"/>
    <w:pPr>
      <w:widowControl w:val="0"/>
      <w:numPr>
        <w:ilvl w:val="4"/>
        <w:numId w:val="11"/>
      </w:numPr>
      <w:spacing w:after="0"/>
      <w:outlineLvl w:val="4"/>
    </w:pPr>
    <w:rPr>
      <w:rFonts w:ascii="Arial Bold" w:eastAsia="Arial" w:hAnsi="Arial Bold"/>
      <w:b/>
      <w:bCs/>
      <w:color w:val="002A3B"/>
      <w:sz w:val="20"/>
      <w:lang w:val="en-US"/>
    </w:rPr>
  </w:style>
  <w:style w:type="paragraph" w:styleId="Heading6">
    <w:name w:val="heading 6"/>
    <w:basedOn w:val="Normal"/>
    <w:next w:val="Normal"/>
    <w:link w:val="Heading6Char"/>
    <w:semiHidden/>
    <w:unhideWhenUsed/>
    <w:qFormat/>
    <w:rsid w:val="0077707E"/>
    <w:pPr>
      <w:numPr>
        <w:ilvl w:val="5"/>
        <w:numId w:val="11"/>
      </w:numPr>
      <w:spacing w:before="240" w:after="60"/>
      <w:outlineLvl w:val="5"/>
    </w:pPr>
    <w:rPr>
      <w:b/>
      <w:bCs/>
      <w:i/>
      <w:color w:val="002A3B"/>
      <w:sz w:val="20"/>
      <w:szCs w:val="22"/>
      <w:lang w:eastAsia="en-AU"/>
    </w:rPr>
  </w:style>
  <w:style w:type="paragraph" w:styleId="Heading7">
    <w:name w:val="heading 7"/>
    <w:basedOn w:val="Normal"/>
    <w:next w:val="Normal"/>
    <w:link w:val="Heading7Char"/>
    <w:semiHidden/>
    <w:unhideWhenUsed/>
    <w:qFormat/>
    <w:rsid w:val="0077707E"/>
    <w:pPr>
      <w:numPr>
        <w:ilvl w:val="6"/>
        <w:numId w:val="11"/>
      </w:numPr>
      <w:spacing w:before="240" w:after="60"/>
      <w:outlineLvl w:val="6"/>
    </w:pPr>
    <w:rPr>
      <w:rFonts w:asciiTheme="minorHAnsi" w:hAnsiTheme="minorHAnsi"/>
      <w:lang w:eastAsia="en-AU"/>
    </w:rPr>
  </w:style>
  <w:style w:type="paragraph" w:styleId="Heading8">
    <w:name w:val="heading 8"/>
    <w:basedOn w:val="Normal"/>
    <w:next w:val="Normal"/>
    <w:link w:val="Heading8Char"/>
    <w:semiHidden/>
    <w:unhideWhenUsed/>
    <w:qFormat/>
    <w:rsid w:val="0077707E"/>
    <w:pPr>
      <w:numPr>
        <w:ilvl w:val="7"/>
        <w:numId w:val="11"/>
      </w:numPr>
      <w:spacing w:before="240" w:after="60"/>
      <w:outlineLvl w:val="7"/>
    </w:pPr>
    <w:rPr>
      <w:rFonts w:asciiTheme="minorHAnsi" w:hAnsiTheme="minorHAnsi"/>
      <w:i/>
      <w:iCs/>
      <w:lang w:eastAsia="en-AU"/>
    </w:rPr>
  </w:style>
  <w:style w:type="paragraph" w:styleId="Heading9">
    <w:name w:val="heading 9"/>
    <w:basedOn w:val="Normal"/>
    <w:next w:val="Normal"/>
    <w:link w:val="Heading9Char"/>
    <w:semiHidden/>
    <w:unhideWhenUsed/>
    <w:qFormat/>
    <w:rsid w:val="0077707E"/>
    <w:pPr>
      <w:numPr>
        <w:ilvl w:val="8"/>
        <w:numId w:val="11"/>
      </w:numPr>
      <w:spacing w:before="240" w:after="60"/>
      <w:outlineLvl w:val="8"/>
    </w:pPr>
    <w:rPr>
      <w:rFonts w:asciiTheme="majorHAnsi" w:eastAsiaTheme="majorEastAsia" w:hAnsiTheme="majorHAnsi" w:cstheme="majorBidi"/>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AA7"/>
    <w:pPr>
      <w:tabs>
        <w:tab w:val="center" w:pos="4513"/>
        <w:tab w:val="right" w:pos="9026"/>
      </w:tabs>
      <w:spacing w:after="0"/>
    </w:pPr>
  </w:style>
  <w:style w:type="character" w:customStyle="1" w:styleId="HeaderChar">
    <w:name w:val="Header Char"/>
    <w:basedOn w:val="DefaultParagraphFont"/>
    <w:link w:val="Header"/>
    <w:uiPriority w:val="99"/>
    <w:rsid w:val="00993AA7"/>
  </w:style>
  <w:style w:type="paragraph" w:styleId="Footer">
    <w:name w:val="footer"/>
    <w:basedOn w:val="Normal"/>
    <w:link w:val="FooterChar"/>
    <w:uiPriority w:val="99"/>
    <w:unhideWhenUsed/>
    <w:rsid w:val="00993AA7"/>
    <w:pPr>
      <w:tabs>
        <w:tab w:val="center" w:pos="4513"/>
        <w:tab w:val="right" w:pos="9026"/>
      </w:tabs>
      <w:spacing w:after="0"/>
    </w:pPr>
  </w:style>
  <w:style w:type="character" w:customStyle="1" w:styleId="FooterChar">
    <w:name w:val="Footer Char"/>
    <w:basedOn w:val="DefaultParagraphFont"/>
    <w:link w:val="Footer"/>
    <w:uiPriority w:val="99"/>
    <w:rsid w:val="00993AA7"/>
  </w:style>
  <w:style w:type="table" w:styleId="TableGrid">
    <w:name w:val="Table Grid"/>
    <w:basedOn w:val="TableNormal"/>
    <w:uiPriority w:val="39"/>
    <w:rsid w:val="00993AA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AA7"/>
    <w:rPr>
      <w:color w:val="0563C1" w:themeColor="hyperlink"/>
      <w:u w:val="single"/>
    </w:rPr>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rsid w:val="00993AA7"/>
    <w:pPr>
      <w:keepLines/>
      <w:suppressAutoHyphens/>
      <w:spacing w:before="40"/>
      <w:ind w:left="720"/>
      <w:contextualSpacing/>
    </w:pPr>
    <w:rPr>
      <w:rFonts w:eastAsia="Times New Roman" w:cs="Arial"/>
      <w:color w:val="333333"/>
      <w:sz w:val="22"/>
      <w:szCs w:val="22"/>
      <w:lang w:eastAsia="en-AU"/>
    </w:rPr>
  </w:style>
  <w:style w:type="character" w:styleId="PlaceholderText">
    <w:name w:val="Placeholder Text"/>
    <w:basedOn w:val="DefaultParagraphFont"/>
    <w:uiPriority w:val="99"/>
    <w:semiHidden/>
    <w:rsid w:val="00FA73F1"/>
    <w:rPr>
      <w:color w:val="808080"/>
    </w:rPr>
  </w:style>
  <w:style w:type="character" w:styleId="CommentReference">
    <w:name w:val="annotation reference"/>
    <w:basedOn w:val="DefaultParagraphFont"/>
    <w:uiPriority w:val="99"/>
    <w:semiHidden/>
    <w:unhideWhenUsed/>
    <w:rsid w:val="00295A74"/>
    <w:rPr>
      <w:sz w:val="16"/>
      <w:szCs w:val="16"/>
    </w:rPr>
  </w:style>
  <w:style w:type="paragraph" w:styleId="CommentText">
    <w:name w:val="annotation text"/>
    <w:basedOn w:val="Normal"/>
    <w:link w:val="CommentTextChar"/>
    <w:uiPriority w:val="99"/>
    <w:unhideWhenUsed/>
    <w:rsid w:val="00295A74"/>
    <w:rPr>
      <w:sz w:val="20"/>
      <w:szCs w:val="20"/>
    </w:rPr>
  </w:style>
  <w:style w:type="character" w:customStyle="1" w:styleId="CommentTextChar">
    <w:name w:val="Comment Text Char"/>
    <w:basedOn w:val="DefaultParagraphFont"/>
    <w:link w:val="CommentText"/>
    <w:uiPriority w:val="99"/>
    <w:rsid w:val="00295A74"/>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295A74"/>
    <w:rPr>
      <w:b/>
      <w:bCs/>
    </w:rPr>
  </w:style>
  <w:style w:type="character" w:customStyle="1" w:styleId="CommentSubjectChar">
    <w:name w:val="Comment Subject Char"/>
    <w:basedOn w:val="CommentTextChar"/>
    <w:link w:val="CommentSubject"/>
    <w:uiPriority w:val="99"/>
    <w:semiHidden/>
    <w:rsid w:val="00295A74"/>
    <w:rPr>
      <w:rFonts w:ascii="Arial" w:eastAsiaTheme="minorEastAsia" w:hAnsi="Arial"/>
      <w:b/>
      <w:bCs/>
      <w:sz w:val="20"/>
      <w:szCs w:val="20"/>
      <w:lang w:val="en-US"/>
    </w:rPr>
  </w:style>
  <w:style w:type="paragraph" w:styleId="BalloonText">
    <w:name w:val="Balloon Text"/>
    <w:basedOn w:val="Normal"/>
    <w:link w:val="BalloonTextChar"/>
    <w:uiPriority w:val="99"/>
    <w:semiHidden/>
    <w:unhideWhenUsed/>
    <w:rsid w:val="00295A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A74"/>
    <w:rPr>
      <w:rFonts w:ascii="Segoe UI" w:eastAsiaTheme="minorEastAsia" w:hAnsi="Segoe UI" w:cs="Segoe UI"/>
      <w:sz w:val="18"/>
      <w:szCs w:val="18"/>
      <w:lang w:val="en-US"/>
    </w:r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link w:val="ListParagraph"/>
    <w:uiPriority w:val="34"/>
    <w:qFormat/>
    <w:locked/>
    <w:rsid w:val="006A3A1D"/>
    <w:rPr>
      <w:rFonts w:ascii="Arial" w:eastAsia="Times New Roman" w:hAnsi="Arial" w:cs="Arial"/>
      <w:color w:val="333333"/>
      <w:lang w:eastAsia="en-AU"/>
    </w:rPr>
  </w:style>
  <w:style w:type="paragraph" w:styleId="Revision">
    <w:name w:val="Revision"/>
    <w:hidden/>
    <w:uiPriority w:val="99"/>
    <w:semiHidden/>
    <w:rsid w:val="00723926"/>
    <w:pPr>
      <w:spacing w:after="0" w:line="240" w:lineRule="auto"/>
    </w:pPr>
    <w:rPr>
      <w:rFonts w:ascii="Arial" w:eastAsiaTheme="minorEastAsia" w:hAnsi="Arial"/>
      <w:sz w:val="24"/>
      <w:szCs w:val="24"/>
      <w:lang w:val="en-US"/>
    </w:rPr>
  </w:style>
  <w:style w:type="paragraph" w:customStyle="1" w:styleId="1PPOtabletext">
    <w:name w:val="1PPO table text"/>
    <w:basedOn w:val="Normal"/>
    <w:link w:val="1PPOtabletextChar"/>
    <w:rsid w:val="00AB7117"/>
    <w:pPr>
      <w:spacing w:before="120"/>
    </w:pPr>
    <w:rPr>
      <w:rFonts w:eastAsia="Times New Roman" w:cs="Times New Roman"/>
      <w:color w:val="333333"/>
      <w:sz w:val="22"/>
      <w:szCs w:val="22"/>
      <w:lang w:eastAsia="en-AU"/>
    </w:rPr>
  </w:style>
  <w:style w:type="character" w:customStyle="1" w:styleId="1PPOtabletextChar">
    <w:name w:val="1PPO table text Char"/>
    <w:link w:val="1PPOtabletext"/>
    <w:rsid w:val="00AB7117"/>
    <w:rPr>
      <w:rFonts w:ascii="Arial" w:eastAsia="Times New Roman" w:hAnsi="Arial" w:cs="Times New Roman"/>
      <w:color w:val="333333"/>
      <w:lang w:eastAsia="en-AU"/>
    </w:rPr>
  </w:style>
  <w:style w:type="character" w:styleId="FollowedHyperlink">
    <w:name w:val="FollowedHyperlink"/>
    <w:basedOn w:val="DefaultParagraphFont"/>
    <w:uiPriority w:val="99"/>
    <w:semiHidden/>
    <w:unhideWhenUsed/>
    <w:rsid w:val="00736619"/>
    <w:rPr>
      <w:color w:val="954F72" w:themeColor="followedHyperlink"/>
      <w:u w:val="single"/>
    </w:rPr>
  </w:style>
  <w:style w:type="character" w:customStyle="1" w:styleId="Heading1Char">
    <w:name w:val="Heading 1 Char"/>
    <w:basedOn w:val="DefaultParagraphFont"/>
    <w:link w:val="Heading1"/>
    <w:rsid w:val="0059462A"/>
    <w:rPr>
      <w:rFonts w:ascii="Calibri" w:eastAsia="Arial" w:hAnsi="Calibri"/>
      <w:b/>
      <w:bCs/>
      <w:color w:val="0A7DA3"/>
      <w:sz w:val="28"/>
      <w:szCs w:val="36"/>
      <w:lang w:val="en-US"/>
    </w:rPr>
  </w:style>
  <w:style w:type="character" w:customStyle="1" w:styleId="Heading2Char">
    <w:name w:val="Heading 2 Char"/>
    <w:basedOn w:val="DefaultParagraphFont"/>
    <w:link w:val="Heading2"/>
    <w:rsid w:val="0059462A"/>
    <w:rPr>
      <w:rFonts w:ascii="Calibri" w:eastAsia="Arial" w:hAnsi="Calibri"/>
      <w:b/>
      <w:bCs/>
      <w:color w:val="0A7DA3"/>
      <w:szCs w:val="32"/>
      <w:lang w:val="en-US"/>
    </w:rPr>
  </w:style>
  <w:style w:type="character" w:customStyle="1" w:styleId="Heading3Char">
    <w:name w:val="Heading 3 Char"/>
    <w:basedOn w:val="DefaultParagraphFont"/>
    <w:link w:val="Heading3"/>
    <w:rsid w:val="0077707E"/>
    <w:rPr>
      <w:rFonts w:ascii="Arial" w:eastAsia="Arial" w:hAnsi="Arial"/>
      <w:b/>
      <w:bCs/>
      <w:sz w:val="18"/>
      <w:szCs w:val="28"/>
      <w:lang w:val="en-US"/>
    </w:rPr>
  </w:style>
  <w:style w:type="character" w:customStyle="1" w:styleId="Heading4Char">
    <w:name w:val="Heading 4 Char"/>
    <w:basedOn w:val="DefaultParagraphFont"/>
    <w:link w:val="Heading4"/>
    <w:rsid w:val="0077707E"/>
    <w:rPr>
      <w:rFonts w:ascii="Arial" w:eastAsia="Arial" w:hAnsi="Arial"/>
      <w:b/>
      <w:bCs/>
      <w:i/>
      <w:color w:val="005677"/>
      <w:sz w:val="18"/>
      <w:szCs w:val="26"/>
      <w:lang w:val="en-US"/>
    </w:rPr>
  </w:style>
  <w:style w:type="character" w:customStyle="1" w:styleId="Heading5Char">
    <w:name w:val="Heading 5 Char"/>
    <w:basedOn w:val="DefaultParagraphFont"/>
    <w:link w:val="Heading5"/>
    <w:rsid w:val="0077707E"/>
    <w:rPr>
      <w:rFonts w:ascii="Arial Bold" w:eastAsia="Arial" w:hAnsi="Arial Bold"/>
      <w:b/>
      <w:bCs/>
      <w:color w:val="002A3B"/>
      <w:sz w:val="20"/>
      <w:szCs w:val="24"/>
      <w:lang w:val="en-US"/>
    </w:rPr>
  </w:style>
  <w:style w:type="character" w:customStyle="1" w:styleId="Heading6Char">
    <w:name w:val="Heading 6 Char"/>
    <w:basedOn w:val="DefaultParagraphFont"/>
    <w:link w:val="Heading6"/>
    <w:semiHidden/>
    <w:rsid w:val="0077707E"/>
    <w:rPr>
      <w:rFonts w:ascii="Arial" w:eastAsiaTheme="minorEastAsia" w:hAnsi="Arial"/>
      <w:b/>
      <w:bCs/>
      <w:i/>
      <w:color w:val="002A3B"/>
      <w:sz w:val="20"/>
      <w:lang w:eastAsia="en-AU"/>
    </w:rPr>
  </w:style>
  <w:style w:type="character" w:customStyle="1" w:styleId="Heading7Char">
    <w:name w:val="Heading 7 Char"/>
    <w:basedOn w:val="DefaultParagraphFont"/>
    <w:link w:val="Heading7"/>
    <w:semiHidden/>
    <w:rsid w:val="0077707E"/>
    <w:rPr>
      <w:rFonts w:eastAsiaTheme="minorEastAsia"/>
      <w:sz w:val="24"/>
      <w:szCs w:val="24"/>
      <w:lang w:eastAsia="en-AU"/>
    </w:rPr>
  </w:style>
  <w:style w:type="character" w:customStyle="1" w:styleId="Heading8Char">
    <w:name w:val="Heading 8 Char"/>
    <w:basedOn w:val="DefaultParagraphFont"/>
    <w:link w:val="Heading8"/>
    <w:semiHidden/>
    <w:rsid w:val="0077707E"/>
    <w:rPr>
      <w:rFonts w:eastAsiaTheme="minorEastAsia"/>
      <w:i/>
      <w:iCs/>
      <w:sz w:val="24"/>
      <w:szCs w:val="24"/>
      <w:lang w:eastAsia="en-AU"/>
    </w:rPr>
  </w:style>
  <w:style w:type="character" w:customStyle="1" w:styleId="Heading9Char">
    <w:name w:val="Heading 9 Char"/>
    <w:basedOn w:val="DefaultParagraphFont"/>
    <w:link w:val="Heading9"/>
    <w:semiHidden/>
    <w:rsid w:val="0077707E"/>
    <w:rPr>
      <w:rFonts w:asciiTheme="majorHAnsi" w:eastAsiaTheme="majorEastAsia" w:hAnsiTheme="majorHAnsi" w:cstheme="majorBidi"/>
      <w:lang w:eastAsia="en-AU"/>
    </w:rPr>
  </w:style>
  <w:style w:type="paragraph" w:styleId="FootnoteText">
    <w:name w:val="footnote text"/>
    <w:basedOn w:val="Normal"/>
    <w:link w:val="FootnoteTextChar"/>
    <w:uiPriority w:val="99"/>
    <w:semiHidden/>
    <w:unhideWhenUsed/>
    <w:rsid w:val="0077707E"/>
    <w:pPr>
      <w:spacing w:after="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77707E"/>
    <w:rPr>
      <w:sz w:val="20"/>
      <w:szCs w:val="20"/>
    </w:rPr>
  </w:style>
  <w:style w:type="character" w:styleId="FootnoteReference">
    <w:name w:val="footnote reference"/>
    <w:basedOn w:val="DefaultParagraphFont"/>
    <w:uiPriority w:val="99"/>
    <w:semiHidden/>
    <w:unhideWhenUsed/>
    <w:rsid w:val="0077707E"/>
    <w:rPr>
      <w:vertAlign w:val="superscript"/>
    </w:rPr>
  </w:style>
  <w:style w:type="character" w:styleId="Emphasis">
    <w:name w:val="Emphasis"/>
    <w:basedOn w:val="DefaultParagraphFont"/>
    <w:uiPriority w:val="20"/>
    <w:qFormat/>
    <w:rsid w:val="0077707E"/>
    <w:rPr>
      <w:i/>
      <w:iCs/>
    </w:rPr>
  </w:style>
  <w:style w:type="paragraph" w:customStyle="1" w:styleId="Bullet1">
    <w:name w:val="Bullet 1"/>
    <w:basedOn w:val="BodyText"/>
    <w:link w:val="Bullet1Char"/>
    <w:uiPriority w:val="1"/>
    <w:qFormat/>
    <w:rsid w:val="0077707E"/>
    <w:pPr>
      <w:widowControl w:val="0"/>
      <w:numPr>
        <w:numId w:val="7"/>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77707E"/>
    <w:rPr>
      <w:rFonts w:ascii="Arial" w:eastAsia="Arial" w:hAnsi="Arial"/>
      <w:sz w:val="18"/>
      <w:szCs w:val="24"/>
      <w:lang w:val="en-US"/>
    </w:rPr>
  </w:style>
  <w:style w:type="paragraph" w:styleId="ListBullet">
    <w:name w:val="List Bullet"/>
    <w:basedOn w:val="Normal"/>
    <w:uiPriority w:val="99"/>
    <w:unhideWhenUsed/>
    <w:rsid w:val="0077707E"/>
    <w:pPr>
      <w:numPr>
        <w:numId w:val="14"/>
      </w:numPr>
      <w:spacing w:before="40" w:after="80" w:line="280" w:lineRule="atLeast"/>
    </w:pPr>
    <w:rPr>
      <w:rFonts w:eastAsiaTheme="minorHAnsi" w:cs="Arial"/>
      <w:sz w:val="20"/>
      <w:szCs w:val="20"/>
    </w:rPr>
  </w:style>
  <w:style w:type="paragraph" w:styleId="BodyText">
    <w:name w:val="Body Text"/>
    <w:basedOn w:val="Normal"/>
    <w:link w:val="BodyTextChar"/>
    <w:uiPriority w:val="99"/>
    <w:semiHidden/>
    <w:unhideWhenUsed/>
    <w:rsid w:val="0077707E"/>
  </w:style>
  <w:style w:type="character" w:customStyle="1" w:styleId="BodyTextChar">
    <w:name w:val="Body Text Char"/>
    <w:basedOn w:val="DefaultParagraphFont"/>
    <w:link w:val="BodyText"/>
    <w:uiPriority w:val="99"/>
    <w:semiHidden/>
    <w:rsid w:val="0077707E"/>
    <w:rPr>
      <w:rFonts w:ascii="Arial" w:eastAsiaTheme="minorEastAsia" w:hAnsi="Arial"/>
      <w:sz w:val="24"/>
      <w:szCs w:val="24"/>
    </w:rPr>
  </w:style>
  <w:style w:type="paragraph" w:styleId="NoSpacing">
    <w:name w:val="No Spacing"/>
    <w:link w:val="NoSpacingChar"/>
    <w:uiPriority w:val="1"/>
    <w:qFormat/>
    <w:rsid w:val="00EF7A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7A0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7483">
      <w:bodyDiv w:val="1"/>
      <w:marLeft w:val="0"/>
      <w:marRight w:val="0"/>
      <w:marTop w:val="0"/>
      <w:marBottom w:val="0"/>
      <w:divBdr>
        <w:top w:val="none" w:sz="0" w:space="0" w:color="auto"/>
        <w:left w:val="none" w:sz="0" w:space="0" w:color="auto"/>
        <w:bottom w:val="none" w:sz="0" w:space="0" w:color="auto"/>
        <w:right w:val="none" w:sz="0" w:space="0" w:color="auto"/>
      </w:divBdr>
    </w:div>
    <w:div w:id="159467505">
      <w:bodyDiv w:val="1"/>
      <w:marLeft w:val="0"/>
      <w:marRight w:val="0"/>
      <w:marTop w:val="0"/>
      <w:marBottom w:val="0"/>
      <w:divBdr>
        <w:top w:val="none" w:sz="0" w:space="0" w:color="auto"/>
        <w:left w:val="none" w:sz="0" w:space="0" w:color="auto"/>
        <w:bottom w:val="none" w:sz="0" w:space="0" w:color="auto"/>
        <w:right w:val="none" w:sz="0" w:space="0" w:color="auto"/>
      </w:divBdr>
    </w:div>
    <w:div w:id="576017019">
      <w:bodyDiv w:val="1"/>
      <w:marLeft w:val="0"/>
      <w:marRight w:val="0"/>
      <w:marTop w:val="0"/>
      <w:marBottom w:val="0"/>
      <w:divBdr>
        <w:top w:val="none" w:sz="0" w:space="0" w:color="auto"/>
        <w:left w:val="none" w:sz="0" w:space="0" w:color="auto"/>
        <w:bottom w:val="none" w:sz="0" w:space="0" w:color="auto"/>
        <w:right w:val="none" w:sz="0" w:space="0" w:color="auto"/>
      </w:divBdr>
    </w:div>
    <w:div w:id="1366953295">
      <w:bodyDiv w:val="1"/>
      <w:marLeft w:val="0"/>
      <w:marRight w:val="0"/>
      <w:marTop w:val="0"/>
      <w:marBottom w:val="0"/>
      <w:divBdr>
        <w:top w:val="none" w:sz="0" w:space="0" w:color="auto"/>
        <w:left w:val="none" w:sz="0" w:space="0" w:color="auto"/>
        <w:bottom w:val="none" w:sz="0" w:space="0" w:color="auto"/>
        <w:right w:val="none" w:sz="0" w:space="0" w:color="auto"/>
      </w:divBdr>
    </w:div>
    <w:div w:id="2003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wa@industr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National Radioactive Waste Management Facility</TermName>
          <TermId xmlns="http://schemas.microsoft.com/office/infopath/2007/PartnerControls">a6a6aa0f-19f8-4db4-bbaf-d20b3008c37b</TermId>
        </TermInfo>
        <TermInfo xmlns="http://schemas.microsoft.com/office/infopath/2007/PartnerControls">
          <TermName xmlns="http://schemas.microsoft.com/office/infopath/2007/PartnerControls">Kimba</TermName>
          <TermId xmlns="http://schemas.microsoft.com/office/infopath/2007/PartnerControls">fc86a51d-49c5-4514-94d9-f88a31c6393b</TermId>
        </TermInfo>
        <TermInfo xmlns="http://schemas.microsoft.com/office/infopath/2007/PartnerControls">
          <TermName xmlns="http://schemas.microsoft.com/office/infopath/2007/PartnerControls">Kimba Consulative Committee</TermName>
          <TermId xmlns="http://schemas.microsoft.com/office/infopath/2007/PartnerControls">20819e64-dc71-40dd-9813-e0f9acf068a1</TermId>
        </TermInfo>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Info xmlns="http://schemas.microsoft.com/office/infopath/2007/PartnerControls">
          <TermName xmlns="http://schemas.microsoft.com/office/infopath/2007/PartnerControls">Minutes</TermName>
          <TermId xmlns="http://schemas.microsoft.com/office/infopath/2007/PartnerControls">69c339c4-099d-4c42-9e15-9633b687d7ec</TermId>
        </TermInfo>
      </Terms>
    </adb9bed2e36e4a93af574aeb444da63e>
    <TaxCatchAll xmlns="f7542fce-ffe0-493b-b9b7-89db4158a116">
      <Value>156</Value>
      <Value>1273</Value>
      <Value>1221</Value>
      <Value>1220</Value>
      <Value>1168</Value>
      <Value>2156</Value>
      <Value>8</Value>
      <Value>398</Value>
      <Value>1323</Value>
      <Value>2843</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Committee Management</TermName>
          <TermId xmlns="http://schemas.microsoft.com/office/infopath/2007/PartnerControls">bae1e851-1fe3-4d8f-ade1-75a67be04bfb</TermId>
        </TermInfo>
      </Terms>
    </g7bcb40ba23249a78edca7d43a67c1c9>
    <Comments xmlns="http://schemas.microsoft.com/sharepoint/v3" xsi:nil="true"/>
    <_dlc_DocId xmlns="f7542fce-ffe0-493b-b9b7-89db4158a116">CVP4KWCTENUR-618223089-4855</_dlc_DocId>
    <_dlc_DocIdUrl xmlns="f7542fce-ffe0-493b-b9b7-89db4158a116">
      <Url>https://dochub/div/officeofnorthernaustralia/programmesprojectstaskforces/nrwmft/_layouts/15/DocIdRedir.aspx?ID=CVP4KWCTENUR-618223089-4855</Url>
      <Description>CVP4KWCTENUR-618223089-4855</Description>
    </_dlc_DocIdUrl>
    <IconOverlay xmlns="http://schemas.microsoft.com/sharepoint/v4" xsi:nil="true"/>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Napandee</TermName>
          <TermId xmlns="http://schemas.microsoft.com/office/infopath/2007/PartnerControls">40caafee-6287-47f9-abef-47c6cc633297</TermId>
        </TermInfo>
      </Terms>
    </aa5fa014b87d4b048690c94782029ae4>
    <DocHub_MeetingDate xmlns="e950eb60-a35e-4b14-88a9-41f408f74491">2020-09-16T14:00:00+00:00</DocHub_MeetingDate>
    <p2bcbb28d69440bca2475ef0ee27df16 xmlns="e950eb60-a35e-4b14-88a9-41f408f74491">
      <Terms xmlns="http://schemas.microsoft.com/office/infopath/2007/PartnerControls"/>
    </p2bcbb28d69440bca2475ef0ee27df1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9614da9a2fa93421614efa46574f961a">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672a66a2e944818e5c35dd76ee31722"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F46A-8D19-469A-9E25-E873AFA2EBF5}">
  <ds:schemaRef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f7542fce-ffe0-493b-b9b7-89db4158a116"/>
    <ds:schemaRef ds:uri="http://purl.org/dc/elements/1.1/"/>
    <ds:schemaRef ds:uri="http://schemas.microsoft.com/sharepoint/v4"/>
    <ds:schemaRef ds:uri="e950eb60-a35e-4b14-88a9-41f408f74491"/>
    <ds:schemaRef ds:uri="http://www.w3.org/XML/1998/namespace"/>
  </ds:schemaRefs>
</ds:datastoreItem>
</file>

<file path=customXml/itemProps2.xml><?xml version="1.0" encoding="utf-8"?>
<ds:datastoreItem xmlns:ds="http://schemas.openxmlformats.org/officeDocument/2006/customXml" ds:itemID="{CD23844C-9772-48C2-B9E3-39C43F3692A2}">
  <ds:schemaRefs>
    <ds:schemaRef ds:uri="http://schemas.microsoft.com/sharepoint/events"/>
  </ds:schemaRefs>
</ds:datastoreItem>
</file>

<file path=customXml/itemProps3.xml><?xml version="1.0" encoding="utf-8"?>
<ds:datastoreItem xmlns:ds="http://schemas.openxmlformats.org/officeDocument/2006/customXml" ds:itemID="{7872256B-EC8B-42A3-BD7D-F5224B96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8B323-A5ED-4E75-AEDA-93F3302A3C81}">
  <ds:schemaRefs>
    <ds:schemaRef ds:uri="http://schemas.microsoft.com/sharepoint/v3/contenttype/forms"/>
  </ds:schemaRefs>
</ds:datastoreItem>
</file>

<file path=customXml/itemProps5.xml><?xml version="1.0" encoding="utf-8"?>
<ds:datastoreItem xmlns:ds="http://schemas.openxmlformats.org/officeDocument/2006/customXml" ds:itemID="{BE1ED4B9-759F-4A95-8225-DD477F0D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6146</Words>
  <Characters>35035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Pearson, Christie</dc:creator>
  <cp:lastModifiedBy>Ruth, Jodie</cp:lastModifiedBy>
  <cp:revision>3</cp:revision>
  <cp:lastPrinted>2020-10-13T04:06:00Z</cp:lastPrinted>
  <dcterms:created xsi:type="dcterms:W3CDTF">2020-10-27T01:57:00Z</dcterms:created>
  <dcterms:modified xsi:type="dcterms:W3CDTF">2020-10-27T02:14:00Z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2156;#2020|6a3660c5-15bd-4052-a0a1-6237663b7600</vt:lpwstr>
  </property>
  <property fmtid="{D5CDD505-2E9C-101B-9397-08002B2CF9AE}" pid="4" name="DocHub_DocumentType">
    <vt:lpwstr>8;#Minutes|a0adaa2e-d9b7-4f7a-bdf5-5c9f890d439c</vt:lpwstr>
  </property>
  <property fmtid="{D5CDD505-2E9C-101B-9397-08002B2CF9AE}" pid="5" name="DocHub_SecurityClassification">
    <vt:lpwstr>3;#OFFICIAL|6106d03b-a1a0-4e30-9d91-d5e9fb4314f9</vt:lpwstr>
  </property>
  <property fmtid="{D5CDD505-2E9C-101B-9397-08002B2CF9AE}" pid="6" name="DocHub_Keywords">
    <vt:lpwstr>2843;#National Radioactive Waste Management Facility|a6a6aa0f-19f8-4db4-bbaf-d20b3008c37b;#1168;#Kimba|fc86a51d-49c5-4514-94d9-f88a31c6393b;#1220;#Kimba Consulative Committee|20819e64-dc71-40dd-9813-e0f9acf068a1;#1273;#Kimba Consultative Committee (KCC)|7</vt:lpwstr>
  </property>
  <property fmtid="{D5CDD505-2E9C-101B-9397-08002B2CF9AE}" pid="7" name="DocHub_WorkActivity">
    <vt:lpwstr>398;#Committee Management|bae1e851-1fe3-4d8f-ade1-75a67be04bfb</vt:lpwstr>
  </property>
  <property fmtid="{D5CDD505-2E9C-101B-9397-08002B2CF9AE}" pid="8" name="DocHub_NRWMCommittee">
    <vt:lpwstr>2081;#Kimba Consulative Committee|1085dd39-548f-40f6-af10-c8f1b2f71089</vt:lpwstr>
  </property>
  <property fmtid="{D5CDD505-2E9C-101B-9397-08002B2CF9AE}" pid="9" name="_dlc_DocIdItemGuid">
    <vt:lpwstr>afc3581d-b620-482d-b273-c44c816d19ae</vt:lpwstr>
  </property>
  <property fmtid="{D5CDD505-2E9C-101B-9397-08002B2CF9AE}" pid="10" name="DocHub_NRWMCommitteeMembers">
    <vt:lpwstr/>
  </property>
  <property fmtid="{D5CDD505-2E9C-101B-9397-08002B2CF9AE}" pid="11" name="DocHub_NRWMSite">
    <vt:lpwstr>1323;#Napandee|40caafee-6287-47f9-abef-47c6cc633297</vt:lpwstr>
  </property>
  <property fmtid="{D5CDD505-2E9C-101B-9397-08002B2CF9AE}" pid="12" name="_CopySource">
    <vt:lpwstr/>
  </property>
  <property fmtid="{D5CDD505-2E9C-101B-9397-08002B2CF9AE}" pid="13" name="DocHub_NRWMCommunityEngagementWorkTopic">
    <vt:lpwstr/>
  </property>
</Properties>
</file>