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00097" w14:textId="77777777" w:rsidR="000042DF" w:rsidRDefault="000042DF" w:rsidP="00DA0664">
      <w:pPr>
        <w:jc w:val="center"/>
      </w:pPr>
      <w:r w:rsidRPr="00AE3BD4">
        <w:rPr>
          <w:noProof/>
          <w:lang w:eastAsia="en-AU"/>
        </w:rPr>
        <w:drawing>
          <wp:inline distT="0" distB="0" distL="0" distR="0" wp14:anchorId="5AF34358" wp14:editId="2CEAA5DE">
            <wp:extent cx="2466975" cy="1371600"/>
            <wp:effectExtent l="0" t="0" r="9525" b="0"/>
            <wp:docPr id="5" name="Picture 5" descr="Australia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72A781AB" w14:textId="1300F1CC" w:rsidR="001F2F1F" w:rsidRPr="005055B5" w:rsidRDefault="001F2F1F" w:rsidP="005055B5">
      <w:pPr>
        <w:pStyle w:val="Title"/>
        <w:spacing w:before="3000"/>
      </w:pPr>
      <w:bookmarkStart w:id="0" w:name="_Toc48737414"/>
      <w:bookmarkStart w:id="1" w:name="_GoBack"/>
      <w:r w:rsidRPr="005055B5">
        <w:t xml:space="preserve">Australian Government response to the </w:t>
      </w:r>
      <w:r w:rsidRPr="005055B5">
        <w:br/>
        <w:t>Parliamentary Joint Committee on Corporations and Financial Services inquiry into the operation and effectiveness of the Franchising Code of Conduct report:</w:t>
      </w:r>
      <w:r w:rsidR="00EB53A0" w:rsidRPr="005055B5">
        <w:t xml:space="preserve"> </w:t>
      </w:r>
      <w:r w:rsidRPr="005055B5">
        <w:rPr>
          <w:i/>
        </w:rPr>
        <w:t>Fairness in Franchisin</w:t>
      </w:r>
      <w:r w:rsidR="00C55349" w:rsidRPr="005055B5">
        <w:rPr>
          <w:i/>
        </w:rPr>
        <w:t>g</w:t>
      </w:r>
      <w:bookmarkEnd w:id="0"/>
    </w:p>
    <w:bookmarkEnd w:id="1"/>
    <w:p w14:paraId="2EC2825D" w14:textId="3A4ED389" w:rsidR="001F2F1F" w:rsidRPr="005055B5" w:rsidRDefault="001F2F1F" w:rsidP="005055B5">
      <w:pPr>
        <w:spacing w:before="4600"/>
        <w:jc w:val="right"/>
        <w:rPr>
          <w:rFonts w:ascii="Arial" w:hAnsi="Arial" w:cs="Arial"/>
          <w:b/>
          <w:sz w:val="28"/>
          <w:szCs w:val="28"/>
        </w:rPr>
      </w:pPr>
      <w:r w:rsidRPr="00B56080">
        <w:rPr>
          <w:rFonts w:ascii="Arial" w:hAnsi="Arial" w:cs="Arial"/>
          <w:b/>
          <w:sz w:val="28"/>
          <w:szCs w:val="28"/>
        </w:rPr>
        <w:t>August 2020</w:t>
      </w:r>
    </w:p>
    <w:p w14:paraId="319644E4" w14:textId="39AD9258" w:rsidR="005055B5" w:rsidRDefault="005055B5">
      <w:pPr>
        <w:spacing w:after="160" w:line="259" w:lineRule="auto"/>
      </w:pPr>
      <w:r>
        <w:lastRenderedPageBreak/>
        <w:br w:type="page"/>
      </w:r>
    </w:p>
    <w:p w14:paraId="52D414A2" w14:textId="2D285C73" w:rsidR="005055B5" w:rsidRDefault="005055B5" w:rsidP="005055B5">
      <w:pPr>
        <w:pStyle w:val="Heading1"/>
      </w:pPr>
      <w:bookmarkStart w:id="2" w:name="_Toc48737415"/>
      <w:r>
        <w:t>Contents</w:t>
      </w:r>
      <w:bookmarkEnd w:id="2"/>
    </w:p>
    <w:p w14:paraId="2ABFCDBB" w14:textId="54F3E50B" w:rsidR="005055B5" w:rsidRDefault="005055B5">
      <w:pPr>
        <w:pStyle w:val="TOC1"/>
        <w:tabs>
          <w:tab w:val="right" w:leader="dot" w:pos="9016"/>
        </w:tabs>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48737416" w:history="1">
        <w:r w:rsidRPr="001143E2">
          <w:rPr>
            <w:rStyle w:val="Hyperlink"/>
            <w:noProof/>
          </w:rPr>
          <w:t>Introduction</w:t>
        </w:r>
        <w:r>
          <w:rPr>
            <w:noProof/>
            <w:webHidden/>
          </w:rPr>
          <w:tab/>
        </w:r>
        <w:r>
          <w:rPr>
            <w:noProof/>
            <w:webHidden/>
          </w:rPr>
          <w:fldChar w:fldCharType="begin"/>
        </w:r>
        <w:r>
          <w:rPr>
            <w:noProof/>
            <w:webHidden/>
          </w:rPr>
          <w:instrText xml:space="preserve"> PAGEREF _Toc48737416 \h </w:instrText>
        </w:r>
        <w:r>
          <w:rPr>
            <w:noProof/>
            <w:webHidden/>
          </w:rPr>
        </w:r>
        <w:r>
          <w:rPr>
            <w:noProof/>
            <w:webHidden/>
          </w:rPr>
          <w:fldChar w:fldCharType="separate"/>
        </w:r>
        <w:r>
          <w:rPr>
            <w:noProof/>
            <w:webHidden/>
          </w:rPr>
          <w:t>3</w:t>
        </w:r>
        <w:r>
          <w:rPr>
            <w:noProof/>
            <w:webHidden/>
          </w:rPr>
          <w:fldChar w:fldCharType="end"/>
        </w:r>
      </w:hyperlink>
    </w:p>
    <w:p w14:paraId="1B4442BF" w14:textId="77777777" w:rsidR="005055B5" w:rsidRDefault="005055B5">
      <w:pPr>
        <w:pStyle w:val="TOC1"/>
        <w:tabs>
          <w:tab w:val="right" w:leader="dot" w:pos="9016"/>
        </w:tabs>
        <w:rPr>
          <w:rFonts w:asciiTheme="minorHAnsi" w:eastAsiaTheme="minorEastAsia" w:hAnsiTheme="minorHAnsi" w:cstheme="minorBidi"/>
          <w:noProof/>
          <w:sz w:val="22"/>
          <w:szCs w:val="22"/>
          <w:lang w:eastAsia="en-AU"/>
        </w:rPr>
      </w:pPr>
      <w:hyperlink w:anchor="_Toc48737417" w:history="1">
        <w:r w:rsidRPr="001143E2">
          <w:rPr>
            <w:rStyle w:val="Hyperlink"/>
            <w:noProof/>
          </w:rPr>
          <w:t>Chapter 1 – Completed actions</w:t>
        </w:r>
        <w:r>
          <w:rPr>
            <w:noProof/>
            <w:webHidden/>
          </w:rPr>
          <w:tab/>
        </w:r>
        <w:r>
          <w:rPr>
            <w:noProof/>
            <w:webHidden/>
          </w:rPr>
          <w:fldChar w:fldCharType="begin"/>
        </w:r>
        <w:r>
          <w:rPr>
            <w:noProof/>
            <w:webHidden/>
          </w:rPr>
          <w:instrText xml:space="preserve"> PAGEREF _Toc48737417 \h </w:instrText>
        </w:r>
        <w:r>
          <w:rPr>
            <w:noProof/>
            <w:webHidden/>
          </w:rPr>
        </w:r>
        <w:r>
          <w:rPr>
            <w:noProof/>
            <w:webHidden/>
          </w:rPr>
          <w:fldChar w:fldCharType="separate"/>
        </w:r>
        <w:r>
          <w:rPr>
            <w:noProof/>
            <w:webHidden/>
          </w:rPr>
          <w:t>5</w:t>
        </w:r>
        <w:r>
          <w:rPr>
            <w:noProof/>
            <w:webHidden/>
          </w:rPr>
          <w:fldChar w:fldCharType="end"/>
        </w:r>
      </w:hyperlink>
    </w:p>
    <w:p w14:paraId="24C15BA0"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18" w:history="1">
        <w:r w:rsidRPr="001143E2">
          <w:rPr>
            <w:rStyle w:val="Hyperlink"/>
            <w:noProof/>
          </w:rPr>
          <w:t>Section 1.1: Franchising Taskforce Establishment</w:t>
        </w:r>
        <w:r>
          <w:rPr>
            <w:noProof/>
            <w:webHidden/>
          </w:rPr>
          <w:tab/>
        </w:r>
        <w:r>
          <w:rPr>
            <w:noProof/>
            <w:webHidden/>
          </w:rPr>
          <w:fldChar w:fldCharType="begin"/>
        </w:r>
        <w:r>
          <w:rPr>
            <w:noProof/>
            <w:webHidden/>
          </w:rPr>
          <w:instrText xml:space="preserve"> PAGEREF _Toc48737418 \h </w:instrText>
        </w:r>
        <w:r>
          <w:rPr>
            <w:noProof/>
            <w:webHidden/>
          </w:rPr>
        </w:r>
        <w:r>
          <w:rPr>
            <w:noProof/>
            <w:webHidden/>
          </w:rPr>
          <w:fldChar w:fldCharType="separate"/>
        </w:r>
        <w:r>
          <w:rPr>
            <w:noProof/>
            <w:webHidden/>
          </w:rPr>
          <w:t>5</w:t>
        </w:r>
        <w:r>
          <w:rPr>
            <w:noProof/>
            <w:webHidden/>
          </w:rPr>
          <w:fldChar w:fldCharType="end"/>
        </w:r>
      </w:hyperlink>
    </w:p>
    <w:p w14:paraId="28E4D27B"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19" w:history="1">
        <w:r w:rsidRPr="001143E2">
          <w:rPr>
            <w:rStyle w:val="Hyperlink"/>
            <w:noProof/>
          </w:rPr>
          <w:t>Section 1.2: Information gathering powers</w:t>
        </w:r>
        <w:r>
          <w:rPr>
            <w:noProof/>
            <w:webHidden/>
          </w:rPr>
          <w:tab/>
        </w:r>
        <w:r>
          <w:rPr>
            <w:noProof/>
            <w:webHidden/>
          </w:rPr>
          <w:fldChar w:fldCharType="begin"/>
        </w:r>
        <w:r>
          <w:rPr>
            <w:noProof/>
            <w:webHidden/>
          </w:rPr>
          <w:instrText xml:space="preserve"> PAGEREF _Toc48737419 \h </w:instrText>
        </w:r>
        <w:r>
          <w:rPr>
            <w:noProof/>
            <w:webHidden/>
          </w:rPr>
        </w:r>
        <w:r>
          <w:rPr>
            <w:noProof/>
            <w:webHidden/>
          </w:rPr>
          <w:fldChar w:fldCharType="separate"/>
        </w:r>
        <w:r>
          <w:rPr>
            <w:noProof/>
            <w:webHidden/>
          </w:rPr>
          <w:t>5</w:t>
        </w:r>
        <w:r>
          <w:rPr>
            <w:noProof/>
            <w:webHidden/>
          </w:rPr>
          <w:fldChar w:fldCharType="end"/>
        </w:r>
      </w:hyperlink>
    </w:p>
    <w:p w14:paraId="6D6B8BDA"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20" w:history="1">
        <w:r w:rsidRPr="001143E2">
          <w:rPr>
            <w:rStyle w:val="Hyperlink"/>
            <w:noProof/>
          </w:rPr>
          <w:t>Section 1.3: Whistleblower protections</w:t>
        </w:r>
        <w:r>
          <w:rPr>
            <w:noProof/>
            <w:webHidden/>
          </w:rPr>
          <w:tab/>
        </w:r>
        <w:r>
          <w:rPr>
            <w:noProof/>
            <w:webHidden/>
          </w:rPr>
          <w:fldChar w:fldCharType="begin"/>
        </w:r>
        <w:r>
          <w:rPr>
            <w:noProof/>
            <w:webHidden/>
          </w:rPr>
          <w:instrText xml:space="preserve"> PAGEREF _Toc48737420 \h </w:instrText>
        </w:r>
        <w:r>
          <w:rPr>
            <w:noProof/>
            <w:webHidden/>
          </w:rPr>
        </w:r>
        <w:r>
          <w:rPr>
            <w:noProof/>
            <w:webHidden/>
          </w:rPr>
          <w:fldChar w:fldCharType="separate"/>
        </w:r>
        <w:r>
          <w:rPr>
            <w:noProof/>
            <w:webHidden/>
          </w:rPr>
          <w:t>5</w:t>
        </w:r>
        <w:r>
          <w:rPr>
            <w:noProof/>
            <w:webHidden/>
          </w:rPr>
          <w:fldChar w:fldCharType="end"/>
        </w:r>
      </w:hyperlink>
    </w:p>
    <w:p w14:paraId="51E11BDC"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21" w:history="1">
        <w:r w:rsidRPr="001143E2">
          <w:rPr>
            <w:rStyle w:val="Hyperlink"/>
            <w:noProof/>
          </w:rPr>
          <w:t>Section 1.4: Automotive Franchising</w:t>
        </w:r>
        <w:r>
          <w:rPr>
            <w:noProof/>
            <w:webHidden/>
          </w:rPr>
          <w:tab/>
        </w:r>
        <w:r>
          <w:rPr>
            <w:noProof/>
            <w:webHidden/>
          </w:rPr>
          <w:fldChar w:fldCharType="begin"/>
        </w:r>
        <w:r>
          <w:rPr>
            <w:noProof/>
            <w:webHidden/>
          </w:rPr>
          <w:instrText xml:space="preserve"> PAGEREF _Toc48737421 \h </w:instrText>
        </w:r>
        <w:r>
          <w:rPr>
            <w:noProof/>
            <w:webHidden/>
          </w:rPr>
        </w:r>
        <w:r>
          <w:rPr>
            <w:noProof/>
            <w:webHidden/>
          </w:rPr>
          <w:fldChar w:fldCharType="separate"/>
        </w:r>
        <w:r>
          <w:rPr>
            <w:noProof/>
            <w:webHidden/>
          </w:rPr>
          <w:t>6</w:t>
        </w:r>
        <w:r>
          <w:rPr>
            <w:noProof/>
            <w:webHidden/>
          </w:rPr>
          <w:fldChar w:fldCharType="end"/>
        </w:r>
      </w:hyperlink>
    </w:p>
    <w:p w14:paraId="43F6B5E4" w14:textId="77777777" w:rsidR="005055B5" w:rsidRDefault="005055B5">
      <w:pPr>
        <w:pStyle w:val="TOC1"/>
        <w:tabs>
          <w:tab w:val="right" w:leader="dot" w:pos="9016"/>
        </w:tabs>
        <w:rPr>
          <w:rFonts w:asciiTheme="minorHAnsi" w:eastAsiaTheme="minorEastAsia" w:hAnsiTheme="minorHAnsi" w:cstheme="minorBidi"/>
          <w:noProof/>
          <w:sz w:val="22"/>
          <w:szCs w:val="22"/>
          <w:lang w:eastAsia="en-AU"/>
        </w:rPr>
      </w:pPr>
      <w:hyperlink w:anchor="_Toc48737422" w:history="1">
        <w:r w:rsidRPr="001143E2">
          <w:rPr>
            <w:rStyle w:val="Hyperlink"/>
            <w:noProof/>
          </w:rPr>
          <w:t>Chapter 2 – Entering A Franchising Agreement</w:t>
        </w:r>
        <w:r>
          <w:rPr>
            <w:noProof/>
            <w:webHidden/>
          </w:rPr>
          <w:tab/>
        </w:r>
        <w:r>
          <w:rPr>
            <w:noProof/>
            <w:webHidden/>
          </w:rPr>
          <w:fldChar w:fldCharType="begin"/>
        </w:r>
        <w:r>
          <w:rPr>
            <w:noProof/>
            <w:webHidden/>
          </w:rPr>
          <w:instrText xml:space="preserve"> PAGEREF _Toc48737422 \h </w:instrText>
        </w:r>
        <w:r>
          <w:rPr>
            <w:noProof/>
            <w:webHidden/>
          </w:rPr>
        </w:r>
        <w:r>
          <w:rPr>
            <w:noProof/>
            <w:webHidden/>
          </w:rPr>
          <w:fldChar w:fldCharType="separate"/>
        </w:r>
        <w:r>
          <w:rPr>
            <w:noProof/>
            <w:webHidden/>
          </w:rPr>
          <w:t>7</w:t>
        </w:r>
        <w:r>
          <w:rPr>
            <w:noProof/>
            <w:webHidden/>
          </w:rPr>
          <w:fldChar w:fldCharType="end"/>
        </w:r>
      </w:hyperlink>
    </w:p>
    <w:p w14:paraId="6AACC60A"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23" w:history="1">
        <w:r w:rsidRPr="001143E2">
          <w:rPr>
            <w:rStyle w:val="Hyperlink"/>
            <w:noProof/>
          </w:rPr>
          <w:t>Section 2.1: Information and awareness</w:t>
        </w:r>
        <w:r>
          <w:rPr>
            <w:noProof/>
            <w:webHidden/>
          </w:rPr>
          <w:tab/>
        </w:r>
        <w:r>
          <w:rPr>
            <w:noProof/>
            <w:webHidden/>
          </w:rPr>
          <w:fldChar w:fldCharType="begin"/>
        </w:r>
        <w:r>
          <w:rPr>
            <w:noProof/>
            <w:webHidden/>
          </w:rPr>
          <w:instrText xml:space="preserve"> PAGEREF _Toc48737423 \h </w:instrText>
        </w:r>
        <w:r>
          <w:rPr>
            <w:noProof/>
            <w:webHidden/>
          </w:rPr>
        </w:r>
        <w:r>
          <w:rPr>
            <w:noProof/>
            <w:webHidden/>
          </w:rPr>
          <w:fldChar w:fldCharType="separate"/>
        </w:r>
        <w:r>
          <w:rPr>
            <w:noProof/>
            <w:webHidden/>
          </w:rPr>
          <w:t>7</w:t>
        </w:r>
        <w:r>
          <w:rPr>
            <w:noProof/>
            <w:webHidden/>
          </w:rPr>
          <w:fldChar w:fldCharType="end"/>
        </w:r>
      </w:hyperlink>
    </w:p>
    <w:p w14:paraId="01366227"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24" w:history="1">
        <w:r w:rsidRPr="001143E2">
          <w:rPr>
            <w:rStyle w:val="Hyperlink"/>
            <w:noProof/>
          </w:rPr>
          <w:t>Section 2.2: Non-financial disclosure</w:t>
        </w:r>
        <w:r>
          <w:rPr>
            <w:noProof/>
            <w:webHidden/>
          </w:rPr>
          <w:tab/>
        </w:r>
        <w:r>
          <w:rPr>
            <w:noProof/>
            <w:webHidden/>
          </w:rPr>
          <w:fldChar w:fldCharType="begin"/>
        </w:r>
        <w:r>
          <w:rPr>
            <w:noProof/>
            <w:webHidden/>
          </w:rPr>
          <w:instrText xml:space="preserve"> PAGEREF _Toc48737424 \h </w:instrText>
        </w:r>
        <w:r>
          <w:rPr>
            <w:noProof/>
            <w:webHidden/>
          </w:rPr>
        </w:r>
        <w:r>
          <w:rPr>
            <w:noProof/>
            <w:webHidden/>
          </w:rPr>
          <w:fldChar w:fldCharType="separate"/>
        </w:r>
        <w:r>
          <w:rPr>
            <w:noProof/>
            <w:webHidden/>
          </w:rPr>
          <w:t>7</w:t>
        </w:r>
        <w:r>
          <w:rPr>
            <w:noProof/>
            <w:webHidden/>
          </w:rPr>
          <w:fldChar w:fldCharType="end"/>
        </w:r>
      </w:hyperlink>
    </w:p>
    <w:p w14:paraId="1E601097"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25" w:history="1">
        <w:r w:rsidRPr="001143E2">
          <w:rPr>
            <w:rStyle w:val="Hyperlink"/>
            <w:noProof/>
          </w:rPr>
          <w:t>Section 2.3: Financial Disclosure</w:t>
        </w:r>
        <w:r>
          <w:rPr>
            <w:noProof/>
            <w:webHidden/>
          </w:rPr>
          <w:tab/>
        </w:r>
        <w:r>
          <w:rPr>
            <w:noProof/>
            <w:webHidden/>
          </w:rPr>
          <w:fldChar w:fldCharType="begin"/>
        </w:r>
        <w:r>
          <w:rPr>
            <w:noProof/>
            <w:webHidden/>
          </w:rPr>
          <w:instrText xml:space="preserve"> PAGEREF _Toc48737425 \h </w:instrText>
        </w:r>
        <w:r>
          <w:rPr>
            <w:noProof/>
            <w:webHidden/>
          </w:rPr>
        </w:r>
        <w:r>
          <w:rPr>
            <w:noProof/>
            <w:webHidden/>
          </w:rPr>
          <w:fldChar w:fldCharType="separate"/>
        </w:r>
        <w:r>
          <w:rPr>
            <w:noProof/>
            <w:webHidden/>
          </w:rPr>
          <w:t>8</w:t>
        </w:r>
        <w:r>
          <w:rPr>
            <w:noProof/>
            <w:webHidden/>
          </w:rPr>
          <w:fldChar w:fldCharType="end"/>
        </w:r>
      </w:hyperlink>
    </w:p>
    <w:p w14:paraId="666940F4"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26" w:history="1">
        <w:r w:rsidRPr="001143E2">
          <w:rPr>
            <w:rStyle w:val="Hyperlink"/>
            <w:noProof/>
          </w:rPr>
          <w:t>Section 2.4: Supply Arrangements and Rebates</w:t>
        </w:r>
        <w:r>
          <w:rPr>
            <w:noProof/>
            <w:webHidden/>
          </w:rPr>
          <w:tab/>
        </w:r>
        <w:r>
          <w:rPr>
            <w:noProof/>
            <w:webHidden/>
          </w:rPr>
          <w:fldChar w:fldCharType="begin"/>
        </w:r>
        <w:r>
          <w:rPr>
            <w:noProof/>
            <w:webHidden/>
          </w:rPr>
          <w:instrText xml:space="preserve"> PAGEREF _Toc48737426 \h </w:instrText>
        </w:r>
        <w:r>
          <w:rPr>
            <w:noProof/>
            <w:webHidden/>
          </w:rPr>
        </w:r>
        <w:r>
          <w:rPr>
            <w:noProof/>
            <w:webHidden/>
          </w:rPr>
          <w:fldChar w:fldCharType="separate"/>
        </w:r>
        <w:r>
          <w:rPr>
            <w:noProof/>
            <w:webHidden/>
          </w:rPr>
          <w:t>9</w:t>
        </w:r>
        <w:r>
          <w:rPr>
            <w:noProof/>
            <w:webHidden/>
          </w:rPr>
          <w:fldChar w:fldCharType="end"/>
        </w:r>
      </w:hyperlink>
    </w:p>
    <w:p w14:paraId="6EEDBCA6"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27" w:history="1">
        <w:r w:rsidRPr="001143E2">
          <w:rPr>
            <w:rStyle w:val="Hyperlink"/>
            <w:noProof/>
          </w:rPr>
          <w:t>Section 2.5: Cooling Off Periods</w:t>
        </w:r>
        <w:r>
          <w:rPr>
            <w:noProof/>
            <w:webHidden/>
          </w:rPr>
          <w:tab/>
        </w:r>
        <w:r>
          <w:rPr>
            <w:noProof/>
            <w:webHidden/>
          </w:rPr>
          <w:fldChar w:fldCharType="begin"/>
        </w:r>
        <w:r>
          <w:rPr>
            <w:noProof/>
            <w:webHidden/>
          </w:rPr>
          <w:instrText xml:space="preserve"> PAGEREF _Toc48737427 \h </w:instrText>
        </w:r>
        <w:r>
          <w:rPr>
            <w:noProof/>
            <w:webHidden/>
          </w:rPr>
        </w:r>
        <w:r>
          <w:rPr>
            <w:noProof/>
            <w:webHidden/>
          </w:rPr>
          <w:fldChar w:fldCharType="separate"/>
        </w:r>
        <w:r>
          <w:rPr>
            <w:noProof/>
            <w:webHidden/>
          </w:rPr>
          <w:t>9</w:t>
        </w:r>
        <w:r>
          <w:rPr>
            <w:noProof/>
            <w:webHidden/>
          </w:rPr>
          <w:fldChar w:fldCharType="end"/>
        </w:r>
      </w:hyperlink>
    </w:p>
    <w:p w14:paraId="316B12F5" w14:textId="77777777" w:rsidR="005055B5" w:rsidRDefault="005055B5">
      <w:pPr>
        <w:pStyle w:val="TOC1"/>
        <w:tabs>
          <w:tab w:val="right" w:leader="dot" w:pos="9016"/>
        </w:tabs>
        <w:rPr>
          <w:rFonts w:asciiTheme="minorHAnsi" w:eastAsiaTheme="minorEastAsia" w:hAnsiTheme="minorHAnsi" w:cstheme="minorBidi"/>
          <w:noProof/>
          <w:sz w:val="22"/>
          <w:szCs w:val="22"/>
          <w:lang w:eastAsia="en-AU"/>
        </w:rPr>
      </w:pPr>
      <w:hyperlink w:anchor="_Toc48737428" w:history="1">
        <w:r w:rsidRPr="001143E2">
          <w:rPr>
            <w:rStyle w:val="Hyperlink"/>
            <w:noProof/>
          </w:rPr>
          <w:t>Chapter 3 – Operating A Franchise</w:t>
        </w:r>
        <w:r>
          <w:rPr>
            <w:noProof/>
            <w:webHidden/>
          </w:rPr>
          <w:tab/>
        </w:r>
        <w:r>
          <w:rPr>
            <w:noProof/>
            <w:webHidden/>
          </w:rPr>
          <w:fldChar w:fldCharType="begin"/>
        </w:r>
        <w:r>
          <w:rPr>
            <w:noProof/>
            <w:webHidden/>
          </w:rPr>
          <w:instrText xml:space="preserve"> PAGEREF _Toc48737428 \h </w:instrText>
        </w:r>
        <w:r>
          <w:rPr>
            <w:noProof/>
            <w:webHidden/>
          </w:rPr>
        </w:r>
        <w:r>
          <w:rPr>
            <w:noProof/>
            <w:webHidden/>
          </w:rPr>
          <w:fldChar w:fldCharType="separate"/>
        </w:r>
        <w:r>
          <w:rPr>
            <w:noProof/>
            <w:webHidden/>
          </w:rPr>
          <w:t>10</w:t>
        </w:r>
        <w:r>
          <w:rPr>
            <w:noProof/>
            <w:webHidden/>
          </w:rPr>
          <w:fldChar w:fldCharType="end"/>
        </w:r>
      </w:hyperlink>
    </w:p>
    <w:p w14:paraId="73C31525"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29" w:history="1">
        <w:r w:rsidRPr="001143E2">
          <w:rPr>
            <w:rStyle w:val="Hyperlink"/>
            <w:noProof/>
          </w:rPr>
          <w:t>Section 3.1: Capital Expenditure</w:t>
        </w:r>
        <w:r>
          <w:rPr>
            <w:noProof/>
            <w:webHidden/>
          </w:rPr>
          <w:tab/>
        </w:r>
        <w:r>
          <w:rPr>
            <w:noProof/>
            <w:webHidden/>
          </w:rPr>
          <w:fldChar w:fldCharType="begin"/>
        </w:r>
        <w:r>
          <w:rPr>
            <w:noProof/>
            <w:webHidden/>
          </w:rPr>
          <w:instrText xml:space="preserve"> PAGEREF _Toc48737429 \h </w:instrText>
        </w:r>
        <w:r>
          <w:rPr>
            <w:noProof/>
            <w:webHidden/>
          </w:rPr>
        </w:r>
        <w:r>
          <w:rPr>
            <w:noProof/>
            <w:webHidden/>
          </w:rPr>
          <w:fldChar w:fldCharType="separate"/>
        </w:r>
        <w:r>
          <w:rPr>
            <w:noProof/>
            <w:webHidden/>
          </w:rPr>
          <w:t>10</w:t>
        </w:r>
        <w:r>
          <w:rPr>
            <w:noProof/>
            <w:webHidden/>
          </w:rPr>
          <w:fldChar w:fldCharType="end"/>
        </w:r>
      </w:hyperlink>
    </w:p>
    <w:p w14:paraId="1E0F2BF9"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30" w:history="1">
        <w:r w:rsidRPr="001143E2">
          <w:rPr>
            <w:rStyle w:val="Hyperlink"/>
            <w:noProof/>
          </w:rPr>
          <w:t>Section 3.2: Marketing and Other Cooperative Funds</w:t>
        </w:r>
        <w:r>
          <w:rPr>
            <w:noProof/>
            <w:webHidden/>
          </w:rPr>
          <w:tab/>
        </w:r>
        <w:r>
          <w:rPr>
            <w:noProof/>
            <w:webHidden/>
          </w:rPr>
          <w:fldChar w:fldCharType="begin"/>
        </w:r>
        <w:r>
          <w:rPr>
            <w:noProof/>
            <w:webHidden/>
          </w:rPr>
          <w:instrText xml:space="preserve"> PAGEREF _Toc48737430 \h </w:instrText>
        </w:r>
        <w:r>
          <w:rPr>
            <w:noProof/>
            <w:webHidden/>
          </w:rPr>
        </w:r>
        <w:r>
          <w:rPr>
            <w:noProof/>
            <w:webHidden/>
          </w:rPr>
          <w:fldChar w:fldCharType="separate"/>
        </w:r>
        <w:r>
          <w:rPr>
            <w:noProof/>
            <w:webHidden/>
          </w:rPr>
          <w:t>10</w:t>
        </w:r>
        <w:r>
          <w:rPr>
            <w:noProof/>
            <w:webHidden/>
          </w:rPr>
          <w:fldChar w:fldCharType="end"/>
        </w:r>
      </w:hyperlink>
    </w:p>
    <w:p w14:paraId="4716A8ED"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31" w:history="1">
        <w:r w:rsidRPr="001143E2">
          <w:rPr>
            <w:rStyle w:val="Hyperlink"/>
            <w:noProof/>
          </w:rPr>
          <w:t>Section 3.3: Dispute Resolution</w:t>
        </w:r>
        <w:r>
          <w:rPr>
            <w:noProof/>
            <w:webHidden/>
          </w:rPr>
          <w:tab/>
        </w:r>
        <w:r>
          <w:rPr>
            <w:noProof/>
            <w:webHidden/>
          </w:rPr>
          <w:fldChar w:fldCharType="begin"/>
        </w:r>
        <w:r>
          <w:rPr>
            <w:noProof/>
            <w:webHidden/>
          </w:rPr>
          <w:instrText xml:space="preserve"> PAGEREF _Toc48737431 \h </w:instrText>
        </w:r>
        <w:r>
          <w:rPr>
            <w:noProof/>
            <w:webHidden/>
          </w:rPr>
        </w:r>
        <w:r>
          <w:rPr>
            <w:noProof/>
            <w:webHidden/>
          </w:rPr>
          <w:fldChar w:fldCharType="separate"/>
        </w:r>
        <w:r>
          <w:rPr>
            <w:noProof/>
            <w:webHidden/>
          </w:rPr>
          <w:t>11</w:t>
        </w:r>
        <w:r>
          <w:rPr>
            <w:noProof/>
            <w:webHidden/>
          </w:rPr>
          <w:fldChar w:fldCharType="end"/>
        </w:r>
      </w:hyperlink>
    </w:p>
    <w:p w14:paraId="4B5B7226" w14:textId="77777777" w:rsidR="005055B5" w:rsidRDefault="005055B5">
      <w:pPr>
        <w:pStyle w:val="TOC1"/>
        <w:tabs>
          <w:tab w:val="right" w:leader="dot" w:pos="9016"/>
        </w:tabs>
        <w:rPr>
          <w:rFonts w:asciiTheme="minorHAnsi" w:eastAsiaTheme="minorEastAsia" w:hAnsiTheme="minorHAnsi" w:cstheme="minorBidi"/>
          <w:noProof/>
          <w:sz w:val="22"/>
          <w:szCs w:val="22"/>
          <w:lang w:eastAsia="en-AU"/>
        </w:rPr>
      </w:pPr>
      <w:hyperlink w:anchor="_Toc48737432" w:history="1">
        <w:r w:rsidRPr="001143E2">
          <w:rPr>
            <w:rStyle w:val="Hyperlink"/>
            <w:noProof/>
          </w:rPr>
          <w:t>Chapter 4 – End Of Term Agreements</w:t>
        </w:r>
        <w:r>
          <w:rPr>
            <w:noProof/>
            <w:webHidden/>
          </w:rPr>
          <w:tab/>
        </w:r>
        <w:r>
          <w:rPr>
            <w:noProof/>
            <w:webHidden/>
          </w:rPr>
          <w:fldChar w:fldCharType="begin"/>
        </w:r>
        <w:r>
          <w:rPr>
            <w:noProof/>
            <w:webHidden/>
          </w:rPr>
          <w:instrText xml:space="preserve"> PAGEREF _Toc48737432 \h </w:instrText>
        </w:r>
        <w:r>
          <w:rPr>
            <w:noProof/>
            <w:webHidden/>
          </w:rPr>
        </w:r>
        <w:r>
          <w:rPr>
            <w:noProof/>
            <w:webHidden/>
          </w:rPr>
          <w:fldChar w:fldCharType="separate"/>
        </w:r>
        <w:r>
          <w:rPr>
            <w:noProof/>
            <w:webHidden/>
          </w:rPr>
          <w:t>13</w:t>
        </w:r>
        <w:r>
          <w:rPr>
            <w:noProof/>
            <w:webHidden/>
          </w:rPr>
          <w:fldChar w:fldCharType="end"/>
        </w:r>
      </w:hyperlink>
    </w:p>
    <w:p w14:paraId="0E3704C8"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33" w:history="1">
        <w:r w:rsidRPr="001143E2">
          <w:rPr>
            <w:rStyle w:val="Hyperlink"/>
            <w:noProof/>
          </w:rPr>
          <w:t>Section 4.1: Exit Arrangements</w:t>
        </w:r>
        <w:r>
          <w:rPr>
            <w:noProof/>
            <w:webHidden/>
          </w:rPr>
          <w:tab/>
        </w:r>
        <w:r>
          <w:rPr>
            <w:noProof/>
            <w:webHidden/>
          </w:rPr>
          <w:fldChar w:fldCharType="begin"/>
        </w:r>
        <w:r>
          <w:rPr>
            <w:noProof/>
            <w:webHidden/>
          </w:rPr>
          <w:instrText xml:space="preserve"> PAGEREF _Toc48737433 \h </w:instrText>
        </w:r>
        <w:r>
          <w:rPr>
            <w:noProof/>
            <w:webHidden/>
          </w:rPr>
        </w:r>
        <w:r>
          <w:rPr>
            <w:noProof/>
            <w:webHidden/>
          </w:rPr>
          <w:fldChar w:fldCharType="separate"/>
        </w:r>
        <w:r>
          <w:rPr>
            <w:noProof/>
            <w:webHidden/>
          </w:rPr>
          <w:t>13</w:t>
        </w:r>
        <w:r>
          <w:rPr>
            <w:noProof/>
            <w:webHidden/>
          </w:rPr>
          <w:fldChar w:fldCharType="end"/>
        </w:r>
      </w:hyperlink>
    </w:p>
    <w:p w14:paraId="6FBF327D"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34" w:history="1">
        <w:r w:rsidRPr="001143E2">
          <w:rPr>
            <w:rStyle w:val="Hyperlink"/>
            <w:noProof/>
          </w:rPr>
          <w:t>Section 4.2: Termination</w:t>
        </w:r>
        <w:r>
          <w:rPr>
            <w:noProof/>
            <w:webHidden/>
          </w:rPr>
          <w:tab/>
        </w:r>
        <w:r>
          <w:rPr>
            <w:noProof/>
            <w:webHidden/>
          </w:rPr>
          <w:fldChar w:fldCharType="begin"/>
        </w:r>
        <w:r>
          <w:rPr>
            <w:noProof/>
            <w:webHidden/>
          </w:rPr>
          <w:instrText xml:space="preserve"> PAGEREF _Toc48737434 \h </w:instrText>
        </w:r>
        <w:r>
          <w:rPr>
            <w:noProof/>
            <w:webHidden/>
          </w:rPr>
        </w:r>
        <w:r>
          <w:rPr>
            <w:noProof/>
            <w:webHidden/>
          </w:rPr>
          <w:fldChar w:fldCharType="separate"/>
        </w:r>
        <w:r>
          <w:rPr>
            <w:noProof/>
            <w:webHidden/>
          </w:rPr>
          <w:t>13</w:t>
        </w:r>
        <w:r>
          <w:rPr>
            <w:noProof/>
            <w:webHidden/>
          </w:rPr>
          <w:fldChar w:fldCharType="end"/>
        </w:r>
      </w:hyperlink>
    </w:p>
    <w:p w14:paraId="1500CA57"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35" w:history="1">
        <w:r w:rsidRPr="001143E2">
          <w:rPr>
            <w:rStyle w:val="Hyperlink"/>
            <w:noProof/>
          </w:rPr>
          <w:t>Section 4.3: Restraint of Trade Clauses</w:t>
        </w:r>
        <w:r>
          <w:rPr>
            <w:noProof/>
            <w:webHidden/>
          </w:rPr>
          <w:tab/>
        </w:r>
        <w:r>
          <w:rPr>
            <w:noProof/>
            <w:webHidden/>
          </w:rPr>
          <w:fldChar w:fldCharType="begin"/>
        </w:r>
        <w:r>
          <w:rPr>
            <w:noProof/>
            <w:webHidden/>
          </w:rPr>
          <w:instrText xml:space="preserve"> PAGEREF _Toc48737435 \h </w:instrText>
        </w:r>
        <w:r>
          <w:rPr>
            <w:noProof/>
            <w:webHidden/>
          </w:rPr>
        </w:r>
        <w:r>
          <w:rPr>
            <w:noProof/>
            <w:webHidden/>
          </w:rPr>
          <w:fldChar w:fldCharType="separate"/>
        </w:r>
        <w:r>
          <w:rPr>
            <w:noProof/>
            <w:webHidden/>
          </w:rPr>
          <w:t>14</w:t>
        </w:r>
        <w:r>
          <w:rPr>
            <w:noProof/>
            <w:webHidden/>
          </w:rPr>
          <w:fldChar w:fldCharType="end"/>
        </w:r>
      </w:hyperlink>
    </w:p>
    <w:p w14:paraId="5A5F38DB" w14:textId="77777777" w:rsidR="005055B5" w:rsidRDefault="005055B5">
      <w:pPr>
        <w:pStyle w:val="TOC1"/>
        <w:tabs>
          <w:tab w:val="right" w:leader="dot" w:pos="9016"/>
        </w:tabs>
        <w:rPr>
          <w:rFonts w:asciiTheme="minorHAnsi" w:eastAsiaTheme="minorEastAsia" w:hAnsiTheme="minorHAnsi" w:cstheme="minorBidi"/>
          <w:noProof/>
          <w:sz w:val="22"/>
          <w:szCs w:val="22"/>
          <w:lang w:eastAsia="en-AU"/>
        </w:rPr>
      </w:pPr>
      <w:hyperlink w:anchor="_Toc48737436" w:history="1">
        <w:r w:rsidRPr="001143E2">
          <w:rPr>
            <w:rStyle w:val="Hyperlink"/>
            <w:noProof/>
          </w:rPr>
          <w:t>Chapter 5 – Regulatory Framework</w:t>
        </w:r>
        <w:r>
          <w:rPr>
            <w:noProof/>
            <w:webHidden/>
          </w:rPr>
          <w:tab/>
        </w:r>
        <w:r>
          <w:rPr>
            <w:noProof/>
            <w:webHidden/>
          </w:rPr>
          <w:fldChar w:fldCharType="begin"/>
        </w:r>
        <w:r>
          <w:rPr>
            <w:noProof/>
            <w:webHidden/>
          </w:rPr>
          <w:instrText xml:space="preserve"> PAGEREF _Toc48737436 \h </w:instrText>
        </w:r>
        <w:r>
          <w:rPr>
            <w:noProof/>
            <w:webHidden/>
          </w:rPr>
        </w:r>
        <w:r>
          <w:rPr>
            <w:noProof/>
            <w:webHidden/>
          </w:rPr>
          <w:fldChar w:fldCharType="separate"/>
        </w:r>
        <w:r>
          <w:rPr>
            <w:noProof/>
            <w:webHidden/>
          </w:rPr>
          <w:t>15</w:t>
        </w:r>
        <w:r>
          <w:rPr>
            <w:noProof/>
            <w:webHidden/>
          </w:rPr>
          <w:fldChar w:fldCharType="end"/>
        </w:r>
      </w:hyperlink>
    </w:p>
    <w:p w14:paraId="12150DD1"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37" w:history="1">
        <w:r w:rsidRPr="001143E2">
          <w:rPr>
            <w:rStyle w:val="Hyperlink"/>
            <w:noProof/>
          </w:rPr>
          <w:t>Section 5.1: Compliance and Enforcement</w:t>
        </w:r>
        <w:r>
          <w:rPr>
            <w:noProof/>
            <w:webHidden/>
          </w:rPr>
          <w:tab/>
        </w:r>
        <w:r>
          <w:rPr>
            <w:noProof/>
            <w:webHidden/>
          </w:rPr>
          <w:fldChar w:fldCharType="begin"/>
        </w:r>
        <w:r>
          <w:rPr>
            <w:noProof/>
            <w:webHidden/>
          </w:rPr>
          <w:instrText xml:space="preserve"> PAGEREF _Toc48737437 \h </w:instrText>
        </w:r>
        <w:r>
          <w:rPr>
            <w:noProof/>
            <w:webHidden/>
          </w:rPr>
        </w:r>
        <w:r>
          <w:rPr>
            <w:noProof/>
            <w:webHidden/>
          </w:rPr>
          <w:fldChar w:fldCharType="separate"/>
        </w:r>
        <w:r>
          <w:rPr>
            <w:noProof/>
            <w:webHidden/>
          </w:rPr>
          <w:t>15</w:t>
        </w:r>
        <w:r>
          <w:rPr>
            <w:noProof/>
            <w:webHidden/>
          </w:rPr>
          <w:fldChar w:fldCharType="end"/>
        </w:r>
      </w:hyperlink>
    </w:p>
    <w:p w14:paraId="4CBFBFC0"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38" w:history="1">
        <w:r w:rsidRPr="001143E2">
          <w:rPr>
            <w:rStyle w:val="Hyperlink"/>
            <w:noProof/>
          </w:rPr>
          <w:t>Section 5.2: Franchisee Sector Representation</w:t>
        </w:r>
        <w:r>
          <w:rPr>
            <w:noProof/>
            <w:webHidden/>
          </w:rPr>
          <w:tab/>
        </w:r>
        <w:r>
          <w:rPr>
            <w:noProof/>
            <w:webHidden/>
          </w:rPr>
          <w:fldChar w:fldCharType="begin"/>
        </w:r>
        <w:r>
          <w:rPr>
            <w:noProof/>
            <w:webHidden/>
          </w:rPr>
          <w:instrText xml:space="preserve"> PAGEREF _Toc48737438 \h </w:instrText>
        </w:r>
        <w:r>
          <w:rPr>
            <w:noProof/>
            <w:webHidden/>
          </w:rPr>
        </w:r>
        <w:r>
          <w:rPr>
            <w:noProof/>
            <w:webHidden/>
          </w:rPr>
          <w:fldChar w:fldCharType="separate"/>
        </w:r>
        <w:r>
          <w:rPr>
            <w:noProof/>
            <w:webHidden/>
          </w:rPr>
          <w:t>16</w:t>
        </w:r>
        <w:r>
          <w:rPr>
            <w:noProof/>
            <w:webHidden/>
          </w:rPr>
          <w:fldChar w:fldCharType="end"/>
        </w:r>
      </w:hyperlink>
    </w:p>
    <w:p w14:paraId="732C04C2"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39" w:history="1">
        <w:r w:rsidRPr="001143E2">
          <w:rPr>
            <w:rStyle w:val="Hyperlink"/>
            <w:noProof/>
          </w:rPr>
          <w:t>Section 5.3: Other Code Amendments</w:t>
        </w:r>
        <w:r>
          <w:rPr>
            <w:noProof/>
            <w:webHidden/>
          </w:rPr>
          <w:tab/>
        </w:r>
        <w:r>
          <w:rPr>
            <w:noProof/>
            <w:webHidden/>
          </w:rPr>
          <w:fldChar w:fldCharType="begin"/>
        </w:r>
        <w:r>
          <w:rPr>
            <w:noProof/>
            <w:webHidden/>
          </w:rPr>
          <w:instrText xml:space="preserve"> PAGEREF _Toc48737439 \h </w:instrText>
        </w:r>
        <w:r>
          <w:rPr>
            <w:noProof/>
            <w:webHidden/>
          </w:rPr>
        </w:r>
        <w:r>
          <w:rPr>
            <w:noProof/>
            <w:webHidden/>
          </w:rPr>
          <w:fldChar w:fldCharType="separate"/>
        </w:r>
        <w:r>
          <w:rPr>
            <w:noProof/>
            <w:webHidden/>
          </w:rPr>
          <w:t>17</w:t>
        </w:r>
        <w:r>
          <w:rPr>
            <w:noProof/>
            <w:webHidden/>
          </w:rPr>
          <w:fldChar w:fldCharType="end"/>
        </w:r>
      </w:hyperlink>
    </w:p>
    <w:p w14:paraId="7ABF88C6"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40" w:history="1">
        <w:r w:rsidRPr="001143E2">
          <w:rPr>
            <w:rStyle w:val="Hyperlink"/>
            <w:noProof/>
          </w:rPr>
          <w:t>Section 5.4: Alignment with Industry Codes</w:t>
        </w:r>
        <w:r>
          <w:rPr>
            <w:noProof/>
            <w:webHidden/>
          </w:rPr>
          <w:tab/>
        </w:r>
        <w:r>
          <w:rPr>
            <w:noProof/>
            <w:webHidden/>
          </w:rPr>
          <w:fldChar w:fldCharType="begin"/>
        </w:r>
        <w:r>
          <w:rPr>
            <w:noProof/>
            <w:webHidden/>
          </w:rPr>
          <w:instrText xml:space="preserve"> PAGEREF _Toc48737440 \h </w:instrText>
        </w:r>
        <w:r>
          <w:rPr>
            <w:noProof/>
            <w:webHidden/>
          </w:rPr>
        </w:r>
        <w:r>
          <w:rPr>
            <w:noProof/>
            <w:webHidden/>
          </w:rPr>
          <w:fldChar w:fldCharType="separate"/>
        </w:r>
        <w:r>
          <w:rPr>
            <w:noProof/>
            <w:webHidden/>
          </w:rPr>
          <w:t>18</w:t>
        </w:r>
        <w:r>
          <w:rPr>
            <w:noProof/>
            <w:webHidden/>
          </w:rPr>
          <w:fldChar w:fldCharType="end"/>
        </w:r>
      </w:hyperlink>
    </w:p>
    <w:p w14:paraId="20EF0F57" w14:textId="77777777" w:rsidR="005055B5" w:rsidRDefault="005055B5">
      <w:pPr>
        <w:pStyle w:val="TOC1"/>
        <w:tabs>
          <w:tab w:val="right" w:leader="dot" w:pos="9016"/>
        </w:tabs>
        <w:rPr>
          <w:rFonts w:asciiTheme="minorHAnsi" w:eastAsiaTheme="minorEastAsia" w:hAnsiTheme="minorHAnsi" w:cstheme="minorBidi"/>
          <w:noProof/>
          <w:sz w:val="22"/>
          <w:szCs w:val="22"/>
          <w:lang w:eastAsia="en-AU"/>
        </w:rPr>
      </w:pPr>
      <w:hyperlink w:anchor="_Toc48737441" w:history="1">
        <w:r w:rsidRPr="001143E2">
          <w:rPr>
            <w:rStyle w:val="Hyperlink"/>
            <w:noProof/>
          </w:rPr>
          <w:t>Chapter 6 – Other actions</w:t>
        </w:r>
        <w:r>
          <w:rPr>
            <w:noProof/>
            <w:webHidden/>
          </w:rPr>
          <w:tab/>
        </w:r>
        <w:r>
          <w:rPr>
            <w:noProof/>
            <w:webHidden/>
          </w:rPr>
          <w:fldChar w:fldCharType="begin"/>
        </w:r>
        <w:r>
          <w:rPr>
            <w:noProof/>
            <w:webHidden/>
          </w:rPr>
          <w:instrText xml:space="preserve"> PAGEREF _Toc48737441 \h </w:instrText>
        </w:r>
        <w:r>
          <w:rPr>
            <w:noProof/>
            <w:webHidden/>
          </w:rPr>
        </w:r>
        <w:r>
          <w:rPr>
            <w:noProof/>
            <w:webHidden/>
          </w:rPr>
          <w:fldChar w:fldCharType="separate"/>
        </w:r>
        <w:r>
          <w:rPr>
            <w:noProof/>
            <w:webHidden/>
          </w:rPr>
          <w:t>19</w:t>
        </w:r>
        <w:r>
          <w:rPr>
            <w:noProof/>
            <w:webHidden/>
          </w:rPr>
          <w:fldChar w:fldCharType="end"/>
        </w:r>
      </w:hyperlink>
    </w:p>
    <w:p w14:paraId="0E2C3661"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42" w:history="1">
        <w:r w:rsidRPr="001143E2">
          <w:rPr>
            <w:rStyle w:val="Hyperlink"/>
            <w:noProof/>
          </w:rPr>
          <w:t>Section 6.1: Unfair Contract Terms</w:t>
        </w:r>
        <w:r>
          <w:rPr>
            <w:noProof/>
            <w:webHidden/>
          </w:rPr>
          <w:tab/>
        </w:r>
        <w:r>
          <w:rPr>
            <w:noProof/>
            <w:webHidden/>
          </w:rPr>
          <w:fldChar w:fldCharType="begin"/>
        </w:r>
        <w:r>
          <w:rPr>
            <w:noProof/>
            <w:webHidden/>
          </w:rPr>
          <w:instrText xml:space="preserve"> PAGEREF _Toc48737442 \h </w:instrText>
        </w:r>
        <w:r>
          <w:rPr>
            <w:noProof/>
            <w:webHidden/>
          </w:rPr>
        </w:r>
        <w:r>
          <w:rPr>
            <w:noProof/>
            <w:webHidden/>
          </w:rPr>
          <w:fldChar w:fldCharType="separate"/>
        </w:r>
        <w:r>
          <w:rPr>
            <w:noProof/>
            <w:webHidden/>
          </w:rPr>
          <w:t>19</w:t>
        </w:r>
        <w:r>
          <w:rPr>
            <w:noProof/>
            <w:webHidden/>
          </w:rPr>
          <w:fldChar w:fldCharType="end"/>
        </w:r>
      </w:hyperlink>
    </w:p>
    <w:p w14:paraId="512EDC70" w14:textId="77777777" w:rsidR="005055B5" w:rsidRDefault="005055B5">
      <w:pPr>
        <w:pStyle w:val="TOC2"/>
        <w:tabs>
          <w:tab w:val="right" w:leader="dot" w:pos="9016"/>
        </w:tabs>
        <w:rPr>
          <w:rFonts w:asciiTheme="minorHAnsi" w:eastAsiaTheme="minorEastAsia" w:hAnsiTheme="minorHAnsi" w:cstheme="minorBidi"/>
          <w:noProof/>
          <w:sz w:val="22"/>
          <w:szCs w:val="22"/>
          <w:lang w:eastAsia="en-AU"/>
        </w:rPr>
      </w:pPr>
      <w:hyperlink w:anchor="_Toc48737443" w:history="1">
        <w:r w:rsidRPr="001143E2">
          <w:rPr>
            <w:rStyle w:val="Hyperlink"/>
            <w:noProof/>
          </w:rPr>
          <w:t>Section 6.2: Other actions</w:t>
        </w:r>
        <w:r>
          <w:rPr>
            <w:noProof/>
            <w:webHidden/>
          </w:rPr>
          <w:tab/>
        </w:r>
        <w:r>
          <w:rPr>
            <w:noProof/>
            <w:webHidden/>
          </w:rPr>
          <w:fldChar w:fldCharType="begin"/>
        </w:r>
        <w:r>
          <w:rPr>
            <w:noProof/>
            <w:webHidden/>
          </w:rPr>
          <w:instrText xml:space="preserve"> PAGEREF _Toc48737443 \h </w:instrText>
        </w:r>
        <w:r>
          <w:rPr>
            <w:noProof/>
            <w:webHidden/>
          </w:rPr>
        </w:r>
        <w:r>
          <w:rPr>
            <w:noProof/>
            <w:webHidden/>
          </w:rPr>
          <w:fldChar w:fldCharType="separate"/>
        </w:r>
        <w:r>
          <w:rPr>
            <w:noProof/>
            <w:webHidden/>
          </w:rPr>
          <w:t>20</w:t>
        </w:r>
        <w:r>
          <w:rPr>
            <w:noProof/>
            <w:webHidden/>
          </w:rPr>
          <w:fldChar w:fldCharType="end"/>
        </w:r>
      </w:hyperlink>
    </w:p>
    <w:p w14:paraId="263E812E" w14:textId="25BA04C2" w:rsidR="00C110AD" w:rsidRDefault="005055B5">
      <w:pPr>
        <w:spacing w:after="160" w:line="259" w:lineRule="auto"/>
      </w:pPr>
      <w:r>
        <w:fldChar w:fldCharType="end"/>
      </w:r>
      <w:r w:rsidR="005A7C7C">
        <w:br w:type="page"/>
      </w:r>
    </w:p>
    <w:p w14:paraId="46EE9601" w14:textId="77777777" w:rsidR="0025299D" w:rsidRDefault="0025299D" w:rsidP="00DA0664">
      <w:pPr>
        <w:pStyle w:val="Heading1"/>
      </w:pPr>
      <w:bookmarkStart w:id="3" w:name="_Toc45196737"/>
      <w:bookmarkStart w:id="4" w:name="_Toc45198021"/>
      <w:bookmarkStart w:id="5" w:name="_Toc45200487"/>
      <w:bookmarkStart w:id="6" w:name="_Toc45202156"/>
      <w:bookmarkStart w:id="7" w:name="_Toc45203040"/>
      <w:bookmarkStart w:id="8" w:name="_Toc45266966"/>
      <w:bookmarkStart w:id="9" w:name="_Toc45283518"/>
      <w:bookmarkStart w:id="10" w:name="_Toc45618919"/>
      <w:bookmarkStart w:id="11" w:name="_Toc45705422"/>
      <w:bookmarkStart w:id="12" w:name="_Toc46829166"/>
      <w:bookmarkStart w:id="13" w:name="_Toc48225984"/>
      <w:bookmarkStart w:id="14" w:name="_Toc48737416"/>
      <w:r>
        <w:lastRenderedPageBreak/>
        <w:t>Introduction</w:t>
      </w:r>
      <w:bookmarkEnd w:id="3"/>
      <w:bookmarkEnd w:id="4"/>
      <w:bookmarkEnd w:id="5"/>
      <w:bookmarkEnd w:id="6"/>
      <w:bookmarkEnd w:id="7"/>
      <w:bookmarkEnd w:id="8"/>
      <w:bookmarkEnd w:id="9"/>
      <w:bookmarkEnd w:id="10"/>
      <w:bookmarkEnd w:id="11"/>
      <w:bookmarkEnd w:id="12"/>
      <w:bookmarkEnd w:id="13"/>
      <w:bookmarkEnd w:id="14"/>
    </w:p>
    <w:p w14:paraId="49FD8B77" w14:textId="77777777" w:rsidR="000042DF" w:rsidRPr="000042DF" w:rsidRDefault="000042DF" w:rsidP="00DA0664">
      <w:pPr>
        <w:jc w:val="both"/>
      </w:pPr>
      <w:r w:rsidRPr="000042DF">
        <w:t xml:space="preserve">The Australian Government thanks the Parliamentary Joint Committee </w:t>
      </w:r>
      <w:r w:rsidR="00231059">
        <w:t xml:space="preserve">on </w:t>
      </w:r>
      <w:r w:rsidRPr="000042DF">
        <w:t xml:space="preserve">Corporations and Financial Services (the committee) for its report, </w:t>
      </w:r>
      <w:r w:rsidRPr="000042DF">
        <w:rPr>
          <w:i/>
        </w:rPr>
        <w:t>Fairness in Franchising</w:t>
      </w:r>
      <w:r w:rsidRPr="000042DF">
        <w:t xml:space="preserve">. </w:t>
      </w:r>
    </w:p>
    <w:p w14:paraId="1EDC2BAD" w14:textId="6EB73FB3" w:rsidR="00C7747E" w:rsidRDefault="00C7747E" w:rsidP="00DA0664">
      <w:pPr>
        <w:jc w:val="both"/>
      </w:pPr>
      <w:r w:rsidRPr="000042DF">
        <w:t>Shortly after receiving the report the Government established an inter-agency Franchising Taskforce</w:t>
      </w:r>
      <w:r w:rsidR="00D073C3">
        <w:t xml:space="preserve"> (the taskforce)</w:t>
      </w:r>
      <w:r w:rsidRPr="000042DF">
        <w:t xml:space="preserve">, to examine the feasibility and implementation of a number of the report’s recommendations. The </w:t>
      </w:r>
      <w:r>
        <w:t>t</w:t>
      </w:r>
      <w:r w:rsidRPr="000042DF">
        <w:t xml:space="preserve">askforce has made a careful study of the </w:t>
      </w:r>
      <w:r>
        <w:t xml:space="preserve">committee’s comprehensive </w:t>
      </w:r>
      <w:r w:rsidRPr="000042DF">
        <w:t>recommendations</w:t>
      </w:r>
      <w:r>
        <w:t xml:space="preserve"> </w:t>
      </w:r>
      <w:r w:rsidR="00ED429E">
        <w:t xml:space="preserve">and consulted </w:t>
      </w:r>
      <w:r w:rsidR="00ED429E" w:rsidRPr="000042DF">
        <w:t>with a wide range of stakeholders</w:t>
      </w:r>
      <w:r w:rsidR="00ED429E">
        <w:t xml:space="preserve"> </w:t>
      </w:r>
      <w:r>
        <w:t>to inform its advice to the Government</w:t>
      </w:r>
      <w:r w:rsidRPr="000042DF">
        <w:t xml:space="preserve">. </w:t>
      </w:r>
      <w:r>
        <w:t>Of the 71 recommendations</w:t>
      </w:r>
      <w:r w:rsidR="00D073C3">
        <w:t>:</w:t>
      </w:r>
    </w:p>
    <w:p w14:paraId="7F843E59" w14:textId="77777777" w:rsidR="00C7747E" w:rsidRDefault="00C7747E" w:rsidP="00231059">
      <w:pPr>
        <w:pStyle w:val="ListParagraph"/>
        <w:numPr>
          <w:ilvl w:val="0"/>
          <w:numId w:val="28"/>
        </w:numPr>
        <w:jc w:val="both"/>
      </w:pPr>
      <w:r w:rsidRPr="000042DF">
        <w:t>39 specifically call for Government action</w:t>
      </w:r>
    </w:p>
    <w:p w14:paraId="0F58C682" w14:textId="77777777" w:rsidR="00C7747E" w:rsidRDefault="00C7747E" w:rsidP="00231059">
      <w:pPr>
        <w:pStyle w:val="ListParagraph"/>
        <w:numPr>
          <w:ilvl w:val="0"/>
          <w:numId w:val="28"/>
        </w:numPr>
        <w:jc w:val="both"/>
      </w:pPr>
      <w:r w:rsidRPr="000042DF">
        <w:t xml:space="preserve">27 recommendations were put to the Franchising Taskforce for investigation and </w:t>
      </w:r>
    </w:p>
    <w:p w14:paraId="5BC42B89" w14:textId="77777777" w:rsidR="00C7747E" w:rsidRDefault="00C7747E" w:rsidP="00231059">
      <w:pPr>
        <w:pStyle w:val="ListParagraph"/>
        <w:numPr>
          <w:ilvl w:val="0"/>
          <w:numId w:val="28"/>
        </w:numPr>
        <w:jc w:val="both"/>
      </w:pPr>
      <w:proofErr w:type="gramStart"/>
      <w:r w:rsidRPr="000042DF">
        <w:t>five</w:t>
      </w:r>
      <w:proofErr w:type="gramEnd"/>
      <w:r w:rsidRPr="000042DF">
        <w:t xml:space="preserve"> are directed to independent agencies</w:t>
      </w:r>
      <w:r>
        <w:t xml:space="preserve">. </w:t>
      </w:r>
    </w:p>
    <w:p w14:paraId="0FC71D76" w14:textId="77777777" w:rsidR="00C7747E" w:rsidRPr="000042DF" w:rsidRDefault="005B757F" w:rsidP="00DA0664">
      <w:pPr>
        <w:jc w:val="both"/>
      </w:pPr>
      <w:r>
        <w:t>The report</w:t>
      </w:r>
      <w:r w:rsidR="00C7747E" w:rsidRPr="000042DF">
        <w:t xml:space="preserve"> revealed a range of problem areas in franchising, ranging from non-compliance with the </w:t>
      </w:r>
      <w:r w:rsidR="00C7747E">
        <w:t xml:space="preserve">Franchising </w:t>
      </w:r>
      <w:r w:rsidR="00C7747E" w:rsidRPr="000042DF">
        <w:t xml:space="preserve">Code </w:t>
      </w:r>
      <w:r w:rsidR="00457238">
        <w:t xml:space="preserve">of Conduct </w:t>
      </w:r>
      <w:r w:rsidR="00C7747E" w:rsidRPr="000042DF">
        <w:t xml:space="preserve">to false or misleading representations and unconscionable conduct. While the most egregious conduct does not appear to be widespread, its consequences have been devastating for some franchisees. There was broad consensus amongst stakeholders that reforms are needed in how franchising is regulated to restore confidence in the industry. </w:t>
      </w:r>
    </w:p>
    <w:p w14:paraId="64C1E08D" w14:textId="50DE867E" w:rsidR="00FC699E" w:rsidRDefault="00ED429E" w:rsidP="00DA0664">
      <w:pPr>
        <w:jc w:val="both"/>
      </w:pPr>
      <w:r>
        <w:t>T</w:t>
      </w:r>
      <w:r w:rsidRPr="000042DF">
        <w:t>he Government supports the finding that action is needed to improve fairness and transparency for franchisees. It understands the importance of the franchising sector to the Australian economy as a source of jobs and growth</w:t>
      </w:r>
      <w:r>
        <w:t>.</w:t>
      </w:r>
      <w:r w:rsidRPr="000042DF">
        <w:t xml:space="preserve"> </w:t>
      </w:r>
      <w:r w:rsidR="00D073C3">
        <w:t xml:space="preserve">The Government’s actions </w:t>
      </w:r>
      <w:r>
        <w:t>are</w:t>
      </w:r>
      <w:r w:rsidRPr="000042DF">
        <w:t xml:space="preserve"> informed by the consultation and advice of the </w:t>
      </w:r>
      <w:r>
        <w:t xml:space="preserve">taskforce. The actions in this report </w:t>
      </w:r>
      <w:r w:rsidR="00D073C3">
        <w:t>have been grouped</w:t>
      </w:r>
      <w:r w:rsidR="00AE5488">
        <w:t xml:space="preserve"> </w:t>
      </w:r>
      <w:r w:rsidR="002A5C73" w:rsidRPr="002A5C73">
        <w:t xml:space="preserve">according to the four </w:t>
      </w:r>
      <w:r w:rsidR="002A5C73">
        <w:t xml:space="preserve">facets </w:t>
      </w:r>
      <w:r w:rsidR="002A5C73" w:rsidRPr="002A5C73">
        <w:t xml:space="preserve">of the franchising </w:t>
      </w:r>
      <w:r w:rsidR="00D073C3" w:rsidRPr="002A5C73">
        <w:t>experience,</w:t>
      </w:r>
      <w:r w:rsidR="00D073C3">
        <w:t xml:space="preserve"> and </w:t>
      </w:r>
      <w:r w:rsidRPr="000042DF">
        <w:t xml:space="preserve">guided by </w:t>
      </w:r>
      <w:r>
        <w:t>seven core regulatory</w:t>
      </w:r>
      <w:r w:rsidRPr="000042DF">
        <w:t xml:space="preserve"> principles </w:t>
      </w:r>
      <w:r>
        <w:t>that strengthen</w:t>
      </w:r>
      <w:r w:rsidRPr="000042DF">
        <w:t xml:space="preserve"> protections for franchisees, without imposing unnecessary </w:t>
      </w:r>
      <w:r>
        <w:t xml:space="preserve">red tape. </w:t>
      </w:r>
    </w:p>
    <w:tbl>
      <w:tblPr>
        <w:tblStyle w:val="TableGrid"/>
        <w:tblW w:w="5000" w:type="pct"/>
        <w:tblLook w:val="04A0" w:firstRow="1" w:lastRow="0" w:firstColumn="1" w:lastColumn="0" w:noHBand="0" w:noVBand="1"/>
      </w:tblPr>
      <w:tblGrid>
        <w:gridCol w:w="1410"/>
        <w:gridCol w:w="7606"/>
      </w:tblGrid>
      <w:tr w:rsidR="00D073C3" w:rsidRPr="003A614D" w14:paraId="0C6E7733" w14:textId="77777777" w:rsidTr="005055B5">
        <w:trPr>
          <w:tblHeader/>
        </w:trPr>
        <w:tc>
          <w:tcPr>
            <w:tcW w:w="1413" w:type="dxa"/>
            <w:shd w:val="clear" w:color="auto" w:fill="8EAADB" w:themeFill="accent5" w:themeFillTint="99"/>
            <w:vAlign w:val="center"/>
          </w:tcPr>
          <w:p w14:paraId="7CD07343" w14:textId="7F72D6F8" w:rsidR="00D073C3" w:rsidRPr="003A614D" w:rsidRDefault="002A5C73" w:rsidP="00457238">
            <w:pPr>
              <w:spacing w:before="60" w:after="60"/>
              <w:rPr>
                <w:b/>
              </w:rPr>
            </w:pPr>
            <w:r>
              <w:rPr>
                <w:b/>
              </w:rPr>
              <w:t>FACET</w:t>
            </w:r>
          </w:p>
        </w:tc>
        <w:tc>
          <w:tcPr>
            <w:tcW w:w="8080" w:type="dxa"/>
            <w:shd w:val="clear" w:color="auto" w:fill="8EAADB" w:themeFill="accent5" w:themeFillTint="99"/>
            <w:vAlign w:val="center"/>
          </w:tcPr>
          <w:p w14:paraId="63E2BCB6" w14:textId="77777777" w:rsidR="00D073C3" w:rsidRPr="003A614D" w:rsidRDefault="00D073C3" w:rsidP="00457238">
            <w:pPr>
              <w:spacing w:before="60" w:after="60"/>
              <w:rPr>
                <w:b/>
                <w:caps/>
              </w:rPr>
            </w:pPr>
            <w:r w:rsidRPr="003A614D">
              <w:rPr>
                <w:b/>
                <w:caps/>
              </w:rPr>
              <w:t>Principles</w:t>
            </w:r>
            <w:r w:rsidR="00616F96">
              <w:rPr>
                <w:b/>
                <w:caps/>
              </w:rPr>
              <w:t xml:space="preserve"> FOR FAIR AND EFFECTIVE REGULATION</w:t>
            </w:r>
          </w:p>
        </w:tc>
      </w:tr>
      <w:tr w:rsidR="00D073C3" w:rsidRPr="003A614D" w14:paraId="3E52BDCD" w14:textId="77777777" w:rsidTr="005055B5">
        <w:tc>
          <w:tcPr>
            <w:tcW w:w="1413" w:type="dxa"/>
            <w:vMerge w:val="restart"/>
            <w:shd w:val="clear" w:color="auto" w:fill="auto"/>
            <w:vAlign w:val="center"/>
          </w:tcPr>
          <w:p w14:paraId="04DF9448" w14:textId="77777777" w:rsidR="00D073C3" w:rsidRPr="003A614D" w:rsidRDefault="00D073C3" w:rsidP="00457238">
            <w:pPr>
              <w:spacing w:before="60" w:after="60"/>
              <w:rPr>
                <w:b/>
              </w:rPr>
            </w:pPr>
            <w:r w:rsidRPr="003A614D">
              <w:rPr>
                <w:b/>
              </w:rPr>
              <w:t>Entering a franchising agreement</w:t>
            </w:r>
          </w:p>
        </w:tc>
        <w:tc>
          <w:tcPr>
            <w:tcW w:w="8080" w:type="dxa"/>
            <w:shd w:val="clear" w:color="auto" w:fill="auto"/>
            <w:vAlign w:val="center"/>
          </w:tcPr>
          <w:p w14:paraId="10483CD7" w14:textId="77777777" w:rsidR="00D073C3" w:rsidRPr="003A614D" w:rsidRDefault="00D073C3" w:rsidP="00457238">
            <w:pPr>
              <w:numPr>
                <w:ilvl w:val="0"/>
                <w:numId w:val="18"/>
              </w:numPr>
              <w:spacing w:before="60" w:after="60"/>
              <w:ind w:left="370" w:hanging="370"/>
            </w:pPr>
            <w:r w:rsidRPr="003A614D">
              <w:t xml:space="preserve">Prospective franchisees should be able to make reasonable, informed assessments of the value (including costs, obligations, benefits and risks) of a franchise before entering into a contract with a franchisor </w:t>
            </w:r>
          </w:p>
        </w:tc>
      </w:tr>
      <w:tr w:rsidR="00D073C3" w:rsidRPr="003A614D" w14:paraId="0AC43A58" w14:textId="77777777" w:rsidTr="005055B5">
        <w:tc>
          <w:tcPr>
            <w:tcW w:w="1413" w:type="dxa"/>
            <w:vMerge/>
            <w:shd w:val="clear" w:color="auto" w:fill="auto"/>
            <w:vAlign w:val="center"/>
          </w:tcPr>
          <w:p w14:paraId="07483612" w14:textId="77777777" w:rsidR="00D073C3" w:rsidRPr="003A614D" w:rsidRDefault="00D073C3" w:rsidP="00C84E35">
            <w:pPr>
              <w:spacing w:before="60" w:after="60"/>
            </w:pPr>
          </w:p>
        </w:tc>
        <w:tc>
          <w:tcPr>
            <w:tcW w:w="8080" w:type="dxa"/>
            <w:shd w:val="clear" w:color="auto" w:fill="auto"/>
            <w:vAlign w:val="center"/>
          </w:tcPr>
          <w:p w14:paraId="784F06C9" w14:textId="04F9747A" w:rsidR="00D073C3" w:rsidRPr="003A614D" w:rsidRDefault="00D073C3" w:rsidP="00744B61">
            <w:pPr>
              <w:numPr>
                <w:ilvl w:val="0"/>
                <w:numId w:val="18"/>
              </w:numPr>
              <w:spacing w:before="60" w:after="60"/>
              <w:ind w:left="370" w:hanging="370"/>
            </w:pPr>
            <w:r w:rsidRPr="003A614D">
              <w:t xml:space="preserve">Franchisees and franchisors should have </w:t>
            </w:r>
            <w:r w:rsidR="00744B61">
              <w:t>‘</w:t>
            </w:r>
            <w:r w:rsidRPr="003A614D">
              <w:t>cooling off</w:t>
            </w:r>
            <w:r w:rsidR="00744B61">
              <w:t>’</w:t>
            </w:r>
            <w:r w:rsidRPr="003A614D">
              <w:t xml:space="preserve"> time to consider whether the relationship is right for them after signing</w:t>
            </w:r>
          </w:p>
        </w:tc>
      </w:tr>
      <w:tr w:rsidR="00D073C3" w:rsidRPr="003A614D" w14:paraId="6979BC81" w14:textId="77777777" w:rsidTr="005055B5">
        <w:tc>
          <w:tcPr>
            <w:tcW w:w="1413" w:type="dxa"/>
            <w:vMerge w:val="restart"/>
            <w:vAlign w:val="center"/>
          </w:tcPr>
          <w:p w14:paraId="24FEF60C" w14:textId="77777777" w:rsidR="00D073C3" w:rsidRPr="003A614D" w:rsidRDefault="00D073C3" w:rsidP="00457238">
            <w:pPr>
              <w:spacing w:before="60" w:after="60"/>
              <w:rPr>
                <w:b/>
              </w:rPr>
            </w:pPr>
            <w:r w:rsidRPr="003A614D">
              <w:rPr>
                <w:b/>
              </w:rPr>
              <w:t>Operating a franchise</w:t>
            </w:r>
          </w:p>
        </w:tc>
        <w:tc>
          <w:tcPr>
            <w:tcW w:w="8080" w:type="dxa"/>
            <w:vAlign w:val="center"/>
          </w:tcPr>
          <w:p w14:paraId="6431E70D" w14:textId="77777777" w:rsidR="00D073C3" w:rsidRPr="003A614D" w:rsidRDefault="00D073C3" w:rsidP="00457238">
            <w:pPr>
              <w:numPr>
                <w:ilvl w:val="0"/>
                <w:numId w:val="18"/>
              </w:numPr>
              <w:spacing w:before="60" w:after="60"/>
              <w:ind w:left="370" w:hanging="370"/>
            </w:pPr>
            <w:r w:rsidRPr="003A614D">
              <w:t xml:space="preserve">Each party to a franchise agreement should be able to verify the other party is meeting its obligations and is generating value for both parties </w:t>
            </w:r>
          </w:p>
        </w:tc>
      </w:tr>
      <w:tr w:rsidR="00D073C3" w:rsidRPr="003A614D" w14:paraId="6252FEDE" w14:textId="77777777" w:rsidTr="005055B5">
        <w:tc>
          <w:tcPr>
            <w:tcW w:w="1413" w:type="dxa"/>
            <w:vMerge/>
            <w:vAlign w:val="center"/>
          </w:tcPr>
          <w:p w14:paraId="7E419872" w14:textId="77777777" w:rsidR="00D073C3" w:rsidRPr="003A614D" w:rsidRDefault="00D073C3" w:rsidP="00C84E35">
            <w:pPr>
              <w:spacing w:before="60" w:after="60"/>
            </w:pPr>
          </w:p>
        </w:tc>
        <w:tc>
          <w:tcPr>
            <w:tcW w:w="8080" w:type="dxa"/>
            <w:vAlign w:val="center"/>
          </w:tcPr>
          <w:p w14:paraId="358249B9" w14:textId="77777777" w:rsidR="00D073C3" w:rsidRPr="003A614D" w:rsidRDefault="00D073C3" w:rsidP="00C84E35">
            <w:pPr>
              <w:numPr>
                <w:ilvl w:val="0"/>
                <w:numId w:val="18"/>
              </w:numPr>
              <w:spacing w:before="60" w:after="60"/>
              <w:ind w:left="370" w:hanging="370"/>
            </w:pPr>
            <w:r w:rsidRPr="003A614D">
              <w:t xml:space="preserve">A healthy franchising model fosters mutually beneficial cooperation between the franchisor and the franchisee, with shared risk and reward, free from exploitation and conflicts of interest </w:t>
            </w:r>
          </w:p>
        </w:tc>
      </w:tr>
      <w:tr w:rsidR="00D073C3" w:rsidRPr="003A614D" w14:paraId="3A50CFB5" w14:textId="77777777" w:rsidTr="005055B5">
        <w:tc>
          <w:tcPr>
            <w:tcW w:w="1413" w:type="dxa"/>
            <w:vMerge/>
            <w:vAlign w:val="center"/>
          </w:tcPr>
          <w:p w14:paraId="2508817D" w14:textId="77777777" w:rsidR="00D073C3" w:rsidRPr="003A614D" w:rsidRDefault="00D073C3" w:rsidP="00C84E35">
            <w:pPr>
              <w:spacing w:before="60" w:after="60"/>
            </w:pPr>
          </w:p>
        </w:tc>
        <w:tc>
          <w:tcPr>
            <w:tcW w:w="8080" w:type="dxa"/>
            <w:vAlign w:val="center"/>
          </w:tcPr>
          <w:p w14:paraId="525C4F08" w14:textId="77777777" w:rsidR="00D073C3" w:rsidRPr="003A614D" w:rsidRDefault="00D073C3" w:rsidP="00C84E35">
            <w:pPr>
              <w:numPr>
                <w:ilvl w:val="0"/>
                <w:numId w:val="18"/>
              </w:numPr>
              <w:spacing w:before="60" w:after="60"/>
              <w:ind w:left="370" w:hanging="370"/>
            </w:pPr>
            <w:r w:rsidRPr="003A614D">
              <w:t>Where disagreements turn into disputes, there is a resolution process that is fair, timely and cost effective for both parties</w:t>
            </w:r>
          </w:p>
        </w:tc>
      </w:tr>
      <w:tr w:rsidR="00D073C3" w:rsidRPr="003A614D" w14:paraId="4C79ED85" w14:textId="77777777" w:rsidTr="005055B5">
        <w:tc>
          <w:tcPr>
            <w:tcW w:w="1413" w:type="dxa"/>
            <w:shd w:val="clear" w:color="auto" w:fill="auto"/>
            <w:vAlign w:val="center"/>
          </w:tcPr>
          <w:p w14:paraId="493D1883" w14:textId="77777777" w:rsidR="00D073C3" w:rsidRPr="003A614D" w:rsidRDefault="00D073C3" w:rsidP="00457238">
            <w:pPr>
              <w:spacing w:before="60" w:after="60"/>
              <w:rPr>
                <w:b/>
              </w:rPr>
            </w:pPr>
            <w:r w:rsidRPr="003A614D">
              <w:rPr>
                <w:b/>
              </w:rPr>
              <w:t>Exiting</w:t>
            </w:r>
          </w:p>
        </w:tc>
        <w:tc>
          <w:tcPr>
            <w:tcW w:w="8080" w:type="dxa"/>
            <w:shd w:val="clear" w:color="auto" w:fill="auto"/>
            <w:vAlign w:val="center"/>
          </w:tcPr>
          <w:p w14:paraId="47E2378D" w14:textId="77777777" w:rsidR="00D073C3" w:rsidRPr="003A614D" w:rsidRDefault="00D073C3" w:rsidP="00457238">
            <w:pPr>
              <w:numPr>
                <w:ilvl w:val="0"/>
                <w:numId w:val="18"/>
              </w:numPr>
              <w:spacing w:before="60" w:after="60"/>
              <w:ind w:left="370" w:hanging="370"/>
            </w:pPr>
            <w:r w:rsidRPr="003A614D">
              <w:t xml:space="preserve">Franchisees and franchisors should be able to exit in a way that is reasonable </w:t>
            </w:r>
            <w:r w:rsidR="00C3753D">
              <w:t xml:space="preserve">and fair </w:t>
            </w:r>
            <w:r w:rsidRPr="003A614D">
              <w:t>to both parties</w:t>
            </w:r>
          </w:p>
        </w:tc>
      </w:tr>
      <w:tr w:rsidR="00D073C3" w:rsidRPr="003A614D" w14:paraId="33FFD2E0" w14:textId="77777777" w:rsidTr="005055B5">
        <w:tc>
          <w:tcPr>
            <w:tcW w:w="1413" w:type="dxa"/>
            <w:vAlign w:val="center"/>
          </w:tcPr>
          <w:p w14:paraId="7C99E439" w14:textId="35CA2F6B" w:rsidR="00D073C3" w:rsidRPr="003A614D" w:rsidRDefault="002A5C73" w:rsidP="00457238">
            <w:pPr>
              <w:spacing w:before="60" w:after="60"/>
              <w:rPr>
                <w:b/>
              </w:rPr>
            </w:pPr>
            <w:r>
              <w:rPr>
                <w:b/>
              </w:rPr>
              <w:t>Code compliance</w:t>
            </w:r>
            <w:r w:rsidRPr="003A614D" w:rsidDel="002A5C73">
              <w:rPr>
                <w:b/>
              </w:rPr>
              <w:t xml:space="preserve"> </w:t>
            </w:r>
          </w:p>
        </w:tc>
        <w:tc>
          <w:tcPr>
            <w:tcW w:w="8080" w:type="dxa"/>
            <w:vAlign w:val="center"/>
          </w:tcPr>
          <w:p w14:paraId="36D567E7" w14:textId="77777777" w:rsidR="00D073C3" w:rsidRPr="003A614D" w:rsidRDefault="00D073C3" w:rsidP="00457238">
            <w:pPr>
              <w:numPr>
                <w:ilvl w:val="0"/>
                <w:numId w:val="18"/>
              </w:numPr>
              <w:spacing w:before="60" w:after="60"/>
              <w:ind w:left="370" w:hanging="370"/>
            </w:pPr>
            <w:r w:rsidRPr="003A614D">
              <w:t>The framework for industry codes should support regulatory compliance, enforcement and appropriate consistency</w:t>
            </w:r>
          </w:p>
        </w:tc>
      </w:tr>
    </w:tbl>
    <w:p w14:paraId="65BC0172" w14:textId="77777777" w:rsidR="005055B5" w:rsidRDefault="005055B5">
      <w:pPr>
        <w:spacing w:after="160" w:line="259" w:lineRule="auto"/>
      </w:pPr>
      <w:r>
        <w:br w:type="page"/>
      </w:r>
    </w:p>
    <w:p w14:paraId="3A952060" w14:textId="0A6F2A72" w:rsidR="00D073C3" w:rsidRPr="000042DF" w:rsidRDefault="00D073C3" w:rsidP="00DA0664">
      <w:pPr>
        <w:jc w:val="both"/>
      </w:pPr>
      <w:r w:rsidRPr="000042DF">
        <w:t>The</w:t>
      </w:r>
      <w:r w:rsidR="00ED429E">
        <w:t xml:space="preserve"> Government’s</w:t>
      </w:r>
      <w:r w:rsidRPr="000042DF">
        <w:t xml:space="preserve"> key </w:t>
      </w:r>
      <w:r>
        <w:t xml:space="preserve">actions in response to the </w:t>
      </w:r>
      <w:r>
        <w:rPr>
          <w:i/>
        </w:rPr>
        <w:t xml:space="preserve">Fairness in </w:t>
      </w:r>
      <w:proofErr w:type="gramStart"/>
      <w:r>
        <w:rPr>
          <w:i/>
        </w:rPr>
        <w:t>Franchising</w:t>
      </w:r>
      <w:proofErr w:type="gramEnd"/>
      <w:r>
        <w:rPr>
          <w:i/>
        </w:rPr>
        <w:t xml:space="preserve"> </w:t>
      </w:r>
      <w:r>
        <w:t>report</w:t>
      </w:r>
      <w:r w:rsidRPr="000042DF">
        <w:t xml:space="preserve"> include:</w:t>
      </w:r>
    </w:p>
    <w:p w14:paraId="7421CEFA" w14:textId="0EB1539D" w:rsidR="00620680" w:rsidRPr="00ED429E" w:rsidRDefault="00620680" w:rsidP="00620680">
      <w:pPr>
        <w:numPr>
          <w:ilvl w:val="0"/>
          <w:numId w:val="16"/>
        </w:numPr>
        <w:ind w:left="714" w:hanging="357"/>
        <w:contextualSpacing/>
        <w:jc w:val="both"/>
      </w:pPr>
      <w:r w:rsidRPr="00ED429E">
        <w:t>doubling the penalties that apply for a breach of the Franchising Code</w:t>
      </w:r>
    </w:p>
    <w:p w14:paraId="2B18F2C2" w14:textId="0A8ACF70" w:rsidR="00620680" w:rsidRPr="00ED429E" w:rsidRDefault="00620680" w:rsidP="00620680">
      <w:pPr>
        <w:numPr>
          <w:ilvl w:val="0"/>
          <w:numId w:val="16"/>
        </w:numPr>
        <w:ind w:left="714" w:hanging="357"/>
        <w:contextualSpacing/>
        <w:jc w:val="both"/>
      </w:pPr>
      <w:r w:rsidRPr="00ED429E">
        <w:t xml:space="preserve">strengthening dispute resolution options through the introduction of conciliation and </w:t>
      </w:r>
      <w:r>
        <w:t xml:space="preserve">voluntary binding </w:t>
      </w:r>
      <w:r w:rsidRPr="00ED429E">
        <w:t>arbitration</w:t>
      </w:r>
      <w:r>
        <w:t>,</w:t>
      </w:r>
      <w:r w:rsidRPr="00ED429E">
        <w:t xml:space="preserve"> in addition to mediation</w:t>
      </w:r>
    </w:p>
    <w:p w14:paraId="7A06E846" w14:textId="10E46399" w:rsidR="00620680" w:rsidRDefault="00620680" w:rsidP="00620680">
      <w:pPr>
        <w:numPr>
          <w:ilvl w:val="0"/>
          <w:numId w:val="16"/>
        </w:numPr>
        <w:ind w:left="714" w:hanging="357"/>
        <w:contextualSpacing/>
        <w:jc w:val="both"/>
      </w:pPr>
      <w:r w:rsidRPr="00ED429E">
        <w:t>targeted improvements to disclosure, particularly those relating to supply arrangements, marketing funds, exit arrangements and significant capital expenditure</w:t>
      </w:r>
    </w:p>
    <w:p w14:paraId="0607CE7B" w14:textId="77777777" w:rsidR="0050110B" w:rsidRDefault="0050110B" w:rsidP="00DA0664">
      <w:pPr>
        <w:numPr>
          <w:ilvl w:val="0"/>
          <w:numId w:val="16"/>
        </w:numPr>
        <w:ind w:left="714" w:hanging="357"/>
        <w:contextualSpacing/>
        <w:jc w:val="both"/>
      </w:pPr>
      <w:r w:rsidRPr="00ED429E">
        <w:t xml:space="preserve">a new mandatory Key Disclosure Information Fact Sheet to improve and simplify upfront disclosure, </w:t>
      </w:r>
      <w:r>
        <w:t xml:space="preserve">highlight </w:t>
      </w:r>
      <w:r w:rsidRPr="00ED429E">
        <w:t>key information</w:t>
      </w:r>
      <w:r>
        <w:t>,</w:t>
      </w:r>
      <w:r w:rsidRPr="00ED429E">
        <w:t xml:space="preserve"> and assist franchisees to understand obligations and the risks associated with entering a particular franchise agreement</w:t>
      </w:r>
    </w:p>
    <w:p w14:paraId="473A5C55" w14:textId="758CE1E9" w:rsidR="00A60C66" w:rsidRDefault="00E25C64" w:rsidP="00DA0664">
      <w:pPr>
        <w:numPr>
          <w:ilvl w:val="0"/>
          <w:numId w:val="16"/>
        </w:numPr>
        <w:ind w:left="714" w:hanging="357"/>
        <w:contextualSpacing/>
        <w:jc w:val="both"/>
      </w:pPr>
      <w:r>
        <w:t xml:space="preserve">consultation on </w:t>
      </w:r>
      <w:r w:rsidR="00A60C66" w:rsidRPr="00ED429E">
        <w:t>the development of a public register of franchisors, to increase transparency in the sector and increase the ability of prospective franchisees to make an informed decision before entering a franchise agreement</w:t>
      </w:r>
      <w:r w:rsidR="00A60C66">
        <w:t xml:space="preserve"> </w:t>
      </w:r>
      <w:r w:rsidR="00620680">
        <w:t>and</w:t>
      </w:r>
    </w:p>
    <w:p w14:paraId="24F4FCBA" w14:textId="24CD992F" w:rsidR="00A60C66" w:rsidRDefault="00A60C66" w:rsidP="00DA0664">
      <w:pPr>
        <w:numPr>
          <w:ilvl w:val="0"/>
          <w:numId w:val="16"/>
        </w:numPr>
        <w:ind w:left="714" w:hanging="357"/>
        <w:contextualSpacing/>
        <w:jc w:val="both"/>
      </w:pPr>
      <w:proofErr w:type="gramStart"/>
      <w:r w:rsidRPr="00ED429E">
        <w:t>a</w:t>
      </w:r>
      <w:proofErr w:type="gramEnd"/>
      <w:r w:rsidRPr="00ED429E">
        <w:t xml:space="preserve"> franchising website to make it easier for franchisors and franchisees, including prospective franchisors and franchisees, to access information and support</w:t>
      </w:r>
      <w:r w:rsidR="00620680">
        <w:t>.</w:t>
      </w:r>
    </w:p>
    <w:p w14:paraId="4EE4F8F9" w14:textId="77777777" w:rsidR="00E60C41" w:rsidRPr="00ED429E" w:rsidRDefault="00E60C41" w:rsidP="00C43897">
      <w:pPr>
        <w:ind w:left="714"/>
        <w:contextualSpacing/>
        <w:jc w:val="both"/>
      </w:pPr>
      <w:r>
        <w:br w:type="page"/>
      </w:r>
    </w:p>
    <w:p w14:paraId="41304166" w14:textId="77777777" w:rsidR="00ED51A4" w:rsidRPr="003D49EE" w:rsidRDefault="003D49EE" w:rsidP="00DA0664">
      <w:pPr>
        <w:pStyle w:val="Heading1"/>
      </w:pPr>
      <w:bookmarkStart w:id="15" w:name="_Toc45196743"/>
      <w:bookmarkStart w:id="16" w:name="_Toc45198027"/>
      <w:bookmarkStart w:id="17" w:name="_Toc45200493"/>
      <w:bookmarkStart w:id="18" w:name="_Toc45202162"/>
      <w:bookmarkStart w:id="19" w:name="_Toc45203046"/>
      <w:bookmarkStart w:id="20" w:name="_Toc45266967"/>
      <w:bookmarkStart w:id="21" w:name="_Toc45283519"/>
      <w:bookmarkStart w:id="22" w:name="_Toc45618920"/>
      <w:bookmarkStart w:id="23" w:name="_Toc45705423"/>
      <w:bookmarkStart w:id="24" w:name="_Toc46829167"/>
      <w:bookmarkStart w:id="25" w:name="_Toc48225985"/>
      <w:bookmarkStart w:id="26" w:name="_Toc48737417"/>
      <w:r w:rsidRPr="003D49EE">
        <w:lastRenderedPageBreak/>
        <w:t xml:space="preserve">Chapter 1 – </w:t>
      </w:r>
      <w:r w:rsidR="001D4186">
        <w:t xml:space="preserve">Completed </w:t>
      </w:r>
      <w:bookmarkEnd w:id="15"/>
      <w:bookmarkEnd w:id="16"/>
      <w:bookmarkEnd w:id="17"/>
      <w:bookmarkEnd w:id="18"/>
      <w:bookmarkEnd w:id="19"/>
      <w:r w:rsidR="00B01EFB">
        <w:t>actions</w:t>
      </w:r>
      <w:bookmarkEnd w:id="20"/>
      <w:bookmarkEnd w:id="21"/>
      <w:bookmarkEnd w:id="22"/>
      <w:bookmarkEnd w:id="23"/>
      <w:bookmarkEnd w:id="24"/>
      <w:bookmarkEnd w:id="25"/>
      <w:bookmarkEnd w:id="26"/>
    </w:p>
    <w:p w14:paraId="1671A64C" w14:textId="0A46EC6E" w:rsidR="009C7480" w:rsidRPr="009C7480" w:rsidRDefault="009C7480" w:rsidP="009C7480">
      <w:pPr>
        <w:spacing w:after="160"/>
        <w:jc w:val="both"/>
      </w:pPr>
      <w:bookmarkStart w:id="27" w:name="_Toc45203047"/>
      <w:bookmarkStart w:id="28" w:name="_Toc45196744"/>
      <w:bookmarkStart w:id="29" w:name="_Toc45202163"/>
      <w:bookmarkStart w:id="30" w:name="_Toc45198028"/>
      <w:bookmarkStart w:id="31" w:name="_Toc45200494"/>
      <w:bookmarkStart w:id="32" w:name="_Toc45266968"/>
      <w:bookmarkStart w:id="33" w:name="_Toc45283520"/>
      <w:bookmarkStart w:id="34" w:name="_Toc45618921"/>
      <w:bookmarkStart w:id="35" w:name="_Toc45705424"/>
      <w:bookmarkStart w:id="36" w:name="_Toc46829168"/>
      <w:r>
        <w:t xml:space="preserve">This chapter sets out action already taken by the Government that implements some of the committee’s recommendations. </w:t>
      </w:r>
    </w:p>
    <w:p w14:paraId="7349B0D5" w14:textId="77777777" w:rsidR="0025299D" w:rsidRPr="003D49EE" w:rsidRDefault="0025299D" w:rsidP="00DA0664">
      <w:pPr>
        <w:pStyle w:val="Heading2"/>
      </w:pPr>
      <w:bookmarkStart w:id="37" w:name="_Toc48225986"/>
      <w:bookmarkStart w:id="38" w:name="_Toc48737418"/>
      <w:r w:rsidRPr="003D49EE">
        <w:t xml:space="preserve">Section 1.1: </w:t>
      </w:r>
      <w:r w:rsidR="001D4186" w:rsidRPr="001D4186">
        <w:t>Franchising Taskforce E</w:t>
      </w:r>
      <w:bookmarkEnd w:id="27"/>
      <w:r w:rsidR="001D4186" w:rsidRPr="001D4186">
        <w:t>stablishment</w:t>
      </w:r>
      <w:bookmarkEnd w:id="28"/>
      <w:bookmarkEnd w:id="29"/>
      <w:bookmarkEnd w:id="30"/>
      <w:bookmarkEnd w:id="31"/>
      <w:bookmarkEnd w:id="32"/>
      <w:bookmarkEnd w:id="33"/>
      <w:bookmarkEnd w:id="34"/>
      <w:bookmarkEnd w:id="35"/>
      <w:bookmarkEnd w:id="36"/>
      <w:bookmarkEnd w:id="37"/>
      <w:bookmarkEnd w:id="38"/>
    </w:p>
    <w:p w14:paraId="6D11BFDB" w14:textId="77777777" w:rsidR="001D4186" w:rsidRPr="00A80902" w:rsidRDefault="001D4186"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A80902">
        <w:rPr>
          <w:b/>
        </w:rPr>
        <w:t xml:space="preserve">Issue: </w:t>
      </w:r>
      <w:r w:rsidR="00476D95">
        <w:t xml:space="preserve">Several recommendations require detailed consideration before they are implemented to ensure they operate effectively. </w:t>
      </w:r>
    </w:p>
    <w:p w14:paraId="5CFA24BA" w14:textId="77777777" w:rsidR="001D4186" w:rsidRPr="00A80902" w:rsidRDefault="001D4186"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A80902">
        <w:rPr>
          <w:b/>
        </w:rPr>
        <w:t>Principle:</w:t>
      </w:r>
      <w:r w:rsidR="00D87F36" w:rsidRPr="00A80902">
        <w:t xml:space="preserve"> </w:t>
      </w:r>
      <w:r w:rsidR="00D87F36" w:rsidRPr="00D91E17">
        <w:t>The framework for industry codes should support regulatory compliance, enforcement and appropriate consistency</w:t>
      </w:r>
      <w:r w:rsidR="00D87F36">
        <w:t>.</w:t>
      </w:r>
    </w:p>
    <w:p w14:paraId="035FCA44" w14:textId="77777777" w:rsidR="00231059" w:rsidRDefault="00D875B4" w:rsidP="00535BBB">
      <w:pPr>
        <w:pBdr>
          <w:top w:val="single" w:sz="18" w:space="1" w:color="auto"/>
          <w:left w:val="single" w:sz="18" w:space="4" w:color="auto"/>
          <w:bottom w:val="single" w:sz="18" w:space="1" w:color="auto"/>
          <w:right w:val="single" w:sz="18" w:space="4" w:color="auto"/>
        </w:pBdr>
        <w:shd w:val="clear" w:color="auto" w:fill="DEEAF6" w:themeFill="accent1" w:themeFillTint="33"/>
        <w:spacing w:after="160"/>
        <w:jc w:val="both"/>
      </w:pPr>
      <w:r w:rsidRPr="00D22C79">
        <w:rPr>
          <w:b/>
        </w:rPr>
        <w:t>Action</w:t>
      </w:r>
      <w:r>
        <w:t xml:space="preserve">: </w:t>
      </w:r>
      <w:r w:rsidR="00C90C44">
        <w:t xml:space="preserve">The Government established the </w:t>
      </w:r>
      <w:r w:rsidR="00C90C44" w:rsidRPr="00C90C44">
        <w:t xml:space="preserve">inter-agency Franchising Taskforce on 10 April 2019. </w:t>
      </w:r>
    </w:p>
    <w:p w14:paraId="0CDF4C40" w14:textId="26F4F7E0" w:rsidR="00C90C44" w:rsidRPr="00476D95" w:rsidRDefault="00C90C44" w:rsidP="00484E22">
      <w:pPr>
        <w:spacing w:after="160"/>
        <w:jc w:val="both"/>
      </w:pPr>
      <w:r w:rsidRPr="00C90C44">
        <w:t xml:space="preserve">The </w:t>
      </w:r>
      <w:r w:rsidR="00522199">
        <w:t>t</w:t>
      </w:r>
      <w:r w:rsidRPr="00C90C44">
        <w:t xml:space="preserve">askforce was </w:t>
      </w:r>
      <w:r w:rsidR="00994C0E">
        <w:t xml:space="preserve">made up of senior officers from </w:t>
      </w:r>
      <w:r w:rsidRPr="00C90C44">
        <w:t>the Department of the Treasury</w:t>
      </w:r>
      <w:r w:rsidR="00994C0E">
        <w:t>, the Department of the Prime Minister and Cabinet</w:t>
      </w:r>
      <w:r w:rsidRPr="00C90C44">
        <w:t xml:space="preserve"> and the Department of </w:t>
      </w:r>
      <w:r>
        <w:t xml:space="preserve">Industry, Science, Energy and Resources. </w:t>
      </w:r>
    </w:p>
    <w:p w14:paraId="6D7CF9E8" w14:textId="77777777" w:rsidR="00D875B4" w:rsidRDefault="00D875B4" w:rsidP="00DA0664">
      <w:pPr>
        <w:spacing w:after="0"/>
        <w:jc w:val="both"/>
        <w:rPr>
          <w:b/>
        </w:rPr>
      </w:pPr>
    </w:p>
    <w:p w14:paraId="6E8C1E22" w14:textId="77777777" w:rsidR="00D875B4" w:rsidRDefault="001D4186" w:rsidP="00DA0664">
      <w:pPr>
        <w:pStyle w:val="Heading2"/>
        <w:rPr>
          <w:b w:val="0"/>
          <w:i/>
        </w:rPr>
      </w:pPr>
      <w:bookmarkStart w:id="39" w:name="_Toc45618922"/>
      <w:bookmarkStart w:id="40" w:name="_Toc45705425"/>
      <w:bookmarkStart w:id="41" w:name="_Toc46829169"/>
      <w:bookmarkStart w:id="42" w:name="_Toc48225987"/>
      <w:bookmarkStart w:id="43" w:name="_Toc48737419"/>
      <w:r w:rsidRPr="001D4186" w:rsidDel="00B32ABE">
        <w:t xml:space="preserve">Section 1.2: </w:t>
      </w:r>
      <w:bookmarkStart w:id="44" w:name="_Toc45198030"/>
      <w:bookmarkStart w:id="45" w:name="_Toc45200496"/>
      <w:bookmarkStart w:id="46" w:name="_Toc45202165"/>
      <w:bookmarkStart w:id="47" w:name="_Toc45203049"/>
      <w:bookmarkStart w:id="48" w:name="_Toc45266970"/>
      <w:bookmarkStart w:id="49" w:name="_Toc45283522"/>
      <w:r w:rsidR="00476D95">
        <w:rPr>
          <w:szCs w:val="28"/>
        </w:rPr>
        <w:t>Information gathering powers</w:t>
      </w:r>
      <w:bookmarkEnd w:id="39"/>
      <w:bookmarkEnd w:id="40"/>
      <w:bookmarkEnd w:id="41"/>
      <w:bookmarkEnd w:id="44"/>
      <w:bookmarkEnd w:id="45"/>
      <w:bookmarkEnd w:id="46"/>
      <w:bookmarkEnd w:id="47"/>
      <w:bookmarkEnd w:id="48"/>
      <w:bookmarkEnd w:id="49"/>
      <w:bookmarkEnd w:id="42"/>
      <w:bookmarkEnd w:id="43"/>
      <w:r w:rsidR="00476D95">
        <w:rPr>
          <w:szCs w:val="28"/>
        </w:rPr>
        <w:t xml:space="preserve"> </w:t>
      </w:r>
    </w:p>
    <w:p w14:paraId="106CEB13" w14:textId="4DDCA272" w:rsidR="00D875B4" w:rsidRDefault="00D875B4"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color w:val="000000" w:themeColor="text1"/>
        </w:rPr>
      </w:pPr>
      <w:r>
        <w:rPr>
          <w:b/>
        </w:rPr>
        <w:t>Issue</w:t>
      </w:r>
      <w:r w:rsidRPr="00D22C79">
        <w:t>:</w:t>
      </w:r>
      <w:r w:rsidR="00720772" w:rsidRPr="00720772">
        <w:rPr>
          <w:color w:val="000000" w:themeColor="text1"/>
        </w:rPr>
        <w:t xml:space="preserve"> </w:t>
      </w:r>
      <w:r w:rsidR="00476D95">
        <w:rPr>
          <w:color w:val="000000" w:themeColor="text1"/>
        </w:rPr>
        <w:t xml:space="preserve">The </w:t>
      </w:r>
      <w:r w:rsidR="009A14CF">
        <w:t>Australian Competition and Consumer Commission (ACCC),</w:t>
      </w:r>
      <w:r w:rsidR="00476D95">
        <w:rPr>
          <w:color w:val="000000" w:themeColor="text1"/>
        </w:rPr>
        <w:t xml:space="preserve"> requires access to a full range of investigative powers if it is to properly enforce the unfair cont</w:t>
      </w:r>
      <w:r w:rsidR="006A5F46">
        <w:rPr>
          <w:color w:val="000000" w:themeColor="text1"/>
        </w:rPr>
        <w:t>r</w:t>
      </w:r>
      <w:r w:rsidR="00476D95">
        <w:rPr>
          <w:color w:val="000000" w:themeColor="text1"/>
        </w:rPr>
        <w:t xml:space="preserve">act terms provisions of the </w:t>
      </w:r>
      <w:r w:rsidR="00457238">
        <w:rPr>
          <w:color w:val="000000" w:themeColor="text1"/>
        </w:rPr>
        <w:t>Australian Consumer Law (</w:t>
      </w:r>
      <w:r w:rsidR="00476D95">
        <w:rPr>
          <w:color w:val="000000" w:themeColor="text1"/>
        </w:rPr>
        <w:t>ACL</w:t>
      </w:r>
      <w:r w:rsidR="00457238">
        <w:rPr>
          <w:color w:val="000000" w:themeColor="text1"/>
        </w:rPr>
        <w:t>)</w:t>
      </w:r>
      <w:r w:rsidR="00476D95">
        <w:rPr>
          <w:color w:val="000000" w:themeColor="text1"/>
        </w:rPr>
        <w:t xml:space="preserve"> in relation to the franchising sector.</w:t>
      </w:r>
      <w:r w:rsidR="00273B42" w:rsidDel="00A07D6E">
        <w:rPr>
          <w:color w:val="000000" w:themeColor="text1"/>
        </w:rPr>
        <w:t xml:space="preserve"> </w:t>
      </w:r>
      <w:r w:rsidR="00476D95">
        <w:rPr>
          <w:color w:val="000000" w:themeColor="text1"/>
        </w:rPr>
        <w:t xml:space="preserve"> </w:t>
      </w:r>
    </w:p>
    <w:p w14:paraId="3D8300F5" w14:textId="77777777" w:rsidR="001D4186" w:rsidRPr="003F7984" w:rsidRDefault="001D4186"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color w:val="000000" w:themeColor="text1"/>
        </w:rPr>
      </w:pPr>
      <w:r w:rsidRPr="00BB3217">
        <w:rPr>
          <w:b/>
        </w:rPr>
        <w:t>Principle:</w:t>
      </w:r>
      <w:r w:rsidR="00D87F36" w:rsidRPr="00D87F36">
        <w:t xml:space="preserve"> </w:t>
      </w:r>
      <w:r w:rsidR="00D87F36" w:rsidRPr="00D91E17">
        <w:t>A healthy franchising model fosters mutually beneficial cooperation between the franchisor and the franchisee, with shared risk and reward, free from exploitation and conflicts of interest</w:t>
      </w:r>
      <w:r w:rsidR="009E3636">
        <w:t xml:space="preserve">. </w:t>
      </w:r>
    </w:p>
    <w:p w14:paraId="65C894AA" w14:textId="77777777" w:rsidR="00231059" w:rsidRDefault="00D875B4"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D22C79">
        <w:rPr>
          <w:b/>
        </w:rPr>
        <w:t>Action</w:t>
      </w:r>
      <w:r>
        <w:t xml:space="preserve">: </w:t>
      </w:r>
      <w:r w:rsidR="00231059">
        <w:t xml:space="preserve">The Government has acted to support the ACCC’s ability to properly enforce the unfair contract term provisions of the ACL. </w:t>
      </w:r>
    </w:p>
    <w:p w14:paraId="5AFC198B" w14:textId="637602C2" w:rsidR="00D875B4" w:rsidRDefault="00D875B4" w:rsidP="0055375F">
      <w:pPr>
        <w:jc w:val="both"/>
      </w:pPr>
      <w:r w:rsidRPr="00A80902">
        <w:t xml:space="preserve">The Government amended the </w:t>
      </w:r>
      <w:r w:rsidR="00457238" w:rsidRPr="00457238">
        <w:rPr>
          <w:i/>
        </w:rPr>
        <w:t>Competition and Consumer Act 2010</w:t>
      </w:r>
      <w:r w:rsidR="00457238">
        <w:t xml:space="preserve"> (</w:t>
      </w:r>
      <w:r w:rsidRPr="00A80902">
        <w:t>CCA</w:t>
      </w:r>
      <w:r w:rsidR="00457238">
        <w:t>)</w:t>
      </w:r>
      <w:r w:rsidR="00ED3406">
        <w:t xml:space="preserve"> on 18 </w:t>
      </w:r>
      <w:r w:rsidRPr="00A80902">
        <w:t>October</w:t>
      </w:r>
      <w:r w:rsidR="00ED3406">
        <w:t> </w:t>
      </w:r>
      <w:r w:rsidRPr="00A80902">
        <w:t>2018 to provide that a Notice issued under section 155 could be used to obtain evidence about whether a standard form contract contains an unfair contract term.</w:t>
      </w:r>
    </w:p>
    <w:p w14:paraId="146CD6E5" w14:textId="77777777" w:rsidR="0055375F" w:rsidRPr="0055375F" w:rsidRDefault="0055375F" w:rsidP="0055375F">
      <w:pPr>
        <w:jc w:val="both"/>
      </w:pPr>
    </w:p>
    <w:p w14:paraId="2E7CCA29" w14:textId="77777777" w:rsidR="00D875B4" w:rsidRPr="005B714A" w:rsidRDefault="001D4186" w:rsidP="0055375F">
      <w:pPr>
        <w:pStyle w:val="Heading2"/>
        <w:rPr>
          <w:i/>
        </w:rPr>
      </w:pPr>
      <w:bookmarkStart w:id="50" w:name="_Toc45196747"/>
      <w:bookmarkStart w:id="51" w:name="_Toc45198031"/>
      <w:bookmarkStart w:id="52" w:name="_Toc45200497"/>
      <w:bookmarkStart w:id="53" w:name="_Toc45202166"/>
      <w:bookmarkStart w:id="54" w:name="_Toc45203050"/>
      <w:bookmarkStart w:id="55" w:name="_Toc45266971"/>
      <w:bookmarkStart w:id="56" w:name="_Toc45283523"/>
      <w:bookmarkStart w:id="57" w:name="_Toc45618923"/>
      <w:bookmarkStart w:id="58" w:name="_Toc45705426"/>
      <w:bookmarkStart w:id="59" w:name="_Toc46829170"/>
      <w:bookmarkStart w:id="60" w:name="_Toc48225988"/>
      <w:bookmarkStart w:id="61" w:name="_Toc48737420"/>
      <w:r w:rsidRPr="00165A53">
        <w:t>Section 1.</w:t>
      </w:r>
      <w:r w:rsidR="00B32ABE">
        <w:t>3</w:t>
      </w:r>
      <w:r w:rsidRPr="00165A53">
        <w:t xml:space="preserve">: </w:t>
      </w:r>
      <w:proofErr w:type="spellStart"/>
      <w:r w:rsidR="00D875B4" w:rsidRPr="00285608">
        <w:rPr>
          <w:szCs w:val="28"/>
        </w:rPr>
        <w:t>Whistleblower</w:t>
      </w:r>
      <w:proofErr w:type="spellEnd"/>
      <w:r w:rsidR="00D875B4" w:rsidRPr="00285608">
        <w:rPr>
          <w:szCs w:val="28"/>
        </w:rPr>
        <w:t xml:space="preserve"> protections</w:t>
      </w:r>
      <w:bookmarkEnd w:id="50"/>
      <w:bookmarkEnd w:id="51"/>
      <w:bookmarkEnd w:id="52"/>
      <w:bookmarkEnd w:id="53"/>
      <w:bookmarkEnd w:id="54"/>
      <w:bookmarkEnd w:id="55"/>
      <w:bookmarkEnd w:id="56"/>
      <w:bookmarkEnd w:id="57"/>
      <w:bookmarkEnd w:id="58"/>
      <w:bookmarkEnd w:id="59"/>
      <w:bookmarkEnd w:id="60"/>
      <w:bookmarkEnd w:id="61"/>
      <w:r w:rsidR="00D875B4" w:rsidRPr="00285608">
        <w:rPr>
          <w:szCs w:val="28"/>
        </w:rPr>
        <w:t xml:space="preserve"> </w:t>
      </w:r>
    </w:p>
    <w:p w14:paraId="04645EDD" w14:textId="77777777" w:rsidR="00720772" w:rsidRDefault="00720772"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A80902">
        <w:rPr>
          <w:b/>
        </w:rPr>
        <w:t>Issue:</w:t>
      </w:r>
      <w:r w:rsidR="00D87F36" w:rsidRPr="00A80902">
        <w:rPr>
          <w:b/>
        </w:rPr>
        <w:t xml:space="preserve"> </w:t>
      </w:r>
      <w:r w:rsidR="009C59B7">
        <w:t>Some f</w:t>
      </w:r>
      <w:r w:rsidR="00D87F36">
        <w:t xml:space="preserve">ranchisees </w:t>
      </w:r>
      <w:r w:rsidR="00AB6E8A">
        <w:t>have been</w:t>
      </w:r>
      <w:r w:rsidR="00D87F36">
        <w:t xml:space="preserve"> threatened and intimidated after attempting to bring issues to the attention of franchisors.  </w:t>
      </w:r>
    </w:p>
    <w:p w14:paraId="19980134" w14:textId="77777777" w:rsidR="00664D97" w:rsidRPr="00A80902" w:rsidRDefault="001D4186"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A80902">
        <w:rPr>
          <w:b/>
        </w:rPr>
        <w:t>Principle:</w:t>
      </w:r>
      <w:r w:rsidR="00D87F36" w:rsidRPr="00A80902">
        <w:t xml:space="preserve"> </w:t>
      </w:r>
      <w:r w:rsidR="00D87F36" w:rsidRPr="00D91E17">
        <w:t>A healthy franchising model fosters mutually beneficial cooperation between the franchisor and the franchisee, with shared risk and reward, free from exploitation and conflicts of interest</w:t>
      </w:r>
      <w:r w:rsidR="009E3636">
        <w:t xml:space="preserve">. </w:t>
      </w:r>
    </w:p>
    <w:p w14:paraId="7772F537" w14:textId="77777777" w:rsidR="00231059" w:rsidRDefault="00D875B4"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pPr>
      <w:r>
        <w:rPr>
          <w:b/>
        </w:rPr>
        <w:t>Action</w:t>
      </w:r>
      <w:r w:rsidRPr="00ED51A4">
        <w:rPr>
          <w:b/>
        </w:rPr>
        <w:t>:</w:t>
      </w:r>
      <w:r>
        <w:t xml:space="preserve"> </w:t>
      </w:r>
      <w:r w:rsidR="00231059">
        <w:t>The Government has</w:t>
      </w:r>
      <w:r w:rsidR="00231059" w:rsidDel="00664D97">
        <w:t xml:space="preserve"> </w:t>
      </w:r>
      <w:r w:rsidR="00231059">
        <w:t>extend</w:t>
      </w:r>
      <w:r w:rsidR="00664D97">
        <w:t>ed</w:t>
      </w:r>
      <w:r w:rsidR="00231059">
        <w:t xml:space="preserve"> </w:t>
      </w:r>
      <w:proofErr w:type="spellStart"/>
      <w:r w:rsidR="00231059">
        <w:t>whistleblower</w:t>
      </w:r>
      <w:proofErr w:type="spellEnd"/>
      <w:r w:rsidR="00231059">
        <w:t xml:space="preserve"> protections to franchisees and their employees</w:t>
      </w:r>
      <w:r w:rsidR="00664D97">
        <w:t xml:space="preserve"> and will encourage the promotion of these protections</w:t>
      </w:r>
      <w:r w:rsidR="00231059">
        <w:t xml:space="preserve">. </w:t>
      </w:r>
    </w:p>
    <w:p w14:paraId="10362A35" w14:textId="2A08226B" w:rsidR="00D875B4" w:rsidRDefault="00D875B4" w:rsidP="006B7605">
      <w:pPr>
        <w:keepNext/>
        <w:keepLines/>
        <w:jc w:val="both"/>
      </w:pPr>
      <w:r>
        <w:lastRenderedPageBreak/>
        <w:t xml:space="preserve">The Government response to the </w:t>
      </w:r>
      <w:proofErr w:type="spellStart"/>
      <w:r>
        <w:t>Whistleblower</w:t>
      </w:r>
      <w:proofErr w:type="spellEnd"/>
      <w:r>
        <w:t xml:space="preserve"> Protections report was tabled in Parliament on 9 April 2019</w:t>
      </w:r>
      <w:r w:rsidRPr="00205825">
        <w:t>.</w:t>
      </w:r>
      <w:r>
        <w:t xml:space="preserve"> The </w:t>
      </w:r>
      <w:r w:rsidRPr="00457238">
        <w:rPr>
          <w:i/>
        </w:rPr>
        <w:t xml:space="preserve">Treasury Laws Amendment (Enhancing </w:t>
      </w:r>
      <w:proofErr w:type="spellStart"/>
      <w:r w:rsidRPr="00457238">
        <w:rPr>
          <w:i/>
        </w:rPr>
        <w:t>Whistleblower</w:t>
      </w:r>
      <w:proofErr w:type="spellEnd"/>
      <w:r w:rsidRPr="00457238">
        <w:rPr>
          <w:i/>
        </w:rPr>
        <w:t xml:space="preserve"> Protections) Act 2019</w:t>
      </w:r>
      <w:r>
        <w:t xml:space="preserve"> </w:t>
      </w:r>
      <w:r w:rsidR="009C59B7">
        <w:t>came into effect on 1 July 2019 and</w:t>
      </w:r>
      <w:r>
        <w:t xml:space="preserve"> provides </w:t>
      </w:r>
      <w:r w:rsidRPr="008B165B">
        <w:t>protections for franchisees and employees of franchisors reporting a breach of an industry code by a franchisor, and for employees of franchisees reporting a breach by a franchisee</w:t>
      </w:r>
      <w:r>
        <w:t xml:space="preserve">. It also provides protection for a broad range of disclosable matters (for example, any misconduct or improper state of affairs). </w:t>
      </w:r>
    </w:p>
    <w:p w14:paraId="08FDE409" w14:textId="5A92FF8E" w:rsidR="00D875B4" w:rsidRDefault="00D875B4" w:rsidP="00DA0664">
      <w:pPr>
        <w:jc w:val="both"/>
      </w:pPr>
      <w:r>
        <w:t xml:space="preserve">The Government will </w:t>
      </w:r>
      <w:r w:rsidR="00024AC0">
        <w:t>engage</w:t>
      </w:r>
      <w:r>
        <w:t xml:space="preserve"> with the </w:t>
      </w:r>
      <w:r w:rsidR="009A14CF">
        <w:t xml:space="preserve">ACCC, </w:t>
      </w:r>
      <w:r w:rsidR="00994C0E">
        <w:t>the Australian Small Business and Family Enterprise Ombudsman (</w:t>
      </w:r>
      <w:r>
        <w:t>ASBFEO</w:t>
      </w:r>
      <w:r w:rsidR="00994C0E">
        <w:t>)</w:t>
      </w:r>
      <w:r>
        <w:t xml:space="preserve">, state small business commissioners and other stakeholders to promote these protections to the wider franchise community. </w:t>
      </w:r>
      <w:r w:rsidR="00B35FD5" w:rsidRPr="002A5C73">
        <w:t>A new</w:t>
      </w:r>
      <w:r w:rsidRPr="002A5C73">
        <w:t xml:space="preserve"> franchising website </w:t>
      </w:r>
      <w:r w:rsidR="00B35FD5" w:rsidRPr="002A5C73">
        <w:t>will</w:t>
      </w:r>
      <w:r>
        <w:t xml:space="preserve"> provide information about </w:t>
      </w:r>
      <w:proofErr w:type="spellStart"/>
      <w:r>
        <w:t>whistleblower</w:t>
      </w:r>
      <w:proofErr w:type="spellEnd"/>
      <w:r>
        <w:t xml:space="preserve"> protections, including how to lodge a complaint.  </w:t>
      </w:r>
    </w:p>
    <w:p w14:paraId="0F21EA44" w14:textId="77777777" w:rsidR="00B32ABE" w:rsidRDefault="00B32ABE" w:rsidP="005055B5"/>
    <w:p w14:paraId="2324E0A3" w14:textId="77777777" w:rsidR="00B32ABE" w:rsidRDefault="00B32ABE" w:rsidP="00DA0664">
      <w:pPr>
        <w:pStyle w:val="Heading2"/>
      </w:pPr>
      <w:bookmarkStart w:id="62" w:name="_Toc45618924"/>
      <w:bookmarkStart w:id="63" w:name="_Toc45705427"/>
      <w:bookmarkStart w:id="64" w:name="_Toc46829171"/>
      <w:bookmarkStart w:id="65" w:name="_Toc48225989"/>
      <w:bookmarkStart w:id="66" w:name="_Toc48737421"/>
      <w:r w:rsidRPr="001D4186">
        <w:t>Section 1.</w:t>
      </w:r>
      <w:r>
        <w:t>4</w:t>
      </w:r>
      <w:r w:rsidRPr="001D4186">
        <w:t xml:space="preserve">: </w:t>
      </w:r>
      <w:r w:rsidRPr="00F54FE1">
        <w:rPr>
          <w:szCs w:val="28"/>
        </w:rPr>
        <w:t>Automotive Franchising</w:t>
      </w:r>
      <w:bookmarkEnd w:id="62"/>
      <w:bookmarkEnd w:id="63"/>
      <w:bookmarkEnd w:id="64"/>
      <w:bookmarkEnd w:id="65"/>
      <w:bookmarkEnd w:id="66"/>
    </w:p>
    <w:p w14:paraId="58CA8DF4" w14:textId="77777777" w:rsidR="00664D97" w:rsidRDefault="00B32ABE" w:rsidP="00535BBB">
      <w:pPr>
        <w:pBdr>
          <w:top w:val="single" w:sz="18" w:space="1" w:color="auto"/>
          <w:left w:val="single" w:sz="18" w:space="1" w:color="auto"/>
          <w:bottom w:val="single" w:sz="18" w:space="1" w:color="auto"/>
          <w:right w:val="single" w:sz="18" w:space="4" w:color="auto"/>
        </w:pBdr>
        <w:shd w:val="clear" w:color="auto" w:fill="DEEAF6" w:themeFill="accent1" w:themeFillTint="33"/>
        <w:spacing w:after="0"/>
        <w:jc w:val="both"/>
      </w:pPr>
      <w:r>
        <w:rPr>
          <w:b/>
        </w:rPr>
        <w:t>Issue</w:t>
      </w:r>
      <w:r w:rsidRPr="00D22C79">
        <w:t>:</w:t>
      </w:r>
      <w:r>
        <w:t xml:space="preserve"> Automotive </w:t>
      </w:r>
      <w:r w:rsidRPr="005E5F14">
        <w:t xml:space="preserve">dealers </w:t>
      </w:r>
      <w:r>
        <w:t>often face</w:t>
      </w:r>
      <w:r w:rsidRPr="005E5F14">
        <w:t xml:space="preserve"> large losses on stock </w:t>
      </w:r>
      <w:r>
        <w:t xml:space="preserve">or have been </w:t>
      </w:r>
      <w:r w:rsidRPr="005E5F14">
        <w:t xml:space="preserve">required to </w:t>
      </w:r>
      <w:r>
        <w:t xml:space="preserve">expend significant capital that cannot be recouped when their agreement is not renewed. </w:t>
      </w:r>
    </w:p>
    <w:p w14:paraId="6DB4A114" w14:textId="77777777" w:rsidR="00664D97" w:rsidRDefault="00664D97" w:rsidP="00535BBB">
      <w:pPr>
        <w:pBdr>
          <w:top w:val="single" w:sz="18" w:space="1" w:color="auto"/>
          <w:left w:val="single" w:sz="18" w:space="1" w:color="auto"/>
          <w:bottom w:val="single" w:sz="18" w:space="1" w:color="auto"/>
          <w:right w:val="single" w:sz="18" w:space="4" w:color="auto"/>
        </w:pBdr>
        <w:shd w:val="clear" w:color="auto" w:fill="DEEAF6" w:themeFill="accent1" w:themeFillTint="33"/>
        <w:spacing w:after="0"/>
        <w:jc w:val="both"/>
      </w:pPr>
    </w:p>
    <w:p w14:paraId="45947B7E" w14:textId="77777777" w:rsidR="00B32ABE" w:rsidRDefault="00B32ABE" w:rsidP="00535BBB">
      <w:pPr>
        <w:pBdr>
          <w:top w:val="single" w:sz="18" w:space="1" w:color="auto"/>
          <w:left w:val="single" w:sz="18" w:space="1" w:color="auto"/>
          <w:bottom w:val="single" w:sz="18" w:space="1" w:color="auto"/>
          <w:right w:val="single" w:sz="18" w:space="4" w:color="auto"/>
        </w:pBdr>
        <w:shd w:val="clear" w:color="auto" w:fill="DEEAF6" w:themeFill="accent1" w:themeFillTint="33"/>
        <w:spacing w:after="0"/>
        <w:jc w:val="both"/>
      </w:pPr>
      <w:r w:rsidRPr="00BB3217">
        <w:rPr>
          <w:b/>
        </w:rPr>
        <w:t>Principle:</w:t>
      </w:r>
      <w:r>
        <w:t xml:space="preserve"> </w:t>
      </w:r>
      <w:r w:rsidRPr="00BB3217">
        <w:t>A healthy franchising model fosters mutually beneficial cooperation between the franchisor and the franchisee, with shared risk and reward, free from exploitation and conflicts of interest</w:t>
      </w:r>
      <w:r>
        <w:t xml:space="preserve">. </w:t>
      </w:r>
    </w:p>
    <w:p w14:paraId="6C527B18" w14:textId="77777777" w:rsidR="00B32ABE" w:rsidRDefault="00B32ABE" w:rsidP="00535BBB">
      <w:pPr>
        <w:pBdr>
          <w:top w:val="single" w:sz="18" w:space="1" w:color="auto"/>
          <w:left w:val="single" w:sz="18" w:space="1" w:color="auto"/>
          <w:bottom w:val="single" w:sz="18" w:space="1" w:color="auto"/>
          <w:right w:val="single" w:sz="18" w:space="4" w:color="auto"/>
        </w:pBdr>
        <w:shd w:val="clear" w:color="auto" w:fill="DEEAF6" w:themeFill="accent1" w:themeFillTint="33"/>
        <w:spacing w:after="0"/>
        <w:jc w:val="both"/>
      </w:pPr>
    </w:p>
    <w:p w14:paraId="33493E42" w14:textId="77777777" w:rsidR="00231059" w:rsidRDefault="00B32ABE" w:rsidP="00535BBB">
      <w:pPr>
        <w:pBdr>
          <w:top w:val="single" w:sz="18" w:space="1" w:color="auto"/>
          <w:left w:val="single" w:sz="18" w:space="1" w:color="auto"/>
          <w:bottom w:val="single" w:sz="18" w:space="1" w:color="auto"/>
          <w:right w:val="single" w:sz="18" w:space="4" w:color="auto"/>
        </w:pBdr>
        <w:shd w:val="clear" w:color="auto" w:fill="DEEAF6" w:themeFill="accent1" w:themeFillTint="33"/>
        <w:jc w:val="both"/>
      </w:pPr>
      <w:r w:rsidRPr="00D22C79">
        <w:rPr>
          <w:b/>
        </w:rPr>
        <w:t>Action</w:t>
      </w:r>
      <w:r w:rsidRPr="00D22C79">
        <w:t xml:space="preserve">: </w:t>
      </w:r>
      <w:r w:rsidR="00231059">
        <w:t xml:space="preserve">The Government has acted to strengthen the rights of automotive sector franchisees when agreements are not renewed. </w:t>
      </w:r>
    </w:p>
    <w:p w14:paraId="1BE62B3E" w14:textId="77777777" w:rsidR="00231059" w:rsidRDefault="00231059" w:rsidP="00231059">
      <w:pPr>
        <w:tabs>
          <w:tab w:val="left" w:pos="7655"/>
        </w:tabs>
        <w:ind w:right="237"/>
        <w:jc w:val="both"/>
      </w:pPr>
      <w:r>
        <w:t>The Government has amended the Franchising Code specifically for the automotive sector to:</w:t>
      </w:r>
    </w:p>
    <w:p w14:paraId="6815A504" w14:textId="77777777" w:rsidR="00B85139" w:rsidRDefault="00B85139" w:rsidP="006173A8">
      <w:pPr>
        <w:pStyle w:val="ListParagraph"/>
        <w:numPr>
          <w:ilvl w:val="0"/>
          <w:numId w:val="27"/>
        </w:numPr>
        <w:spacing w:after="120"/>
        <w:ind w:left="714" w:hanging="357"/>
        <w:jc w:val="both"/>
      </w:pPr>
      <w:r>
        <w:t xml:space="preserve">require franchisors to give franchisees 12 months’ notice of a decision not to renew an agreement, if the agreement is for </w:t>
      </w:r>
      <w:r w:rsidR="0055375F">
        <w:t>12</w:t>
      </w:r>
      <w:r>
        <w:t xml:space="preserve"> months or longer</w:t>
      </w:r>
      <w:r w:rsidR="006173A8">
        <w:t xml:space="preserve">, </w:t>
      </w:r>
      <w:r w:rsidR="00486E42">
        <w:t>including a requirement for the franchisor to provide a statement outlining why an agreement is not renewed</w:t>
      </w:r>
      <w:r>
        <w:t xml:space="preserve"> </w:t>
      </w:r>
    </w:p>
    <w:p w14:paraId="21686CD6" w14:textId="72F117D9" w:rsidR="00457238" w:rsidRDefault="0055375F" w:rsidP="00DA0664">
      <w:pPr>
        <w:pStyle w:val="ListParagraph"/>
        <w:numPr>
          <w:ilvl w:val="0"/>
          <w:numId w:val="27"/>
        </w:numPr>
        <w:spacing w:after="120"/>
        <w:ind w:left="714" w:hanging="357"/>
        <w:jc w:val="both"/>
      </w:pPr>
      <w:r>
        <w:t xml:space="preserve">strengthen conditions that </w:t>
      </w:r>
      <w:r w:rsidR="00457238">
        <w:t xml:space="preserve">prohibit franchisors </w:t>
      </w:r>
      <w:r w:rsidR="00231059">
        <w:t xml:space="preserve">requiring </w:t>
      </w:r>
      <w:r w:rsidR="00457238">
        <w:t>significant capital expenditure from franchisees</w:t>
      </w:r>
      <w:r w:rsidR="00C43897">
        <w:t>,</w:t>
      </w:r>
      <w:r w:rsidR="00457238">
        <w:t xml:space="preserve"> </w:t>
      </w:r>
      <w:r w:rsidR="00486E42">
        <w:t>including</w:t>
      </w:r>
      <w:r w:rsidR="00C43897">
        <w:t xml:space="preserve"> </w:t>
      </w:r>
      <w:r w:rsidR="001C5684">
        <w:t xml:space="preserve">the introduction of an obligation to discuss expenditure </w:t>
      </w:r>
      <w:r w:rsidR="001C5684" w:rsidRPr="00C43897">
        <w:t xml:space="preserve">prior to entering an agreement, </w:t>
      </w:r>
      <w:r w:rsidR="001C5684">
        <w:t xml:space="preserve">disclosure of </w:t>
      </w:r>
      <w:r w:rsidR="001C5684" w:rsidRPr="00C43897">
        <w:t>the circumstances under which the franchisee is likely to recoup the expenditure</w:t>
      </w:r>
      <w:r w:rsidR="001C5684">
        <w:t xml:space="preserve"> and </w:t>
      </w:r>
      <w:r w:rsidR="00486E42">
        <w:t xml:space="preserve">specifying, as far as practical, the amount, timing and nature of the expenditure to be provided </w:t>
      </w:r>
    </w:p>
    <w:p w14:paraId="3E24142D" w14:textId="262CE38F" w:rsidR="00B85139" w:rsidRDefault="00486E42" w:rsidP="00DA0664">
      <w:pPr>
        <w:pStyle w:val="ListParagraph"/>
        <w:numPr>
          <w:ilvl w:val="0"/>
          <w:numId w:val="27"/>
        </w:numPr>
        <w:spacing w:after="120"/>
        <w:ind w:left="714" w:hanging="357"/>
        <w:jc w:val="both"/>
      </w:pPr>
      <w:r>
        <w:t xml:space="preserve">include a requirement to discuss, plan and agree end of term arrangements if an agreement is not renewed including </w:t>
      </w:r>
      <w:r w:rsidR="006173A8">
        <w:t xml:space="preserve">for </w:t>
      </w:r>
      <w:r w:rsidR="00B85139">
        <w:t xml:space="preserve">the handling of capital intensive stock and </w:t>
      </w:r>
    </w:p>
    <w:p w14:paraId="0926D24D" w14:textId="77777777" w:rsidR="00B85139" w:rsidRDefault="00486E42" w:rsidP="00DA0664">
      <w:pPr>
        <w:pStyle w:val="ListParagraph"/>
        <w:numPr>
          <w:ilvl w:val="0"/>
          <w:numId w:val="27"/>
        </w:numPr>
        <w:tabs>
          <w:tab w:val="left" w:pos="7655"/>
        </w:tabs>
        <w:ind w:left="714" w:right="238" w:hanging="357"/>
        <w:jc w:val="both"/>
      </w:pPr>
      <w:proofErr w:type="gramStart"/>
      <w:r>
        <w:t>expressly</w:t>
      </w:r>
      <w:proofErr w:type="gramEnd"/>
      <w:r>
        <w:t xml:space="preserve"> allow </w:t>
      </w:r>
      <w:r w:rsidR="00B85139">
        <w:t xml:space="preserve">multi-franchisee dispute resolution. </w:t>
      </w:r>
    </w:p>
    <w:p w14:paraId="315E802E" w14:textId="7181C84B" w:rsidR="00D57E20" w:rsidRDefault="00B32ABE">
      <w:pPr>
        <w:spacing w:after="160" w:line="259" w:lineRule="auto"/>
        <w:rPr>
          <w:b/>
          <w:caps/>
          <w:color w:val="4472C4" w:themeColor="accent5"/>
          <w:sz w:val="32"/>
          <w:szCs w:val="36"/>
          <w:u w:val="single"/>
        </w:rPr>
      </w:pPr>
      <w:r>
        <w:t xml:space="preserve">The amendments commenced operation on 1 June 2020. </w:t>
      </w:r>
      <w:r w:rsidR="00AE7717" w:rsidRPr="00DA0664">
        <w:rPr>
          <w:color w:val="000000" w:themeColor="text1"/>
        </w:rPr>
        <w:t xml:space="preserve">The automotive sector will further benefit from broader reforms to the Franchising Code, including the introduction of voluntary </w:t>
      </w:r>
      <w:r w:rsidR="0061030F">
        <w:rPr>
          <w:color w:val="000000" w:themeColor="text1"/>
        </w:rPr>
        <w:t xml:space="preserve">binding </w:t>
      </w:r>
      <w:r w:rsidR="00AE7717" w:rsidRPr="00DA0664">
        <w:rPr>
          <w:color w:val="000000" w:themeColor="text1"/>
        </w:rPr>
        <w:t xml:space="preserve">arbitration and increased civil pecuniary penalties for a breach of the Code. The Government will continue to </w:t>
      </w:r>
      <w:r w:rsidR="00F1307A">
        <w:rPr>
          <w:color w:val="000000" w:themeColor="text1"/>
        </w:rPr>
        <w:t>work with the automotive franchising sector on the development of an industry-led, principles based voluntary guide to improve the transparency and fairness of agreements</w:t>
      </w:r>
      <w:r w:rsidR="00AE7717" w:rsidRPr="00DA0664">
        <w:rPr>
          <w:color w:val="000000" w:themeColor="text1"/>
        </w:rPr>
        <w:t xml:space="preserve">. </w:t>
      </w:r>
      <w:bookmarkStart w:id="67" w:name="_Toc45196748"/>
      <w:bookmarkStart w:id="68" w:name="_Toc45198032"/>
      <w:bookmarkStart w:id="69" w:name="_Toc45200498"/>
      <w:bookmarkStart w:id="70" w:name="_Toc45202167"/>
      <w:bookmarkStart w:id="71" w:name="_Toc45203051"/>
      <w:bookmarkStart w:id="72" w:name="_Toc45266972"/>
      <w:bookmarkStart w:id="73" w:name="_Toc45283524"/>
      <w:bookmarkStart w:id="74" w:name="_Toc45618925"/>
      <w:r w:rsidR="00D57E20">
        <w:br w:type="page"/>
      </w:r>
    </w:p>
    <w:p w14:paraId="116844FF" w14:textId="77777777" w:rsidR="00ED51A4" w:rsidRPr="003D49EE" w:rsidRDefault="003D49EE" w:rsidP="00D57E20">
      <w:pPr>
        <w:pStyle w:val="Heading1"/>
      </w:pPr>
      <w:bookmarkStart w:id="75" w:name="_Toc45705428"/>
      <w:bookmarkStart w:id="76" w:name="_Toc46829172"/>
      <w:bookmarkStart w:id="77" w:name="_Toc48225990"/>
      <w:bookmarkStart w:id="78" w:name="_Toc48737422"/>
      <w:r w:rsidRPr="003D49EE">
        <w:lastRenderedPageBreak/>
        <w:t>Chapter 2 – Entering A Franchising Agreement</w:t>
      </w:r>
      <w:bookmarkEnd w:id="67"/>
      <w:bookmarkEnd w:id="68"/>
      <w:bookmarkEnd w:id="69"/>
      <w:bookmarkEnd w:id="70"/>
      <w:bookmarkEnd w:id="71"/>
      <w:bookmarkEnd w:id="72"/>
      <w:bookmarkEnd w:id="73"/>
      <w:bookmarkEnd w:id="74"/>
      <w:bookmarkEnd w:id="75"/>
      <w:bookmarkEnd w:id="76"/>
      <w:bookmarkEnd w:id="77"/>
      <w:bookmarkEnd w:id="78"/>
      <w:r w:rsidRPr="003D49EE">
        <w:t xml:space="preserve"> </w:t>
      </w:r>
    </w:p>
    <w:p w14:paraId="682BADC5" w14:textId="77777777" w:rsidR="00ED51A4" w:rsidRPr="003D49EE" w:rsidRDefault="00ED51A4" w:rsidP="00DA0664">
      <w:pPr>
        <w:pStyle w:val="Heading2"/>
      </w:pPr>
      <w:bookmarkStart w:id="79" w:name="_Toc45196749"/>
      <w:bookmarkStart w:id="80" w:name="_Toc45198033"/>
      <w:bookmarkStart w:id="81" w:name="_Toc45200499"/>
      <w:bookmarkStart w:id="82" w:name="_Toc45202168"/>
      <w:bookmarkStart w:id="83" w:name="_Toc45203052"/>
      <w:bookmarkStart w:id="84" w:name="_Toc45266973"/>
      <w:bookmarkStart w:id="85" w:name="_Toc45283525"/>
      <w:bookmarkStart w:id="86" w:name="_Toc45618926"/>
      <w:bookmarkStart w:id="87" w:name="_Toc45705429"/>
      <w:bookmarkStart w:id="88" w:name="_Toc46829173"/>
      <w:bookmarkStart w:id="89" w:name="_Toc48225991"/>
      <w:bookmarkStart w:id="90" w:name="_Toc48737423"/>
      <w:r w:rsidRPr="003D49EE">
        <w:t>Section 2.1: Information and awareness</w:t>
      </w:r>
      <w:bookmarkEnd w:id="79"/>
      <w:bookmarkEnd w:id="80"/>
      <w:bookmarkEnd w:id="81"/>
      <w:bookmarkEnd w:id="82"/>
      <w:bookmarkEnd w:id="83"/>
      <w:bookmarkEnd w:id="84"/>
      <w:bookmarkEnd w:id="85"/>
      <w:bookmarkEnd w:id="86"/>
      <w:bookmarkEnd w:id="87"/>
      <w:bookmarkEnd w:id="88"/>
      <w:bookmarkEnd w:id="89"/>
      <w:bookmarkEnd w:id="90"/>
    </w:p>
    <w:p w14:paraId="6EB6552D" w14:textId="77777777" w:rsidR="000861C0" w:rsidRDefault="00ED51A4"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D22C79">
        <w:rPr>
          <w:b/>
        </w:rPr>
        <w:t>Issue</w:t>
      </w:r>
      <w:r w:rsidRPr="00ED51A4">
        <w:rPr>
          <w:b/>
        </w:rPr>
        <w:t>:</w:t>
      </w:r>
      <w:r>
        <w:t xml:space="preserve"> </w:t>
      </w:r>
      <w:r w:rsidR="008C4B4C">
        <w:rPr>
          <w:i/>
        </w:rPr>
        <w:t xml:space="preserve"> </w:t>
      </w:r>
      <w:r w:rsidR="008C4B4C">
        <w:t xml:space="preserve">Franchisees </w:t>
      </w:r>
      <w:r w:rsidR="008C4B4C" w:rsidRPr="009849D4">
        <w:t xml:space="preserve">are not </w:t>
      </w:r>
      <w:r w:rsidR="005079FF">
        <w:t xml:space="preserve">always </w:t>
      </w:r>
      <w:r w:rsidR="00AB6E8A">
        <w:t>well informed</w:t>
      </w:r>
      <w:r w:rsidR="008C4B4C" w:rsidRPr="009849D4">
        <w:t xml:space="preserve"> </w:t>
      </w:r>
      <w:r w:rsidR="008C4B4C">
        <w:t xml:space="preserve">about franchising and </w:t>
      </w:r>
      <w:r w:rsidR="009C59B7">
        <w:t>may</w:t>
      </w:r>
      <w:r w:rsidR="008C4B4C">
        <w:t xml:space="preserve"> not </w:t>
      </w:r>
      <w:r w:rsidR="008C4B4C" w:rsidRPr="009849D4">
        <w:t>conduct adequate due diligence prio</w:t>
      </w:r>
      <w:r w:rsidR="008C4B4C">
        <w:t xml:space="preserve">r to entering into a franchise agreement. </w:t>
      </w:r>
      <w:r w:rsidR="00AB6E8A">
        <w:t>M</w:t>
      </w:r>
      <w:r w:rsidR="008C4B4C">
        <w:t xml:space="preserve">any </w:t>
      </w:r>
      <w:r w:rsidR="00AB6E8A">
        <w:t xml:space="preserve">existing </w:t>
      </w:r>
      <w:r w:rsidR="008C4B4C">
        <w:t>resources do not comprehensively cover</w:t>
      </w:r>
      <w:r w:rsidR="008C4B4C" w:rsidRPr="009849D4">
        <w:t xml:space="preserve"> the risks, rewards, and responsibilities of being a franchisee</w:t>
      </w:r>
      <w:r w:rsidR="008C4B4C">
        <w:t xml:space="preserve">. </w:t>
      </w:r>
    </w:p>
    <w:p w14:paraId="63EE8DCA" w14:textId="77777777" w:rsidR="00ED51A4" w:rsidRDefault="00ED51A4"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D22C79">
        <w:rPr>
          <w:b/>
        </w:rPr>
        <w:t>Principle</w:t>
      </w:r>
      <w:r w:rsidRPr="00D22C79">
        <w:t>:</w:t>
      </w:r>
      <w:r>
        <w:t xml:space="preserve"> </w:t>
      </w:r>
      <w:r w:rsidR="00391746" w:rsidRPr="00391746">
        <w:t>Prospective franchisees should be able to make reasonable, informed assessments of the value (including costs, obligations, benefits and risks) of a franchise before entering into a contract with a franchisor.</w:t>
      </w:r>
    </w:p>
    <w:p w14:paraId="51C274B2" w14:textId="77777777" w:rsidR="00ED51A4" w:rsidRPr="00D22C79" w:rsidRDefault="00ED51A4"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D22C79">
        <w:rPr>
          <w:b/>
        </w:rPr>
        <w:t>Action</w:t>
      </w:r>
      <w:r w:rsidRPr="00D22C79">
        <w:t xml:space="preserve">: </w:t>
      </w:r>
      <w:r w:rsidR="00484E22">
        <w:t xml:space="preserve">The Government will increase the information available to prospective franchisees before they enter the franchise agreement. </w:t>
      </w:r>
    </w:p>
    <w:p w14:paraId="2C03A33D" w14:textId="2F9AC3D1" w:rsidR="00E0583F" w:rsidRDefault="00BF10D5" w:rsidP="00DA0664">
      <w:pPr>
        <w:ind w:right="237"/>
        <w:jc w:val="both"/>
      </w:pPr>
      <w:r>
        <w:t>C</w:t>
      </w:r>
      <w:r w:rsidR="006B0E3B">
        <w:t xml:space="preserve">onsultation with the sector </w:t>
      </w:r>
      <w:r>
        <w:t xml:space="preserve">will inform </w:t>
      </w:r>
      <w:r w:rsidR="006B0E3B">
        <w:t>t</w:t>
      </w:r>
      <w:r w:rsidR="00ED51A4">
        <w:t>he Government</w:t>
      </w:r>
      <w:r>
        <w:t>’s development of</w:t>
      </w:r>
      <w:r w:rsidR="00205825">
        <w:t xml:space="preserve">: </w:t>
      </w:r>
      <w:r w:rsidR="00044BE6">
        <w:t xml:space="preserve"> </w:t>
      </w:r>
    </w:p>
    <w:p w14:paraId="2EC1EF75" w14:textId="5F56E34B" w:rsidR="006B0E3B" w:rsidRDefault="00044BE6" w:rsidP="00DA0664">
      <w:pPr>
        <w:pStyle w:val="ListParagraph"/>
        <w:numPr>
          <w:ilvl w:val="0"/>
          <w:numId w:val="27"/>
        </w:numPr>
        <w:spacing w:after="120"/>
        <w:ind w:left="714" w:hanging="357"/>
        <w:jc w:val="both"/>
      </w:pPr>
      <w:r>
        <w:t xml:space="preserve">a </w:t>
      </w:r>
      <w:r w:rsidRPr="007217E5">
        <w:t>public register of franchisors</w:t>
      </w:r>
      <w:r w:rsidR="009C7480">
        <w:t>,</w:t>
      </w:r>
      <w:r>
        <w:t xml:space="preserve"> </w:t>
      </w:r>
      <w:r w:rsidR="00E25C64" w:rsidRPr="00ED429E">
        <w:t>to increase transparency in the sector and the ability of prospective franchisees to make an informed decision before entering a franchise agreement</w:t>
      </w:r>
    </w:p>
    <w:p w14:paraId="229A1515" w14:textId="235AA132" w:rsidR="00E0583F" w:rsidRDefault="000861C0" w:rsidP="00DA0664">
      <w:pPr>
        <w:pStyle w:val="ListParagraph"/>
        <w:numPr>
          <w:ilvl w:val="0"/>
          <w:numId w:val="27"/>
        </w:numPr>
        <w:spacing w:after="120"/>
        <w:ind w:left="714" w:hanging="357"/>
        <w:jc w:val="both"/>
      </w:pPr>
      <w:r>
        <w:t>a</w:t>
      </w:r>
      <w:r w:rsidR="00044BE6">
        <w:t xml:space="preserve"> </w:t>
      </w:r>
      <w:r w:rsidR="00044BE6" w:rsidRPr="007217E5">
        <w:t>Key Disclosure Information Fact Sheet</w:t>
      </w:r>
      <w:r w:rsidR="00044BE6">
        <w:t xml:space="preserve"> containing information that is t</w:t>
      </w:r>
      <w:r w:rsidR="001F2F1F">
        <w:t xml:space="preserve">aken from disclosure documents </w:t>
      </w:r>
      <w:r w:rsidR="00E0583F">
        <w:t>and</w:t>
      </w:r>
    </w:p>
    <w:p w14:paraId="0C2789C5" w14:textId="66E6B2AF" w:rsidR="00044BE6" w:rsidRDefault="002502FC" w:rsidP="00DA0664">
      <w:pPr>
        <w:pStyle w:val="ListParagraph"/>
        <w:numPr>
          <w:ilvl w:val="0"/>
          <w:numId w:val="27"/>
        </w:numPr>
        <w:spacing w:after="120"/>
        <w:ind w:left="714" w:hanging="357"/>
        <w:jc w:val="both"/>
      </w:pPr>
      <w:proofErr w:type="gramStart"/>
      <w:r>
        <w:t>a</w:t>
      </w:r>
      <w:proofErr w:type="gramEnd"/>
      <w:r>
        <w:t xml:space="preserve"> </w:t>
      </w:r>
      <w:r w:rsidRPr="007217E5">
        <w:t>franchising specific website</w:t>
      </w:r>
      <w:r>
        <w:t xml:space="preserve"> to make it easier to access information and supp</w:t>
      </w:r>
      <w:r w:rsidR="001F2F1F">
        <w:t>ort for the franchising sector</w:t>
      </w:r>
      <w:r w:rsidR="009E3636">
        <w:t xml:space="preserve">. </w:t>
      </w:r>
    </w:p>
    <w:p w14:paraId="63DCF473" w14:textId="77777777" w:rsidR="00AF7967" w:rsidRDefault="00AF7967" w:rsidP="00457238">
      <w:pPr>
        <w:ind w:left="425" w:right="238"/>
        <w:jc w:val="both"/>
      </w:pPr>
    </w:p>
    <w:p w14:paraId="2E9ACE39" w14:textId="77777777" w:rsidR="002502FC" w:rsidRPr="003D49EE" w:rsidRDefault="002502FC" w:rsidP="00DA0664">
      <w:pPr>
        <w:pStyle w:val="Heading2"/>
      </w:pPr>
      <w:bookmarkStart w:id="91" w:name="_Toc45196750"/>
      <w:bookmarkStart w:id="92" w:name="_Toc45198034"/>
      <w:bookmarkStart w:id="93" w:name="_Toc45200500"/>
      <w:bookmarkStart w:id="94" w:name="_Toc45202169"/>
      <w:bookmarkStart w:id="95" w:name="_Toc45203053"/>
      <w:bookmarkStart w:id="96" w:name="_Toc45266974"/>
      <w:bookmarkStart w:id="97" w:name="_Toc45283526"/>
      <w:bookmarkStart w:id="98" w:name="_Toc45618927"/>
      <w:bookmarkStart w:id="99" w:name="_Toc45705430"/>
      <w:bookmarkStart w:id="100" w:name="_Toc46829174"/>
      <w:bookmarkStart w:id="101" w:name="_Toc48225992"/>
      <w:bookmarkStart w:id="102" w:name="_Toc48737424"/>
      <w:r w:rsidRPr="003D49EE">
        <w:t>Section 2.2: Non-financial disclosure</w:t>
      </w:r>
      <w:bookmarkEnd w:id="91"/>
      <w:bookmarkEnd w:id="92"/>
      <w:bookmarkEnd w:id="93"/>
      <w:bookmarkEnd w:id="94"/>
      <w:bookmarkEnd w:id="95"/>
      <w:bookmarkEnd w:id="96"/>
      <w:bookmarkEnd w:id="97"/>
      <w:bookmarkEnd w:id="98"/>
      <w:bookmarkEnd w:id="99"/>
      <w:bookmarkEnd w:id="100"/>
      <w:bookmarkEnd w:id="101"/>
      <w:bookmarkEnd w:id="102"/>
    </w:p>
    <w:p w14:paraId="03E63082" w14:textId="77777777" w:rsidR="00BA0B89" w:rsidRDefault="00241777"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Issue:</w:t>
      </w:r>
      <w:r>
        <w:t xml:space="preserve"> </w:t>
      </w:r>
      <w:r w:rsidR="00441D48" w:rsidRPr="00441D48">
        <w:t xml:space="preserve">Prospective franchisees </w:t>
      </w:r>
      <w:r w:rsidR="005079FF">
        <w:t xml:space="preserve">often </w:t>
      </w:r>
      <w:r w:rsidR="00441D48" w:rsidRPr="00441D48">
        <w:t>fail to conduct proper due diligence due to the length and complexity of information provided prior to si</w:t>
      </w:r>
      <w:r w:rsidR="00441D48">
        <w:t>gning a Franchising Agreement</w:t>
      </w:r>
      <w:r w:rsidR="006F2C31">
        <w:t>.</w:t>
      </w:r>
      <w:r w:rsidR="00441D48">
        <w:t xml:space="preserve"> </w:t>
      </w:r>
    </w:p>
    <w:p w14:paraId="30DFAFDD" w14:textId="77777777" w:rsidR="00241777" w:rsidRDefault="00241777"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Principle</w:t>
      </w:r>
      <w:r>
        <w:t xml:space="preserve">: </w:t>
      </w:r>
      <w:r w:rsidR="00391746" w:rsidRPr="00391746">
        <w:t>Prospective franchisees should be able to make reasonable, informed assessments of the value (including costs, obligations, benefits and risks) of a franchise before entering into a contract with a franchisor.</w:t>
      </w:r>
    </w:p>
    <w:p w14:paraId="106A7373" w14:textId="77777777" w:rsidR="002502FC" w:rsidRPr="00044BE6" w:rsidRDefault="002502FC"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ED51A4">
        <w:rPr>
          <w:b/>
        </w:rPr>
        <w:t>Action</w:t>
      </w:r>
      <w:r>
        <w:t xml:space="preserve">: </w:t>
      </w:r>
      <w:r w:rsidR="00484E22">
        <w:t xml:space="preserve">The Government will improve franchisees’ access to </w:t>
      </w:r>
      <w:r w:rsidR="00664D97">
        <w:t xml:space="preserve">non-financial </w:t>
      </w:r>
      <w:r w:rsidR="00484E22">
        <w:t xml:space="preserve">information, supporting their ability to conduct due diligence.  </w:t>
      </w:r>
    </w:p>
    <w:p w14:paraId="5EDBC52A" w14:textId="77777777" w:rsidR="00E0583F" w:rsidRDefault="002502FC" w:rsidP="00DA0664">
      <w:pPr>
        <w:tabs>
          <w:tab w:val="left" w:pos="7655"/>
        </w:tabs>
        <w:ind w:right="237"/>
        <w:jc w:val="both"/>
      </w:pPr>
      <w:r>
        <w:t xml:space="preserve">The Government </w:t>
      </w:r>
      <w:r w:rsidRPr="002502FC">
        <w:t>will amend the Franchising Code</w:t>
      </w:r>
      <w:r w:rsidR="00205825">
        <w:t xml:space="preserve">: </w:t>
      </w:r>
      <w:r w:rsidRPr="002502FC">
        <w:t xml:space="preserve"> </w:t>
      </w:r>
    </w:p>
    <w:p w14:paraId="3027B38D" w14:textId="59FBBE59" w:rsidR="00E0583F" w:rsidRDefault="00AB6E8A" w:rsidP="00DA0664">
      <w:pPr>
        <w:pStyle w:val="ListParagraph"/>
        <w:numPr>
          <w:ilvl w:val="0"/>
          <w:numId w:val="27"/>
        </w:numPr>
        <w:spacing w:after="120"/>
        <w:ind w:left="714" w:hanging="357"/>
        <w:jc w:val="both"/>
      </w:pPr>
      <w:r>
        <w:t>so</w:t>
      </w:r>
      <w:r w:rsidR="002502FC" w:rsidRPr="002502FC">
        <w:t xml:space="preserve"> that the disclosure document and franchise agreement must be made available in both electronic and hardcopy form</w:t>
      </w:r>
      <w:r w:rsidR="0025299D" w:rsidDel="00E0583F">
        <w:t xml:space="preserve"> </w:t>
      </w:r>
    </w:p>
    <w:p w14:paraId="7E1FF326" w14:textId="72795F27" w:rsidR="00E0583F" w:rsidRDefault="00616F96" w:rsidP="00DA0664">
      <w:pPr>
        <w:pStyle w:val="ListParagraph"/>
        <w:numPr>
          <w:ilvl w:val="0"/>
          <w:numId w:val="27"/>
        </w:numPr>
        <w:spacing w:after="120"/>
        <w:ind w:left="714" w:hanging="357"/>
        <w:jc w:val="both"/>
      </w:pPr>
      <w:r>
        <w:t xml:space="preserve">to </w:t>
      </w:r>
      <w:r w:rsidR="002502FC" w:rsidRPr="002502FC">
        <w:t xml:space="preserve">clarify that the Information Statement </w:t>
      </w:r>
      <w:r w:rsidR="00994C0E" w:rsidRPr="002502FC" w:rsidDel="00414E5B">
        <w:t xml:space="preserve">(Annexure 2 to the Franchising Code) </w:t>
      </w:r>
      <w:r w:rsidR="002502FC" w:rsidRPr="002502FC">
        <w:t xml:space="preserve">must be provided to prospective franchisees separately and prior to providing the </w:t>
      </w:r>
      <w:r w:rsidR="00DA5AB7">
        <w:t>d</w:t>
      </w:r>
      <w:r w:rsidR="002502FC" w:rsidRPr="002502FC">
        <w:t xml:space="preserve">isclosure </w:t>
      </w:r>
      <w:r w:rsidR="00DA5AB7">
        <w:t>d</w:t>
      </w:r>
      <w:r w:rsidR="002502FC" w:rsidRPr="002502FC">
        <w:t>ocument and other disclosure materials</w:t>
      </w:r>
    </w:p>
    <w:p w14:paraId="2ABFEB39" w14:textId="692DCDD1" w:rsidR="00E0583F" w:rsidRDefault="00E0583F" w:rsidP="00DA0664">
      <w:pPr>
        <w:pStyle w:val="ListParagraph"/>
        <w:numPr>
          <w:ilvl w:val="0"/>
          <w:numId w:val="27"/>
        </w:numPr>
        <w:spacing w:after="120"/>
        <w:ind w:left="714" w:hanging="357"/>
        <w:jc w:val="both"/>
      </w:pPr>
      <w:r w:rsidRPr="002502FC">
        <w:t>to implement technical changes</w:t>
      </w:r>
      <w:r w:rsidR="00A60C66">
        <w:t xml:space="preserve"> </w:t>
      </w:r>
      <w:r>
        <w:t>to clause 13</w:t>
      </w:r>
      <w:r w:rsidR="00A60C66">
        <w:t xml:space="preserve"> of the Franchising Code</w:t>
      </w:r>
      <w:r>
        <w:t>,</w:t>
      </w:r>
      <w:r w:rsidRPr="002502FC">
        <w:t xml:space="preserve"> </w:t>
      </w:r>
      <w:r w:rsidR="00A60C66">
        <w:t>to increase transparency surrounding retail leases</w:t>
      </w:r>
      <w:r w:rsidR="00C43897">
        <w:t xml:space="preserve"> (</w:t>
      </w:r>
      <w:r w:rsidRPr="002502FC">
        <w:t>subject to consultation with the sector</w:t>
      </w:r>
      <w:r w:rsidR="00A60C66">
        <w:t xml:space="preserve"> to ensure there are no unintended consequences</w:t>
      </w:r>
      <w:r w:rsidR="00C43897">
        <w:t>)</w:t>
      </w:r>
      <w:r w:rsidRPr="002502FC">
        <w:t xml:space="preserve">, with the exception </w:t>
      </w:r>
      <w:r w:rsidR="00A60C66">
        <w:t>that</w:t>
      </w:r>
      <w:r w:rsidR="00A60C66" w:rsidRPr="002502FC">
        <w:t xml:space="preserve"> </w:t>
      </w:r>
      <w:r w:rsidRPr="002502FC">
        <w:t xml:space="preserve">franchisors </w:t>
      </w:r>
      <w:r w:rsidR="00A60C66">
        <w:t xml:space="preserve">will not </w:t>
      </w:r>
      <w:r>
        <w:t xml:space="preserve">need </w:t>
      </w:r>
      <w:r w:rsidRPr="002502FC">
        <w:t xml:space="preserve">to provide documents </w:t>
      </w:r>
      <w:r w:rsidR="00BC1A60">
        <w:t>they do not possess</w:t>
      </w:r>
      <w:r>
        <w:t xml:space="preserve"> and</w:t>
      </w:r>
      <w:r w:rsidRPr="00E0583F">
        <w:t xml:space="preserve"> </w:t>
      </w:r>
    </w:p>
    <w:p w14:paraId="1FAFAB46" w14:textId="2252F9A5" w:rsidR="002502FC" w:rsidRDefault="00616F96" w:rsidP="00DA0664">
      <w:pPr>
        <w:pStyle w:val="ListParagraph"/>
        <w:numPr>
          <w:ilvl w:val="0"/>
          <w:numId w:val="27"/>
        </w:numPr>
        <w:ind w:left="714" w:hanging="357"/>
        <w:jc w:val="both"/>
      </w:pPr>
      <w:proofErr w:type="gramStart"/>
      <w:r>
        <w:lastRenderedPageBreak/>
        <w:t>to</w:t>
      </w:r>
      <w:proofErr w:type="gramEnd"/>
      <w:r>
        <w:t xml:space="preserve"> </w:t>
      </w:r>
      <w:r w:rsidR="00E0583F" w:rsidRPr="002502FC">
        <w:t>require</w:t>
      </w:r>
      <w:r w:rsidR="00E0583F">
        <w:t xml:space="preserve"> </w:t>
      </w:r>
      <w:r w:rsidR="00BC1A60">
        <w:t xml:space="preserve">a franchisor’s </w:t>
      </w:r>
      <w:r w:rsidR="00E0583F" w:rsidRPr="002502FC">
        <w:t>interests in a leasing arrangement to be disclosed in the Key Di</w:t>
      </w:r>
      <w:r w:rsidR="001F2F1F">
        <w:t>sclosure Information Fact Sheet</w:t>
      </w:r>
      <w:r w:rsidR="00E0583F">
        <w:t>.</w:t>
      </w:r>
    </w:p>
    <w:p w14:paraId="314A4D6F" w14:textId="64400269" w:rsidR="00644C65" w:rsidRDefault="002502FC" w:rsidP="00DA0664">
      <w:pPr>
        <w:tabs>
          <w:tab w:val="left" w:pos="7655"/>
        </w:tabs>
        <w:ind w:right="237"/>
        <w:jc w:val="both"/>
      </w:pPr>
      <w:r w:rsidRPr="002502FC">
        <w:t>The Government will</w:t>
      </w:r>
      <w:r w:rsidR="0025299D">
        <w:t xml:space="preserve"> also</w:t>
      </w:r>
      <w:r w:rsidRPr="002502FC">
        <w:t xml:space="preserve"> </w:t>
      </w:r>
      <w:r w:rsidR="00644C65">
        <w:t xml:space="preserve">amend the Information Statement (Annexure 2 to the Franchising Code) to include </w:t>
      </w:r>
      <w:r w:rsidR="00414E5B">
        <w:t>refer</w:t>
      </w:r>
      <w:r w:rsidR="00644C65">
        <w:t>ence</w:t>
      </w:r>
      <w:r w:rsidR="00414E5B" w:rsidRPr="002502FC">
        <w:t xml:space="preserve"> to the ACCC’s franchisee manual</w:t>
      </w:r>
      <w:r w:rsidR="00414E5B">
        <w:t xml:space="preserve"> </w:t>
      </w:r>
      <w:r w:rsidR="00644C65">
        <w:t>and emphasise key rights and information</w:t>
      </w:r>
      <w:r w:rsidR="00BA4DF5">
        <w:t>.</w:t>
      </w:r>
      <w:r w:rsidR="00644C65" w:rsidRPr="00644C65">
        <w:t xml:space="preserve"> </w:t>
      </w:r>
    </w:p>
    <w:p w14:paraId="0A896D39" w14:textId="6463AFC0" w:rsidR="00A60C66" w:rsidRDefault="00644C65" w:rsidP="00DA0664">
      <w:pPr>
        <w:tabs>
          <w:tab w:val="left" w:pos="7655"/>
        </w:tabs>
        <w:ind w:right="237"/>
        <w:jc w:val="both"/>
        <w:rPr>
          <w:b/>
          <w:color w:val="FF0000"/>
        </w:rPr>
      </w:pPr>
      <w:r>
        <w:t>T</w:t>
      </w:r>
      <w:r w:rsidRPr="0025299D">
        <w:t>he Government acknowledges franchisees’ concerns that rent paid to a franchisor as head lessee should be used to pay rent owing to the landlord</w:t>
      </w:r>
      <w:r w:rsidRPr="003A7E41">
        <w:t>, noting retail leasing, including sub-leasing</w:t>
      </w:r>
      <w:r w:rsidR="001C5684" w:rsidRPr="003A7E41">
        <w:t>,</w:t>
      </w:r>
      <w:r w:rsidRPr="003A7E41">
        <w:t xml:space="preserve"> is regulated by state and territory governments</w:t>
      </w:r>
      <w:r w:rsidR="005E2B56">
        <w:t>.</w:t>
      </w:r>
      <w:r w:rsidR="00A60C66" w:rsidRPr="00A60C66">
        <w:rPr>
          <w:b/>
          <w:color w:val="FF0000"/>
        </w:rPr>
        <w:t xml:space="preserve"> </w:t>
      </w:r>
    </w:p>
    <w:p w14:paraId="552FEBA3" w14:textId="39E469D8" w:rsidR="002502FC" w:rsidRDefault="00A60C66" w:rsidP="00DA0664">
      <w:pPr>
        <w:tabs>
          <w:tab w:val="left" w:pos="7655"/>
        </w:tabs>
        <w:ind w:right="237"/>
        <w:jc w:val="both"/>
      </w:pPr>
      <w:r>
        <w:t>S</w:t>
      </w:r>
      <w:r w:rsidRPr="0025299D">
        <w:t>ome franchisees are not aware of the obligations involved in running a business. The Government</w:t>
      </w:r>
      <w:r>
        <w:t xml:space="preserve"> </w:t>
      </w:r>
      <w:r w:rsidRPr="0025299D">
        <w:t xml:space="preserve">supports the provision of information that enables franchisees to better assess their future workload. However, there are likely to be differences in the time required to run any particular franchise, depending on the skills and experience of any particular franchisee. </w:t>
      </w:r>
      <w:r>
        <w:t>P</w:t>
      </w:r>
      <w:r w:rsidRPr="0025299D">
        <w:t>roviding specific estimates of the time taken to run a franchise may discourage franchisees from undertaking appropriate levels of due diligence.</w:t>
      </w:r>
      <w:r>
        <w:t xml:space="preserve"> I</w:t>
      </w:r>
      <w:r w:rsidRPr="0025299D">
        <w:t>mproved disclosure of financial information through the Key Disclosure Information Fact Sheet will help franchisees assess the time that they will need to commit to the business.</w:t>
      </w:r>
    </w:p>
    <w:p w14:paraId="7457AEDF" w14:textId="77777777" w:rsidR="00AF7967" w:rsidRDefault="00AF7967" w:rsidP="00DA0664"/>
    <w:p w14:paraId="62DC90CE" w14:textId="77777777" w:rsidR="0025299D" w:rsidRPr="00ED51A4" w:rsidRDefault="0025299D" w:rsidP="00DA0664">
      <w:pPr>
        <w:pStyle w:val="Heading2"/>
      </w:pPr>
      <w:bookmarkStart w:id="103" w:name="_Toc45196751"/>
      <w:bookmarkStart w:id="104" w:name="_Toc45198035"/>
      <w:bookmarkStart w:id="105" w:name="_Toc45200501"/>
      <w:bookmarkStart w:id="106" w:name="_Toc45202170"/>
      <w:bookmarkStart w:id="107" w:name="_Toc45203054"/>
      <w:bookmarkStart w:id="108" w:name="_Toc45266975"/>
      <w:bookmarkStart w:id="109" w:name="_Toc45283527"/>
      <w:bookmarkStart w:id="110" w:name="_Toc45618928"/>
      <w:bookmarkStart w:id="111" w:name="_Toc45705431"/>
      <w:bookmarkStart w:id="112" w:name="_Toc46829175"/>
      <w:bookmarkStart w:id="113" w:name="_Toc48225993"/>
      <w:bookmarkStart w:id="114" w:name="_Toc48737425"/>
      <w:r w:rsidRPr="00ED51A4">
        <w:t>Section 2.</w:t>
      </w:r>
      <w:r>
        <w:t>3</w:t>
      </w:r>
      <w:r w:rsidRPr="00ED51A4">
        <w:t xml:space="preserve">: </w:t>
      </w:r>
      <w:r>
        <w:t>Financial Disclosure</w:t>
      </w:r>
      <w:bookmarkEnd w:id="103"/>
      <w:bookmarkEnd w:id="104"/>
      <w:bookmarkEnd w:id="105"/>
      <w:bookmarkEnd w:id="106"/>
      <w:bookmarkEnd w:id="107"/>
      <w:bookmarkEnd w:id="108"/>
      <w:bookmarkEnd w:id="109"/>
      <w:bookmarkEnd w:id="110"/>
      <w:bookmarkEnd w:id="111"/>
      <w:bookmarkEnd w:id="112"/>
      <w:bookmarkEnd w:id="113"/>
      <w:bookmarkEnd w:id="114"/>
    </w:p>
    <w:p w14:paraId="42AC08FA" w14:textId="77777777" w:rsidR="00BA0B89" w:rsidRDefault="00241777"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Issue</w:t>
      </w:r>
      <w:r w:rsidR="00B95050">
        <w:rPr>
          <w:b/>
        </w:rPr>
        <w:t>s</w:t>
      </w:r>
      <w:r w:rsidRPr="00ED51A4">
        <w:rPr>
          <w:b/>
        </w:rPr>
        <w:t>:</w:t>
      </w:r>
      <w:r>
        <w:t xml:space="preserve"> </w:t>
      </w:r>
      <w:r w:rsidR="008C4B4C">
        <w:t>Some p</w:t>
      </w:r>
      <w:r w:rsidR="009A0534" w:rsidRPr="00441D48">
        <w:t>rospective franchisees fail to conduct proper due diligence due to the length and complexity of information provided prior to si</w:t>
      </w:r>
      <w:r w:rsidR="009A0534">
        <w:t>gning a Franchising Agreement</w:t>
      </w:r>
      <w:r w:rsidR="003006B1">
        <w:t>. T</w:t>
      </w:r>
      <w:r w:rsidR="003006B1" w:rsidRPr="009A0534">
        <w:t>he presentat</w:t>
      </w:r>
      <w:r w:rsidR="003006B1">
        <w:t xml:space="preserve">ion of financial information in </w:t>
      </w:r>
      <w:r w:rsidR="00DA5AB7">
        <w:t>disclosure d</w:t>
      </w:r>
      <w:r w:rsidR="003006B1" w:rsidRPr="009A0534">
        <w:t>ocument</w:t>
      </w:r>
      <w:r w:rsidR="003006B1">
        <w:t>s</w:t>
      </w:r>
      <w:r w:rsidR="003006B1" w:rsidRPr="009A0534">
        <w:t xml:space="preserve"> </w:t>
      </w:r>
      <w:r w:rsidR="003006B1">
        <w:t xml:space="preserve">can be confusing and difficult </w:t>
      </w:r>
      <w:r w:rsidR="008C4B4C">
        <w:t xml:space="preserve">for prospective franchisees </w:t>
      </w:r>
      <w:r w:rsidR="003006B1">
        <w:t>to assess.</w:t>
      </w:r>
    </w:p>
    <w:p w14:paraId="5CE12600" w14:textId="77777777" w:rsidR="00801CB2" w:rsidRDefault="00241777"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ED51A4">
        <w:rPr>
          <w:b/>
        </w:rPr>
        <w:t>Principle</w:t>
      </w:r>
      <w:r>
        <w:t xml:space="preserve">: </w:t>
      </w:r>
      <w:r w:rsidR="00801CB2" w:rsidRPr="00D91E17">
        <w:t>Prospective franchisees should be able to make reasonable, informed assessments of the value (including costs, obligations, benefits and risks) of a franchise before entering into a contract with a franchisor</w:t>
      </w:r>
      <w:r w:rsidR="009E3636">
        <w:t>.</w:t>
      </w:r>
      <w:r w:rsidR="00801CB2" w:rsidRPr="00D91E17">
        <w:t xml:space="preserve"> </w:t>
      </w:r>
    </w:p>
    <w:p w14:paraId="447BBD45" w14:textId="77777777" w:rsidR="0025299D" w:rsidRDefault="0025299D"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Action</w:t>
      </w:r>
      <w:r>
        <w:t xml:space="preserve">: </w:t>
      </w:r>
      <w:r w:rsidR="00484E22">
        <w:t>The Government will improve franchisees’ access to</w:t>
      </w:r>
      <w:r w:rsidR="00664D97">
        <w:t xml:space="preserve"> financial</w:t>
      </w:r>
      <w:r w:rsidR="00484E22">
        <w:t xml:space="preserve"> information, supporting their ability to conduct due diligence.  </w:t>
      </w:r>
    </w:p>
    <w:p w14:paraId="5A18CFCA" w14:textId="0EE0DCC2" w:rsidR="00CB223F" w:rsidRPr="00CB223F" w:rsidRDefault="00CB223F" w:rsidP="00DA0664">
      <w:pPr>
        <w:tabs>
          <w:tab w:val="left" w:pos="7655"/>
        </w:tabs>
        <w:jc w:val="both"/>
      </w:pPr>
      <w:r>
        <w:t>The Government will</w:t>
      </w:r>
      <w:r w:rsidR="00576907">
        <w:t xml:space="preserve"> consult with </w:t>
      </w:r>
      <w:r w:rsidR="00024AC0">
        <w:t>stakeholders</w:t>
      </w:r>
      <w:r w:rsidR="00576907">
        <w:t xml:space="preserve"> </w:t>
      </w:r>
      <w:r w:rsidR="0043410D">
        <w:t>on the development of</w:t>
      </w:r>
      <w:r>
        <w:t xml:space="preserve"> a Key Disclosure Information Fact Sheet for franchisees. Th</w:t>
      </w:r>
      <w:r w:rsidR="0052081C">
        <w:t>is</w:t>
      </w:r>
      <w:r w:rsidDel="0052081C">
        <w:t xml:space="preserve"> </w:t>
      </w:r>
      <w:r>
        <w:t xml:space="preserve">will provide </w:t>
      </w:r>
      <w:r w:rsidR="0052081C">
        <w:t xml:space="preserve">important </w:t>
      </w:r>
      <w:r>
        <w:t xml:space="preserve">information to </w:t>
      </w:r>
      <w:r w:rsidR="00F33540">
        <w:t>make</w:t>
      </w:r>
      <w:r>
        <w:t xml:space="preserve"> an initial assessment about </w:t>
      </w:r>
      <w:r w:rsidR="00F33540">
        <w:t>a</w:t>
      </w:r>
      <w:r>
        <w:t xml:space="preserve"> franchise offer. </w:t>
      </w:r>
      <w:r w:rsidR="00E0583F">
        <w:t>T</w:t>
      </w:r>
      <w:r w:rsidR="00F33540" w:rsidRPr="00CD070B">
        <w:t>he mandatory</w:t>
      </w:r>
      <w:r w:rsidR="00F33540">
        <w:t xml:space="preserve"> Information Statement </w:t>
      </w:r>
      <w:r w:rsidR="00E0583F">
        <w:t xml:space="preserve">will </w:t>
      </w:r>
      <w:r w:rsidR="00F33540">
        <w:t xml:space="preserve">include advice on the franchising website to </w:t>
      </w:r>
      <w:r w:rsidR="00E0583F">
        <w:t>warn and educate</w:t>
      </w:r>
      <w:r w:rsidR="00E0583F" w:rsidRPr="00CD070B">
        <w:t xml:space="preserve"> </w:t>
      </w:r>
      <w:r w:rsidRPr="00CD070B">
        <w:t xml:space="preserve">prospective franchisees </w:t>
      </w:r>
      <w:r w:rsidR="00E0583F">
        <w:t xml:space="preserve">about the </w:t>
      </w:r>
      <w:r w:rsidRPr="00CD070B">
        <w:t>risks with estimating labour costs, pa</w:t>
      </w:r>
      <w:r w:rsidR="001F2F1F">
        <w:t xml:space="preserve">rticularly for </w:t>
      </w:r>
      <w:proofErr w:type="gramStart"/>
      <w:r w:rsidR="001F2F1F">
        <w:t>greenfield</w:t>
      </w:r>
      <w:proofErr w:type="gramEnd"/>
      <w:r w:rsidR="001F2F1F">
        <w:t xml:space="preserve"> sites</w:t>
      </w:r>
      <w:r>
        <w:t>.</w:t>
      </w:r>
    </w:p>
    <w:p w14:paraId="04E85C6A" w14:textId="37A6B8FA" w:rsidR="00B24BBC" w:rsidRPr="00B24BBC" w:rsidRDefault="00B24BBC" w:rsidP="00DA0664">
      <w:pPr>
        <w:tabs>
          <w:tab w:val="left" w:pos="7655"/>
        </w:tabs>
        <w:jc w:val="both"/>
        <w:rPr>
          <w:color w:val="000000" w:themeColor="text1"/>
        </w:rPr>
      </w:pPr>
      <w:r w:rsidRPr="00B24BBC">
        <w:t>The</w:t>
      </w:r>
      <w:r w:rsidRPr="00B24BBC">
        <w:rPr>
          <w:color w:val="000000" w:themeColor="text1"/>
        </w:rPr>
        <w:t xml:space="preserve"> Government will amend the Franchising Code so that </w:t>
      </w:r>
      <w:r w:rsidR="00576907">
        <w:rPr>
          <w:color w:val="000000" w:themeColor="text1"/>
        </w:rPr>
        <w:t xml:space="preserve">any </w:t>
      </w:r>
      <w:r w:rsidRPr="00B24BBC">
        <w:rPr>
          <w:color w:val="000000" w:themeColor="text1"/>
        </w:rPr>
        <w:t xml:space="preserve">financial information must be </w:t>
      </w:r>
      <w:r>
        <w:rPr>
          <w:color w:val="000000" w:themeColor="text1"/>
        </w:rPr>
        <w:t>p</w:t>
      </w:r>
      <w:r w:rsidR="001F2F1F">
        <w:rPr>
          <w:color w:val="000000" w:themeColor="text1"/>
        </w:rPr>
        <w:t xml:space="preserve">art of the disclosure document </w:t>
      </w:r>
      <w:r w:rsidR="00CA53D0">
        <w:rPr>
          <w:color w:val="000000" w:themeColor="text1"/>
        </w:rPr>
        <w:t xml:space="preserve">and require </w:t>
      </w:r>
      <w:r w:rsidR="00B95050">
        <w:rPr>
          <w:color w:val="000000" w:themeColor="text1"/>
        </w:rPr>
        <w:t>d</w:t>
      </w:r>
      <w:r w:rsidR="00CA53D0">
        <w:rPr>
          <w:color w:val="000000" w:themeColor="text1"/>
        </w:rPr>
        <w:t xml:space="preserve">isclosure </w:t>
      </w:r>
      <w:r w:rsidR="00B95050">
        <w:rPr>
          <w:color w:val="000000" w:themeColor="text1"/>
        </w:rPr>
        <w:t>d</w:t>
      </w:r>
      <w:r w:rsidR="00CA53D0">
        <w:rPr>
          <w:color w:val="000000" w:themeColor="text1"/>
        </w:rPr>
        <w:t xml:space="preserve">ocuments to </w:t>
      </w:r>
      <w:r w:rsidR="00BD61AA">
        <w:rPr>
          <w:color w:val="000000" w:themeColor="text1"/>
        </w:rPr>
        <w:t>include a</w:t>
      </w:r>
      <w:r w:rsidR="00E0583F">
        <w:rPr>
          <w:color w:val="000000" w:themeColor="text1"/>
        </w:rPr>
        <w:t xml:space="preserve"> </w:t>
      </w:r>
      <w:r w:rsidR="00CA53D0">
        <w:rPr>
          <w:color w:val="000000" w:themeColor="text1"/>
        </w:rPr>
        <w:t xml:space="preserve">statement on </w:t>
      </w:r>
      <w:r w:rsidR="00E0583F">
        <w:rPr>
          <w:color w:val="000000" w:themeColor="text1"/>
        </w:rPr>
        <w:t>the accuracy</w:t>
      </w:r>
      <w:r w:rsidR="00BD61AA">
        <w:rPr>
          <w:color w:val="000000" w:themeColor="text1"/>
        </w:rPr>
        <w:t xml:space="preserve"> and appropriateness</w:t>
      </w:r>
      <w:r w:rsidR="00E0583F">
        <w:rPr>
          <w:color w:val="000000" w:themeColor="text1"/>
        </w:rPr>
        <w:t xml:space="preserve"> of </w:t>
      </w:r>
      <w:r w:rsidR="00BD61AA">
        <w:rPr>
          <w:color w:val="000000" w:themeColor="text1"/>
        </w:rPr>
        <w:t xml:space="preserve">the franchisor’s </w:t>
      </w:r>
      <w:r w:rsidR="00CA53D0">
        <w:rPr>
          <w:color w:val="000000" w:themeColor="text1"/>
        </w:rPr>
        <w:t>financial information</w:t>
      </w:r>
      <w:r w:rsidR="00CA53D0" w:rsidRPr="00B24BBC">
        <w:rPr>
          <w:color w:val="000000" w:themeColor="text1"/>
        </w:rPr>
        <w:t>.</w:t>
      </w:r>
    </w:p>
    <w:p w14:paraId="612E14CA" w14:textId="1BC5E25C" w:rsidR="00B24BBC" w:rsidRPr="00CB223F" w:rsidRDefault="00B24BBC" w:rsidP="00DA0664">
      <w:pPr>
        <w:tabs>
          <w:tab w:val="left" w:pos="7655"/>
        </w:tabs>
        <w:jc w:val="both"/>
        <w:rPr>
          <w:color w:val="000000" w:themeColor="text1"/>
          <w:highlight w:val="yellow"/>
        </w:rPr>
      </w:pPr>
      <w:r w:rsidRPr="00B24BBC">
        <w:rPr>
          <w:color w:val="000000" w:themeColor="text1"/>
        </w:rPr>
        <w:t>The Government will amend the Information Statement to advise prospective franchisees that their obligations include obtaining information about employment matters</w:t>
      </w:r>
      <w:r w:rsidR="00BD61AA">
        <w:rPr>
          <w:color w:val="000000" w:themeColor="text1"/>
        </w:rPr>
        <w:t xml:space="preserve"> an</w:t>
      </w:r>
      <w:r w:rsidR="001F2F1F">
        <w:rPr>
          <w:color w:val="000000" w:themeColor="text1"/>
        </w:rPr>
        <w:t>d compliance with relevant laws</w:t>
      </w:r>
      <w:r>
        <w:rPr>
          <w:color w:val="000000" w:themeColor="text1"/>
        </w:rPr>
        <w:t xml:space="preserve">. </w:t>
      </w:r>
      <w:r w:rsidRPr="00B24BBC">
        <w:rPr>
          <w:color w:val="000000" w:themeColor="text1"/>
        </w:rPr>
        <w:t>The Government’s education</w:t>
      </w:r>
      <w:r w:rsidR="00DE75BE">
        <w:rPr>
          <w:color w:val="000000" w:themeColor="text1"/>
        </w:rPr>
        <w:t>al resources</w:t>
      </w:r>
      <w:r w:rsidRPr="00B24BBC">
        <w:rPr>
          <w:color w:val="000000" w:themeColor="text1"/>
        </w:rPr>
        <w:t xml:space="preserve"> will also include link</w:t>
      </w:r>
      <w:r w:rsidR="00DC19AB">
        <w:rPr>
          <w:color w:val="000000" w:themeColor="text1"/>
        </w:rPr>
        <w:t>s</w:t>
      </w:r>
      <w:r w:rsidRPr="00B24BBC">
        <w:rPr>
          <w:color w:val="000000" w:themeColor="text1"/>
        </w:rPr>
        <w:t xml:space="preserve"> to </w:t>
      </w:r>
      <w:r w:rsidR="00DE75BE">
        <w:rPr>
          <w:color w:val="000000" w:themeColor="text1"/>
        </w:rPr>
        <w:t>the</w:t>
      </w:r>
      <w:r w:rsidRPr="00B24BBC">
        <w:rPr>
          <w:color w:val="000000" w:themeColor="text1"/>
        </w:rPr>
        <w:t xml:space="preserve"> F</w:t>
      </w:r>
      <w:r>
        <w:rPr>
          <w:color w:val="000000" w:themeColor="text1"/>
        </w:rPr>
        <w:t xml:space="preserve">air </w:t>
      </w:r>
      <w:r w:rsidRPr="00B24BBC">
        <w:rPr>
          <w:color w:val="000000" w:themeColor="text1"/>
        </w:rPr>
        <w:t>W</w:t>
      </w:r>
      <w:r>
        <w:rPr>
          <w:color w:val="000000" w:themeColor="text1"/>
        </w:rPr>
        <w:t xml:space="preserve">ork </w:t>
      </w:r>
      <w:r w:rsidRPr="00B24BBC">
        <w:rPr>
          <w:color w:val="000000" w:themeColor="text1"/>
        </w:rPr>
        <w:t>O</w:t>
      </w:r>
      <w:r>
        <w:rPr>
          <w:color w:val="000000" w:themeColor="text1"/>
        </w:rPr>
        <w:t>mbudsman</w:t>
      </w:r>
      <w:r w:rsidRPr="00B24BBC">
        <w:rPr>
          <w:color w:val="000000" w:themeColor="text1"/>
        </w:rPr>
        <w:t xml:space="preserve">’s </w:t>
      </w:r>
      <w:r w:rsidR="00DE75BE">
        <w:rPr>
          <w:color w:val="000000" w:themeColor="text1"/>
        </w:rPr>
        <w:t>guidance</w:t>
      </w:r>
      <w:r w:rsidRPr="00B24BBC">
        <w:rPr>
          <w:color w:val="000000" w:themeColor="text1"/>
        </w:rPr>
        <w:t>.</w:t>
      </w:r>
    </w:p>
    <w:p w14:paraId="3FE071C2" w14:textId="77777777" w:rsidR="00CB223F" w:rsidRDefault="00CB223F" w:rsidP="00E430D7">
      <w:pPr>
        <w:rPr>
          <w:highlight w:val="yellow"/>
        </w:rPr>
      </w:pPr>
    </w:p>
    <w:p w14:paraId="103260A0" w14:textId="77777777" w:rsidR="0025299D" w:rsidRPr="00ED51A4" w:rsidRDefault="0025299D" w:rsidP="00C649EB">
      <w:pPr>
        <w:pStyle w:val="Heading2"/>
        <w:keepNext/>
      </w:pPr>
      <w:bookmarkStart w:id="115" w:name="_Toc45196752"/>
      <w:bookmarkStart w:id="116" w:name="_Toc45198036"/>
      <w:bookmarkStart w:id="117" w:name="_Toc45200502"/>
      <w:bookmarkStart w:id="118" w:name="_Toc45202171"/>
      <w:bookmarkStart w:id="119" w:name="_Toc45203055"/>
      <w:bookmarkStart w:id="120" w:name="_Toc45266976"/>
      <w:bookmarkStart w:id="121" w:name="_Toc45283528"/>
      <w:bookmarkStart w:id="122" w:name="_Toc45618929"/>
      <w:bookmarkStart w:id="123" w:name="_Toc45705432"/>
      <w:bookmarkStart w:id="124" w:name="_Toc46829176"/>
      <w:bookmarkStart w:id="125" w:name="_Toc48225994"/>
      <w:bookmarkStart w:id="126" w:name="_Toc48737426"/>
      <w:r w:rsidRPr="00ED51A4">
        <w:t>Section 2.</w:t>
      </w:r>
      <w:r>
        <w:t>4</w:t>
      </w:r>
      <w:r w:rsidRPr="00ED51A4">
        <w:t xml:space="preserve">: </w:t>
      </w:r>
      <w:r>
        <w:t xml:space="preserve">Supply </w:t>
      </w:r>
      <w:r w:rsidR="00635132">
        <w:t>A</w:t>
      </w:r>
      <w:r>
        <w:t xml:space="preserve">rrangements </w:t>
      </w:r>
      <w:r w:rsidR="00635132">
        <w:t>and</w:t>
      </w:r>
      <w:r>
        <w:t xml:space="preserve"> </w:t>
      </w:r>
      <w:r w:rsidR="00635132">
        <w:t>R</w:t>
      </w:r>
      <w:r>
        <w:t>ebates</w:t>
      </w:r>
      <w:bookmarkEnd w:id="115"/>
      <w:bookmarkEnd w:id="116"/>
      <w:bookmarkEnd w:id="117"/>
      <w:bookmarkEnd w:id="118"/>
      <w:bookmarkEnd w:id="119"/>
      <w:bookmarkEnd w:id="120"/>
      <w:bookmarkEnd w:id="121"/>
      <w:bookmarkEnd w:id="122"/>
      <w:bookmarkEnd w:id="123"/>
      <w:bookmarkEnd w:id="124"/>
      <w:bookmarkEnd w:id="125"/>
      <w:bookmarkEnd w:id="126"/>
    </w:p>
    <w:p w14:paraId="77B1A6C6" w14:textId="77777777" w:rsidR="00AE40D0" w:rsidRDefault="00241777" w:rsidP="00C649EB">
      <w:pPr>
        <w:keepNext/>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ED51A4">
        <w:rPr>
          <w:b/>
        </w:rPr>
        <w:t>Issue</w:t>
      </w:r>
      <w:r w:rsidR="00B95050">
        <w:rPr>
          <w:b/>
        </w:rPr>
        <w:t>s</w:t>
      </w:r>
      <w:r w:rsidRPr="00ED51A4">
        <w:rPr>
          <w:b/>
        </w:rPr>
        <w:t>:</w:t>
      </w:r>
      <w:r>
        <w:t xml:space="preserve"> </w:t>
      </w:r>
      <w:r w:rsidR="00B34FE4" w:rsidRPr="00B34FE4">
        <w:t xml:space="preserve">Some franchisors </w:t>
      </w:r>
      <w:r w:rsidR="00CA53D0">
        <w:t>require</w:t>
      </w:r>
      <w:r w:rsidR="00B34FE4" w:rsidRPr="00B34FE4">
        <w:t xml:space="preserve"> franchisees</w:t>
      </w:r>
      <w:r w:rsidR="00CA53D0">
        <w:t xml:space="preserve"> to</w:t>
      </w:r>
      <w:r w:rsidR="00B34FE4" w:rsidRPr="00B34FE4">
        <w:t xml:space="preserve"> purchase goods and services from </w:t>
      </w:r>
      <w:r w:rsidR="00F71C8E">
        <w:t>selected</w:t>
      </w:r>
      <w:r w:rsidR="00B34FE4" w:rsidRPr="00B34FE4">
        <w:t xml:space="preserve"> suppliers </w:t>
      </w:r>
      <w:r w:rsidR="00F71C8E">
        <w:t>at set</w:t>
      </w:r>
      <w:r w:rsidR="00B34FE4" w:rsidRPr="00B34FE4">
        <w:t xml:space="preserve"> quantities, while receiving a supplier rebate</w:t>
      </w:r>
      <w:r w:rsidR="00B34FE4">
        <w:t>.</w:t>
      </w:r>
      <w:r w:rsidR="00CA53D0">
        <w:t xml:space="preserve"> </w:t>
      </w:r>
      <w:r w:rsidR="00AE40D0">
        <w:t>F</w:t>
      </w:r>
      <w:r w:rsidR="00AE40D0" w:rsidRPr="00AE40D0">
        <w:t>ranchisor</w:t>
      </w:r>
      <w:r w:rsidR="00AE40D0">
        <w:t xml:space="preserve">s are </w:t>
      </w:r>
      <w:r w:rsidR="00AE40D0" w:rsidRPr="00AE40D0">
        <w:t xml:space="preserve">not obliged to </w:t>
      </w:r>
      <w:r w:rsidR="00F71C8E">
        <w:t xml:space="preserve">disclose </w:t>
      </w:r>
      <w:r w:rsidR="000678EF">
        <w:t xml:space="preserve">to franchisees the </w:t>
      </w:r>
      <w:r w:rsidR="00AE40D0" w:rsidRPr="00AE40D0">
        <w:t>maximum resale</w:t>
      </w:r>
      <w:r w:rsidR="000678EF">
        <w:t xml:space="preserve"> or</w:t>
      </w:r>
      <w:r w:rsidR="00AE40D0" w:rsidRPr="00AE40D0">
        <w:t xml:space="preserve"> purc</w:t>
      </w:r>
      <w:r w:rsidR="000678EF">
        <w:t>hase price, rebate amount or how they are calculated</w:t>
      </w:r>
      <w:r w:rsidR="00AE40D0">
        <w:t>.</w:t>
      </w:r>
    </w:p>
    <w:p w14:paraId="7557F329" w14:textId="77777777" w:rsidR="00241777" w:rsidRDefault="00241777" w:rsidP="00C649EB">
      <w:pPr>
        <w:keepNext/>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Principle</w:t>
      </w:r>
      <w:r>
        <w:t xml:space="preserve">: </w:t>
      </w:r>
      <w:r w:rsidR="00801CB2" w:rsidRPr="00D91E17">
        <w:t>Prospective franchisees should be able to make reasonable, informed assessments of the value (including costs, obligations, benefits and risks) of a franchise before entering into a contract with a franchisor</w:t>
      </w:r>
      <w:r w:rsidR="00D22C79">
        <w:t>.</w:t>
      </w:r>
    </w:p>
    <w:p w14:paraId="4A186833" w14:textId="77777777" w:rsidR="0025299D" w:rsidRDefault="0025299D" w:rsidP="00C649EB">
      <w:pPr>
        <w:keepNext/>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Action</w:t>
      </w:r>
      <w:r>
        <w:t xml:space="preserve">: </w:t>
      </w:r>
      <w:r w:rsidR="00ED6B56">
        <w:t xml:space="preserve">The Government will improve disclosure to franchisees on supply arrangements and rebates received by franchisors. </w:t>
      </w:r>
    </w:p>
    <w:p w14:paraId="2562538E" w14:textId="0350F53F" w:rsidR="000110C3" w:rsidRDefault="002E6CE9" w:rsidP="00DA0664">
      <w:pPr>
        <w:tabs>
          <w:tab w:val="left" w:pos="7655"/>
        </w:tabs>
        <w:jc w:val="both"/>
      </w:pPr>
      <w:r w:rsidRPr="002E6CE9">
        <w:rPr>
          <w:color w:val="000000" w:themeColor="text1"/>
        </w:rPr>
        <w:t>The</w:t>
      </w:r>
      <w:r>
        <w:t xml:space="preserve"> Government will </w:t>
      </w:r>
      <w:r w:rsidR="000110C3">
        <w:t xml:space="preserve">amend the </w:t>
      </w:r>
      <w:r w:rsidR="00B95050">
        <w:t xml:space="preserve">Franchising </w:t>
      </w:r>
      <w:r w:rsidR="000110C3">
        <w:t xml:space="preserve">Code to </w:t>
      </w:r>
      <w:r w:rsidR="00BD61AA">
        <w:t>require</w:t>
      </w:r>
      <w:r w:rsidR="000110C3">
        <w:t xml:space="preserve"> franchisors </w:t>
      </w:r>
      <w:r w:rsidR="00AE7717">
        <w:t xml:space="preserve">to </w:t>
      </w:r>
      <w:r w:rsidR="000110C3">
        <w:t>disclose</w:t>
      </w:r>
      <w:r w:rsidR="000110C3" w:rsidDel="00BD61AA">
        <w:t xml:space="preserve"> </w:t>
      </w:r>
      <w:r w:rsidR="00BD61AA">
        <w:t xml:space="preserve">information on </w:t>
      </w:r>
      <w:r w:rsidR="000110C3">
        <w:t xml:space="preserve">supplier rebates, commissions and other payments </w:t>
      </w:r>
      <w:r w:rsidR="00D22C79">
        <w:t>and</w:t>
      </w:r>
      <w:r w:rsidR="000110C3">
        <w:t xml:space="preserve"> </w:t>
      </w:r>
      <w:r w:rsidR="00D22C79" w:rsidRPr="00DB0CC1">
        <w:t xml:space="preserve">to </w:t>
      </w:r>
      <w:r w:rsidR="00BD61AA">
        <w:t xml:space="preserve">disclose any </w:t>
      </w:r>
      <w:r w:rsidR="00D22C79" w:rsidRPr="00DB0CC1">
        <w:t>master franchisor controls and/or rebates from suppliers.</w:t>
      </w:r>
      <w:r w:rsidR="00BD61AA">
        <w:t xml:space="preserve"> </w:t>
      </w:r>
      <w:r w:rsidR="00E044DA">
        <w:t>Disclosure of financial information will be improved through the introduction of a Key Dis</w:t>
      </w:r>
      <w:r w:rsidR="00A05B9E">
        <w:t>closure Information Fact Sheet</w:t>
      </w:r>
      <w:r w:rsidR="00E044DA" w:rsidRPr="00E044DA">
        <w:t>.</w:t>
      </w:r>
    </w:p>
    <w:p w14:paraId="482C3F0F" w14:textId="1C14D008" w:rsidR="000110C3" w:rsidRDefault="00BD61AA" w:rsidP="00DA0664">
      <w:pPr>
        <w:tabs>
          <w:tab w:val="left" w:pos="7655"/>
        </w:tabs>
        <w:jc w:val="both"/>
        <w:rPr>
          <w:color w:val="000000" w:themeColor="text1"/>
        </w:rPr>
      </w:pPr>
      <w:r>
        <w:rPr>
          <w:color w:val="000000" w:themeColor="text1"/>
        </w:rPr>
        <w:t>A breach of the CCA will be triggered should a</w:t>
      </w:r>
      <w:r w:rsidRPr="000110C3">
        <w:rPr>
          <w:color w:val="000000" w:themeColor="text1"/>
        </w:rPr>
        <w:t xml:space="preserve"> </w:t>
      </w:r>
      <w:r w:rsidR="000678EF">
        <w:rPr>
          <w:color w:val="000000" w:themeColor="text1"/>
        </w:rPr>
        <w:t>supplier rebate</w:t>
      </w:r>
      <w:r w:rsidR="00B95050">
        <w:rPr>
          <w:color w:val="000000" w:themeColor="text1"/>
        </w:rPr>
        <w:t xml:space="preserve"> to a franchisor </w:t>
      </w:r>
      <w:r w:rsidR="000110C3" w:rsidRPr="000110C3">
        <w:rPr>
          <w:color w:val="000000" w:themeColor="text1"/>
        </w:rPr>
        <w:t>result in a substantial lessening of competition</w:t>
      </w:r>
      <w:r>
        <w:rPr>
          <w:color w:val="000000" w:themeColor="text1"/>
        </w:rPr>
        <w:t>.</w:t>
      </w:r>
      <w:r w:rsidR="00DB0CC1" w:rsidDel="00BD61AA">
        <w:rPr>
          <w:color w:val="000000" w:themeColor="text1"/>
        </w:rPr>
        <w:t xml:space="preserve"> </w:t>
      </w:r>
    </w:p>
    <w:p w14:paraId="647BFF6F" w14:textId="77777777" w:rsidR="00E044DA" w:rsidRDefault="00E044DA" w:rsidP="00DA0664">
      <w:pPr>
        <w:tabs>
          <w:tab w:val="left" w:pos="7655"/>
        </w:tabs>
        <w:jc w:val="both"/>
      </w:pPr>
      <w:bookmarkStart w:id="127" w:name="_Toc45196753"/>
      <w:bookmarkStart w:id="128" w:name="_Toc45198037"/>
      <w:bookmarkStart w:id="129" w:name="_Toc45200503"/>
      <w:bookmarkStart w:id="130" w:name="_Toc45202172"/>
      <w:bookmarkStart w:id="131" w:name="_Toc45203056"/>
      <w:bookmarkStart w:id="132" w:name="_Toc45266977"/>
      <w:bookmarkStart w:id="133" w:name="_Toc45283529"/>
    </w:p>
    <w:p w14:paraId="04032F20" w14:textId="77777777" w:rsidR="0025299D" w:rsidRPr="00ED51A4" w:rsidRDefault="0025299D" w:rsidP="00DA0664">
      <w:pPr>
        <w:pStyle w:val="Heading2"/>
        <w:keepNext/>
        <w:keepLines/>
      </w:pPr>
      <w:bookmarkStart w:id="134" w:name="_Toc45618930"/>
      <w:bookmarkStart w:id="135" w:name="_Toc45705433"/>
      <w:bookmarkStart w:id="136" w:name="_Toc46829177"/>
      <w:bookmarkStart w:id="137" w:name="_Toc48225995"/>
      <w:bookmarkStart w:id="138" w:name="_Toc48737427"/>
      <w:r w:rsidRPr="00ED51A4">
        <w:t>Section 2.</w:t>
      </w:r>
      <w:r>
        <w:t>5</w:t>
      </w:r>
      <w:r w:rsidRPr="00ED51A4">
        <w:t xml:space="preserve">: </w:t>
      </w:r>
      <w:r>
        <w:t xml:space="preserve">Cooling </w:t>
      </w:r>
      <w:r w:rsidR="00635132">
        <w:t>O</w:t>
      </w:r>
      <w:r>
        <w:t xml:space="preserve">ff </w:t>
      </w:r>
      <w:r w:rsidR="00635132">
        <w:t>P</w:t>
      </w:r>
      <w:r>
        <w:t>eriods</w:t>
      </w:r>
      <w:bookmarkEnd w:id="127"/>
      <w:bookmarkEnd w:id="128"/>
      <w:bookmarkEnd w:id="129"/>
      <w:bookmarkEnd w:id="130"/>
      <w:bookmarkEnd w:id="131"/>
      <w:bookmarkEnd w:id="132"/>
      <w:bookmarkEnd w:id="133"/>
      <w:bookmarkEnd w:id="134"/>
      <w:bookmarkEnd w:id="135"/>
      <w:bookmarkEnd w:id="136"/>
      <w:bookmarkEnd w:id="137"/>
      <w:bookmarkEnd w:id="138"/>
    </w:p>
    <w:p w14:paraId="0933A463" w14:textId="77777777" w:rsidR="00BA0B89" w:rsidRDefault="00241777"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Issue:</w:t>
      </w:r>
      <w:r w:rsidR="002F432C">
        <w:t xml:space="preserve"> </w:t>
      </w:r>
      <w:r w:rsidR="00CA53D0">
        <w:t>There is uncertainty about</w:t>
      </w:r>
      <w:r w:rsidR="006171ED" w:rsidRPr="006171ED">
        <w:t xml:space="preserve"> the timing </w:t>
      </w:r>
      <w:r w:rsidR="00CA53D0">
        <w:t xml:space="preserve">and triggers </w:t>
      </w:r>
      <w:r w:rsidR="006171ED" w:rsidRPr="006171ED">
        <w:t>of the cooling off period.</w:t>
      </w:r>
      <w:r>
        <w:t xml:space="preserve"> </w:t>
      </w:r>
    </w:p>
    <w:p w14:paraId="1D362190" w14:textId="6A838565" w:rsidR="00664D97" w:rsidRDefault="00241777"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Principle</w:t>
      </w:r>
      <w:r>
        <w:t xml:space="preserve">: </w:t>
      </w:r>
      <w:r w:rsidR="00801CB2" w:rsidRPr="00D91E17">
        <w:t xml:space="preserve">Franchisees and franchisors </w:t>
      </w:r>
      <w:r w:rsidR="00744B61">
        <w:t>should have ‘cooling off’</w:t>
      </w:r>
      <w:r w:rsidR="00801CB2" w:rsidRPr="00D91E17">
        <w:t xml:space="preserve"> time to consider whether the relationship is right for them after signing</w:t>
      </w:r>
      <w:r w:rsidR="009E3636">
        <w:t xml:space="preserve">. </w:t>
      </w:r>
    </w:p>
    <w:p w14:paraId="40B2629C" w14:textId="77777777" w:rsidR="0025299D" w:rsidRDefault="0025299D"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Action</w:t>
      </w:r>
      <w:r>
        <w:t xml:space="preserve">: </w:t>
      </w:r>
      <w:r w:rsidR="00ED6B56">
        <w:t xml:space="preserve">The Government will clarify franchisees’ rights in relation to cooling off and disclosure periods. </w:t>
      </w:r>
    </w:p>
    <w:p w14:paraId="167DD796" w14:textId="3CD02DA7" w:rsidR="002351EB" w:rsidRPr="002351EB" w:rsidRDefault="002351EB" w:rsidP="00205825">
      <w:pPr>
        <w:keepLines/>
        <w:tabs>
          <w:tab w:val="left" w:pos="7655"/>
        </w:tabs>
        <w:jc w:val="both"/>
        <w:rPr>
          <w:highlight w:val="yellow"/>
        </w:rPr>
      </w:pPr>
      <w:r w:rsidRPr="002351EB">
        <w:t>The Government will amend the Franchising Code to clarify that the cooling off and disclosure periods are measured in calendar days</w:t>
      </w:r>
      <w:r w:rsidR="00B20D51">
        <w:t xml:space="preserve"> </w:t>
      </w:r>
      <w:r>
        <w:t xml:space="preserve">and clarify that the </w:t>
      </w:r>
      <w:r w:rsidRPr="002351EB">
        <w:t>14-day disclosure period must begin at least 14 calendar days before signing a franchise agreement.</w:t>
      </w:r>
    </w:p>
    <w:p w14:paraId="74C451F5" w14:textId="7BFBCE19" w:rsidR="00DB0CC1" w:rsidRPr="00210AB3" w:rsidRDefault="00AE7717" w:rsidP="00DA0664">
      <w:pPr>
        <w:tabs>
          <w:tab w:val="left" w:pos="7655"/>
        </w:tabs>
        <w:jc w:val="both"/>
      </w:pPr>
      <w:r w:rsidRPr="00612131">
        <w:rPr>
          <w:color w:val="000000" w:themeColor="text1"/>
        </w:rPr>
        <w:t>The</w:t>
      </w:r>
      <w:r>
        <w:t xml:space="preserve"> Government will amend the Franchising Code to allow a franchisee to terminate the agreement at any time up to 14 days after </w:t>
      </w:r>
      <w:r w:rsidR="00370735">
        <w:t xml:space="preserve">the last of </w:t>
      </w:r>
      <w:r>
        <w:t xml:space="preserve">certain events </w:t>
      </w:r>
      <w:r w:rsidR="00DF6DD2">
        <w:t xml:space="preserve">have occurred, </w:t>
      </w:r>
      <w:r>
        <w:t>such as</w:t>
      </w:r>
      <w:r w:rsidR="00DF6DD2">
        <w:t>,</w:t>
      </w:r>
      <w:r>
        <w:t xml:space="preserve"> the agreement being signed, payment is made, disclosure documents are received and</w:t>
      </w:r>
      <w:r w:rsidR="00DF6DD2">
        <w:t>,</w:t>
      </w:r>
      <w:r>
        <w:t xml:space="preserve"> if applicable, a copy of </w:t>
      </w:r>
      <w:r w:rsidR="009A15E6">
        <w:t xml:space="preserve">the terms of the </w:t>
      </w:r>
      <w:r>
        <w:t xml:space="preserve">lease </w:t>
      </w:r>
      <w:r w:rsidR="009A15E6">
        <w:t xml:space="preserve">are </w:t>
      </w:r>
      <w:r>
        <w:t>received</w:t>
      </w:r>
      <w:r w:rsidR="00DB0CC1" w:rsidRPr="00A210DC">
        <w:t xml:space="preserve">.   </w:t>
      </w:r>
    </w:p>
    <w:p w14:paraId="74B44655" w14:textId="19C4DE31" w:rsidR="002351EB" w:rsidRPr="00E5447A" w:rsidRDefault="002F4CB5" w:rsidP="00E5447A">
      <w:pPr>
        <w:tabs>
          <w:tab w:val="left" w:pos="7655"/>
        </w:tabs>
        <w:jc w:val="both"/>
      </w:pPr>
      <w:r w:rsidRPr="00210AB3">
        <w:t>Cooling off rights</w:t>
      </w:r>
      <w:r>
        <w:t xml:space="preserve"> will be extended to the transfer of an agreement to a new franchisee and where the franchisee enters a substantially new agreement with the franchisor (a deemed transfer) but</w:t>
      </w:r>
      <w:r w:rsidR="00B20D51">
        <w:t xml:space="preserve"> not to renewals or extensions</w:t>
      </w:r>
      <w:r>
        <w:t xml:space="preserve">. </w:t>
      </w:r>
      <w:r w:rsidR="002351EB">
        <w:br w:type="page"/>
      </w:r>
    </w:p>
    <w:p w14:paraId="42FB2071" w14:textId="77777777" w:rsidR="00635132" w:rsidRPr="00ED51A4" w:rsidRDefault="00635132" w:rsidP="00DA0664">
      <w:pPr>
        <w:pStyle w:val="Heading1"/>
      </w:pPr>
      <w:bookmarkStart w:id="139" w:name="_Toc45196754"/>
      <w:bookmarkStart w:id="140" w:name="_Toc45198038"/>
      <w:bookmarkStart w:id="141" w:name="_Toc45200504"/>
      <w:bookmarkStart w:id="142" w:name="_Toc45202173"/>
      <w:bookmarkStart w:id="143" w:name="_Toc45203057"/>
      <w:bookmarkStart w:id="144" w:name="_Toc45266978"/>
      <w:bookmarkStart w:id="145" w:name="_Toc45283530"/>
      <w:bookmarkStart w:id="146" w:name="_Toc45618931"/>
      <w:bookmarkStart w:id="147" w:name="_Toc45705434"/>
      <w:bookmarkStart w:id="148" w:name="_Toc46829178"/>
      <w:bookmarkStart w:id="149" w:name="_Toc48225996"/>
      <w:bookmarkStart w:id="150" w:name="_Toc48737428"/>
      <w:r w:rsidRPr="00ED51A4">
        <w:lastRenderedPageBreak/>
        <w:t xml:space="preserve">Chapter </w:t>
      </w:r>
      <w:r w:rsidR="003D49EE">
        <w:t>3</w:t>
      </w:r>
      <w:r w:rsidR="003D49EE" w:rsidRPr="00ED51A4">
        <w:t xml:space="preserve"> – </w:t>
      </w:r>
      <w:r>
        <w:t xml:space="preserve">Operating </w:t>
      </w:r>
      <w:r w:rsidR="003D49EE">
        <w:t xml:space="preserve">A </w:t>
      </w:r>
      <w:r>
        <w:t>Franchise</w:t>
      </w:r>
      <w:bookmarkEnd w:id="139"/>
      <w:bookmarkEnd w:id="140"/>
      <w:bookmarkEnd w:id="141"/>
      <w:bookmarkEnd w:id="142"/>
      <w:bookmarkEnd w:id="143"/>
      <w:bookmarkEnd w:id="144"/>
      <w:bookmarkEnd w:id="145"/>
      <w:bookmarkEnd w:id="146"/>
      <w:bookmarkEnd w:id="147"/>
      <w:bookmarkEnd w:id="148"/>
      <w:bookmarkEnd w:id="149"/>
      <w:bookmarkEnd w:id="150"/>
      <w:r w:rsidRPr="00ED51A4">
        <w:t xml:space="preserve"> </w:t>
      </w:r>
    </w:p>
    <w:p w14:paraId="371868BE" w14:textId="77777777" w:rsidR="0025299D" w:rsidRPr="00ED51A4" w:rsidRDefault="0025299D" w:rsidP="00DA0664">
      <w:pPr>
        <w:pStyle w:val="Heading2"/>
      </w:pPr>
      <w:bookmarkStart w:id="151" w:name="_Toc45196755"/>
      <w:bookmarkStart w:id="152" w:name="_Toc45198039"/>
      <w:bookmarkStart w:id="153" w:name="_Toc45200505"/>
      <w:bookmarkStart w:id="154" w:name="_Toc45202174"/>
      <w:bookmarkStart w:id="155" w:name="_Toc45203058"/>
      <w:bookmarkStart w:id="156" w:name="_Toc45266979"/>
      <w:bookmarkStart w:id="157" w:name="_Toc45283531"/>
      <w:bookmarkStart w:id="158" w:name="_Toc45618932"/>
      <w:bookmarkStart w:id="159" w:name="_Toc45705435"/>
      <w:bookmarkStart w:id="160" w:name="_Toc46829179"/>
      <w:bookmarkStart w:id="161" w:name="_Toc48225997"/>
      <w:bookmarkStart w:id="162" w:name="_Toc48737429"/>
      <w:r w:rsidRPr="00ED51A4">
        <w:t xml:space="preserve">Section </w:t>
      </w:r>
      <w:r w:rsidR="00635132">
        <w:t>3</w:t>
      </w:r>
      <w:r w:rsidRPr="00ED51A4">
        <w:t>.</w:t>
      </w:r>
      <w:r w:rsidR="00635132">
        <w:t>1</w:t>
      </w:r>
      <w:r w:rsidRPr="00ED51A4">
        <w:t xml:space="preserve">: </w:t>
      </w:r>
      <w:r w:rsidR="00635132">
        <w:t>Capital Expenditure</w:t>
      </w:r>
      <w:bookmarkEnd w:id="151"/>
      <w:bookmarkEnd w:id="152"/>
      <w:bookmarkEnd w:id="153"/>
      <w:bookmarkEnd w:id="154"/>
      <w:bookmarkEnd w:id="155"/>
      <w:bookmarkEnd w:id="156"/>
      <w:bookmarkEnd w:id="157"/>
      <w:bookmarkEnd w:id="158"/>
      <w:bookmarkEnd w:id="159"/>
      <w:bookmarkEnd w:id="160"/>
      <w:bookmarkEnd w:id="161"/>
      <w:bookmarkEnd w:id="162"/>
    </w:p>
    <w:p w14:paraId="3E7704C2" w14:textId="77777777" w:rsidR="006E522A" w:rsidRDefault="00241777"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ED51A4">
        <w:rPr>
          <w:b/>
        </w:rPr>
        <w:t>Issue:</w:t>
      </w:r>
      <w:r>
        <w:t xml:space="preserve"> </w:t>
      </w:r>
      <w:r w:rsidR="006E522A">
        <w:t xml:space="preserve">Franchisees are often required to </w:t>
      </w:r>
      <w:r w:rsidR="00DF6DD2">
        <w:t xml:space="preserve">expend significant </w:t>
      </w:r>
      <w:r w:rsidR="006E522A">
        <w:t xml:space="preserve">capital without any prospect of making a return on their investment. </w:t>
      </w:r>
    </w:p>
    <w:p w14:paraId="76FE681B" w14:textId="77777777" w:rsidR="00336964" w:rsidRPr="006E5C2A" w:rsidRDefault="00241777"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ED51A4">
        <w:rPr>
          <w:b/>
        </w:rPr>
        <w:t>Principle</w:t>
      </w:r>
      <w:r>
        <w:t>:</w:t>
      </w:r>
      <w:r w:rsidR="00FC699E" w:rsidRPr="00FC699E">
        <w:t xml:space="preserve"> </w:t>
      </w:r>
      <w:r w:rsidR="00FC699E" w:rsidRPr="003A614D">
        <w:t>A healthy franchising model fosters mutually beneficial cooperation between the franchisor and the franchisee, with shared risk and reward, free from exploitation and conflicts of interest</w:t>
      </w:r>
    </w:p>
    <w:p w14:paraId="18ECC7A7" w14:textId="77777777" w:rsidR="0025299D" w:rsidRDefault="0025299D"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Action</w:t>
      </w:r>
      <w:r>
        <w:t xml:space="preserve">: </w:t>
      </w:r>
      <w:r w:rsidR="00ED6B56">
        <w:t>The Government will strengthen franchisees’ rights when a demand for significant capital expenditure is made.</w:t>
      </w:r>
    </w:p>
    <w:p w14:paraId="587D9D24" w14:textId="7859F275" w:rsidR="00E5447A" w:rsidRDefault="002F4CB5" w:rsidP="00F0496D">
      <w:pPr>
        <w:tabs>
          <w:tab w:val="left" w:pos="7655"/>
        </w:tabs>
        <w:jc w:val="both"/>
      </w:pPr>
      <w:r w:rsidRPr="00446D82">
        <w:rPr>
          <w:color w:val="000000" w:themeColor="text1"/>
        </w:rPr>
        <w:t>The</w:t>
      </w:r>
      <w:r>
        <w:t xml:space="preserve"> Government will amend the relevant clauses of the Franchising Code to apply recent automotive franchising changes </w:t>
      </w:r>
      <w:r w:rsidR="00F556F4">
        <w:t>to the broader franchising sector</w:t>
      </w:r>
      <w:r w:rsidR="00E5447A">
        <w:t>:</w:t>
      </w:r>
    </w:p>
    <w:p w14:paraId="34C67D78" w14:textId="45F71A90" w:rsidR="00E5447A" w:rsidRPr="00E5447A" w:rsidRDefault="00AD799E" w:rsidP="00E5447A">
      <w:pPr>
        <w:pStyle w:val="ListParagraph"/>
        <w:numPr>
          <w:ilvl w:val="0"/>
          <w:numId w:val="29"/>
        </w:numPr>
        <w:tabs>
          <w:tab w:val="left" w:pos="7655"/>
        </w:tabs>
        <w:jc w:val="both"/>
        <w:rPr>
          <w:color w:val="000000" w:themeColor="text1"/>
        </w:rPr>
      </w:pPr>
      <w:r>
        <w:t xml:space="preserve">prohibiting </w:t>
      </w:r>
      <w:r w:rsidR="00F556F4">
        <w:t xml:space="preserve">franchisors </w:t>
      </w:r>
      <w:r>
        <w:t xml:space="preserve">from </w:t>
      </w:r>
      <w:r w:rsidR="00F556F4">
        <w:t>requiring franchisees</w:t>
      </w:r>
      <w:r>
        <w:t xml:space="preserve"> to undertake significant capital expenditure, except where it has been disclosed before entering into a franchise agreement, is legally required, or is agreed to by the franchisee during the term</w:t>
      </w:r>
    </w:p>
    <w:p w14:paraId="4E4C3108" w14:textId="7A4FC84E" w:rsidR="00E5447A" w:rsidRPr="00E5447A" w:rsidRDefault="00E430D7" w:rsidP="00E5447A">
      <w:pPr>
        <w:pStyle w:val="ListParagraph"/>
        <w:numPr>
          <w:ilvl w:val="0"/>
          <w:numId w:val="29"/>
        </w:numPr>
        <w:tabs>
          <w:tab w:val="left" w:pos="7655"/>
        </w:tabs>
        <w:jc w:val="both"/>
        <w:rPr>
          <w:color w:val="000000" w:themeColor="text1"/>
        </w:rPr>
      </w:pPr>
      <w:r>
        <w:t xml:space="preserve">introducing </w:t>
      </w:r>
      <w:r w:rsidR="001C5684">
        <w:t xml:space="preserve">an obligation to discuss expenditure </w:t>
      </w:r>
      <w:r w:rsidR="001C5684" w:rsidRPr="00C43897">
        <w:t xml:space="preserve">prior to entering an agreement </w:t>
      </w:r>
    </w:p>
    <w:p w14:paraId="4EA67F13" w14:textId="4ECF30CD" w:rsidR="00E5447A" w:rsidRPr="00E5447A" w:rsidRDefault="00E430D7" w:rsidP="00E5447A">
      <w:pPr>
        <w:pStyle w:val="ListParagraph"/>
        <w:numPr>
          <w:ilvl w:val="0"/>
          <w:numId w:val="29"/>
        </w:numPr>
        <w:tabs>
          <w:tab w:val="left" w:pos="7655"/>
        </w:tabs>
        <w:jc w:val="both"/>
        <w:rPr>
          <w:color w:val="000000" w:themeColor="text1"/>
        </w:rPr>
      </w:pPr>
      <w:r>
        <w:t xml:space="preserve">requiring </w:t>
      </w:r>
      <w:r w:rsidR="001C5684">
        <w:t xml:space="preserve">disclosure of </w:t>
      </w:r>
      <w:r w:rsidR="001C5684" w:rsidRPr="00C43897">
        <w:t>the circumstances under which the franchisee is likely to recoup the expenditure</w:t>
      </w:r>
      <w:r w:rsidR="001C5684">
        <w:t xml:space="preserve"> and</w:t>
      </w:r>
      <w:r w:rsidR="00F556F4">
        <w:t xml:space="preserve"> </w:t>
      </w:r>
    </w:p>
    <w:p w14:paraId="4EB3FE40" w14:textId="04D7C64D" w:rsidR="00B77042" w:rsidRPr="00B77042" w:rsidRDefault="00F556F4" w:rsidP="00E430D7">
      <w:pPr>
        <w:pStyle w:val="ListParagraph"/>
        <w:numPr>
          <w:ilvl w:val="0"/>
          <w:numId w:val="29"/>
        </w:numPr>
        <w:tabs>
          <w:tab w:val="left" w:pos="7655"/>
        </w:tabs>
        <w:ind w:left="714" w:hanging="357"/>
        <w:contextualSpacing w:val="0"/>
        <w:jc w:val="both"/>
        <w:rPr>
          <w:color w:val="000000" w:themeColor="text1"/>
        </w:rPr>
      </w:pPr>
      <w:proofErr w:type="gramStart"/>
      <w:r>
        <w:t>specifying</w:t>
      </w:r>
      <w:proofErr w:type="gramEnd"/>
      <w:r>
        <w:t>, as far as practical, the amount, timing and nature of</w:t>
      </w:r>
      <w:r w:rsidR="00B20D51">
        <w:t xml:space="preserve"> the expenditure to be provided</w:t>
      </w:r>
      <w:r w:rsidR="002F4CB5">
        <w:t>.</w:t>
      </w:r>
    </w:p>
    <w:p w14:paraId="0D44009A" w14:textId="77777777" w:rsidR="00E430D7" w:rsidRPr="00E430D7" w:rsidRDefault="00E430D7" w:rsidP="00E430D7">
      <w:pPr>
        <w:tabs>
          <w:tab w:val="left" w:pos="7655"/>
        </w:tabs>
        <w:jc w:val="both"/>
        <w:rPr>
          <w:color w:val="000000" w:themeColor="text1"/>
        </w:rPr>
      </w:pPr>
    </w:p>
    <w:p w14:paraId="6A2DBA02" w14:textId="77777777" w:rsidR="00635132" w:rsidRPr="00ED51A4" w:rsidRDefault="00635132" w:rsidP="00DA0664">
      <w:pPr>
        <w:pStyle w:val="Heading2"/>
      </w:pPr>
      <w:bookmarkStart w:id="163" w:name="_Toc45196756"/>
      <w:bookmarkStart w:id="164" w:name="_Toc45198040"/>
      <w:bookmarkStart w:id="165" w:name="_Toc45200506"/>
      <w:bookmarkStart w:id="166" w:name="_Toc45202175"/>
      <w:bookmarkStart w:id="167" w:name="_Toc45203059"/>
      <w:bookmarkStart w:id="168" w:name="_Toc45266980"/>
      <w:bookmarkStart w:id="169" w:name="_Toc45283532"/>
      <w:bookmarkStart w:id="170" w:name="_Toc45618933"/>
      <w:bookmarkStart w:id="171" w:name="_Toc45705436"/>
      <w:bookmarkStart w:id="172" w:name="_Toc46829180"/>
      <w:bookmarkStart w:id="173" w:name="_Toc48225998"/>
      <w:bookmarkStart w:id="174" w:name="_Toc48737430"/>
      <w:r w:rsidRPr="00ED51A4">
        <w:t xml:space="preserve">Section </w:t>
      </w:r>
      <w:r>
        <w:t>3</w:t>
      </w:r>
      <w:r w:rsidRPr="00ED51A4">
        <w:t>.</w:t>
      </w:r>
      <w:r>
        <w:t>2</w:t>
      </w:r>
      <w:r w:rsidRPr="00ED51A4">
        <w:t xml:space="preserve">: </w:t>
      </w:r>
      <w:r>
        <w:t>Marketing and Other Cooperative Funds</w:t>
      </w:r>
      <w:bookmarkEnd w:id="163"/>
      <w:bookmarkEnd w:id="164"/>
      <w:bookmarkEnd w:id="165"/>
      <w:bookmarkEnd w:id="166"/>
      <w:bookmarkEnd w:id="167"/>
      <w:bookmarkEnd w:id="168"/>
      <w:bookmarkEnd w:id="169"/>
      <w:bookmarkEnd w:id="170"/>
      <w:bookmarkEnd w:id="171"/>
      <w:bookmarkEnd w:id="172"/>
      <w:bookmarkEnd w:id="173"/>
      <w:bookmarkEnd w:id="174"/>
    </w:p>
    <w:p w14:paraId="7745D9FB" w14:textId="77777777" w:rsidR="009A1287" w:rsidRPr="009A1287" w:rsidRDefault="00241777" w:rsidP="00535BBB">
      <w:pPr>
        <w:keepNext/>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ED51A4">
        <w:rPr>
          <w:b/>
        </w:rPr>
        <w:t>Issue:</w:t>
      </w:r>
      <w:r>
        <w:t xml:space="preserve"> </w:t>
      </w:r>
      <w:r w:rsidR="00336964">
        <w:t>There</w:t>
      </w:r>
      <w:r w:rsidR="009A1287" w:rsidRPr="009A1287">
        <w:t xml:space="preserve"> is a lack of clarity, consistency and accountability with respect to the use and reporting of marketing </w:t>
      </w:r>
      <w:r w:rsidR="009A1287">
        <w:t xml:space="preserve">and other cooperative </w:t>
      </w:r>
      <w:r w:rsidR="009A1287" w:rsidRPr="009A1287">
        <w:t>funds by franchisors</w:t>
      </w:r>
      <w:r w:rsidR="00336964">
        <w:t>, leading</w:t>
      </w:r>
      <w:r w:rsidR="009A1287" w:rsidRPr="009A1287">
        <w:t xml:space="preserve"> franchisees to believe that franchisors are not acting in their best interest</w:t>
      </w:r>
      <w:r w:rsidR="00336964">
        <w:t>.</w:t>
      </w:r>
    </w:p>
    <w:p w14:paraId="4DC86AAB" w14:textId="77777777" w:rsidR="00241777" w:rsidRDefault="00241777"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Principle</w:t>
      </w:r>
      <w:r>
        <w:t xml:space="preserve">: </w:t>
      </w:r>
      <w:r w:rsidR="003F2E71" w:rsidRPr="00D91E17">
        <w:t>Each party to a franchise agreement should be able to verify the other party is meeting its obligations and is generating value for both parties</w:t>
      </w:r>
      <w:r w:rsidR="009E3636">
        <w:t xml:space="preserve">. </w:t>
      </w:r>
    </w:p>
    <w:p w14:paraId="1CB0FEF6" w14:textId="77777777" w:rsidR="00635132" w:rsidRDefault="00635132"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Action</w:t>
      </w:r>
      <w:r>
        <w:t xml:space="preserve">: </w:t>
      </w:r>
      <w:r w:rsidR="00ED6B56">
        <w:t xml:space="preserve">The Government will </w:t>
      </w:r>
      <w:r w:rsidR="007468F9">
        <w:t xml:space="preserve">improve information provided to </w:t>
      </w:r>
      <w:r w:rsidR="00ED6B56">
        <w:t>franchisees</w:t>
      </w:r>
      <w:r w:rsidR="007468F9">
        <w:t xml:space="preserve"> in relation to the use of marketing and other cooperative funds. </w:t>
      </w:r>
    </w:p>
    <w:p w14:paraId="4D31D8DE" w14:textId="34D8E155" w:rsidR="004A3F36" w:rsidRDefault="0001221C" w:rsidP="00DA0664">
      <w:pPr>
        <w:tabs>
          <w:tab w:val="left" w:pos="7655"/>
        </w:tabs>
        <w:jc w:val="both"/>
      </w:pPr>
      <w:r w:rsidRPr="00446D82">
        <w:rPr>
          <w:color w:val="000000" w:themeColor="text1"/>
        </w:rPr>
        <w:t>The</w:t>
      </w:r>
      <w:r w:rsidRPr="004A3F36">
        <w:t xml:space="preserve"> Government will amend </w:t>
      </w:r>
      <w:r w:rsidR="004A3F36" w:rsidRPr="004A3F36">
        <w:t xml:space="preserve">the Franchising Code </w:t>
      </w:r>
      <w:r w:rsidR="00336964">
        <w:t xml:space="preserve">to clarify </w:t>
      </w:r>
      <w:r w:rsidR="00336964" w:rsidRPr="00AA7E33">
        <w:t xml:space="preserve">requirements </w:t>
      </w:r>
      <w:r w:rsidR="00336964">
        <w:t xml:space="preserve">relating to the </w:t>
      </w:r>
      <w:r w:rsidR="00336964" w:rsidRPr="00AA7E33">
        <w:t>treatment and reporting of cooperative funds</w:t>
      </w:r>
      <w:r w:rsidR="004A3F36" w:rsidRPr="004A3F36">
        <w:t xml:space="preserve"> where regular payments</w:t>
      </w:r>
      <w:r w:rsidR="008F7361">
        <w:t xml:space="preserve"> are required</w:t>
      </w:r>
      <w:r w:rsidR="004A3F36" w:rsidRPr="004A3F36">
        <w:t xml:space="preserve"> </w:t>
      </w:r>
      <w:r w:rsidR="004A3F36" w:rsidRPr="004A3F36" w:rsidDel="008F7361">
        <w:t xml:space="preserve">to </w:t>
      </w:r>
      <w:r w:rsidR="004A3F36" w:rsidRPr="004A3F36">
        <w:t>cover advert</w:t>
      </w:r>
      <w:r w:rsidR="00B20D51">
        <w:t>ising and marketing activities</w:t>
      </w:r>
      <w:r w:rsidR="00F1438F">
        <w:t xml:space="preserve">. </w:t>
      </w:r>
    </w:p>
    <w:p w14:paraId="0C598AA7" w14:textId="77777777" w:rsidR="004A3F36" w:rsidRDefault="004A3F36" w:rsidP="00DA0664">
      <w:pPr>
        <w:keepNext/>
        <w:keepLines/>
        <w:tabs>
          <w:tab w:val="left" w:pos="7655"/>
        </w:tabs>
        <w:ind w:right="238"/>
        <w:jc w:val="both"/>
      </w:pPr>
      <w:r w:rsidRPr="00446D82">
        <w:rPr>
          <w:color w:val="000000" w:themeColor="text1"/>
        </w:rPr>
        <w:lastRenderedPageBreak/>
        <w:t>The</w:t>
      </w:r>
      <w:r>
        <w:t xml:space="preserve"> Government will</w:t>
      </w:r>
      <w:r w:rsidR="00E1145E" w:rsidRPr="00E1145E">
        <w:t xml:space="preserve"> </w:t>
      </w:r>
      <w:r w:rsidR="00011E11">
        <w:t>also</w:t>
      </w:r>
      <w:r>
        <w:t>:</w:t>
      </w:r>
    </w:p>
    <w:p w14:paraId="6228DF84" w14:textId="77777777" w:rsidR="004A3F36" w:rsidRDefault="004A3F36" w:rsidP="00DA0664">
      <w:pPr>
        <w:pStyle w:val="ListParagraph"/>
        <w:keepNext/>
        <w:keepLines/>
        <w:numPr>
          <w:ilvl w:val="0"/>
          <w:numId w:val="10"/>
        </w:numPr>
        <w:tabs>
          <w:tab w:val="left" w:pos="7655"/>
        </w:tabs>
        <w:ind w:left="1003" w:hanging="357"/>
        <w:jc w:val="both"/>
      </w:pPr>
      <w:r w:rsidRPr="00446D82">
        <w:rPr>
          <w:color w:val="000000" w:themeColor="text1"/>
        </w:rPr>
        <w:t>instruct</w:t>
      </w:r>
      <w:r>
        <w:t xml:space="preserve"> the Department of Industry, Science, Energy and Resources to write to the </w:t>
      </w:r>
      <w:r w:rsidR="00DF6DD2">
        <w:t xml:space="preserve">Australian Accounting </w:t>
      </w:r>
      <w:r>
        <w:t xml:space="preserve">Standards Board, asking it to consider whether guidance for auditing of marketing and cooperative funds is required and </w:t>
      </w:r>
    </w:p>
    <w:p w14:paraId="5513A34B" w14:textId="2E6694BC" w:rsidR="004A3F36" w:rsidRDefault="004A3F36" w:rsidP="00DA0664">
      <w:pPr>
        <w:pStyle w:val="ListParagraph"/>
        <w:numPr>
          <w:ilvl w:val="0"/>
          <w:numId w:val="10"/>
        </w:numPr>
        <w:tabs>
          <w:tab w:val="left" w:pos="7655"/>
        </w:tabs>
        <w:ind w:left="1003" w:hanging="357"/>
        <w:jc w:val="both"/>
      </w:pPr>
      <w:proofErr w:type="gramStart"/>
      <w:r w:rsidRPr="00446D82">
        <w:rPr>
          <w:color w:val="000000" w:themeColor="text1"/>
        </w:rPr>
        <w:t>work</w:t>
      </w:r>
      <w:proofErr w:type="gramEnd"/>
      <w:r>
        <w:t xml:space="preserve"> with </w:t>
      </w:r>
      <w:r w:rsidR="00C46DEA">
        <w:t xml:space="preserve">the sector </w:t>
      </w:r>
      <w:r>
        <w:t>to emphasise the importance of developing best</w:t>
      </w:r>
      <w:r w:rsidR="00B20D51">
        <w:t xml:space="preserve"> practice financial statements</w:t>
      </w:r>
      <w:r>
        <w:t>.</w:t>
      </w:r>
    </w:p>
    <w:p w14:paraId="6D6C5401" w14:textId="1A558F47" w:rsidR="004A3F36" w:rsidRDefault="004A3F36" w:rsidP="00DA0664">
      <w:pPr>
        <w:tabs>
          <w:tab w:val="left" w:pos="7655"/>
        </w:tabs>
        <w:jc w:val="both"/>
      </w:pPr>
      <w:r w:rsidDel="00F173AA">
        <w:t xml:space="preserve">The </w:t>
      </w:r>
      <w:r w:rsidR="00551754">
        <w:t xml:space="preserve">Government will amend the </w:t>
      </w:r>
      <w:r>
        <w:t xml:space="preserve">Information Statement and </w:t>
      </w:r>
      <w:r w:rsidR="00551754">
        <w:t xml:space="preserve">use </w:t>
      </w:r>
      <w:r>
        <w:t xml:space="preserve">educational materials </w:t>
      </w:r>
      <w:r w:rsidR="00551754">
        <w:t>to</w:t>
      </w:r>
      <w:r w:rsidR="00F173AA">
        <w:t xml:space="preserve"> </w:t>
      </w:r>
      <w:r>
        <w:t>improve franchisees’ understanding</w:t>
      </w:r>
      <w:r w:rsidR="00A91920">
        <w:t xml:space="preserve"> </w:t>
      </w:r>
      <w:r w:rsidR="00551754">
        <w:t xml:space="preserve">that, if the franchisor becomes insolvent, they may lose the benefit </w:t>
      </w:r>
      <w:r>
        <w:t xml:space="preserve">of shared funds such as marketing funds.    </w:t>
      </w:r>
    </w:p>
    <w:p w14:paraId="6DA8C795" w14:textId="2664C945" w:rsidR="00A91920" w:rsidRPr="004A3F36" w:rsidRDefault="00F556F4" w:rsidP="00E430D7">
      <w:pPr>
        <w:rPr>
          <w:highlight w:val="yellow"/>
        </w:rPr>
      </w:pPr>
      <w:r>
        <w:t>The current annual financial reporting regime is appropriate. Although, marketing and other cooperative funds are often a source of dispute between franchisors and franchisees, increasing the frequency to provide financial statements would impose material costs on franchisors, which is likely to</w:t>
      </w:r>
      <w:r w:rsidR="001F41C2">
        <w:t xml:space="preserve"> </w:t>
      </w:r>
      <w:r>
        <w:t>be passed on to franchisees and in turn consumers, without giving franchisees any additional rights in relation to how marketing funds are used</w:t>
      </w:r>
      <w:r w:rsidR="00B20D51" w:rsidRPr="00B20D51">
        <w:t>.</w:t>
      </w:r>
      <w:r w:rsidR="00A91920" w:rsidDel="00A91920">
        <w:t xml:space="preserve"> </w:t>
      </w:r>
    </w:p>
    <w:p w14:paraId="7EFD91FE" w14:textId="77777777" w:rsidR="0001221C" w:rsidRDefault="0001221C" w:rsidP="00E430D7"/>
    <w:p w14:paraId="60D6A8A5" w14:textId="77777777" w:rsidR="00635132" w:rsidRPr="00ED51A4" w:rsidRDefault="00635132" w:rsidP="00DA0664">
      <w:pPr>
        <w:pStyle w:val="Heading2"/>
        <w:keepNext/>
        <w:keepLines/>
      </w:pPr>
      <w:bookmarkStart w:id="175" w:name="_Toc45618934"/>
      <w:bookmarkStart w:id="176" w:name="_Toc45705437"/>
      <w:bookmarkStart w:id="177" w:name="_Toc46829181"/>
      <w:bookmarkStart w:id="178" w:name="_Toc48225999"/>
      <w:bookmarkStart w:id="179" w:name="_Toc48737431"/>
      <w:r w:rsidRPr="00ED51A4" w:rsidDel="00A210DC">
        <w:t xml:space="preserve">Section </w:t>
      </w:r>
      <w:r w:rsidDel="00A210DC">
        <w:t>3</w:t>
      </w:r>
      <w:r w:rsidRPr="00ED51A4" w:rsidDel="00A210DC">
        <w:t>.</w:t>
      </w:r>
      <w:r w:rsidDel="00A210DC">
        <w:t>3</w:t>
      </w:r>
      <w:r w:rsidRPr="00ED51A4" w:rsidDel="00A210DC">
        <w:t xml:space="preserve">: </w:t>
      </w:r>
      <w:bookmarkStart w:id="180" w:name="_Toc45196758"/>
      <w:bookmarkStart w:id="181" w:name="_Toc45198042"/>
      <w:bookmarkStart w:id="182" w:name="_Toc45200508"/>
      <w:bookmarkStart w:id="183" w:name="_Toc45202177"/>
      <w:bookmarkStart w:id="184" w:name="_Toc45203061"/>
      <w:bookmarkStart w:id="185" w:name="_Toc45266982"/>
      <w:bookmarkStart w:id="186" w:name="_Toc45283534"/>
      <w:r>
        <w:t>Dispute Resolution</w:t>
      </w:r>
      <w:bookmarkEnd w:id="175"/>
      <w:bookmarkEnd w:id="176"/>
      <w:bookmarkEnd w:id="177"/>
      <w:bookmarkEnd w:id="180"/>
      <w:bookmarkEnd w:id="181"/>
      <w:bookmarkEnd w:id="182"/>
      <w:bookmarkEnd w:id="183"/>
      <w:bookmarkEnd w:id="184"/>
      <w:bookmarkEnd w:id="185"/>
      <w:bookmarkEnd w:id="186"/>
      <w:bookmarkEnd w:id="178"/>
      <w:bookmarkEnd w:id="179"/>
    </w:p>
    <w:p w14:paraId="2610A706" w14:textId="77777777" w:rsidR="00400AEB" w:rsidRPr="009A1287" w:rsidRDefault="00400AEB" w:rsidP="00535BBB">
      <w:pPr>
        <w:keepNext/>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ED51A4">
        <w:rPr>
          <w:b/>
        </w:rPr>
        <w:t>Issue:</w:t>
      </w:r>
      <w:r>
        <w:t xml:space="preserve"> The Franchising Code does not provide franchisees with accessible, affordable and effective dispute resolution processes.  </w:t>
      </w:r>
    </w:p>
    <w:p w14:paraId="67E445ED" w14:textId="77777777" w:rsidR="00400AEB" w:rsidRDefault="00400AEB"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Principle</w:t>
      </w:r>
      <w:r>
        <w:t xml:space="preserve">: </w:t>
      </w:r>
      <w:r w:rsidRPr="00D91E17">
        <w:t>Where disagreements turn into disputes, there is a resolution process that is fair, timely and cost effective for both parties</w:t>
      </w:r>
      <w:r>
        <w:t xml:space="preserve">. </w:t>
      </w:r>
    </w:p>
    <w:p w14:paraId="3B5B9081" w14:textId="2FD1745C" w:rsidR="00400AEB" w:rsidRDefault="00400AEB"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Action</w:t>
      </w:r>
      <w:r>
        <w:t>: The Government will strengthen</w:t>
      </w:r>
      <w:r w:rsidRPr="00704D71">
        <w:t xml:space="preserve"> the management of the dispute resolution services and organisations, including expressly allowing multi-party dispute resolution under the </w:t>
      </w:r>
      <w:r>
        <w:t xml:space="preserve">Franchising </w:t>
      </w:r>
      <w:r w:rsidRPr="00704D71">
        <w:t>Code</w:t>
      </w:r>
      <w:r>
        <w:t>, conciliation</w:t>
      </w:r>
      <w:r w:rsidRPr="00704D71">
        <w:t xml:space="preserve"> and </w:t>
      </w:r>
      <w:r w:rsidR="0061030F">
        <w:t xml:space="preserve">voluntary binding </w:t>
      </w:r>
      <w:r w:rsidRPr="00704D71">
        <w:t>arbitration</w:t>
      </w:r>
      <w:r>
        <w:t>.</w:t>
      </w:r>
    </w:p>
    <w:p w14:paraId="42C384EC" w14:textId="77777777" w:rsidR="00F745F3" w:rsidRPr="008F7361" w:rsidRDefault="00B00ACB" w:rsidP="00ED3406">
      <w:pPr>
        <w:keepNext/>
        <w:keepLines/>
        <w:spacing w:after="120"/>
        <w:jc w:val="both"/>
      </w:pPr>
      <w:r w:rsidRPr="008F7361">
        <w:t>The Government will:</w:t>
      </w:r>
    </w:p>
    <w:p w14:paraId="61CF2654" w14:textId="54C65D88" w:rsidR="00704D71" w:rsidRPr="008F7361" w:rsidRDefault="001B4027" w:rsidP="00DA0664">
      <w:pPr>
        <w:pStyle w:val="ListParagraph"/>
        <w:numPr>
          <w:ilvl w:val="0"/>
          <w:numId w:val="20"/>
        </w:numPr>
        <w:tabs>
          <w:tab w:val="left" w:pos="7655"/>
        </w:tabs>
        <w:ind w:left="1003" w:hanging="357"/>
        <w:jc w:val="both"/>
      </w:pPr>
      <w:r>
        <w:t xml:space="preserve">incorporate the functions of the Franchising Mediation Adviser into </w:t>
      </w:r>
      <w:r w:rsidR="00704D71" w:rsidRPr="008F7361">
        <w:t xml:space="preserve">ASBFEO, to improve </w:t>
      </w:r>
      <w:r w:rsidR="00780B7B">
        <w:t xml:space="preserve">the </w:t>
      </w:r>
      <w:r w:rsidR="00704D71" w:rsidRPr="008F7361">
        <w:t xml:space="preserve">efficiency of dispute resolution assistance and make it clearer that ASBFEO </w:t>
      </w:r>
      <w:r w:rsidR="008F7361">
        <w:t xml:space="preserve">can </w:t>
      </w:r>
      <w:r w:rsidR="00704D71" w:rsidRPr="008F7361">
        <w:t>assist with franchise disputes</w:t>
      </w:r>
    </w:p>
    <w:p w14:paraId="62FE4120" w14:textId="0E036A1E" w:rsidR="00704D71" w:rsidRPr="008F7361" w:rsidRDefault="00704D71" w:rsidP="00DA0664">
      <w:pPr>
        <w:pStyle w:val="ListParagraph"/>
        <w:numPr>
          <w:ilvl w:val="0"/>
          <w:numId w:val="20"/>
        </w:numPr>
        <w:tabs>
          <w:tab w:val="left" w:pos="7655"/>
        </w:tabs>
        <w:ind w:left="1003" w:hanging="357"/>
        <w:jc w:val="both"/>
      </w:pPr>
      <w:r w:rsidRPr="008F7361">
        <w:t xml:space="preserve">ensure all franchisees </w:t>
      </w:r>
      <w:r w:rsidR="008F7361">
        <w:t>can</w:t>
      </w:r>
      <w:r w:rsidRPr="008F7361">
        <w:t xml:space="preserve"> access ASBFEO</w:t>
      </w:r>
      <w:r w:rsidR="008F7361">
        <w:t>’s</w:t>
      </w:r>
      <w:r w:rsidRPr="008F7361">
        <w:t xml:space="preserve"> dispute resolution </w:t>
      </w:r>
      <w:r w:rsidR="008F7361">
        <w:t>services</w:t>
      </w:r>
    </w:p>
    <w:p w14:paraId="4F1555F2" w14:textId="4BDC6ADB" w:rsidR="00D50795" w:rsidRPr="008F7361" w:rsidRDefault="00704D71" w:rsidP="00DA0664">
      <w:pPr>
        <w:pStyle w:val="ListParagraph"/>
        <w:numPr>
          <w:ilvl w:val="0"/>
          <w:numId w:val="20"/>
        </w:numPr>
        <w:tabs>
          <w:tab w:val="left" w:pos="7655"/>
        </w:tabs>
        <w:ind w:left="1003" w:hanging="357"/>
        <w:jc w:val="both"/>
      </w:pPr>
      <w:r w:rsidRPr="008F7361">
        <w:t xml:space="preserve">implement a voluntary </w:t>
      </w:r>
      <w:r w:rsidR="0061030F">
        <w:t xml:space="preserve">binding </w:t>
      </w:r>
      <w:r w:rsidRPr="008F7361">
        <w:t>arbitration model by appointing a Franchising Arbitration Adviser, utilising a model similar to that in the Dairy Industry Code</w:t>
      </w:r>
      <w:r w:rsidR="003674AF" w:rsidRPr="008F7361">
        <w:t xml:space="preserve"> </w:t>
      </w:r>
    </w:p>
    <w:p w14:paraId="008EFF48" w14:textId="77777777" w:rsidR="00704D71" w:rsidRPr="008F7361" w:rsidRDefault="00D50795" w:rsidP="00DA0664">
      <w:pPr>
        <w:pStyle w:val="ListParagraph"/>
        <w:numPr>
          <w:ilvl w:val="0"/>
          <w:numId w:val="20"/>
        </w:numPr>
        <w:tabs>
          <w:tab w:val="left" w:pos="7655"/>
        </w:tabs>
        <w:ind w:left="1003" w:hanging="357"/>
        <w:jc w:val="both"/>
      </w:pPr>
      <w:r w:rsidRPr="008F7361">
        <w:t>introduce</w:t>
      </w:r>
      <w:r w:rsidR="00704D71" w:rsidRPr="008F7361">
        <w:t xml:space="preserve"> </w:t>
      </w:r>
      <w:r w:rsidRPr="008F7361">
        <w:t>c</w:t>
      </w:r>
      <w:r w:rsidR="00704D71" w:rsidRPr="008F7361">
        <w:t>onciliation to complement existing dispute resolution provisions</w:t>
      </w:r>
    </w:p>
    <w:p w14:paraId="08E422E2" w14:textId="77777777" w:rsidR="00704D71" w:rsidRPr="008F7361" w:rsidRDefault="00704D71" w:rsidP="00DA0664">
      <w:pPr>
        <w:pStyle w:val="ListParagraph"/>
        <w:numPr>
          <w:ilvl w:val="0"/>
          <w:numId w:val="20"/>
        </w:numPr>
        <w:tabs>
          <w:tab w:val="left" w:pos="7655"/>
        </w:tabs>
        <w:ind w:left="1003" w:hanging="357"/>
        <w:jc w:val="both"/>
      </w:pPr>
      <w:r w:rsidRPr="008F7361">
        <w:t>support</w:t>
      </w:r>
      <w:r w:rsidRPr="008F7361" w:rsidDel="008F7361">
        <w:t xml:space="preserve"> </w:t>
      </w:r>
      <w:r w:rsidR="008F7361" w:rsidRPr="008F7361">
        <w:t>ASB</w:t>
      </w:r>
      <w:r w:rsidR="008F7361">
        <w:t>FE</w:t>
      </w:r>
      <w:r w:rsidR="008F7361" w:rsidRPr="008F7361">
        <w:t xml:space="preserve">O’s </w:t>
      </w:r>
      <w:r w:rsidRPr="008F7361">
        <w:t xml:space="preserve">power to write to the ACCC and other regulators notifying them of systemic or serious matters that have come to its attention </w:t>
      </w:r>
    </w:p>
    <w:p w14:paraId="331AF4A5" w14:textId="77777777" w:rsidR="00400AEB" w:rsidRDefault="00704D71" w:rsidP="0055375F">
      <w:pPr>
        <w:pStyle w:val="ListParagraph"/>
        <w:numPr>
          <w:ilvl w:val="0"/>
          <w:numId w:val="20"/>
        </w:numPr>
        <w:tabs>
          <w:tab w:val="left" w:pos="7655"/>
        </w:tabs>
        <w:ind w:left="1003" w:hanging="357"/>
        <w:jc w:val="both"/>
      </w:pPr>
      <w:r w:rsidRPr="008F7361">
        <w:t>provide best practice guidance on timeframes for the commencement and completion of dispute resolution processes</w:t>
      </w:r>
      <w:r w:rsidR="00400AEB">
        <w:t xml:space="preserve"> and</w:t>
      </w:r>
    </w:p>
    <w:p w14:paraId="2C283A4B" w14:textId="12A93BD4" w:rsidR="00F556F4" w:rsidRDefault="00400AEB" w:rsidP="00400AEB">
      <w:pPr>
        <w:pStyle w:val="ListParagraph"/>
        <w:numPr>
          <w:ilvl w:val="0"/>
          <w:numId w:val="20"/>
        </w:numPr>
        <w:tabs>
          <w:tab w:val="left" w:pos="7655"/>
        </w:tabs>
        <w:ind w:left="1003" w:hanging="357"/>
        <w:contextualSpacing w:val="0"/>
        <w:jc w:val="both"/>
      </w:pPr>
      <w:proofErr w:type="gramStart"/>
      <w:r w:rsidRPr="00476F5F">
        <w:t>amend</w:t>
      </w:r>
      <w:proofErr w:type="gramEnd"/>
      <w:r w:rsidRPr="00476F5F">
        <w:t xml:space="preserve"> the Franchising Code to clarify that, if the person conducting the dispute resolution process determines it is appropriate to conduct a multi-party process, the franchisor cannot refuse to take part in that process. </w:t>
      </w:r>
    </w:p>
    <w:p w14:paraId="1E511100" w14:textId="56D0A1F4" w:rsidR="00F556F4" w:rsidRDefault="00F556F4" w:rsidP="00AD799E">
      <w:pPr>
        <w:keepNext/>
        <w:keepLines/>
        <w:tabs>
          <w:tab w:val="left" w:pos="7655"/>
        </w:tabs>
        <w:ind w:left="646"/>
        <w:jc w:val="both"/>
      </w:pPr>
      <w:r>
        <w:lastRenderedPageBreak/>
        <w:t>I</w:t>
      </w:r>
      <w:r w:rsidRPr="00704D71">
        <w:t xml:space="preserve">deally, parties should not commence litigation pending the finalisation of dispute resolution processes. However, parties may need to exercise their legal rights to commence litigation to protect their position and considers courts are in the best position to manage the competing interests in these circumstances. While the Government supports dispute resolution bodies being protected from liability to the extent that protection is required, it notes the lack of examples </w:t>
      </w:r>
      <w:r w:rsidR="00E430D7">
        <w:t>that suggest action is necessary</w:t>
      </w:r>
      <w:r w:rsidRPr="00704D71">
        <w:t xml:space="preserve">. </w:t>
      </w:r>
      <w:r>
        <w:t>E</w:t>
      </w:r>
      <w:r w:rsidRPr="00704D71">
        <w:t xml:space="preserve">xisting protections are sufficient to protect dispute resolution bodies from liability. </w:t>
      </w:r>
      <w:r>
        <w:t>A strengthened</w:t>
      </w:r>
      <w:r w:rsidRPr="00704D71">
        <w:t xml:space="preserve"> dispute resolution framework will improve satisfaction with outcomes and the success rate of dispute resolution processes</w:t>
      </w:r>
      <w:r w:rsidR="00B20D51">
        <w:t>.</w:t>
      </w:r>
      <w:r w:rsidRPr="00F556F4">
        <w:rPr>
          <w:b/>
          <w:color w:val="ED7D31" w:themeColor="accent2"/>
        </w:rPr>
        <w:t xml:space="preserve"> </w:t>
      </w:r>
    </w:p>
    <w:p w14:paraId="26DF114D" w14:textId="3E7978AC" w:rsidR="007217E5" w:rsidRDefault="00F556F4" w:rsidP="00B20D51">
      <w:pPr>
        <w:tabs>
          <w:tab w:val="left" w:pos="7655"/>
        </w:tabs>
        <w:ind w:left="646"/>
        <w:jc w:val="both"/>
        <w:rPr>
          <w:b/>
          <w:caps/>
          <w:color w:val="4472C4" w:themeColor="accent5"/>
          <w:sz w:val="32"/>
          <w:szCs w:val="36"/>
          <w:u w:val="single"/>
        </w:rPr>
      </w:pPr>
      <w:r w:rsidRPr="00704D71">
        <w:t xml:space="preserve">The </w:t>
      </w:r>
      <w:r w:rsidR="00E35549">
        <w:t xml:space="preserve">Government will not apply </w:t>
      </w:r>
      <w:r w:rsidRPr="00704D71">
        <w:t>a levy on franchisors based on the number of complaints</w:t>
      </w:r>
      <w:r w:rsidR="00E35549">
        <w:t>.</w:t>
      </w:r>
      <w:r>
        <w:t xml:space="preserve"> </w:t>
      </w:r>
      <w:r w:rsidR="00E35549">
        <w:t>This</w:t>
      </w:r>
      <w:r>
        <w:t xml:space="preserve"> would be open to human error and manipulation, likely to be costly to collect, would be passed on to franchisees and in turn consumers and</w:t>
      </w:r>
      <w:r w:rsidRPr="00704D71">
        <w:t xml:space="preserve"> could have the unintended consequence of deterring franchisees from </w:t>
      </w:r>
      <w:r>
        <w:t>seeking mediation assistance</w:t>
      </w:r>
      <w:r w:rsidR="00B20D51">
        <w:t>.</w:t>
      </w:r>
      <w:bookmarkStart w:id="187" w:name="_Toc45196759"/>
      <w:bookmarkStart w:id="188" w:name="_Toc45198043"/>
      <w:bookmarkStart w:id="189" w:name="_Toc45200509"/>
      <w:bookmarkStart w:id="190" w:name="_Toc45202178"/>
      <w:bookmarkStart w:id="191" w:name="_Toc45203062"/>
      <w:bookmarkStart w:id="192" w:name="_Toc45266983"/>
      <w:r w:rsidR="007217E5">
        <w:br w:type="page"/>
      </w:r>
    </w:p>
    <w:p w14:paraId="56A77FD7" w14:textId="77777777" w:rsidR="00635132" w:rsidRPr="00ED51A4" w:rsidRDefault="00635132" w:rsidP="00DA0664">
      <w:pPr>
        <w:pStyle w:val="Heading1"/>
      </w:pPr>
      <w:bookmarkStart w:id="193" w:name="_Toc45283535"/>
      <w:bookmarkStart w:id="194" w:name="_Toc45618935"/>
      <w:bookmarkStart w:id="195" w:name="_Toc45705438"/>
      <w:bookmarkStart w:id="196" w:name="_Toc46829182"/>
      <w:bookmarkStart w:id="197" w:name="_Toc48226000"/>
      <w:bookmarkStart w:id="198" w:name="_Toc48737432"/>
      <w:r w:rsidRPr="00ED51A4">
        <w:lastRenderedPageBreak/>
        <w:t xml:space="preserve">Chapter </w:t>
      </w:r>
      <w:r w:rsidR="003D49EE">
        <w:t>4</w:t>
      </w:r>
      <w:r w:rsidR="003D49EE" w:rsidRPr="00ED51A4">
        <w:t xml:space="preserve"> – </w:t>
      </w:r>
      <w:r>
        <w:t xml:space="preserve">End </w:t>
      </w:r>
      <w:r w:rsidR="003D49EE">
        <w:t xml:space="preserve">Of </w:t>
      </w:r>
      <w:r>
        <w:t>Term Agreements</w:t>
      </w:r>
      <w:bookmarkEnd w:id="187"/>
      <w:bookmarkEnd w:id="188"/>
      <w:bookmarkEnd w:id="189"/>
      <w:bookmarkEnd w:id="190"/>
      <w:bookmarkEnd w:id="191"/>
      <w:bookmarkEnd w:id="192"/>
      <w:bookmarkEnd w:id="193"/>
      <w:bookmarkEnd w:id="194"/>
      <w:bookmarkEnd w:id="195"/>
      <w:bookmarkEnd w:id="196"/>
      <w:bookmarkEnd w:id="197"/>
      <w:bookmarkEnd w:id="198"/>
      <w:r w:rsidRPr="00ED51A4">
        <w:t xml:space="preserve"> </w:t>
      </w:r>
    </w:p>
    <w:p w14:paraId="72E03A86" w14:textId="77777777" w:rsidR="00635132" w:rsidRPr="00ED51A4" w:rsidRDefault="00635132" w:rsidP="00DA0664">
      <w:pPr>
        <w:pStyle w:val="Heading2"/>
      </w:pPr>
      <w:bookmarkStart w:id="199" w:name="_Toc45196760"/>
      <w:bookmarkStart w:id="200" w:name="_Toc45198044"/>
      <w:bookmarkStart w:id="201" w:name="_Toc45200510"/>
      <w:bookmarkStart w:id="202" w:name="_Toc45202179"/>
      <w:bookmarkStart w:id="203" w:name="_Toc45203063"/>
      <w:bookmarkStart w:id="204" w:name="_Toc45266984"/>
      <w:bookmarkStart w:id="205" w:name="_Toc45283536"/>
      <w:bookmarkStart w:id="206" w:name="_Toc45618936"/>
      <w:bookmarkStart w:id="207" w:name="_Toc45705439"/>
      <w:bookmarkStart w:id="208" w:name="_Toc46829183"/>
      <w:bookmarkStart w:id="209" w:name="_Toc48226001"/>
      <w:bookmarkStart w:id="210" w:name="_Toc48737433"/>
      <w:r w:rsidRPr="00ED51A4">
        <w:t xml:space="preserve">Section </w:t>
      </w:r>
      <w:r>
        <w:t>4</w:t>
      </w:r>
      <w:r w:rsidRPr="00ED51A4">
        <w:t>.</w:t>
      </w:r>
      <w:r>
        <w:t>1</w:t>
      </w:r>
      <w:r w:rsidRPr="00ED51A4">
        <w:t xml:space="preserve">: </w:t>
      </w:r>
      <w:r>
        <w:t>Exit Arrangements</w:t>
      </w:r>
      <w:bookmarkEnd w:id="199"/>
      <w:bookmarkEnd w:id="200"/>
      <w:bookmarkEnd w:id="201"/>
      <w:bookmarkEnd w:id="202"/>
      <w:bookmarkEnd w:id="203"/>
      <w:bookmarkEnd w:id="204"/>
      <w:bookmarkEnd w:id="205"/>
      <w:bookmarkEnd w:id="206"/>
      <w:bookmarkEnd w:id="207"/>
      <w:bookmarkEnd w:id="208"/>
      <w:bookmarkEnd w:id="209"/>
      <w:bookmarkEnd w:id="210"/>
    </w:p>
    <w:p w14:paraId="1F321FEA" w14:textId="77777777" w:rsidR="00992567" w:rsidRPr="00992567" w:rsidRDefault="00241777"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ED51A4">
        <w:rPr>
          <w:b/>
        </w:rPr>
        <w:t>Issue:</w:t>
      </w:r>
      <w:r>
        <w:t xml:space="preserve"> </w:t>
      </w:r>
      <w:r w:rsidR="003674AF">
        <w:t>F</w:t>
      </w:r>
      <w:r w:rsidR="00992567" w:rsidRPr="00992567">
        <w:t xml:space="preserve">ranchisees </w:t>
      </w:r>
      <w:r w:rsidR="003674AF">
        <w:t xml:space="preserve">are unable </w:t>
      </w:r>
      <w:r w:rsidR="00992567" w:rsidRPr="00992567">
        <w:t>to exit an unviable franchise that is fair to both parties and in a way that reasonably constrains</w:t>
      </w:r>
      <w:r w:rsidR="0062084C">
        <w:t xml:space="preserve"> and balances</w:t>
      </w:r>
      <w:r w:rsidR="00992567" w:rsidRPr="00992567">
        <w:t xml:space="preserve"> financial losses.</w:t>
      </w:r>
      <w:r w:rsidR="00992567">
        <w:t xml:space="preserve"> </w:t>
      </w:r>
    </w:p>
    <w:p w14:paraId="60FF29F3" w14:textId="77777777" w:rsidR="00241777" w:rsidRDefault="00241777"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Principle</w:t>
      </w:r>
      <w:r>
        <w:t xml:space="preserve">: </w:t>
      </w:r>
      <w:r w:rsidR="007217E5">
        <w:t>Franchisees and franchisors should be able to exit in a way that is reasonable and fair to both parties</w:t>
      </w:r>
      <w:r w:rsidR="009E3636">
        <w:t xml:space="preserve">. </w:t>
      </w:r>
    </w:p>
    <w:p w14:paraId="37F9363B" w14:textId="77777777" w:rsidR="00635132" w:rsidRDefault="00635132"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Action</w:t>
      </w:r>
      <w:r>
        <w:t xml:space="preserve">: </w:t>
      </w:r>
      <w:r w:rsidR="00571270">
        <w:t xml:space="preserve">The Government will strengthen </w:t>
      </w:r>
      <w:r w:rsidR="00571270" w:rsidRPr="008566AE">
        <w:t xml:space="preserve">the ability of franchisees to exit the agreement before the end of the term </w:t>
      </w:r>
      <w:r w:rsidR="00571270">
        <w:t xml:space="preserve">and increase </w:t>
      </w:r>
      <w:r w:rsidR="00571270" w:rsidRPr="008566AE">
        <w:t>disclosure of end-of-term arrangements for goodwill</w:t>
      </w:r>
      <w:r w:rsidR="00571270">
        <w:t>.</w:t>
      </w:r>
    </w:p>
    <w:p w14:paraId="6EA23EF0" w14:textId="77777777" w:rsidR="00F173AA" w:rsidRDefault="00F927BF" w:rsidP="00DA0664">
      <w:pPr>
        <w:tabs>
          <w:tab w:val="left" w:pos="7655"/>
        </w:tabs>
        <w:ind w:right="237"/>
        <w:jc w:val="both"/>
      </w:pPr>
      <w:r w:rsidRPr="00446D82">
        <w:rPr>
          <w:color w:val="000000" w:themeColor="text1"/>
        </w:rPr>
        <w:t>The</w:t>
      </w:r>
      <w:r w:rsidRPr="00F927BF">
        <w:t xml:space="preserve"> Government will</w:t>
      </w:r>
      <w:r w:rsidR="00F173AA">
        <w:t>:</w:t>
      </w:r>
    </w:p>
    <w:p w14:paraId="61555E4B" w14:textId="562016D0" w:rsidR="00F173AA" w:rsidRDefault="00F927BF" w:rsidP="00DA0664">
      <w:pPr>
        <w:pStyle w:val="ListParagraph"/>
        <w:numPr>
          <w:ilvl w:val="0"/>
          <w:numId w:val="24"/>
        </w:numPr>
        <w:tabs>
          <w:tab w:val="left" w:pos="7655"/>
        </w:tabs>
        <w:ind w:left="714" w:hanging="357"/>
        <w:jc w:val="both"/>
      </w:pPr>
      <w:r w:rsidRPr="00F927BF">
        <w:t>consult</w:t>
      </w:r>
      <w:r w:rsidR="00F173AA">
        <w:t xml:space="preserve"> </w:t>
      </w:r>
      <w:r w:rsidRPr="00F927BF">
        <w:t>with the franchising sector</w:t>
      </w:r>
      <w:r w:rsidR="00F5169F">
        <w:t xml:space="preserve"> to </w:t>
      </w:r>
      <w:r w:rsidRPr="00F927BF">
        <w:t>develop amendments to the Franchising Code to facilitate negotiated early exit that balance the rights and interests of franchisors</w:t>
      </w:r>
      <w:r w:rsidR="00F5169F">
        <w:t xml:space="preserve"> and</w:t>
      </w:r>
      <w:r w:rsidRPr="00F927BF">
        <w:t xml:space="preserve"> franchisees </w:t>
      </w:r>
    </w:p>
    <w:p w14:paraId="230F4CAC" w14:textId="649BE10D" w:rsidR="00F173AA" w:rsidRDefault="00F927BF" w:rsidP="00DA0664">
      <w:pPr>
        <w:pStyle w:val="ListParagraph"/>
        <w:numPr>
          <w:ilvl w:val="0"/>
          <w:numId w:val="24"/>
        </w:numPr>
        <w:tabs>
          <w:tab w:val="left" w:pos="7655"/>
        </w:tabs>
        <w:ind w:left="714" w:hanging="357"/>
        <w:jc w:val="both"/>
      </w:pPr>
      <w:r w:rsidRPr="00F927BF">
        <w:t>amend disclosure requirements to ensure end-of-term arrangements for franchisee goodwill</w:t>
      </w:r>
      <w:r w:rsidR="00F5169F">
        <w:t xml:space="preserve"> </w:t>
      </w:r>
      <w:r w:rsidR="00C934DD">
        <w:t xml:space="preserve">are clearly specified </w:t>
      </w:r>
      <w:r w:rsidR="00F173AA">
        <w:t>and</w:t>
      </w:r>
    </w:p>
    <w:p w14:paraId="1CFD2BC4" w14:textId="1ED5B60D" w:rsidR="007157F2" w:rsidRDefault="007157F2" w:rsidP="00DA0664">
      <w:pPr>
        <w:pStyle w:val="ListParagraph"/>
        <w:numPr>
          <w:ilvl w:val="0"/>
          <w:numId w:val="24"/>
        </w:numPr>
        <w:tabs>
          <w:tab w:val="left" w:pos="7655"/>
        </w:tabs>
        <w:ind w:left="714" w:hanging="357"/>
        <w:jc w:val="both"/>
      </w:pPr>
      <w:proofErr w:type="gramStart"/>
      <w:r>
        <w:t>require</w:t>
      </w:r>
      <w:proofErr w:type="gramEnd"/>
      <w:r>
        <w:t xml:space="preserve"> franchisors to </w:t>
      </w:r>
      <w:r w:rsidRPr="00F173AA">
        <w:rPr>
          <w:color w:val="000000" w:themeColor="text1"/>
        </w:rPr>
        <w:t>clarify</w:t>
      </w:r>
      <w:r>
        <w:t xml:space="preserve"> a franchisee’s entitlement to goodwill in the franchise agreement</w:t>
      </w:r>
      <w:r w:rsidR="003674AF">
        <w:t xml:space="preserve"> and</w:t>
      </w:r>
      <w:r>
        <w:t xml:space="preserve"> include</w:t>
      </w:r>
      <w:r w:rsidR="003674AF">
        <w:t xml:space="preserve"> this information </w:t>
      </w:r>
      <w:r>
        <w:t>in the Key Disclosure Information Fact Sheet.</w:t>
      </w:r>
    </w:p>
    <w:p w14:paraId="3784CA68" w14:textId="77777777" w:rsidR="00D50795" w:rsidRDefault="00D50795" w:rsidP="0055375F">
      <w:pPr>
        <w:tabs>
          <w:tab w:val="left" w:pos="7655"/>
        </w:tabs>
        <w:ind w:right="237"/>
        <w:jc w:val="both"/>
      </w:pPr>
    </w:p>
    <w:p w14:paraId="7C55C734" w14:textId="77777777" w:rsidR="00635132" w:rsidRPr="00ED51A4" w:rsidRDefault="00635132" w:rsidP="00DA0664">
      <w:pPr>
        <w:pStyle w:val="Heading2"/>
      </w:pPr>
      <w:bookmarkStart w:id="211" w:name="_Toc45196761"/>
      <w:bookmarkStart w:id="212" w:name="_Toc45198045"/>
      <w:bookmarkStart w:id="213" w:name="_Toc45200511"/>
      <w:bookmarkStart w:id="214" w:name="_Toc45202180"/>
      <w:bookmarkStart w:id="215" w:name="_Toc45203064"/>
      <w:bookmarkStart w:id="216" w:name="_Toc45266985"/>
      <w:bookmarkStart w:id="217" w:name="_Toc45283537"/>
      <w:bookmarkStart w:id="218" w:name="_Toc45618937"/>
      <w:bookmarkStart w:id="219" w:name="_Toc45705440"/>
      <w:bookmarkStart w:id="220" w:name="_Toc46829184"/>
      <w:bookmarkStart w:id="221" w:name="_Toc48226002"/>
      <w:bookmarkStart w:id="222" w:name="_Toc48737434"/>
      <w:r w:rsidRPr="00ED51A4">
        <w:t xml:space="preserve">Section </w:t>
      </w:r>
      <w:r>
        <w:t>4</w:t>
      </w:r>
      <w:r w:rsidRPr="00ED51A4">
        <w:t>.</w:t>
      </w:r>
      <w:r>
        <w:t>2</w:t>
      </w:r>
      <w:r w:rsidRPr="00ED51A4">
        <w:t xml:space="preserve">: </w:t>
      </w:r>
      <w:r>
        <w:t>Termination</w:t>
      </w:r>
      <w:bookmarkEnd w:id="211"/>
      <w:bookmarkEnd w:id="212"/>
      <w:bookmarkEnd w:id="213"/>
      <w:bookmarkEnd w:id="214"/>
      <w:bookmarkEnd w:id="215"/>
      <w:bookmarkEnd w:id="216"/>
      <w:bookmarkEnd w:id="217"/>
      <w:bookmarkEnd w:id="218"/>
      <w:bookmarkEnd w:id="219"/>
      <w:bookmarkEnd w:id="220"/>
      <w:bookmarkEnd w:id="221"/>
      <w:bookmarkEnd w:id="222"/>
    </w:p>
    <w:p w14:paraId="01C8046A" w14:textId="77777777" w:rsidR="00227335" w:rsidRDefault="00241777"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ED51A4">
        <w:rPr>
          <w:b/>
        </w:rPr>
        <w:t>Issue:</w:t>
      </w:r>
      <w:r>
        <w:t xml:space="preserve"> </w:t>
      </w:r>
      <w:r w:rsidR="00A43E8F">
        <w:t>E</w:t>
      </w:r>
      <w:r w:rsidR="006E1C53">
        <w:t xml:space="preserve">xit arrangements, including termination rights, </w:t>
      </w:r>
      <w:r w:rsidR="00A43E8F">
        <w:t>are</w:t>
      </w:r>
      <w:r w:rsidR="006E1C53">
        <w:t xml:space="preserve"> unfairly weighted in favour of franchisors over franchisees. </w:t>
      </w:r>
    </w:p>
    <w:p w14:paraId="715E06FC" w14:textId="77777777" w:rsidR="00241777" w:rsidRDefault="00241777"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Principle</w:t>
      </w:r>
      <w:r>
        <w:t xml:space="preserve">: </w:t>
      </w:r>
      <w:r w:rsidR="007217E5">
        <w:t>Franchisees and franchisors should be able to exit in a way that is reasonable and fair to both parties</w:t>
      </w:r>
      <w:r w:rsidR="00D50795">
        <w:t xml:space="preserve">. </w:t>
      </w:r>
    </w:p>
    <w:p w14:paraId="3F3EDF65" w14:textId="77777777" w:rsidR="00635132" w:rsidRDefault="00635132"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Action</w:t>
      </w:r>
      <w:r>
        <w:t xml:space="preserve">: </w:t>
      </w:r>
      <w:r w:rsidR="009F3875">
        <w:t>The Government will balance the rights of franchisors and franchisees to</w:t>
      </w:r>
      <w:r w:rsidR="002F0386">
        <w:t xml:space="preserve"> facilitate and negotiate</w:t>
      </w:r>
      <w:r w:rsidR="009F3875">
        <w:t xml:space="preserve"> an early exit from a franchise agreement. </w:t>
      </w:r>
    </w:p>
    <w:p w14:paraId="6A0CFB2F" w14:textId="77777777" w:rsidR="00F5169F" w:rsidRPr="00F5169F" w:rsidRDefault="00EA58A1" w:rsidP="00DA0664">
      <w:pPr>
        <w:tabs>
          <w:tab w:val="left" w:pos="7655"/>
        </w:tabs>
        <w:ind w:right="237"/>
        <w:jc w:val="both"/>
      </w:pPr>
      <w:r w:rsidRPr="00F5169F">
        <w:t>The Government will</w:t>
      </w:r>
      <w:r w:rsidR="00887017">
        <w:t>:</w:t>
      </w:r>
      <w:r w:rsidRPr="00F5169F">
        <w:t xml:space="preserve"> </w:t>
      </w:r>
    </w:p>
    <w:p w14:paraId="0F0D1D95" w14:textId="3160D6EE" w:rsidR="00F5169F" w:rsidRPr="00F5169F" w:rsidRDefault="00EA58A1" w:rsidP="00DA0664">
      <w:pPr>
        <w:pStyle w:val="ListParagraph"/>
        <w:numPr>
          <w:ilvl w:val="0"/>
          <w:numId w:val="25"/>
        </w:numPr>
        <w:tabs>
          <w:tab w:val="left" w:pos="7655"/>
        </w:tabs>
        <w:ind w:left="714" w:hanging="357"/>
        <w:jc w:val="both"/>
      </w:pPr>
      <w:r w:rsidRPr="00F5169F">
        <w:t>consult with the franchising sector</w:t>
      </w:r>
      <w:r w:rsidR="00F5169F">
        <w:t xml:space="preserve"> to</w:t>
      </w:r>
      <w:r w:rsidRPr="00F5169F">
        <w:t xml:space="preserve"> develop new provisions in the </w:t>
      </w:r>
      <w:r w:rsidRPr="00F5169F">
        <w:rPr>
          <w:color w:val="000000" w:themeColor="text1"/>
        </w:rPr>
        <w:t>Franchising</w:t>
      </w:r>
      <w:r w:rsidRPr="00F5169F">
        <w:t xml:space="preserve"> Code to facilitate negotiated early exit that will balance the rights and interests of franchisors</w:t>
      </w:r>
      <w:r w:rsidR="00F5169F">
        <w:t xml:space="preserve"> and</w:t>
      </w:r>
      <w:r w:rsidRPr="00F5169F">
        <w:t xml:space="preserve"> franchisees</w:t>
      </w:r>
      <w:r w:rsidR="00F5169F" w:rsidRPr="00F5169F">
        <w:t xml:space="preserve"> and</w:t>
      </w:r>
    </w:p>
    <w:p w14:paraId="05349900" w14:textId="753CFCF2" w:rsidR="00EA58A1" w:rsidRPr="00F5169F" w:rsidRDefault="00EA58A1" w:rsidP="00DA0664">
      <w:pPr>
        <w:pStyle w:val="ListParagraph"/>
        <w:numPr>
          <w:ilvl w:val="0"/>
          <w:numId w:val="25"/>
        </w:numPr>
        <w:tabs>
          <w:tab w:val="left" w:pos="7655"/>
        </w:tabs>
        <w:ind w:left="714" w:hanging="357"/>
        <w:jc w:val="both"/>
      </w:pPr>
      <w:proofErr w:type="gramStart"/>
      <w:r w:rsidRPr="00F5169F">
        <w:t>amend</w:t>
      </w:r>
      <w:proofErr w:type="gramEnd"/>
      <w:r w:rsidRPr="00F5169F">
        <w:t xml:space="preserve"> </w:t>
      </w:r>
      <w:r w:rsidR="00E430D7">
        <w:t>clause 29 of</w:t>
      </w:r>
      <w:r w:rsidRPr="00F5169F">
        <w:t xml:space="preserve"> the Franchising Code to require the franchisor to provide the </w:t>
      </w:r>
      <w:r w:rsidRPr="00F5169F">
        <w:rPr>
          <w:color w:val="000000" w:themeColor="text1"/>
        </w:rPr>
        <w:t>franchisee</w:t>
      </w:r>
      <w:r w:rsidRPr="00F5169F">
        <w:t xml:space="preserve"> with seven days’ notice of </w:t>
      </w:r>
      <w:r w:rsidR="004A66E6" w:rsidRPr="00887017">
        <w:t xml:space="preserve">a </w:t>
      </w:r>
      <w:r w:rsidRPr="00887017">
        <w:t>proposed termination</w:t>
      </w:r>
      <w:r w:rsidR="00145ABB" w:rsidRPr="00887017">
        <w:t xml:space="preserve"> in special circumstances</w:t>
      </w:r>
      <w:r w:rsidRPr="00887017">
        <w:t>, so that a mediator or arbitrator can assist the parties to negotiate</w:t>
      </w:r>
      <w:r w:rsidRPr="00A210DC">
        <w:t>.</w:t>
      </w:r>
    </w:p>
    <w:p w14:paraId="644FD953" w14:textId="2A5EFA85" w:rsidR="005055B5" w:rsidRDefault="003F000E" w:rsidP="005055B5">
      <w:pPr>
        <w:jc w:val="both"/>
        <w:rPr>
          <w:b/>
          <w:color w:val="FF0000"/>
        </w:rPr>
      </w:pPr>
      <w:r w:rsidRPr="00D43B5B">
        <w:t>The Government considers it appropriate that franchisors be able to move quickly to address concerns around fraud or public health or safety.</w:t>
      </w:r>
      <w:r>
        <w:t xml:space="preserve"> </w:t>
      </w:r>
      <w:r w:rsidRPr="00D43B5B">
        <w:t>If the franchisor is not acting appropriately in terminating under these provisions, there are other avenues for redress for franchisees</w:t>
      </w:r>
      <w:r w:rsidR="00B20D51">
        <w:t>.</w:t>
      </w:r>
      <w:r w:rsidRPr="003F000E">
        <w:rPr>
          <w:b/>
          <w:color w:val="FF0000"/>
        </w:rPr>
        <w:t xml:space="preserve"> </w:t>
      </w:r>
      <w:bookmarkStart w:id="223" w:name="_Toc45196762"/>
      <w:bookmarkStart w:id="224" w:name="_Toc45198046"/>
      <w:bookmarkStart w:id="225" w:name="_Toc45200512"/>
      <w:bookmarkStart w:id="226" w:name="_Toc45202181"/>
      <w:bookmarkStart w:id="227" w:name="_Toc45203065"/>
    </w:p>
    <w:p w14:paraId="18BD84F4" w14:textId="77777777" w:rsidR="005055B5" w:rsidRDefault="005055B5">
      <w:pPr>
        <w:spacing w:after="160" w:line="259" w:lineRule="auto"/>
        <w:rPr>
          <w:b/>
          <w:color w:val="FF0000"/>
        </w:rPr>
      </w:pPr>
      <w:r>
        <w:rPr>
          <w:b/>
          <w:color w:val="FF0000"/>
        </w:rPr>
        <w:br w:type="page"/>
      </w:r>
    </w:p>
    <w:p w14:paraId="66513D56" w14:textId="77777777" w:rsidR="00635132" w:rsidRPr="00ED51A4" w:rsidRDefault="00635132" w:rsidP="00DA0664">
      <w:pPr>
        <w:pStyle w:val="Heading2"/>
      </w:pPr>
      <w:bookmarkStart w:id="228" w:name="_Toc45266986"/>
      <w:bookmarkStart w:id="229" w:name="_Toc45283538"/>
      <w:bookmarkStart w:id="230" w:name="_Toc45618938"/>
      <w:bookmarkStart w:id="231" w:name="_Toc45705441"/>
      <w:bookmarkStart w:id="232" w:name="_Toc46829185"/>
      <w:bookmarkStart w:id="233" w:name="_Toc48226003"/>
      <w:bookmarkStart w:id="234" w:name="_Toc48737435"/>
      <w:r w:rsidRPr="00ED51A4">
        <w:t xml:space="preserve">Section </w:t>
      </w:r>
      <w:r>
        <w:t>4</w:t>
      </w:r>
      <w:r w:rsidRPr="00ED51A4">
        <w:t>.</w:t>
      </w:r>
      <w:r>
        <w:t>3</w:t>
      </w:r>
      <w:r w:rsidRPr="00ED51A4">
        <w:t xml:space="preserve">: </w:t>
      </w:r>
      <w:r>
        <w:t>Restraint of Trade Clauses</w:t>
      </w:r>
      <w:bookmarkEnd w:id="223"/>
      <w:bookmarkEnd w:id="224"/>
      <w:bookmarkEnd w:id="225"/>
      <w:bookmarkEnd w:id="226"/>
      <w:bookmarkEnd w:id="227"/>
      <w:bookmarkEnd w:id="228"/>
      <w:bookmarkEnd w:id="229"/>
      <w:bookmarkEnd w:id="230"/>
      <w:bookmarkEnd w:id="231"/>
      <w:bookmarkEnd w:id="232"/>
      <w:bookmarkEnd w:id="233"/>
      <w:bookmarkEnd w:id="234"/>
    </w:p>
    <w:p w14:paraId="55AAF391" w14:textId="77777777" w:rsidR="007677AE" w:rsidRDefault="00241777"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Issue:</w:t>
      </w:r>
      <w:r>
        <w:t xml:space="preserve"> </w:t>
      </w:r>
      <w:r w:rsidR="00A43E8F">
        <w:t>F</w:t>
      </w:r>
      <w:r w:rsidR="007677AE">
        <w:t>ranchisees can be negatively affected by restraint of trade clauses</w:t>
      </w:r>
      <w:r w:rsidR="00BE5DBC">
        <w:t xml:space="preserve"> after they have exited a franchise agreement.  </w:t>
      </w:r>
    </w:p>
    <w:p w14:paraId="1A4EEE06" w14:textId="77777777" w:rsidR="00241777" w:rsidRDefault="00241777"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Principle</w:t>
      </w:r>
      <w:r>
        <w:t xml:space="preserve">: </w:t>
      </w:r>
      <w:r w:rsidR="007217E5">
        <w:t>Franchisees and franchisors should be able to exit in a way that is reasonable and fair to both parties</w:t>
      </w:r>
      <w:r w:rsidR="00D50795">
        <w:t xml:space="preserve">. </w:t>
      </w:r>
    </w:p>
    <w:p w14:paraId="610E28AE" w14:textId="77777777" w:rsidR="00635132" w:rsidRDefault="00635132"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Action</w:t>
      </w:r>
      <w:r>
        <w:t xml:space="preserve">: </w:t>
      </w:r>
      <w:r w:rsidR="009F3875">
        <w:t xml:space="preserve">The Government will </w:t>
      </w:r>
      <w:r w:rsidR="002F0386">
        <w:t xml:space="preserve">improve awareness </w:t>
      </w:r>
      <w:r w:rsidR="008F44D6">
        <w:t xml:space="preserve">of </w:t>
      </w:r>
      <w:r w:rsidR="002F0386">
        <w:t xml:space="preserve">restraint of trade clauses and </w:t>
      </w:r>
      <w:r w:rsidR="009F3875">
        <w:t xml:space="preserve">balance the rights of franchisors and franchisees. </w:t>
      </w:r>
    </w:p>
    <w:p w14:paraId="773B8681" w14:textId="77777777" w:rsidR="00F5169F" w:rsidRDefault="00600BAB" w:rsidP="00DA0664">
      <w:pPr>
        <w:tabs>
          <w:tab w:val="left" w:pos="7655"/>
        </w:tabs>
        <w:ind w:right="237"/>
        <w:jc w:val="both"/>
      </w:pPr>
      <w:r w:rsidRPr="00CD070B">
        <w:t>The</w:t>
      </w:r>
      <w:r>
        <w:t xml:space="preserve"> Government will</w:t>
      </w:r>
      <w:r w:rsidR="00887017">
        <w:t>:</w:t>
      </w:r>
      <w:r>
        <w:t xml:space="preserve"> </w:t>
      </w:r>
    </w:p>
    <w:p w14:paraId="41A40743" w14:textId="6473D5A8" w:rsidR="00F5169F" w:rsidRDefault="00600BAB" w:rsidP="00DA0664">
      <w:pPr>
        <w:pStyle w:val="ListParagraph"/>
        <w:numPr>
          <w:ilvl w:val="0"/>
          <w:numId w:val="26"/>
        </w:numPr>
        <w:tabs>
          <w:tab w:val="left" w:pos="7655"/>
        </w:tabs>
        <w:ind w:left="714" w:hanging="357"/>
        <w:jc w:val="both"/>
      </w:pPr>
      <w:r w:rsidRPr="00600BAB">
        <w:t>increas</w:t>
      </w:r>
      <w:r w:rsidR="00F5169F">
        <w:t>e</w:t>
      </w:r>
      <w:r w:rsidRPr="00600BAB">
        <w:t xml:space="preserve"> prospective franchisees’ awareness </w:t>
      </w:r>
      <w:r w:rsidR="00791D69">
        <w:t xml:space="preserve">of </w:t>
      </w:r>
      <w:r w:rsidRPr="00600BAB">
        <w:t xml:space="preserve">the effect </w:t>
      </w:r>
      <w:r w:rsidR="00791D69">
        <w:t xml:space="preserve">of </w:t>
      </w:r>
      <w:r w:rsidR="00F5169F">
        <w:t>restraint of trade clauses</w:t>
      </w:r>
      <w:r w:rsidR="00791D69">
        <w:t xml:space="preserve"> and</w:t>
      </w:r>
      <w:r w:rsidR="00F5169F">
        <w:t xml:space="preserve"> </w:t>
      </w:r>
      <w:r w:rsidRPr="00600BAB">
        <w:t xml:space="preserve">clarify what constitutes a breach of </w:t>
      </w:r>
      <w:r w:rsidR="001B7051">
        <w:t>clause 23</w:t>
      </w:r>
      <w:r w:rsidR="00F5169F">
        <w:t xml:space="preserve"> </w:t>
      </w:r>
      <w:r w:rsidR="00791D69">
        <w:t xml:space="preserve">of the Franchising Code </w:t>
      </w:r>
    </w:p>
    <w:p w14:paraId="4CB76DAE" w14:textId="6FA42A24" w:rsidR="00F5169F" w:rsidRDefault="0007363A" w:rsidP="00DA0664">
      <w:pPr>
        <w:pStyle w:val="ListParagraph"/>
        <w:numPr>
          <w:ilvl w:val="0"/>
          <w:numId w:val="26"/>
        </w:numPr>
        <w:tabs>
          <w:tab w:val="left" w:pos="7655"/>
        </w:tabs>
        <w:ind w:left="714" w:hanging="357"/>
        <w:jc w:val="both"/>
      </w:pPr>
      <w:r>
        <w:t>make technical changes to</w:t>
      </w:r>
      <w:r w:rsidR="001B7051">
        <w:t xml:space="preserve"> clause 23 and</w:t>
      </w:r>
      <w:r w:rsidR="00600BAB">
        <w:t xml:space="preserve"> monitor </w:t>
      </w:r>
      <w:r w:rsidR="00791D69">
        <w:t xml:space="preserve">their </w:t>
      </w:r>
      <w:r w:rsidR="00600BAB" w:rsidRPr="00600BAB">
        <w:t xml:space="preserve">effectiveness </w:t>
      </w:r>
      <w:r w:rsidR="00F5169F">
        <w:t xml:space="preserve">and </w:t>
      </w:r>
      <w:r w:rsidR="00D50795">
        <w:t xml:space="preserve"> </w:t>
      </w:r>
    </w:p>
    <w:p w14:paraId="33F78BF8" w14:textId="3A26989B" w:rsidR="00600BAB" w:rsidRPr="00BE5DBC" w:rsidRDefault="00600BAB" w:rsidP="00DA0664">
      <w:pPr>
        <w:pStyle w:val="ListParagraph"/>
        <w:numPr>
          <w:ilvl w:val="0"/>
          <w:numId w:val="26"/>
        </w:numPr>
        <w:tabs>
          <w:tab w:val="left" w:pos="7655"/>
        </w:tabs>
        <w:ind w:left="714" w:hanging="357"/>
        <w:jc w:val="both"/>
      </w:pPr>
      <w:proofErr w:type="gramStart"/>
      <w:r>
        <w:t>amend</w:t>
      </w:r>
      <w:proofErr w:type="gramEnd"/>
      <w:r>
        <w:t xml:space="preserve"> </w:t>
      </w:r>
      <w:r w:rsidRPr="00600BAB">
        <w:t xml:space="preserve">the Information Statement </w:t>
      </w:r>
      <w:r>
        <w:t>to warn prospective franchisees of the need to obtain advice</w:t>
      </w:r>
      <w:r w:rsidR="00AB6663">
        <w:t xml:space="preserve"> about restraints of trade</w:t>
      </w:r>
      <w:r>
        <w:t xml:space="preserve"> before entering the agreement</w:t>
      </w:r>
      <w:r w:rsidR="00D50795" w:rsidRPr="00D50795">
        <w:t>.</w:t>
      </w:r>
      <w:r w:rsidR="00D50795" w:rsidRPr="00F5169F">
        <w:rPr>
          <w:b/>
        </w:rPr>
        <w:t xml:space="preserve"> </w:t>
      </w:r>
      <w:r>
        <w:t xml:space="preserve"> </w:t>
      </w:r>
    </w:p>
    <w:p w14:paraId="3AC1882E" w14:textId="77777777" w:rsidR="00324FEB" w:rsidRDefault="00324FEB" w:rsidP="00DA0664">
      <w:pPr>
        <w:spacing w:after="160"/>
        <w:rPr>
          <w:b/>
          <w:sz w:val="28"/>
          <w:szCs w:val="32"/>
          <w:u w:val="single"/>
        </w:rPr>
      </w:pPr>
      <w:r>
        <w:br w:type="page"/>
      </w:r>
    </w:p>
    <w:p w14:paraId="2D921372" w14:textId="77777777" w:rsidR="00635132" w:rsidRPr="00ED51A4" w:rsidRDefault="00635132" w:rsidP="00DA0664">
      <w:pPr>
        <w:pStyle w:val="Heading1"/>
      </w:pPr>
      <w:bookmarkStart w:id="235" w:name="_Toc45266987"/>
      <w:bookmarkStart w:id="236" w:name="_Toc45283539"/>
      <w:bookmarkStart w:id="237" w:name="_Toc45618939"/>
      <w:bookmarkStart w:id="238" w:name="_Toc45705442"/>
      <w:bookmarkStart w:id="239" w:name="_Toc46829186"/>
      <w:bookmarkStart w:id="240" w:name="_Toc48226004"/>
      <w:bookmarkStart w:id="241" w:name="_Toc45196763"/>
      <w:bookmarkStart w:id="242" w:name="_Toc45198047"/>
      <w:bookmarkStart w:id="243" w:name="_Toc45200513"/>
      <w:bookmarkStart w:id="244" w:name="_Toc45202182"/>
      <w:bookmarkStart w:id="245" w:name="_Toc45203066"/>
      <w:bookmarkStart w:id="246" w:name="_Toc48737436"/>
      <w:r w:rsidRPr="00ED51A4">
        <w:lastRenderedPageBreak/>
        <w:t xml:space="preserve">Chapter </w:t>
      </w:r>
      <w:r w:rsidR="003D49EE">
        <w:t>5</w:t>
      </w:r>
      <w:r w:rsidR="003D49EE" w:rsidRPr="00ED51A4">
        <w:t xml:space="preserve"> – </w:t>
      </w:r>
      <w:r>
        <w:t>Regulatory Framework</w:t>
      </w:r>
      <w:bookmarkEnd w:id="235"/>
      <w:bookmarkEnd w:id="236"/>
      <w:bookmarkEnd w:id="237"/>
      <w:bookmarkEnd w:id="238"/>
      <w:bookmarkEnd w:id="239"/>
      <w:bookmarkEnd w:id="240"/>
      <w:bookmarkEnd w:id="246"/>
      <w:r>
        <w:t xml:space="preserve"> </w:t>
      </w:r>
      <w:bookmarkEnd w:id="241"/>
      <w:bookmarkEnd w:id="242"/>
      <w:bookmarkEnd w:id="243"/>
      <w:bookmarkEnd w:id="244"/>
      <w:bookmarkEnd w:id="245"/>
    </w:p>
    <w:p w14:paraId="5800C1DF" w14:textId="77777777" w:rsidR="00A210DC" w:rsidRPr="00ED51A4" w:rsidRDefault="00A210DC" w:rsidP="00DA0664">
      <w:pPr>
        <w:pStyle w:val="Heading2"/>
      </w:pPr>
      <w:bookmarkStart w:id="247" w:name="_Toc45618940"/>
      <w:bookmarkStart w:id="248" w:name="_Toc45705443"/>
      <w:bookmarkStart w:id="249" w:name="_Toc46829187"/>
      <w:bookmarkStart w:id="250" w:name="_Toc48226005"/>
      <w:bookmarkStart w:id="251" w:name="_Toc45266988"/>
      <w:bookmarkStart w:id="252" w:name="_Toc45283540"/>
      <w:bookmarkStart w:id="253" w:name="_Toc45196764"/>
      <w:bookmarkStart w:id="254" w:name="_Toc45198048"/>
      <w:bookmarkStart w:id="255" w:name="_Toc45200514"/>
      <w:bookmarkStart w:id="256" w:name="_Toc45202183"/>
      <w:bookmarkStart w:id="257" w:name="_Toc45203067"/>
      <w:bookmarkStart w:id="258" w:name="_Toc48737437"/>
      <w:r w:rsidRPr="00ED51A4">
        <w:t xml:space="preserve">Section </w:t>
      </w:r>
      <w:r>
        <w:t>5</w:t>
      </w:r>
      <w:r w:rsidRPr="00ED51A4">
        <w:t>.</w:t>
      </w:r>
      <w:r>
        <w:t>1</w:t>
      </w:r>
      <w:r w:rsidRPr="00ED51A4">
        <w:t xml:space="preserve">: </w:t>
      </w:r>
      <w:r>
        <w:t>Compliance and Enforcement</w:t>
      </w:r>
      <w:bookmarkEnd w:id="247"/>
      <w:bookmarkEnd w:id="248"/>
      <w:bookmarkEnd w:id="249"/>
      <w:bookmarkEnd w:id="250"/>
      <w:bookmarkEnd w:id="258"/>
    </w:p>
    <w:p w14:paraId="301A7077" w14:textId="77777777" w:rsidR="00A210DC" w:rsidRPr="00011E11" w:rsidRDefault="00A210DC"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jc w:val="both"/>
        <w:rPr>
          <w:bCs/>
        </w:rPr>
      </w:pPr>
      <w:r w:rsidRPr="00ED51A4">
        <w:rPr>
          <w:b/>
        </w:rPr>
        <w:t>Issue:</w:t>
      </w:r>
      <w:r>
        <w:t xml:space="preserve"> </w:t>
      </w:r>
      <w:r w:rsidRPr="00011E11">
        <w:rPr>
          <w:bCs/>
        </w:rPr>
        <w:t xml:space="preserve">The </w:t>
      </w:r>
      <w:r w:rsidRPr="00D145CC">
        <w:rPr>
          <w:bCs/>
        </w:rPr>
        <w:t xml:space="preserve">current regulatory environment </w:t>
      </w:r>
      <w:r>
        <w:rPr>
          <w:bCs/>
        </w:rPr>
        <w:t>does not</w:t>
      </w:r>
      <w:r w:rsidRPr="00D145CC">
        <w:rPr>
          <w:bCs/>
        </w:rPr>
        <w:t xml:space="preserve"> deter systemic poor conduct and exploitative behaviour and has entrenched the power imbalance</w:t>
      </w:r>
      <w:r>
        <w:rPr>
          <w:bCs/>
        </w:rPr>
        <w:t>.</w:t>
      </w:r>
      <w:r w:rsidRPr="00011E11">
        <w:rPr>
          <w:bCs/>
        </w:rPr>
        <w:t xml:space="preserve"> </w:t>
      </w:r>
      <w:r>
        <w:rPr>
          <w:bCs/>
        </w:rPr>
        <w:t>P</w:t>
      </w:r>
      <w:r w:rsidRPr="00011E11">
        <w:rPr>
          <w:bCs/>
        </w:rPr>
        <w:t>enalties are inadequate and fail to provide any meaningful deterrent to large franchisors</w:t>
      </w:r>
      <w:r>
        <w:rPr>
          <w:bCs/>
        </w:rPr>
        <w:t xml:space="preserve">. </w:t>
      </w:r>
    </w:p>
    <w:p w14:paraId="015940A7" w14:textId="77777777" w:rsidR="00A210DC" w:rsidRDefault="00A210DC"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Principle</w:t>
      </w:r>
      <w:r>
        <w:t xml:space="preserve">: </w:t>
      </w:r>
      <w:r w:rsidRPr="00D91E17">
        <w:t>The framework for industry codes should support regulatory compliance, enforcement and appropriate consistency</w:t>
      </w:r>
      <w:r>
        <w:t xml:space="preserve">. </w:t>
      </w:r>
    </w:p>
    <w:p w14:paraId="5811FBB7" w14:textId="77777777" w:rsidR="00A210DC" w:rsidRDefault="00A210DC"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Action</w:t>
      </w:r>
      <w:r>
        <w:t xml:space="preserve">: </w:t>
      </w:r>
      <w:r w:rsidR="009F3875" w:rsidRPr="00446D82">
        <w:t>The</w:t>
      </w:r>
      <w:r w:rsidR="009F3875">
        <w:t xml:space="preserve"> Government will establish a more effective enforcement regime to encourage greater compliance with the Franchising Code</w:t>
      </w:r>
      <w:r w:rsidR="008F44D6">
        <w:t xml:space="preserve"> by doubling pecuniary penalties for a breach. </w:t>
      </w:r>
      <w:r w:rsidR="009F3875">
        <w:t xml:space="preserve"> </w:t>
      </w:r>
    </w:p>
    <w:p w14:paraId="44F28C66" w14:textId="77777777" w:rsidR="00A210DC" w:rsidRDefault="00A210DC" w:rsidP="00DA0664">
      <w:pPr>
        <w:tabs>
          <w:tab w:val="left" w:pos="7655"/>
        </w:tabs>
        <w:jc w:val="both"/>
      </w:pPr>
      <w:r w:rsidRPr="00446D82">
        <w:t>The</w:t>
      </w:r>
      <w:r>
        <w:t xml:space="preserve"> Government supports an effective enforcement regime, which is essential for ensuring compliance with the Franchising Code. A significant increase in the pecuniary penalties for a breach of the Franchising Code will encourage greater compliance with the Code. </w:t>
      </w:r>
    </w:p>
    <w:p w14:paraId="28010018" w14:textId="77777777" w:rsidR="00A210DC" w:rsidRDefault="00A210DC" w:rsidP="00DA0664">
      <w:pPr>
        <w:tabs>
          <w:tab w:val="left" w:pos="7655"/>
        </w:tabs>
        <w:jc w:val="both"/>
      </w:pPr>
      <w:r w:rsidRPr="00FC5D2A">
        <w:t xml:space="preserve">The Government is aware that the standard of information about marketing funds being provided to franchisees by some franchisors can be a source of dispute. </w:t>
      </w:r>
    </w:p>
    <w:p w14:paraId="496D66CB" w14:textId="77777777" w:rsidR="00A210DC" w:rsidRDefault="00A210DC" w:rsidP="00DA0664">
      <w:pPr>
        <w:keepNext/>
        <w:keepLines/>
        <w:tabs>
          <w:tab w:val="left" w:pos="7655"/>
        </w:tabs>
        <w:ind w:right="238"/>
        <w:jc w:val="both"/>
      </w:pPr>
      <w:r w:rsidRPr="00446D82">
        <w:rPr>
          <w:color w:val="000000" w:themeColor="text1"/>
        </w:rPr>
        <w:t>The</w:t>
      </w:r>
      <w:r>
        <w:t xml:space="preserve"> Government will </w:t>
      </w:r>
    </w:p>
    <w:p w14:paraId="050D5DEE" w14:textId="77777777" w:rsidR="00A210DC" w:rsidRDefault="00A210DC" w:rsidP="00DA0664">
      <w:pPr>
        <w:pStyle w:val="ListParagraph"/>
        <w:keepNext/>
        <w:keepLines/>
        <w:numPr>
          <w:ilvl w:val="0"/>
          <w:numId w:val="11"/>
        </w:numPr>
        <w:tabs>
          <w:tab w:val="left" w:pos="7655"/>
        </w:tabs>
        <w:ind w:left="1003" w:hanging="357"/>
        <w:jc w:val="both"/>
      </w:pPr>
      <w:r>
        <w:t xml:space="preserve">amend the CCA to increase the maximum civil pecuniary penalty available for a breach of an industry code from 300 penalty units to 600 penalty units </w:t>
      </w:r>
    </w:p>
    <w:p w14:paraId="6CD92151" w14:textId="545DEB95" w:rsidR="00A210DC" w:rsidRDefault="00A210DC" w:rsidP="00DA0664">
      <w:pPr>
        <w:pStyle w:val="ListParagraph"/>
        <w:numPr>
          <w:ilvl w:val="0"/>
          <w:numId w:val="11"/>
        </w:numPr>
        <w:tabs>
          <w:tab w:val="left" w:pos="7655"/>
        </w:tabs>
        <w:ind w:left="1003" w:hanging="357"/>
        <w:jc w:val="both"/>
      </w:pPr>
      <w:r>
        <w:t xml:space="preserve">double the civil pecuniary penalty for breaches of the Franchising Code from 300 penalty units to 600 penalty units and </w:t>
      </w:r>
    </w:p>
    <w:p w14:paraId="60E0008F" w14:textId="633A2F3B" w:rsidR="00A210DC" w:rsidRDefault="00A210DC" w:rsidP="00DA0664">
      <w:pPr>
        <w:pStyle w:val="ListParagraph"/>
        <w:numPr>
          <w:ilvl w:val="0"/>
          <w:numId w:val="11"/>
        </w:numPr>
        <w:tabs>
          <w:tab w:val="left" w:pos="7655"/>
        </w:tabs>
        <w:ind w:left="1003" w:hanging="357"/>
        <w:jc w:val="both"/>
      </w:pPr>
      <w:proofErr w:type="gramStart"/>
      <w:r w:rsidRPr="003A7344">
        <w:t>amend</w:t>
      </w:r>
      <w:proofErr w:type="gramEnd"/>
      <w:r w:rsidRPr="003A7344">
        <w:t xml:space="preserve"> the Franchising Code to </w:t>
      </w:r>
      <w:r>
        <w:t>apply</w:t>
      </w:r>
      <w:r w:rsidRPr="003A7344">
        <w:t xml:space="preserve"> penalties for breach</w:t>
      </w:r>
      <w:r>
        <w:t>es</w:t>
      </w:r>
      <w:r w:rsidRPr="003A7344">
        <w:t xml:space="preserve"> of clause</w:t>
      </w:r>
      <w:r>
        <w:t>s that relat</w:t>
      </w:r>
      <w:r w:rsidR="00E85211">
        <w:t>e</w:t>
      </w:r>
      <w:r>
        <w:t xml:space="preserve"> to the use of marketing funds</w:t>
      </w:r>
      <w:r w:rsidRPr="003A7344">
        <w:t>.</w:t>
      </w:r>
    </w:p>
    <w:p w14:paraId="0C824997" w14:textId="75A98672" w:rsidR="003F000E" w:rsidRDefault="003F000E" w:rsidP="001F41C2">
      <w:pPr>
        <w:spacing w:after="0"/>
        <w:jc w:val="both"/>
        <w:rPr>
          <w:b/>
          <w:color w:val="ED7D31" w:themeColor="accent2"/>
        </w:rPr>
      </w:pPr>
      <w:r>
        <w:t xml:space="preserve">‘Churning’ and ‘burning’ </w:t>
      </w:r>
      <w:r w:rsidR="001F41C2">
        <w:t xml:space="preserve">have </w:t>
      </w:r>
      <w:r>
        <w:t>potentially significant consequences for a franchisee who purchases a business that has failed in the past or is unlikely to be viable. The ACCC has the power to address churning and burning under existing legislative provisions, such as unconscionable conduct and false or misleading representations provisions of the ACL, and the good faith and disclosure provisions of the Franchising Code.</w:t>
      </w:r>
      <w:r w:rsidRPr="003F000E">
        <w:rPr>
          <w:b/>
          <w:color w:val="ED7D31" w:themeColor="accent2"/>
        </w:rPr>
        <w:t xml:space="preserve"> </w:t>
      </w:r>
    </w:p>
    <w:p w14:paraId="7D4DDEF3" w14:textId="77777777" w:rsidR="003F000E" w:rsidRDefault="003F000E" w:rsidP="001F41C2">
      <w:pPr>
        <w:spacing w:after="0"/>
        <w:jc w:val="both"/>
        <w:rPr>
          <w:b/>
          <w:color w:val="ED7D31" w:themeColor="accent2"/>
        </w:rPr>
      </w:pPr>
    </w:p>
    <w:p w14:paraId="2F6EF9DA" w14:textId="61E73D5E" w:rsidR="00A210DC" w:rsidRDefault="003F000E" w:rsidP="001F41C2">
      <w:pPr>
        <w:spacing w:after="0"/>
        <w:jc w:val="both"/>
        <w:rPr>
          <w:b/>
          <w:color w:val="ED7D31" w:themeColor="accent2"/>
        </w:rPr>
      </w:pPr>
      <w:r>
        <w:t xml:space="preserve">Educational materials, including the Information Statement, will draw prospective franchisees’ attention to the risk of these practices and information in the disclosure document will assist them to recognise when a franchise system has a high turnover of sites.  </w:t>
      </w:r>
    </w:p>
    <w:p w14:paraId="4F73F77C" w14:textId="77777777" w:rsidR="003F000E" w:rsidRDefault="003F000E" w:rsidP="001F41C2">
      <w:pPr>
        <w:spacing w:after="0"/>
        <w:jc w:val="both"/>
        <w:rPr>
          <w:b/>
          <w:color w:val="ED7D31" w:themeColor="accent2"/>
        </w:rPr>
      </w:pPr>
    </w:p>
    <w:p w14:paraId="2EEA4157" w14:textId="77777777" w:rsidR="003F000E" w:rsidRDefault="003F000E" w:rsidP="001F41C2">
      <w:pPr>
        <w:spacing w:after="0"/>
        <w:jc w:val="both"/>
      </w:pPr>
      <w:r>
        <w:t>The Government is aware of the benefits that greater franchisee involvement in decision-making processes can have on the franchise system. Accordingly, it has closely examined the merits of adopting a regulatory framework which might promote greater transparency, co-management and risk sharing in franchising relationships.</w:t>
      </w:r>
    </w:p>
    <w:p w14:paraId="6BD972A8" w14:textId="77777777" w:rsidR="003F000E" w:rsidRDefault="003F000E" w:rsidP="001F41C2">
      <w:pPr>
        <w:spacing w:after="0"/>
        <w:jc w:val="both"/>
      </w:pPr>
    </w:p>
    <w:p w14:paraId="10107EE3" w14:textId="07131AB6" w:rsidR="003F000E" w:rsidRDefault="003F000E" w:rsidP="001F41C2">
      <w:pPr>
        <w:spacing w:after="0"/>
        <w:jc w:val="both"/>
        <w:rPr>
          <w:b/>
          <w:color w:val="ED7D31" w:themeColor="accent2"/>
        </w:rPr>
      </w:pPr>
      <w:r>
        <w:t>Regulating franchising as a general partnership co-investment model would mean a material change to the sector and would likely have unintended consequences. It would materially change the relationship between the franchisor and franchisee and require the Franchising Code to be replaced with a franchising act that would impose significantly greater regulatory burden</w:t>
      </w:r>
      <w:r w:rsidR="00B20D51" w:rsidRPr="00B20D51">
        <w:t>.</w:t>
      </w:r>
    </w:p>
    <w:p w14:paraId="63E074A6" w14:textId="77777777" w:rsidR="003F000E" w:rsidRDefault="003F000E" w:rsidP="001F41C2">
      <w:pPr>
        <w:spacing w:after="0"/>
        <w:jc w:val="both"/>
        <w:rPr>
          <w:b/>
          <w:color w:val="ED7D31" w:themeColor="accent2"/>
        </w:rPr>
      </w:pPr>
    </w:p>
    <w:p w14:paraId="69F320B8" w14:textId="5AC05184" w:rsidR="00A210DC" w:rsidRDefault="003F000E" w:rsidP="00E430D7">
      <w:pPr>
        <w:jc w:val="both"/>
      </w:pPr>
      <w:r>
        <w:lastRenderedPageBreak/>
        <w:t>The Government is satisfied with the level of industry compliance with Notices issued under section 51ADD of the CCA. The ACCC has alternative powers to collect information from franchisors if it suspects there has been a breach of the ACL or the CCA, which includes a breach of the Franchising Code</w:t>
      </w:r>
      <w:r w:rsidR="00B20D51">
        <w:t>.</w:t>
      </w:r>
      <w:r>
        <w:t xml:space="preserve"> </w:t>
      </w:r>
    </w:p>
    <w:p w14:paraId="4CBF1CCA" w14:textId="77777777" w:rsidR="00E430D7" w:rsidRPr="004A3F36" w:rsidRDefault="00E430D7" w:rsidP="00E430D7">
      <w:pPr>
        <w:jc w:val="both"/>
        <w:rPr>
          <w:highlight w:val="yellow"/>
        </w:rPr>
      </w:pPr>
    </w:p>
    <w:p w14:paraId="2F3B11A1" w14:textId="77777777" w:rsidR="00635132" w:rsidRPr="00ED51A4" w:rsidRDefault="00635132" w:rsidP="00DA0664">
      <w:pPr>
        <w:pStyle w:val="Heading2"/>
      </w:pPr>
      <w:bookmarkStart w:id="259" w:name="_Toc45618941"/>
      <w:bookmarkStart w:id="260" w:name="_Toc45705444"/>
      <w:bookmarkStart w:id="261" w:name="_Toc46829188"/>
      <w:bookmarkStart w:id="262" w:name="_Toc48226006"/>
      <w:bookmarkStart w:id="263" w:name="_Toc48737438"/>
      <w:r w:rsidRPr="00ED51A4">
        <w:t xml:space="preserve">Section </w:t>
      </w:r>
      <w:r>
        <w:t>5</w:t>
      </w:r>
      <w:r w:rsidRPr="00ED51A4">
        <w:t>.</w:t>
      </w:r>
      <w:r w:rsidR="00A210DC">
        <w:t>2</w:t>
      </w:r>
      <w:r w:rsidRPr="00ED51A4">
        <w:t xml:space="preserve">: </w:t>
      </w:r>
      <w:r w:rsidR="00F262AA">
        <w:t xml:space="preserve">Franchisee </w:t>
      </w:r>
      <w:r w:rsidR="001B7051">
        <w:t xml:space="preserve">Sector </w:t>
      </w:r>
      <w:r w:rsidR="00F262AA">
        <w:t>Representation</w:t>
      </w:r>
      <w:bookmarkEnd w:id="251"/>
      <w:bookmarkEnd w:id="252"/>
      <w:bookmarkEnd w:id="259"/>
      <w:bookmarkEnd w:id="260"/>
      <w:bookmarkEnd w:id="261"/>
      <w:bookmarkEnd w:id="262"/>
      <w:bookmarkEnd w:id="263"/>
      <w:r w:rsidR="00F262AA">
        <w:t xml:space="preserve"> </w:t>
      </w:r>
      <w:bookmarkEnd w:id="253"/>
      <w:bookmarkEnd w:id="254"/>
      <w:bookmarkEnd w:id="255"/>
      <w:bookmarkEnd w:id="256"/>
      <w:bookmarkEnd w:id="257"/>
    </w:p>
    <w:p w14:paraId="08201EB7" w14:textId="77777777" w:rsidR="00F927BF" w:rsidRDefault="00241777"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highlight w:val="yellow"/>
        </w:rPr>
      </w:pPr>
      <w:r w:rsidRPr="00ED51A4">
        <w:rPr>
          <w:b/>
        </w:rPr>
        <w:t>Issue:</w:t>
      </w:r>
      <w:r>
        <w:t xml:space="preserve"> </w:t>
      </w:r>
      <w:r w:rsidR="00A43E8F">
        <w:t xml:space="preserve">There is </w:t>
      </w:r>
      <w:r w:rsidR="00EE2023">
        <w:t xml:space="preserve">currently </w:t>
      </w:r>
      <w:r w:rsidR="00A43E8F">
        <w:t>a lack of effective representation of franchisee views</w:t>
      </w:r>
      <w:r w:rsidR="00EE2023">
        <w:t xml:space="preserve"> in the franchising sector</w:t>
      </w:r>
      <w:r w:rsidR="00A43E8F">
        <w:t>.</w:t>
      </w:r>
    </w:p>
    <w:p w14:paraId="5347020F" w14:textId="77777777" w:rsidR="00241777" w:rsidRDefault="00241777"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rPr>
          <w:i/>
        </w:rPr>
      </w:pPr>
      <w:r w:rsidRPr="00ED51A4">
        <w:rPr>
          <w:b/>
        </w:rPr>
        <w:t>Principle</w:t>
      </w:r>
      <w:r>
        <w:t xml:space="preserve">: </w:t>
      </w:r>
      <w:r w:rsidR="00801CB2" w:rsidRPr="00FA78D5">
        <w:t>The framework for industry codes should support regulatory compliance, enforcement and appropriate consistency</w:t>
      </w:r>
      <w:r w:rsidR="00EE2023">
        <w:t>.</w:t>
      </w:r>
    </w:p>
    <w:p w14:paraId="6626E066" w14:textId="416EE938" w:rsidR="00AF2516" w:rsidRDefault="00635132" w:rsidP="00535BBB">
      <w:pPr>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ED51A4">
        <w:rPr>
          <w:b/>
        </w:rPr>
        <w:t>Action</w:t>
      </w:r>
      <w:r>
        <w:t xml:space="preserve">: </w:t>
      </w:r>
      <w:r w:rsidR="009F3875" w:rsidRPr="00446D82">
        <w:rPr>
          <w:color w:val="000000" w:themeColor="text1"/>
        </w:rPr>
        <w:t>The</w:t>
      </w:r>
      <w:r w:rsidR="009F3875" w:rsidRPr="00EC68B9">
        <w:t xml:space="preserve"> Government will </w:t>
      </w:r>
      <w:r w:rsidR="008F44D6" w:rsidRPr="008F44D6">
        <w:t xml:space="preserve">monitor the effectiveness of regulatory reforms on the franchising sector through collaboration across all relevant agencies and with the franchising sector. </w:t>
      </w:r>
    </w:p>
    <w:p w14:paraId="7C7B98EB" w14:textId="77777777" w:rsidR="00AF2516" w:rsidRDefault="00AF2516" w:rsidP="003F000E">
      <w:pPr>
        <w:jc w:val="both"/>
      </w:pPr>
      <w:r w:rsidRPr="003E57F9">
        <w:t xml:space="preserve">The Government acknowledges the efforts of the </w:t>
      </w:r>
      <w:r>
        <w:t xml:space="preserve">Australian Association of Franchisees and the Franchise Council of Australia </w:t>
      </w:r>
      <w:r w:rsidRPr="003E57F9">
        <w:t>in promoting and increasing the representation of franchisee interests.</w:t>
      </w:r>
      <w:r>
        <w:t xml:space="preserve"> </w:t>
      </w:r>
      <w:r w:rsidRPr="003E57F9">
        <w:t xml:space="preserve">The Government will continue to provide franchisees with opportunities to provide their views on franchising policy, regulation and legislation – including through ASBFEO, state and territory small business commissioners, the ACCC and </w:t>
      </w:r>
      <w:r>
        <w:t>the Department of Industry, Science, Energy and Resources.</w:t>
      </w:r>
    </w:p>
    <w:p w14:paraId="2CA676D8" w14:textId="5C83AB81" w:rsidR="003E57F9" w:rsidRPr="00044BE6" w:rsidRDefault="00AF2516" w:rsidP="003F000E">
      <w:pPr>
        <w:jc w:val="both"/>
      </w:pPr>
      <w:r>
        <w:t>Franchisors</w:t>
      </w:r>
      <w:r w:rsidRPr="00A8399C">
        <w:t xml:space="preserve"> are best placed to decide the composition</w:t>
      </w:r>
      <w:r>
        <w:t xml:space="preserve"> of their boards</w:t>
      </w:r>
      <w:r w:rsidRPr="00A8399C">
        <w:t xml:space="preserve"> and how to ensure franchisees are involved in decision making, noting that some franchise systems have hundreds of franchisees and operate nationally and many franchisors are small businesses</w:t>
      </w:r>
      <w:r w:rsidR="00B20D51">
        <w:t>.</w:t>
      </w:r>
    </w:p>
    <w:p w14:paraId="3AC6F22B" w14:textId="77777777" w:rsidR="00E430D7" w:rsidRPr="00044BE6" w:rsidRDefault="00E430D7" w:rsidP="00E430D7">
      <w:pPr>
        <w:jc w:val="both"/>
      </w:pPr>
    </w:p>
    <w:p w14:paraId="2B3CCDB0" w14:textId="77777777" w:rsidR="00635132" w:rsidRPr="00ED51A4" w:rsidRDefault="00635132" w:rsidP="00662E14">
      <w:pPr>
        <w:pStyle w:val="Heading2"/>
        <w:keepNext/>
        <w:keepLines/>
      </w:pPr>
      <w:bookmarkStart w:id="264" w:name="_Toc45196765"/>
      <w:bookmarkStart w:id="265" w:name="_Toc45198049"/>
      <w:bookmarkStart w:id="266" w:name="_Toc45200515"/>
      <w:bookmarkStart w:id="267" w:name="_Toc45202184"/>
      <w:bookmarkStart w:id="268" w:name="_Toc45203068"/>
      <w:bookmarkStart w:id="269" w:name="_Toc45266989"/>
      <w:bookmarkStart w:id="270" w:name="_Toc45283541"/>
      <w:bookmarkStart w:id="271" w:name="_Toc45618942"/>
      <w:bookmarkStart w:id="272" w:name="_Toc45705445"/>
      <w:bookmarkStart w:id="273" w:name="_Toc46829189"/>
      <w:bookmarkStart w:id="274" w:name="_Toc48226007"/>
      <w:bookmarkStart w:id="275" w:name="_Toc48737439"/>
      <w:r w:rsidRPr="00ED51A4">
        <w:lastRenderedPageBreak/>
        <w:t xml:space="preserve">Section </w:t>
      </w:r>
      <w:r>
        <w:t>5</w:t>
      </w:r>
      <w:r w:rsidRPr="00ED51A4">
        <w:t>.</w:t>
      </w:r>
      <w:r w:rsidR="00A210DC">
        <w:t>3</w:t>
      </w:r>
      <w:r w:rsidRPr="00ED51A4">
        <w:t xml:space="preserve">: </w:t>
      </w:r>
      <w:r>
        <w:t>Other Code Amendments</w:t>
      </w:r>
      <w:bookmarkEnd w:id="264"/>
      <w:bookmarkEnd w:id="265"/>
      <w:bookmarkEnd w:id="266"/>
      <w:bookmarkEnd w:id="267"/>
      <w:bookmarkEnd w:id="268"/>
      <w:bookmarkEnd w:id="269"/>
      <w:bookmarkEnd w:id="270"/>
      <w:bookmarkEnd w:id="271"/>
      <w:bookmarkEnd w:id="272"/>
      <w:bookmarkEnd w:id="273"/>
      <w:bookmarkEnd w:id="274"/>
      <w:bookmarkEnd w:id="275"/>
    </w:p>
    <w:p w14:paraId="56ABA523" w14:textId="77777777" w:rsidR="009F0093" w:rsidRPr="003F7984" w:rsidRDefault="009F0093" w:rsidP="00662E14">
      <w:pPr>
        <w:keepNext/>
        <w:keepLines/>
        <w:jc w:val="both"/>
        <w:rPr>
          <w:b/>
          <w:i/>
          <w:u w:val="single"/>
        </w:rPr>
      </w:pPr>
      <w:r w:rsidRPr="003F7984">
        <w:rPr>
          <w:b/>
          <w:i/>
          <w:u w:val="single"/>
        </w:rPr>
        <w:t xml:space="preserve">‘No Agent’ and ‘entire agreement’ clauses </w:t>
      </w:r>
    </w:p>
    <w:p w14:paraId="11EB2581" w14:textId="77777777" w:rsidR="002F206F" w:rsidRPr="002F206F" w:rsidRDefault="00241777"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jc w:val="both"/>
      </w:pPr>
      <w:r w:rsidRPr="00ED51A4">
        <w:rPr>
          <w:b/>
        </w:rPr>
        <w:t>Issue:</w:t>
      </w:r>
      <w:r>
        <w:t xml:space="preserve"> </w:t>
      </w:r>
      <w:r w:rsidR="002B51E7">
        <w:t>F</w:t>
      </w:r>
      <w:r w:rsidR="002F206F" w:rsidRPr="002F206F">
        <w:t xml:space="preserve">ranchisors </w:t>
      </w:r>
      <w:r w:rsidR="002F206F">
        <w:t xml:space="preserve">avoid </w:t>
      </w:r>
      <w:r w:rsidR="002F206F" w:rsidRPr="002F206F">
        <w:t>liability for misrepresentation</w:t>
      </w:r>
      <w:r w:rsidR="002F206F">
        <w:t xml:space="preserve">s </w:t>
      </w:r>
      <w:r w:rsidR="002B51E7">
        <w:t xml:space="preserve">by brokers or outside the written agreement. </w:t>
      </w:r>
    </w:p>
    <w:p w14:paraId="050A8E06" w14:textId="77777777" w:rsidR="00B35627" w:rsidRDefault="00241777"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jc w:val="both"/>
        <w:rPr>
          <w:highlight w:val="yellow"/>
        </w:rPr>
      </w:pPr>
      <w:r w:rsidRPr="00ED51A4">
        <w:rPr>
          <w:b/>
        </w:rPr>
        <w:t>Principle</w:t>
      </w:r>
      <w:r w:rsidR="00B35627">
        <w:rPr>
          <w:b/>
        </w:rPr>
        <w:t>s</w:t>
      </w:r>
      <w:r>
        <w:t xml:space="preserve">: </w:t>
      </w:r>
      <w:r w:rsidR="00801CB2" w:rsidRPr="003F7984">
        <w:t>Prospective franchisees should be able to make reasonable, informed assessments of the value (including costs, obligations, benefits and risks) of a franchise before entering into a contract with a franchisor</w:t>
      </w:r>
      <w:r w:rsidR="00B35627" w:rsidRPr="00E8214A">
        <w:t>.</w:t>
      </w:r>
      <w:r w:rsidR="00801CB2" w:rsidRPr="00AB6E8A">
        <w:t xml:space="preserve"> </w:t>
      </w:r>
    </w:p>
    <w:p w14:paraId="00F72C96" w14:textId="60F1323A" w:rsidR="00C13674" w:rsidRDefault="00635132"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jc w:val="both"/>
        <w:rPr>
          <w:highlight w:val="yellow"/>
        </w:rPr>
      </w:pPr>
      <w:r w:rsidRPr="00ED51A4">
        <w:rPr>
          <w:b/>
        </w:rPr>
        <w:t>Action</w:t>
      </w:r>
      <w:r>
        <w:t>:</w:t>
      </w:r>
      <w:r w:rsidR="009F3875">
        <w:t xml:space="preserve"> </w:t>
      </w:r>
      <w:r w:rsidR="008F44D6" w:rsidRPr="008F44D6">
        <w:t xml:space="preserve">The Government will </w:t>
      </w:r>
      <w:r w:rsidR="00644505">
        <w:t xml:space="preserve">improve </w:t>
      </w:r>
      <w:r w:rsidR="008F44D6" w:rsidRPr="008F44D6">
        <w:t>franchisees</w:t>
      </w:r>
      <w:r w:rsidR="00644505">
        <w:t>’ awareness</w:t>
      </w:r>
      <w:r w:rsidR="008F44D6" w:rsidRPr="008F44D6">
        <w:t xml:space="preserve"> </w:t>
      </w:r>
      <w:r w:rsidR="00644505">
        <w:t xml:space="preserve">about </w:t>
      </w:r>
      <w:r w:rsidR="008F44D6" w:rsidRPr="008F44D6">
        <w:t>'no agent' and 'entire agreement' clauses.</w:t>
      </w:r>
      <w:r w:rsidR="009F3875">
        <w:t xml:space="preserve"> </w:t>
      </w:r>
    </w:p>
    <w:p w14:paraId="42905BA8" w14:textId="77777777" w:rsidR="00644505" w:rsidRDefault="00644505" w:rsidP="00FD3CCE">
      <w:pPr>
        <w:keepNext/>
        <w:keepLines/>
        <w:tabs>
          <w:tab w:val="left" w:pos="7655"/>
        </w:tabs>
        <w:ind w:right="238"/>
        <w:jc w:val="both"/>
      </w:pPr>
      <w:r w:rsidRPr="008F44D6">
        <w:t>The Government will educate franchisees on the use of 'no agent' and 'entire agreement' clauses through the Information Statement, and ask the ACCC to refer to these terms in its educational material</w:t>
      </w:r>
      <w:r>
        <w:t xml:space="preserve">. </w:t>
      </w:r>
    </w:p>
    <w:p w14:paraId="25763702" w14:textId="109B7FD4" w:rsidR="009F0093" w:rsidRPr="003F7984" w:rsidRDefault="00644505" w:rsidP="00CF3058">
      <w:pPr>
        <w:keepNext/>
        <w:keepLines/>
        <w:tabs>
          <w:tab w:val="left" w:pos="7655"/>
        </w:tabs>
        <w:ind w:right="238"/>
        <w:jc w:val="both"/>
        <w:rPr>
          <w:b/>
          <w:i/>
          <w:u w:val="single"/>
        </w:rPr>
      </w:pPr>
      <w:r>
        <w:t xml:space="preserve"> </w:t>
      </w:r>
      <w:r w:rsidR="009F0093" w:rsidRPr="003F7984">
        <w:rPr>
          <w:b/>
          <w:i/>
          <w:u w:val="single"/>
        </w:rPr>
        <w:t>Ban on passing on legal fees</w:t>
      </w:r>
    </w:p>
    <w:p w14:paraId="43290A44" w14:textId="77777777" w:rsidR="009F0093" w:rsidRDefault="009F0093"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tabs>
          <w:tab w:val="left" w:pos="7655"/>
        </w:tabs>
        <w:jc w:val="both"/>
        <w:rPr>
          <w:b/>
        </w:rPr>
      </w:pPr>
      <w:r>
        <w:rPr>
          <w:b/>
        </w:rPr>
        <w:t xml:space="preserve">Issue: </w:t>
      </w:r>
      <w:r w:rsidR="005B714A">
        <w:t>F</w:t>
      </w:r>
      <w:r w:rsidR="0038205A" w:rsidRPr="003F7984">
        <w:t xml:space="preserve">ranchisors </w:t>
      </w:r>
      <w:r w:rsidR="005B714A">
        <w:t>often</w:t>
      </w:r>
      <w:r w:rsidR="0038205A" w:rsidRPr="003F7984">
        <w:t xml:space="preserve"> require prospective fran</w:t>
      </w:r>
      <w:r w:rsidR="00E1145E">
        <w:t>c</w:t>
      </w:r>
      <w:r w:rsidR="0038205A" w:rsidRPr="003F7984">
        <w:t>hisee</w:t>
      </w:r>
      <w:r w:rsidR="005B714A">
        <w:t>s</w:t>
      </w:r>
      <w:r w:rsidR="0038205A" w:rsidRPr="003F7984">
        <w:t xml:space="preserve"> to reimburse the costs for preparing, negotiating and executing the franchise agreement.</w:t>
      </w:r>
      <w:r w:rsidR="0038205A">
        <w:rPr>
          <w:b/>
        </w:rPr>
        <w:t xml:space="preserve"> </w:t>
      </w:r>
    </w:p>
    <w:p w14:paraId="187B9D12" w14:textId="77777777" w:rsidR="009F0093" w:rsidRDefault="009F0093"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tabs>
          <w:tab w:val="left" w:pos="7655"/>
        </w:tabs>
        <w:jc w:val="both"/>
        <w:rPr>
          <w:b/>
        </w:rPr>
      </w:pPr>
      <w:r>
        <w:rPr>
          <w:b/>
        </w:rPr>
        <w:t xml:space="preserve">Principle: </w:t>
      </w:r>
      <w:r w:rsidR="0038205A" w:rsidRPr="00D91E17">
        <w:t>The framework for industry codes should support regulatory compliance, enforcement and appropriate consistency</w:t>
      </w:r>
      <w:r w:rsidR="0055693E">
        <w:t>.</w:t>
      </w:r>
    </w:p>
    <w:p w14:paraId="59458CE9" w14:textId="103F4ECF" w:rsidR="009F0093" w:rsidRPr="003F7984" w:rsidRDefault="009F0093" w:rsidP="00535BBB">
      <w:pPr>
        <w:pBdr>
          <w:top w:val="single" w:sz="18" w:space="1" w:color="auto"/>
          <w:left w:val="single" w:sz="18" w:space="4" w:color="auto"/>
          <w:bottom w:val="single" w:sz="18" w:space="1" w:color="auto"/>
          <w:right w:val="single" w:sz="18" w:space="4" w:color="auto"/>
        </w:pBdr>
        <w:shd w:val="clear" w:color="auto" w:fill="DEEAF6" w:themeFill="accent1" w:themeFillTint="33"/>
        <w:tabs>
          <w:tab w:val="left" w:pos="7655"/>
        </w:tabs>
        <w:jc w:val="both"/>
        <w:rPr>
          <w:b/>
          <w:i/>
        </w:rPr>
      </w:pPr>
      <w:r w:rsidRPr="00ED51A4">
        <w:rPr>
          <w:b/>
        </w:rPr>
        <w:t>Action</w:t>
      </w:r>
      <w:r>
        <w:t>:</w:t>
      </w:r>
      <w:r w:rsidR="009F3875">
        <w:t xml:space="preserve"> </w:t>
      </w:r>
      <w:r w:rsidR="008F44D6" w:rsidRPr="008F44D6">
        <w:t xml:space="preserve">The Government will </w:t>
      </w:r>
      <w:r w:rsidR="00644505">
        <w:t xml:space="preserve">address </w:t>
      </w:r>
      <w:r w:rsidR="008F44D6" w:rsidRPr="008F44D6">
        <w:t xml:space="preserve">franchisors passing on the legal costs of preparing documents to the franchisee. </w:t>
      </w:r>
    </w:p>
    <w:p w14:paraId="5C3BAA86" w14:textId="6D51808C" w:rsidR="00D50795" w:rsidRDefault="00644505" w:rsidP="00644505">
      <w:pPr>
        <w:tabs>
          <w:tab w:val="left" w:pos="7655"/>
        </w:tabs>
        <w:ind w:right="238"/>
        <w:jc w:val="both"/>
      </w:pPr>
      <w:r w:rsidRPr="008F44D6">
        <w:t>The Government will prohibit (and have pecuniary penalties for) franchisors passing on the legal costs of preparing, negotiating and executing documents to the franchisee (except where it is already incorporated into a joining fee</w:t>
      </w:r>
      <w:r w:rsidR="00FD3CCE">
        <w:t>)</w:t>
      </w:r>
      <w:r w:rsidR="00F10449">
        <w:t xml:space="preserve">. </w:t>
      </w:r>
    </w:p>
    <w:p w14:paraId="7809B563" w14:textId="77777777" w:rsidR="00635132" w:rsidRPr="00ED51A4" w:rsidRDefault="00635132" w:rsidP="00FD3CCE">
      <w:pPr>
        <w:pStyle w:val="Heading2"/>
        <w:keepNext/>
        <w:keepLines/>
      </w:pPr>
      <w:bookmarkStart w:id="276" w:name="_Toc45196766"/>
      <w:bookmarkStart w:id="277" w:name="_Toc45198050"/>
      <w:bookmarkStart w:id="278" w:name="_Toc45200516"/>
      <w:bookmarkStart w:id="279" w:name="_Toc45202185"/>
      <w:bookmarkStart w:id="280" w:name="_Toc45203069"/>
      <w:bookmarkStart w:id="281" w:name="_Toc45266990"/>
      <w:bookmarkStart w:id="282" w:name="_Toc45283542"/>
      <w:bookmarkStart w:id="283" w:name="_Toc45618943"/>
      <w:bookmarkStart w:id="284" w:name="_Toc45705446"/>
      <w:bookmarkStart w:id="285" w:name="_Toc46829190"/>
      <w:bookmarkStart w:id="286" w:name="_Toc48226008"/>
      <w:bookmarkStart w:id="287" w:name="_Toc48737440"/>
      <w:r w:rsidRPr="00ED51A4">
        <w:lastRenderedPageBreak/>
        <w:t xml:space="preserve">Section </w:t>
      </w:r>
      <w:r>
        <w:t>5</w:t>
      </w:r>
      <w:r w:rsidRPr="00ED51A4">
        <w:t>.</w:t>
      </w:r>
      <w:r w:rsidR="00A210DC">
        <w:t>4</w:t>
      </w:r>
      <w:r w:rsidRPr="00ED51A4">
        <w:t xml:space="preserve">: </w:t>
      </w:r>
      <w:r>
        <w:t xml:space="preserve">Alignment </w:t>
      </w:r>
      <w:r w:rsidR="008037F1">
        <w:t>with</w:t>
      </w:r>
      <w:r>
        <w:t xml:space="preserve"> Industry Codes</w:t>
      </w:r>
      <w:bookmarkEnd w:id="276"/>
      <w:bookmarkEnd w:id="277"/>
      <w:bookmarkEnd w:id="278"/>
      <w:bookmarkEnd w:id="279"/>
      <w:bookmarkEnd w:id="280"/>
      <w:bookmarkEnd w:id="281"/>
      <w:bookmarkEnd w:id="282"/>
      <w:bookmarkEnd w:id="283"/>
      <w:bookmarkEnd w:id="284"/>
      <w:bookmarkEnd w:id="285"/>
      <w:bookmarkEnd w:id="286"/>
      <w:bookmarkEnd w:id="287"/>
    </w:p>
    <w:p w14:paraId="27808795" w14:textId="77777777" w:rsidR="008037F1" w:rsidRPr="003F7984" w:rsidRDefault="008037F1" w:rsidP="00662E14">
      <w:pPr>
        <w:keepNext/>
        <w:keepLines/>
        <w:tabs>
          <w:tab w:val="left" w:pos="7655"/>
        </w:tabs>
        <w:ind w:right="237"/>
        <w:jc w:val="both"/>
        <w:rPr>
          <w:b/>
          <w:i/>
          <w:u w:val="single"/>
        </w:rPr>
      </w:pPr>
      <w:r w:rsidRPr="003F7984">
        <w:rPr>
          <w:b/>
          <w:i/>
          <w:u w:val="single"/>
        </w:rPr>
        <w:t>Ban on charging wastage and shrinking fees</w:t>
      </w:r>
    </w:p>
    <w:p w14:paraId="08DE3945" w14:textId="77777777" w:rsidR="008037F1" w:rsidRDefault="008037F1"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tabs>
          <w:tab w:val="left" w:pos="7655"/>
        </w:tabs>
        <w:jc w:val="both"/>
        <w:rPr>
          <w:b/>
        </w:rPr>
      </w:pPr>
      <w:r>
        <w:rPr>
          <w:b/>
        </w:rPr>
        <w:t>Issue:</w:t>
      </w:r>
      <w:r w:rsidRPr="009F0093">
        <w:t xml:space="preserve"> </w:t>
      </w:r>
      <w:r>
        <w:t>A ban</w:t>
      </w:r>
      <w:r w:rsidRPr="0038205A">
        <w:t xml:space="preserve"> </w:t>
      </w:r>
      <w:r w:rsidR="00145ABB">
        <w:t>on</w:t>
      </w:r>
      <w:r w:rsidRPr="0038205A">
        <w:t xml:space="preserve"> wastage and shrinkage</w:t>
      </w:r>
      <w:r>
        <w:t xml:space="preserve"> payments</w:t>
      </w:r>
      <w:r w:rsidRPr="0038205A">
        <w:t xml:space="preserve"> </w:t>
      </w:r>
      <w:r>
        <w:t xml:space="preserve">under the Food and Grocery Code helps contain the discretion of the more powerful party and should be aligned across industry codes. </w:t>
      </w:r>
    </w:p>
    <w:p w14:paraId="5047D33F" w14:textId="77777777" w:rsidR="008037F1" w:rsidRDefault="008037F1"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tabs>
          <w:tab w:val="left" w:pos="7655"/>
        </w:tabs>
        <w:jc w:val="both"/>
        <w:rPr>
          <w:b/>
        </w:rPr>
      </w:pPr>
      <w:r>
        <w:rPr>
          <w:b/>
        </w:rPr>
        <w:t>Principle:</w:t>
      </w:r>
      <w:r w:rsidRPr="0038205A">
        <w:t xml:space="preserve"> </w:t>
      </w:r>
      <w:r w:rsidRPr="00D91E17">
        <w:t>The framework for industry codes should support regulatory compliance, enforcement and appropriate consistency</w:t>
      </w:r>
      <w:r>
        <w:t>.</w:t>
      </w:r>
    </w:p>
    <w:p w14:paraId="6E800727" w14:textId="33FE0C8B" w:rsidR="008037F1" w:rsidRDefault="008037F1"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tabs>
          <w:tab w:val="left" w:pos="7655"/>
        </w:tabs>
        <w:jc w:val="both"/>
      </w:pPr>
      <w:r w:rsidRPr="00ED51A4">
        <w:rPr>
          <w:b/>
        </w:rPr>
        <w:t>Action</w:t>
      </w:r>
      <w:r>
        <w:t>:</w:t>
      </w:r>
      <w:r w:rsidR="009F3875">
        <w:t xml:space="preserve"> The Government will </w:t>
      </w:r>
      <w:r w:rsidR="00D57E20">
        <w:t>improve awareness of the issue of wastage and shrinkage payments by franchisees.</w:t>
      </w:r>
      <w:r w:rsidR="00D57E20" w:rsidRPr="005B757F">
        <w:rPr>
          <w:b/>
          <w:i/>
          <w:u w:val="single"/>
        </w:rPr>
        <w:t xml:space="preserve"> </w:t>
      </w:r>
      <w:r w:rsidR="00D57E20">
        <w:t xml:space="preserve">  </w:t>
      </w:r>
    </w:p>
    <w:p w14:paraId="7AA83725" w14:textId="66918159" w:rsidR="00FA4959" w:rsidRPr="00FA4959" w:rsidRDefault="00FA4959" w:rsidP="00FD3CCE">
      <w:pPr>
        <w:keepNext/>
        <w:keepLines/>
        <w:tabs>
          <w:tab w:val="left" w:pos="7655"/>
        </w:tabs>
        <w:ind w:right="238"/>
        <w:jc w:val="both"/>
      </w:pPr>
      <w:r w:rsidRPr="00FA4959">
        <w:t xml:space="preserve">The Government will educate the sector </w:t>
      </w:r>
      <w:r>
        <w:t xml:space="preserve">in relation to </w:t>
      </w:r>
      <w:r w:rsidRPr="00FA4959">
        <w:t xml:space="preserve">wastage and shrinkage payments by franchisees </w:t>
      </w:r>
      <w:r>
        <w:t xml:space="preserve">and existing protections on the Franchising Code and the ACL to deal with those issues. </w:t>
      </w:r>
    </w:p>
    <w:p w14:paraId="422A3C77" w14:textId="77777777" w:rsidR="005B757F" w:rsidRPr="008037F1" w:rsidRDefault="005B757F" w:rsidP="00DA0664">
      <w:pPr>
        <w:keepNext/>
        <w:keepLines/>
        <w:tabs>
          <w:tab w:val="left" w:pos="7655"/>
        </w:tabs>
        <w:ind w:right="237"/>
        <w:jc w:val="both"/>
        <w:rPr>
          <w:b/>
          <w:i/>
          <w:u w:val="single"/>
        </w:rPr>
      </w:pPr>
      <w:r w:rsidRPr="008037F1">
        <w:rPr>
          <w:b/>
          <w:i/>
          <w:u w:val="single"/>
        </w:rPr>
        <w:t>Oil Code of Conduct</w:t>
      </w:r>
    </w:p>
    <w:p w14:paraId="695E6DE1" w14:textId="77777777" w:rsidR="005B757F" w:rsidRPr="00BD32B2" w:rsidRDefault="005B757F" w:rsidP="00535BBB">
      <w:pPr>
        <w:pBdr>
          <w:top w:val="single" w:sz="24" w:space="1" w:color="auto"/>
          <w:left w:val="single" w:sz="24" w:space="4" w:color="auto"/>
          <w:bottom w:val="single" w:sz="24" w:space="1" w:color="auto"/>
          <w:right w:val="single" w:sz="24" w:space="4" w:color="auto"/>
        </w:pBdr>
        <w:shd w:val="clear" w:color="auto" w:fill="DEEAF6" w:themeFill="accent1" w:themeFillTint="33"/>
        <w:jc w:val="both"/>
      </w:pPr>
      <w:r w:rsidRPr="00ED51A4">
        <w:rPr>
          <w:b/>
        </w:rPr>
        <w:t>Issue:</w:t>
      </w:r>
      <w:r>
        <w:t xml:space="preserve"> </w:t>
      </w:r>
      <w:r w:rsidRPr="00BD32B2">
        <w:t xml:space="preserve">Inconsistency between industry codes is confusing for franchisees and franchisors. </w:t>
      </w:r>
    </w:p>
    <w:p w14:paraId="66AA49F8" w14:textId="77777777" w:rsidR="005B757F" w:rsidRDefault="005B757F" w:rsidP="00535BBB">
      <w:pPr>
        <w:pBdr>
          <w:top w:val="single" w:sz="24" w:space="1" w:color="auto"/>
          <w:left w:val="single" w:sz="24" w:space="4" w:color="auto"/>
          <w:bottom w:val="single" w:sz="24" w:space="1" w:color="auto"/>
          <w:right w:val="single" w:sz="24" w:space="4" w:color="auto"/>
        </w:pBdr>
        <w:shd w:val="clear" w:color="auto" w:fill="DEEAF6" w:themeFill="accent1" w:themeFillTint="33"/>
        <w:jc w:val="both"/>
        <w:rPr>
          <w:i/>
        </w:rPr>
      </w:pPr>
      <w:r w:rsidRPr="00ED51A4">
        <w:rPr>
          <w:b/>
        </w:rPr>
        <w:t>Principle</w:t>
      </w:r>
      <w:r>
        <w:t xml:space="preserve">: </w:t>
      </w:r>
      <w:r w:rsidRPr="00D91E17">
        <w:t>The framework for industry codes should support regulatory compliance, enforcement and appropriate consistency</w:t>
      </w:r>
      <w:r>
        <w:t xml:space="preserve">. </w:t>
      </w:r>
    </w:p>
    <w:p w14:paraId="2DE4AB40" w14:textId="69469C67" w:rsidR="005B757F" w:rsidRDefault="005B757F" w:rsidP="00535BBB">
      <w:pPr>
        <w:pBdr>
          <w:top w:val="single" w:sz="24" w:space="1" w:color="auto"/>
          <w:left w:val="single" w:sz="24" w:space="4" w:color="auto"/>
          <w:bottom w:val="single" w:sz="24" w:space="1" w:color="auto"/>
          <w:right w:val="single" w:sz="24" w:space="4" w:color="auto"/>
        </w:pBdr>
        <w:shd w:val="clear" w:color="auto" w:fill="DEEAF6" w:themeFill="accent1" w:themeFillTint="33"/>
        <w:jc w:val="both"/>
      </w:pPr>
      <w:r w:rsidRPr="00ED51A4">
        <w:rPr>
          <w:b/>
        </w:rPr>
        <w:t>Action</w:t>
      </w:r>
      <w:r>
        <w:t xml:space="preserve">: </w:t>
      </w:r>
      <w:r w:rsidR="002830E2">
        <w:t>Upon finalisation of amendments of the Franchising Code t</w:t>
      </w:r>
      <w:r w:rsidR="00D57E20">
        <w:t xml:space="preserve">he Government will </w:t>
      </w:r>
      <w:r w:rsidR="002830E2">
        <w:t xml:space="preserve">consider amending the Oil Code </w:t>
      </w:r>
      <w:r w:rsidR="008A394E">
        <w:t>of Conduct</w:t>
      </w:r>
      <w:r w:rsidR="00D57E20">
        <w:t xml:space="preserve"> </w:t>
      </w:r>
      <w:r w:rsidR="002830E2">
        <w:t>to ensure consistency where appropriate</w:t>
      </w:r>
      <w:r w:rsidR="00FD3CCE">
        <w:t>, as part of the Oil Code of Conduct med-term review</w:t>
      </w:r>
      <w:r w:rsidR="00D57E20" w:rsidRPr="00CF1A79">
        <w:t>.</w:t>
      </w:r>
    </w:p>
    <w:p w14:paraId="388A8F44" w14:textId="3C93E49B" w:rsidR="00102E6E" w:rsidRPr="00FA4959" w:rsidRDefault="00FA4959" w:rsidP="00FA4959">
      <w:pPr>
        <w:keepNext/>
        <w:keepLines/>
        <w:tabs>
          <w:tab w:val="left" w:pos="7655"/>
        </w:tabs>
        <w:ind w:right="238"/>
        <w:jc w:val="both"/>
      </w:pPr>
      <w:r>
        <w:t xml:space="preserve">The Government supports consistency between industry codes where appropriate </w:t>
      </w:r>
      <w:r w:rsidR="00FD3CCE">
        <w:t>and</w:t>
      </w:r>
      <w:r>
        <w:t xml:space="preserve"> notes </w:t>
      </w:r>
      <w:r w:rsidRPr="00FA4959">
        <w:t>a</w:t>
      </w:r>
      <w:r w:rsidR="00FD3CCE">
        <w:t xml:space="preserve"> planned</w:t>
      </w:r>
      <w:r w:rsidRPr="00FA4959">
        <w:t xml:space="preserve"> </w:t>
      </w:r>
      <w:r w:rsidR="00FD3CCE">
        <w:t xml:space="preserve">mid-term </w:t>
      </w:r>
      <w:r w:rsidRPr="00FA4959">
        <w:t>review of the Oil Code</w:t>
      </w:r>
      <w:r>
        <w:t xml:space="preserve">. </w:t>
      </w:r>
    </w:p>
    <w:p w14:paraId="36A6F573" w14:textId="77777777" w:rsidR="005B757F" w:rsidRDefault="005B757F" w:rsidP="00DA0664">
      <w:pPr>
        <w:spacing w:after="160"/>
        <w:rPr>
          <w:b/>
          <w:caps/>
          <w:color w:val="4472C4" w:themeColor="accent5"/>
          <w:sz w:val="32"/>
          <w:szCs w:val="36"/>
          <w:u w:val="single"/>
        </w:rPr>
      </w:pPr>
      <w:bookmarkStart w:id="288" w:name="_Toc45196767"/>
      <w:bookmarkStart w:id="289" w:name="_Toc45198051"/>
      <w:bookmarkStart w:id="290" w:name="_Toc45200517"/>
      <w:bookmarkStart w:id="291" w:name="_Toc45202186"/>
      <w:bookmarkStart w:id="292" w:name="_Toc45203070"/>
      <w:bookmarkStart w:id="293" w:name="_Toc45266991"/>
      <w:r>
        <w:br w:type="page"/>
      </w:r>
    </w:p>
    <w:p w14:paraId="3E231D23" w14:textId="132C2D67" w:rsidR="00C150E4" w:rsidRPr="00ED51A4" w:rsidRDefault="00C150E4" w:rsidP="00DA0664">
      <w:pPr>
        <w:pStyle w:val="Heading1"/>
      </w:pPr>
      <w:bookmarkStart w:id="294" w:name="_Toc45283543"/>
      <w:bookmarkStart w:id="295" w:name="_Toc45618944"/>
      <w:bookmarkStart w:id="296" w:name="_Toc45705447"/>
      <w:bookmarkStart w:id="297" w:name="_Toc46829191"/>
      <w:bookmarkStart w:id="298" w:name="_Toc48226009"/>
      <w:bookmarkStart w:id="299" w:name="_Toc48737441"/>
      <w:r w:rsidRPr="00ED51A4">
        <w:lastRenderedPageBreak/>
        <w:t xml:space="preserve">Chapter </w:t>
      </w:r>
      <w:r>
        <w:t>6</w:t>
      </w:r>
      <w:r w:rsidRPr="00ED51A4">
        <w:t xml:space="preserve"> –</w:t>
      </w:r>
      <w:r w:rsidR="002829E9">
        <w:t xml:space="preserve"> </w:t>
      </w:r>
      <w:r w:rsidR="000624CE">
        <w:t>Other</w:t>
      </w:r>
      <w:r w:rsidR="006A549A">
        <w:t xml:space="preserve"> </w:t>
      </w:r>
      <w:bookmarkEnd w:id="288"/>
      <w:bookmarkEnd w:id="289"/>
      <w:bookmarkEnd w:id="290"/>
      <w:bookmarkEnd w:id="291"/>
      <w:bookmarkEnd w:id="292"/>
      <w:r w:rsidR="00B01EFB">
        <w:t>actions</w:t>
      </w:r>
      <w:bookmarkEnd w:id="293"/>
      <w:bookmarkEnd w:id="294"/>
      <w:bookmarkEnd w:id="295"/>
      <w:bookmarkEnd w:id="296"/>
      <w:bookmarkEnd w:id="297"/>
      <w:bookmarkEnd w:id="298"/>
      <w:bookmarkEnd w:id="299"/>
    </w:p>
    <w:p w14:paraId="642191D1" w14:textId="77777777" w:rsidR="00412C54" w:rsidRDefault="00C150E4" w:rsidP="00DA0664">
      <w:pPr>
        <w:pStyle w:val="Heading2"/>
      </w:pPr>
      <w:bookmarkStart w:id="300" w:name="_Toc45196768"/>
      <w:bookmarkStart w:id="301" w:name="_Toc45198052"/>
      <w:bookmarkStart w:id="302" w:name="_Toc45200518"/>
      <w:bookmarkStart w:id="303" w:name="_Toc45202187"/>
      <w:bookmarkStart w:id="304" w:name="_Toc45203071"/>
      <w:bookmarkStart w:id="305" w:name="_Toc45266992"/>
      <w:bookmarkStart w:id="306" w:name="_Toc45283544"/>
      <w:bookmarkStart w:id="307" w:name="_Toc45618945"/>
      <w:bookmarkStart w:id="308" w:name="_Toc45705448"/>
      <w:bookmarkStart w:id="309" w:name="_Toc46829192"/>
      <w:bookmarkStart w:id="310" w:name="_Toc48226010"/>
      <w:bookmarkStart w:id="311" w:name="_Toc48737442"/>
      <w:r w:rsidRPr="002502FC">
        <w:t xml:space="preserve">Section </w:t>
      </w:r>
      <w:r>
        <w:t>6</w:t>
      </w:r>
      <w:r w:rsidRPr="002502FC">
        <w:t>.</w:t>
      </w:r>
      <w:r>
        <w:t>1</w:t>
      </w:r>
      <w:r w:rsidRPr="002502FC">
        <w:t xml:space="preserve">: </w:t>
      </w:r>
      <w:r w:rsidR="00412C54">
        <w:t>Unfair Contract Terms</w:t>
      </w:r>
      <w:bookmarkEnd w:id="300"/>
      <w:bookmarkEnd w:id="301"/>
      <w:bookmarkEnd w:id="302"/>
      <w:bookmarkEnd w:id="303"/>
      <w:bookmarkEnd w:id="304"/>
      <w:bookmarkEnd w:id="305"/>
      <w:bookmarkEnd w:id="306"/>
      <w:bookmarkEnd w:id="307"/>
      <w:bookmarkEnd w:id="308"/>
      <w:bookmarkEnd w:id="309"/>
      <w:bookmarkEnd w:id="310"/>
      <w:bookmarkEnd w:id="311"/>
    </w:p>
    <w:p w14:paraId="76E3F16A" w14:textId="77777777" w:rsidR="00C150E4" w:rsidRPr="00C150E4" w:rsidRDefault="00C150E4" w:rsidP="00535BBB">
      <w:pPr>
        <w:pBdr>
          <w:top w:val="single" w:sz="24" w:space="1" w:color="auto"/>
          <w:left w:val="single" w:sz="24" w:space="4" w:color="auto"/>
          <w:bottom w:val="single" w:sz="24" w:space="1" w:color="auto"/>
          <w:right w:val="single" w:sz="24" w:space="4" w:color="auto"/>
        </w:pBdr>
        <w:shd w:val="clear" w:color="auto" w:fill="DEEAF6" w:themeFill="accent1" w:themeFillTint="33"/>
        <w:jc w:val="both"/>
        <w:rPr>
          <w:color w:val="000000" w:themeColor="text1"/>
        </w:rPr>
      </w:pPr>
      <w:r w:rsidRPr="00ED51A4">
        <w:rPr>
          <w:b/>
        </w:rPr>
        <w:t>Issue</w:t>
      </w:r>
      <w:r w:rsidR="00D50795">
        <w:rPr>
          <w:b/>
        </w:rPr>
        <w:t>s</w:t>
      </w:r>
      <w:r w:rsidRPr="00ED51A4">
        <w:rPr>
          <w:b/>
        </w:rPr>
        <w:t>:</w:t>
      </w:r>
      <w:r>
        <w:t xml:space="preserve"> </w:t>
      </w:r>
      <w:r w:rsidR="0007363A">
        <w:rPr>
          <w:color w:val="000000" w:themeColor="text1"/>
        </w:rPr>
        <w:t>U</w:t>
      </w:r>
      <w:r w:rsidRPr="00C150E4">
        <w:rPr>
          <w:color w:val="000000" w:themeColor="text1"/>
        </w:rPr>
        <w:t xml:space="preserve">nfair contract terms laws have had limited effect on franchising. </w:t>
      </w:r>
    </w:p>
    <w:p w14:paraId="21B15E54" w14:textId="77777777" w:rsidR="008512ED" w:rsidRDefault="00C150E4" w:rsidP="00535BBB">
      <w:pPr>
        <w:pBdr>
          <w:top w:val="single" w:sz="24" w:space="1" w:color="auto"/>
          <w:left w:val="single" w:sz="24" w:space="4" w:color="auto"/>
          <w:bottom w:val="single" w:sz="24" w:space="1" w:color="auto"/>
          <w:right w:val="single" w:sz="24" w:space="4" w:color="auto"/>
        </w:pBdr>
        <w:shd w:val="clear" w:color="auto" w:fill="DEEAF6" w:themeFill="accent1" w:themeFillTint="33"/>
        <w:jc w:val="both"/>
        <w:rPr>
          <w:i/>
        </w:rPr>
      </w:pPr>
      <w:r w:rsidRPr="00ED51A4">
        <w:rPr>
          <w:b/>
        </w:rPr>
        <w:t>Principle</w:t>
      </w:r>
      <w:r>
        <w:t xml:space="preserve">: </w:t>
      </w:r>
      <w:r w:rsidR="008512ED">
        <w:t xml:space="preserve">The framework for industry codes should support regulatory compliance, enforcement and appropriate consistency. </w:t>
      </w:r>
    </w:p>
    <w:p w14:paraId="2C7C88DE" w14:textId="77777777" w:rsidR="00C150E4" w:rsidRPr="00044BE6" w:rsidRDefault="00C150E4" w:rsidP="00535BBB">
      <w:pPr>
        <w:pBdr>
          <w:top w:val="single" w:sz="24" w:space="1" w:color="auto"/>
          <w:left w:val="single" w:sz="24" w:space="4" w:color="auto"/>
          <w:bottom w:val="single" w:sz="24" w:space="1" w:color="auto"/>
          <w:right w:val="single" w:sz="24" w:space="4" w:color="auto"/>
        </w:pBdr>
        <w:shd w:val="clear" w:color="auto" w:fill="DEEAF6" w:themeFill="accent1" w:themeFillTint="33"/>
        <w:jc w:val="both"/>
      </w:pPr>
      <w:r w:rsidRPr="00ED51A4">
        <w:rPr>
          <w:b/>
        </w:rPr>
        <w:t>Action</w:t>
      </w:r>
      <w:r>
        <w:t xml:space="preserve">: </w:t>
      </w:r>
      <w:r w:rsidR="00D57E20">
        <w:t>The Government will work with stakeholders to develop best practice models in relation to unilateral variation of contracts.</w:t>
      </w:r>
    </w:p>
    <w:p w14:paraId="409B8A02" w14:textId="04AC6EC0" w:rsidR="00AD7867" w:rsidRDefault="00887017" w:rsidP="00DA0664">
      <w:pPr>
        <w:tabs>
          <w:tab w:val="left" w:pos="7655"/>
        </w:tabs>
        <w:jc w:val="both"/>
      </w:pPr>
      <w:r>
        <w:t>I</w:t>
      </w:r>
      <w:r w:rsidR="00AD7867">
        <w:t xml:space="preserve">ssues relating to unilateral variations of franchise agreements and subsidiary documents are best dealt with through the </w:t>
      </w:r>
      <w:r w:rsidR="009E3636">
        <w:t xml:space="preserve">ACL </w:t>
      </w:r>
      <w:r w:rsidR="00AD7867">
        <w:t>and the good faith provisions of the Franchising Code. The Government will work with stakeholders to develop best practice models in relation to the process by which a franchisor makes unilateral variations to contracts and subsidiary documents.</w:t>
      </w:r>
    </w:p>
    <w:p w14:paraId="2A0A5501" w14:textId="77777777" w:rsidR="00024AC0" w:rsidRDefault="00AD7867" w:rsidP="00DA0664">
      <w:pPr>
        <w:tabs>
          <w:tab w:val="left" w:pos="7655"/>
        </w:tabs>
        <w:spacing w:after="0"/>
        <w:ind w:right="238"/>
        <w:jc w:val="both"/>
      </w:pPr>
      <w:r>
        <w:t xml:space="preserve">The Government will </w:t>
      </w:r>
    </w:p>
    <w:p w14:paraId="696BDEE1" w14:textId="77777777" w:rsidR="00791D69" w:rsidRDefault="00791D69" w:rsidP="00DA0664">
      <w:pPr>
        <w:tabs>
          <w:tab w:val="left" w:pos="7655"/>
        </w:tabs>
        <w:spacing w:after="0"/>
        <w:ind w:right="238"/>
        <w:jc w:val="both"/>
      </w:pPr>
    </w:p>
    <w:p w14:paraId="6A523D92" w14:textId="77777777" w:rsidR="001A5EB1" w:rsidRDefault="00AD7867" w:rsidP="00DA0664">
      <w:pPr>
        <w:pStyle w:val="ListParagraph"/>
        <w:numPr>
          <w:ilvl w:val="0"/>
          <w:numId w:val="20"/>
        </w:numPr>
        <w:tabs>
          <w:tab w:val="left" w:pos="7655"/>
        </w:tabs>
        <w:ind w:left="1003" w:hanging="357"/>
        <w:jc w:val="both"/>
      </w:pPr>
      <w:r>
        <w:t>improve awareness of existing unfair contract term</w:t>
      </w:r>
      <w:r w:rsidR="001A5EB1">
        <w:t xml:space="preserve"> protections and</w:t>
      </w:r>
      <w:r w:rsidR="00791D69">
        <w:t xml:space="preserve"> </w:t>
      </w:r>
      <w:r>
        <w:t xml:space="preserve">mechanisms with which franchisees can seek redress  </w:t>
      </w:r>
    </w:p>
    <w:p w14:paraId="7010F017" w14:textId="77777777" w:rsidR="001A5EB1" w:rsidRDefault="00AD7867" w:rsidP="00DA0664">
      <w:pPr>
        <w:pStyle w:val="ListParagraph"/>
        <w:numPr>
          <w:ilvl w:val="0"/>
          <w:numId w:val="20"/>
        </w:numPr>
        <w:tabs>
          <w:tab w:val="left" w:pos="7655"/>
        </w:tabs>
        <w:ind w:left="1003" w:hanging="357"/>
        <w:jc w:val="both"/>
      </w:pPr>
      <w:r>
        <w:t>consider appropriate amendments to the Franchising Code relating to retrospective variation</w:t>
      </w:r>
      <w:r w:rsidDel="001A5EB1">
        <w:t xml:space="preserve"> </w:t>
      </w:r>
      <w:r w:rsidR="001A5EB1">
        <w:t>and</w:t>
      </w:r>
    </w:p>
    <w:p w14:paraId="54D78B54" w14:textId="018722A6" w:rsidR="00AD7867" w:rsidRDefault="00AD7867" w:rsidP="00DA0664">
      <w:pPr>
        <w:pStyle w:val="ListParagraph"/>
        <w:numPr>
          <w:ilvl w:val="0"/>
          <w:numId w:val="20"/>
        </w:numPr>
        <w:tabs>
          <w:tab w:val="left" w:pos="7655"/>
        </w:tabs>
        <w:ind w:left="1003" w:hanging="357"/>
        <w:jc w:val="both"/>
      </w:pPr>
      <w:proofErr w:type="gramStart"/>
      <w:r>
        <w:t>amend</w:t>
      </w:r>
      <w:proofErr w:type="gramEnd"/>
      <w:r>
        <w:t xml:space="preserve"> the Information Statement to emphasise the importance of prospective franchisees understanding Code requirements before entering a franchise agreement. </w:t>
      </w:r>
    </w:p>
    <w:p w14:paraId="7316F69A" w14:textId="242E1339" w:rsidR="00FB2326" w:rsidRDefault="00FB2326" w:rsidP="00AF2516">
      <w:pPr>
        <w:tabs>
          <w:tab w:val="left" w:pos="7655"/>
        </w:tabs>
        <w:ind w:right="237"/>
        <w:jc w:val="both"/>
      </w:pPr>
      <w:r>
        <w:rPr>
          <w:color w:val="000000" w:themeColor="text1"/>
        </w:rPr>
        <w:t xml:space="preserve">The Government is taking action in relation </w:t>
      </w:r>
      <w:r w:rsidR="00A91920">
        <w:rPr>
          <w:color w:val="000000" w:themeColor="text1"/>
        </w:rPr>
        <w:t xml:space="preserve">to unfair contract terms </w:t>
      </w:r>
      <w:r>
        <w:rPr>
          <w:color w:val="000000" w:themeColor="text1"/>
        </w:rPr>
        <w:t xml:space="preserve">as part of </w:t>
      </w:r>
      <w:r w:rsidR="00A91920">
        <w:rPr>
          <w:color w:val="000000" w:themeColor="text1"/>
        </w:rPr>
        <w:t xml:space="preserve">a separate reform process. </w:t>
      </w:r>
      <w:r w:rsidR="00AF2516">
        <w:t>The Government announced in March 2019 that it would further strengthen the protections for small businesses from unfair contract terms that it introduced in 2016. On 13 December 2019, the Department of the Treasury released a Consultation Regulation Impact Statement on enhancements to unfair contract term protections. The paper sought feedback on the application of any enhanced unfair contract term protections to franchise agreements, and closed on 27 March 2020. The Treasury received close to 80 submissions</w:t>
      </w:r>
      <w:r w:rsidR="00AF2516" w:rsidDel="00A2408C">
        <w:t xml:space="preserve">. </w:t>
      </w:r>
    </w:p>
    <w:p w14:paraId="6C0901C9" w14:textId="52FF5BF8" w:rsidR="00A91920" w:rsidRDefault="00AF2516" w:rsidP="00AF2516">
      <w:pPr>
        <w:tabs>
          <w:tab w:val="left" w:pos="7655"/>
        </w:tabs>
        <w:ind w:right="237"/>
        <w:jc w:val="both"/>
        <w:rPr>
          <w:b/>
          <w:color w:val="ED7D31" w:themeColor="accent2"/>
        </w:rPr>
      </w:pPr>
      <w:r>
        <w:t>Any changes to the ACL will need to be considered through the</w:t>
      </w:r>
      <w:r w:rsidRPr="00AF2516">
        <w:t xml:space="preserve"> </w:t>
      </w:r>
      <w:r>
        <w:t>Legislative and Governance Forum on Consumer Affairs.</w:t>
      </w:r>
    </w:p>
    <w:p w14:paraId="75535ECD" w14:textId="77777777" w:rsidR="00FB2326" w:rsidRDefault="00FB2326">
      <w:pPr>
        <w:spacing w:after="160" w:line="259" w:lineRule="auto"/>
        <w:rPr>
          <w:b/>
          <w:color w:val="ED7D31" w:themeColor="accent2"/>
        </w:rPr>
      </w:pPr>
    </w:p>
    <w:p w14:paraId="34E76D29" w14:textId="77777777" w:rsidR="00CF3058" w:rsidRDefault="00CF3058">
      <w:pPr>
        <w:spacing w:after="160" w:line="259" w:lineRule="auto"/>
        <w:rPr>
          <w:b/>
          <w:sz w:val="28"/>
          <w:szCs w:val="32"/>
          <w:u w:val="single"/>
        </w:rPr>
      </w:pPr>
      <w:bookmarkStart w:id="312" w:name="_Toc45196769"/>
      <w:bookmarkStart w:id="313" w:name="_Toc45198053"/>
      <w:bookmarkStart w:id="314" w:name="_Toc45200519"/>
      <w:bookmarkStart w:id="315" w:name="_Toc45202188"/>
      <w:bookmarkStart w:id="316" w:name="_Toc45203072"/>
      <w:bookmarkStart w:id="317" w:name="_Toc45266993"/>
      <w:bookmarkStart w:id="318" w:name="_Toc45283545"/>
      <w:bookmarkStart w:id="319" w:name="_Toc45618946"/>
      <w:bookmarkStart w:id="320" w:name="_Toc45705449"/>
      <w:bookmarkStart w:id="321" w:name="_Toc46829193"/>
      <w:r>
        <w:br w:type="page"/>
      </w:r>
    </w:p>
    <w:p w14:paraId="151D6B6E" w14:textId="7C69E560" w:rsidR="00A916A8" w:rsidRDefault="008512ED">
      <w:pPr>
        <w:pStyle w:val="Heading2"/>
        <w:keepNext/>
        <w:keepLines/>
      </w:pPr>
      <w:bookmarkStart w:id="322" w:name="_Toc48226011"/>
      <w:bookmarkStart w:id="323" w:name="_Toc48737443"/>
      <w:r w:rsidRPr="002502FC">
        <w:lastRenderedPageBreak/>
        <w:t xml:space="preserve">Section </w:t>
      </w:r>
      <w:r>
        <w:t>6</w:t>
      </w:r>
      <w:r w:rsidRPr="002502FC">
        <w:t>.</w:t>
      </w:r>
      <w:r>
        <w:t>2</w:t>
      </w:r>
      <w:r w:rsidRPr="002502FC">
        <w:t xml:space="preserve">: </w:t>
      </w:r>
      <w:r w:rsidR="00454FA9">
        <w:t>Other actions</w:t>
      </w:r>
      <w:bookmarkEnd w:id="322"/>
      <w:bookmarkEnd w:id="323"/>
      <w:r w:rsidR="00454FA9">
        <w:t xml:space="preserve"> </w:t>
      </w:r>
      <w:bookmarkEnd w:id="312"/>
      <w:bookmarkEnd w:id="313"/>
      <w:bookmarkEnd w:id="314"/>
      <w:bookmarkEnd w:id="315"/>
      <w:bookmarkEnd w:id="316"/>
      <w:bookmarkEnd w:id="317"/>
      <w:bookmarkEnd w:id="318"/>
      <w:bookmarkEnd w:id="319"/>
      <w:bookmarkEnd w:id="320"/>
      <w:bookmarkEnd w:id="321"/>
    </w:p>
    <w:p w14:paraId="1062A690" w14:textId="18E63B29" w:rsidR="00454FA9" w:rsidRPr="00454FA9" w:rsidRDefault="00454FA9" w:rsidP="00454FA9">
      <w:pPr>
        <w:keepNext/>
        <w:keepLines/>
        <w:tabs>
          <w:tab w:val="left" w:pos="7655"/>
        </w:tabs>
        <w:ind w:right="237"/>
        <w:jc w:val="both"/>
        <w:rPr>
          <w:b/>
          <w:i/>
          <w:u w:val="single"/>
        </w:rPr>
      </w:pPr>
      <w:r w:rsidRPr="00454FA9">
        <w:rPr>
          <w:b/>
          <w:i/>
          <w:u w:val="single"/>
        </w:rPr>
        <w:t xml:space="preserve">Actions by independent bodies </w:t>
      </w:r>
    </w:p>
    <w:p w14:paraId="4E86AB3C" w14:textId="0591997A" w:rsidR="00C150E4" w:rsidRPr="00412C54" w:rsidRDefault="004F5C21" w:rsidP="008862B2">
      <w:pPr>
        <w:keepNext/>
        <w:keepLines/>
        <w:tabs>
          <w:tab w:val="left" w:pos="7655"/>
        </w:tabs>
        <w:jc w:val="both"/>
      </w:pPr>
      <w:r>
        <w:t>The</w:t>
      </w:r>
      <w:r w:rsidR="00C150E4" w:rsidRPr="00412C54">
        <w:t xml:space="preserve"> ACCC </w:t>
      </w:r>
      <w:r w:rsidR="00791D69">
        <w:t xml:space="preserve">has </w:t>
      </w:r>
      <w:r w:rsidR="00C150E4" w:rsidRPr="00412C54">
        <w:t>conf</w:t>
      </w:r>
      <w:r>
        <w:t>irmed</w:t>
      </w:r>
      <w:r w:rsidR="00C150E4" w:rsidRPr="00412C54">
        <w:t xml:space="preserve"> </w:t>
      </w:r>
      <w:r w:rsidR="00791D69">
        <w:t xml:space="preserve">it is investigating </w:t>
      </w:r>
      <w:r w:rsidR="00C150E4" w:rsidRPr="00412C54">
        <w:t>Retail Food Group</w:t>
      </w:r>
      <w:r w:rsidR="00FB2326">
        <w:t xml:space="preserve"> </w:t>
      </w:r>
      <w:r w:rsidR="00FB2326" w:rsidRPr="00412C54">
        <w:t xml:space="preserve">in relation to various alleged breaches of the </w:t>
      </w:r>
      <w:r w:rsidR="00FB2326">
        <w:t>ACL and</w:t>
      </w:r>
      <w:r w:rsidR="00FB2326" w:rsidRPr="00412C54">
        <w:t xml:space="preserve"> the Franchising Code</w:t>
      </w:r>
      <w:r w:rsidR="00C150E4" w:rsidRPr="00412C54">
        <w:t xml:space="preserve">. </w:t>
      </w:r>
      <w:r w:rsidR="00FB2326">
        <w:t xml:space="preserve">The </w:t>
      </w:r>
      <w:r w:rsidR="00FB2326" w:rsidRPr="00412C54">
        <w:t>Australian Securities and Investments Commission</w:t>
      </w:r>
      <w:r w:rsidR="00412C54" w:rsidRPr="00412C54">
        <w:t xml:space="preserve"> has concluded two investigations into Retail Food Group </w:t>
      </w:r>
      <w:r w:rsidR="009E3636">
        <w:t xml:space="preserve">and </w:t>
      </w:r>
      <w:r w:rsidR="00412C54" w:rsidRPr="00412C54">
        <w:t>confirmed that it would not be taking any enforcement action in relation to the investigations.</w:t>
      </w:r>
      <w:r w:rsidR="009E3636">
        <w:t xml:space="preserve"> </w:t>
      </w:r>
    </w:p>
    <w:p w14:paraId="5A190FF4" w14:textId="05EDB87C" w:rsidR="00AF2516" w:rsidRPr="00412C54" w:rsidRDefault="00454FA9" w:rsidP="00DA0664">
      <w:pPr>
        <w:tabs>
          <w:tab w:val="left" w:pos="7655"/>
        </w:tabs>
        <w:jc w:val="both"/>
      </w:pPr>
      <w:r>
        <w:t xml:space="preserve">Rather than instruct </w:t>
      </w:r>
      <w:r w:rsidR="00C150E4" w:rsidRPr="00454FA9">
        <w:t xml:space="preserve">the ACCC </w:t>
      </w:r>
      <w:r>
        <w:t>to</w:t>
      </w:r>
      <w:r w:rsidR="00C150E4">
        <w:t xml:space="preserve"> </w:t>
      </w:r>
      <w:r w:rsidR="00B20D51" w:rsidRPr="00454FA9">
        <w:t xml:space="preserve">conduct an inquiry </w:t>
      </w:r>
      <w:r w:rsidR="00C150E4" w:rsidRPr="00454FA9">
        <w:t xml:space="preserve">into terms in franchise agreements </w:t>
      </w:r>
      <w:r w:rsidR="00FC699E" w:rsidRPr="00454FA9">
        <w:t xml:space="preserve">concerning </w:t>
      </w:r>
      <w:r w:rsidR="00C150E4" w:rsidRPr="00454FA9">
        <w:t>the supply of goods and services to franchisees</w:t>
      </w:r>
      <w:r>
        <w:t xml:space="preserve">, the </w:t>
      </w:r>
      <w:r w:rsidR="00C150E4" w:rsidRPr="00412C54">
        <w:t>Government will address issues with supplier rebates and supply arrangements through its reforms to disclosure to franchisees by franchisors</w:t>
      </w:r>
      <w:r w:rsidR="00FC699E">
        <w:t>, as set out above</w:t>
      </w:r>
      <w:r w:rsidR="00C150E4" w:rsidRPr="00412C54">
        <w:t xml:space="preserve">. </w:t>
      </w:r>
      <w:r w:rsidR="000A4DB5" w:rsidRPr="00412C54">
        <w:t>After these reforms have had time to have an impact, it may be useful for the ACCC to conduct an inquiry.</w:t>
      </w:r>
    </w:p>
    <w:p w14:paraId="41F8B910" w14:textId="35ADAE17" w:rsidR="00A91920" w:rsidRDefault="003035B5" w:rsidP="00DA0664">
      <w:pPr>
        <w:tabs>
          <w:tab w:val="left" w:pos="7655"/>
        </w:tabs>
        <w:jc w:val="both"/>
      </w:pPr>
      <w:r>
        <w:t>The CCA prohibits the Government directing the ACCC in relation to its consideration of a class exemption</w:t>
      </w:r>
      <w:r w:rsidR="00454FA9">
        <w:t xml:space="preserve"> to allow collective bargaining by franchisees</w:t>
      </w:r>
      <w:r>
        <w:t xml:space="preserve">. </w:t>
      </w:r>
    </w:p>
    <w:p w14:paraId="23C3208E" w14:textId="77777777" w:rsidR="00A91920" w:rsidRDefault="00AD7867" w:rsidP="00DA0664">
      <w:pPr>
        <w:tabs>
          <w:tab w:val="left" w:pos="7655"/>
        </w:tabs>
        <w:jc w:val="both"/>
        <w:rPr>
          <w:color w:val="000000" w:themeColor="text1"/>
        </w:rPr>
      </w:pPr>
      <w:r w:rsidRPr="004D05DA">
        <w:rPr>
          <w:color w:val="000000" w:themeColor="text1"/>
        </w:rPr>
        <w:t>The Government welcomes one of the ACCC’s 2020 compliance and enforcement priorities being to ensure that small businesses receive the protections of the competition and consumer laws, with a particular focus on the Franchising Code.</w:t>
      </w:r>
    </w:p>
    <w:p w14:paraId="05D4E530" w14:textId="5C51BEF3" w:rsidR="00FB2326" w:rsidRPr="003F7984" w:rsidRDefault="00FB2326" w:rsidP="00FB2326">
      <w:pPr>
        <w:tabs>
          <w:tab w:val="left" w:pos="7655"/>
        </w:tabs>
        <w:jc w:val="both"/>
        <w:rPr>
          <w:b/>
          <w:i/>
          <w:u w:val="single"/>
        </w:rPr>
      </w:pPr>
      <w:r w:rsidRPr="003F7984">
        <w:rPr>
          <w:b/>
          <w:i/>
          <w:u w:val="single"/>
        </w:rPr>
        <w:t>Duty to provide franchisee training</w:t>
      </w:r>
    </w:p>
    <w:p w14:paraId="536922CD" w14:textId="77777777" w:rsidR="00FB2326" w:rsidRPr="003F7984" w:rsidRDefault="00FB2326"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tabs>
          <w:tab w:val="left" w:pos="7655"/>
        </w:tabs>
        <w:jc w:val="both"/>
      </w:pPr>
      <w:r>
        <w:rPr>
          <w:b/>
        </w:rPr>
        <w:t xml:space="preserve">Issue: </w:t>
      </w:r>
      <w:r>
        <w:t xml:space="preserve">The Franchising Code does not place a sufficient duty on the stronger party to conduct training with respect to the Code. </w:t>
      </w:r>
    </w:p>
    <w:p w14:paraId="0368ED71" w14:textId="77777777" w:rsidR="00FB2326" w:rsidRDefault="00FB2326"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tabs>
          <w:tab w:val="left" w:pos="7655"/>
        </w:tabs>
        <w:jc w:val="both"/>
      </w:pPr>
      <w:r>
        <w:rPr>
          <w:b/>
        </w:rPr>
        <w:t>Principle:</w:t>
      </w:r>
      <w:r w:rsidRPr="0038205A">
        <w:t xml:space="preserve"> </w:t>
      </w:r>
      <w:r w:rsidRPr="00D91E17">
        <w:t>The framework for industry codes should support regulatory compliance, enforcement and appropriate consistency</w:t>
      </w:r>
      <w:r>
        <w:t>.</w:t>
      </w:r>
    </w:p>
    <w:p w14:paraId="6B69A8CB" w14:textId="77777777" w:rsidR="00FB2326" w:rsidRPr="0055375F" w:rsidRDefault="00FB2326" w:rsidP="00535BBB">
      <w:pPr>
        <w:keepNext/>
        <w:keepLines/>
        <w:pBdr>
          <w:top w:val="single" w:sz="18" w:space="1" w:color="auto"/>
          <w:left w:val="single" w:sz="18" w:space="4" w:color="auto"/>
          <w:bottom w:val="single" w:sz="18" w:space="1" w:color="auto"/>
          <w:right w:val="single" w:sz="18" w:space="4" w:color="auto"/>
        </w:pBdr>
        <w:shd w:val="clear" w:color="auto" w:fill="DEEAF6" w:themeFill="accent1" w:themeFillTint="33"/>
        <w:tabs>
          <w:tab w:val="left" w:pos="7655"/>
        </w:tabs>
        <w:jc w:val="both"/>
      </w:pPr>
      <w:r w:rsidRPr="00ED51A4">
        <w:rPr>
          <w:b/>
        </w:rPr>
        <w:t>Action</w:t>
      </w:r>
      <w:r>
        <w:t xml:space="preserve">: The Government will encourage franchisees to undertake training and seek professional advice before entering a franchise agreement. </w:t>
      </w:r>
    </w:p>
    <w:p w14:paraId="4F7D5C0C" w14:textId="77777777" w:rsidR="00FB2326" w:rsidRDefault="00FB2326" w:rsidP="00FB2326">
      <w:pPr>
        <w:tabs>
          <w:tab w:val="left" w:pos="7655"/>
        </w:tabs>
        <w:jc w:val="both"/>
      </w:pPr>
      <w:r w:rsidDel="00887017">
        <w:t>T</w:t>
      </w:r>
      <w:r w:rsidRPr="007D6537" w:rsidDel="00887017">
        <w:t xml:space="preserve">he </w:t>
      </w:r>
      <w:r w:rsidRPr="007D6537">
        <w:t xml:space="preserve">Information Statement </w:t>
      </w:r>
      <w:r>
        <w:t>will</w:t>
      </w:r>
      <w:r w:rsidRPr="007D6537">
        <w:t xml:space="preserve"> emphasise the importance of </w:t>
      </w:r>
      <w:r w:rsidRPr="00446D82">
        <w:rPr>
          <w:color w:val="000000" w:themeColor="text1"/>
        </w:rPr>
        <w:t>prospective</w:t>
      </w:r>
      <w:r w:rsidRPr="007D6537">
        <w:t xml:space="preserve"> franchisees understanding </w:t>
      </w:r>
      <w:r>
        <w:t xml:space="preserve">Franchising </w:t>
      </w:r>
      <w:r w:rsidRPr="007D6537">
        <w:t>Code requirements before e</w:t>
      </w:r>
      <w:r>
        <w:t>ntering a franchise agreement. The Government</w:t>
      </w:r>
      <w:r w:rsidRPr="00C771F1">
        <w:t xml:space="preserve"> </w:t>
      </w:r>
      <w:r>
        <w:t xml:space="preserve">will </w:t>
      </w:r>
      <w:r w:rsidRPr="00C771F1">
        <w:t xml:space="preserve">encourage prospective franchisees to undertake the available free online training and/or seek disinterested professional advice </w:t>
      </w:r>
      <w:r>
        <w:t>on the requirements of the Code.</w:t>
      </w:r>
    </w:p>
    <w:p w14:paraId="17410C35" w14:textId="77777777" w:rsidR="00FB2326" w:rsidRDefault="00FB2326" w:rsidP="00FB2326">
      <w:pPr>
        <w:tabs>
          <w:tab w:val="left" w:pos="7655"/>
        </w:tabs>
        <w:jc w:val="both"/>
      </w:pPr>
      <w:r>
        <w:t>The Government considers these issue of wastage and shrinking payments are best dealt with through existing protections such as good faith and ACL protections relating to false or misleading representations, as well as the increased disclosure requirements</w:t>
      </w:r>
      <w:r w:rsidRPr="00B20D51">
        <w:t>.</w:t>
      </w:r>
    </w:p>
    <w:p w14:paraId="058DCC4A" w14:textId="0305E6CE" w:rsidR="00A91920" w:rsidRPr="00ED51A4" w:rsidRDefault="00FB2326" w:rsidP="00DA0664">
      <w:pPr>
        <w:tabs>
          <w:tab w:val="left" w:pos="7655"/>
        </w:tabs>
        <w:jc w:val="both"/>
      </w:pPr>
      <w:r w:rsidRPr="007D6537">
        <w:t xml:space="preserve">While the Government supports pre-entry education and training, it does not consider it </w:t>
      </w:r>
      <w:r>
        <w:t>is</w:t>
      </w:r>
      <w:r w:rsidRPr="007D6537">
        <w:t xml:space="preserve"> the franchisor’s role to ensure that prospective franchisees understand the requirements of the Franchising Code</w:t>
      </w:r>
      <w:r w:rsidRPr="00B20D51">
        <w:t>.</w:t>
      </w:r>
    </w:p>
    <w:sectPr w:rsidR="00A91920" w:rsidRPr="00ED51A4" w:rsidSect="0035180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67484" w14:textId="77777777" w:rsidR="00A73E15" w:rsidRDefault="00A73E15" w:rsidP="000042DF">
      <w:pPr>
        <w:spacing w:after="0"/>
      </w:pPr>
      <w:r>
        <w:separator/>
      </w:r>
    </w:p>
  </w:endnote>
  <w:endnote w:type="continuationSeparator" w:id="0">
    <w:p w14:paraId="4351A1D1" w14:textId="77777777" w:rsidR="00A73E15" w:rsidRDefault="00A73E15" w:rsidP="000042DF">
      <w:pPr>
        <w:spacing w:after="0"/>
      </w:pPr>
      <w:r>
        <w:continuationSeparator/>
      </w:r>
    </w:p>
  </w:endnote>
  <w:endnote w:type="continuationNotice" w:id="1">
    <w:p w14:paraId="4721B226" w14:textId="77777777" w:rsidR="00A73E15" w:rsidRDefault="00A73E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B409" w14:textId="77777777" w:rsidR="00EC2F0A" w:rsidRDefault="00EC2F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357168"/>
      <w:docPartObj>
        <w:docPartGallery w:val="Page Numbers (Bottom of Page)"/>
        <w:docPartUnique/>
      </w:docPartObj>
    </w:sdtPr>
    <w:sdtEndPr>
      <w:rPr>
        <w:noProof/>
      </w:rPr>
    </w:sdtEndPr>
    <w:sdtContent>
      <w:p w14:paraId="0EE95EFF" w14:textId="2F7C5CB9" w:rsidR="00A73E15" w:rsidRDefault="00A73E15">
        <w:pPr>
          <w:pStyle w:val="Footer"/>
          <w:jc w:val="right"/>
        </w:pPr>
        <w:r>
          <w:fldChar w:fldCharType="begin"/>
        </w:r>
        <w:r>
          <w:instrText xml:space="preserve"> PAGE   \* MERGEFORMAT </w:instrText>
        </w:r>
        <w:r>
          <w:fldChar w:fldCharType="separate"/>
        </w:r>
        <w:r w:rsidR="00EC2F0A">
          <w:rPr>
            <w:noProof/>
          </w:rPr>
          <w:t>3</w:t>
        </w:r>
        <w:r>
          <w:rPr>
            <w:noProof/>
          </w:rPr>
          <w:fldChar w:fldCharType="end"/>
        </w:r>
      </w:p>
    </w:sdtContent>
  </w:sdt>
  <w:p w14:paraId="75C363EB" w14:textId="77777777" w:rsidR="00A73E15" w:rsidRPr="00956562" w:rsidRDefault="00A73E15" w:rsidP="00956562">
    <w:pPr>
      <w:pStyle w:val="Header"/>
      <w:jc w:val="center"/>
      <w:rPr>
        <w:b/>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B2A6" w14:textId="57A17AD3" w:rsidR="00A73E15" w:rsidRDefault="00A73E15">
    <w:pPr>
      <w:pStyle w:val="Footer"/>
      <w:jc w:val="right"/>
    </w:pPr>
  </w:p>
  <w:p w14:paraId="65D73E82" w14:textId="77777777" w:rsidR="00A73E15" w:rsidRDefault="00A73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E0F6D" w14:textId="77777777" w:rsidR="00A73E15" w:rsidRDefault="00A73E15" w:rsidP="000042DF">
      <w:pPr>
        <w:spacing w:after="0"/>
      </w:pPr>
      <w:r>
        <w:separator/>
      </w:r>
    </w:p>
  </w:footnote>
  <w:footnote w:type="continuationSeparator" w:id="0">
    <w:p w14:paraId="4875180E" w14:textId="77777777" w:rsidR="00A73E15" w:rsidRDefault="00A73E15" w:rsidP="000042DF">
      <w:pPr>
        <w:spacing w:after="0"/>
      </w:pPr>
      <w:r>
        <w:continuationSeparator/>
      </w:r>
    </w:p>
  </w:footnote>
  <w:footnote w:type="continuationNotice" w:id="1">
    <w:p w14:paraId="641B6FD2" w14:textId="77777777" w:rsidR="00A73E15" w:rsidRDefault="00A73E1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45EDD" w14:textId="77777777" w:rsidR="00EC2F0A" w:rsidRDefault="00EC2F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7D79" w14:textId="4AC46AF0" w:rsidR="00A73E15" w:rsidRPr="00956562" w:rsidRDefault="00A73E15" w:rsidP="00956562">
    <w:pPr>
      <w:pStyle w:val="Header"/>
      <w:jc w:val="center"/>
      <w:rPr>
        <w:b/>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F350B" w14:textId="48AE4D1B" w:rsidR="00A73E15" w:rsidRPr="00A67AA4" w:rsidRDefault="00A73E15" w:rsidP="00A67AA4">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638"/>
    <w:multiLevelType w:val="hybridMultilevel"/>
    <w:tmpl w:val="B28E6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D6E24"/>
    <w:multiLevelType w:val="hybridMultilevel"/>
    <w:tmpl w:val="55D67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25BBE"/>
    <w:multiLevelType w:val="hybridMultilevel"/>
    <w:tmpl w:val="C332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17089"/>
    <w:multiLevelType w:val="hybridMultilevel"/>
    <w:tmpl w:val="57302654"/>
    <w:lvl w:ilvl="0" w:tplc="FE547C14">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574A38"/>
    <w:multiLevelType w:val="hybridMultilevel"/>
    <w:tmpl w:val="1270CF6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B5F7B67"/>
    <w:multiLevelType w:val="hybridMultilevel"/>
    <w:tmpl w:val="D9A4039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DE67197"/>
    <w:multiLevelType w:val="hybridMultilevel"/>
    <w:tmpl w:val="0EB6C0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0F5E4E75"/>
    <w:multiLevelType w:val="hybridMultilevel"/>
    <w:tmpl w:val="3D36C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C114B6"/>
    <w:multiLevelType w:val="hybridMultilevel"/>
    <w:tmpl w:val="9B5CBB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6388F"/>
    <w:multiLevelType w:val="hybridMultilevel"/>
    <w:tmpl w:val="6D002DC6"/>
    <w:lvl w:ilvl="0" w:tplc="733C570C">
      <w:start w:val="155"/>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157300"/>
    <w:multiLevelType w:val="hybridMultilevel"/>
    <w:tmpl w:val="249AA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20057C"/>
    <w:multiLevelType w:val="hybridMultilevel"/>
    <w:tmpl w:val="4448D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94EE2"/>
    <w:multiLevelType w:val="hybridMultilevel"/>
    <w:tmpl w:val="707CE220"/>
    <w:lvl w:ilvl="0" w:tplc="FE547C14">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AA1E5A"/>
    <w:multiLevelType w:val="hybridMultilevel"/>
    <w:tmpl w:val="3E42CCF6"/>
    <w:lvl w:ilvl="0" w:tplc="B93A66B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847387"/>
    <w:multiLevelType w:val="hybridMultilevel"/>
    <w:tmpl w:val="FCB67788"/>
    <w:lvl w:ilvl="0" w:tplc="733C570C">
      <w:start w:val="155"/>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EE23AA"/>
    <w:multiLevelType w:val="hybridMultilevel"/>
    <w:tmpl w:val="E9B09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C4825"/>
    <w:multiLevelType w:val="hybridMultilevel"/>
    <w:tmpl w:val="0820F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280950"/>
    <w:multiLevelType w:val="hybridMultilevel"/>
    <w:tmpl w:val="EA508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5253C5"/>
    <w:multiLevelType w:val="hybridMultilevel"/>
    <w:tmpl w:val="EC4CE0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DF7AE3"/>
    <w:multiLevelType w:val="hybridMultilevel"/>
    <w:tmpl w:val="32042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5957D0"/>
    <w:multiLevelType w:val="hybridMultilevel"/>
    <w:tmpl w:val="D228F9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191E21"/>
    <w:multiLevelType w:val="hybridMultilevel"/>
    <w:tmpl w:val="3A22A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566AB0"/>
    <w:multiLevelType w:val="hybridMultilevel"/>
    <w:tmpl w:val="6F1844D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5CF73BB2"/>
    <w:multiLevelType w:val="hybridMultilevel"/>
    <w:tmpl w:val="D68A2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F0574"/>
    <w:multiLevelType w:val="hybridMultilevel"/>
    <w:tmpl w:val="D31EE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8F113A"/>
    <w:multiLevelType w:val="hybridMultilevel"/>
    <w:tmpl w:val="0F0C8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674F55"/>
    <w:multiLevelType w:val="hybridMultilevel"/>
    <w:tmpl w:val="77405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75419E4"/>
    <w:multiLevelType w:val="hybridMultilevel"/>
    <w:tmpl w:val="3B188B5C"/>
    <w:lvl w:ilvl="0" w:tplc="BC6C18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307D90"/>
    <w:multiLevelType w:val="hybridMultilevel"/>
    <w:tmpl w:val="BC3AA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3"/>
  </w:num>
  <w:num w:numId="4">
    <w:abstractNumId w:val="20"/>
  </w:num>
  <w:num w:numId="5">
    <w:abstractNumId w:val="14"/>
  </w:num>
  <w:num w:numId="6">
    <w:abstractNumId w:val="9"/>
  </w:num>
  <w:num w:numId="7">
    <w:abstractNumId w:val="16"/>
  </w:num>
  <w:num w:numId="8">
    <w:abstractNumId w:val="21"/>
  </w:num>
  <w:num w:numId="9">
    <w:abstractNumId w:val="19"/>
  </w:num>
  <w:num w:numId="10">
    <w:abstractNumId w:val="6"/>
  </w:num>
  <w:num w:numId="11">
    <w:abstractNumId w:val="22"/>
  </w:num>
  <w:num w:numId="12">
    <w:abstractNumId w:val="8"/>
  </w:num>
  <w:num w:numId="13">
    <w:abstractNumId w:val="23"/>
  </w:num>
  <w:num w:numId="14">
    <w:abstractNumId w:val="13"/>
  </w:num>
  <w:num w:numId="15">
    <w:abstractNumId w:val="26"/>
  </w:num>
  <w:num w:numId="16">
    <w:abstractNumId w:val="28"/>
  </w:num>
  <w:num w:numId="17">
    <w:abstractNumId w:val="17"/>
  </w:num>
  <w:num w:numId="18">
    <w:abstractNumId w:val="27"/>
  </w:num>
  <w:num w:numId="19">
    <w:abstractNumId w:val="24"/>
  </w:num>
  <w:num w:numId="20">
    <w:abstractNumId w:val="4"/>
  </w:num>
  <w:num w:numId="21">
    <w:abstractNumId w:val="5"/>
  </w:num>
  <w:num w:numId="22">
    <w:abstractNumId w:val="1"/>
  </w:num>
  <w:num w:numId="23">
    <w:abstractNumId w:val="10"/>
  </w:num>
  <w:num w:numId="24">
    <w:abstractNumId w:val="7"/>
  </w:num>
  <w:num w:numId="25">
    <w:abstractNumId w:val="25"/>
  </w:num>
  <w:num w:numId="26">
    <w:abstractNumId w:val="11"/>
  </w:num>
  <w:num w:numId="27">
    <w:abstractNumId w:val="15"/>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proofState w:spelling="clean" w:grammar="clean"/>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A4"/>
    <w:rsid w:val="00002A09"/>
    <w:rsid w:val="000042DF"/>
    <w:rsid w:val="000110C3"/>
    <w:rsid w:val="00011E11"/>
    <w:rsid w:val="0001221C"/>
    <w:rsid w:val="00016581"/>
    <w:rsid w:val="00021A04"/>
    <w:rsid w:val="00022ED2"/>
    <w:rsid w:val="00023B27"/>
    <w:rsid w:val="00024AC0"/>
    <w:rsid w:val="00035D31"/>
    <w:rsid w:val="0003792E"/>
    <w:rsid w:val="000436DF"/>
    <w:rsid w:val="00044BE6"/>
    <w:rsid w:val="000500DE"/>
    <w:rsid w:val="00051C85"/>
    <w:rsid w:val="00061276"/>
    <w:rsid w:val="000624CE"/>
    <w:rsid w:val="000652B7"/>
    <w:rsid w:val="00066256"/>
    <w:rsid w:val="00066475"/>
    <w:rsid w:val="000678EF"/>
    <w:rsid w:val="0007363A"/>
    <w:rsid w:val="000761C1"/>
    <w:rsid w:val="000858A2"/>
    <w:rsid w:val="00085BA5"/>
    <w:rsid w:val="00085CD4"/>
    <w:rsid w:val="000861C0"/>
    <w:rsid w:val="00091CCB"/>
    <w:rsid w:val="000A31F1"/>
    <w:rsid w:val="000A4DB5"/>
    <w:rsid w:val="000A702F"/>
    <w:rsid w:val="000B1560"/>
    <w:rsid w:val="000C1060"/>
    <w:rsid w:val="000D429C"/>
    <w:rsid w:val="000D4C0A"/>
    <w:rsid w:val="000D518F"/>
    <w:rsid w:val="000D7DE9"/>
    <w:rsid w:val="000D7FBB"/>
    <w:rsid w:val="000E631D"/>
    <w:rsid w:val="000F15A9"/>
    <w:rsid w:val="000F3DBC"/>
    <w:rsid w:val="000F4849"/>
    <w:rsid w:val="00100EDB"/>
    <w:rsid w:val="00102E6E"/>
    <w:rsid w:val="001034AC"/>
    <w:rsid w:val="00103CED"/>
    <w:rsid w:val="00122019"/>
    <w:rsid w:val="0012699E"/>
    <w:rsid w:val="00127664"/>
    <w:rsid w:val="00133D76"/>
    <w:rsid w:val="00144580"/>
    <w:rsid w:val="00145ABB"/>
    <w:rsid w:val="00146528"/>
    <w:rsid w:val="001512B3"/>
    <w:rsid w:val="0016007D"/>
    <w:rsid w:val="00162D6F"/>
    <w:rsid w:val="00177E51"/>
    <w:rsid w:val="00183A96"/>
    <w:rsid w:val="00184727"/>
    <w:rsid w:val="001907E0"/>
    <w:rsid w:val="00191BC5"/>
    <w:rsid w:val="00194DE4"/>
    <w:rsid w:val="0019508E"/>
    <w:rsid w:val="00195273"/>
    <w:rsid w:val="00195718"/>
    <w:rsid w:val="00196FD0"/>
    <w:rsid w:val="00197AA6"/>
    <w:rsid w:val="001A2754"/>
    <w:rsid w:val="001A5EB1"/>
    <w:rsid w:val="001A617C"/>
    <w:rsid w:val="001B1C50"/>
    <w:rsid w:val="001B4027"/>
    <w:rsid w:val="001B58D2"/>
    <w:rsid w:val="001B7051"/>
    <w:rsid w:val="001C0666"/>
    <w:rsid w:val="001C1DD5"/>
    <w:rsid w:val="001C5684"/>
    <w:rsid w:val="001D27AC"/>
    <w:rsid w:val="001D4186"/>
    <w:rsid w:val="001E4824"/>
    <w:rsid w:val="001E6994"/>
    <w:rsid w:val="001E7C09"/>
    <w:rsid w:val="001F2F1F"/>
    <w:rsid w:val="001F41C2"/>
    <w:rsid w:val="001F4566"/>
    <w:rsid w:val="001F527E"/>
    <w:rsid w:val="00200A3E"/>
    <w:rsid w:val="00205825"/>
    <w:rsid w:val="00210AB3"/>
    <w:rsid w:val="002125AC"/>
    <w:rsid w:val="00213C16"/>
    <w:rsid w:val="002143FA"/>
    <w:rsid w:val="002249B9"/>
    <w:rsid w:val="00227335"/>
    <w:rsid w:val="00231059"/>
    <w:rsid w:val="00233A3C"/>
    <w:rsid w:val="002351EB"/>
    <w:rsid w:val="00241777"/>
    <w:rsid w:val="002419DA"/>
    <w:rsid w:val="00241F9D"/>
    <w:rsid w:val="00246B05"/>
    <w:rsid w:val="002502FC"/>
    <w:rsid w:val="00251F59"/>
    <w:rsid w:val="0025299D"/>
    <w:rsid w:val="00255136"/>
    <w:rsid w:val="00255727"/>
    <w:rsid w:val="002578E9"/>
    <w:rsid w:val="002606FF"/>
    <w:rsid w:val="00271447"/>
    <w:rsid w:val="00273B42"/>
    <w:rsid w:val="002740A3"/>
    <w:rsid w:val="00277D83"/>
    <w:rsid w:val="00280CC1"/>
    <w:rsid w:val="00281278"/>
    <w:rsid w:val="002829E9"/>
    <w:rsid w:val="002830E2"/>
    <w:rsid w:val="00284DBB"/>
    <w:rsid w:val="00285608"/>
    <w:rsid w:val="00285F8A"/>
    <w:rsid w:val="00291967"/>
    <w:rsid w:val="00292B78"/>
    <w:rsid w:val="00295669"/>
    <w:rsid w:val="002A32CE"/>
    <w:rsid w:val="002A5C73"/>
    <w:rsid w:val="002A5F1A"/>
    <w:rsid w:val="002B12ED"/>
    <w:rsid w:val="002B51E7"/>
    <w:rsid w:val="002C1D0E"/>
    <w:rsid w:val="002C4009"/>
    <w:rsid w:val="002C647C"/>
    <w:rsid w:val="002D3F2C"/>
    <w:rsid w:val="002E1745"/>
    <w:rsid w:val="002E3365"/>
    <w:rsid w:val="002E6CE9"/>
    <w:rsid w:val="002F0386"/>
    <w:rsid w:val="002F206F"/>
    <w:rsid w:val="002F3167"/>
    <w:rsid w:val="002F432C"/>
    <w:rsid w:val="002F4CB5"/>
    <w:rsid w:val="003006B1"/>
    <w:rsid w:val="003035B5"/>
    <w:rsid w:val="00310B0D"/>
    <w:rsid w:val="00310E47"/>
    <w:rsid w:val="00310EF0"/>
    <w:rsid w:val="00312578"/>
    <w:rsid w:val="00312B9B"/>
    <w:rsid w:val="0032456D"/>
    <w:rsid w:val="00324D21"/>
    <w:rsid w:val="00324FEB"/>
    <w:rsid w:val="0033520D"/>
    <w:rsid w:val="00336964"/>
    <w:rsid w:val="00340D96"/>
    <w:rsid w:val="00351397"/>
    <w:rsid w:val="0035180A"/>
    <w:rsid w:val="003528D0"/>
    <w:rsid w:val="00352E30"/>
    <w:rsid w:val="0035331A"/>
    <w:rsid w:val="00354E5C"/>
    <w:rsid w:val="00360C3F"/>
    <w:rsid w:val="003636CB"/>
    <w:rsid w:val="003674AF"/>
    <w:rsid w:val="00370735"/>
    <w:rsid w:val="0038205A"/>
    <w:rsid w:val="00391746"/>
    <w:rsid w:val="003A089A"/>
    <w:rsid w:val="003A5E60"/>
    <w:rsid w:val="003A614D"/>
    <w:rsid w:val="003A7344"/>
    <w:rsid w:val="003A7E41"/>
    <w:rsid w:val="003B14FE"/>
    <w:rsid w:val="003B1EBB"/>
    <w:rsid w:val="003B6D6A"/>
    <w:rsid w:val="003B7144"/>
    <w:rsid w:val="003B77CC"/>
    <w:rsid w:val="003C5422"/>
    <w:rsid w:val="003C56B5"/>
    <w:rsid w:val="003D0E13"/>
    <w:rsid w:val="003D48BC"/>
    <w:rsid w:val="003D49EE"/>
    <w:rsid w:val="003E57F9"/>
    <w:rsid w:val="003F000E"/>
    <w:rsid w:val="003F2E71"/>
    <w:rsid w:val="003F4612"/>
    <w:rsid w:val="003F5407"/>
    <w:rsid w:val="003F7984"/>
    <w:rsid w:val="00400AEB"/>
    <w:rsid w:val="004050F3"/>
    <w:rsid w:val="00407B06"/>
    <w:rsid w:val="00411954"/>
    <w:rsid w:val="00412C54"/>
    <w:rsid w:val="00414E5B"/>
    <w:rsid w:val="004159AD"/>
    <w:rsid w:val="00420938"/>
    <w:rsid w:val="004215B7"/>
    <w:rsid w:val="004242BD"/>
    <w:rsid w:val="00432357"/>
    <w:rsid w:val="0043410D"/>
    <w:rsid w:val="00435D1D"/>
    <w:rsid w:val="004374D2"/>
    <w:rsid w:val="00437FFE"/>
    <w:rsid w:val="00441D48"/>
    <w:rsid w:val="00444AB3"/>
    <w:rsid w:val="00446D82"/>
    <w:rsid w:val="00454FA9"/>
    <w:rsid w:val="00457238"/>
    <w:rsid w:val="004619DB"/>
    <w:rsid w:val="00467DAD"/>
    <w:rsid w:val="00473B28"/>
    <w:rsid w:val="00476D95"/>
    <w:rsid w:val="0047712A"/>
    <w:rsid w:val="00481C7C"/>
    <w:rsid w:val="00484AE8"/>
    <w:rsid w:val="00484E22"/>
    <w:rsid w:val="0048551D"/>
    <w:rsid w:val="004857E3"/>
    <w:rsid w:val="00485ED7"/>
    <w:rsid w:val="00486E42"/>
    <w:rsid w:val="0049289A"/>
    <w:rsid w:val="00493BE2"/>
    <w:rsid w:val="00497E09"/>
    <w:rsid w:val="004A3F36"/>
    <w:rsid w:val="004A45E8"/>
    <w:rsid w:val="004A66E6"/>
    <w:rsid w:val="004A7945"/>
    <w:rsid w:val="004B0984"/>
    <w:rsid w:val="004B6626"/>
    <w:rsid w:val="004B725F"/>
    <w:rsid w:val="004C40F7"/>
    <w:rsid w:val="004D0C4F"/>
    <w:rsid w:val="004D1CB0"/>
    <w:rsid w:val="004E34F1"/>
    <w:rsid w:val="004E39AE"/>
    <w:rsid w:val="004E47BE"/>
    <w:rsid w:val="004F3326"/>
    <w:rsid w:val="004F3FF0"/>
    <w:rsid w:val="004F5C21"/>
    <w:rsid w:val="00500E06"/>
    <w:rsid w:val="0050110B"/>
    <w:rsid w:val="005025E1"/>
    <w:rsid w:val="005055B5"/>
    <w:rsid w:val="005079FF"/>
    <w:rsid w:val="00520451"/>
    <w:rsid w:val="0052081C"/>
    <w:rsid w:val="0052124D"/>
    <w:rsid w:val="00522199"/>
    <w:rsid w:val="00522ABA"/>
    <w:rsid w:val="00527661"/>
    <w:rsid w:val="005354BC"/>
    <w:rsid w:val="00535BBB"/>
    <w:rsid w:val="00536331"/>
    <w:rsid w:val="005366D5"/>
    <w:rsid w:val="00544B3B"/>
    <w:rsid w:val="00545CA9"/>
    <w:rsid w:val="00546FE2"/>
    <w:rsid w:val="00551754"/>
    <w:rsid w:val="0055375F"/>
    <w:rsid w:val="00554B43"/>
    <w:rsid w:val="0055693E"/>
    <w:rsid w:val="00556FA0"/>
    <w:rsid w:val="00560740"/>
    <w:rsid w:val="00560D76"/>
    <w:rsid w:val="00565364"/>
    <w:rsid w:val="00567E5F"/>
    <w:rsid w:val="00571270"/>
    <w:rsid w:val="005738E0"/>
    <w:rsid w:val="00576907"/>
    <w:rsid w:val="00581136"/>
    <w:rsid w:val="005872CE"/>
    <w:rsid w:val="00590EDD"/>
    <w:rsid w:val="00591131"/>
    <w:rsid w:val="00593924"/>
    <w:rsid w:val="005A3568"/>
    <w:rsid w:val="005A4B4B"/>
    <w:rsid w:val="005A5635"/>
    <w:rsid w:val="005A5CA2"/>
    <w:rsid w:val="005A7C7C"/>
    <w:rsid w:val="005B2FDB"/>
    <w:rsid w:val="005B3B65"/>
    <w:rsid w:val="005B714A"/>
    <w:rsid w:val="005B757F"/>
    <w:rsid w:val="005C7A2F"/>
    <w:rsid w:val="005D5A7B"/>
    <w:rsid w:val="005D7C29"/>
    <w:rsid w:val="005E2006"/>
    <w:rsid w:val="005E2B56"/>
    <w:rsid w:val="005E31F9"/>
    <w:rsid w:val="005E5F14"/>
    <w:rsid w:val="005E7EB8"/>
    <w:rsid w:val="005F6BA4"/>
    <w:rsid w:val="005F78C3"/>
    <w:rsid w:val="00600BAB"/>
    <w:rsid w:val="006038EA"/>
    <w:rsid w:val="0060672C"/>
    <w:rsid w:val="006071B9"/>
    <w:rsid w:val="00607439"/>
    <w:rsid w:val="0061030F"/>
    <w:rsid w:val="0061210E"/>
    <w:rsid w:val="00612131"/>
    <w:rsid w:val="00615162"/>
    <w:rsid w:val="00616F96"/>
    <w:rsid w:val="006171ED"/>
    <w:rsid w:val="006173A8"/>
    <w:rsid w:val="00620680"/>
    <w:rsid w:val="0062084C"/>
    <w:rsid w:val="00625C81"/>
    <w:rsid w:val="006300B1"/>
    <w:rsid w:val="00635132"/>
    <w:rsid w:val="00642010"/>
    <w:rsid w:val="00644505"/>
    <w:rsid w:val="00644C65"/>
    <w:rsid w:val="00644E8B"/>
    <w:rsid w:val="00645951"/>
    <w:rsid w:val="0064789F"/>
    <w:rsid w:val="00650AFE"/>
    <w:rsid w:val="00652FA3"/>
    <w:rsid w:val="00653E44"/>
    <w:rsid w:val="00654867"/>
    <w:rsid w:val="00662E14"/>
    <w:rsid w:val="00664D97"/>
    <w:rsid w:val="00665074"/>
    <w:rsid w:val="00667506"/>
    <w:rsid w:val="00671EC0"/>
    <w:rsid w:val="006768AC"/>
    <w:rsid w:val="00693706"/>
    <w:rsid w:val="006952C3"/>
    <w:rsid w:val="006A2793"/>
    <w:rsid w:val="006A549A"/>
    <w:rsid w:val="006A5F46"/>
    <w:rsid w:val="006A6B72"/>
    <w:rsid w:val="006B0E3B"/>
    <w:rsid w:val="006B7605"/>
    <w:rsid w:val="006C0314"/>
    <w:rsid w:val="006C0706"/>
    <w:rsid w:val="006C100F"/>
    <w:rsid w:val="006C18A4"/>
    <w:rsid w:val="006C47B3"/>
    <w:rsid w:val="006C4AE8"/>
    <w:rsid w:val="006C6803"/>
    <w:rsid w:val="006D463E"/>
    <w:rsid w:val="006E1C53"/>
    <w:rsid w:val="006E3859"/>
    <w:rsid w:val="006E3916"/>
    <w:rsid w:val="006E4FE0"/>
    <w:rsid w:val="006E522A"/>
    <w:rsid w:val="006E5C2A"/>
    <w:rsid w:val="006E704B"/>
    <w:rsid w:val="006F0A1A"/>
    <w:rsid w:val="006F0E61"/>
    <w:rsid w:val="006F2084"/>
    <w:rsid w:val="006F2C31"/>
    <w:rsid w:val="006F6D89"/>
    <w:rsid w:val="00704D71"/>
    <w:rsid w:val="0070759F"/>
    <w:rsid w:val="0071397D"/>
    <w:rsid w:val="007139A9"/>
    <w:rsid w:val="007157F2"/>
    <w:rsid w:val="00715E1F"/>
    <w:rsid w:val="00720772"/>
    <w:rsid w:val="007217E5"/>
    <w:rsid w:val="00731D51"/>
    <w:rsid w:val="00744B61"/>
    <w:rsid w:val="00745518"/>
    <w:rsid w:val="00745EC6"/>
    <w:rsid w:val="007468F9"/>
    <w:rsid w:val="007677AE"/>
    <w:rsid w:val="0077021C"/>
    <w:rsid w:val="00770934"/>
    <w:rsid w:val="00771744"/>
    <w:rsid w:val="007806E8"/>
    <w:rsid w:val="00780B7B"/>
    <w:rsid w:val="00782291"/>
    <w:rsid w:val="00782CDA"/>
    <w:rsid w:val="00783447"/>
    <w:rsid w:val="00785281"/>
    <w:rsid w:val="00791D69"/>
    <w:rsid w:val="007A5D0D"/>
    <w:rsid w:val="007B337D"/>
    <w:rsid w:val="007B5CA5"/>
    <w:rsid w:val="007B6C43"/>
    <w:rsid w:val="007D6537"/>
    <w:rsid w:val="007D657A"/>
    <w:rsid w:val="007E616E"/>
    <w:rsid w:val="007F1F7D"/>
    <w:rsid w:val="007F2B63"/>
    <w:rsid w:val="00801CB2"/>
    <w:rsid w:val="008022AF"/>
    <w:rsid w:val="008037F1"/>
    <w:rsid w:val="0080659A"/>
    <w:rsid w:val="00807B9E"/>
    <w:rsid w:val="00814F87"/>
    <w:rsid w:val="00817C63"/>
    <w:rsid w:val="00822366"/>
    <w:rsid w:val="00826A54"/>
    <w:rsid w:val="00830320"/>
    <w:rsid w:val="00834D7F"/>
    <w:rsid w:val="00837321"/>
    <w:rsid w:val="00840B2E"/>
    <w:rsid w:val="008412C2"/>
    <w:rsid w:val="00845FB5"/>
    <w:rsid w:val="008512ED"/>
    <w:rsid w:val="0085385B"/>
    <w:rsid w:val="008566AE"/>
    <w:rsid w:val="00872709"/>
    <w:rsid w:val="0087501D"/>
    <w:rsid w:val="00875FED"/>
    <w:rsid w:val="00884206"/>
    <w:rsid w:val="00885BDF"/>
    <w:rsid w:val="008862B2"/>
    <w:rsid w:val="00886483"/>
    <w:rsid w:val="00887017"/>
    <w:rsid w:val="008960F8"/>
    <w:rsid w:val="008A0563"/>
    <w:rsid w:val="008A2F52"/>
    <w:rsid w:val="008A394E"/>
    <w:rsid w:val="008A6A5C"/>
    <w:rsid w:val="008B146B"/>
    <w:rsid w:val="008B165B"/>
    <w:rsid w:val="008B4484"/>
    <w:rsid w:val="008C2DA4"/>
    <w:rsid w:val="008C4B4C"/>
    <w:rsid w:val="008C7E72"/>
    <w:rsid w:val="008D0124"/>
    <w:rsid w:val="008D12AD"/>
    <w:rsid w:val="008D36BB"/>
    <w:rsid w:val="008D6534"/>
    <w:rsid w:val="008E5F06"/>
    <w:rsid w:val="008F18CF"/>
    <w:rsid w:val="008F1EBA"/>
    <w:rsid w:val="008F335B"/>
    <w:rsid w:val="008F44D6"/>
    <w:rsid w:val="008F6300"/>
    <w:rsid w:val="008F7361"/>
    <w:rsid w:val="00901653"/>
    <w:rsid w:val="00901DEB"/>
    <w:rsid w:val="00910A8B"/>
    <w:rsid w:val="009141B0"/>
    <w:rsid w:val="00917968"/>
    <w:rsid w:val="009261BE"/>
    <w:rsid w:val="00934C2D"/>
    <w:rsid w:val="009438A0"/>
    <w:rsid w:val="00944AB8"/>
    <w:rsid w:val="00952307"/>
    <w:rsid w:val="00952405"/>
    <w:rsid w:val="009535B8"/>
    <w:rsid w:val="00956562"/>
    <w:rsid w:val="00967DC7"/>
    <w:rsid w:val="00972149"/>
    <w:rsid w:val="00973A8A"/>
    <w:rsid w:val="00973AAF"/>
    <w:rsid w:val="00973C21"/>
    <w:rsid w:val="00983EDC"/>
    <w:rsid w:val="009849D4"/>
    <w:rsid w:val="009905D0"/>
    <w:rsid w:val="00992567"/>
    <w:rsid w:val="00994C0E"/>
    <w:rsid w:val="009978C3"/>
    <w:rsid w:val="009A0534"/>
    <w:rsid w:val="009A1287"/>
    <w:rsid w:val="009A14CF"/>
    <w:rsid w:val="009A15E6"/>
    <w:rsid w:val="009A51AB"/>
    <w:rsid w:val="009A6AF0"/>
    <w:rsid w:val="009B1BC0"/>
    <w:rsid w:val="009B43A8"/>
    <w:rsid w:val="009B5306"/>
    <w:rsid w:val="009B6E39"/>
    <w:rsid w:val="009C11DC"/>
    <w:rsid w:val="009C50F5"/>
    <w:rsid w:val="009C59B7"/>
    <w:rsid w:val="009C7480"/>
    <w:rsid w:val="009D3EA2"/>
    <w:rsid w:val="009D5B91"/>
    <w:rsid w:val="009D688E"/>
    <w:rsid w:val="009D6BD5"/>
    <w:rsid w:val="009D6DC2"/>
    <w:rsid w:val="009E3636"/>
    <w:rsid w:val="009E60EA"/>
    <w:rsid w:val="009F0093"/>
    <w:rsid w:val="009F2022"/>
    <w:rsid w:val="009F3875"/>
    <w:rsid w:val="00A006E3"/>
    <w:rsid w:val="00A04C6F"/>
    <w:rsid w:val="00A05B9E"/>
    <w:rsid w:val="00A07D6E"/>
    <w:rsid w:val="00A210DC"/>
    <w:rsid w:val="00A2408C"/>
    <w:rsid w:val="00A25692"/>
    <w:rsid w:val="00A302F9"/>
    <w:rsid w:val="00A359A5"/>
    <w:rsid w:val="00A40E82"/>
    <w:rsid w:val="00A4329E"/>
    <w:rsid w:val="00A43766"/>
    <w:rsid w:val="00A43E8F"/>
    <w:rsid w:val="00A44D42"/>
    <w:rsid w:val="00A47FE6"/>
    <w:rsid w:val="00A50A0B"/>
    <w:rsid w:val="00A60C66"/>
    <w:rsid w:val="00A63F26"/>
    <w:rsid w:val="00A674F0"/>
    <w:rsid w:val="00A67AA4"/>
    <w:rsid w:val="00A73E15"/>
    <w:rsid w:val="00A80248"/>
    <w:rsid w:val="00A80902"/>
    <w:rsid w:val="00A83282"/>
    <w:rsid w:val="00A8399C"/>
    <w:rsid w:val="00A916A8"/>
    <w:rsid w:val="00A91920"/>
    <w:rsid w:val="00A91B39"/>
    <w:rsid w:val="00A927B9"/>
    <w:rsid w:val="00A9456A"/>
    <w:rsid w:val="00AA04EB"/>
    <w:rsid w:val="00AA1B18"/>
    <w:rsid w:val="00AA2408"/>
    <w:rsid w:val="00AA2AAC"/>
    <w:rsid w:val="00AA594E"/>
    <w:rsid w:val="00AA7A61"/>
    <w:rsid w:val="00AA7E33"/>
    <w:rsid w:val="00AB04BE"/>
    <w:rsid w:val="00AB20B2"/>
    <w:rsid w:val="00AB22BD"/>
    <w:rsid w:val="00AB391B"/>
    <w:rsid w:val="00AB3A4B"/>
    <w:rsid w:val="00AB4678"/>
    <w:rsid w:val="00AB5ED0"/>
    <w:rsid w:val="00AB6663"/>
    <w:rsid w:val="00AB6E8A"/>
    <w:rsid w:val="00AD2ABE"/>
    <w:rsid w:val="00AD38F5"/>
    <w:rsid w:val="00AD7867"/>
    <w:rsid w:val="00AD799E"/>
    <w:rsid w:val="00AE40D0"/>
    <w:rsid w:val="00AE5488"/>
    <w:rsid w:val="00AE7717"/>
    <w:rsid w:val="00AF2516"/>
    <w:rsid w:val="00AF3E55"/>
    <w:rsid w:val="00AF561B"/>
    <w:rsid w:val="00AF7967"/>
    <w:rsid w:val="00B00ACB"/>
    <w:rsid w:val="00B01EFB"/>
    <w:rsid w:val="00B03338"/>
    <w:rsid w:val="00B158C9"/>
    <w:rsid w:val="00B15A23"/>
    <w:rsid w:val="00B20D51"/>
    <w:rsid w:val="00B21A3E"/>
    <w:rsid w:val="00B21A4C"/>
    <w:rsid w:val="00B21D65"/>
    <w:rsid w:val="00B22F67"/>
    <w:rsid w:val="00B24BBC"/>
    <w:rsid w:val="00B27352"/>
    <w:rsid w:val="00B27C1E"/>
    <w:rsid w:val="00B300FC"/>
    <w:rsid w:val="00B32ABE"/>
    <w:rsid w:val="00B34F78"/>
    <w:rsid w:val="00B34FE4"/>
    <w:rsid w:val="00B35627"/>
    <w:rsid w:val="00B35FD5"/>
    <w:rsid w:val="00B36853"/>
    <w:rsid w:val="00B413D9"/>
    <w:rsid w:val="00B458B8"/>
    <w:rsid w:val="00B53D50"/>
    <w:rsid w:val="00B54D24"/>
    <w:rsid w:val="00B56080"/>
    <w:rsid w:val="00B70D04"/>
    <w:rsid w:val="00B7416F"/>
    <w:rsid w:val="00B77042"/>
    <w:rsid w:val="00B828A8"/>
    <w:rsid w:val="00B85139"/>
    <w:rsid w:val="00B95050"/>
    <w:rsid w:val="00B96F8B"/>
    <w:rsid w:val="00BA00C9"/>
    <w:rsid w:val="00BA0B89"/>
    <w:rsid w:val="00BA4DF5"/>
    <w:rsid w:val="00BB3217"/>
    <w:rsid w:val="00BB351F"/>
    <w:rsid w:val="00BB3C77"/>
    <w:rsid w:val="00BC0677"/>
    <w:rsid w:val="00BC16D1"/>
    <w:rsid w:val="00BC1A60"/>
    <w:rsid w:val="00BD1B7F"/>
    <w:rsid w:val="00BD2C79"/>
    <w:rsid w:val="00BD32B2"/>
    <w:rsid w:val="00BD48EA"/>
    <w:rsid w:val="00BD61AA"/>
    <w:rsid w:val="00BE2FEC"/>
    <w:rsid w:val="00BE5DBC"/>
    <w:rsid w:val="00BE64B9"/>
    <w:rsid w:val="00BF10D5"/>
    <w:rsid w:val="00C037DC"/>
    <w:rsid w:val="00C110AD"/>
    <w:rsid w:val="00C13674"/>
    <w:rsid w:val="00C13AD3"/>
    <w:rsid w:val="00C150E4"/>
    <w:rsid w:val="00C35F8E"/>
    <w:rsid w:val="00C3753D"/>
    <w:rsid w:val="00C40BFF"/>
    <w:rsid w:val="00C4126A"/>
    <w:rsid w:val="00C422AB"/>
    <w:rsid w:val="00C43897"/>
    <w:rsid w:val="00C46DEA"/>
    <w:rsid w:val="00C55349"/>
    <w:rsid w:val="00C649EB"/>
    <w:rsid w:val="00C73C92"/>
    <w:rsid w:val="00C74241"/>
    <w:rsid w:val="00C76270"/>
    <w:rsid w:val="00C771F1"/>
    <w:rsid w:val="00C7747E"/>
    <w:rsid w:val="00C77668"/>
    <w:rsid w:val="00C82883"/>
    <w:rsid w:val="00C84E35"/>
    <w:rsid w:val="00C90C44"/>
    <w:rsid w:val="00C934DD"/>
    <w:rsid w:val="00C942AB"/>
    <w:rsid w:val="00C95F76"/>
    <w:rsid w:val="00C963E2"/>
    <w:rsid w:val="00CA53D0"/>
    <w:rsid w:val="00CB1C0A"/>
    <w:rsid w:val="00CB223F"/>
    <w:rsid w:val="00CB616B"/>
    <w:rsid w:val="00CC0535"/>
    <w:rsid w:val="00CC440D"/>
    <w:rsid w:val="00CD070B"/>
    <w:rsid w:val="00CD4518"/>
    <w:rsid w:val="00CD7086"/>
    <w:rsid w:val="00CD738B"/>
    <w:rsid w:val="00CE1932"/>
    <w:rsid w:val="00CE7F3C"/>
    <w:rsid w:val="00CF1A79"/>
    <w:rsid w:val="00CF3058"/>
    <w:rsid w:val="00CF5854"/>
    <w:rsid w:val="00CF7C38"/>
    <w:rsid w:val="00D073C3"/>
    <w:rsid w:val="00D100BA"/>
    <w:rsid w:val="00D12ACE"/>
    <w:rsid w:val="00D145CC"/>
    <w:rsid w:val="00D22C79"/>
    <w:rsid w:val="00D26073"/>
    <w:rsid w:val="00D34F8B"/>
    <w:rsid w:val="00D43B5B"/>
    <w:rsid w:val="00D45F80"/>
    <w:rsid w:val="00D47062"/>
    <w:rsid w:val="00D50233"/>
    <w:rsid w:val="00D50795"/>
    <w:rsid w:val="00D54CBD"/>
    <w:rsid w:val="00D5769A"/>
    <w:rsid w:val="00D57E20"/>
    <w:rsid w:val="00D62F1A"/>
    <w:rsid w:val="00D6569B"/>
    <w:rsid w:val="00D6680D"/>
    <w:rsid w:val="00D8233D"/>
    <w:rsid w:val="00D82ADB"/>
    <w:rsid w:val="00D875B4"/>
    <w:rsid w:val="00D875EF"/>
    <w:rsid w:val="00D87F36"/>
    <w:rsid w:val="00D9073B"/>
    <w:rsid w:val="00D93E22"/>
    <w:rsid w:val="00D948D3"/>
    <w:rsid w:val="00D95403"/>
    <w:rsid w:val="00D95FF1"/>
    <w:rsid w:val="00D97E19"/>
    <w:rsid w:val="00DA0664"/>
    <w:rsid w:val="00DA3701"/>
    <w:rsid w:val="00DA5AB7"/>
    <w:rsid w:val="00DB0CC1"/>
    <w:rsid w:val="00DC19AB"/>
    <w:rsid w:val="00DC2A2B"/>
    <w:rsid w:val="00DC5827"/>
    <w:rsid w:val="00DD25EC"/>
    <w:rsid w:val="00DD4615"/>
    <w:rsid w:val="00DE09BB"/>
    <w:rsid w:val="00DE75BE"/>
    <w:rsid w:val="00DF1407"/>
    <w:rsid w:val="00DF2AA6"/>
    <w:rsid w:val="00DF409B"/>
    <w:rsid w:val="00DF6DD2"/>
    <w:rsid w:val="00DF7342"/>
    <w:rsid w:val="00E044DA"/>
    <w:rsid w:val="00E05383"/>
    <w:rsid w:val="00E0583F"/>
    <w:rsid w:val="00E075E8"/>
    <w:rsid w:val="00E1145E"/>
    <w:rsid w:val="00E2101E"/>
    <w:rsid w:val="00E21CC8"/>
    <w:rsid w:val="00E22638"/>
    <w:rsid w:val="00E2320B"/>
    <w:rsid w:val="00E2439B"/>
    <w:rsid w:val="00E25C64"/>
    <w:rsid w:val="00E27683"/>
    <w:rsid w:val="00E3257D"/>
    <w:rsid w:val="00E33CD2"/>
    <w:rsid w:val="00E35549"/>
    <w:rsid w:val="00E36E5E"/>
    <w:rsid w:val="00E430D7"/>
    <w:rsid w:val="00E46E9F"/>
    <w:rsid w:val="00E5447A"/>
    <w:rsid w:val="00E56B6F"/>
    <w:rsid w:val="00E60C41"/>
    <w:rsid w:val="00E6209C"/>
    <w:rsid w:val="00E70592"/>
    <w:rsid w:val="00E7623C"/>
    <w:rsid w:val="00E80471"/>
    <w:rsid w:val="00E81D82"/>
    <w:rsid w:val="00E8214A"/>
    <w:rsid w:val="00E85211"/>
    <w:rsid w:val="00E86AEF"/>
    <w:rsid w:val="00E94D4A"/>
    <w:rsid w:val="00E95D91"/>
    <w:rsid w:val="00EA03C1"/>
    <w:rsid w:val="00EA1A05"/>
    <w:rsid w:val="00EA58A1"/>
    <w:rsid w:val="00EB3F59"/>
    <w:rsid w:val="00EB4EBC"/>
    <w:rsid w:val="00EB53A0"/>
    <w:rsid w:val="00EB5AAD"/>
    <w:rsid w:val="00EC2F0A"/>
    <w:rsid w:val="00EC42F6"/>
    <w:rsid w:val="00EC68B9"/>
    <w:rsid w:val="00ED3406"/>
    <w:rsid w:val="00ED429E"/>
    <w:rsid w:val="00ED5119"/>
    <w:rsid w:val="00ED51A4"/>
    <w:rsid w:val="00ED6B56"/>
    <w:rsid w:val="00ED7DD0"/>
    <w:rsid w:val="00EE0BAD"/>
    <w:rsid w:val="00EE2023"/>
    <w:rsid w:val="00EE4D37"/>
    <w:rsid w:val="00F0496D"/>
    <w:rsid w:val="00F10449"/>
    <w:rsid w:val="00F1307A"/>
    <w:rsid w:val="00F1438F"/>
    <w:rsid w:val="00F16973"/>
    <w:rsid w:val="00F17227"/>
    <w:rsid w:val="00F173AA"/>
    <w:rsid w:val="00F262AA"/>
    <w:rsid w:val="00F30296"/>
    <w:rsid w:val="00F32AA8"/>
    <w:rsid w:val="00F33540"/>
    <w:rsid w:val="00F3683C"/>
    <w:rsid w:val="00F5169F"/>
    <w:rsid w:val="00F54FE1"/>
    <w:rsid w:val="00F556F4"/>
    <w:rsid w:val="00F56C93"/>
    <w:rsid w:val="00F633A9"/>
    <w:rsid w:val="00F64EF0"/>
    <w:rsid w:val="00F67AEB"/>
    <w:rsid w:val="00F7148E"/>
    <w:rsid w:val="00F71C8E"/>
    <w:rsid w:val="00F74489"/>
    <w:rsid w:val="00F745F3"/>
    <w:rsid w:val="00F74DC1"/>
    <w:rsid w:val="00F75A6E"/>
    <w:rsid w:val="00F75B41"/>
    <w:rsid w:val="00F75D8D"/>
    <w:rsid w:val="00F9091D"/>
    <w:rsid w:val="00F927BF"/>
    <w:rsid w:val="00F93369"/>
    <w:rsid w:val="00F97FA4"/>
    <w:rsid w:val="00FA4959"/>
    <w:rsid w:val="00FA683A"/>
    <w:rsid w:val="00FA78D5"/>
    <w:rsid w:val="00FA7DEF"/>
    <w:rsid w:val="00FB156D"/>
    <w:rsid w:val="00FB15CC"/>
    <w:rsid w:val="00FB19B1"/>
    <w:rsid w:val="00FB2326"/>
    <w:rsid w:val="00FB35CF"/>
    <w:rsid w:val="00FC55A6"/>
    <w:rsid w:val="00FC59A1"/>
    <w:rsid w:val="00FC699E"/>
    <w:rsid w:val="00FD0F19"/>
    <w:rsid w:val="00FD3CCE"/>
    <w:rsid w:val="00FD63E5"/>
    <w:rsid w:val="00FD78CF"/>
    <w:rsid w:val="00FE3327"/>
    <w:rsid w:val="00FF6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097FB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F52"/>
    <w:pPr>
      <w:spacing w:after="24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24FEB"/>
    <w:pPr>
      <w:spacing w:before="240"/>
      <w:jc w:val="center"/>
      <w:outlineLvl w:val="0"/>
    </w:pPr>
    <w:rPr>
      <w:b/>
      <w:caps/>
      <w:color w:val="4472C4" w:themeColor="accent5"/>
      <w:sz w:val="32"/>
      <w:szCs w:val="36"/>
      <w:u w:val="single"/>
    </w:rPr>
  </w:style>
  <w:style w:type="paragraph" w:styleId="Heading2">
    <w:name w:val="heading 2"/>
    <w:basedOn w:val="Normal"/>
    <w:next w:val="Normal"/>
    <w:link w:val="Heading2Char"/>
    <w:uiPriority w:val="9"/>
    <w:unhideWhenUsed/>
    <w:qFormat/>
    <w:rsid w:val="00324FEB"/>
    <w:pPr>
      <w:spacing w:before="120"/>
      <w:outlineLvl w:val="1"/>
    </w:pPr>
    <w:rPr>
      <w:b/>
      <w:sz w:val="28"/>
      <w:szCs w:val="32"/>
      <w:u w:val="single"/>
    </w:rPr>
  </w:style>
  <w:style w:type="paragraph" w:styleId="Heading3">
    <w:name w:val="heading 3"/>
    <w:basedOn w:val="Normal"/>
    <w:next w:val="Normal"/>
    <w:link w:val="Heading3Char"/>
    <w:uiPriority w:val="9"/>
    <w:unhideWhenUsed/>
    <w:qFormat/>
    <w:rsid w:val="003D49EE"/>
    <w:pPr>
      <w:spacing w:before="400"/>
      <w:outlineLvl w:val="2"/>
    </w:pPr>
    <w:rPr>
      <w:b/>
      <w:sz w:val="28"/>
      <w:szCs w:val="28"/>
      <w:u w:val="single"/>
    </w:rPr>
  </w:style>
  <w:style w:type="paragraph" w:styleId="Heading4">
    <w:name w:val="heading 4"/>
    <w:basedOn w:val="Normal"/>
    <w:next w:val="Normal"/>
    <w:link w:val="Heading4Char"/>
    <w:uiPriority w:val="9"/>
    <w:unhideWhenUsed/>
    <w:qFormat/>
    <w:rsid w:val="0025299D"/>
    <w:pPr>
      <w:pBdr>
        <w:top w:val="single" w:sz="4" w:space="1" w:color="auto"/>
        <w:left w:val="single" w:sz="4" w:space="1" w:color="auto"/>
        <w:bottom w:val="single" w:sz="4" w:space="1" w:color="auto"/>
        <w:right w:val="single" w:sz="4" w:space="1" w:color="auto"/>
      </w:pBdr>
      <w:jc w:val="center"/>
      <w:outlineLvl w:val="3"/>
    </w:pPr>
    <w:rPr>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1A4"/>
    <w:rPr>
      <w:rFonts w:ascii="Times New Roman" w:hAnsi="Times New Roman" w:cs="Times New Roman"/>
      <w:b/>
      <w:caps/>
      <w:color w:val="4472C4" w:themeColor="accent5"/>
      <w:sz w:val="32"/>
      <w:szCs w:val="36"/>
      <w:u w:val="single"/>
    </w:rPr>
  </w:style>
  <w:style w:type="character" w:customStyle="1" w:styleId="Heading2Char">
    <w:name w:val="Heading 2 Char"/>
    <w:basedOn w:val="DefaultParagraphFont"/>
    <w:link w:val="Heading2"/>
    <w:uiPriority w:val="9"/>
    <w:rsid w:val="003D49EE"/>
    <w:rPr>
      <w:rFonts w:ascii="Times New Roman" w:hAnsi="Times New Roman" w:cs="Times New Roman"/>
      <w:b/>
      <w:sz w:val="28"/>
      <w:szCs w:val="32"/>
      <w:u w:val="single"/>
    </w:rPr>
  </w:style>
  <w:style w:type="paragraph" w:styleId="ListParagraph">
    <w:name w:val="List Paragraph"/>
    <w:aliases w:val="Brief List Paragraph 1,Bullets,CV text,DDM Gen Text,Dot pt,F5 List Paragraph,L,List Paragraph1,List Paragraph11,List Paragraph111,List Paragraph2,Medium Grid 1 - Accent 21,Numbered Paragraph,Numbered paragraph,Recommendation,Table text,列"/>
    <w:basedOn w:val="Normal"/>
    <w:link w:val="ListParagraphChar"/>
    <w:uiPriority w:val="34"/>
    <w:qFormat/>
    <w:rsid w:val="00ED51A4"/>
    <w:pPr>
      <w:ind w:left="720"/>
      <w:contextualSpacing/>
    </w:pPr>
  </w:style>
  <w:style w:type="character" w:customStyle="1" w:styleId="Heading3Char">
    <w:name w:val="Heading 3 Char"/>
    <w:basedOn w:val="DefaultParagraphFont"/>
    <w:link w:val="Heading3"/>
    <w:uiPriority w:val="9"/>
    <w:rsid w:val="003D49EE"/>
    <w:rPr>
      <w:rFonts w:ascii="Times New Roman" w:hAnsi="Times New Roman" w:cs="Times New Roman"/>
      <w:b/>
      <w:sz w:val="28"/>
      <w:szCs w:val="28"/>
      <w:u w:val="single"/>
    </w:rPr>
  </w:style>
  <w:style w:type="character" w:customStyle="1" w:styleId="Heading4Char">
    <w:name w:val="Heading 4 Char"/>
    <w:basedOn w:val="DefaultParagraphFont"/>
    <w:link w:val="Heading4"/>
    <w:uiPriority w:val="9"/>
    <w:rsid w:val="0025299D"/>
    <w:rPr>
      <w:rFonts w:ascii="Times New Roman" w:hAnsi="Times New Roman" w:cs="Times New Roman"/>
      <w:b/>
      <w:color w:val="FF0000"/>
      <w:sz w:val="20"/>
      <w:szCs w:val="20"/>
    </w:rPr>
  </w:style>
  <w:style w:type="character" w:styleId="CommentReference">
    <w:name w:val="annotation reference"/>
    <w:basedOn w:val="DefaultParagraphFont"/>
    <w:uiPriority w:val="99"/>
    <w:semiHidden/>
    <w:unhideWhenUsed/>
    <w:rsid w:val="00801CB2"/>
    <w:rPr>
      <w:sz w:val="16"/>
      <w:szCs w:val="16"/>
    </w:rPr>
  </w:style>
  <w:style w:type="paragraph" w:styleId="CommentText">
    <w:name w:val="annotation text"/>
    <w:basedOn w:val="Normal"/>
    <w:link w:val="CommentTextChar"/>
    <w:uiPriority w:val="99"/>
    <w:semiHidden/>
    <w:unhideWhenUsed/>
    <w:rsid w:val="00801CB2"/>
    <w:rPr>
      <w:sz w:val="20"/>
      <w:szCs w:val="20"/>
    </w:rPr>
  </w:style>
  <w:style w:type="character" w:customStyle="1" w:styleId="CommentTextChar">
    <w:name w:val="Comment Text Char"/>
    <w:basedOn w:val="DefaultParagraphFont"/>
    <w:link w:val="CommentText"/>
    <w:uiPriority w:val="99"/>
    <w:semiHidden/>
    <w:rsid w:val="00801CB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1CB2"/>
    <w:rPr>
      <w:b/>
      <w:bCs/>
    </w:rPr>
  </w:style>
  <w:style w:type="character" w:customStyle="1" w:styleId="CommentSubjectChar">
    <w:name w:val="Comment Subject Char"/>
    <w:basedOn w:val="CommentTextChar"/>
    <w:link w:val="CommentSubject"/>
    <w:uiPriority w:val="99"/>
    <w:semiHidden/>
    <w:rsid w:val="00801CB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01C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CB2"/>
    <w:rPr>
      <w:rFonts w:ascii="Segoe UI" w:hAnsi="Segoe UI" w:cs="Segoe UI"/>
      <w:sz w:val="18"/>
      <w:szCs w:val="18"/>
    </w:rPr>
  </w:style>
  <w:style w:type="character" w:customStyle="1" w:styleId="ListParagraphChar">
    <w:name w:val="List Paragraph Char"/>
    <w:aliases w:val="Brief List Paragraph 1 Char,Bullets Char,CV text Char,DDM Gen Text Char,Dot pt Char,F5 List Paragraph Char,L Char,List Paragraph1 Char,List Paragraph11 Char,List Paragraph111 Char,List Paragraph2 Char,Medium Grid 1 - Accent 21 Char"/>
    <w:basedOn w:val="DefaultParagraphFont"/>
    <w:link w:val="ListParagraph"/>
    <w:uiPriority w:val="34"/>
    <w:locked/>
    <w:rsid w:val="00801CB2"/>
    <w:rPr>
      <w:rFonts w:ascii="Times New Roman" w:hAnsi="Times New Roman" w:cs="Times New Roman"/>
      <w:sz w:val="24"/>
      <w:szCs w:val="24"/>
    </w:rPr>
  </w:style>
  <w:style w:type="paragraph" w:customStyle="1" w:styleId="Default">
    <w:name w:val="Default"/>
    <w:rsid w:val="0022733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042DF"/>
    <w:rPr>
      <w:color w:val="0563C1" w:themeColor="hyperlink"/>
      <w:u w:val="single"/>
    </w:rPr>
  </w:style>
  <w:style w:type="paragraph" w:styleId="FootnoteText">
    <w:name w:val="footnote text"/>
    <w:basedOn w:val="Normal"/>
    <w:link w:val="FootnoteTextChar"/>
    <w:uiPriority w:val="99"/>
    <w:semiHidden/>
    <w:unhideWhenUsed/>
    <w:rsid w:val="000042DF"/>
    <w:pPr>
      <w:spacing w:after="0"/>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042DF"/>
    <w:rPr>
      <w:sz w:val="20"/>
      <w:szCs w:val="20"/>
    </w:rPr>
  </w:style>
  <w:style w:type="character" w:styleId="FootnoteReference">
    <w:name w:val="footnote reference"/>
    <w:basedOn w:val="DefaultParagraphFont"/>
    <w:uiPriority w:val="99"/>
    <w:semiHidden/>
    <w:unhideWhenUsed/>
    <w:rsid w:val="000042DF"/>
    <w:rPr>
      <w:vertAlign w:val="superscript"/>
    </w:rPr>
  </w:style>
  <w:style w:type="paragraph" w:styleId="Quote">
    <w:name w:val="Quote"/>
    <w:basedOn w:val="Normal"/>
    <w:next w:val="Normal"/>
    <w:link w:val="QuoteChar"/>
    <w:uiPriority w:val="29"/>
    <w:qFormat/>
    <w:rsid w:val="00E60C41"/>
    <w:pPr>
      <w:spacing w:before="240"/>
      <w:ind w:left="862" w:right="862"/>
      <w:jc w:val="center"/>
    </w:pPr>
    <w:rPr>
      <w:i/>
      <w:iCs/>
      <w:color w:val="404040" w:themeColor="text1" w:themeTint="BF"/>
      <w:sz w:val="22"/>
    </w:rPr>
  </w:style>
  <w:style w:type="character" w:customStyle="1" w:styleId="QuoteChar">
    <w:name w:val="Quote Char"/>
    <w:basedOn w:val="DefaultParagraphFont"/>
    <w:link w:val="Quote"/>
    <w:uiPriority w:val="29"/>
    <w:rsid w:val="00E60C41"/>
    <w:rPr>
      <w:rFonts w:ascii="Times New Roman" w:hAnsi="Times New Roman" w:cs="Times New Roman"/>
      <w:i/>
      <w:iCs/>
      <w:color w:val="404040" w:themeColor="text1" w:themeTint="BF"/>
      <w:szCs w:val="24"/>
    </w:rPr>
  </w:style>
  <w:style w:type="paragraph" w:styleId="Header">
    <w:name w:val="header"/>
    <w:basedOn w:val="Normal"/>
    <w:link w:val="HeaderChar"/>
    <w:uiPriority w:val="99"/>
    <w:unhideWhenUsed/>
    <w:rsid w:val="009D5B91"/>
    <w:pPr>
      <w:tabs>
        <w:tab w:val="center" w:pos="4513"/>
        <w:tab w:val="right" w:pos="9026"/>
      </w:tabs>
      <w:spacing w:after="0"/>
    </w:pPr>
  </w:style>
  <w:style w:type="character" w:customStyle="1" w:styleId="HeaderChar">
    <w:name w:val="Header Char"/>
    <w:basedOn w:val="DefaultParagraphFont"/>
    <w:link w:val="Header"/>
    <w:uiPriority w:val="99"/>
    <w:rsid w:val="009D5B91"/>
    <w:rPr>
      <w:rFonts w:ascii="Times New Roman" w:hAnsi="Times New Roman" w:cs="Times New Roman"/>
      <w:sz w:val="24"/>
      <w:szCs w:val="24"/>
    </w:rPr>
  </w:style>
  <w:style w:type="paragraph" w:styleId="Footer">
    <w:name w:val="footer"/>
    <w:basedOn w:val="Normal"/>
    <w:link w:val="FooterChar"/>
    <w:uiPriority w:val="99"/>
    <w:unhideWhenUsed/>
    <w:rsid w:val="009D5B91"/>
    <w:pPr>
      <w:tabs>
        <w:tab w:val="center" w:pos="4513"/>
        <w:tab w:val="right" w:pos="9026"/>
      </w:tabs>
      <w:spacing w:after="0"/>
    </w:pPr>
  </w:style>
  <w:style w:type="character" w:customStyle="1" w:styleId="FooterChar">
    <w:name w:val="Footer Char"/>
    <w:basedOn w:val="DefaultParagraphFont"/>
    <w:link w:val="Footer"/>
    <w:uiPriority w:val="99"/>
    <w:rsid w:val="009D5B91"/>
    <w:rPr>
      <w:rFonts w:ascii="Times New Roman" w:hAnsi="Times New Roman" w:cs="Times New Roman"/>
      <w:sz w:val="24"/>
      <w:szCs w:val="24"/>
    </w:rPr>
  </w:style>
  <w:style w:type="paragraph" w:styleId="Revision">
    <w:name w:val="Revision"/>
    <w:hidden/>
    <w:uiPriority w:val="99"/>
    <w:semiHidden/>
    <w:rsid w:val="00E2439B"/>
    <w:pPr>
      <w:spacing w:after="0" w:line="240" w:lineRule="auto"/>
    </w:pPr>
    <w:rPr>
      <w:rFonts w:ascii="Times New Roman" w:hAnsi="Times New Roman" w:cs="Times New Roman"/>
      <w:sz w:val="24"/>
      <w:szCs w:val="24"/>
    </w:rPr>
  </w:style>
  <w:style w:type="paragraph" w:styleId="TOCHeading">
    <w:name w:val="TOC Heading"/>
    <w:basedOn w:val="Heading1"/>
    <w:next w:val="Normal"/>
    <w:uiPriority w:val="39"/>
    <w:unhideWhenUsed/>
    <w:qFormat/>
    <w:rsid w:val="00E2439B"/>
    <w:pPr>
      <w:keepNext/>
      <w:keepLines/>
      <w:spacing w:after="0"/>
      <w:jc w:val="left"/>
      <w:outlineLvl w:val="9"/>
    </w:pPr>
    <w:rPr>
      <w:rFonts w:asciiTheme="majorHAnsi" w:eastAsiaTheme="majorEastAsia" w:hAnsiTheme="majorHAnsi" w:cstheme="majorBidi"/>
      <w:b w:val="0"/>
      <w:color w:val="2E74B5" w:themeColor="accent1" w:themeShade="BF"/>
      <w:szCs w:val="32"/>
      <w:lang w:val="en-US"/>
    </w:rPr>
  </w:style>
  <w:style w:type="paragraph" w:styleId="TOC1">
    <w:name w:val="toc 1"/>
    <w:basedOn w:val="Normal"/>
    <w:next w:val="Normal"/>
    <w:autoRedefine/>
    <w:uiPriority w:val="39"/>
    <w:unhideWhenUsed/>
    <w:rsid w:val="00E2439B"/>
    <w:pPr>
      <w:spacing w:after="100"/>
    </w:pPr>
  </w:style>
  <w:style w:type="paragraph" w:styleId="TOC2">
    <w:name w:val="toc 2"/>
    <w:basedOn w:val="Normal"/>
    <w:next w:val="Normal"/>
    <w:autoRedefine/>
    <w:uiPriority w:val="39"/>
    <w:unhideWhenUsed/>
    <w:rsid w:val="00E2439B"/>
    <w:pPr>
      <w:spacing w:after="100"/>
      <w:ind w:left="240"/>
    </w:pPr>
  </w:style>
  <w:style w:type="paragraph" w:styleId="TOC3">
    <w:name w:val="toc 3"/>
    <w:basedOn w:val="Normal"/>
    <w:next w:val="Normal"/>
    <w:autoRedefine/>
    <w:uiPriority w:val="39"/>
    <w:unhideWhenUsed/>
    <w:rsid w:val="00E2439B"/>
    <w:pPr>
      <w:spacing w:after="100"/>
      <w:ind w:left="480"/>
    </w:pPr>
  </w:style>
  <w:style w:type="table" w:styleId="TableGrid">
    <w:name w:val="Table Grid"/>
    <w:basedOn w:val="TableNormal"/>
    <w:uiPriority w:val="39"/>
    <w:rsid w:val="003B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055B5"/>
    <w:pPr>
      <w:spacing w:before="360" w:line="360" w:lineRule="auto"/>
      <w:jc w:val="center"/>
      <w:outlineLvl w:val="0"/>
    </w:pPr>
    <w:rPr>
      <w:rFonts w:ascii="Arial" w:hAnsi="Arial" w:cs="Arial"/>
      <w:b/>
      <w:sz w:val="32"/>
      <w:szCs w:val="32"/>
    </w:rPr>
  </w:style>
  <w:style w:type="character" w:customStyle="1" w:styleId="TitleChar">
    <w:name w:val="Title Char"/>
    <w:basedOn w:val="DefaultParagraphFont"/>
    <w:link w:val="Title"/>
    <w:uiPriority w:val="10"/>
    <w:rsid w:val="005055B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1722D-8F10-4B47-9F64-AE086636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5954</Words>
  <Characters>33939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Parliamentary Joint Committee on Corporations and Financial Services inquiry into the operation and effectiveness of the Franchising Code of Conduct report: Fairness in Franchising</dc:title>
  <dc:subject/>
  <dc:creator/>
  <cp:keywords/>
  <dc:description/>
  <cp:lastModifiedBy/>
  <cp:revision>1</cp:revision>
  <dcterms:created xsi:type="dcterms:W3CDTF">2020-08-19T03:50:00Z</dcterms:created>
  <dcterms:modified xsi:type="dcterms:W3CDTF">2020-08-19T03:51:00Z</dcterms:modified>
</cp:coreProperties>
</file>