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EA81C" w14:textId="1F20A1F2" w:rsidR="00EA5B9A" w:rsidRPr="00665574" w:rsidRDefault="009440A1" w:rsidP="00470D15">
      <w:bookmarkStart w:id="0" w:name="_GoBack"/>
      <w:bookmarkEnd w:id="0"/>
      <w:r w:rsidRPr="00665574">
        <w:rPr>
          <w:noProof/>
          <w:lang w:eastAsia="en-AU"/>
        </w:rPr>
        <w:drawing>
          <wp:inline distT="0" distB="0" distL="0" distR="0" wp14:anchorId="42739E80" wp14:editId="38D92407">
            <wp:extent cx="5731510" cy="914400"/>
            <wp:effectExtent l="0" t="0" r="2540" b="0"/>
            <wp:docPr id="83" name="Picture 83" title="Logo"/>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914400"/>
                    </a:xfrm>
                    <a:prstGeom prst="rect">
                      <a:avLst/>
                    </a:prstGeom>
                    <a:noFill/>
                    <a:ln>
                      <a:noFill/>
                    </a:ln>
                  </pic:spPr>
                </pic:pic>
              </a:graphicData>
            </a:graphic>
          </wp:inline>
        </w:drawing>
      </w:r>
      <w:r w:rsidR="00EA5B9A" w:rsidRPr="00665574">
        <w:rPr>
          <w:noProof/>
          <w:lang w:eastAsia="en-AU"/>
        </w:rPr>
        <w:drawing>
          <wp:anchor distT="0" distB="0" distL="114300" distR="114300" simplePos="0" relativeHeight="251658240" behindDoc="1" locked="0" layoutInCell="1" allowOverlap="1" wp14:anchorId="648853A5" wp14:editId="42EBEA49">
            <wp:simplePos x="0" y="0"/>
            <wp:positionH relativeFrom="page">
              <wp:align>right</wp:align>
            </wp:positionH>
            <wp:positionV relativeFrom="paragraph">
              <wp:posOffset>-912915</wp:posOffset>
            </wp:positionV>
            <wp:extent cx="7547399" cy="10675917"/>
            <wp:effectExtent l="57150" t="0" r="53975" b="106680"/>
            <wp:wrapNone/>
            <wp:docPr id="8" name="Picture 8" title="Cover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COM-2808-NRWMF-report-cover-01.png"/>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47399" cy="10675917"/>
                    </a:xfrm>
                    <a:prstGeom prst="rect">
                      <a:avLst/>
                    </a:prstGeom>
                    <a:effectLst>
                      <a:outerShdw blurRad="50800" dist="50800" dir="5400000" algn="ctr" rotWithShape="0">
                        <a:schemeClr val="accent1">
                          <a:lumMod val="50000"/>
                        </a:schemeClr>
                      </a:outerShdw>
                    </a:effectLst>
                  </pic:spPr>
                </pic:pic>
              </a:graphicData>
            </a:graphic>
            <wp14:sizeRelH relativeFrom="page">
              <wp14:pctWidth>0</wp14:pctWidth>
            </wp14:sizeRelH>
            <wp14:sizeRelV relativeFrom="page">
              <wp14:pctHeight>0</wp14:pctHeight>
            </wp14:sizeRelV>
          </wp:anchor>
        </w:drawing>
      </w:r>
    </w:p>
    <w:p w14:paraId="406435A7" w14:textId="77777777" w:rsidR="00EA5B9A" w:rsidRPr="00665574" w:rsidRDefault="00EA5B9A" w:rsidP="00470D15"/>
    <w:p w14:paraId="5F6B2EB1" w14:textId="77777777" w:rsidR="00EA5B9A" w:rsidRPr="00665574" w:rsidRDefault="00EA5B9A" w:rsidP="00470D15"/>
    <w:p w14:paraId="2DEB3323" w14:textId="143D575F" w:rsidR="00EA5B9A" w:rsidRPr="00665574" w:rsidRDefault="008110F2" w:rsidP="00470D15">
      <w:r w:rsidRPr="00665574">
        <w:rPr>
          <w:noProof/>
          <w:lang w:eastAsia="en-AU"/>
        </w:rPr>
        <mc:AlternateContent>
          <mc:Choice Requires="wps">
            <w:drawing>
              <wp:anchor distT="45720" distB="45720" distL="114300" distR="114300" simplePos="0" relativeHeight="251658241" behindDoc="0" locked="0" layoutInCell="1" allowOverlap="1" wp14:anchorId="0D665729" wp14:editId="394A111E">
                <wp:simplePos x="0" y="0"/>
                <wp:positionH relativeFrom="margin">
                  <wp:posOffset>0</wp:posOffset>
                </wp:positionH>
                <wp:positionV relativeFrom="paragraph">
                  <wp:posOffset>250825</wp:posOffset>
                </wp:positionV>
                <wp:extent cx="5548630" cy="20383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2038350"/>
                        </a:xfrm>
                        <a:prstGeom prst="rect">
                          <a:avLst/>
                        </a:prstGeom>
                        <a:solidFill>
                          <a:srgbClr val="FFFFFF"/>
                        </a:solidFill>
                        <a:ln w="9525">
                          <a:noFill/>
                          <a:miter lim="800000"/>
                          <a:headEnd/>
                          <a:tailEnd/>
                        </a:ln>
                      </wps:spPr>
                      <wps:txbx>
                        <w:txbxContent>
                          <w:p w14:paraId="01CE985F" w14:textId="75F9CEDA" w:rsidR="009F3195" w:rsidRPr="00BF76A2" w:rsidRDefault="009F3195" w:rsidP="00BF76A2">
                            <w:pPr>
                              <w:spacing w:after="160" w:line="259" w:lineRule="auto"/>
                              <w:ind w:left="426"/>
                              <w:rPr>
                                <w:rFonts w:ascii="Arial" w:hAnsi="Arial" w:cs="Arial"/>
                                <w:b/>
                                <w:sz w:val="48"/>
                                <w:szCs w:val="22"/>
                              </w:rPr>
                            </w:pPr>
                            <w:r w:rsidRPr="00BF76A2">
                              <w:rPr>
                                <w:rFonts w:ascii="Arial" w:hAnsi="Arial" w:cs="Arial"/>
                                <w:b/>
                                <w:sz w:val="48"/>
                                <w:szCs w:val="22"/>
                              </w:rPr>
                              <w:t>Kimba Consultative Committee</w:t>
                            </w:r>
                          </w:p>
                          <w:p w14:paraId="6DB82357" w14:textId="5866416E" w:rsidR="009F3195" w:rsidRPr="00BF76A2" w:rsidRDefault="009F3195" w:rsidP="00BF76A2">
                            <w:pPr>
                              <w:spacing w:after="160" w:line="259" w:lineRule="auto"/>
                              <w:ind w:left="426"/>
                              <w:rPr>
                                <w:rFonts w:ascii="Arial" w:hAnsi="Arial" w:cs="Arial"/>
                                <w:b/>
                                <w:color w:val="767171" w:themeColor="background2" w:themeShade="80"/>
                                <w:sz w:val="36"/>
                                <w:szCs w:val="22"/>
                              </w:rPr>
                            </w:pPr>
                            <w:r>
                              <w:rPr>
                                <w:rFonts w:ascii="Arial" w:hAnsi="Arial" w:cs="Arial"/>
                                <w:b/>
                                <w:color w:val="767171" w:themeColor="background2" w:themeShade="80"/>
                                <w:sz w:val="36"/>
                                <w:szCs w:val="22"/>
                              </w:rPr>
                              <w:t>Meeting Minutes</w:t>
                            </w:r>
                          </w:p>
                          <w:p w14:paraId="4C30AE9A" w14:textId="4E16DE75" w:rsidR="009F3195" w:rsidRPr="00BF76A2" w:rsidRDefault="009F3195" w:rsidP="00BF76A2">
                            <w:pPr>
                              <w:spacing w:after="160" w:line="259" w:lineRule="auto"/>
                              <w:ind w:left="426"/>
                              <w:rPr>
                                <w:rFonts w:ascii="Arial" w:hAnsi="Arial" w:cs="Arial"/>
                                <w:color w:val="767171" w:themeColor="background2" w:themeShade="80"/>
                                <w:sz w:val="32"/>
                                <w:szCs w:val="22"/>
                              </w:rPr>
                            </w:pPr>
                            <w:r>
                              <w:rPr>
                                <w:rFonts w:ascii="Arial" w:hAnsi="Arial" w:cs="Arial"/>
                                <w:color w:val="767171" w:themeColor="background2" w:themeShade="80"/>
                                <w:sz w:val="32"/>
                                <w:szCs w:val="22"/>
                              </w:rPr>
                              <w:t>Thursday 17 October</w:t>
                            </w:r>
                            <w:r w:rsidRPr="00BF76A2">
                              <w:rPr>
                                <w:rFonts w:ascii="Arial" w:hAnsi="Arial" w:cs="Arial"/>
                                <w:color w:val="767171" w:themeColor="background2" w:themeShade="80"/>
                                <w:sz w:val="32"/>
                                <w:szCs w:val="22"/>
                              </w:rPr>
                              <w:t xml:space="preserve"> 2019 </w:t>
                            </w:r>
                          </w:p>
                          <w:p w14:paraId="02A72D61" w14:textId="321C68DE" w:rsidR="009F3195" w:rsidRDefault="009F3195" w:rsidP="00470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65729" id="_x0000_t202" coordsize="21600,21600" o:spt="202" path="m,l,21600r21600,l21600,xe">
                <v:stroke joinstyle="miter"/>
                <v:path gradientshapeok="t" o:connecttype="rect"/>
              </v:shapetype>
              <v:shape id="Text Box 2" o:spid="_x0000_s1026" type="#_x0000_t202" style="position:absolute;margin-left:0;margin-top:19.75pt;width:436.9pt;height:160.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" stroked="f">
                <v:textbox>
                  <w:txbxContent>
                    <w:p w14:paraId="01CE985F" w14:textId="75F9CEDA" w:rsidR="009F3195" w:rsidRPr="00BF76A2" w:rsidRDefault="009F3195" w:rsidP="00BF76A2">
                      <w:pPr>
                        <w:spacing w:after="160" w:line="259" w:lineRule="auto"/>
                        <w:ind w:left="426"/>
                        <w:rPr>
                          <w:rFonts w:ascii="Arial" w:hAnsi="Arial" w:cs="Arial"/>
                          <w:b/>
                          <w:sz w:val="48"/>
                          <w:szCs w:val="22"/>
                        </w:rPr>
                      </w:pPr>
                      <w:r w:rsidRPr="00BF76A2">
                        <w:rPr>
                          <w:rFonts w:ascii="Arial" w:hAnsi="Arial" w:cs="Arial"/>
                          <w:b/>
                          <w:sz w:val="48"/>
                          <w:szCs w:val="22"/>
                        </w:rPr>
                        <w:t>Kimba Consultative Committee</w:t>
                      </w:r>
                    </w:p>
                    <w:p w14:paraId="6DB82357" w14:textId="5866416E" w:rsidR="009F3195" w:rsidRPr="00BF76A2" w:rsidRDefault="009F3195" w:rsidP="00BF76A2">
                      <w:pPr>
                        <w:spacing w:after="160" w:line="259" w:lineRule="auto"/>
                        <w:ind w:left="426"/>
                        <w:rPr>
                          <w:rFonts w:ascii="Arial" w:hAnsi="Arial" w:cs="Arial"/>
                          <w:b/>
                          <w:color w:val="767171" w:themeColor="background2" w:themeShade="80"/>
                          <w:sz w:val="36"/>
                          <w:szCs w:val="22"/>
                        </w:rPr>
                      </w:pPr>
                      <w:r>
                        <w:rPr>
                          <w:rFonts w:ascii="Arial" w:hAnsi="Arial" w:cs="Arial"/>
                          <w:b/>
                          <w:color w:val="767171" w:themeColor="background2" w:themeShade="80"/>
                          <w:sz w:val="36"/>
                          <w:szCs w:val="22"/>
                        </w:rPr>
                        <w:t>Meeting Minutes</w:t>
                      </w:r>
                    </w:p>
                    <w:p w14:paraId="4C30AE9A" w14:textId="4E16DE75" w:rsidR="009F3195" w:rsidRPr="00BF76A2" w:rsidRDefault="009F3195" w:rsidP="00BF76A2">
                      <w:pPr>
                        <w:spacing w:after="160" w:line="259" w:lineRule="auto"/>
                        <w:ind w:left="426"/>
                        <w:rPr>
                          <w:rFonts w:ascii="Arial" w:hAnsi="Arial" w:cs="Arial"/>
                          <w:color w:val="767171" w:themeColor="background2" w:themeShade="80"/>
                          <w:sz w:val="32"/>
                          <w:szCs w:val="22"/>
                        </w:rPr>
                      </w:pPr>
                      <w:r>
                        <w:rPr>
                          <w:rFonts w:ascii="Arial" w:hAnsi="Arial" w:cs="Arial"/>
                          <w:color w:val="767171" w:themeColor="background2" w:themeShade="80"/>
                          <w:sz w:val="32"/>
                          <w:szCs w:val="22"/>
                        </w:rPr>
                        <w:t>Thursday 17 October</w:t>
                      </w:r>
                      <w:r w:rsidRPr="00BF76A2">
                        <w:rPr>
                          <w:rFonts w:ascii="Arial" w:hAnsi="Arial" w:cs="Arial"/>
                          <w:color w:val="767171" w:themeColor="background2" w:themeShade="80"/>
                          <w:sz w:val="32"/>
                          <w:szCs w:val="22"/>
                        </w:rPr>
                        <w:t xml:space="preserve"> 2019 </w:t>
                      </w:r>
                    </w:p>
                    <w:p w14:paraId="02A72D61" w14:textId="321C68DE" w:rsidR="009F3195" w:rsidRDefault="009F3195" w:rsidP="00470D15"/>
                  </w:txbxContent>
                </v:textbox>
                <w10:wrap type="square" anchorx="margin"/>
              </v:shape>
            </w:pict>
          </mc:Fallback>
        </mc:AlternateContent>
      </w:r>
    </w:p>
    <w:p w14:paraId="3315A2B4" w14:textId="2E29CA29" w:rsidR="00EA5B9A" w:rsidRPr="00665574" w:rsidRDefault="00816000" w:rsidP="00816000">
      <w:pPr>
        <w:tabs>
          <w:tab w:val="left" w:pos="1298"/>
        </w:tabs>
      </w:pPr>
      <w:r w:rsidRPr="00665574">
        <w:tab/>
      </w:r>
    </w:p>
    <w:p w14:paraId="600F96D3" w14:textId="77777777" w:rsidR="00EA5B9A" w:rsidRPr="00665574" w:rsidRDefault="00EA5B9A" w:rsidP="00470D15"/>
    <w:p w14:paraId="511A08C6" w14:textId="77777777" w:rsidR="00EA5B9A" w:rsidRPr="00665574" w:rsidRDefault="00EA5B9A" w:rsidP="00470D15"/>
    <w:p w14:paraId="6ECF71E3" w14:textId="77777777" w:rsidR="00EA5B9A" w:rsidRPr="00665574" w:rsidRDefault="00EA5B9A" w:rsidP="00470D15"/>
    <w:p w14:paraId="27510921" w14:textId="77777777" w:rsidR="00EA5B9A" w:rsidRPr="00665574" w:rsidRDefault="00EA5B9A" w:rsidP="00470D15"/>
    <w:p w14:paraId="6AD7ED9C" w14:textId="77777777" w:rsidR="00EA5B9A" w:rsidRPr="00665574" w:rsidRDefault="00EA5B9A" w:rsidP="00470D15"/>
    <w:p w14:paraId="78C36378" w14:textId="77777777" w:rsidR="00EA5B9A" w:rsidRPr="00665574" w:rsidRDefault="00EA5B9A" w:rsidP="00470D15"/>
    <w:p w14:paraId="7ACBDEB6" w14:textId="77777777" w:rsidR="00EA5B9A" w:rsidRPr="00665574" w:rsidRDefault="00EA5B9A" w:rsidP="00470D15"/>
    <w:p w14:paraId="7A2BF083" w14:textId="77777777" w:rsidR="00EA5B9A" w:rsidRPr="00665574" w:rsidRDefault="00EA5B9A" w:rsidP="00470D15"/>
    <w:p w14:paraId="02B6D04C" w14:textId="77777777" w:rsidR="00EA5B9A" w:rsidRPr="00665574" w:rsidRDefault="00EA5B9A" w:rsidP="00470D15"/>
    <w:p w14:paraId="3A61AD14" w14:textId="77777777" w:rsidR="00EA5B9A" w:rsidRPr="00665574" w:rsidRDefault="00EA5B9A" w:rsidP="00470D15"/>
    <w:p w14:paraId="5039BE52" w14:textId="77777777" w:rsidR="00EA5B9A" w:rsidRPr="00665574" w:rsidRDefault="00EA5B9A" w:rsidP="00470D15"/>
    <w:p w14:paraId="52472967" w14:textId="77777777" w:rsidR="00EA5B9A" w:rsidRPr="00665574" w:rsidRDefault="00EA5B9A" w:rsidP="00470D15"/>
    <w:p w14:paraId="0F0C378D" w14:textId="77777777" w:rsidR="00EA5B9A" w:rsidRPr="00665574" w:rsidRDefault="00EA5B9A" w:rsidP="00470D15"/>
    <w:p w14:paraId="62BBDB9C" w14:textId="77777777" w:rsidR="00EA5B9A" w:rsidRPr="00665574" w:rsidRDefault="00EA5B9A" w:rsidP="00470D15"/>
    <w:p w14:paraId="5BE4E323" w14:textId="77777777" w:rsidR="00EA5B9A" w:rsidRPr="00665574" w:rsidRDefault="00EA5B9A" w:rsidP="00470D15"/>
    <w:p w14:paraId="76EA8C07" w14:textId="77777777" w:rsidR="00EA5B9A" w:rsidRPr="00665574" w:rsidRDefault="00EA5B9A" w:rsidP="00470D15"/>
    <w:p w14:paraId="1F0AF257" w14:textId="77777777" w:rsidR="00EA5B9A" w:rsidRPr="00665574" w:rsidRDefault="00EA5B9A" w:rsidP="00165D92">
      <w:pPr>
        <w:jc w:val="center"/>
      </w:pPr>
    </w:p>
    <w:p w14:paraId="01FFA895" w14:textId="77777777" w:rsidR="00EA5B9A" w:rsidRPr="00665574" w:rsidRDefault="00EA5B9A" w:rsidP="00470D15"/>
    <w:p w14:paraId="47F31FB7" w14:textId="77777777" w:rsidR="00EA5B9A" w:rsidRPr="00665574" w:rsidRDefault="00EA5B9A" w:rsidP="00816000">
      <w:pPr>
        <w:jc w:val="center"/>
      </w:pPr>
    </w:p>
    <w:p w14:paraId="5514832D" w14:textId="77777777" w:rsidR="00EA5B9A" w:rsidRPr="00665574" w:rsidRDefault="00EA5B9A" w:rsidP="00470D15"/>
    <w:p w14:paraId="003206D4" w14:textId="4E0C3F3A" w:rsidR="0046431C" w:rsidRPr="00665574" w:rsidRDefault="00626FD9" w:rsidP="008110F2">
      <w:pPr>
        <w:tabs>
          <w:tab w:val="left" w:pos="5640"/>
        </w:tabs>
      </w:pPr>
      <w:r w:rsidRPr="00665574">
        <w:tab/>
      </w:r>
      <w:r w:rsidRPr="00665574">
        <w:tab/>
      </w:r>
    </w:p>
    <w:p w14:paraId="0D53AC29" w14:textId="034A2223" w:rsidR="009440A1" w:rsidRPr="00165D92" w:rsidRDefault="009440A1" w:rsidP="00165D92">
      <w:pPr>
        <w:pStyle w:val="Title"/>
        <w:jc w:val="center"/>
        <w:rPr>
          <w:b/>
          <w:sz w:val="36"/>
          <w:szCs w:val="36"/>
        </w:rPr>
      </w:pPr>
      <w:r w:rsidRPr="00165D92">
        <w:rPr>
          <w:b/>
          <w:sz w:val="36"/>
          <w:szCs w:val="36"/>
        </w:rPr>
        <w:lastRenderedPageBreak/>
        <w:t>KIMBA CONSULTATIVE COMMITTEE (KCC)</w:t>
      </w:r>
    </w:p>
    <w:p w14:paraId="5E005891" w14:textId="512550A3" w:rsidR="009440A1" w:rsidRPr="00665574" w:rsidRDefault="009440A1" w:rsidP="008110F2">
      <w:pPr>
        <w:spacing w:after="0"/>
        <w:jc w:val="center"/>
        <w:rPr>
          <w:sz w:val="21"/>
          <w:szCs w:val="21"/>
        </w:rPr>
      </w:pPr>
      <w:r w:rsidRPr="00665574">
        <w:rPr>
          <w:b/>
          <w:sz w:val="21"/>
          <w:szCs w:val="21"/>
        </w:rPr>
        <w:t>Date:</w:t>
      </w:r>
      <w:r w:rsidRPr="00665574">
        <w:rPr>
          <w:sz w:val="21"/>
          <w:szCs w:val="21"/>
        </w:rPr>
        <w:t xml:space="preserve"> Thursday </w:t>
      </w:r>
      <w:r w:rsidR="00D87174">
        <w:rPr>
          <w:sz w:val="21"/>
          <w:szCs w:val="21"/>
        </w:rPr>
        <w:t>17 October</w:t>
      </w:r>
      <w:r w:rsidRPr="00665574">
        <w:rPr>
          <w:sz w:val="21"/>
          <w:szCs w:val="21"/>
        </w:rPr>
        <w:t xml:space="preserve"> 2019</w:t>
      </w:r>
    </w:p>
    <w:p w14:paraId="4E528AF1" w14:textId="50C90635" w:rsidR="009440A1" w:rsidRPr="00665574" w:rsidRDefault="009440A1" w:rsidP="008110F2">
      <w:pPr>
        <w:spacing w:after="0"/>
        <w:jc w:val="center"/>
        <w:rPr>
          <w:sz w:val="21"/>
          <w:szCs w:val="21"/>
        </w:rPr>
      </w:pPr>
      <w:r w:rsidRPr="00665574">
        <w:rPr>
          <w:b/>
          <w:sz w:val="21"/>
          <w:szCs w:val="21"/>
        </w:rPr>
        <w:t>Time:</w:t>
      </w:r>
      <w:r w:rsidR="00D87174">
        <w:rPr>
          <w:sz w:val="21"/>
          <w:szCs w:val="21"/>
        </w:rPr>
        <w:t xml:space="preserve"> 10.30 – 2.30 pm</w:t>
      </w:r>
    </w:p>
    <w:p w14:paraId="4FA91857" w14:textId="77777777" w:rsidR="009440A1" w:rsidRPr="00665574" w:rsidRDefault="009440A1" w:rsidP="008110F2">
      <w:pPr>
        <w:spacing w:after="0"/>
        <w:jc w:val="center"/>
        <w:rPr>
          <w:sz w:val="21"/>
          <w:szCs w:val="21"/>
        </w:rPr>
      </w:pPr>
      <w:r w:rsidRPr="00665574">
        <w:rPr>
          <w:b/>
          <w:sz w:val="21"/>
          <w:szCs w:val="21"/>
        </w:rPr>
        <w:t xml:space="preserve">Venue: </w:t>
      </w:r>
      <w:r w:rsidRPr="00665574">
        <w:rPr>
          <w:sz w:val="21"/>
          <w:szCs w:val="21"/>
        </w:rPr>
        <w:t>49 High Street, Kimba SA</w:t>
      </w:r>
    </w:p>
    <w:p w14:paraId="144D7E2D" w14:textId="14C49930" w:rsidR="009440A1" w:rsidRPr="00665574" w:rsidRDefault="009440A1" w:rsidP="008110F2">
      <w:pPr>
        <w:jc w:val="center"/>
        <w:rPr>
          <w:sz w:val="21"/>
          <w:szCs w:val="21"/>
        </w:rPr>
      </w:pPr>
    </w:p>
    <w:tbl>
      <w:tblPr>
        <w:tblStyle w:val="TableGrid"/>
        <w:tblW w:w="9038" w:type="dxa"/>
        <w:tblInd w:w="137" w:type="dxa"/>
        <w:tblLayout w:type="fixed"/>
        <w:tblLook w:val="01A0" w:firstRow="1" w:lastRow="0" w:firstColumn="1" w:lastColumn="1" w:noHBand="0" w:noVBand="0"/>
      </w:tblPr>
      <w:tblGrid>
        <w:gridCol w:w="1418"/>
        <w:gridCol w:w="4394"/>
        <w:gridCol w:w="3226"/>
      </w:tblGrid>
      <w:tr w:rsidR="001F0565" w14:paraId="68073A7C" w14:textId="77777777" w:rsidTr="00E02B25">
        <w:trPr>
          <w:trHeight w:val="497"/>
          <w:tblHeader/>
        </w:trPr>
        <w:tc>
          <w:tcPr>
            <w:tcW w:w="1418"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12E3F49C" w14:textId="77777777" w:rsidR="001F0565" w:rsidRDefault="001F0565" w:rsidP="00E02B25">
            <w:pPr>
              <w:spacing w:before="80"/>
              <w:jc w:val="center"/>
              <w:rPr>
                <w:b/>
                <w:color w:val="FFFFFF" w:themeColor="background1"/>
              </w:rPr>
            </w:pPr>
            <w:r>
              <w:rPr>
                <w:b/>
                <w:color w:val="FFFFFF" w:themeColor="background1"/>
              </w:rPr>
              <w:t xml:space="preserve">Time </w:t>
            </w:r>
          </w:p>
        </w:tc>
        <w:tc>
          <w:tcPr>
            <w:tcW w:w="439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4E2BB048" w14:textId="77777777" w:rsidR="001F0565" w:rsidRDefault="001F0565" w:rsidP="00E02B25">
            <w:pPr>
              <w:tabs>
                <w:tab w:val="left" w:pos="5279"/>
              </w:tabs>
              <w:spacing w:before="80"/>
              <w:jc w:val="center"/>
              <w:rPr>
                <w:b/>
                <w:color w:val="FFFFFF" w:themeColor="background1"/>
              </w:rPr>
            </w:pPr>
            <w:r>
              <w:rPr>
                <w:b/>
                <w:color w:val="FFFFFF" w:themeColor="background1"/>
              </w:rPr>
              <w:t>Item</w:t>
            </w:r>
          </w:p>
        </w:tc>
        <w:tc>
          <w:tcPr>
            <w:tcW w:w="3226"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7D16A00E" w14:textId="77777777" w:rsidR="001F0565" w:rsidRDefault="001F0565" w:rsidP="00E02B25">
            <w:pPr>
              <w:tabs>
                <w:tab w:val="left" w:pos="5279"/>
              </w:tabs>
              <w:spacing w:before="80"/>
              <w:jc w:val="center"/>
              <w:rPr>
                <w:b/>
                <w:color w:val="FFFFFF" w:themeColor="background1"/>
              </w:rPr>
            </w:pPr>
            <w:r>
              <w:rPr>
                <w:b/>
                <w:color w:val="FFFFFF" w:themeColor="background1"/>
              </w:rPr>
              <w:t>Lead</w:t>
            </w:r>
          </w:p>
        </w:tc>
      </w:tr>
      <w:tr w:rsidR="001F0565" w14:paraId="561C9754" w14:textId="77777777" w:rsidTr="00E02B25">
        <w:trPr>
          <w:trHeight w:val="263"/>
        </w:trPr>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85B9B8F" w14:textId="77777777" w:rsidR="001F0565" w:rsidRDefault="001F0565" w:rsidP="00E02B25">
            <w:r>
              <w:t>10.20 – 10.30</w:t>
            </w:r>
          </w:p>
        </w:tc>
        <w:tc>
          <w:tcPr>
            <w:tcW w:w="762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D6BA818" w14:textId="77777777" w:rsidR="001F0565" w:rsidRDefault="001F0565" w:rsidP="00E02B25">
            <w:pPr>
              <w:tabs>
                <w:tab w:val="left" w:pos="5279"/>
              </w:tabs>
            </w:pPr>
            <w:r>
              <w:rPr>
                <w:b/>
              </w:rPr>
              <w:t>Morning tea available</w:t>
            </w:r>
          </w:p>
        </w:tc>
      </w:tr>
      <w:tr w:rsidR="001F0565" w14:paraId="58D34457" w14:textId="77777777" w:rsidTr="00E02B25">
        <w:trPr>
          <w:trHeight w:val="497"/>
        </w:trPr>
        <w:tc>
          <w:tcPr>
            <w:tcW w:w="1418" w:type="dxa"/>
            <w:tcBorders>
              <w:top w:val="single" w:sz="4" w:space="0" w:color="auto"/>
              <w:left w:val="single" w:sz="4" w:space="0" w:color="auto"/>
              <w:bottom w:val="single" w:sz="4" w:space="0" w:color="auto"/>
              <w:right w:val="single" w:sz="4" w:space="0" w:color="auto"/>
            </w:tcBorders>
            <w:hideMark/>
          </w:tcPr>
          <w:p w14:paraId="21E66009" w14:textId="77777777" w:rsidR="001F0565" w:rsidRDefault="001F0565" w:rsidP="00E02B25">
            <w:r>
              <w:t>10.30 – 10.35</w:t>
            </w:r>
          </w:p>
        </w:tc>
        <w:tc>
          <w:tcPr>
            <w:tcW w:w="4394" w:type="dxa"/>
            <w:tcBorders>
              <w:top w:val="single" w:sz="4" w:space="0" w:color="auto"/>
              <w:left w:val="single" w:sz="4" w:space="0" w:color="auto"/>
              <w:bottom w:val="single" w:sz="4" w:space="0" w:color="auto"/>
              <w:right w:val="single" w:sz="4" w:space="0" w:color="auto"/>
            </w:tcBorders>
            <w:hideMark/>
          </w:tcPr>
          <w:p w14:paraId="1DFF100A" w14:textId="77777777" w:rsidR="001F0565" w:rsidRDefault="001F0565" w:rsidP="00B55282">
            <w:pPr>
              <w:pStyle w:val="ListParagraph"/>
              <w:keepLines/>
              <w:numPr>
                <w:ilvl w:val="0"/>
                <w:numId w:val="2"/>
              </w:numPr>
              <w:suppressAutoHyphens/>
              <w:spacing w:after="120"/>
              <w:rPr>
                <w:rFonts w:asciiTheme="minorHAnsi" w:hAnsiTheme="minorHAnsi"/>
                <w:b/>
                <w:sz w:val="20"/>
                <w:szCs w:val="20"/>
              </w:rPr>
            </w:pPr>
            <w:r>
              <w:rPr>
                <w:rFonts w:asciiTheme="minorHAnsi" w:hAnsiTheme="minorHAnsi"/>
                <w:b/>
                <w:sz w:val="20"/>
                <w:szCs w:val="20"/>
              </w:rPr>
              <w:t>Acknowledgement of Country</w:t>
            </w:r>
          </w:p>
        </w:tc>
        <w:tc>
          <w:tcPr>
            <w:tcW w:w="3226" w:type="dxa"/>
            <w:tcBorders>
              <w:top w:val="single" w:sz="4" w:space="0" w:color="auto"/>
              <w:left w:val="single" w:sz="4" w:space="0" w:color="auto"/>
              <w:bottom w:val="single" w:sz="4" w:space="0" w:color="auto"/>
              <w:right w:val="single" w:sz="4" w:space="0" w:color="auto"/>
            </w:tcBorders>
            <w:hideMark/>
          </w:tcPr>
          <w:p w14:paraId="5D171025" w14:textId="77777777" w:rsidR="001F0565" w:rsidRDefault="001F0565" w:rsidP="00E02B25">
            <w:pPr>
              <w:tabs>
                <w:tab w:val="left" w:pos="5279"/>
              </w:tabs>
            </w:pPr>
            <w:r>
              <w:t>Allan Suter, Independent Convener</w:t>
            </w:r>
          </w:p>
        </w:tc>
      </w:tr>
      <w:tr w:rsidR="001F0565" w14:paraId="6C0389DA" w14:textId="77777777" w:rsidTr="00E02B25">
        <w:trPr>
          <w:trHeight w:val="1327"/>
        </w:trPr>
        <w:tc>
          <w:tcPr>
            <w:tcW w:w="1418" w:type="dxa"/>
            <w:tcBorders>
              <w:top w:val="single" w:sz="4" w:space="0" w:color="auto"/>
              <w:left w:val="single" w:sz="4" w:space="0" w:color="auto"/>
              <w:bottom w:val="single" w:sz="4" w:space="0" w:color="auto"/>
              <w:right w:val="single" w:sz="4" w:space="0" w:color="auto"/>
            </w:tcBorders>
            <w:hideMark/>
          </w:tcPr>
          <w:p w14:paraId="3BF1A2D6" w14:textId="77777777" w:rsidR="001F0565" w:rsidRDefault="001F0565" w:rsidP="00E02B25">
            <w:r>
              <w:t>10.35 – 10.50</w:t>
            </w:r>
          </w:p>
        </w:tc>
        <w:tc>
          <w:tcPr>
            <w:tcW w:w="4394" w:type="dxa"/>
            <w:tcBorders>
              <w:top w:val="single" w:sz="4" w:space="0" w:color="auto"/>
              <w:left w:val="single" w:sz="4" w:space="0" w:color="auto"/>
              <w:bottom w:val="single" w:sz="4" w:space="0" w:color="auto"/>
              <w:right w:val="single" w:sz="4" w:space="0" w:color="auto"/>
            </w:tcBorders>
            <w:hideMark/>
          </w:tcPr>
          <w:p w14:paraId="4000AE6E" w14:textId="77777777" w:rsidR="001F0565" w:rsidRDefault="001F0565" w:rsidP="00B55282">
            <w:pPr>
              <w:pStyle w:val="ListParagraph"/>
              <w:keepLines/>
              <w:numPr>
                <w:ilvl w:val="0"/>
                <w:numId w:val="2"/>
              </w:numPr>
              <w:suppressAutoHyphens/>
              <w:spacing w:after="120"/>
              <w:rPr>
                <w:rFonts w:asciiTheme="minorHAnsi" w:hAnsiTheme="minorHAnsi"/>
                <w:b/>
                <w:sz w:val="20"/>
                <w:szCs w:val="20"/>
              </w:rPr>
            </w:pPr>
            <w:r>
              <w:rPr>
                <w:rFonts w:asciiTheme="minorHAnsi" w:hAnsiTheme="minorHAnsi"/>
                <w:b/>
                <w:sz w:val="20"/>
                <w:szCs w:val="20"/>
              </w:rPr>
              <w:t>Housekeeping</w:t>
            </w:r>
          </w:p>
          <w:p w14:paraId="75307EC2" w14:textId="77777777" w:rsidR="001F0565" w:rsidRDefault="001F0565" w:rsidP="00B55282">
            <w:pPr>
              <w:pStyle w:val="ListParagraph"/>
              <w:keepLines/>
              <w:numPr>
                <w:ilvl w:val="0"/>
                <w:numId w:val="4"/>
              </w:numPr>
              <w:suppressAutoHyphens/>
              <w:spacing w:after="120"/>
              <w:rPr>
                <w:rFonts w:asciiTheme="minorHAnsi" w:hAnsiTheme="minorHAnsi"/>
                <w:sz w:val="20"/>
                <w:szCs w:val="20"/>
              </w:rPr>
            </w:pPr>
            <w:r>
              <w:rPr>
                <w:rFonts w:asciiTheme="minorHAnsi" w:hAnsiTheme="minorHAnsi"/>
                <w:sz w:val="20"/>
                <w:szCs w:val="20"/>
              </w:rPr>
              <w:t>Apologies</w:t>
            </w:r>
          </w:p>
          <w:p w14:paraId="607BDFA5" w14:textId="77777777" w:rsidR="001F0565" w:rsidRDefault="001F0565" w:rsidP="00B55282">
            <w:pPr>
              <w:pStyle w:val="ListParagraph"/>
              <w:keepLines/>
              <w:numPr>
                <w:ilvl w:val="0"/>
                <w:numId w:val="4"/>
              </w:numPr>
              <w:suppressAutoHyphens/>
              <w:spacing w:after="120"/>
              <w:rPr>
                <w:rFonts w:asciiTheme="minorHAnsi" w:hAnsiTheme="minorHAnsi"/>
                <w:sz w:val="20"/>
                <w:szCs w:val="20"/>
              </w:rPr>
            </w:pPr>
            <w:r>
              <w:rPr>
                <w:rFonts w:asciiTheme="minorHAnsi" w:hAnsiTheme="minorHAnsi"/>
                <w:sz w:val="20"/>
                <w:szCs w:val="20"/>
              </w:rPr>
              <w:t>Minutes from previous meeting</w:t>
            </w:r>
          </w:p>
          <w:p w14:paraId="0B3FB0DC" w14:textId="77777777" w:rsidR="001F0565" w:rsidRDefault="001F0565" w:rsidP="00B55282">
            <w:pPr>
              <w:pStyle w:val="ListParagraph"/>
              <w:keepLines/>
              <w:numPr>
                <w:ilvl w:val="0"/>
                <w:numId w:val="4"/>
              </w:numPr>
              <w:suppressAutoHyphens/>
              <w:spacing w:after="120"/>
              <w:rPr>
                <w:rFonts w:asciiTheme="minorHAnsi" w:hAnsiTheme="minorHAnsi"/>
                <w:sz w:val="20"/>
                <w:szCs w:val="20"/>
              </w:rPr>
            </w:pPr>
            <w:r>
              <w:rPr>
                <w:rFonts w:asciiTheme="minorHAnsi" w:hAnsiTheme="minorHAnsi"/>
                <w:sz w:val="20"/>
                <w:szCs w:val="20"/>
              </w:rPr>
              <w:t>Actions from previous meeting</w:t>
            </w:r>
          </w:p>
        </w:tc>
        <w:tc>
          <w:tcPr>
            <w:tcW w:w="3226" w:type="dxa"/>
            <w:tcBorders>
              <w:top w:val="single" w:sz="4" w:space="0" w:color="auto"/>
              <w:left w:val="single" w:sz="4" w:space="0" w:color="auto"/>
              <w:bottom w:val="single" w:sz="4" w:space="0" w:color="auto"/>
              <w:right w:val="single" w:sz="4" w:space="0" w:color="auto"/>
            </w:tcBorders>
            <w:hideMark/>
          </w:tcPr>
          <w:p w14:paraId="25709B53" w14:textId="77777777" w:rsidR="001F0565" w:rsidRDefault="001F0565" w:rsidP="00E02B25">
            <w:pPr>
              <w:tabs>
                <w:tab w:val="left" w:pos="5279"/>
              </w:tabs>
            </w:pPr>
            <w:r>
              <w:t>Allan Suter, Independent Convener</w:t>
            </w:r>
          </w:p>
        </w:tc>
      </w:tr>
      <w:tr w:rsidR="001F0565" w14:paraId="75A87786" w14:textId="77777777" w:rsidTr="00E02B25">
        <w:trPr>
          <w:trHeight w:val="592"/>
        </w:trPr>
        <w:tc>
          <w:tcPr>
            <w:tcW w:w="1418" w:type="dxa"/>
            <w:tcBorders>
              <w:top w:val="single" w:sz="4" w:space="0" w:color="auto"/>
              <w:left w:val="single" w:sz="4" w:space="0" w:color="auto"/>
              <w:bottom w:val="single" w:sz="4" w:space="0" w:color="auto"/>
              <w:right w:val="single" w:sz="4" w:space="0" w:color="auto"/>
            </w:tcBorders>
            <w:hideMark/>
          </w:tcPr>
          <w:p w14:paraId="5ECC7411" w14:textId="77777777" w:rsidR="001F0565" w:rsidRDefault="001F0565" w:rsidP="00E02B25">
            <w:r>
              <w:t>10.50 – 10.55</w:t>
            </w:r>
          </w:p>
        </w:tc>
        <w:tc>
          <w:tcPr>
            <w:tcW w:w="4394" w:type="dxa"/>
            <w:tcBorders>
              <w:top w:val="single" w:sz="4" w:space="0" w:color="auto"/>
              <w:left w:val="single" w:sz="4" w:space="0" w:color="auto"/>
              <w:bottom w:val="single" w:sz="4" w:space="0" w:color="auto"/>
              <w:right w:val="single" w:sz="4" w:space="0" w:color="auto"/>
            </w:tcBorders>
            <w:hideMark/>
          </w:tcPr>
          <w:p w14:paraId="648DA463" w14:textId="77777777" w:rsidR="001F0565" w:rsidRDefault="001F0565" w:rsidP="00B55282">
            <w:pPr>
              <w:pStyle w:val="ListParagraph"/>
              <w:keepLines/>
              <w:numPr>
                <w:ilvl w:val="0"/>
                <w:numId w:val="2"/>
              </w:numPr>
              <w:suppressAutoHyphens/>
              <w:spacing w:after="120"/>
              <w:rPr>
                <w:rFonts w:asciiTheme="minorHAnsi" w:hAnsiTheme="minorHAnsi"/>
                <w:b/>
                <w:sz w:val="20"/>
                <w:szCs w:val="20"/>
              </w:rPr>
            </w:pPr>
            <w:r>
              <w:rPr>
                <w:rFonts w:asciiTheme="minorHAnsi" w:hAnsiTheme="minorHAnsi"/>
                <w:b/>
                <w:sz w:val="20"/>
                <w:szCs w:val="20"/>
              </w:rPr>
              <w:t>Observer Protocol Update</w:t>
            </w:r>
          </w:p>
        </w:tc>
        <w:tc>
          <w:tcPr>
            <w:tcW w:w="3226" w:type="dxa"/>
            <w:tcBorders>
              <w:top w:val="single" w:sz="4" w:space="0" w:color="auto"/>
              <w:left w:val="single" w:sz="4" w:space="0" w:color="auto"/>
              <w:bottom w:val="single" w:sz="4" w:space="0" w:color="auto"/>
              <w:right w:val="single" w:sz="4" w:space="0" w:color="auto"/>
            </w:tcBorders>
            <w:hideMark/>
          </w:tcPr>
          <w:p w14:paraId="28E85F9B" w14:textId="77777777" w:rsidR="001F0565" w:rsidRDefault="001F0565" w:rsidP="00E02B25">
            <w:pPr>
              <w:tabs>
                <w:tab w:val="left" w:pos="5279"/>
              </w:tabs>
            </w:pPr>
            <w:r>
              <w:t>Sam Chard, DIIS</w:t>
            </w:r>
          </w:p>
        </w:tc>
      </w:tr>
      <w:tr w:rsidR="001F0565" w14:paraId="1E64F902" w14:textId="77777777" w:rsidTr="00E02B25">
        <w:trPr>
          <w:trHeight w:val="592"/>
        </w:trPr>
        <w:tc>
          <w:tcPr>
            <w:tcW w:w="1418" w:type="dxa"/>
            <w:tcBorders>
              <w:top w:val="single" w:sz="4" w:space="0" w:color="auto"/>
              <w:left w:val="single" w:sz="4" w:space="0" w:color="auto"/>
              <w:bottom w:val="single" w:sz="4" w:space="0" w:color="auto"/>
              <w:right w:val="single" w:sz="4" w:space="0" w:color="auto"/>
            </w:tcBorders>
            <w:hideMark/>
          </w:tcPr>
          <w:p w14:paraId="5AFE550D" w14:textId="77777777" w:rsidR="001F0565" w:rsidRDefault="001F0565" w:rsidP="00E02B25">
            <w:r>
              <w:t>10.55 – 11.25</w:t>
            </w:r>
          </w:p>
        </w:tc>
        <w:tc>
          <w:tcPr>
            <w:tcW w:w="4394" w:type="dxa"/>
            <w:tcBorders>
              <w:top w:val="single" w:sz="4" w:space="0" w:color="auto"/>
              <w:left w:val="single" w:sz="4" w:space="0" w:color="auto"/>
              <w:bottom w:val="single" w:sz="4" w:space="0" w:color="auto"/>
              <w:right w:val="single" w:sz="4" w:space="0" w:color="auto"/>
            </w:tcBorders>
          </w:tcPr>
          <w:p w14:paraId="6A11B9D9" w14:textId="77777777" w:rsidR="001F0565" w:rsidRDefault="001F0565" w:rsidP="00B55282">
            <w:pPr>
              <w:pStyle w:val="ListParagraph"/>
              <w:keepLines/>
              <w:numPr>
                <w:ilvl w:val="0"/>
                <w:numId w:val="2"/>
              </w:numPr>
              <w:suppressAutoHyphens/>
              <w:spacing w:after="120"/>
              <w:rPr>
                <w:rFonts w:asciiTheme="minorHAnsi" w:hAnsiTheme="minorHAnsi"/>
                <w:b/>
                <w:sz w:val="20"/>
                <w:szCs w:val="20"/>
              </w:rPr>
            </w:pPr>
            <w:r>
              <w:rPr>
                <w:rFonts w:asciiTheme="minorHAnsi" w:hAnsiTheme="minorHAnsi"/>
                <w:b/>
                <w:sz w:val="20"/>
                <w:szCs w:val="20"/>
              </w:rPr>
              <w:t xml:space="preserve">Community Benefit Program </w:t>
            </w:r>
          </w:p>
        </w:tc>
        <w:tc>
          <w:tcPr>
            <w:tcW w:w="3226" w:type="dxa"/>
            <w:tcBorders>
              <w:top w:val="single" w:sz="4" w:space="0" w:color="auto"/>
              <w:left w:val="single" w:sz="4" w:space="0" w:color="auto"/>
              <w:bottom w:val="single" w:sz="4" w:space="0" w:color="auto"/>
              <w:right w:val="single" w:sz="4" w:space="0" w:color="auto"/>
            </w:tcBorders>
          </w:tcPr>
          <w:p w14:paraId="48B32CE2" w14:textId="77777777" w:rsidR="001F0565" w:rsidRDefault="001F0565" w:rsidP="00E02B25">
            <w:pPr>
              <w:tabs>
                <w:tab w:val="left" w:pos="5279"/>
              </w:tabs>
            </w:pPr>
            <w:r>
              <w:t>Sam Chard, DIIS</w:t>
            </w:r>
          </w:p>
          <w:p w14:paraId="4513A9C6" w14:textId="1CCDAAE0" w:rsidR="001F0565" w:rsidRDefault="001F0565" w:rsidP="00E02B25">
            <w:pPr>
              <w:tabs>
                <w:tab w:val="left" w:pos="5279"/>
              </w:tabs>
            </w:pPr>
            <w:r>
              <w:t>Adam Comley, DIIS</w:t>
            </w:r>
          </w:p>
        </w:tc>
      </w:tr>
      <w:tr w:rsidR="001F0565" w14:paraId="29AD14A4" w14:textId="77777777" w:rsidTr="00E02B25">
        <w:trPr>
          <w:trHeight w:val="592"/>
        </w:trPr>
        <w:tc>
          <w:tcPr>
            <w:tcW w:w="1418" w:type="dxa"/>
            <w:tcBorders>
              <w:top w:val="single" w:sz="4" w:space="0" w:color="auto"/>
              <w:left w:val="single" w:sz="4" w:space="0" w:color="auto"/>
              <w:bottom w:val="single" w:sz="4" w:space="0" w:color="auto"/>
              <w:right w:val="single" w:sz="4" w:space="0" w:color="auto"/>
            </w:tcBorders>
            <w:hideMark/>
          </w:tcPr>
          <w:p w14:paraId="22B180AB" w14:textId="77777777" w:rsidR="001F0565" w:rsidRDefault="001F0565" w:rsidP="00E02B25">
            <w:r>
              <w:t>11.25 – 11.45</w:t>
            </w:r>
          </w:p>
        </w:tc>
        <w:tc>
          <w:tcPr>
            <w:tcW w:w="4394" w:type="dxa"/>
            <w:tcBorders>
              <w:top w:val="single" w:sz="4" w:space="0" w:color="auto"/>
              <w:left w:val="single" w:sz="4" w:space="0" w:color="auto"/>
              <w:bottom w:val="single" w:sz="4" w:space="0" w:color="auto"/>
              <w:right w:val="single" w:sz="4" w:space="0" w:color="auto"/>
            </w:tcBorders>
          </w:tcPr>
          <w:p w14:paraId="0EA1E9C7" w14:textId="77777777" w:rsidR="001F0565" w:rsidRDefault="001F0565" w:rsidP="00B55282">
            <w:pPr>
              <w:pStyle w:val="ListParagraph"/>
              <w:keepLines/>
              <w:numPr>
                <w:ilvl w:val="0"/>
                <w:numId w:val="2"/>
              </w:numPr>
              <w:suppressAutoHyphens/>
              <w:spacing w:after="120"/>
              <w:rPr>
                <w:rFonts w:asciiTheme="minorHAnsi" w:hAnsiTheme="minorHAnsi"/>
                <w:b/>
                <w:sz w:val="20"/>
                <w:szCs w:val="20"/>
              </w:rPr>
            </w:pPr>
            <w:r>
              <w:rPr>
                <w:rFonts w:asciiTheme="minorHAnsi" w:hAnsiTheme="minorHAnsi"/>
                <w:b/>
                <w:sz w:val="20"/>
                <w:szCs w:val="20"/>
              </w:rPr>
              <w:t xml:space="preserve">Regional Consultative Committee update  </w:t>
            </w:r>
          </w:p>
        </w:tc>
        <w:tc>
          <w:tcPr>
            <w:tcW w:w="3226" w:type="dxa"/>
            <w:tcBorders>
              <w:top w:val="single" w:sz="4" w:space="0" w:color="auto"/>
              <w:left w:val="single" w:sz="4" w:space="0" w:color="auto"/>
              <w:bottom w:val="single" w:sz="4" w:space="0" w:color="auto"/>
              <w:right w:val="single" w:sz="4" w:space="0" w:color="auto"/>
            </w:tcBorders>
          </w:tcPr>
          <w:p w14:paraId="74923FF8" w14:textId="77777777" w:rsidR="001F0565" w:rsidRDefault="001F0565" w:rsidP="00E02B25">
            <w:pPr>
              <w:tabs>
                <w:tab w:val="left" w:pos="5279"/>
              </w:tabs>
            </w:pPr>
            <w:r>
              <w:t>Sam Chard, DIIS</w:t>
            </w:r>
          </w:p>
        </w:tc>
      </w:tr>
      <w:tr w:rsidR="001F0565" w14:paraId="4354802F" w14:textId="77777777" w:rsidTr="001F0565">
        <w:trPr>
          <w:trHeight w:val="688"/>
        </w:trPr>
        <w:tc>
          <w:tcPr>
            <w:tcW w:w="1418" w:type="dxa"/>
            <w:tcBorders>
              <w:top w:val="single" w:sz="4" w:space="0" w:color="auto"/>
              <w:left w:val="single" w:sz="4" w:space="0" w:color="auto"/>
              <w:bottom w:val="single" w:sz="4" w:space="0" w:color="auto"/>
              <w:right w:val="single" w:sz="4" w:space="0" w:color="auto"/>
            </w:tcBorders>
            <w:hideMark/>
          </w:tcPr>
          <w:p w14:paraId="6FFDA1AE" w14:textId="77777777" w:rsidR="001F0565" w:rsidRDefault="001F0565" w:rsidP="00E02B25">
            <w:r>
              <w:t>11.45 – 12.00</w:t>
            </w:r>
          </w:p>
        </w:tc>
        <w:tc>
          <w:tcPr>
            <w:tcW w:w="4394" w:type="dxa"/>
            <w:tcBorders>
              <w:top w:val="single" w:sz="4" w:space="0" w:color="auto"/>
              <w:left w:val="single" w:sz="4" w:space="0" w:color="auto"/>
              <w:bottom w:val="single" w:sz="4" w:space="0" w:color="auto"/>
              <w:right w:val="single" w:sz="4" w:space="0" w:color="auto"/>
            </w:tcBorders>
          </w:tcPr>
          <w:p w14:paraId="703082B3" w14:textId="77777777" w:rsidR="001F0565" w:rsidRDefault="001F0565" w:rsidP="00B55282">
            <w:pPr>
              <w:pStyle w:val="ListParagraph"/>
              <w:keepLines/>
              <w:numPr>
                <w:ilvl w:val="0"/>
                <w:numId w:val="2"/>
              </w:numPr>
              <w:suppressAutoHyphens/>
              <w:spacing w:after="120"/>
              <w:rPr>
                <w:rFonts w:asciiTheme="minorHAnsi" w:hAnsiTheme="minorHAnsi"/>
                <w:b/>
                <w:sz w:val="20"/>
                <w:szCs w:val="20"/>
              </w:rPr>
            </w:pPr>
            <w:r>
              <w:rPr>
                <w:rFonts w:asciiTheme="minorHAnsi" w:hAnsiTheme="minorHAnsi"/>
                <w:b/>
                <w:sz w:val="20"/>
                <w:szCs w:val="20"/>
              </w:rPr>
              <w:t xml:space="preserve">NRWMF Community Fund Governance  </w:t>
            </w:r>
          </w:p>
        </w:tc>
        <w:tc>
          <w:tcPr>
            <w:tcW w:w="3226" w:type="dxa"/>
            <w:tcBorders>
              <w:top w:val="single" w:sz="4" w:space="0" w:color="auto"/>
              <w:left w:val="single" w:sz="4" w:space="0" w:color="auto"/>
              <w:bottom w:val="single" w:sz="4" w:space="0" w:color="auto"/>
              <w:right w:val="single" w:sz="4" w:space="0" w:color="auto"/>
            </w:tcBorders>
          </w:tcPr>
          <w:p w14:paraId="1012FBD9" w14:textId="77777777" w:rsidR="001F0565" w:rsidRDefault="001F0565" w:rsidP="00E02B25">
            <w:pPr>
              <w:tabs>
                <w:tab w:val="left" w:pos="5279"/>
              </w:tabs>
            </w:pPr>
            <w:r>
              <w:t>Sam Chard, DIIS</w:t>
            </w:r>
          </w:p>
        </w:tc>
      </w:tr>
      <w:tr w:rsidR="001F0565" w14:paraId="1FC4BDB4" w14:textId="77777777" w:rsidTr="00E02B25">
        <w:trPr>
          <w:trHeight w:val="275"/>
        </w:trPr>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BC66870" w14:textId="77777777" w:rsidR="001F0565" w:rsidRDefault="001F0565" w:rsidP="00E02B25">
            <w:r>
              <w:t>12.00 – 12.30</w:t>
            </w:r>
          </w:p>
        </w:tc>
        <w:tc>
          <w:tcPr>
            <w:tcW w:w="439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5A1509A" w14:textId="77777777" w:rsidR="001F0565" w:rsidRDefault="001F0565" w:rsidP="00E02B25">
            <w:pPr>
              <w:rPr>
                <w:b/>
              </w:rPr>
            </w:pPr>
            <w:r>
              <w:rPr>
                <w:b/>
              </w:rPr>
              <w:t>Lunch</w:t>
            </w:r>
          </w:p>
        </w:tc>
        <w:tc>
          <w:tcPr>
            <w:tcW w:w="322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89DFB76" w14:textId="77777777" w:rsidR="001F0565" w:rsidRDefault="001F0565" w:rsidP="00E02B25">
            <w:pPr>
              <w:tabs>
                <w:tab w:val="left" w:pos="5279"/>
              </w:tabs>
            </w:pPr>
          </w:p>
        </w:tc>
      </w:tr>
      <w:tr w:rsidR="001F0565" w14:paraId="113B69FD" w14:textId="77777777" w:rsidTr="00E02B25">
        <w:trPr>
          <w:trHeight w:val="592"/>
        </w:trPr>
        <w:tc>
          <w:tcPr>
            <w:tcW w:w="1418" w:type="dxa"/>
            <w:tcBorders>
              <w:top w:val="single" w:sz="4" w:space="0" w:color="auto"/>
              <w:left w:val="single" w:sz="4" w:space="0" w:color="auto"/>
              <w:bottom w:val="single" w:sz="4" w:space="0" w:color="auto"/>
              <w:right w:val="single" w:sz="4" w:space="0" w:color="auto"/>
            </w:tcBorders>
            <w:hideMark/>
          </w:tcPr>
          <w:p w14:paraId="59AE6214" w14:textId="77777777" w:rsidR="001F0565" w:rsidRDefault="001F0565" w:rsidP="00E02B25">
            <w:r>
              <w:t>12.30 – 12.55</w:t>
            </w:r>
          </w:p>
        </w:tc>
        <w:tc>
          <w:tcPr>
            <w:tcW w:w="4394" w:type="dxa"/>
            <w:tcBorders>
              <w:top w:val="single" w:sz="4" w:space="0" w:color="auto"/>
              <w:left w:val="single" w:sz="4" w:space="0" w:color="auto"/>
              <w:bottom w:val="single" w:sz="4" w:space="0" w:color="auto"/>
              <w:right w:val="single" w:sz="4" w:space="0" w:color="auto"/>
            </w:tcBorders>
            <w:hideMark/>
          </w:tcPr>
          <w:p w14:paraId="11F5823E" w14:textId="77777777" w:rsidR="001F0565" w:rsidRDefault="001F0565" w:rsidP="00B55282">
            <w:pPr>
              <w:pStyle w:val="ListParagraph"/>
              <w:keepLines/>
              <w:numPr>
                <w:ilvl w:val="0"/>
                <w:numId w:val="2"/>
              </w:numPr>
              <w:suppressAutoHyphens/>
              <w:spacing w:after="120"/>
              <w:rPr>
                <w:rFonts w:asciiTheme="minorHAnsi" w:hAnsiTheme="minorHAnsi"/>
                <w:b/>
                <w:sz w:val="20"/>
                <w:szCs w:val="20"/>
              </w:rPr>
            </w:pPr>
            <w:r>
              <w:rPr>
                <w:rFonts w:asciiTheme="minorHAnsi" w:hAnsiTheme="minorHAnsi"/>
                <w:b/>
                <w:sz w:val="20"/>
                <w:szCs w:val="20"/>
              </w:rPr>
              <w:t>Ballot and Surveys</w:t>
            </w:r>
          </w:p>
        </w:tc>
        <w:tc>
          <w:tcPr>
            <w:tcW w:w="3226" w:type="dxa"/>
            <w:tcBorders>
              <w:top w:val="single" w:sz="4" w:space="0" w:color="auto"/>
              <w:left w:val="single" w:sz="4" w:space="0" w:color="auto"/>
              <w:bottom w:val="single" w:sz="4" w:space="0" w:color="auto"/>
              <w:right w:val="single" w:sz="4" w:space="0" w:color="auto"/>
            </w:tcBorders>
            <w:hideMark/>
          </w:tcPr>
          <w:p w14:paraId="12924A5C" w14:textId="77777777" w:rsidR="001F0565" w:rsidRDefault="001F0565" w:rsidP="00E02B25">
            <w:pPr>
              <w:tabs>
                <w:tab w:val="left" w:pos="5279"/>
              </w:tabs>
            </w:pPr>
            <w:r>
              <w:t>Sam Chard, DIIS</w:t>
            </w:r>
          </w:p>
        </w:tc>
      </w:tr>
      <w:tr w:rsidR="001F0565" w14:paraId="49B7D515" w14:textId="77777777" w:rsidTr="00E02B25">
        <w:trPr>
          <w:trHeight w:val="592"/>
        </w:trPr>
        <w:tc>
          <w:tcPr>
            <w:tcW w:w="1418" w:type="dxa"/>
            <w:tcBorders>
              <w:top w:val="single" w:sz="4" w:space="0" w:color="auto"/>
              <w:left w:val="single" w:sz="4" w:space="0" w:color="auto"/>
              <w:bottom w:val="single" w:sz="4" w:space="0" w:color="auto"/>
              <w:right w:val="single" w:sz="4" w:space="0" w:color="auto"/>
            </w:tcBorders>
            <w:hideMark/>
          </w:tcPr>
          <w:p w14:paraId="2F5DDC16" w14:textId="77777777" w:rsidR="001F0565" w:rsidRDefault="001F0565" w:rsidP="00E02B25">
            <w:r>
              <w:t>12.55 – 13.25</w:t>
            </w:r>
          </w:p>
        </w:tc>
        <w:tc>
          <w:tcPr>
            <w:tcW w:w="4394" w:type="dxa"/>
            <w:tcBorders>
              <w:top w:val="single" w:sz="4" w:space="0" w:color="auto"/>
              <w:left w:val="single" w:sz="4" w:space="0" w:color="auto"/>
              <w:bottom w:val="single" w:sz="4" w:space="0" w:color="auto"/>
              <w:right w:val="single" w:sz="4" w:space="0" w:color="auto"/>
            </w:tcBorders>
            <w:hideMark/>
          </w:tcPr>
          <w:p w14:paraId="3ED11547" w14:textId="77777777" w:rsidR="001F0565" w:rsidRDefault="001F0565" w:rsidP="00B55282">
            <w:pPr>
              <w:pStyle w:val="ListParagraph"/>
              <w:keepLines/>
              <w:numPr>
                <w:ilvl w:val="0"/>
                <w:numId w:val="2"/>
              </w:numPr>
              <w:suppressAutoHyphens/>
              <w:spacing w:after="120"/>
              <w:rPr>
                <w:rFonts w:asciiTheme="minorHAnsi" w:hAnsiTheme="minorHAnsi"/>
                <w:b/>
                <w:sz w:val="20"/>
                <w:szCs w:val="20"/>
              </w:rPr>
            </w:pPr>
            <w:r>
              <w:rPr>
                <w:rFonts w:asciiTheme="minorHAnsi" w:hAnsiTheme="minorHAnsi"/>
                <w:b/>
                <w:sz w:val="20"/>
                <w:szCs w:val="20"/>
              </w:rPr>
              <w:t>CSIRO’s Radioactive Waste Holdings</w:t>
            </w:r>
          </w:p>
        </w:tc>
        <w:tc>
          <w:tcPr>
            <w:tcW w:w="3226" w:type="dxa"/>
            <w:tcBorders>
              <w:top w:val="single" w:sz="4" w:space="0" w:color="auto"/>
              <w:left w:val="single" w:sz="4" w:space="0" w:color="auto"/>
              <w:bottom w:val="single" w:sz="4" w:space="0" w:color="auto"/>
              <w:right w:val="single" w:sz="4" w:space="0" w:color="auto"/>
            </w:tcBorders>
            <w:hideMark/>
          </w:tcPr>
          <w:p w14:paraId="762A2419" w14:textId="77777777" w:rsidR="001F0565" w:rsidRDefault="001F0565" w:rsidP="00E02B25">
            <w:pPr>
              <w:tabs>
                <w:tab w:val="left" w:pos="5279"/>
              </w:tabs>
            </w:pPr>
            <w:r>
              <w:t>Jenny Baxter, CSIRO</w:t>
            </w:r>
          </w:p>
        </w:tc>
      </w:tr>
      <w:tr w:rsidR="001F0565" w14:paraId="4D6AAD5B" w14:textId="77777777" w:rsidTr="00E02B25">
        <w:trPr>
          <w:trHeight w:val="592"/>
        </w:trPr>
        <w:tc>
          <w:tcPr>
            <w:tcW w:w="1418" w:type="dxa"/>
            <w:tcBorders>
              <w:top w:val="single" w:sz="4" w:space="0" w:color="auto"/>
              <w:left w:val="single" w:sz="4" w:space="0" w:color="auto"/>
              <w:bottom w:val="single" w:sz="4" w:space="0" w:color="auto"/>
              <w:right w:val="single" w:sz="4" w:space="0" w:color="auto"/>
            </w:tcBorders>
            <w:hideMark/>
          </w:tcPr>
          <w:p w14:paraId="2C76662A" w14:textId="77777777" w:rsidR="001F0565" w:rsidRDefault="001F0565" w:rsidP="00E02B25">
            <w:r>
              <w:t>13.25 – 13.35</w:t>
            </w:r>
          </w:p>
        </w:tc>
        <w:tc>
          <w:tcPr>
            <w:tcW w:w="4394" w:type="dxa"/>
            <w:tcBorders>
              <w:top w:val="single" w:sz="4" w:space="0" w:color="auto"/>
              <w:left w:val="single" w:sz="4" w:space="0" w:color="auto"/>
              <w:bottom w:val="single" w:sz="4" w:space="0" w:color="auto"/>
              <w:right w:val="single" w:sz="4" w:space="0" w:color="auto"/>
            </w:tcBorders>
            <w:hideMark/>
          </w:tcPr>
          <w:p w14:paraId="553A2370" w14:textId="77777777" w:rsidR="001F0565" w:rsidRDefault="001F0565" w:rsidP="00B55282">
            <w:pPr>
              <w:pStyle w:val="ListParagraph"/>
              <w:keepLines/>
              <w:numPr>
                <w:ilvl w:val="0"/>
                <w:numId w:val="2"/>
              </w:numPr>
              <w:suppressAutoHyphens/>
              <w:spacing w:after="120"/>
              <w:rPr>
                <w:rFonts w:asciiTheme="minorHAnsi" w:hAnsiTheme="minorHAnsi"/>
                <w:b/>
                <w:sz w:val="20"/>
                <w:szCs w:val="20"/>
              </w:rPr>
            </w:pPr>
            <w:r>
              <w:rPr>
                <w:rFonts w:asciiTheme="minorHAnsi" w:hAnsiTheme="minorHAnsi"/>
                <w:b/>
                <w:sz w:val="20"/>
                <w:szCs w:val="20"/>
              </w:rPr>
              <w:t>Site Security Measures – Post Acquisition</w:t>
            </w:r>
          </w:p>
        </w:tc>
        <w:tc>
          <w:tcPr>
            <w:tcW w:w="3226" w:type="dxa"/>
            <w:tcBorders>
              <w:top w:val="single" w:sz="4" w:space="0" w:color="auto"/>
              <w:left w:val="single" w:sz="4" w:space="0" w:color="auto"/>
              <w:bottom w:val="single" w:sz="4" w:space="0" w:color="auto"/>
              <w:right w:val="single" w:sz="4" w:space="0" w:color="auto"/>
            </w:tcBorders>
            <w:hideMark/>
          </w:tcPr>
          <w:p w14:paraId="326E52C9" w14:textId="77777777" w:rsidR="001F0565" w:rsidRDefault="001F0565" w:rsidP="00E02B25">
            <w:pPr>
              <w:tabs>
                <w:tab w:val="left" w:pos="5279"/>
              </w:tabs>
            </w:pPr>
            <w:r>
              <w:t>Sam Chard, DIIS</w:t>
            </w:r>
          </w:p>
        </w:tc>
      </w:tr>
      <w:tr w:rsidR="001F0565" w14:paraId="4412757B" w14:textId="77777777" w:rsidTr="00E02B25">
        <w:trPr>
          <w:trHeight w:val="592"/>
        </w:trPr>
        <w:tc>
          <w:tcPr>
            <w:tcW w:w="1418" w:type="dxa"/>
            <w:tcBorders>
              <w:top w:val="single" w:sz="4" w:space="0" w:color="auto"/>
              <w:left w:val="single" w:sz="4" w:space="0" w:color="auto"/>
              <w:bottom w:val="single" w:sz="4" w:space="0" w:color="auto"/>
              <w:right w:val="single" w:sz="4" w:space="0" w:color="auto"/>
            </w:tcBorders>
          </w:tcPr>
          <w:p w14:paraId="108948B7" w14:textId="77777777" w:rsidR="001F0565" w:rsidRDefault="001F0565" w:rsidP="00E02B25">
            <w:r>
              <w:t>13.35 – 13.45</w:t>
            </w:r>
          </w:p>
        </w:tc>
        <w:tc>
          <w:tcPr>
            <w:tcW w:w="4394" w:type="dxa"/>
            <w:tcBorders>
              <w:top w:val="single" w:sz="4" w:space="0" w:color="auto"/>
              <w:left w:val="single" w:sz="4" w:space="0" w:color="auto"/>
              <w:bottom w:val="single" w:sz="4" w:space="0" w:color="auto"/>
              <w:right w:val="single" w:sz="4" w:space="0" w:color="auto"/>
            </w:tcBorders>
          </w:tcPr>
          <w:p w14:paraId="7DB740FC" w14:textId="77777777" w:rsidR="001F0565" w:rsidRDefault="001F0565" w:rsidP="00B55282">
            <w:pPr>
              <w:pStyle w:val="ListParagraph"/>
              <w:keepLines/>
              <w:numPr>
                <w:ilvl w:val="0"/>
                <w:numId w:val="2"/>
              </w:numPr>
              <w:suppressAutoHyphens/>
              <w:spacing w:after="120"/>
              <w:rPr>
                <w:rFonts w:asciiTheme="minorHAnsi" w:hAnsiTheme="minorHAnsi"/>
                <w:b/>
                <w:sz w:val="20"/>
                <w:szCs w:val="20"/>
              </w:rPr>
            </w:pPr>
            <w:r>
              <w:rPr>
                <w:rFonts w:asciiTheme="minorHAnsi" w:hAnsiTheme="minorHAnsi"/>
                <w:b/>
                <w:sz w:val="20"/>
                <w:szCs w:val="20"/>
              </w:rPr>
              <w:t xml:space="preserve">Committee Renewals </w:t>
            </w:r>
          </w:p>
        </w:tc>
        <w:tc>
          <w:tcPr>
            <w:tcW w:w="3226" w:type="dxa"/>
            <w:tcBorders>
              <w:top w:val="single" w:sz="4" w:space="0" w:color="auto"/>
              <w:left w:val="single" w:sz="4" w:space="0" w:color="auto"/>
              <w:bottom w:val="single" w:sz="4" w:space="0" w:color="auto"/>
              <w:right w:val="single" w:sz="4" w:space="0" w:color="auto"/>
            </w:tcBorders>
          </w:tcPr>
          <w:p w14:paraId="7A44FFB3" w14:textId="77777777" w:rsidR="001F0565" w:rsidRDefault="001F0565" w:rsidP="00E02B25">
            <w:pPr>
              <w:tabs>
                <w:tab w:val="left" w:pos="5279"/>
              </w:tabs>
            </w:pPr>
            <w:r>
              <w:t>Sam Chard, DIIS</w:t>
            </w:r>
          </w:p>
        </w:tc>
      </w:tr>
      <w:tr w:rsidR="001F0565" w14:paraId="4EDC7874" w14:textId="77777777" w:rsidTr="00E02B25">
        <w:trPr>
          <w:trHeight w:val="592"/>
        </w:trPr>
        <w:tc>
          <w:tcPr>
            <w:tcW w:w="1418" w:type="dxa"/>
            <w:tcBorders>
              <w:top w:val="single" w:sz="4" w:space="0" w:color="auto"/>
              <w:left w:val="single" w:sz="4" w:space="0" w:color="auto"/>
              <w:bottom w:val="single" w:sz="4" w:space="0" w:color="auto"/>
              <w:right w:val="single" w:sz="4" w:space="0" w:color="auto"/>
            </w:tcBorders>
            <w:hideMark/>
          </w:tcPr>
          <w:p w14:paraId="1331C87A" w14:textId="77777777" w:rsidR="001F0565" w:rsidRDefault="001F0565" w:rsidP="00E02B25">
            <w:r>
              <w:t>13.45 – 14.15</w:t>
            </w:r>
          </w:p>
        </w:tc>
        <w:tc>
          <w:tcPr>
            <w:tcW w:w="4394" w:type="dxa"/>
            <w:tcBorders>
              <w:top w:val="single" w:sz="4" w:space="0" w:color="auto"/>
              <w:left w:val="single" w:sz="4" w:space="0" w:color="auto"/>
              <w:bottom w:val="single" w:sz="4" w:space="0" w:color="auto"/>
              <w:right w:val="single" w:sz="4" w:space="0" w:color="auto"/>
            </w:tcBorders>
            <w:hideMark/>
          </w:tcPr>
          <w:p w14:paraId="77E4AD29" w14:textId="77777777" w:rsidR="001F0565" w:rsidRDefault="001F0565" w:rsidP="00B55282">
            <w:pPr>
              <w:pStyle w:val="ListParagraph"/>
              <w:keepLines/>
              <w:numPr>
                <w:ilvl w:val="0"/>
                <w:numId w:val="2"/>
              </w:numPr>
              <w:suppressAutoHyphens/>
              <w:spacing w:after="120"/>
              <w:rPr>
                <w:rFonts w:asciiTheme="minorHAnsi" w:hAnsiTheme="minorHAnsi"/>
                <w:b/>
                <w:sz w:val="20"/>
                <w:szCs w:val="20"/>
              </w:rPr>
            </w:pPr>
            <w:r>
              <w:rPr>
                <w:rFonts w:asciiTheme="minorHAnsi" w:hAnsiTheme="minorHAnsi"/>
                <w:b/>
                <w:sz w:val="20"/>
                <w:szCs w:val="20"/>
              </w:rPr>
              <w:t xml:space="preserve">Questions </w:t>
            </w:r>
          </w:p>
        </w:tc>
        <w:tc>
          <w:tcPr>
            <w:tcW w:w="3226" w:type="dxa"/>
            <w:tcBorders>
              <w:top w:val="single" w:sz="4" w:space="0" w:color="auto"/>
              <w:left w:val="single" w:sz="4" w:space="0" w:color="auto"/>
              <w:bottom w:val="single" w:sz="4" w:space="0" w:color="auto"/>
              <w:right w:val="single" w:sz="4" w:space="0" w:color="auto"/>
            </w:tcBorders>
            <w:hideMark/>
          </w:tcPr>
          <w:p w14:paraId="1AD3EA9E" w14:textId="77777777" w:rsidR="001F0565" w:rsidRDefault="001F0565" w:rsidP="00E02B25">
            <w:pPr>
              <w:tabs>
                <w:tab w:val="left" w:pos="5279"/>
              </w:tabs>
            </w:pPr>
            <w:r>
              <w:t>Sam Chard, DIIS</w:t>
            </w:r>
          </w:p>
        </w:tc>
      </w:tr>
      <w:tr w:rsidR="001F0565" w14:paraId="42346472" w14:textId="77777777" w:rsidTr="00E02B25">
        <w:trPr>
          <w:trHeight w:val="383"/>
        </w:trPr>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B05D7CC" w14:textId="77777777" w:rsidR="001F0565" w:rsidRDefault="001F0565" w:rsidP="00E02B25">
            <w:r>
              <w:t>14.15 – 14.30</w:t>
            </w:r>
          </w:p>
        </w:tc>
        <w:tc>
          <w:tcPr>
            <w:tcW w:w="762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A34AF43" w14:textId="77777777" w:rsidR="001F0565" w:rsidRDefault="001F0565" w:rsidP="00E02B25">
            <w:pPr>
              <w:rPr>
                <w:b/>
              </w:rPr>
            </w:pPr>
            <w:r>
              <w:rPr>
                <w:b/>
              </w:rPr>
              <w:t>Meeting Close / Tea and coffee available</w:t>
            </w:r>
          </w:p>
        </w:tc>
      </w:tr>
    </w:tbl>
    <w:p w14:paraId="18855E84" w14:textId="77777777" w:rsidR="00D9641E" w:rsidRPr="009F505F" w:rsidRDefault="00D9641E" w:rsidP="00D9641E">
      <w:pPr>
        <w:jc w:val="center"/>
        <w:rPr>
          <w:b/>
        </w:rPr>
      </w:pPr>
      <w:r w:rsidRPr="009F505F">
        <w:rPr>
          <w:b/>
        </w:rPr>
        <w:t xml:space="preserve"> </w:t>
      </w:r>
    </w:p>
    <w:p w14:paraId="7CC45564" w14:textId="7C7216F3" w:rsidR="009440A1" w:rsidRPr="00665574" w:rsidRDefault="009440A1" w:rsidP="009440A1">
      <w:pPr>
        <w:rPr>
          <w:rFonts w:eastAsiaTheme="minorEastAsia"/>
          <w:sz w:val="21"/>
          <w:szCs w:val="21"/>
          <w:lang w:val="en-US"/>
        </w:rPr>
      </w:pPr>
    </w:p>
    <w:p w14:paraId="130CD764" w14:textId="77777777" w:rsidR="009440A1" w:rsidRPr="00665574" w:rsidRDefault="009440A1" w:rsidP="009440A1">
      <w:pPr>
        <w:jc w:val="center"/>
        <w:rPr>
          <w:sz w:val="21"/>
          <w:szCs w:val="21"/>
        </w:rPr>
      </w:pPr>
    </w:p>
    <w:p w14:paraId="39EE31E9" w14:textId="77777777" w:rsidR="002458E9" w:rsidRPr="00665574" w:rsidRDefault="002458E9" w:rsidP="00470D15"/>
    <w:p w14:paraId="4BDE0866" w14:textId="77777777" w:rsidR="00856BD8" w:rsidRPr="00665574" w:rsidRDefault="00856BD8" w:rsidP="00470D15">
      <w:pPr>
        <w:rPr>
          <w:rFonts w:cs="Arial"/>
          <w:sz w:val="32"/>
          <w:szCs w:val="22"/>
        </w:rPr>
        <w:sectPr w:rsidR="00856BD8" w:rsidRPr="0066557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45B8D1E5" w14:textId="759F3F3B" w:rsidR="00EA5B9A" w:rsidRPr="00165D92" w:rsidRDefault="000D7D2B" w:rsidP="00165D92">
      <w:pPr>
        <w:pStyle w:val="Heading1"/>
        <w:rPr>
          <w:b/>
          <w:color w:val="auto"/>
        </w:rPr>
      </w:pPr>
      <w:r w:rsidRPr="00165D92">
        <w:rPr>
          <w:b/>
          <w:color w:val="auto"/>
        </w:rPr>
        <w:lastRenderedPageBreak/>
        <w:t xml:space="preserve">Member </w:t>
      </w:r>
      <w:r w:rsidR="00A91DD5" w:rsidRPr="00165D92">
        <w:rPr>
          <w:b/>
          <w:color w:val="auto"/>
        </w:rPr>
        <w:t>Attendees: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005"/>
        <w:gridCol w:w="3005"/>
        <w:gridCol w:w="3006"/>
      </w:tblGrid>
      <w:tr w:rsidR="00665574" w:rsidRPr="00665574" w14:paraId="4915D51D" w14:textId="77777777" w:rsidTr="0046431C">
        <w:trPr>
          <w:trHeight w:val="256"/>
        </w:trPr>
        <w:tc>
          <w:tcPr>
            <w:tcW w:w="3005" w:type="dxa"/>
          </w:tcPr>
          <w:p w14:paraId="1D60D528" w14:textId="7B624532" w:rsidR="00605E83" w:rsidRPr="00665574" w:rsidRDefault="00605E83" w:rsidP="00470D15">
            <w:pPr>
              <w:rPr>
                <w:sz w:val="24"/>
                <w:szCs w:val="24"/>
                <w:lang w:val="en-US"/>
              </w:rPr>
            </w:pPr>
            <w:r w:rsidRPr="00665574">
              <w:rPr>
                <w:sz w:val="24"/>
                <w:szCs w:val="24"/>
                <w:lang w:val="en-US"/>
              </w:rPr>
              <w:t>Allan Suter (Convener)</w:t>
            </w:r>
          </w:p>
        </w:tc>
        <w:tc>
          <w:tcPr>
            <w:tcW w:w="3005" w:type="dxa"/>
          </w:tcPr>
          <w:p w14:paraId="26DE2A89" w14:textId="5D57D36B" w:rsidR="00605E83" w:rsidRPr="00665574" w:rsidRDefault="00605E83" w:rsidP="00470D15">
            <w:pPr>
              <w:rPr>
                <w:sz w:val="24"/>
                <w:szCs w:val="24"/>
                <w:lang w:val="en-US"/>
              </w:rPr>
            </w:pPr>
            <w:r w:rsidRPr="00665574">
              <w:rPr>
                <w:sz w:val="24"/>
                <w:szCs w:val="24"/>
                <w:lang w:val="en-US"/>
              </w:rPr>
              <w:t>Symon Allen</w:t>
            </w:r>
          </w:p>
        </w:tc>
        <w:tc>
          <w:tcPr>
            <w:tcW w:w="3006" w:type="dxa"/>
          </w:tcPr>
          <w:p w14:paraId="34129CCB" w14:textId="24AB2509" w:rsidR="00605E83" w:rsidRPr="00665574" w:rsidRDefault="00605E83" w:rsidP="00470D15">
            <w:pPr>
              <w:rPr>
                <w:sz w:val="24"/>
                <w:szCs w:val="24"/>
              </w:rPr>
            </w:pPr>
            <w:r w:rsidRPr="00665574">
              <w:rPr>
                <w:sz w:val="24"/>
                <w:szCs w:val="24"/>
              </w:rPr>
              <w:t>Amy Wright</w:t>
            </w:r>
          </w:p>
        </w:tc>
      </w:tr>
      <w:tr w:rsidR="00665574" w:rsidRPr="00665574" w14:paraId="79F50C0C" w14:textId="77777777" w:rsidTr="0046431C">
        <w:trPr>
          <w:trHeight w:val="256"/>
        </w:trPr>
        <w:tc>
          <w:tcPr>
            <w:tcW w:w="3005" w:type="dxa"/>
          </w:tcPr>
          <w:p w14:paraId="5E59152E" w14:textId="39147FB7" w:rsidR="005730F6" w:rsidRPr="00665574" w:rsidRDefault="008238BA" w:rsidP="00470D15">
            <w:pPr>
              <w:rPr>
                <w:sz w:val="24"/>
                <w:szCs w:val="24"/>
                <w:lang w:val="en-US"/>
              </w:rPr>
            </w:pPr>
            <w:r w:rsidRPr="00665574">
              <w:rPr>
                <w:sz w:val="24"/>
                <w:szCs w:val="24"/>
                <w:lang w:val="en-US"/>
              </w:rPr>
              <w:t>Dean Johnson (Deputy Convener)</w:t>
            </w:r>
          </w:p>
        </w:tc>
        <w:tc>
          <w:tcPr>
            <w:tcW w:w="3005" w:type="dxa"/>
          </w:tcPr>
          <w:p w14:paraId="1A8E817F" w14:textId="5CAE5322" w:rsidR="00F4082C" w:rsidRPr="00665574" w:rsidRDefault="005730F6" w:rsidP="00470D15">
            <w:pPr>
              <w:rPr>
                <w:sz w:val="24"/>
                <w:szCs w:val="24"/>
                <w:lang w:val="en-US"/>
              </w:rPr>
            </w:pPr>
            <w:r w:rsidRPr="00665574">
              <w:rPr>
                <w:sz w:val="24"/>
                <w:szCs w:val="24"/>
                <w:lang w:val="en-US"/>
              </w:rPr>
              <w:t>Randall Cliff</w:t>
            </w:r>
          </w:p>
        </w:tc>
        <w:tc>
          <w:tcPr>
            <w:tcW w:w="3006" w:type="dxa"/>
          </w:tcPr>
          <w:p w14:paraId="680A9B4F" w14:textId="52B220C0" w:rsidR="00F4082C" w:rsidRPr="00665574" w:rsidRDefault="005730F6" w:rsidP="00470D15">
            <w:pPr>
              <w:rPr>
                <w:sz w:val="24"/>
                <w:szCs w:val="24"/>
              </w:rPr>
            </w:pPr>
            <w:r w:rsidRPr="00665574">
              <w:rPr>
                <w:sz w:val="24"/>
                <w:szCs w:val="24"/>
              </w:rPr>
              <w:t>Peta Willmott</w:t>
            </w:r>
          </w:p>
        </w:tc>
      </w:tr>
      <w:tr w:rsidR="00665574" w:rsidRPr="00665574" w14:paraId="2B9C5CE0" w14:textId="77777777" w:rsidTr="0046431C">
        <w:trPr>
          <w:trHeight w:val="256"/>
        </w:trPr>
        <w:tc>
          <w:tcPr>
            <w:tcW w:w="3005" w:type="dxa"/>
          </w:tcPr>
          <w:p w14:paraId="48DC2D35" w14:textId="628368DE" w:rsidR="00F4082C" w:rsidRPr="00665574" w:rsidRDefault="008238BA" w:rsidP="00470D15">
            <w:pPr>
              <w:rPr>
                <w:sz w:val="24"/>
                <w:szCs w:val="24"/>
                <w:lang w:val="en-US"/>
              </w:rPr>
            </w:pPr>
            <w:r w:rsidRPr="00665574">
              <w:rPr>
                <w:sz w:val="24"/>
                <w:szCs w:val="24"/>
                <w:lang w:val="en-US"/>
              </w:rPr>
              <w:t>Jeff Baldock</w:t>
            </w:r>
          </w:p>
        </w:tc>
        <w:tc>
          <w:tcPr>
            <w:tcW w:w="3005" w:type="dxa"/>
          </w:tcPr>
          <w:p w14:paraId="41BF260B" w14:textId="53C43D07" w:rsidR="00F4082C" w:rsidRPr="00665574" w:rsidRDefault="00605E83" w:rsidP="00470D15">
            <w:pPr>
              <w:rPr>
                <w:sz w:val="24"/>
                <w:szCs w:val="24"/>
                <w:lang w:val="en-US"/>
              </w:rPr>
            </w:pPr>
            <w:r w:rsidRPr="00665574">
              <w:rPr>
                <w:sz w:val="24"/>
                <w:szCs w:val="24"/>
                <w:lang w:val="en-US"/>
              </w:rPr>
              <w:t>Meagan Lienert</w:t>
            </w:r>
          </w:p>
        </w:tc>
        <w:tc>
          <w:tcPr>
            <w:tcW w:w="3006" w:type="dxa"/>
          </w:tcPr>
          <w:p w14:paraId="5D233B07" w14:textId="169F3540" w:rsidR="00F4082C" w:rsidRPr="00665574" w:rsidRDefault="005730F6" w:rsidP="00470D15">
            <w:pPr>
              <w:rPr>
                <w:sz w:val="24"/>
                <w:szCs w:val="24"/>
              </w:rPr>
            </w:pPr>
            <w:r w:rsidRPr="00665574">
              <w:rPr>
                <w:sz w:val="24"/>
                <w:szCs w:val="24"/>
              </w:rPr>
              <w:t>Peter Woolford</w:t>
            </w:r>
          </w:p>
        </w:tc>
      </w:tr>
      <w:tr w:rsidR="00665574" w:rsidRPr="00665574" w14:paraId="4564929B" w14:textId="77777777" w:rsidTr="0046431C">
        <w:trPr>
          <w:trHeight w:val="256"/>
        </w:trPr>
        <w:tc>
          <w:tcPr>
            <w:tcW w:w="3005" w:type="dxa"/>
          </w:tcPr>
          <w:p w14:paraId="28A3D558" w14:textId="1287103E" w:rsidR="00F4082C" w:rsidRPr="00665574" w:rsidRDefault="008238BA" w:rsidP="00470D15">
            <w:pPr>
              <w:rPr>
                <w:sz w:val="24"/>
                <w:szCs w:val="24"/>
                <w:lang w:val="en-US"/>
              </w:rPr>
            </w:pPr>
            <w:r w:rsidRPr="00665574">
              <w:rPr>
                <w:sz w:val="24"/>
                <w:szCs w:val="24"/>
                <w:lang w:val="en-US"/>
              </w:rPr>
              <w:t>Heather Baldock</w:t>
            </w:r>
          </w:p>
        </w:tc>
        <w:tc>
          <w:tcPr>
            <w:tcW w:w="3005" w:type="dxa"/>
          </w:tcPr>
          <w:p w14:paraId="303C4DE3" w14:textId="02C77AA7" w:rsidR="00F4082C" w:rsidRPr="00665574" w:rsidRDefault="005730F6" w:rsidP="00470D15">
            <w:pPr>
              <w:rPr>
                <w:sz w:val="24"/>
                <w:szCs w:val="24"/>
                <w:lang w:val="en-US"/>
              </w:rPr>
            </w:pPr>
            <w:r w:rsidRPr="00665574">
              <w:rPr>
                <w:sz w:val="24"/>
                <w:szCs w:val="24"/>
                <w:lang w:val="en-US"/>
              </w:rPr>
              <w:t>Jeff Koch</w:t>
            </w:r>
          </w:p>
        </w:tc>
        <w:tc>
          <w:tcPr>
            <w:tcW w:w="3006" w:type="dxa"/>
          </w:tcPr>
          <w:p w14:paraId="1484CACB" w14:textId="4171AF69" w:rsidR="00F4082C" w:rsidRPr="00665574" w:rsidRDefault="00856BD8" w:rsidP="00470D15">
            <w:pPr>
              <w:rPr>
                <w:sz w:val="24"/>
                <w:szCs w:val="24"/>
              </w:rPr>
            </w:pPr>
            <w:r w:rsidRPr="00665574">
              <w:rPr>
                <w:sz w:val="24"/>
                <w:szCs w:val="24"/>
                <w:lang w:val="en-US"/>
              </w:rPr>
              <w:t>Sally Inglis</w:t>
            </w:r>
          </w:p>
        </w:tc>
      </w:tr>
      <w:tr w:rsidR="00856BD8" w:rsidRPr="00665574" w14:paraId="54C2EAD7" w14:textId="77777777" w:rsidTr="0046431C">
        <w:trPr>
          <w:trHeight w:val="256"/>
        </w:trPr>
        <w:tc>
          <w:tcPr>
            <w:tcW w:w="3005" w:type="dxa"/>
          </w:tcPr>
          <w:p w14:paraId="3E591B60" w14:textId="3DCFC2A1" w:rsidR="00856BD8" w:rsidRPr="00665574" w:rsidRDefault="00C44589" w:rsidP="00856BD8">
            <w:pPr>
              <w:rPr>
                <w:sz w:val="24"/>
                <w:szCs w:val="24"/>
                <w:lang w:val="en-US"/>
              </w:rPr>
            </w:pPr>
            <w:r w:rsidRPr="00665574">
              <w:rPr>
                <w:sz w:val="24"/>
                <w:szCs w:val="24"/>
                <w:lang w:val="en-US"/>
              </w:rPr>
              <w:t>Kellie Hunt</w:t>
            </w:r>
          </w:p>
        </w:tc>
        <w:tc>
          <w:tcPr>
            <w:tcW w:w="3005" w:type="dxa"/>
          </w:tcPr>
          <w:p w14:paraId="7B7C0E42" w14:textId="650EE6B9" w:rsidR="00856BD8" w:rsidRPr="00665574" w:rsidRDefault="00D9641E" w:rsidP="00856BD8">
            <w:pPr>
              <w:rPr>
                <w:sz w:val="24"/>
                <w:szCs w:val="24"/>
                <w:lang w:val="en-US"/>
              </w:rPr>
            </w:pPr>
            <w:r w:rsidRPr="00665574">
              <w:rPr>
                <w:sz w:val="24"/>
                <w:szCs w:val="24"/>
              </w:rPr>
              <w:t>Toni Scott</w:t>
            </w:r>
          </w:p>
        </w:tc>
        <w:tc>
          <w:tcPr>
            <w:tcW w:w="3006" w:type="dxa"/>
          </w:tcPr>
          <w:p w14:paraId="613BF8C1" w14:textId="12673D87" w:rsidR="00856BD8" w:rsidRPr="00665574" w:rsidRDefault="00D9641E" w:rsidP="00856BD8">
            <w:pPr>
              <w:rPr>
                <w:sz w:val="24"/>
                <w:szCs w:val="24"/>
                <w:lang w:val="en-US"/>
              </w:rPr>
            </w:pPr>
            <w:r w:rsidRPr="00665574">
              <w:rPr>
                <w:sz w:val="24"/>
                <w:szCs w:val="24"/>
                <w:lang w:val="en-US"/>
              </w:rPr>
              <w:t>Kerri Rayson</w:t>
            </w:r>
          </w:p>
        </w:tc>
      </w:tr>
      <w:tr w:rsidR="00D9641E" w:rsidRPr="00665574" w14:paraId="0CB1EDF1" w14:textId="77777777" w:rsidTr="0046431C">
        <w:trPr>
          <w:trHeight w:val="256"/>
        </w:trPr>
        <w:tc>
          <w:tcPr>
            <w:tcW w:w="3005" w:type="dxa"/>
          </w:tcPr>
          <w:p w14:paraId="3F2E42F4" w14:textId="46A3C35C" w:rsidR="00D9641E" w:rsidRPr="00665574" w:rsidRDefault="00D9641E" w:rsidP="00856BD8">
            <w:pPr>
              <w:rPr>
                <w:sz w:val="24"/>
                <w:szCs w:val="24"/>
                <w:lang w:val="en-US"/>
              </w:rPr>
            </w:pPr>
            <w:r w:rsidRPr="00665574">
              <w:rPr>
                <w:sz w:val="24"/>
                <w:szCs w:val="24"/>
              </w:rPr>
              <w:t>Pat</w:t>
            </w:r>
            <w:r w:rsidR="00FF2655">
              <w:rPr>
                <w:sz w:val="24"/>
                <w:szCs w:val="24"/>
              </w:rPr>
              <w:t>ricia</w:t>
            </w:r>
            <w:r w:rsidRPr="00665574">
              <w:rPr>
                <w:sz w:val="24"/>
                <w:szCs w:val="24"/>
              </w:rPr>
              <w:t xml:space="preserve"> Beinke</w:t>
            </w:r>
          </w:p>
        </w:tc>
        <w:tc>
          <w:tcPr>
            <w:tcW w:w="3005" w:type="dxa"/>
          </w:tcPr>
          <w:p w14:paraId="6CCB59EA" w14:textId="77777777" w:rsidR="00D9641E" w:rsidRPr="00665574" w:rsidRDefault="00D9641E" w:rsidP="00856BD8">
            <w:pPr>
              <w:rPr>
                <w:sz w:val="24"/>
                <w:szCs w:val="24"/>
              </w:rPr>
            </w:pPr>
          </w:p>
        </w:tc>
        <w:tc>
          <w:tcPr>
            <w:tcW w:w="3006" w:type="dxa"/>
          </w:tcPr>
          <w:p w14:paraId="50454697" w14:textId="77777777" w:rsidR="00D9641E" w:rsidRPr="00665574" w:rsidRDefault="00D9641E" w:rsidP="00856BD8">
            <w:pPr>
              <w:rPr>
                <w:sz w:val="24"/>
                <w:szCs w:val="24"/>
                <w:lang w:val="en-US"/>
              </w:rPr>
            </w:pPr>
          </w:p>
        </w:tc>
      </w:tr>
    </w:tbl>
    <w:p w14:paraId="2B732106" w14:textId="01591739" w:rsidR="00D9641E" w:rsidRPr="00FD1F36" w:rsidRDefault="00282F88" w:rsidP="00D9641E">
      <w:pPr>
        <w:pStyle w:val="Heading1"/>
        <w:rPr>
          <w:b/>
          <w:color w:val="auto"/>
        </w:rPr>
      </w:pPr>
      <w:r>
        <w:rPr>
          <w:b/>
          <w:color w:val="auto"/>
        </w:rPr>
        <w:t xml:space="preserve">Kimba </w:t>
      </w:r>
      <w:r w:rsidRPr="00FD1F36">
        <w:rPr>
          <w:b/>
          <w:color w:val="auto"/>
        </w:rPr>
        <w:t>E</w:t>
      </w:r>
      <w:r>
        <w:rPr>
          <w:b/>
          <w:color w:val="auto"/>
        </w:rPr>
        <w:t xml:space="preserve">conomic </w:t>
      </w:r>
      <w:r w:rsidRPr="00FD1F36">
        <w:rPr>
          <w:b/>
          <w:color w:val="auto"/>
        </w:rPr>
        <w:t>W</w:t>
      </w:r>
      <w:r>
        <w:rPr>
          <w:b/>
          <w:color w:val="auto"/>
        </w:rPr>
        <w:t xml:space="preserve">orking </w:t>
      </w:r>
      <w:r w:rsidRPr="00FD1F36">
        <w:rPr>
          <w:b/>
          <w:color w:val="auto"/>
        </w:rPr>
        <w:t>G</w:t>
      </w:r>
      <w:r>
        <w:rPr>
          <w:b/>
          <w:color w:val="auto"/>
        </w:rPr>
        <w:t>roup (KEWG)</w:t>
      </w:r>
      <w:r w:rsidRPr="00FD1F36">
        <w:rPr>
          <w:b/>
          <w:color w:val="auto"/>
        </w:rPr>
        <w:t xml:space="preserve"> Attendees: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256"/>
        <w:gridCol w:w="2754"/>
        <w:gridCol w:w="3005"/>
      </w:tblGrid>
      <w:tr w:rsidR="00D9641E" w:rsidRPr="00D95AAE" w14:paraId="1E903E07" w14:textId="77777777" w:rsidTr="00062139">
        <w:tc>
          <w:tcPr>
            <w:tcW w:w="3256" w:type="dxa"/>
            <w:vAlign w:val="center"/>
          </w:tcPr>
          <w:p w14:paraId="7AC6C076" w14:textId="27773529" w:rsidR="00D9641E" w:rsidRPr="00BF55EC" w:rsidRDefault="00D9641E" w:rsidP="00062139">
            <w:pPr>
              <w:rPr>
                <w:sz w:val="23"/>
                <w:szCs w:val="23"/>
                <w:lang w:val="en-US"/>
              </w:rPr>
            </w:pPr>
            <w:r>
              <w:rPr>
                <w:sz w:val="23"/>
                <w:szCs w:val="23"/>
                <w:lang w:val="en-US"/>
              </w:rPr>
              <w:t xml:space="preserve">David Schmidt (Chair) </w:t>
            </w:r>
          </w:p>
        </w:tc>
        <w:tc>
          <w:tcPr>
            <w:tcW w:w="2754" w:type="dxa"/>
            <w:vAlign w:val="center"/>
          </w:tcPr>
          <w:p w14:paraId="35D2748A" w14:textId="0D0EB2C1" w:rsidR="00D9641E" w:rsidRPr="00BF55EC" w:rsidRDefault="00D9641E" w:rsidP="00062139">
            <w:pPr>
              <w:rPr>
                <w:sz w:val="23"/>
                <w:szCs w:val="23"/>
                <w:lang w:val="en-US"/>
              </w:rPr>
            </w:pPr>
            <w:r>
              <w:rPr>
                <w:sz w:val="23"/>
                <w:szCs w:val="23"/>
                <w:lang w:val="en-US"/>
              </w:rPr>
              <w:t>Christine Lehmann</w:t>
            </w:r>
          </w:p>
        </w:tc>
        <w:tc>
          <w:tcPr>
            <w:tcW w:w="3005" w:type="dxa"/>
            <w:vAlign w:val="center"/>
          </w:tcPr>
          <w:p w14:paraId="65CDADC5" w14:textId="1073A4A6" w:rsidR="00D9641E" w:rsidRPr="00BF55EC" w:rsidRDefault="00D9641E" w:rsidP="00062139">
            <w:pPr>
              <w:rPr>
                <w:sz w:val="23"/>
                <w:szCs w:val="23"/>
                <w:lang w:val="en-US"/>
              </w:rPr>
            </w:pPr>
            <w:r>
              <w:rPr>
                <w:sz w:val="23"/>
                <w:szCs w:val="23"/>
                <w:lang w:val="en-US"/>
              </w:rPr>
              <w:t>Debra Larwood</w:t>
            </w:r>
          </w:p>
        </w:tc>
      </w:tr>
      <w:tr w:rsidR="00D9641E" w:rsidRPr="00D95AAE" w14:paraId="0CE34C48" w14:textId="77777777" w:rsidTr="00062139">
        <w:tc>
          <w:tcPr>
            <w:tcW w:w="3256" w:type="dxa"/>
            <w:vAlign w:val="center"/>
          </w:tcPr>
          <w:p w14:paraId="1EA855C2" w14:textId="3A3F3F96" w:rsidR="00D9641E" w:rsidRPr="00BF55EC" w:rsidRDefault="00D9641E" w:rsidP="00062139">
            <w:pPr>
              <w:rPr>
                <w:sz w:val="23"/>
                <w:szCs w:val="23"/>
                <w:lang w:val="en-US"/>
              </w:rPr>
            </w:pPr>
            <w:r>
              <w:rPr>
                <w:sz w:val="23"/>
                <w:szCs w:val="23"/>
                <w:lang w:val="en-US"/>
              </w:rPr>
              <w:t xml:space="preserve">Charlie Milton </w:t>
            </w:r>
          </w:p>
        </w:tc>
        <w:tc>
          <w:tcPr>
            <w:tcW w:w="2754" w:type="dxa"/>
            <w:vAlign w:val="center"/>
          </w:tcPr>
          <w:p w14:paraId="3AEEA455" w14:textId="07EC5488" w:rsidR="00D9641E" w:rsidRPr="00BF55EC" w:rsidRDefault="00D9641E" w:rsidP="00062139">
            <w:pPr>
              <w:rPr>
                <w:sz w:val="23"/>
                <w:szCs w:val="23"/>
                <w:lang w:val="en-US"/>
              </w:rPr>
            </w:pPr>
            <w:r>
              <w:rPr>
                <w:sz w:val="23"/>
                <w:szCs w:val="23"/>
                <w:lang w:val="en-US"/>
              </w:rPr>
              <w:t xml:space="preserve">Laura Fitzgerald </w:t>
            </w:r>
          </w:p>
        </w:tc>
        <w:tc>
          <w:tcPr>
            <w:tcW w:w="3005" w:type="dxa"/>
            <w:vAlign w:val="center"/>
          </w:tcPr>
          <w:p w14:paraId="702314D6" w14:textId="77777777" w:rsidR="00D9641E" w:rsidRPr="00BF55EC" w:rsidRDefault="00D9641E" w:rsidP="00062139">
            <w:pPr>
              <w:rPr>
                <w:sz w:val="23"/>
                <w:szCs w:val="23"/>
                <w:lang w:val="en-US"/>
              </w:rPr>
            </w:pPr>
          </w:p>
        </w:tc>
      </w:tr>
    </w:tbl>
    <w:p w14:paraId="24A19CD8" w14:textId="0CBD0D22" w:rsidR="00EA5B9A" w:rsidRPr="00165D92" w:rsidRDefault="00A91DD5" w:rsidP="00165D92">
      <w:pPr>
        <w:pStyle w:val="Heading1"/>
        <w:rPr>
          <w:b/>
          <w:color w:val="auto"/>
        </w:rPr>
      </w:pPr>
      <w:r w:rsidRPr="00165D92">
        <w:rPr>
          <w:b/>
          <w:color w:val="auto"/>
        </w:rPr>
        <w:t>Apologies: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05"/>
        <w:gridCol w:w="3005"/>
        <w:gridCol w:w="3005"/>
      </w:tblGrid>
      <w:tr w:rsidR="00D700A3" w:rsidRPr="00665574" w14:paraId="4261D265" w14:textId="5C54FAEE" w:rsidTr="008B4CB4">
        <w:tc>
          <w:tcPr>
            <w:tcW w:w="3005" w:type="dxa"/>
          </w:tcPr>
          <w:p w14:paraId="670AD013" w14:textId="1E724E26" w:rsidR="00D700A3" w:rsidRPr="00665574" w:rsidRDefault="001F0565" w:rsidP="00470D15">
            <w:pPr>
              <w:rPr>
                <w:sz w:val="24"/>
                <w:szCs w:val="24"/>
              </w:rPr>
            </w:pPr>
            <w:r>
              <w:rPr>
                <w:sz w:val="24"/>
                <w:szCs w:val="24"/>
              </w:rPr>
              <w:t xml:space="preserve">Nil </w:t>
            </w:r>
          </w:p>
        </w:tc>
        <w:tc>
          <w:tcPr>
            <w:tcW w:w="3005" w:type="dxa"/>
          </w:tcPr>
          <w:p w14:paraId="24DD5F4B" w14:textId="5562C54A" w:rsidR="00D700A3" w:rsidRPr="00665574" w:rsidRDefault="00D700A3" w:rsidP="00470D15">
            <w:pPr>
              <w:rPr>
                <w:sz w:val="24"/>
                <w:szCs w:val="24"/>
              </w:rPr>
            </w:pPr>
          </w:p>
        </w:tc>
        <w:tc>
          <w:tcPr>
            <w:tcW w:w="3005" w:type="dxa"/>
          </w:tcPr>
          <w:p w14:paraId="432B57E0" w14:textId="3CCFFE9A" w:rsidR="00D700A3" w:rsidRPr="00665574" w:rsidRDefault="00D700A3" w:rsidP="00470D15">
            <w:pPr>
              <w:rPr>
                <w:sz w:val="24"/>
                <w:szCs w:val="24"/>
              </w:rPr>
            </w:pPr>
          </w:p>
        </w:tc>
      </w:tr>
    </w:tbl>
    <w:p w14:paraId="0DD9DDA9" w14:textId="77777777" w:rsidR="00FF2655" w:rsidRDefault="00FF2655" w:rsidP="00FF2655">
      <w:pPr>
        <w:pStyle w:val="Heading1"/>
        <w:rPr>
          <w:b/>
          <w:color w:val="auto"/>
        </w:rPr>
      </w:pPr>
      <w:r>
        <w:rPr>
          <w:b/>
          <w:color w:val="auto"/>
        </w:rPr>
        <w:t>Observers: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256"/>
        <w:gridCol w:w="2754"/>
        <w:gridCol w:w="3005"/>
      </w:tblGrid>
      <w:tr w:rsidR="00FF2655" w14:paraId="3696015F" w14:textId="77777777" w:rsidTr="00FF2655">
        <w:tc>
          <w:tcPr>
            <w:tcW w:w="32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A195B1B" w14:textId="304A36DE" w:rsidR="00FF2655" w:rsidRDefault="00FF2655">
            <w:pPr>
              <w:rPr>
                <w:sz w:val="23"/>
                <w:szCs w:val="23"/>
              </w:rPr>
            </w:pPr>
            <w:r>
              <w:rPr>
                <w:sz w:val="23"/>
                <w:szCs w:val="23"/>
              </w:rPr>
              <w:t>Robyn Stewart</w:t>
            </w:r>
          </w:p>
        </w:tc>
        <w:tc>
          <w:tcPr>
            <w:tcW w:w="27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9C91C49" w14:textId="2A27BC1D" w:rsidR="00FF2655" w:rsidRDefault="00FF2655">
            <w:pPr>
              <w:rPr>
                <w:sz w:val="23"/>
                <w:szCs w:val="23"/>
              </w:rPr>
            </w:pPr>
            <w:r>
              <w:rPr>
                <w:sz w:val="23"/>
                <w:szCs w:val="23"/>
              </w:rPr>
              <w:t>Bev Baldock</w:t>
            </w:r>
          </w:p>
        </w:tc>
        <w:tc>
          <w:tcPr>
            <w:tcW w:w="30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34EF18F" w14:textId="77777777" w:rsidR="00FF2655" w:rsidRDefault="00FF2655">
            <w:pPr>
              <w:rPr>
                <w:sz w:val="23"/>
                <w:szCs w:val="23"/>
              </w:rPr>
            </w:pPr>
          </w:p>
        </w:tc>
      </w:tr>
    </w:tbl>
    <w:p w14:paraId="32511026" w14:textId="5AAF859A" w:rsidR="00FF2655" w:rsidRDefault="0034064C" w:rsidP="00FF2655">
      <w:pPr>
        <w:pStyle w:val="Heading1"/>
        <w:rPr>
          <w:b/>
          <w:color w:val="auto"/>
        </w:rPr>
      </w:pPr>
      <w:r>
        <w:rPr>
          <w:b/>
          <w:color w:val="auto"/>
        </w:rPr>
        <w:t>D</w:t>
      </w:r>
      <w:r w:rsidR="00FF2655">
        <w:rPr>
          <w:b/>
          <w:color w:val="auto"/>
        </w:rPr>
        <w:t>epartmental Attendees:</w:t>
      </w:r>
    </w:p>
    <w:tbl>
      <w:tblPr>
        <w:tblStyle w:val="TableGrid2"/>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01"/>
        <w:gridCol w:w="6015"/>
      </w:tblGrid>
      <w:tr w:rsidR="00041070" w14:paraId="225714E2" w14:textId="77777777" w:rsidTr="0034064C">
        <w:trPr>
          <w:tblHeader/>
        </w:trPr>
        <w:tc>
          <w:tcPr>
            <w:tcW w:w="166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6AE54AEF" w14:textId="3EFBE78E" w:rsidR="00041070" w:rsidRDefault="00041070" w:rsidP="00041070">
            <w:r w:rsidRPr="007A3F8C">
              <w:rPr>
                <w:sz w:val="24"/>
                <w:szCs w:val="24"/>
              </w:rPr>
              <w:t>Name</w:t>
            </w:r>
            <w:r>
              <w:rPr>
                <w:sz w:val="24"/>
                <w:szCs w:val="24"/>
              </w:rPr>
              <w:t>:</w:t>
            </w:r>
          </w:p>
        </w:tc>
        <w:tc>
          <w:tcPr>
            <w:tcW w:w="3336"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79789773" w14:textId="7716C120" w:rsidR="00041070" w:rsidRDefault="00041070" w:rsidP="00041070">
            <w:r w:rsidRPr="007A3F8C">
              <w:rPr>
                <w:sz w:val="24"/>
                <w:szCs w:val="24"/>
              </w:rPr>
              <w:t>Organisation</w:t>
            </w:r>
            <w:r>
              <w:rPr>
                <w:sz w:val="24"/>
                <w:szCs w:val="24"/>
              </w:rPr>
              <w:t>:</w:t>
            </w:r>
          </w:p>
        </w:tc>
      </w:tr>
      <w:tr w:rsidR="00041070" w14:paraId="52A36AB8" w14:textId="77777777" w:rsidTr="00FF2655">
        <w:tc>
          <w:tcPr>
            <w:tcW w:w="166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01C8F08E" w14:textId="0B41D1B5" w:rsidR="00041070" w:rsidRDefault="00041070" w:rsidP="00041070">
            <w:pPr>
              <w:rPr>
                <w:sz w:val="23"/>
                <w:szCs w:val="23"/>
              </w:rPr>
            </w:pPr>
            <w:r w:rsidRPr="00800033">
              <w:rPr>
                <w:sz w:val="23"/>
                <w:szCs w:val="23"/>
              </w:rPr>
              <w:t>Sam Chard</w:t>
            </w:r>
          </w:p>
        </w:tc>
        <w:tc>
          <w:tcPr>
            <w:tcW w:w="3336"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14C131E2" w14:textId="3BBAE076" w:rsidR="00041070" w:rsidRDefault="00041070" w:rsidP="00041070">
            <w:pPr>
              <w:rPr>
                <w:sz w:val="23"/>
                <w:szCs w:val="23"/>
              </w:rPr>
            </w:pPr>
            <w:r w:rsidRPr="00800033">
              <w:rPr>
                <w:sz w:val="23"/>
                <w:szCs w:val="23"/>
              </w:rPr>
              <w:t>NRWMF Taskforce – General Manager</w:t>
            </w:r>
            <w:r>
              <w:rPr>
                <w:sz w:val="23"/>
                <w:szCs w:val="23"/>
              </w:rPr>
              <w:t>, Department of Industry, Innovation and Science</w:t>
            </w:r>
          </w:p>
        </w:tc>
      </w:tr>
      <w:tr w:rsidR="00041070" w14:paraId="4DF971C6" w14:textId="77777777" w:rsidTr="00FF2655">
        <w:tc>
          <w:tcPr>
            <w:tcW w:w="166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6241E77D" w14:textId="2E924056" w:rsidR="00041070" w:rsidRDefault="00041070" w:rsidP="00041070">
            <w:pPr>
              <w:rPr>
                <w:sz w:val="23"/>
                <w:szCs w:val="23"/>
              </w:rPr>
            </w:pPr>
            <w:r w:rsidRPr="00800033">
              <w:rPr>
                <w:sz w:val="23"/>
                <w:szCs w:val="23"/>
              </w:rPr>
              <w:t>Jenni Philippa</w:t>
            </w:r>
          </w:p>
        </w:tc>
        <w:tc>
          <w:tcPr>
            <w:tcW w:w="3336"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155A8DAA" w14:textId="1B0BCBB3" w:rsidR="00041070" w:rsidRDefault="00041070" w:rsidP="00041070">
            <w:pPr>
              <w:rPr>
                <w:sz w:val="23"/>
                <w:szCs w:val="23"/>
              </w:rPr>
            </w:pPr>
            <w:r w:rsidRPr="00800033">
              <w:rPr>
                <w:sz w:val="23"/>
                <w:szCs w:val="23"/>
              </w:rPr>
              <w:t>NRWMF Taskforce – Manager, Community Engagement Team</w:t>
            </w:r>
            <w:r>
              <w:rPr>
                <w:sz w:val="23"/>
                <w:szCs w:val="23"/>
              </w:rPr>
              <w:t>, Department of Industry, Innovation and Science</w:t>
            </w:r>
            <w:r w:rsidRPr="00800033">
              <w:rPr>
                <w:sz w:val="23"/>
                <w:szCs w:val="23"/>
              </w:rPr>
              <w:t xml:space="preserve"> </w:t>
            </w:r>
          </w:p>
        </w:tc>
      </w:tr>
      <w:tr w:rsidR="00041070" w14:paraId="43475A13" w14:textId="77777777" w:rsidTr="00FF2655">
        <w:tc>
          <w:tcPr>
            <w:tcW w:w="166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758E898D" w14:textId="26D02AEF" w:rsidR="00041070" w:rsidRDefault="00041070" w:rsidP="00041070">
            <w:pPr>
              <w:rPr>
                <w:sz w:val="23"/>
                <w:szCs w:val="23"/>
              </w:rPr>
            </w:pPr>
            <w:r>
              <w:rPr>
                <w:sz w:val="23"/>
                <w:szCs w:val="23"/>
              </w:rPr>
              <w:t>Nicholas Clifford-Hordacre</w:t>
            </w:r>
          </w:p>
        </w:tc>
        <w:tc>
          <w:tcPr>
            <w:tcW w:w="3336"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783FD124" w14:textId="75CBCEF9" w:rsidR="00041070" w:rsidRDefault="00041070" w:rsidP="00041070">
            <w:pPr>
              <w:rPr>
                <w:sz w:val="23"/>
                <w:szCs w:val="23"/>
              </w:rPr>
            </w:pPr>
            <w:r w:rsidRPr="00800033">
              <w:rPr>
                <w:sz w:val="23"/>
                <w:szCs w:val="23"/>
              </w:rPr>
              <w:t xml:space="preserve">NRWMF Taskforce – Assistant Manager,  </w:t>
            </w:r>
            <w:r>
              <w:rPr>
                <w:sz w:val="23"/>
                <w:szCs w:val="23"/>
              </w:rPr>
              <w:t>Indigenous</w:t>
            </w:r>
            <w:r w:rsidRPr="00800033">
              <w:rPr>
                <w:sz w:val="23"/>
                <w:szCs w:val="23"/>
              </w:rPr>
              <w:t xml:space="preserve"> Engagement Team</w:t>
            </w:r>
            <w:r>
              <w:rPr>
                <w:sz w:val="23"/>
                <w:szCs w:val="23"/>
              </w:rPr>
              <w:t>, Department of Industry, Innovation and Science</w:t>
            </w:r>
          </w:p>
        </w:tc>
      </w:tr>
      <w:tr w:rsidR="00041070" w14:paraId="1992B791" w14:textId="77777777" w:rsidTr="00FF2655">
        <w:tc>
          <w:tcPr>
            <w:tcW w:w="166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E1D6E98" w14:textId="2C98E8C7" w:rsidR="00041070" w:rsidRPr="00800033" w:rsidRDefault="00041070" w:rsidP="00041070">
            <w:pPr>
              <w:rPr>
                <w:sz w:val="23"/>
                <w:szCs w:val="23"/>
              </w:rPr>
            </w:pPr>
            <w:r>
              <w:rPr>
                <w:sz w:val="23"/>
                <w:szCs w:val="23"/>
              </w:rPr>
              <w:t xml:space="preserve">Catherine Russell </w:t>
            </w:r>
          </w:p>
        </w:tc>
        <w:tc>
          <w:tcPr>
            <w:tcW w:w="3336"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A28C823" w14:textId="61F75307" w:rsidR="00041070" w:rsidRPr="00800033" w:rsidRDefault="00041070" w:rsidP="00041070">
            <w:pPr>
              <w:rPr>
                <w:sz w:val="23"/>
                <w:szCs w:val="23"/>
              </w:rPr>
            </w:pPr>
            <w:r w:rsidRPr="00B31104">
              <w:rPr>
                <w:sz w:val="23"/>
                <w:szCs w:val="23"/>
              </w:rPr>
              <w:t>NRWMF Taskforce – Assistant Manager,  Community Engagement Team, Department of Industry, Innovation and Science</w:t>
            </w:r>
          </w:p>
        </w:tc>
      </w:tr>
      <w:tr w:rsidR="00041070" w14:paraId="557915FC" w14:textId="77777777" w:rsidTr="00FF2655">
        <w:tc>
          <w:tcPr>
            <w:tcW w:w="166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23575875" w14:textId="4C550C75" w:rsidR="00041070" w:rsidRDefault="00041070" w:rsidP="00041070">
            <w:pPr>
              <w:rPr>
                <w:sz w:val="23"/>
                <w:szCs w:val="23"/>
              </w:rPr>
            </w:pPr>
            <w:r w:rsidRPr="00800033">
              <w:rPr>
                <w:sz w:val="23"/>
                <w:szCs w:val="23"/>
              </w:rPr>
              <w:t>Yvette Perera-Hardy</w:t>
            </w:r>
          </w:p>
        </w:tc>
        <w:tc>
          <w:tcPr>
            <w:tcW w:w="3336"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68E933E7" w14:textId="2BE35C34" w:rsidR="00041070" w:rsidRDefault="00041070" w:rsidP="00041070">
            <w:pPr>
              <w:rPr>
                <w:sz w:val="23"/>
                <w:szCs w:val="23"/>
              </w:rPr>
            </w:pPr>
            <w:r w:rsidRPr="00800033">
              <w:rPr>
                <w:sz w:val="23"/>
                <w:szCs w:val="23"/>
              </w:rPr>
              <w:t>NRWMF Taskforce – Secretariat Officer,  Community Engagement Team</w:t>
            </w:r>
            <w:r>
              <w:rPr>
                <w:sz w:val="23"/>
                <w:szCs w:val="23"/>
              </w:rPr>
              <w:t>, Department of Industry, Innovation and Science</w:t>
            </w:r>
          </w:p>
        </w:tc>
      </w:tr>
      <w:tr w:rsidR="00041070" w14:paraId="18E0E440" w14:textId="77777777" w:rsidTr="00FF2655">
        <w:tc>
          <w:tcPr>
            <w:tcW w:w="166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214D420F" w14:textId="2B16FC8C" w:rsidR="00041070" w:rsidRDefault="00041070" w:rsidP="00041070">
            <w:pPr>
              <w:rPr>
                <w:sz w:val="23"/>
                <w:szCs w:val="23"/>
              </w:rPr>
            </w:pPr>
            <w:r>
              <w:rPr>
                <w:sz w:val="23"/>
                <w:szCs w:val="23"/>
              </w:rPr>
              <w:t>Adam Comley</w:t>
            </w:r>
          </w:p>
        </w:tc>
        <w:tc>
          <w:tcPr>
            <w:tcW w:w="3336"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2BEC074D" w14:textId="04C595F8" w:rsidR="00041070" w:rsidRDefault="00041070" w:rsidP="00041070">
            <w:pPr>
              <w:rPr>
                <w:sz w:val="23"/>
                <w:szCs w:val="23"/>
              </w:rPr>
            </w:pPr>
            <w:r>
              <w:rPr>
                <w:sz w:val="23"/>
                <w:szCs w:val="23"/>
              </w:rPr>
              <w:t>AusIndustry – State Manager SA/NT, Department of Industry, Innovation and Science</w:t>
            </w:r>
          </w:p>
        </w:tc>
      </w:tr>
      <w:tr w:rsidR="00041070" w14:paraId="518C3912" w14:textId="77777777" w:rsidTr="00FF2655">
        <w:tc>
          <w:tcPr>
            <w:tcW w:w="166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06A12579" w14:textId="23C2D72D" w:rsidR="00041070" w:rsidRDefault="00041070" w:rsidP="00041070">
            <w:pPr>
              <w:rPr>
                <w:sz w:val="23"/>
                <w:szCs w:val="23"/>
              </w:rPr>
            </w:pPr>
            <w:r>
              <w:rPr>
                <w:sz w:val="23"/>
                <w:szCs w:val="23"/>
              </w:rPr>
              <w:t xml:space="preserve">Tony Hobbs </w:t>
            </w:r>
          </w:p>
        </w:tc>
        <w:tc>
          <w:tcPr>
            <w:tcW w:w="3336"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6F274B9A" w14:textId="2E74842E" w:rsidR="00041070" w:rsidRDefault="00C66D16" w:rsidP="00041070">
            <w:pPr>
              <w:rPr>
                <w:sz w:val="23"/>
                <w:szCs w:val="23"/>
              </w:rPr>
            </w:pPr>
            <w:r>
              <w:rPr>
                <w:sz w:val="23"/>
                <w:szCs w:val="23"/>
              </w:rPr>
              <w:t>AusIndustry</w:t>
            </w:r>
            <w:r w:rsidR="00041070" w:rsidRPr="00800033">
              <w:rPr>
                <w:sz w:val="23"/>
                <w:szCs w:val="23"/>
              </w:rPr>
              <w:t xml:space="preserve"> – </w:t>
            </w:r>
            <w:r w:rsidR="00B31104">
              <w:rPr>
                <w:sz w:val="23"/>
                <w:szCs w:val="23"/>
              </w:rPr>
              <w:t>Program Support Officer</w:t>
            </w:r>
            <w:r w:rsidR="00041070">
              <w:rPr>
                <w:sz w:val="23"/>
                <w:szCs w:val="23"/>
              </w:rPr>
              <w:t>, Department of Industry, Innovation and Science</w:t>
            </w:r>
          </w:p>
        </w:tc>
      </w:tr>
      <w:tr w:rsidR="00041070" w14:paraId="51BBEEAB" w14:textId="77777777" w:rsidTr="00FF2655">
        <w:tc>
          <w:tcPr>
            <w:tcW w:w="166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0B76578F" w14:textId="4A960B44" w:rsidR="00041070" w:rsidRDefault="00C66D16" w:rsidP="00041070">
            <w:pPr>
              <w:rPr>
                <w:sz w:val="23"/>
                <w:szCs w:val="23"/>
              </w:rPr>
            </w:pPr>
            <w:r>
              <w:rPr>
                <w:sz w:val="23"/>
                <w:szCs w:val="23"/>
              </w:rPr>
              <w:t>Maree Barford</w:t>
            </w:r>
          </w:p>
        </w:tc>
        <w:tc>
          <w:tcPr>
            <w:tcW w:w="3336"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5609D1A1" w14:textId="3C60AE34" w:rsidR="00041070" w:rsidRDefault="00041070" w:rsidP="00041070">
            <w:pPr>
              <w:rPr>
                <w:sz w:val="23"/>
                <w:szCs w:val="23"/>
              </w:rPr>
            </w:pPr>
            <w:r w:rsidRPr="00800033">
              <w:rPr>
                <w:sz w:val="23"/>
                <w:szCs w:val="23"/>
              </w:rPr>
              <w:t>NRWMF Taskforce –</w:t>
            </w:r>
            <w:r>
              <w:rPr>
                <w:sz w:val="23"/>
                <w:szCs w:val="23"/>
              </w:rPr>
              <w:t xml:space="preserve"> </w:t>
            </w:r>
            <w:r w:rsidR="00C66D16">
              <w:rPr>
                <w:sz w:val="23"/>
                <w:szCs w:val="23"/>
              </w:rPr>
              <w:t>Kimba</w:t>
            </w:r>
            <w:r>
              <w:rPr>
                <w:sz w:val="23"/>
                <w:szCs w:val="23"/>
              </w:rPr>
              <w:t xml:space="preserve"> Community Liaison Officer, Department of Industry, Innovation and Science</w:t>
            </w:r>
          </w:p>
        </w:tc>
      </w:tr>
      <w:tr w:rsidR="00041070" w14:paraId="713B1A04" w14:textId="77777777" w:rsidTr="00FF2655">
        <w:tc>
          <w:tcPr>
            <w:tcW w:w="166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2D946D4" w14:textId="51DCE557" w:rsidR="00041070" w:rsidRDefault="00041070" w:rsidP="00041070">
            <w:pPr>
              <w:rPr>
                <w:sz w:val="23"/>
                <w:szCs w:val="23"/>
              </w:rPr>
            </w:pPr>
            <w:r>
              <w:rPr>
                <w:sz w:val="23"/>
                <w:szCs w:val="23"/>
              </w:rPr>
              <w:lastRenderedPageBreak/>
              <w:t>Jenny Baxter</w:t>
            </w:r>
          </w:p>
        </w:tc>
        <w:tc>
          <w:tcPr>
            <w:tcW w:w="3336"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47ED841" w14:textId="7A420594" w:rsidR="00041070" w:rsidRPr="00800033" w:rsidRDefault="00041070" w:rsidP="00041070">
            <w:pPr>
              <w:rPr>
                <w:sz w:val="23"/>
                <w:szCs w:val="23"/>
              </w:rPr>
            </w:pPr>
            <w:r w:rsidRPr="0092679B">
              <w:rPr>
                <w:color w:val="222222"/>
                <w:sz w:val="23"/>
                <w:szCs w:val="23"/>
                <w:shd w:val="clear" w:color="auto" w:fill="FFFFFF"/>
              </w:rPr>
              <w:t>Commonwealth Scientific and Industrial Research Organisation (</w:t>
            </w:r>
            <w:r w:rsidRPr="0092679B">
              <w:rPr>
                <w:sz w:val="23"/>
                <w:szCs w:val="23"/>
              </w:rPr>
              <w:t xml:space="preserve">CSIRO) </w:t>
            </w:r>
          </w:p>
        </w:tc>
      </w:tr>
      <w:tr w:rsidR="00041070" w14:paraId="2F7CACC0" w14:textId="77777777" w:rsidTr="00FF2655">
        <w:tc>
          <w:tcPr>
            <w:tcW w:w="166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B8C86D0" w14:textId="6C4DA864" w:rsidR="00041070" w:rsidRDefault="00041070" w:rsidP="00041070">
            <w:pPr>
              <w:rPr>
                <w:sz w:val="23"/>
                <w:szCs w:val="23"/>
              </w:rPr>
            </w:pPr>
            <w:r w:rsidRPr="00800033">
              <w:rPr>
                <w:sz w:val="23"/>
                <w:szCs w:val="23"/>
              </w:rPr>
              <w:t>Alex Scott</w:t>
            </w:r>
          </w:p>
        </w:tc>
        <w:tc>
          <w:tcPr>
            <w:tcW w:w="3336"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91CC34A" w14:textId="2F4B06B9" w:rsidR="00041070" w:rsidRPr="00800033" w:rsidRDefault="00041070" w:rsidP="00041070">
            <w:pPr>
              <w:rPr>
                <w:sz w:val="23"/>
                <w:szCs w:val="23"/>
              </w:rPr>
            </w:pPr>
            <w:r w:rsidRPr="00800033">
              <w:rPr>
                <w:sz w:val="23"/>
                <w:szCs w:val="23"/>
              </w:rPr>
              <w:t xml:space="preserve">Adviser, Office of Senator Matthew Canavan </w:t>
            </w:r>
          </w:p>
        </w:tc>
      </w:tr>
    </w:tbl>
    <w:p w14:paraId="3D3FBF34" w14:textId="572857CA" w:rsidR="008110F2" w:rsidRPr="00665574" w:rsidRDefault="008110F2" w:rsidP="00470D15">
      <w:pPr>
        <w:sectPr w:rsidR="008110F2" w:rsidRPr="00665574" w:rsidSect="00FF2655">
          <w:pgSz w:w="11906" w:h="16838"/>
          <w:pgMar w:top="709" w:right="1440" w:bottom="1440" w:left="1440" w:header="708" w:footer="708" w:gutter="0"/>
          <w:cols w:space="708"/>
          <w:docGrid w:linePitch="360"/>
        </w:sectPr>
      </w:pPr>
    </w:p>
    <w:p w14:paraId="5196FAD7" w14:textId="77777777" w:rsidR="008110F2" w:rsidRPr="003D3A1A" w:rsidRDefault="008110F2" w:rsidP="003D3A1A">
      <w:pPr>
        <w:pStyle w:val="Heading1"/>
        <w:rPr>
          <w:b/>
          <w:color w:val="auto"/>
        </w:rPr>
      </w:pPr>
      <w:r w:rsidRPr="003D3A1A">
        <w:rPr>
          <w:b/>
          <w:color w:val="auto"/>
        </w:rPr>
        <w:lastRenderedPageBreak/>
        <w:t xml:space="preserve">ACTION REGISTER </w:t>
      </w:r>
    </w:p>
    <w:tbl>
      <w:tblPr>
        <w:tblStyle w:val="TableGrid"/>
        <w:tblW w:w="4171" w:type="pct"/>
        <w:tblLook w:val="04A0" w:firstRow="1" w:lastRow="0" w:firstColumn="1" w:lastColumn="0" w:noHBand="0" w:noVBand="1"/>
      </w:tblPr>
      <w:tblGrid>
        <w:gridCol w:w="3603"/>
        <w:gridCol w:w="9719"/>
        <w:gridCol w:w="4133"/>
      </w:tblGrid>
      <w:tr w:rsidR="009148CA" w:rsidRPr="00665574" w14:paraId="51C9FAD8" w14:textId="77777777" w:rsidTr="002E04BA">
        <w:trPr>
          <w:trHeight w:val="1134"/>
          <w:tblHeader/>
        </w:trPr>
        <w:tc>
          <w:tcPr>
            <w:tcW w:w="1032" w:type="pct"/>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A548881" w14:textId="77777777" w:rsidR="009148CA" w:rsidRPr="00BC3619" w:rsidRDefault="009148CA" w:rsidP="00F55866">
            <w:pPr>
              <w:jc w:val="center"/>
              <w:rPr>
                <w:b/>
                <w:color w:val="FFFFFF" w:themeColor="background1"/>
                <w:sz w:val="22"/>
                <w:szCs w:val="22"/>
              </w:rPr>
            </w:pPr>
          </w:p>
          <w:p w14:paraId="58059760" w14:textId="77777777" w:rsidR="009148CA" w:rsidRPr="00BC3619" w:rsidRDefault="009148CA" w:rsidP="002E04BA">
            <w:pPr>
              <w:rPr>
                <w:b/>
                <w:color w:val="FFFFFF" w:themeColor="background1"/>
                <w:sz w:val="22"/>
                <w:szCs w:val="22"/>
              </w:rPr>
            </w:pPr>
          </w:p>
          <w:p w14:paraId="698D27E5" w14:textId="77777777" w:rsidR="009148CA" w:rsidRPr="00BC3619" w:rsidRDefault="009148CA" w:rsidP="00F55866">
            <w:pPr>
              <w:jc w:val="center"/>
              <w:rPr>
                <w:b/>
                <w:color w:val="FFFFFF" w:themeColor="background1"/>
                <w:sz w:val="22"/>
                <w:szCs w:val="22"/>
              </w:rPr>
            </w:pPr>
            <w:r w:rsidRPr="00BC3619">
              <w:rPr>
                <w:b/>
                <w:color w:val="FFFFFF" w:themeColor="background1"/>
                <w:sz w:val="22"/>
                <w:szCs w:val="22"/>
              </w:rPr>
              <w:t>Action Item Ref #</w:t>
            </w:r>
          </w:p>
        </w:tc>
        <w:tc>
          <w:tcPr>
            <w:tcW w:w="2784"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bottom"/>
            <w:hideMark/>
          </w:tcPr>
          <w:p w14:paraId="67407D37" w14:textId="77777777" w:rsidR="009148CA" w:rsidRPr="00BC3619" w:rsidRDefault="009148CA" w:rsidP="00F55866">
            <w:pPr>
              <w:jc w:val="center"/>
              <w:rPr>
                <w:b/>
                <w:color w:val="FFFFFF" w:themeColor="background1"/>
                <w:sz w:val="22"/>
                <w:szCs w:val="22"/>
              </w:rPr>
            </w:pPr>
            <w:r w:rsidRPr="00BC3619">
              <w:rPr>
                <w:b/>
                <w:color w:val="FFFFFF" w:themeColor="background1"/>
                <w:sz w:val="22"/>
                <w:szCs w:val="22"/>
              </w:rPr>
              <w:t>Action Item</w:t>
            </w:r>
          </w:p>
        </w:tc>
        <w:tc>
          <w:tcPr>
            <w:tcW w:w="1184"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bottom"/>
            <w:hideMark/>
          </w:tcPr>
          <w:p w14:paraId="232503CE" w14:textId="77777777" w:rsidR="009148CA" w:rsidRPr="00BC3619" w:rsidRDefault="009148CA" w:rsidP="00F55866">
            <w:pPr>
              <w:jc w:val="center"/>
              <w:rPr>
                <w:b/>
                <w:color w:val="FFFFFF" w:themeColor="background1"/>
                <w:sz w:val="22"/>
                <w:szCs w:val="22"/>
              </w:rPr>
            </w:pPr>
            <w:r w:rsidRPr="00BC3619">
              <w:rPr>
                <w:b/>
                <w:color w:val="FFFFFF" w:themeColor="background1"/>
                <w:sz w:val="22"/>
                <w:szCs w:val="22"/>
              </w:rPr>
              <w:t xml:space="preserve">Status </w:t>
            </w:r>
          </w:p>
          <w:p w14:paraId="5E0FC136" w14:textId="77777777" w:rsidR="009148CA" w:rsidRPr="00BC3619" w:rsidRDefault="009148CA" w:rsidP="00F55866">
            <w:pPr>
              <w:jc w:val="center"/>
              <w:rPr>
                <w:b/>
                <w:color w:val="FFFFFF" w:themeColor="background1"/>
                <w:sz w:val="22"/>
                <w:szCs w:val="22"/>
              </w:rPr>
            </w:pPr>
            <w:r w:rsidRPr="00BC3619">
              <w:rPr>
                <w:b/>
                <w:color w:val="FFFFFF" w:themeColor="background1"/>
                <w:sz w:val="22"/>
                <w:szCs w:val="22"/>
              </w:rPr>
              <w:t>Comments</w:t>
            </w:r>
          </w:p>
        </w:tc>
      </w:tr>
      <w:tr w:rsidR="003D53B0" w:rsidRPr="00665574" w14:paraId="6718C84B" w14:textId="77777777" w:rsidTr="00F72F03">
        <w:tc>
          <w:tcPr>
            <w:tcW w:w="1032" w:type="pct"/>
            <w:vMerge w:val="restart"/>
            <w:tcBorders>
              <w:top w:val="single" w:sz="4" w:space="0" w:color="auto"/>
              <w:left w:val="single" w:sz="4" w:space="0" w:color="auto"/>
              <w:right w:val="single" w:sz="4" w:space="0" w:color="auto"/>
            </w:tcBorders>
          </w:tcPr>
          <w:p w14:paraId="760E9C1C" w14:textId="77777777" w:rsidR="003D53B0" w:rsidRPr="00C472B3" w:rsidRDefault="003D53B0" w:rsidP="00C472B3">
            <w:pPr>
              <w:spacing w:beforeLines="40" w:before="96"/>
              <w:ind w:right="34"/>
              <w:jc w:val="both"/>
            </w:pPr>
            <w:r w:rsidRPr="00C472B3">
              <w:t>KCC20191017/A01</w:t>
            </w:r>
          </w:p>
          <w:p w14:paraId="45ACE932" w14:textId="663D6CA6" w:rsidR="003D53B0" w:rsidRPr="00C472B3" w:rsidRDefault="003D53B0" w:rsidP="00C472B3">
            <w:pPr>
              <w:spacing w:beforeLines="40" w:before="96"/>
              <w:ind w:right="34"/>
              <w:jc w:val="both"/>
            </w:pPr>
          </w:p>
          <w:p w14:paraId="157B040D" w14:textId="5D7E1324" w:rsidR="003D53B0" w:rsidRPr="00C472B3" w:rsidRDefault="003D53B0" w:rsidP="00C472B3">
            <w:pPr>
              <w:spacing w:beforeLines="40" w:before="96"/>
              <w:ind w:right="34"/>
              <w:jc w:val="both"/>
            </w:pPr>
          </w:p>
          <w:p w14:paraId="2B5714E1" w14:textId="48B12910" w:rsidR="003D53B0" w:rsidRPr="00C472B3" w:rsidRDefault="003D53B0" w:rsidP="00AF2CCC">
            <w:pPr>
              <w:spacing w:beforeLines="40" w:before="96"/>
              <w:ind w:right="34"/>
              <w:jc w:val="both"/>
              <w:rPr>
                <w:b/>
              </w:rPr>
            </w:pPr>
          </w:p>
          <w:p w14:paraId="75C7E56D" w14:textId="4F81349C" w:rsidR="003D53B0" w:rsidRPr="00C472B3" w:rsidRDefault="003D53B0" w:rsidP="00AF2CCC">
            <w:pPr>
              <w:spacing w:beforeLines="40" w:before="96"/>
              <w:ind w:right="34"/>
              <w:jc w:val="both"/>
            </w:pPr>
          </w:p>
        </w:tc>
        <w:tc>
          <w:tcPr>
            <w:tcW w:w="2784" w:type="pct"/>
            <w:tcBorders>
              <w:top w:val="single" w:sz="4" w:space="0" w:color="auto"/>
              <w:left w:val="single" w:sz="4" w:space="0" w:color="auto"/>
              <w:bottom w:val="single" w:sz="4" w:space="0" w:color="auto"/>
              <w:right w:val="single" w:sz="4" w:space="0" w:color="auto"/>
            </w:tcBorders>
          </w:tcPr>
          <w:p w14:paraId="149D4B71" w14:textId="01F792B1" w:rsidR="003D53B0" w:rsidRPr="00AB2BB6" w:rsidRDefault="003D53B0" w:rsidP="002E04BA">
            <w:pPr>
              <w:pStyle w:val="ListParagraph"/>
              <w:ind w:left="0"/>
              <w:rPr>
                <w:rFonts w:asciiTheme="minorHAnsi" w:hAnsiTheme="minorHAnsi"/>
                <w:sz w:val="20"/>
                <w:szCs w:val="20"/>
                <w:u w:val="single"/>
              </w:rPr>
            </w:pPr>
            <w:r w:rsidRPr="00AB2BB6">
              <w:rPr>
                <w:rFonts w:asciiTheme="minorHAnsi" w:hAnsiTheme="minorHAnsi"/>
                <w:sz w:val="20"/>
                <w:szCs w:val="20"/>
                <w:u w:val="single"/>
              </w:rPr>
              <w:t xml:space="preserve">Actions related </w:t>
            </w:r>
            <w:r w:rsidR="000704A5">
              <w:rPr>
                <w:rFonts w:asciiTheme="minorHAnsi" w:hAnsiTheme="minorHAnsi"/>
                <w:sz w:val="20"/>
                <w:szCs w:val="20"/>
                <w:u w:val="single"/>
              </w:rPr>
              <w:t xml:space="preserve">to </w:t>
            </w:r>
            <w:r w:rsidRPr="00AB2BB6">
              <w:rPr>
                <w:rFonts w:asciiTheme="minorHAnsi" w:hAnsiTheme="minorHAnsi"/>
                <w:sz w:val="20"/>
                <w:szCs w:val="20"/>
                <w:u w:val="single"/>
              </w:rPr>
              <w:t xml:space="preserve">Community Benefit Package: </w:t>
            </w:r>
          </w:p>
          <w:p w14:paraId="10B96CF4" w14:textId="0C364226" w:rsidR="003D53B0" w:rsidRPr="009048D8" w:rsidRDefault="003D53B0" w:rsidP="00AB2BB6">
            <w:pPr>
              <w:pStyle w:val="ListParagraph"/>
              <w:numPr>
                <w:ilvl w:val="0"/>
                <w:numId w:val="32"/>
              </w:numPr>
              <w:rPr>
                <w:rFonts w:asciiTheme="minorHAnsi" w:hAnsiTheme="minorHAnsi"/>
                <w:sz w:val="20"/>
                <w:szCs w:val="20"/>
              </w:rPr>
            </w:pPr>
            <w:r w:rsidRPr="00C472B3">
              <w:rPr>
                <w:rFonts w:asciiTheme="minorHAnsi" w:hAnsiTheme="minorHAnsi"/>
                <w:sz w:val="20"/>
                <w:szCs w:val="20"/>
              </w:rPr>
              <w:t xml:space="preserve">The AusIndustry - State Manager SA/NT to consider how the grants process, including the application form and reporting could be streamlined to facilitate access and efficiency to manage </w:t>
            </w:r>
            <w:r>
              <w:rPr>
                <w:rFonts w:asciiTheme="minorHAnsi" w:hAnsiTheme="minorHAnsi"/>
                <w:sz w:val="20"/>
                <w:szCs w:val="20"/>
              </w:rPr>
              <w:t xml:space="preserve">new </w:t>
            </w:r>
            <w:r w:rsidRPr="00C472B3">
              <w:rPr>
                <w:rFonts w:asciiTheme="minorHAnsi" w:hAnsiTheme="minorHAnsi"/>
                <w:sz w:val="20"/>
                <w:szCs w:val="20"/>
              </w:rPr>
              <w:t>Community Benefit Program initiatives.</w:t>
            </w:r>
          </w:p>
        </w:tc>
        <w:tc>
          <w:tcPr>
            <w:tcW w:w="1184" w:type="pct"/>
            <w:tcBorders>
              <w:top w:val="single" w:sz="4" w:space="0" w:color="auto"/>
              <w:left w:val="single" w:sz="4" w:space="0" w:color="auto"/>
              <w:bottom w:val="single" w:sz="4" w:space="0" w:color="auto"/>
              <w:right w:val="single" w:sz="4" w:space="0" w:color="auto"/>
            </w:tcBorders>
          </w:tcPr>
          <w:p w14:paraId="349584EA" w14:textId="12FB1433" w:rsidR="003D53B0" w:rsidRPr="00C472B3" w:rsidRDefault="00FE5B79" w:rsidP="00C472B3">
            <w:pPr>
              <w:spacing w:beforeLines="40" w:before="96"/>
            </w:pPr>
            <w:r>
              <w:t>In progress</w:t>
            </w:r>
          </w:p>
        </w:tc>
      </w:tr>
      <w:tr w:rsidR="00AF2CCC" w:rsidRPr="00665574" w14:paraId="2E6F748B" w14:textId="77777777" w:rsidTr="00F72F03">
        <w:tc>
          <w:tcPr>
            <w:tcW w:w="1032" w:type="pct"/>
            <w:vMerge/>
            <w:tcBorders>
              <w:left w:val="single" w:sz="4" w:space="0" w:color="auto"/>
              <w:right w:val="single" w:sz="4" w:space="0" w:color="auto"/>
            </w:tcBorders>
          </w:tcPr>
          <w:p w14:paraId="7E611677" w14:textId="5A1CC457" w:rsidR="00AF2CCC" w:rsidRPr="00C472B3" w:rsidRDefault="00AF2CCC" w:rsidP="00AF2CCC">
            <w:pPr>
              <w:spacing w:beforeLines="40" w:before="96"/>
              <w:ind w:right="34"/>
              <w:jc w:val="both"/>
              <w:rPr>
                <w:b/>
              </w:rPr>
            </w:pPr>
          </w:p>
        </w:tc>
        <w:tc>
          <w:tcPr>
            <w:tcW w:w="2784" w:type="pct"/>
            <w:tcBorders>
              <w:top w:val="single" w:sz="4" w:space="0" w:color="auto"/>
              <w:left w:val="single" w:sz="4" w:space="0" w:color="auto"/>
              <w:bottom w:val="single" w:sz="4" w:space="0" w:color="auto"/>
              <w:right w:val="single" w:sz="4" w:space="0" w:color="auto"/>
            </w:tcBorders>
          </w:tcPr>
          <w:p w14:paraId="6DA7E21E" w14:textId="4B5BA6CB" w:rsidR="00AF2CCC" w:rsidRPr="00AF2CCC" w:rsidRDefault="003D53B0" w:rsidP="00AB2BB6">
            <w:pPr>
              <w:pStyle w:val="ListParagraph"/>
              <w:numPr>
                <w:ilvl w:val="0"/>
                <w:numId w:val="32"/>
              </w:numPr>
              <w:rPr>
                <w:rFonts w:asciiTheme="minorHAnsi" w:hAnsiTheme="minorHAnsi"/>
                <w:sz w:val="20"/>
                <w:szCs w:val="20"/>
              </w:rPr>
            </w:pPr>
            <w:r w:rsidRPr="00AB2BB6">
              <w:rPr>
                <w:rFonts w:asciiTheme="minorHAnsi" w:hAnsiTheme="minorHAnsi"/>
                <w:sz w:val="20"/>
                <w:szCs w:val="20"/>
              </w:rPr>
              <w:t>The AusIndustry - State Manager SA/NT to add a new field to the Grant Application Form requesting evidence of community consultation and support, with the ability to append attachment/s.</w:t>
            </w:r>
          </w:p>
        </w:tc>
        <w:tc>
          <w:tcPr>
            <w:tcW w:w="1184" w:type="pct"/>
            <w:tcBorders>
              <w:top w:val="single" w:sz="4" w:space="0" w:color="auto"/>
              <w:left w:val="single" w:sz="4" w:space="0" w:color="auto"/>
              <w:bottom w:val="single" w:sz="4" w:space="0" w:color="auto"/>
              <w:right w:val="single" w:sz="4" w:space="0" w:color="auto"/>
            </w:tcBorders>
          </w:tcPr>
          <w:p w14:paraId="5C9A81B9" w14:textId="505275C7" w:rsidR="00AF2CCC" w:rsidRPr="00C472B3" w:rsidRDefault="00FE5B79" w:rsidP="00AF2CCC">
            <w:pPr>
              <w:spacing w:beforeLines="40" w:before="96"/>
            </w:pPr>
            <w:r>
              <w:t>In progress</w:t>
            </w:r>
          </w:p>
        </w:tc>
      </w:tr>
      <w:tr w:rsidR="00AF2CCC" w:rsidRPr="00665574" w14:paraId="52CA6238" w14:textId="77777777" w:rsidTr="00F72F03">
        <w:tc>
          <w:tcPr>
            <w:tcW w:w="1032" w:type="pct"/>
            <w:vMerge/>
            <w:tcBorders>
              <w:left w:val="single" w:sz="4" w:space="0" w:color="auto"/>
              <w:bottom w:val="single" w:sz="4" w:space="0" w:color="auto"/>
              <w:right w:val="single" w:sz="4" w:space="0" w:color="auto"/>
            </w:tcBorders>
          </w:tcPr>
          <w:p w14:paraId="7A6616D7" w14:textId="3272E5D6" w:rsidR="00AF2CCC" w:rsidRPr="00C472B3" w:rsidRDefault="00AF2CCC" w:rsidP="00AF2CCC">
            <w:pPr>
              <w:spacing w:beforeLines="40" w:before="96"/>
              <w:ind w:right="34"/>
              <w:jc w:val="both"/>
            </w:pPr>
          </w:p>
        </w:tc>
        <w:tc>
          <w:tcPr>
            <w:tcW w:w="2784" w:type="pct"/>
            <w:tcBorders>
              <w:top w:val="single" w:sz="4" w:space="0" w:color="auto"/>
              <w:left w:val="single" w:sz="4" w:space="0" w:color="auto"/>
              <w:bottom w:val="single" w:sz="4" w:space="0" w:color="auto"/>
              <w:right w:val="single" w:sz="4" w:space="0" w:color="auto"/>
            </w:tcBorders>
          </w:tcPr>
          <w:p w14:paraId="398722E7" w14:textId="7AD2A63E" w:rsidR="00AF2CCC" w:rsidRPr="00AB2BB6" w:rsidRDefault="003D53B0" w:rsidP="00AB2BB6">
            <w:pPr>
              <w:pStyle w:val="ListParagraph"/>
              <w:numPr>
                <w:ilvl w:val="0"/>
                <w:numId w:val="32"/>
              </w:numPr>
              <w:spacing w:beforeLines="40" w:before="96"/>
              <w:rPr>
                <w:rFonts w:asciiTheme="minorHAnsi" w:hAnsiTheme="minorHAnsi"/>
                <w:sz w:val="20"/>
                <w:szCs w:val="20"/>
              </w:rPr>
            </w:pPr>
            <w:r w:rsidRPr="00AB2BB6">
              <w:rPr>
                <w:rFonts w:asciiTheme="minorHAnsi" w:hAnsiTheme="minorHAnsi"/>
                <w:sz w:val="20"/>
                <w:szCs w:val="20"/>
              </w:rPr>
              <w:t>The Secretariat to organise a workshop to di</w:t>
            </w:r>
            <w:r w:rsidR="00D0268D">
              <w:rPr>
                <w:rFonts w:asciiTheme="minorHAnsi" w:hAnsiTheme="minorHAnsi"/>
                <w:sz w:val="20"/>
                <w:szCs w:val="20"/>
              </w:rPr>
              <w:t>scuss the new Community Benefit</w:t>
            </w:r>
            <w:r w:rsidRPr="00AB2BB6">
              <w:rPr>
                <w:rFonts w:asciiTheme="minorHAnsi" w:hAnsiTheme="minorHAnsi"/>
                <w:sz w:val="20"/>
                <w:szCs w:val="20"/>
              </w:rPr>
              <w:t xml:space="preserve"> Program (CBP) Guidelines on 12 December 2019, and to send a placeholder invitation to both the KCC and KEWG.  </w:t>
            </w:r>
          </w:p>
        </w:tc>
        <w:tc>
          <w:tcPr>
            <w:tcW w:w="1184" w:type="pct"/>
            <w:tcBorders>
              <w:top w:val="single" w:sz="4" w:space="0" w:color="auto"/>
              <w:left w:val="single" w:sz="4" w:space="0" w:color="auto"/>
              <w:bottom w:val="single" w:sz="4" w:space="0" w:color="auto"/>
              <w:right w:val="single" w:sz="4" w:space="0" w:color="auto"/>
            </w:tcBorders>
          </w:tcPr>
          <w:p w14:paraId="1052C7DF" w14:textId="712275A7" w:rsidR="00AF2CCC" w:rsidRPr="00C472B3" w:rsidRDefault="00FE5B79" w:rsidP="00AF2CCC">
            <w:pPr>
              <w:spacing w:beforeLines="40" w:before="96"/>
            </w:pPr>
            <w:r>
              <w:t>In progress</w:t>
            </w:r>
          </w:p>
        </w:tc>
      </w:tr>
      <w:tr w:rsidR="00AF2CCC" w:rsidRPr="00665574" w14:paraId="5046170A" w14:textId="77777777" w:rsidTr="0001468D">
        <w:tc>
          <w:tcPr>
            <w:tcW w:w="1032" w:type="pct"/>
            <w:vMerge w:val="restart"/>
            <w:tcBorders>
              <w:top w:val="single" w:sz="4" w:space="0" w:color="auto"/>
              <w:left w:val="single" w:sz="4" w:space="0" w:color="auto"/>
              <w:right w:val="single" w:sz="4" w:space="0" w:color="auto"/>
            </w:tcBorders>
          </w:tcPr>
          <w:p w14:paraId="7893784D" w14:textId="17F82C80" w:rsidR="00AB2BB6" w:rsidRPr="00C472B3" w:rsidRDefault="00AF2CCC" w:rsidP="00AF2CCC">
            <w:pPr>
              <w:spacing w:beforeLines="40" w:before="96"/>
              <w:ind w:right="34"/>
              <w:jc w:val="both"/>
            </w:pPr>
            <w:r w:rsidRPr="00C472B3">
              <w:t>KCC20191017/</w:t>
            </w:r>
            <w:r w:rsidR="00AB2BB6" w:rsidRPr="00C472B3">
              <w:t>A0</w:t>
            </w:r>
            <w:r w:rsidR="00AB2BB6">
              <w:t>2</w:t>
            </w:r>
          </w:p>
          <w:p w14:paraId="68956237" w14:textId="26CFD8F5" w:rsidR="00AB2BB6" w:rsidRPr="00C472B3" w:rsidRDefault="00AB2BB6" w:rsidP="00AF2CCC">
            <w:pPr>
              <w:spacing w:beforeLines="40" w:before="96"/>
              <w:ind w:right="34"/>
              <w:jc w:val="both"/>
            </w:pPr>
          </w:p>
          <w:p w14:paraId="5BCA05CA" w14:textId="0EC2FA29" w:rsidR="00AF2CCC" w:rsidRPr="00C472B3" w:rsidRDefault="00AF2CCC" w:rsidP="00AF2CCC">
            <w:pPr>
              <w:spacing w:beforeLines="40" w:before="96"/>
              <w:ind w:right="34"/>
              <w:jc w:val="both"/>
            </w:pPr>
          </w:p>
        </w:tc>
        <w:tc>
          <w:tcPr>
            <w:tcW w:w="2784" w:type="pct"/>
            <w:tcBorders>
              <w:top w:val="single" w:sz="4" w:space="0" w:color="auto"/>
              <w:left w:val="single" w:sz="4" w:space="0" w:color="auto"/>
              <w:bottom w:val="single" w:sz="4" w:space="0" w:color="auto"/>
              <w:right w:val="single" w:sz="4" w:space="0" w:color="auto"/>
            </w:tcBorders>
          </w:tcPr>
          <w:p w14:paraId="51679F64" w14:textId="43BA906E" w:rsidR="003D53B0" w:rsidRDefault="003D53B0" w:rsidP="003D53B0">
            <w:pPr>
              <w:pStyle w:val="ListParagraph"/>
              <w:ind w:left="0"/>
              <w:rPr>
                <w:rFonts w:asciiTheme="minorHAnsi" w:hAnsiTheme="minorHAnsi"/>
                <w:sz w:val="20"/>
                <w:szCs w:val="20"/>
                <w:u w:val="single"/>
              </w:rPr>
            </w:pPr>
            <w:r w:rsidRPr="00B36F53">
              <w:rPr>
                <w:rFonts w:asciiTheme="minorHAnsi" w:hAnsiTheme="minorHAnsi"/>
                <w:sz w:val="20"/>
                <w:szCs w:val="20"/>
                <w:u w:val="single"/>
              </w:rPr>
              <w:t xml:space="preserve">Actions related </w:t>
            </w:r>
            <w:r w:rsidR="000704A5">
              <w:rPr>
                <w:rFonts w:asciiTheme="minorHAnsi" w:hAnsiTheme="minorHAnsi"/>
                <w:sz w:val="20"/>
                <w:szCs w:val="20"/>
                <w:u w:val="single"/>
              </w:rPr>
              <w:t xml:space="preserve">to </w:t>
            </w:r>
            <w:r>
              <w:rPr>
                <w:rFonts w:asciiTheme="minorHAnsi" w:hAnsiTheme="minorHAnsi"/>
                <w:sz w:val="20"/>
                <w:szCs w:val="20"/>
                <w:u w:val="single"/>
              </w:rPr>
              <w:t xml:space="preserve">Regional Consultative Committee: </w:t>
            </w:r>
          </w:p>
          <w:p w14:paraId="704CF829" w14:textId="10634712" w:rsidR="00AF2CCC" w:rsidRPr="00AB2BB6" w:rsidRDefault="003D53B0" w:rsidP="00AB2BB6">
            <w:pPr>
              <w:pStyle w:val="ListParagraph"/>
              <w:numPr>
                <w:ilvl w:val="0"/>
                <w:numId w:val="33"/>
              </w:numPr>
              <w:rPr>
                <w:rFonts w:asciiTheme="minorHAnsi" w:hAnsiTheme="minorHAnsi"/>
                <w:sz w:val="20"/>
                <w:szCs w:val="20"/>
                <w:u w:val="single"/>
              </w:rPr>
            </w:pPr>
            <w:r w:rsidRPr="00AB2BB6">
              <w:rPr>
                <w:rFonts w:asciiTheme="minorHAnsi" w:hAnsiTheme="minorHAnsi"/>
                <w:sz w:val="20"/>
                <w:szCs w:val="20"/>
              </w:rPr>
              <w:t>KCC members to share</w:t>
            </w:r>
            <w:r w:rsidRPr="00AB2BB6">
              <w:rPr>
                <w:rFonts w:asciiTheme="minorHAnsi" w:hAnsiTheme="minorHAnsi"/>
                <w:sz w:val="20"/>
                <w:szCs w:val="20"/>
                <w:lang w:eastAsia="en-AU"/>
              </w:rPr>
              <w:t xml:space="preserve"> the RCC information with the broader community, </w:t>
            </w:r>
            <w:r w:rsidRPr="00AB2BB6">
              <w:rPr>
                <w:rFonts w:asciiTheme="minorHAnsi" w:hAnsiTheme="minorHAnsi"/>
                <w:sz w:val="20"/>
                <w:szCs w:val="20"/>
              </w:rPr>
              <w:t>and advise the department by COB 25 November 2019, if they would like any further information included on the RCC factsheet to be published on the NRWM website.</w:t>
            </w:r>
          </w:p>
        </w:tc>
        <w:tc>
          <w:tcPr>
            <w:tcW w:w="1184" w:type="pct"/>
            <w:tcBorders>
              <w:top w:val="single" w:sz="4" w:space="0" w:color="auto"/>
              <w:left w:val="single" w:sz="4" w:space="0" w:color="auto"/>
              <w:bottom w:val="single" w:sz="4" w:space="0" w:color="auto"/>
              <w:right w:val="single" w:sz="4" w:space="0" w:color="auto"/>
            </w:tcBorders>
          </w:tcPr>
          <w:p w14:paraId="53D93EAB" w14:textId="15154216" w:rsidR="00AF2CCC" w:rsidRPr="00C472B3" w:rsidRDefault="009F3195" w:rsidP="00AF2CCC">
            <w:pPr>
              <w:spacing w:beforeLines="40" w:before="96"/>
            </w:pPr>
            <w:r>
              <w:t>In progress</w:t>
            </w:r>
          </w:p>
        </w:tc>
      </w:tr>
      <w:tr w:rsidR="00AF2CCC" w:rsidRPr="00665574" w14:paraId="473CE1B7" w14:textId="77777777" w:rsidTr="0001468D">
        <w:tc>
          <w:tcPr>
            <w:tcW w:w="1032" w:type="pct"/>
            <w:vMerge/>
            <w:tcBorders>
              <w:left w:val="single" w:sz="4" w:space="0" w:color="auto"/>
              <w:right w:val="single" w:sz="4" w:space="0" w:color="auto"/>
            </w:tcBorders>
          </w:tcPr>
          <w:p w14:paraId="4258CDCC" w14:textId="3916EF0B" w:rsidR="00AF2CCC" w:rsidRPr="00C472B3" w:rsidRDefault="00AF2CCC" w:rsidP="00AF2CCC">
            <w:pPr>
              <w:spacing w:beforeLines="40" w:before="96"/>
              <w:ind w:right="34"/>
              <w:jc w:val="both"/>
            </w:pPr>
          </w:p>
        </w:tc>
        <w:tc>
          <w:tcPr>
            <w:tcW w:w="2784" w:type="pct"/>
            <w:tcBorders>
              <w:top w:val="single" w:sz="4" w:space="0" w:color="auto"/>
              <w:left w:val="single" w:sz="4" w:space="0" w:color="auto"/>
              <w:bottom w:val="single" w:sz="4" w:space="0" w:color="auto"/>
              <w:right w:val="single" w:sz="4" w:space="0" w:color="auto"/>
            </w:tcBorders>
          </w:tcPr>
          <w:p w14:paraId="63DBE6F8" w14:textId="44C56ABE" w:rsidR="00AF2CCC" w:rsidRPr="00AB2BB6" w:rsidRDefault="003D53B0" w:rsidP="00AB2BB6">
            <w:pPr>
              <w:pStyle w:val="ListParagraph"/>
              <w:numPr>
                <w:ilvl w:val="0"/>
                <w:numId w:val="33"/>
              </w:numPr>
              <w:spacing w:beforeLines="40" w:before="96"/>
              <w:rPr>
                <w:rFonts w:asciiTheme="minorHAnsi" w:hAnsiTheme="minorHAnsi"/>
                <w:sz w:val="20"/>
                <w:szCs w:val="20"/>
              </w:rPr>
            </w:pPr>
            <w:r w:rsidRPr="00AB2BB6">
              <w:rPr>
                <w:rFonts w:asciiTheme="minorHAnsi" w:hAnsiTheme="minorHAnsi"/>
                <w:sz w:val="20"/>
                <w:szCs w:val="20"/>
              </w:rPr>
              <w:t xml:space="preserve">KCC members to consider questions posed on the draft RCC guidelines for discussion at a future KCC </w:t>
            </w:r>
            <w:r w:rsidR="003A6470" w:rsidRPr="00AB2BB6">
              <w:rPr>
                <w:rFonts w:asciiTheme="minorHAnsi" w:hAnsiTheme="minorHAnsi"/>
                <w:sz w:val="20"/>
                <w:szCs w:val="20"/>
              </w:rPr>
              <w:t>meeting,</w:t>
            </w:r>
            <w:r w:rsidR="003A6470">
              <w:rPr>
                <w:rFonts w:asciiTheme="minorHAnsi" w:hAnsiTheme="minorHAnsi"/>
                <w:sz w:val="20"/>
                <w:szCs w:val="20"/>
              </w:rPr>
              <w:t xml:space="preserve"> when </w:t>
            </w:r>
            <w:r w:rsidRPr="00AB2BB6">
              <w:rPr>
                <w:rFonts w:asciiTheme="minorHAnsi" w:hAnsiTheme="minorHAnsi"/>
                <w:sz w:val="20"/>
                <w:szCs w:val="20"/>
              </w:rPr>
              <w:t xml:space="preserve">community feedback received will be included as an agenda item. </w:t>
            </w:r>
          </w:p>
        </w:tc>
        <w:tc>
          <w:tcPr>
            <w:tcW w:w="1184" w:type="pct"/>
            <w:tcBorders>
              <w:top w:val="single" w:sz="4" w:space="0" w:color="auto"/>
              <w:left w:val="single" w:sz="4" w:space="0" w:color="auto"/>
              <w:bottom w:val="single" w:sz="4" w:space="0" w:color="auto"/>
              <w:right w:val="single" w:sz="4" w:space="0" w:color="auto"/>
            </w:tcBorders>
          </w:tcPr>
          <w:p w14:paraId="0638AC76" w14:textId="24B42619" w:rsidR="00AF2CCC" w:rsidRPr="00C472B3" w:rsidRDefault="00AF2CCC" w:rsidP="00AF2CCC">
            <w:pPr>
              <w:spacing w:beforeLines="40" w:before="96"/>
            </w:pPr>
          </w:p>
        </w:tc>
      </w:tr>
      <w:tr w:rsidR="00AF2CCC" w:rsidRPr="00665574" w14:paraId="1ABA8EE8" w14:textId="77777777" w:rsidTr="0001468D">
        <w:tc>
          <w:tcPr>
            <w:tcW w:w="1032" w:type="pct"/>
            <w:vMerge/>
            <w:tcBorders>
              <w:left w:val="single" w:sz="4" w:space="0" w:color="auto"/>
              <w:bottom w:val="single" w:sz="4" w:space="0" w:color="auto"/>
              <w:right w:val="single" w:sz="4" w:space="0" w:color="auto"/>
            </w:tcBorders>
          </w:tcPr>
          <w:p w14:paraId="70D2D29A" w14:textId="33FFA7FF" w:rsidR="00AF2CCC" w:rsidRPr="00C472B3" w:rsidRDefault="00AF2CCC" w:rsidP="00AF2CCC">
            <w:pPr>
              <w:spacing w:beforeLines="40" w:before="96"/>
              <w:ind w:right="34"/>
              <w:jc w:val="both"/>
            </w:pPr>
          </w:p>
        </w:tc>
        <w:tc>
          <w:tcPr>
            <w:tcW w:w="2784" w:type="pct"/>
            <w:tcBorders>
              <w:top w:val="single" w:sz="4" w:space="0" w:color="auto"/>
              <w:left w:val="single" w:sz="4" w:space="0" w:color="auto"/>
              <w:bottom w:val="single" w:sz="4" w:space="0" w:color="auto"/>
              <w:right w:val="single" w:sz="4" w:space="0" w:color="auto"/>
            </w:tcBorders>
          </w:tcPr>
          <w:p w14:paraId="62E64EEF" w14:textId="2D64A17F" w:rsidR="00AF2CCC" w:rsidRPr="00AB2BB6" w:rsidRDefault="003D53B0" w:rsidP="00AB2BB6">
            <w:pPr>
              <w:pStyle w:val="ListParagraph"/>
              <w:numPr>
                <w:ilvl w:val="0"/>
                <w:numId w:val="33"/>
              </w:numPr>
              <w:spacing w:beforeLines="40" w:before="96"/>
              <w:rPr>
                <w:rFonts w:asciiTheme="minorHAnsi" w:hAnsiTheme="minorHAnsi"/>
                <w:sz w:val="20"/>
                <w:szCs w:val="20"/>
              </w:rPr>
            </w:pPr>
            <w:r w:rsidRPr="00AB2BB6">
              <w:rPr>
                <w:rFonts w:asciiTheme="minorHAnsi" w:hAnsiTheme="minorHAnsi"/>
                <w:sz w:val="20"/>
                <w:szCs w:val="20"/>
              </w:rPr>
              <w:t xml:space="preserve">The department to confirm with the committee out-of-session how long the term of the Regional Consultative Committee (RCC) will be. </w:t>
            </w:r>
          </w:p>
        </w:tc>
        <w:tc>
          <w:tcPr>
            <w:tcW w:w="1184" w:type="pct"/>
            <w:tcBorders>
              <w:top w:val="single" w:sz="4" w:space="0" w:color="auto"/>
              <w:left w:val="single" w:sz="4" w:space="0" w:color="auto"/>
              <w:bottom w:val="single" w:sz="4" w:space="0" w:color="auto"/>
              <w:right w:val="single" w:sz="4" w:space="0" w:color="auto"/>
            </w:tcBorders>
          </w:tcPr>
          <w:p w14:paraId="386F23BB" w14:textId="609D557F" w:rsidR="00AF2CCC" w:rsidRPr="00C472B3" w:rsidRDefault="00AF2CCC" w:rsidP="00AF2CCC">
            <w:pPr>
              <w:spacing w:beforeLines="40" w:before="96"/>
            </w:pPr>
          </w:p>
        </w:tc>
      </w:tr>
      <w:tr w:rsidR="00BA4176" w:rsidRPr="00665574" w14:paraId="41DE4F6A" w14:textId="77777777" w:rsidTr="0001468D">
        <w:tc>
          <w:tcPr>
            <w:tcW w:w="1032" w:type="pct"/>
            <w:vMerge w:val="restart"/>
            <w:tcBorders>
              <w:top w:val="single" w:sz="4" w:space="0" w:color="auto"/>
              <w:left w:val="single" w:sz="4" w:space="0" w:color="auto"/>
              <w:right w:val="single" w:sz="4" w:space="0" w:color="auto"/>
            </w:tcBorders>
          </w:tcPr>
          <w:p w14:paraId="05F6BB6B" w14:textId="08945AC9" w:rsidR="00AB2BB6" w:rsidRPr="00C472B3" w:rsidRDefault="00BA4176" w:rsidP="00BA4176">
            <w:pPr>
              <w:spacing w:beforeLines="40" w:before="96"/>
              <w:ind w:right="34"/>
              <w:jc w:val="both"/>
            </w:pPr>
            <w:r w:rsidRPr="00C472B3">
              <w:t>KCC20191017/</w:t>
            </w:r>
            <w:r w:rsidR="00AB2BB6" w:rsidRPr="00C472B3">
              <w:t>A0</w:t>
            </w:r>
            <w:r w:rsidR="00AB2BB6">
              <w:t>3</w:t>
            </w:r>
          </w:p>
          <w:p w14:paraId="16F502A1" w14:textId="32D36603" w:rsidR="00AB2BB6" w:rsidRPr="00C472B3" w:rsidRDefault="00AB2BB6" w:rsidP="00BA4176">
            <w:pPr>
              <w:spacing w:beforeLines="40" w:before="96"/>
              <w:ind w:right="34"/>
              <w:jc w:val="both"/>
            </w:pPr>
          </w:p>
          <w:p w14:paraId="50728DBD" w14:textId="420C5000" w:rsidR="00AB2BB6" w:rsidRPr="00C472B3" w:rsidRDefault="00AB2BB6" w:rsidP="00BA4176">
            <w:pPr>
              <w:spacing w:beforeLines="40" w:before="96"/>
              <w:ind w:right="34"/>
              <w:jc w:val="both"/>
            </w:pPr>
          </w:p>
          <w:p w14:paraId="2EA65BF0" w14:textId="25715D35" w:rsidR="00BA4176" w:rsidRPr="00C472B3" w:rsidRDefault="00BA4176" w:rsidP="00BA4176">
            <w:pPr>
              <w:spacing w:beforeLines="40" w:before="96"/>
              <w:ind w:right="34"/>
              <w:jc w:val="both"/>
            </w:pPr>
          </w:p>
        </w:tc>
        <w:tc>
          <w:tcPr>
            <w:tcW w:w="2784" w:type="pct"/>
            <w:tcBorders>
              <w:top w:val="single" w:sz="4" w:space="0" w:color="auto"/>
              <w:left w:val="single" w:sz="4" w:space="0" w:color="auto"/>
              <w:bottom w:val="single" w:sz="4" w:space="0" w:color="auto"/>
              <w:right w:val="single" w:sz="4" w:space="0" w:color="auto"/>
            </w:tcBorders>
          </w:tcPr>
          <w:p w14:paraId="04FB9DF9" w14:textId="343A82D9" w:rsidR="00AB2BB6" w:rsidRPr="00AB2BB6" w:rsidRDefault="00AB2BB6" w:rsidP="00AB2BB6">
            <w:pPr>
              <w:pStyle w:val="ListParagraph"/>
              <w:ind w:left="0"/>
              <w:rPr>
                <w:rFonts w:asciiTheme="minorHAnsi" w:hAnsiTheme="minorHAnsi"/>
                <w:sz w:val="20"/>
                <w:szCs w:val="20"/>
                <w:u w:val="single"/>
              </w:rPr>
            </w:pPr>
            <w:r w:rsidRPr="00AB2BB6">
              <w:rPr>
                <w:rFonts w:asciiTheme="minorHAnsi" w:hAnsiTheme="minorHAnsi"/>
                <w:sz w:val="20"/>
                <w:szCs w:val="20"/>
                <w:u w:val="single"/>
              </w:rPr>
              <w:t xml:space="preserve">Actions related </w:t>
            </w:r>
            <w:r w:rsidR="000704A5">
              <w:rPr>
                <w:rFonts w:asciiTheme="minorHAnsi" w:hAnsiTheme="minorHAnsi"/>
                <w:sz w:val="20"/>
                <w:szCs w:val="20"/>
                <w:u w:val="single"/>
              </w:rPr>
              <w:t xml:space="preserve">to </w:t>
            </w:r>
            <w:r w:rsidRPr="00AB2BB6">
              <w:rPr>
                <w:rFonts w:asciiTheme="minorHAnsi" w:hAnsiTheme="minorHAnsi"/>
                <w:sz w:val="20"/>
                <w:szCs w:val="20"/>
                <w:u w:val="single"/>
              </w:rPr>
              <w:t xml:space="preserve">NRWMF Community Fund: </w:t>
            </w:r>
          </w:p>
          <w:p w14:paraId="3F21DD41" w14:textId="24657CF3" w:rsidR="00BA4176" w:rsidRPr="00AB2BB6" w:rsidRDefault="00AB2BB6" w:rsidP="00AB2BB6">
            <w:pPr>
              <w:pStyle w:val="ListParagraph"/>
              <w:numPr>
                <w:ilvl w:val="0"/>
                <w:numId w:val="34"/>
              </w:numPr>
              <w:spacing w:beforeLines="40" w:before="96"/>
              <w:rPr>
                <w:rFonts w:asciiTheme="minorHAnsi" w:hAnsiTheme="minorHAnsi"/>
                <w:sz w:val="20"/>
                <w:szCs w:val="20"/>
              </w:rPr>
            </w:pPr>
            <w:r w:rsidRPr="00AB2BB6">
              <w:rPr>
                <w:rFonts w:asciiTheme="minorHAnsi" w:hAnsiTheme="minorHAnsi"/>
                <w:sz w:val="20"/>
                <w:szCs w:val="20"/>
              </w:rPr>
              <w:t>The Secretariat to include the PowerPoint slide related to the governance options for the NRWMF Community Fund, as an attachment within the meeting minutes.</w:t>
            </w:r>
          </w:p>
        </w:tc>
        <w:tc>
          <w:tcPr>
            <w:tcW w:w="1184" w:type="pct"/>
            <w:tcBorders>
              <w:top w:val="single" w:sz="4" w:space="0" w:color="auto"/>
              <w:left w:val="single" w:sz="4" w:space="0" w:color="auto"/>
              <w:bottom w:val="single" w:sz="4" w:space="0" w:color="auto"/>
              <w:right w:val="single" w:sz="4" w:space="0" w:color="auto"/>
            </w:tcBorders>
          </w:tcPr>
          <w:p w14:paraId="1131E301" w14:textId="6CE11C6D" w:rsidR="00BA4176" w:rsidRPr="00C472B3" w:rsidRDefault="00BA4176" w:rsidP="00BA4176">
            <w:pPr>
              <w:spacing w:beforeLines="40" w:before="96"/>
            </w:pPr>
          </w:p>
        </w:tc>
      </w:tr>
      <w:tr w:rsidR="00BA4176" w:rsidRPr="00665574" w14:paraId="737F37C1" w14:textId="77777777" w:rsidTr="0001468D">
        <w:tc>
          <w:tcPr>
            <w:tcW w:w="1032" w:type="pct"/>
            <w:vMerge/>
            <w:tcBorders>
              <w:left w:val="single" w:sz="4" w:space="0" w:color="auto"/>
              <w:right w:val="single" w:sz="4" w:space="0" w:color="auto"/>
            </w:tcBorders>
          </w:tcPr>
          <w:p w14:paraId="02CD0886" w14:textId="4DED8026" w:rsidR="00BA4176" w:rsidRPr="00C472B3" w:rsidRDefault="00BA4176" w:rsidP="00BA4176">
            <w:pPr>
              <w:spacing w:beforeLines="40" w:before="96"/>
              <w:ind w:right="34"/>
              <w:jc w:val="both"/>
            </w:pPr>
          </w:p>
        </w:tc>
        <w:tc>
          <w:tcPr>
            <w:tcW w:w="2784" w:type="pct"/>
            <w:tcBorders>
              <w:top w:val="single" w:sz="4" w:space="0" w:color="auto"/>
              <w:left w:val="single" w:sz="4" w:space="0" w:color="auto"/>
              <w:bottom w:val="single" w:sz="4" w:space="0" w:color="auto"/>
              <w:right w:val="single" w:sz="4" w:space="0" w:color="auto"/>
            </w:tcBorders>
          </w:tcPr>
          <w:p w14:paraId="0ECCBACC" w14:textId="3FDF7682" w:rsidR="00BA4176" w:rsidRPr="00AB2BB6" w:rsidRDefault="00AB2BB6" w:rsidP="00AB2BB6">
            <w:pPr>
              <w:pStyle w:val="ListParagraph"/>
              <w:numPr>
                <w:ilvl w:val="0"/>
                <w:numId w:val="34"/>
              </w:numPr>
              <w:spacing w:beforeLines="40" w:before="96"/>
              <w:rPr>
                <w:rFonts w:asciiTheme="minorHAnsi" w:hAnsiTheme="minorHAnsi"/>
                <w:sz w:val="20"/>
                <w:szCs w:val="20"/>
              </w:rPr>
            </w:pPr>
            <w:r w:rsidRPr="00AB2BB6">
              <w:rPr>
                <w:rFonts w:asciiTheme="minorHAnsi" w:hAnsiTheme="minorHAnsi"/>
                <w:sz w:val="20"/>
                <w:szCs w:val="20"/>
              </w:rPr>
              <w:t xml:space="preserve">The Secretariat to invite a representative from the Regional Development Australia (RDA) representative or another expert, to a future meeting to advise the committee about accounting matters related to the NRWMF Community fund. </w:t>
            </w:r>
          </w:p>
        </w:tc>
        <w:tc>
          <w:tcPr>
            <w:tcW w:w="1184" w:type="pct"/>
            <w:tcBorders>
              <w:top w:val="single" w:sz="4" w:space="0" w:color="auto"/>
              <w:left w:val="single" w:sz="4" w:space="0" w:color="auto"/>
              <w:bottom w:val="single" w:sz="4" w:space="0" w:color="auto"/>
              <w:right w:val="single" w:sz="4" w:space="0" w:color="auto"/>
            </w:tcBorders>
          </w:tcPr>
          <w:p w14:paraId="5F26EDD7" w14:textId="20CF1271" w:rsidR="00BA4176" w:rsidRPr="00C472B3" w:rsidRDefault="00BA4176" w:rsidP="00BA4176">
            <w:pPr>
              <w:spacing w:beforeLines="40" w:before="96"/>
            </w:pPr>
          </w:p>
        </w:tc>
      </w:tr>
      <w:tr w:rsidR="00BA4176" w:rsidRPr="00665574" w14:paraId="1A2BB37B" w14:textId="77777777" w:rsidTr="0001468D">
        <w:tc>
          <w:tcPr>
            <w:tcW w:w="1032" w:type="pct"/>
            <w:vMerge/>
            <w:tcBorders>
              <w:left w:val="single" w:sz="4" w:space="0" w:color="auto"/>
              <w:right w:val="single" w:sz="4" w:space="0" w:color="auto"/>
            </w:tcBorders>
          </w:tcPr>
          <w:p w14:paraId="58A133D5" w14:textId="610454B3" w:rsidR="00BA4176" w:rsidRPr="00C472B3" w:rsidRDefault="00BA4176" w:rsidP="00BA4176">
            <w:pPr>
              <w:spacing w:beforeLines="40" w:before="96"/>
              <w:ind w:right="34"/>
              <w:jc w:val="both"/>
            </w:pPr>
          </w:p>
        </w:tc>
        <w:tc>
          <w:tcPr>
            <w:tcW w:w="2784" w:type="pct"/>
            <w:tcBorders>
              <w:top w:val="single" w:sz="4" w:space="0" w:color="auto"/>
              <w:left w:val="single" w:sz="4" w:space="0" w:color="auto"/>
              <w:bottom w:val="single" w:sz="4" w:space="0" w:color="auto"/>
              <w:right w:val="single" w:sz="4" w:space="0" w:color="auto"/>
            </w:tcBorders>
          </w:tcPr>
          <w:p w14:paraId="3B4E5D9A" w14:textId="26831E3B" w:rsidR="00BA4176" w:rsidRPr="00AB2BB6" w:rsidRDefault="00AB2BB6" w:rsidP="00AB2BB6">
            <w:pPr>
              <w:pStyle w:val="ListParagraph"/>
              <w:numPr>
                <w:ilvl w:val="0"/>
                <w:numId w:val="34"/>
              </w:numPr>
              <w:spacing w:beforeLines="40" w:before="96"/>
              <w:rPr>
                <w:rFonts w:asciiTheme="minorHAnsi" w:hAnsiTheme="minorHAnsi"/>
                <w:sz w:val="20"/>
                <w:szCs w:val="20"/>
              </w:rPr>
            </w:pPr>
            <w:r w:rsidRPr="00AB2BB6">
              <w:rPr>
                <w:rFonts w:asciiTheme="minorHAnsi" w:hAnsiTheme="minorHAnsi"/>
                <w:sz w:val="20"/>
                <w:szCs w:val="20"/>
              </w:rPr>
              <w:t xml:space="preserve">The Secretariat to add an agenda item for a future meeting to discuss accounting matters related to the NRWMF Community Fund. </w:t>
            </w:r>
          </w:p>
        </w:tc>
        <w:tc>
          <w:tcPr>
            <w:tcW w:w="1184" w:type="pct"/>
            <w:tcBorders>
              <w:top w:val="single" w:sz="4" w:space="0" w:color="auto"/>
              <w:left w:val="single" w:sz="4" w:space="0" w:color="auto"/>
              <w:bottom w:val="single" w:sz="4" w:space="0" w:color="auto"/>
              <w:right w:val="single" w:sz="4" w:space="0" w:color="auto"/>
            </w:tcBorders>
          </w:tcPr>
          <w:p w14:paraId="4869B403" w14:textId="35620687" w:rsidR="00BA4176" w:rsidRPr="00C472B3" w:rsidRDefault="00BA4176" w:rsidP="00BA4176">
            <w:pPr>
              <w:spacing w:beforeLines="40" w:before="96"/>
            </w:pPr>
          </w:p>
        </w:tc>
      </w:tr>
      <w:tr w:rsidR="00BA4176" w:rsidRPr="00665574" w14:paraId="582703F8" w14:textId="77777777" w:rsidTr="0001468D">
        <w:tc>
          <w:tcPr>
            <w:tcW w:w="1032" w:type="pct"/>
            <w:vMerge/>
            <w:tcBorders>
              <w:left w:val="single" w:sz="4" w:space="0" w:color="auto"/>
              <w:bottom w:val="single" w:sz="4" w:space="0" w:color="auto"/>
              <w:right w:val="single" w:sz="4" w:space="0" w:color="auto"/>
            </w:tcBorders>
          </w:tcPr>
          <w:p w14:paraId="3F5AE888" w14:textId="3C0C97FF" w:rsidR="00BA4176" w:rsidRPr="00C472B3" w:rsidRDefault="00BA4176" w:rsidP="00BA4176">
            <w:pPr>
              <w:spacing w:beforeLines="40" w:before="96"/>
              <w:ind w:right="34"/>
              <w:jc w:val="both"/>
            </w:pPr>
          </w:p>
        </w:tc>
        <w:tc>
          <w:tcPr>
            <w:tcW w:w="2784" w:type="pct"/>
            <w:tcBorders>
              <w:top w:val="single" w:sz="4" w:space="0" w:color="auto"/>
              <w:left w:val="single" w:sz="4" w:space="0" w:color="auto"/>
              <w:bottom w:val="single" w:sz="4" w:space="0" w:color="auto"/>
              <w:right w:val="single" w:sz="4" w:space="0" w:color="auto"/>
            </w:tcBorders>
          </w:tcPr>
          <w:p w14:paraId="1D976EF1" w14:textId="545A0A55" w:rsidR="00BA4176" w:rsidRPr="00AB2BB6" w:rsidRDefault="00AB2BB6" w:rsidP="00AB2BB6">
            <w:pPr>
              <w:pStyle w:val="ListParagraph"/>
              <w:numPr>
                <w:ilvl w:val="0"/>
                <w:numId w:val="34"/>
              </w:numPr>
              <w:spacing w:beforeLines="40" w:before="96"/>
              <w:rPr>
                <w:rFonts w:asciiTheme="minorHAnsi" w:hAnsiTheme="minorHAnsi"/>
                <w:sz w:val="20"/>
                <w:szCs w:val="20"/>
              </w:rPr>
            </w:pPr>
            <w:r w:rsidRPr="00AB2BB6">
              <w:rPr>
                <w:rFonts w:asciiTheme="minorHAnsi" w:hAnsiTheme="minorHAnsi"/>
                <w:sz w:val="20"/>
                <w:szCs w:val="20"/>
              </w:rPr>
              <w:t xml:space="preserve">The department to source more information about the cost for an appointed trustee and advise the committee, out of session. </w:t>
            </w:r>
          </w:p>
        </w:tc>
        <w:tc>
          <w:tcPr>
            <w:tcW w:w="1184" w:type="pct"/>
            <w:tcBorders>
              <w:top w:val="single" w:sz="4" w:space="0" w:color="auto"/>
              <w:left w:val="single" w:sz="4" w:space="0" w:color="auto"/>
              <w:bottom w:val="single" w:sz="4" w:space="0" w:color="auto"/>
              <w:right w:val="single" w:sz="4" w:space="0" w:color="auto"/>
            </w:tcBorders>
          </w:tcPr>
          <w:p w14:paraId="5587DC9B" w14:textId="24331494" w:rsidR="00BA4176" w:rsidRPr="00C472B3" w:rsidRDefault="00BA4176" w:rsidP="00BA4176">
            <w:pPr>
              <w:spacing w:beforeLines="40" w:before="96"/>
            </w:pPr>
          </w:p>
        </w:tc>
      </w:tr>
      <w:tr w:rsidR="00BA4176" w:rsidRPr="00665574" w14:paraId="23CF4F2C" w14:textId="77777777" w:rsidTr="0001468D">
        <w:tc>
          <w:tcPr>
            <w:tcW w:w="1032" w:type="pct"/>
            <w:vMerge w:val="restart"/>
            <w:tcBorders>
              <w:top w:val="single" w:sz="4" w:space="0" w:color="auto"/>
              <w:left w:val="single" w:sz="4" w:space="0" w:color="auto"/>
              <w:right w:val="single" w:sz="4" w:space="0" w:color="auto"/>
            </w:tcBorders>
          </w:tcPr>
          <w:p w14:paraId="1AB7E8EC" w14:textId="75A47308" w:rsidR="000704A5" w:rsidRPr="00C472B3" w:rsidRDefault="00BA4176" w:rsidP="00BA4176">
            <w:pPr>
              <w:spacing w:beforeLines="40" w:before="96"/>
              <w:ind w:right="34"/>
              <w:jc w:val="both"/>
            </w:pPr>
            <w:r w:rsidRPr="00C472B3">
              <w:t>KCC20191017/</w:t>
            </w:r>
            <w:r w:rsidR="000704A5" w:rsidRPr="00C472B3">
              <w:t>A</w:t>
            </w:r>
            <w:r w:rsidR="000704A5">
              <w:t>04</w:t>
            </w:r>
          </w:p>
          <w:p w14:paraId="7F74789C" w14:textId="40DDE7AD" w:rsidR="000704A5" w:rsidRPr="00C472B3" w:rsidRDefault="000704A5" w:rsidP="00BA4176">
            <w:pPr>
              <w:spacing w:beforeLines="40" w:before="96"/>
              <w:ind w:right="34"/>
              <w:jc w:val="both"/>
            </w:pPr>
          </w:p>
          <w:p w14:paraId="3243FDF8" w14:textId="1C0DB5BC" w:rsidR="000704A5" w:rsidRDefault="000704A5" w:rsidP="00BA4176">
            <w:pPr>
              <w:spacing w:beforeLines="40" w:before="96"/>
              <w:ind w:right="34"/>
            </w:pPr>
          </w:p>
          <w:p w14:paraId="4BC3ACE9" w14:textId="5501B7A0" w:rsidR="00BA4176" w:rsidRPr="00C472B3" w:rsidRDefault="00BA4176" w:rsidP="00BA4176">
            <w:pPr>
              <w:spacing w:beforeLines="40" w:before="96"/>
              <w:ind w:right="34"/>
            </w:pPr>
          </w:p>
        </w:tc>
        <w:tc>
          <w:tcPr>
            <w:tcW w:w="2784" w:type="pct"/>
            <w:tcBorders>
              <w:top w:val="single" w:sz="4" w:space="0" w:color="auto"/>
              <w:left w:val="single" w:sz="4" w:space="0" w:color="auto"/>
              <w:bottom w:val="single" w:sz="4" w:space="0" w:color="auto"/>
              <w:right w:val="single" w:sz="4" w:space="0" w:color="auto"/>
            </w:tcBorders>
          </w:tcPr>
          <w:p w14:paraId="1FF05215" w14:textId="7C0F5F8C" w:rsidR="000704A5" w:rsidRPr="000704A5" w:rsidRDefault="000704A5" w:rsidP="000704A5">
            <w:pPr>
              <w:pStyle w:val="ListParagraph"/>
              <w:ind w:left="0"/>
              <w:rPr>
                <w:rFonts w:asciiTheme="minorHAnsi" w:hAnsiTheme="minorHAnsi"/>
                <w:sz w:val="20"/>
                <w:szCs w:val="20"/>
                <w:u w:val="single"/>
              </w:rPr>
            </w:pPr>
            <w:r w:rsidRPr="000704A5">
              <w:rPr>
                <w:rFonts w:asciiTheme="minorHAnsi" w:hAnsiTheme="minorHAnsi"/>
                <w:sz w:val="20"/>
                <w:szCs w:val="20"/>
                <w:u w:val="single"/>
              </w:rPr>
              <w:t xml:space="preserve">Actions related to Kimba Business Survey: </w:t>
            </w:r>
          </w:p>
          <w:p w14:paraId="2CCD4295" w14:textId="6916E545" w:rsidR="00BA4176" w:rsidRPr="0001468D" w:rsidRDefault="000704A5" w:rsidP="0001468D">
            <w:pPr>
              <w:pStyle w:val="ListParagraph"/>
              <w:numPr>
                <w:ilvl w:val="0"/>
                <w:numId w:val="35"/>
              </w:numPr>
              <w:spacing w:beforeLines="40" w:before="96"/>
            </w:pPr>
            <w:r w:rsidRPr="0001468D">
              <w:rPr>
                <w:rFonts w:asciiTheme="minorHAnsi" w:hAnsiTheme="minorHAnsi"/>
                <w:sz w:val="20"/>
                <w:szCs w:val="20"/>
              </w:rPr>
              <w:t>The department to provide assistance to the Kimba Economic Working Group to draft a revised set of guidelines for the Kimba Business Survey.</w:t>
            </w:r>
          </w:p>
        </w:tc>
        <w:tc>
          <w:tcPr>
            <w:tcW w:w="1184" w:type="pct"/>
            <w:tcBorders>
              <w:top w:val="single" w:sz="4" w:space="0" w:color="auto"/>
              <w:left w:val="single" w:sz="4" w:space="0" w:color="auto"/>
              <w:bottom w:val="single" w:sz="4" w:space="0" w:color="auto"/>
              <w:right w:val="single" w:sz="4" w:space="0" w:color="auto"/>
            </w:tcBorders>
          </w:tcPr>
          <w:p w14:paraId="59802319" w14:textId="43CA6A18" w:rsidR="00BA4176" w:rsidRPr="00C472B3" w:rsidRDefault="0001468D" w:rsidP="00BA4176">
            <w:pPr>
              <w:spacing w:beforeLines="40" w:before="96"/>
            </w:pPr>
            <w:r>
              <w:t>Complete</w:t>
            </w:r>
          </w:p>
        </w:tc>
      </w:tr>
      <w:tr w:rsidR="00BA4176" w:rsidRPr="00665574" w14:paraId="18725020" w14:textId="77777777" w:rsidTr="0001468D">
        <w:trPr>
          <w:trHeight w:val="498"/>
        </w:trPr>
        <w:tc>
          <w:tcPr>
            <w:tcW w:w="1032" w:type="pct"/>
            <w:vMerge/>
            <w:tcBorders>
              <w:left w:val="single" w:sz="4" w:space="0" w:color="auto"/>
              <w:right w:val="single" w:sz="4" w:space="0" w:color="auto"/>
            </w:tcBorders>
          </w:tcPr>
          <w:p w14:paraId="0DFFD33A" w14:textId="203C80D5" w:rsidR="00BA4176" w:rsidRPr="00C472B3" w:rsidRDefault="00BA4176" w:rsidP="00BA4176">
            <w:pPr>
              <w:spacing w:beforeLines="40" w:before="96"/>
              <w:ind w:right="34"/>
            </w:pPr>
          </w:p>
        </w:tc>
        <w:tc>
          <w:tcPr>
            <w:tcW w:w="2784" w:type="pct"/>
            <w:tcBorders>
              <w:top w:val="single" w:sz="4" w:space="0" w:color="auto"/>
              <w:left w:val="single" w:sz="4" w:space="0" w:color="auto"/>
              <w:bottom w:val="single" w:sz="4" w:space="0" w:color="auto"/>
              <w:right w:val="single" w:sz="4" w:space="0" w:color="auto"/>
            </w:tcBorders>
          </w:tcPr>
          <w:p w14:paraId="2A570255" w14:textId="0F135AD6" w:rsidR="00BA4176" w:rsidRPr="0001468D" w:rsidRDefault="000704A5" w:rsidP="0001468D">
            <w:pPr>
              <w:pStyle w:val="ListParagraph"/>
              <w:numPr>
                <w:ilvl w:val="0"/>
                <w:numId w:val="35"/>
              </w:numPr>
            </w:pPr>
            <w:r w:rsidRPr="0001468D">
              <w:rPr>
                <w:rFonts w:asciiTheme="minorHAnsi" w:hAnsiTheme="minorHAnsi"/>
                <w:sz w:val="20"/>
                <w:szCs w:val="20"/>
              </w:rPr>
              <w:t>KEWG members to meet out of session to draft a revised set of guidelines for the Kimba Business Survey, for presentation to the KCC Independent Convener by 25 October 2019.</w:t>
            </w:r>
          </w:p>
        </w:tc>
        <w:tc>
          <w:tcPr>
            <w:tcW w:w="1184" w:type="pct"/>
            <w:tcBorders>
              <w:top w:val="single" w:sz="4" w:space="0" w:color="auto"/>
              <w:left w:val="single" w:sz="4" w:space="0" w:color="auto"/>
              <w:bottom w:val="single" w:sz="4" w:space="0" w:color="auto"/>
              <w:right w:val="single" w:sz="4" w:space="0" w:color="auto"/>
            </w:tcBorders>
          </w:tcPr>
          <w:p w14:paraId="299F4C65" w14:textId="6155CD1A" w:rsidR="00BA4176" w:rsidRPr="00C472B3" w:rsidRDefault="0001468D" w:rsidP="00BA4176">
            <w:pPr>
              <w:spacing w:beforeLines="40" w:before="96"/>
            </w:pPr>
            <w:r>
              <w:t>Complete</w:t>
            </w:r>
          </w:p>
        </w:tc>
      </w:tr>
      <w:tr w:rsidR="00BA4176" w:rsidRPr="00665574" w14:paraId="2423DDBA" w14:textId="77777777" w:rsidTr="0001468D">
        <w:trPr>
          <w:trHeight w:val="496"/>
        </w:trPr>
        <w:tc>
          <w:tcPr>
            <w:tcW w:w="1032" w:type="pct"/>
            <w:vMerge/>
            <w:tcBorders>
              <w:left w:val="single" w:sz="4" w:space="0" w:color="auto"/>
              <w:right w:val="single" w:sz="4" w:space="0" w:color="auto"/>
            </w:tcBorders>
            <w:shd w:val="clear" w:color="auto" w:fill="auto"/>
          </w:tcPr>
          <w:p w14:paraId="07FCB14D" w14:textId="0E7E4011" w:rsidR="00BA4176" w:rsidRDefault="00BA4176" w:rsidP="00BA4176">
            <w:pPr>
              <w:spacing w:beforeLines="40" w:before="96"/>
              <w:ind w:right="34"/>
            </w:pPr>
          </w:p>
        </w:tc>
        <w:tc>
          <w:tcPr>
            <w:tcW w:w="2784" w:type="pct"/>
            <w:tcBorders>
              <w:top w:val="single" w:sz="4" w:space="0" w:color="auto"/>
              <w:left w:val="single" w:sz="4" w:space="0" w:color="auto"/>
              <w:bottom w:val="single" w:sz="4" w:space="0" w:color="auto"/>
              <w:right w:val="single" w:sz="4" w:space="0" w:color="auto"/>
            </w:tcBorders>
            <w:shd w:val="clear" w:color="auto" w:fill="auto"/>
          </w:tcPr>
          <w:p w14:paraId="042A8129" w14:textId="4D80F9D0" w:rsidR="00BA4176" w:rsidRPr="0001468D" w:rsidRDefault="000704A5" w:rsidP="0001468D">
            <w:pPr>
              <w:pStyle w:val="ListParagraph"/>
              <w:numPr>
                <w:ilvl w:val="0"/>
                <w:numId w:val="35"/>
              </w:numPr>
              <w:spacing w:beforeLines="40" w:before="96"/>
            </w:pPr>
            <w:r w:rsidRPr="0001468D">
              <w:rPr>
                <w:rFonts w:asciiTheme="minorHAnsi" w:hAnsiTheme="minorHAnsi"/>
                <w:sz w:val="20"/>
                <w:szCs w:val="20"/>
              </w:rPr>
              <w:t xml:space="preserve">KCC members to review </w:t>
            </w:r>
            <w:r w:rsidRPr="0001468D">
              <w:rPr>
                <w:rFonts w:asciiTheme="minorHAnsi" w:hAnsiTheme="minorHAnsi"/>
                <w:sz w:val="20"/>
                <w:szCs w:val="20"/>
                <w:lang w:eastAsia="en-AU"/>
              </w:rPr>
              <w:t xml:space="preserve">the KEWG’s recommended Business Survey guidelines and raise any feedback and/or suggested amendments to the KCC Independent Convener, out of session. </w:t>
            </w:r>
          </w:p>
        </w:tc>
        <w:tc>
          <w:tcPr>
            <w:tcW w:w="1184" w:type="pct"/>
            <w:tcBorders>
              <w:top w:val="single" w:sz="4" w:space="0" w:color="auto"/>
              <w:left w:val="single" w:sz="4" w:space="0" w:color="auto"/>
              <w:bottom w:val="single" w:sz="4" w:space="0" w:color="auto"/>
              <w:right w:val="single" w:sz="4" w:space="0" w:color="auto"/>
            </w:tcBorders>
            <w:shd w:val="clear" w:color="auto" w:fill="auto"/>
          </w:tcPr>
          <w:p w14:paraId="6DA9BF7C" w14:textId="427D0FF4" w:rsidR="00BA4176" w:rsidRDefault="0001468D" w:rsidP="00BA4176">
            <w:pPr>
              <w:spacing w:beforeLines="40" w:before="96"/>
            </w:pPr>
            <w:r>
              <w:t>Complete</w:t>
            </w:r>
          </w:p>
        </w:tc>
      </w:tr>
      <w:tr w:rsidR="00BA4176" w:rsidRPr="00665574" w14:paraId="7505C82D" w14:textId="77777777" w:rsidTr="0001468D">
        <w:trPr>
          <w:trHeight w:val="496"/>
        </w:trPr>
        <w:tc>
          <w:tcPr>
            <w:tcW w:w="1032" w:type="pct"/>
            <w:vMerge/>
            <w:tcBorders>
              <w:left w:val="single" w:sz="4" w:space="0" w:color="auto"/>
              <w:bottom w:val="single" w:sz="4" w:space="0" w:color="auto"/>
              <w:right w:val="single" w:sz="4" w:space="0" w:color="auto"/>
            </w:tcBorders>
            <w:shd w:val="clear" w:color="auto" w:fill="auto"/>
          </w:tcPr>
          <w:p w14:paraId="2381D88E" w14:textId="27855528" w:rsidR="00BA4176" w:rsidRDefault="00BA4176" w:rsidP="00BA4176">
            <w:pPr>
              <w:spacing w:beforeLines="40" w:before="96"/>
              <w:ind w:right="34"/>
            </w:pPr>
          </w:p>
        </w:tc>
        <w:tc>
          <w:tcPr>
            <w:tcW w:w="2784" w:type="pct"/>
            <w:tcBorders>
              <w:top w:val="single" w:sz="4" w:space="0" w:color="auto"/>
              <w:left w:val="single" w:sz="4" w:space="0" w:color="auto"/>
              <w:bottom w:val="single" w:sz="4" w:space="0" w:color="auto"/>
              <w:right w:val="single" w:sz="4" w:space="0" w:color="auto"/>
            </w:tcBorders>
            <w:shd w:val="clear" w:color="auto" w:fill="auto"/>
          </w:tcPr>
          <w:p w14:paraId="475D7F93" w14:textId="3DEE5628" w:rsidR="00BA4176" w:rsidRPr="0001468D" w:rsidRDefault="000704A5" w:rsidP="0001468D">
            <w:pPr>
              <w:pStyle w:val="ListParagraph"/>
              <w:numPr>
                <w:ilvl w:val="0"/>
                <w:numId w:val="35"/>
              </w:numPr>
              <w:spacing w:beforeLines="40" w:before="96"/>
            </w:pPr>
            <w:r w:rsidRPr="0001468D">
              <w:rPr>
                <w:rFonts w:ascii="Calibri" w:hAnsi="Calibri"/>
                <w:sz w:val="20"/>
                <w:szCs w:val="20"/>
                <w:lang w:eastAsia="en-AU"/>
              </w:rPr>
              <w:t xml:space="preserve">The KCC Independent Convener to collate and assess all KCC members’ responses to the KEWG recommended Business Survey guidelines. </w:t>
            </w:r>
          </w:p>
        </w:tc>
        <w:tc>
          <w:tcPr>
            <w:tcW w:w="1184" w:type="pct"/>
            <w:tcBorders>
              <w:top w:val="single" w:sz="4" w:space="0" w:color="auto"/>
              <w:left w:val="single" w:sz="4" w:space="0" w:color="auto"/>
              <w:bottom w:val="single" w:sz="4" w:space="0" w:color="auto"/>
              <w:right w:val="single" w:sz="4" w:space="0" w:color="auto"/>
            </w:tcBorders>
            <w:shd w:val="clear" w:color="auto" w:fill="auto"/>
          </w:tcPr>
          <w:p w14:paraId="68F408E2" w14:textId="6C208520" w:rsidR="00BA4176" w:rsidRDefault="0001468D" w:rsidP="00BA4176">
            <w:pPr>
              <w:spacing w:beforeLines="40" w:before="96"/>
            </w:pPr>
            <w:r>
              <w:t>Complete</w:t>
            </w:r>
          </w:p>
        </w:tc>
      </w:tr>
      <w:tr w:rsidR="00BA4176" w:rsidRPr="00665574" w14:paraId="02D71CDB" w14:textId="77777777" w:rsidTr="00564918">
        <w:trPr>
          <w:trHeight w:val="496"/>
        </w:trPr>
        <w:tc>
          <w:tcPr>
            <w:tcW w:w="1032" w:type="pct"/>
            <w:tcBorders>
              <w:top w:val="single" w:sz="4" w:space="0" w:color="auto"/>
              <w:left w:val="single" w:sz="4" w:space="0" w:color="auto"/>
              <w:bottom w:val="single" w:sz="4" w:space="0" w:color="auto"/>
              <w:right w:val="single" w:sz="4" w:space="0" w:color="auto"/>
            </w:tcBorders>
            <w:shd w:val="clear" w:color="auto" w:fill="auto"/>
          </w:tcPr>
          <w:p w14:paraId="4A25CB2B" w14:textId="7B6C1EFC" w:rsidR="00BA4176" w:rsidRDefault="00BA4176" w:rsidP="00BA4176">
            <w:pPr>
              <w:spacing w:beforeLines="40" w:before="96"/>
              <w:ind w:right="34"/>
            </w:pPr>
            <w:r>
              <w:t>KCC20191017/A</w:t>
            </w:r>
            <w:r w:rsidR="000704A5">
              <w:t>05</w:t>
            </w:r>
          </w:p>
        </w:tc>
        <w:tc>
          <w:tcPr>
            <w:tcW w:w="2784" w:type="pct"/>
            <w:tcBorders>
              <w:top w:val="single" w:sz="4" w:space="0" w:color="auto"/>
              <w:left w:val="single" w:sz="4" w:space="0" w:color="auto"/>
              <w:bottom w:val="single" w:sz="4" w:space="0" w:color="auto"/>
              <w:right w:val="single" w:sz="4" w:space="0" w:color="auto"/>
            </w:tcBorders>
            <w:shd w:val="clear" w:color="auto" w:fill="auto"/>
          </w:tcPr>
          <w:p w14:paraId="26F00F08" w14:textId="7DED9D4F" w:rsidR="00BA4176" w:rsidRPr="00C472B3" w:rsidRDefault="000704A5" w:rsidP="00BA4176">
            <w:pPr>
              <w:spacing w:beforeLines="40" w:before="96"/>
            </w:pPr>
            <w:r>
              <w:t>The department to email all Consultative Committee and Economic Working Group members to seek their interest to renew their committee contracts.</w:t>
            </w:r>
          </w:p>
        </w:tc>
        <w:tc>
          <w:tcPr>
            <w:tcW w:w="1184" w:type="pct"/>
            <w:tcBorders>
              <w:top w:val="single" w:sz="4" w:space="0" w:color="auto"/>
              <w:left w:val="single" w:sz="4" w:space="0" w:color="auto"/>
              <w:bottom w:val="single" w:sz="4" w:space="0" w:color="auto"/>
              <w:right w:val="single" w:sz="4" w:space="0" w:color="auto"/>
            </w:tcBorders>
            <w:shd w:val="clear" w:color="auto" w:fill="auto"/>
          </w:tcPr>
          <w:p w14:paraId="627D7AA6" w14:textId="6267BA22" w:rsidR="00BA4176" w:rsidRDefault="0001468D" w:rsidP="00BA4176">
            <w:pPr>
              <w:spacing w:beforeLines="40" w:before="96"/>
            </w:pPr>
            <w:r>
              <w:t xml:space="preserve">Complete </w:t>
            </w:r>
          </w:p>
        </w:tc>
      </w:tr>
      <w:tr w:rsidR="00BA4176" w:rsidRPr="00665574" w14:paraId="69605571" w14:textId="77777777" w:rsidTr="00B36A66">
        <w:trPr>
          <w:trHeight w:val="496"/>
        </w:trPr>
        <w:tc>
          <w:tcPr>
            <w:tcW w:w="1032" w:type="pct"/>
            <w:tcBorders>
              <w:top w:val="single" w:sz="4" w:space="0" w:color="auto"/>
              <w:left w:val="single" w:sz="4" w:space="0" w:color="auto"/>
              <w:bottom w:val="single" w:sz="4" w:space="0" w:color="auto"/>
              <w:right w:val="single" w:sz="4" w:space="0" w:color="auto"/>
            </w:tcBorders>
            <w:shd w:val="clear" w:color="auto" w:fill="E7E6E6" w:themeFill="background2"/>
          </w:tcPr>
          <w:p w14:paraId="2F0FFEA4" w14:textId="0AD18F32" w:rsidR="00BA4176" w:rsidRPr="00C472B3" w:rsidRDefault="00BA4176" w:rsidP="00BA4176">
            <w:pPr>
              <w:spacing w:beforeLines="40" w:before="96"/>
              <w:ind w:right="34"/>
            </w:pPr>
            <w:r w:rsidRPr="00C472B3">
              <w:t>KCC20190815/A08</w:t>
            </w:r>
          </w:p>
        </w:tc>
        <w:tc>
          <w:tcPr>
            <w:tcW w:w="2784" w:type="pct"/>
            <w:tcBorders>
              <w:top w:val="single" w:sz="4" w:space="0" w:color="auto"/>
              <w:left w:val="single" w:sz="4" w:space="0" w:color="auto"/>
              <w:bottom w:val="single" w:sz="4" w:space="0" w:color="auto"/>
              <w:right w:val="single" w:sz="4" w:space="0" w:color="auto"/>
            </w:tcBorders>
            <w:shd w:val="clear" w:color="auto" w:fill="E7E6E6" w:themeFill="background2"/>
          </w:tcPr>
          <w:p w14:paraId="13A8A1F6" w14:textId="3D8A05FB" w:rsidR="00BA4176" w:rsidRPr="00C472B3" w:rsidRDefault="00BA4176" w:rsidP="00BA4176">
            <w:pPr>
              <w:spacing w:beforeLines="40" w:before="96"/>
            </w:pPr>
            <w:r w:rsidRPr="00C472B3">
              <w:t xml:space="preserve">The department to provide an update on </w:t>
            </w:r>
            <w:r w:rsidRPr="00C472B3">
              <w:rPr>
                <w:i/>
              </w:rPr>
              <w:t>legacy initiatives for the non-host community</w:t>
            </w:r>
            <w:r w:rsidRPr="00C472B3">
              <w:t xml:space="preserve"> at the next meeting.</w:t>
            </w:r>
          </w:p>
        </w:tc>
        <w:tc>
          <w:tcPr>
            <w:tcW w:w="1184" w:type="pct"/>
            <w:tcBorders>
              <w:top w:val="single" w:sz="4" w:space="0" w:color="auto"/>
              <w:left w:val="single" w:sz="4" w:space="0" w:color="auto"/>
              <w:bottom w:val="single" w:sz="4" w:space="0" w:color="auto"/>
              <w:right w:val="single" w:sz="4" w:space="0" w:color="auto"/>
            </w:tcBorders>
            <w:shd w:val="clear" w:color="auto" w:fill="E7E6E6" w:themeFill="background2"/>
          </w:tcPr>
          <w:p w14:paraId="789EE6D9" w14:textId="77777777" w:rsidR="00BA4176" w:rsidRPr="00C472B3" w:rsidDel="007C10AB" w:rsidRDefault="00BA4176" w:rsidP="00BA4176">
            <w:pPr>
              <w:spacing w:beforeLines="40" w:before="96"/>
            </w:pPr>
            <w:r w:rsidRPr="00C472B3">
              <w:t>In progress</w:t>
            </w:r>
          </w:p>
          <w:p w14:paraId="475A1FAD" w14:textId="2E40E658" w:rsidR="00BA4176" w:rsidRPr="00C472B3" w:rsidRDefault="00BA4176" w:rsidP="00BA4176">
            <w:pPr>
              <w:spacing w:beforeLines="40" w:before="96"/>
            </w:pPr>
          </w:p>
        </w:tc>
      </w:tr>
      <w:tr w:rsidR="00BA4176" w:rsidRPr="00665574" w14:paraId="5DC5F1E7" w14:textId="77777777" w:rsidTr="00B36A66">
        <w:trPr>
          <w:trHeight w:val="496"/>
        </w:trPr>
        <w:tc>
          <w:tcPr>
            <w:tcW w:w="1032" w:type="pct"/>
            <w:tcBorders>
              <w:top w:val="single" w:sz="4" w:space="0" w:color="auto"/>
              <w:left w:val="single" w:sz="4" w:space="0" w:color="auto"/>
              <w:bottom w:val="single" w:sz="4" w:space="0" w:color="auto"/>
              <w:right w:val="single" w:sz="4" w:space="0" w:color="auto"/>
            </w:tcBorders>
            <w:shd w:val="clear" w:color="auto" w:fill="E7E6E6" w:themeFill="background2"/>
          </w:tcPr>
          <w:p w14:paraId="2400FB83" w14:textId="4D00AEDB" w:rsidR="00BA4176" w:rsidRPr="00C472B3" w:rsidRDefault="00BA4176" w:rsidP="00BA4176">
            <w:pPr>
              <w:spacing w:beforeLines="40" w:before="96"/>
              <w:ind w:right="34"/>
            </w:pPr>
            <w:r w:rsidRPr="00C472B3">
              <w:t>KCC20190815/A09</w:t>
            </w:r>
          </w:p>
        </w:tc>
        <w:tc>
          <w:tcPr>
            <w:tcW w:w="2784" w:type="pct"/>
            <w:tcBorders>
              <w:top w:val="single" w:sz="4" w:space="0" w:color="auto"/>
              <w:left w:val="single" w:sz="4" w:space="0" w:color="auto"/>
              <w:bottom w:val="single" w:sz="4" w:space="0" w:color="auto"/>
              <w:right w:val="single" w:sz="4" w:space="0" w:color="auto"/>
            </w:tcBorders>
            <w:shd w:val="clear" w:color="auto" w:fill="E7E6E6" w:themeFill="background2"/>
          </w:tcPr>
          <w:p w14:paraId="54BD9393" w14:textId="7960B0FA" w:rsidR="00BA4176" w:rsidRPr="00C472B3" w:rsidRDefault="00BA4176" w:rsidP="00BA4176">
            <w:pPr>
              <w:spacing w:beforeLines="40" w:before="96"/>
            </w:pPr>
            <w:r w:rsidRPr="00C472B3">
              <w:t>The department to publish information regarding the Community Skills and Development Program (CSDP) on its website.</w:t>
            </w:r>
          </w:p>
        </w:tc>
        <w:tc>
          <w:tcPr>
            <w:tcW w:w="1184" w:type="pct"/>
            <w:tcBorders>
              <w:top w:val="single" w:sz="4" w:space="0" w:color="auto"/>
              <w:left w:val="single" w:sz="4" w:space="0" w:color="auto"/>
              <w:bottom w:val="single" w:sz="4" w:space="0" w:color="auto"/>
              <w:right w:val="single" w:sz="4" w:space="0" w:color="auto"/>
            </w:tcBorders>
            <w:shd w:val="clear" w:color="auto" w:fill="E7E6E6" w:themeFill="background2"/>
          </w:tcPr>
          <w:p w14:paraId="009B51C2" w14:textId="77777777" w:rsidR="00BA4176" w:rsidRPr="00C472B3" w:rsidDel="007C10AB" w:rsidRDefault="00BA4176" w:rsidP="00BA4176">
            <w:pPr>
              <w:spacing w:beforeLines="40" w:before="96"/>
            </w:pPr>
            <w:r w:rsidRPr="00C472B3">
              <w:t>In progress</w:t>
            </w:r>
          </w:p>
          <w:p w14:paraId="07D35715" w14:textId="5B6F0431" w:rsidR="00BA4176" w:rsidRPr="00C472B3" w:rsidRDefault="00BA4176" w:rsidP="00BA4176">
            <w:pPr>
              <w:spacing w:beforeLines="40" w:before="96"/>
            </w:pPr>
          </w:p>
        </w:tc>
      </w:tr>
      <w:tr w:rsidR="00BA4176" w:rsidRPr="00665574" w14:paraId="0BE34A0C" w14:textId="77777777" w:rsidTr="00B36A66">
        <w:trPr>
          <w:trHeight w:val="496"/>
        </w:trPr>
        <w:tc>
          <w:tcPr>
            <w:tcW w:w="1032" w:type="pct"/>
            <w:tcBorders>
              <w:top w:val="single" w:sz="4" w:space="0" w:color="auto"/>
              <w:left w:val="single" w:sz="4" w:space="0" w:color="auto"/>
              <w:bottom w:val="single" w:sz="4" w:space="0" w:color="auto"/>
              <w:right w:val="single" w:sz="4" w:space="0" w:color="auto"/>
            </w:tcBorders>
            <w:shd w:val="clear" w:color="auto" w:fill="E7E6E6" w:themeFill="background2"/>
          </w:tcPr>
          <w:p w14:paraId="7D1612EA" w14:textId="219E92B6" w:rsidR="00BA4176" w:rsidRPr="00C472B3" w:rsidRDefault="00BA4176" w:rsidP="00BA4176">
            <w:pPr>
              <w:spacing w:beforeLines="40" w:before="96"/>
              <w:ind w:right="34"/>
            </w:pPr>
            <w:r w:rsidRPr="00C472B3">
              <w:lastRenderedPageBreak/>
              <w:t>KCC20190815/A10</w:t>
            </w:r>
          </w:p>
        </w:tc>
        <w:tc>
          <w:tcPr>
            <w:tcW w:w="2784" w:type="pct"/>
            <w:tcBorders>
              <w:top w:val="single" w:sz="4" w:space="0" w:color="auto"/>
              <w:left w:val="single" w:sz="4" w:space="0" w:color="auto"/>
              <w:bottom w:val="single" w:sz="4" w:space="0" w:color="auto"/>
              <w:right w:val="single" w:sz="4" w:space="0" w:color="auto"/>
            </w:tcBorders>
            <w:shd w:val="clear" w:color="auto" w:fill="E7E6E6" w:themeFill="background2"/>
          </w:tcPr>
          <w:p w14:paraId="52E0882D" w14:textId="37C7CBCF" w:rsidR="00BA4176" w:rsidRPr="00C472B3" w:rsidRDefault="00BA4176" w:rsidP="00BA4176">
            <w:pPr>
              <w:spacing w:beforeLines="40" w:before="96"/>
            </w:pPr>
            <w:r w:rsidRPr="00C472B3">
              <w:t>The department to publish on its website, information regarding the Regional Consultative Committee (RCC), such as its envisaged role and responsibilities, its establishment methodology, the process for selecting RCC members, and governance procedures, once determined.</w:t>
            </w:r>
          </w:p>
        </w:tc>
        <w:tc>
          <w:tcPr>
            <w:tcW w:w="1184" w:type="pct"/>
            <w:tcBorders>
              <w:top w:val="single" w:sz="4" w:space="0" w:color="auto"/>
              <w:left w:val="single" w:sz="4" w:space="0" w:color="auto"/>
              <w:bottom w:val="single" w:sz="4" w:space="0" w:color="auto"/>
              <w:right w:val="single" w:sz="4" w:space="0" w:color="auto"/>
            </w:tcBorders>
            <w:shd w:val="clear" w:color="auto" w:fill="E7E6E6" w:themeFill="background2"/>
          </w:tcPr>
          <w:p w14:paraId="115A1209" w14:textId="77777777" w:rsidR="00BA4176" w:rsidRPr="00C472B3" w:rsidDel="007C10AB" w:rsidRDefault="00BA4176" w:rsidP="00BA4176">
            <w:pPr>
              <w:spacing w:beforeLines="40" w:before="96"/>
            </w:pPr>
            <w:r w:rsidRPr="00C472B3">
              <w:t>In progress</w:t>
            </w:r>
          </w:p>
          <w:p w14:paraId="0AD51937" w14:textId="720AC117" w:rsidR="00BA4176" w:rsidRPr="00C472B3" w:rsidRDefault="00BA4176" w:rsidP="00BA4176">
            <w:pPr>
              <w:spacing w:beforeLines="40" w:before="96"/>
            </w:pPr>
          </w:p>
        </w:tc>
      </w:tr>
    </w:tbl>
    <w:p w14:paraId="5596B1E4" w14:textId="628FED03" w:rsidR="008E1961" w:rsidRPr="00665574" w:rsidRDefault="008E1961" w:rsidP="008E1961">
      <w:pPr>
        <w:tabs>
          <w:tab w:val="left" w:pos="9900"/>
        </w:tabs>
        <w:spacing w:after="160" w:line="259" w:lineRule="auto"/>
        <w:rPr>
          <w:sz w:val="22"/>
          <w:szCs w:val="22"/>
        </w:rPr>
        <w:sectPr w:rsidR="008E1961" w:rsidRPr="00665574" w:rsidSect="00F55866">
          <w:pgSz w:w="23814" w:h="16839" w:orient="landscape" w:code="8"/>
          <w:pgMar w:top="1440" w:right="1440" w:bottom="1440" w:left="1440" w:header="708" w:footer="708" w:gutter="0"/>
          <w:cols w:space="708"/>
          <w:docGrid w:linePitch="360"/>
        </w:sectPr>
      </w:pPr>
    </w:p>
    <w:p w14:paraId="4EB9B37E" w14:textId="2A462F56" w:rsidR="003346F8" w:rsidRDefault="001836D5" w:rsidP="00F30CB8">
      <w:pPr>
        <w:pStyle w:val="Heading2"/>
        <w:rPr>
          <w:b/>
          <w:color w:val="auto"/>
        </w:rPr>
      </w:pPr>
      <w:r w:rsidRPr="00F30CB8">
        <w:rPr>
          <w:b/>
          <w:color w:val="auto"/>
        </w:rPr>
        <w:lastRenderedPageBreak/>
        <w:t xml:space="preserve">Meeting opened </w:t>
      </w:r>
      <w:r w:rsidR="008E1961" w:rsidRPr="00F30CB8">
        <w:rPr>
          <w:b/>
          <w:color w:val="auto"/>
        </w:rPr>
        <w:t xml:space="preserve">at </w:t>
      </w:r>
      <w:r w:rsidR="00FF2655" w:rsidRPr="00F30CB8">
        <w:rPr>
          <w:b/>
          <w:color w:val="auto"/>
        </w:rPr>
        <w:t>10.30</w:t>
      </w:r>
      <w:r w:rsidR="008E1961" w:rsidRPr="00F30CB8">
        <w:rPr>
          <w:b/>
          <w:color w:val="auto"/>
        </w:rPr>
        <w:t>am</w:t>
      </w:r>
    </w:p>
    <w:p w14:paraId="5A3F92B4" w14:textId="77777777" w:rsidR="00F30CB8" w:rsidRPr="00F30CB8" w:rsidRDefault="00F30CB8" w:rsidP="00F30CB8"/>
    <w:p w14:paraId="1456CE58" w14:textId="76D451D4" w:rsidR="007A5769" w:rsidRPr="00665574" w:rsidRDefault="007A5769" w:rsidP="007A5769">
      <w:pPr>
        <w:rPr>
          <w:sz w:val="24"/>
          <w:szCs w:val="24"/>
        </w:rPr>
      </w:pPr>
      <w:r w:rsidRPr="00165D92">
        <w:rPr>
          <w:rStyle w:val="Heading2Char"/>
          <w:b/>
          <w:color w:val="auto"/>
        </w:rPr>
        <w:t>1. Acknowledgement of Country</w:t>
      </w:r>
      <w:r w:rsidRPr="00665574">
        <w:rPr>
          <w:rFonts w:cs="Arial"/>
          <w:sz w:val="28"/>
          <w:szCs w:val="22"/>
        </w:rPr>
        <w:br/>
      </w:r>
      <w:r w:rsidR="008E1961" w:rsidRPr="0034064C">
        <w:t>Allan Suter provided an Acknowledgement of Country.</w:t>
      </w:r>
    </w:p>
    <w:p w14:paraId="00C597BE" w14:textId="77777777" w:rsidR="00F70F27" w:rsidRDefault="00F70F27" w:rsidP="00F70F27">
      <w:pPr>
        <w:pStyle w:val="Heading2"/>
        <w:rPr>
          <w:b/>
          <w:color w:val="auto"/>
          <w:lang w:val="en-GB"/>
        </w:rPr>
      </w:pPr>
      <w:r>
        <w:rPr>
          <w:b/>
          <w:color w:val="auto"/>
          <w:lang w:val="en-GB"/>
        </w:rPr>
        <w:t>2. Housekeeping</w:t>
      </w:r>
    </w:p>
    <w:p w14:paraId="375B1596" w14:textId="77777777" w:rsidR="00F70F27" w:rsidRDefault="00F70F27" w:rsidP="00B55282">
      <w:pPr>
        <w:pStyle w:val="Heading3"/>
        <w:numPr>
          <w:ilvl w:val="0"/>
          <w:numId w:val="5"/>
        </w:numPr>
        <w:rPr>
          <w:b/>
          <w:color w:val="auto"/>
        </w:rPr>
      </w:pPr>
      <w:r>
        <w:rPr>
          <w:b/>
          <w:color w:val="auto"/>
        </w:rPr>
        <w:t>Apologies</w:t>
      </w:r>
    </w:p>
    <w:p w14:paraId="3C57F2DC" w14:textId="4F8B5B07" w:rsidR="00F70F27" w:rsidRPr="0034064C" w:rsidRDefault="00F70F27" w:rsidP="00F70F27">
      <w:pPr>
        <w:rPr>
          <w:b/>
        </w:rPr>
      </w:pPr>
      <w:r w:rsidRPr="0034064C">
        <w:t xml:space="preserve">No apologies were received. </w:t>
      </w:r>
    </w:p>
    <w:p w14:paraId="150CBF49" w14:textId="77777777" w:rsidR="00F70F27" w:rsidRDefault="00F70F27" w:rsidP="00F70F27">
      <w:pPr>
        <w:pStyle w:val="Heading3"/>
        <w:rPr>
          <w:b/>
          <w:color w:val="auto"/>
        </w:rPr>
      </w:pPr>
      <w:r>
        <w:rPr>
          <w:b/>
          <w:color w:val="auto"/>
        </w:rPr>
        <w:t>b) Minutes from previous meeting</w:t>
      </w:r>
    </w:p>
    <w:p w14:paraId="2CD3D26A" w14:textId="6982EA83" w:rsidR="007E0EBD" w:rsidRPr="0034064C" w:rsidRDefault="001F0565" w:rsidP="007E0EBD">
      <w:r w:rsidRPr="0034064C">
        <w:rPr>
          <w:rFonts w:cs="Arial"/>
          <w:color w:val="000000" w:themeColor="text1"/>
        </w:rPr>
        <w:t xml:space="preserve">15 </w:t>
      </w:r>
      <w:r w:rsidR="00F70F27" w:rsidRPr="0034064C">
        <w:rPr>
          <w:rFonts w:cs="Arial"/>
          <w:color w:val="000000" w:themeColor="text1"/>
        </w:rPr>
        <w:t xml:space="preserve">August 2019 minutes were distributed out of session. </w:t>
      </w:r>
      <w:r w:rsidR="00F70F27" w:rsidRPr="0034064C">
        <w:t>No comments or corrections</w:t>
      </w:r>
      <w:r w:rsidRPr="0034064C">
        <w:t xml:space="preserve"> were</w:t>
      </w:r>
      <w:r w:rsidR="00F70F27" w:rsidRPr="0034064C">
        <w:t xml:space="preserve"> raised</w:t>
      </w:r>
      <w:r w:rsidRPr="0034064C">
        <w:rPr>
          <w:rFonts w:cs="Arial"/>
          <w:color w:val="000000" w:themeColor="text1"/>
        </w:rPr>
        <w:t xml:space="preserve"> and the</w:t>
      </w:r>
      <w:r w:rsidR="0034064C" w:rsidRPr="0034064C">
        <w:rPr>
          <w:rFonts w:cs="Arial"/>
          <w:color w:val="000000" w:themeColor="text1"/>
        </w:rPr>
        <w:t xml:space="preserve"> committee ratified the</w:t>
      </w:r>
      <w:r w:rsidRPr="0034064C">
        <w:rPr>
          <w:rFonts w:cs="Arial"/>
          <w:color w:val="000000" w:themeColor="text1"/>
        </w:rPr>
        <w:t xml:space="preserve"> meeting minutes as presented</w:t>
      </w:r>
      <w:r w:rsidR="00F70F27" w:rsidRPr="0034064C">
        <w:rPr>
          <w:rFonts w:cs="Arial"/>
          <w:color w:val="000000" w:themeColor="text1"/>
        </w:rPr>
        <w:t>.</w:t>
      </w:r>
    </w:p>
    <w:p w14:paraId="67DD60D7" w14:textId="77777777" w:rsidR="00F70F27" w:rsidRDefault="00F70F27" w:rsidP="00F70F27">
      <w:pPr>
        <w:pStyle w:val="Heading3"/>
        <w:rPr>
          <w:b/>
          <w:color w:val="auto"/>
        </w:rPr>
      </w:pPr>
      <w:r>
        <w:rPr>
          <w:b/>
          <w:color w:val="auto"/>
        </w:rPr>
        <w:t>c) Actions from previous meeting</w:t>
      </w:r>
    </w:p>
    <w:p w14:paraId="608B9516" w14:textId="77777777" w:rsidR="0034064C" w:rsidRDefault="00F70F27" w:rsidP="0034064C">
      <w:pPr>
        <w:spacing w:before="120"/>
      </w:pPr>
      <w:r w:rsidRPr="0034064C">
        <w:t xml:space="preserve">All Questions on </w:t>
      </w:r>
      <w:r w:rsidR="00CE761F" w:rsidRPr="0034064C">
        <w:t>Notice were</w:t>
      </w:r>
      <w:r w:rsidRPr="0034064C">
        <w:t xml:space="preserve"> complete</w:t>
      </w:r>
      <w:r w:rsidR="002B4563" w:rsidRPr="0034064C">
        <w:t xml:space="preserve">d. </w:t>
      </w:r>
      <w:r w:rsidRPr="0034064C">
        <w:t xml:space="preserve"> 3 action items remain</w:t>
      </w:r>
      <w:r w:rsidR="00CE761F" w:rsidRPr="0034064C">
        <w:t>ed</w:t>
      </w:r>
      <w:r w:rsidRPr="0034064C">
        <w:t xml:space="preserve"> outstanding fr</w:t>
      </w:r>
      <w:r w:rsidR="0034064C">
        <w:t xml:space="preserve">om the </w:t>
      </w:r>
      <w:r w:rsidR="0034064C">
        <w:br/>
        <w:t>15 August 2019 meeting.</w:t>
      </w:r>
      <w:r w:rsidR="0034064C">
        <w:br/>
      </w:r>
    </w:p>
    <w:p w14:paraId="20594523" w14:textId="65E35152" w:rsidR="00F70F27" w:rsidRPr="0034064C" w:rsidRDefault="00F70F27" w:rsidP="0034064C">
      <w:pPr>
        <w:spacing w:before="120"/>
      </w:pPr>
      <w:r w:rsidRPr="0034064C">
        <w:rPr>
          <w:b/>
        </w:rPr>
        <w:t>Action_KCC20190815/A08:</w:t>
      </w:r>
      <w:r w:rsidRPr="0034064C">
        <w:t xml:space="preserve">  The department to provide an update on legacy initiatives for the non-host community at the next meeting.</w:t>
      </w:r>
    </w:p>
    <w:p w14:paraId="1BBE158D" w14:textId="5711BC3E" w:rsidR="00F70F27" w:rsidRPr="0034064C" w:rsidRDefault="0034064C" w:rsidP="0034064C">
      <w:r w:rsidRPr="0034064C">
        <w:t>Status</w:t>
      </w:r>
      <w:r w:rsidR="00F70F27" w:rsidRPr="0034064C">
        <w:t xml:space="preserve">: </w:t>
      </w:r>
      <w:r w:rsidRPr="0034064C">
        <w:t xml:space="preserve">Completed since last update. </w:t>
      </w:r>
      <w:r w:rsidR="002B4563" w:rsidRPr="0034064C">
        <w:t>The department reviewed the previous Community Benefit P</w:t>
      </w:r>
      <w:r w:rsidR="00D0268D">
        <w:t>rogramme</w:t>
      </w:r>
      <w:r w:rsidR="002B4563" w:rsidRPr="0034064C">
        <w:t xml:space="preserve"> (CBP) initiatives. All </w:t>
      </w:r>
      <w:r w:rsidR="00455002" w:rsidRPr="0034064C">
        <w:t>initiatives</w:t>
      </w:r>
      <w:r w:rsidR="002B4563" w:rsidRPr="0034064C">
        <w:t xml:space="preserve"> proposed for Kimba were fully funded in the </w:t>
      </w:r>
      <w:r w:rsidR="007B58A1">
        <w:t>one</w:t>
      </w:r>
      <w:r w:rsidR="007B58A1" w:rsidRPr="0034064C">
        <w:t xml:space="preserve"> </w:t>
      </w:r>
      <w:r w:rsidR="002B4563" w:rsidRPr="0034064C">
        <w:t>round</w:t>
      </w:r>
      <w:r w:rsidRPr="0034064C">
        <w:t xml:space="preserve"> of the previous CBP</w:t>
      </w:r>
      <w:r w:rsidR="002B4563" w:rsidRPr="0034064C">
        <w:t xml:space="preserve">. </w:t>
      </w:r>
    </w:p>
    <w:p w14:paraId="4FB88486" w14:textId="66AC129D" w:rsidR="00024562" w:rsidRDefault="007B58A1" w:rsidP="0034064C">
      <w:pPr>
        <w:pStyle w:val="Answer"/>
        <w:numPr>
          <w:ilvl w:val="0"/>
          <w:numId w:val="0"/>
        </w:numPr>
        <w:rPr>
          <w:rFonts w:asciiTheme="minorHAnsi" w:hAnsiTheme="minorHAnsi"/>
          <w:sz w:val="20"/>
          <w:szCs w:val="20"/>
        </w:rPr>
      </w:pPr>
      <w:r>
        <w:rPr>
          <w:rFonts w:asciiTheme="minorHAnsi" w:hAnsiTheme="minorHAnsi"/>
          <w:sz w:val="20"/>
          <w:szCs w:val="20"/>
        </w:rPr>
        <w:t>The department developed</w:t>
      </w:r>
      <w:r w:rsidR="00E809BA" w:rsidRPr="0034064C">
        <w:rPr>
          <w:rFonts w:asciiTheme="minorHAnsi" w:hAnsiTheme="minorHAnsi"/>
          <w:sz w:val="20"/>
          <w:szCs w:val="20"/>
        </w:rPr>
        <w:t xml:space="preserve"> an analysis paper for CBP initiatives harvested from community engagement and other initiatives </w:t>
      </w:r>
      <w:r>
        <w:rPr>
          <w:rFonts w:asciiTheme="minorHAnsi" w:hAnsiTheme="minorHAnsi"/>
          <w:sz w:val="20"/>
          <w:szCs w:val="20"/>
        </w:rPr>
        <w:t>gathered</w:t>
      </w:r>
      <w:r w:rsidRPr="0034064C">
        <w:rPr>
          <w:rFonts w:asciiTheme="minorHAnsi" w:hAnsiTheme="minorHAnsi"/>
          <w:sz w:val="20"/>
          <w:szCs w:val="20"/>
        </w:rPr>
        <w:t xml:space="preserve"> </w:t>
      </w:r>
      <w:r w:rsidR="00E809BA" w:rsidRPr="0034064C">
        <w:rPr>
          <w:rFonts w:asciiTheme="minorHAnsi" w:hAnsiTheme="minorHAnsi"/>
          <w:sz w:val="20"/>
          <w:szCs w:val="20"/>
        </w:rPr>
        <w:t>by the department.</w:t>
      </w:r>
    </w:p>
    <w:p w14:paraId="66660039" w14:textId="729BFE73" w:rsidR="0034064C" w:rsidRDefault="0034064C" w:rsidP="0034064C">
      <w:pPr>
        <w:pStyle w:val="Answer"/>
        <w:numPr>
          <w:ilvl w:val="0"/>
          <w:numId w:val="0"/>
        </w:numPr>
        <w:rPr>
          <w:sz w:val="20"/>
          <w:szCs w:val="20"/>
          <w:lang w:val="en-GB"/>
        </w:rPr>
      </w:pPr>
      <w:r>
        <w:rPr>
          <w:sz w:val="20"/>
          <w:szCs w:val="20"/>
          <w:lang w:val="en-GB"/>
        </w:rPr>
        <w:t xml:space="preserve">Ms Chard introduced Tony Hobbs to the committee. Tony will be working with both communities to identify other avenues of state and commonwealth funding that they may be able to access for community projects, which will promote social and economic outcomes. </w:t>
      </w:r>
    </w:p>
    <w:p w14:paraId="5E6BA5BD" w14:textId="2BE7604C" w:rsidR="0034064C" w:rsidRDefault="0034064C" w:rsidP="00C409B9">
      <w:pPr>
        <w:pStyle w:val="ListParagraph"/>
        <w:ind w:left="142"/>
        <w:rPr>
          <w:rFonts w:asciiTheme="minorHAnsi" w:hAnsiTheme="minorHAnsi"/>
          <w:sz w:val="20"/>
          <w:szCs w:val="20"/>
        </w:rPr>
      </w:pPr>
    </w:p>
    <w:p w14:paraId="68CD553C" w14:textId="19793DC2" w:rsidR="00F70F27" w:rsidRPr="0034064C" w:rsidRDefault="00F70F27" w:rsidP="0034064C">
      <w:r w:rsidRPr="0034064C">
        <w:rPr>
          <w:b/>
        </w:rPr>
        <w:t>Action_KCC20190815/A09:</w:t>
      </w:r>
      <w:r w:rsidRPr="0034064C">
        <w:t xml:space="preserve">  The department to publish information regarding the Community Skills and Development Program (CSDP) on its website.</w:t>
      </w:r>
    </w:p>
    <w:p w14:paraId="284BBE1C" w14:textId="2EE54181" w:rsidR="00F70F27" w:rsidRPr="0034064C" w:rsidRDefault="0034064C" w:rsidP="0034064C">
      <w:r>
        <w:t>Status</w:t>
      </w:r>
      <w:r w:rsidR="00F70F27" w:rsidRPr="0034064C">
        <w:t xml:space="preserve">: </w:t>
      </w:r>
      <w:r w:rsidR="002D06AC" w:rsidRPr="0034064C">
        <w:t>Work to finalise this action item is progressing. The departm</w:t>
      </w:r>
      <w:r w:rsidR="00E001AA">
        <w:t>ent will publish on its website</w:t>
      </w:r>
      <w:r w:rsidR="002D06AC" w:rsidRPr="0034064C">
        <w:t xml:space="preserve"> information about the Community Skills</w:t>
      </w:r>
      <w:r w:rsidR="00E001AA">
        <w:t xml:space="preserve"> and Development Program (CSDP)</w:t>
      </w:r>
      <w:r w:rsidR="002D06AC" w:rsidRPr="0034064C">
        <w:t xml:space="preserve"> once the guidelines</w:t>
      </w:r>
      <w:r w:rsidR="00B1589D" w:rsidRPr="0034064C">
        <w:t xml:space="preserve"> for the CSDP have been finalised. As the program</w:t>
      </w:r>
      <w:r w:rsidR="002D06AC" w:rsidRPr="0034064C">
        <w:t xml:space="preserve"> will be specific to the host community, they will be finalised following a site selection. </w:t>
      </w:r>
    </w:p>
    <w:p w14:paraId="2A8D7FDC" w14:textId="03467A53" w:rsidR="00F70F27" w:rsidRPr="0034064C" w:rsidRDefault="00F70F27" w:rsidP="0034064C">
      <w:pPr>
        <w:spacing w:before="240"/>
      </w:pPr>
      <w:r w:rsidRPr="0034064C">
        <w:rPr>
          <w:b/>
        </w:rPr>
        <w:t xml:space="preserve">Action_KCC20190815/A10:  </w:t>
      </w:r>
      <w:r w:rsidRPr="0034064C">
        <w:t xml:space="preserve">The department to </w:t>
      </w:r>
      <w:r w:rsidR="002D06AC" w:rsidRPr="0034064C">
        <w:t>publish on its website information regarding the Regional Consultative Committee (RCC), such as its envisaged role and responsibilities, its establishment methodology, the process for selecting RCC mem</w:t>
      </w:r>
      <w:r w:rsidR="00E001AA">
        <w:t>bers, and governance procedures</w:t>
      </w:r>
      <w:r w:rsidR="002D06AC" w:rsidRPr="0034064C">
        <w:t xml:space="preserve"> once determined. </w:t>
      </w:r>
    </w:p>
    <w:p w14:paraId="7550660A" w14:textId="62DF1716" w:rsidR="002D06AC" w:rsidRPr="0034064C" w:rsidRDefault="0034064C" w:rsidP="0034064C">
      <w:r>
        <w:t>Status</w:t>
      </w:r>
      <w:r w:rsidR="002D06AC" w:rsidRPr="0034064C">
        <w:t xml:space="preserve">: </w:t>
      </w:r>
      <w:r w:rsidR="00B1589D" w:rsidRPr="0034064C">
        <w:t xml:space="preserve">Work to finalise </w:t>
      </w:r>
      <w:r>
        <w:t>a RCC factsheet</w:t>
      </w:r>
      <w:r w:rsidR="00B1589D" w:rsidRPr="0034064C">
        <w:t xml:space="preserve"> is progressing. </w:t>
      </w:r>
      <w:r>
        <w:t xml:space="preserve">A draft information sheet </w:t>
      </w:r>
      <w:r w:rsidR="00B36A66">
        <w:t>was distributed to committee members to discuss at the meeting</w:t>
      </w:r>
      <w:r w:rsidR="008E1B30">
        <w:t xml:space="preserve"> and will be published on its </w:t>
      </w:r>
      <w:r w:rsidR="003A6470">
        <w:t xml:space="preserve">website. </w:t>
      </w:r>
      <w:r w:rsidR="003A6470" w:rsidRPr="0034064C">
        <w:t>The</w:t>
      </w:r>
      <w:r w:rsidR="00B1589D" w:rsidRPr="0034064C">
        <w:t xml:space="preserve"> Region</w:t>
      </w:r>
      <w:r w:rsidR="00E001AA">
        <w:t>al Consultative Committee (RCC)</w:t>
      </w:r>
      <w:r w:rsidR="00B1589D" w:rsidRPr="0034064C">
        <w:t xml:space="preserve"> </w:t>
      </w:r>
      <w:r w:rsidR="008E1B30">
        <w:t>will be established in r</w:t>
      </w:r>
      <w:r w:rsidR="00B1589D" w:rsidRPr="0034064C">
        <w:t>egulations following the Minister’s intention to declare a site, but before the declaration</w:t>
      </w:r>
      <w:r w:rsidR="008E1B30">
        <w:t>,</w:t>
      </w:r>
      <w:r w:rsidR="00B1589D" w:rsidRPr="0034064C">
        <w:t xml:space="preserve"> to enable the RCC to be established immediately after declaration of a site. </w:t>
      </w:r>
    </w:p>
    <w:p w14:paraId="01F6D4DA" w14:textId="77777777" w:rsidR="002D06AC" w:rsidRPr="0034064C" w:rsidRDefault="002D06AC" w:rsidP="00C409B9">
      <w:pPr>
        <w:pStyle w:val="ListParagraph"/>
        <w:spacing w:before="240"/>
        <w:ind w:left="142"/>
        <w:rPr>
          <w:rFonts w:asciiTheme="minorHAnsi" w:hAnsiTheme="minorHAnsi"/>
          <w:sz w:val="20"/>
          <w:szCs w:val="20"/>
        </w:rPr>
      </w:pPr>
    </w:p>
    <w:p w14:paraId="6D6A8EEC" w14:textId="3FCD9F6A" w:rsidR="00B1589D" w:rsidRDefault="00B1589D" w:rsidP="00B1589D">
      <w:pPr>
        <w:pStyle w:val="Heading2"/>
        <w:rPr>
          <w:b/>
          <w:color w:val="auto"/>
          <w:lang w:val="en-GB"/>
        </w:rPr>
      </w:pPr>
      <w:r>
        <w:rPr>
          <w:b/>
          <w:color w:val="auto"/>
          <w:lang w:val="en-GB"/>
        </w:rPr>
        <w:t xml:space="preserve">3. Observer Protocol Update </w:t>
      </w:r>
    </w:p>
    <w:p w14:paraId="15EFC9C3" w14:textId="31F6F0FC" w:rsidR="00B36A66" w:rsidRDefault="00B36A66" w:rsidP="00B36A66">
      <w:r>
        <w:t>Members received the revised KCC Ob</w:t>
      </w:r>
      <w:r w:rsidR="00E001AA">
        <w:t>server Protocols out-of-session</w:t>
      </w:r>
      <w:r>
        <w:t xml:space="preserve"> for their review and suggested amendments. </w:t>
      </w:r>
      <w:r>
        <w:rPr>
          <w:rFonts w:cs="Arial"/>
          <w:color w:val="000000" w:themeColor="text1"/>
        </w:rPr>
        <w:t xml:space="preserve">Committee members approved the revisions applied to the KCC Observer Protocol. Members will </w:t>
      </w:r>
      <w:r>
        <w:t xml:space="preserve">contact the Convener to nominate observers ahead of meetings for the convener’s express acceptance. KCC members were reminded that a maximum of 10 observers will be allowed, as per the meeting venue’s capacity. </w:t>
      </w:r>
      <w:r>
        <w:br/>
      </w:r>
    </w:p>
    <w:p w14:paraId="297C5251" w14:textId="77777777" w:rsidR="00B1589D" w:rsidRPr="00B1589D" w:rsidRDefault="00B1589D" w:rsidP="00B1589D">
      <w:pPr>
        <w:pStyle w:val="Heading2"/>
        <w:rPr>
          <w:b/>
          <w:color w:val="auto"/>
          <w:sz w:val="24"/>
          <w:szCs w:val="24"/>
        </w:rPr>
      </w:pPr>
    </w:p>
    <w:p w14:paraId="5F8C9A82" w14:textId="77777777" w:rsidR="00F52FAC" w:rsidRDefault="00F52FAC" w:rsidP="00F52FAC">
      <w:pPr>
        <w:pStyle w:val="Heading2"/>
        <w:rPr>
          <w:b/>
          <w:color w:val="auto"/>
          <w:lang w:val="en-GB"/>
        </w:rPr>
      </w:pPr>
      <w:r>
        <w:rPr>
          <w:b/>
          <w:color w:val="auto"/>
          <w:lang w:val="en-GB"/>
        </w:rPr>
        <w:t>4. Community Benefit Program</w:t>
      </w:r>
    </w:p>
    <w:p w14:paraId="34397235" w14:textId="4F0617E9" w:rsidR="007E1AF3" w:rsidRPr="00C56F1E" w:rsidRDefault="007E1AF3" w:rsidP="007E1AF3">
      <w:pPr>
        <w:keepLines/>
        <w:tabs>
          <w:tab w:val="left" w:pos="2815"/>
        </w:tabs>
        <w:suppressAutoHyphens/>
        <w:spacing w:before="40"/>
      </w:pPr>
      <w:r w:rsidRPr="00C56F1E">
        <w:t xml:space="preserve">Ms Chard addressed the committee about the new Community Benefit Program (CBP) announced by Minister Canavan on 8 October 2019. The new CBP will provide $2 million of funding for community projects to each community </w:t>
      </w:r>
      <w:r>
        <w:t xml:space="preserve">involved in the siting process and will be provided irrespective of which community is selected to host the NRWMF. </w:t>
      </w:r>
    </w:p>
    <w:p w14:paraId="1ADF2F40" w14:textId="4A70935E" w:rsidR="007E1AF3" w:rsidRDefault="007E1AF3" w:rsidP="007E1AF3">
      <w:pPr>
        <w:keepLines/>
        <w:tabs>
          <w:tab w:val="left" w:pos="2815"/>
        </w:tabs>
        <w:suppressAutoHyphens/>
        <w:spacing w:before="40"/>
      </w:pPr>
      <w:r w:rsidRPr="00C56F1E">
        <w:t xml:space="preserve">Ms Chard </w:t>
      </w:r>
      <w:r>
        <w:t xml:space="preserve">talked members through a discussion </w:t>
      </w:r>
      <w:r w:rsidRPr="000B37EA">
        <w:t>paper</w:t>
      </w:r>
      <w:r w:rsidR="00590165" w:rsidRPr="000B37EA">
        <w:t xml:space="preserve"> (Attachment A</w:t>
      </w:r>
      <w:r w:rsidR="0001468D" w:rsidRPr="000B37EA">
        <w:t>)</w:t>
      </w:r>
      <w:r w:rsidR="00C50C0F" w:rsidRPr="000B37EA">
        <w:t xml:space="preserve">, </w:t>
      </w:r>
      <w:r w:rsidR="00C50C0F">
        <w:t>which consolidated feedback from the community over the last year about potential community projects</w:t>
      </w:r>
      <w:r>
        <w:t xml:space="preserve"> </w:t>
      </w:r>
    </w:p>
    <w:p w14:paraId="366BC36A" w14:textId="53B7D389" w:rsidR="007E1AF3" w:rsidRPr="00D06DAF" w:rsidRDefault="007E1AF3" w:rsidP="007E1AF3">
      <w:pPr>
        <w:pStyle w:val="Answer"/>
        <w:numPr>
          <w:ilvl w:val="0"/>
          <w:numId w:val="0"/>
        </w:numPr>
        <w:rPr>
          <w:sz w:val="20"/>
          <w:szCs w:val="20"/>
        </w:rPr>
      </w:pPr>
      <w:r w:rsidRPr="00D06DAF">
        <w:rPr>
          <w:sz w:val="20"/>
          <w:szCs w:val="20"/>
        </w:rPr>
        <w:t>Ms Chard introduced Adam Comley, AusIndustry State Manager</w:t>
      </w:r>
      <w:r>
        <w:rPr>
          <w:sz w:val="20"/>
          <w:szCs w:val="20"/>
        </w:rPr>
        <w:t>, South Australia</w:t>
      </w:r>
      <w:r w:rsidRPr="00D06DAF">
        <w:rPr>
          <w:sz w:val="20"/>
          <w:szCs w:val="20"/>
        </w:rPr>
        <w:t xml:space="preserve"> (SA) to assist with discussion about the guidelines for the new program</w:t>
      </w:r>
      <w:r w:rsidR="003A6470" w:rsidRPr="00D06DAF">
        <w:rPr>
          <w:sz w:val="20"/>
          <w:szCs w:val="20"/>
        </w:rPr>
        <w:t>.</w:t>
      </w:r>
      <w:r>
        <w:rPr>
          <w:sz w:val="20"/>
          <w:szCs w:val="20"/>
        </w:rPr>
        <w:t xml:space="preserve"> </w:t>
      </w:r>
      <w:r w:rsidRPr="00D06DAF">
        <w:rPr>
          <w:sz w:val="20"/>
          <w:szCs w:val="20"/>
        </w:rPr>
        <w:t xml:space="preserve"> </w:t>
      </w:r>
    </w:p>
    <w:p w14:paraId="43AC3E71" w14:textId="0627E9F2" w:rsidR="00B36A66" w:rsidRDefault="00B36A66" w:rsidP="00B36A66">
      <w:pPr>
        <w:pStyle w:val="Answer"/>
        <w:numPr>
          <w:ilvl w:val="0"/>
          <w:numId w:val="0"/>
        </w:numPr>
        <w:rPr>
          <w:sz w:val="20"/>
          <w:szCs w:val="20"/>
        </w:rPr>
      </w:pPr>
      <w:r>
        <w:rPr>
          <w:sz w:val="20"/>
          <w:szCs w:val="20"/>
        </w:rPr>
        <w:t>The department</w:t>
      </w:r>
      <w:r w:rsidR="00E001AA">
        <w:rPr>
          <w:sz w:val="20"/>
          <w:szCs w:val="20"/>
        </w:rPr>
        <w:t xml:space="preserve"> will consider </w:t>
      </w:r>
      <w:r w:rsidR="002E04BA">
        <w:rPr>
          <w:sz w:val="20"/>
          <w:szCs w:val="20"/>
        </w:rPr>
        <w:t>recommendations</w:t>
      </w:r>
      <w:r w:rsidR="0056553E">
        <w:rPr>
          <w:sz w:val="20"/>
          <w:szCs w:val="20"/>
        </w:rPr>
        <w:t xml:space="preserve"> for </w:t>
      </w:r>
      <w:r>
        <w:rPr>
          <w:sz w:val="20"/>
          <w:szCs w:val="20"/>
        </w:rPr>
        <w:t>variations to the new CBP guidelines</w:t>
      </w:r>
      <w:r w:rsidR="00C50C0F">
        <w:rPr>
          <w:sz w:val="20"/>
          <w:szCs w:val="20"/>
        </w:rPr>
        <w:t xml:space="preserve">, including whether there are conditions that create barriers to potential projects, and the time frames to make and consider </w:t>
      </w:r>
      <w:r w:rsidR="003A6470">
        <w:rPr>
          <w:sz w:val="20"/>
          <w:szCs w:val="20"/>
        </w:rPr>
        <w:t>applications</w:t>
      </w:r>
      <w:r w:rsidR="0056553E">
        <w:rPr>
          <w:sz w:val="20"/>
          <w:szCs w:val="20"/>
        </w:rPr>
        <w:t xml:space="preserve">. The department </w:t>
      </w:r>
      <w:r w:rsidR="00C50C0F">
        <w:rPr>
          <w:sz w:val="20"/>
          <w:szCs w:val="20"/>
        </w:rPr>
        <w:t xml:space="preserve">noted that to accommodate community feedback about the need for more time to make and review grant applications, government </w:t>
      </w:r>
      <w:r w:rsidR="003A6470">
        <w:rPr>
          <w:sz w:val="20"/>
          <w:szCs w:val="20"/>
        </w:rPr>
        <w:t>authority may</w:t>
      </w:r>
      <w:r w:rsidR="00C50C0F">
        <w:rPr>
          <w:sz w:val="20"/>
          <w:szCs w:val="20"/>
        </w:rPr>
        <w:t xml:space="preserve"> be required to move the funding to </w:t>
      </w:r>
      <w:r w:rsidR="0056553E">
        <w:rPr>
          <w:sz w:val="20"/>
          <w:szCs w:val="20"/>
        </w:rPr>
        <w:t xml:space="preserve">the next </w:t>
      </w:r>
      <w:r w:rsidR="00C50C0F">
        <w:rPr>
          <w:sz w:val="20"/>
          <w:szCs w:val="20"/>
        </w:rPr>
        <w:t>financial year</w:t>
      </w:r>
      <w:r w:rsidR="0056553E">
        <w:rPr>
          <w:sz w:val="20"/>
          <w:szCs w:val="20"/>
        </w:rPr>
        <w:t xml:space="preserve">. </w:t>
      </w:r>
    </w:p>
    <w:p w14:paraId="32494182" w14:textId="7EB90CAA" w:rsidR="0056553E" w:rsidRDefault="00C50C0F" w:rsidP="0056553E">
      <w:pPr>
        <w:keepLines/>
        <w:tabs>
          <w:tab w:val="left" w:pos="2815"/>
        </w:tabs>
        <w:suppressAutoHyphens/>
        <w:spacing w:before="40"/>
        <w:rPr>
          <w:rFonts w:ascii="Calibri" w:hAnsi="Calibri"/>
          <w:lang w:eastAsia="en-AU"/>
        </w:rPr>
      </w:pPr>
      <w:r>
        <w:rPr>
          <w:rFonts w:ascii="Calibri" w:hAnsi="Calibri"/>
          <w:lang w:eastAsia="en-AU"/>
        </w:rPr>
        <w:t xml:space="preserve">The department noted that </w:t>
      </w:r>
      <w:r w:rsidR="007E1AF3">
        <w:rPr>
          <w:rFonts w:ascii="Calibri" w:hAnsi="Calibri"/>
          <w:lang w:eastAsia="en-AU"/>
        </w:rPr>
        <w:t>g</w:t>
      </w:r>
      <w:r w:rsidR="0056553E" w:rsidRPr="0056553E">
        <w:rPr>
          <w:rFonts w:ascii="Calibri" w:hAnsi="Calibri"/>
          <w:lang w:eastAsia="en-AU"/>
        </w:rPr>
        <w:t xml:space="preserve">rant applications </w:t>
      </w:r>
      <w:r>
        <w:rPr>
          <w:rFonts w:ascii="Calibri" w:hAnsi="Calibri"/>
          <w:lang w:eastAsia="en-AU"/>
        </w:rPr>
        <w:t>from</w:t>
      </w:r>
      <w:r w:rsidR="0056553E" w:rsidRPr="0056553E">
        <w:rPr>
          <w:rFonts w:ascii="Calibri" w:hAnsi="Calibri"/>
          <w:lang w:eastAsia="en-AU"/>
        </w:rPr>
        <w:t xml:space="preserve"> groups </w:t>
      </w:r>
      <w:r>
        <w:rPr>
          <w:rFonts w:ascii="Calibri" w:hAnsi="Calibri"/>
          <w:lang w:eastAsia="en-AU"/>
        </w:rPr>
        <w:t xml:space="preserve">and organisations </w:t>
      </w:r>
      <w:r w:rsidR="0056553E" w:rsidRPr="0056553E">
        <w:rPr>
          <w:rFonts w:ascii="Calibri" w:hAnsi="Calibri"/>
          <w:lang w:eastAsia="en-AU"/>
        </w:rPr>
        <w:t>are</w:t>
      </w:r>
      <w:r>
        <w:rPr>
          <w:rFonts w:ascii="Calibri" w:hAnsi="Calibri"/>
          <w:lang w:eastAsia="en-AU"/>
        </w:rPr>
        <w:t xml:space="preserve"> more </w:t>
      </w:r>
      <w:r w:rsidR="0035620A">
        <w:rPr>
          <w:rFonts w:ascii="Calibri" w:hAnsi="Calibri"/>
          <w:lang w:eastAsia="en-AU"/>
        </w:rPr>
        <w:t>likely</w:t>
      </w:r>
      <w:r>
        <w:rPr>
          <w:rFonts w:ascii="Calibri" w:hAnsi="Calibri"/>
          <w:lang w:eastAsia="en-AU"/>
        </w:rPr>
        <w:t xml:space="preserve"> to be supported tha</w:t>
      </w:r>
      <w:r w:rsidR="00AC6DC2">
        <w:rPr>
          <w:rFonts w:ascii="Calibri" w:hAnsi="Calibri"/>
          <w:lang w:eastAsia="en-AU"/>
        </w:rPr>
        <w:t>n</w:t>
      </w:r>
      <w:r>
        <w:rPr>
          <w:rFonts w:ascii="Calibri" w:hAnsi="Calibri"/>
          <w:lang w:eastAsia="en-AU"/>
        </w:rPr>
        <w:t xml:space="preserve"> those that</w:t>
      </w:r>
      <w:r w:rsidR="0056553E" w:rsidRPr="0056553E">
        <w:rPr>
          <w:rFonts w:ascii="Calibri" w:hAnsi="Calibri"/>
          <w:lang w:eastAsia="en-AU"/>
        </w:rPr>
        <w:t xml:space="preserve"> predominantly benefit individuals.  </w:t>
      </w:r>
      <w:r>
        <w:rPr>
          <w:rFonts w:ascii="Calibri" w:hAnsi="Calibri"/>
          <w:lang w:eastAsia="en-AU"/>
        </w:rPr>
        <w:t xml:space="preserve">For example, a program that delivered training would more </w:t>
      </w:r>
      <w:r w:rsidR="0035620A">
        <w:rPr>
          <w:rFonts w:ascii="Calibri" w:hAnsi="Calibri"/>
          <w:lang w:eastAsia="en-AU"/>
        </w:rPr>
        <w:t>likely</w:t>
      </w:r>
      <w:r>
        <w:rPr>
          <w:rFonts w:ascii="Calibri" w:hAnsi="Calibri"/>
          <w:lang w:eastAsia="en-AU"/>
        </w:rPr>
        <w:t xml:space="preserve"> be supported than a series of grants for specific individuals to access training.</w:t>
      </w:r>
      <w:r w:rsidR="0056553E">
        <w:rPr>
          <w:rFonts w:ascii="Calibri" w:hAnsi="Calibri"/>
          <w:lang w:eastAsia="en-AU"/>
        </w:rPr>
        <w:t xml:space="preserve"> The department recommended that administrator</w:t>
      </w:r>
      <w:r w:rsidR="000167D3">
        <w:rPr>
          <w:rFonts w:ascii="Calibri" w:hAnsi="Calibri"/>
          <w:lang w:eastAsia="en-AU"/>
        </w:rPr>
        <w:t xml:space="preserve">s could be established by the community, </w:t>
      </w:r>
      <w:r w:rsidR="0056553E">
        <w:rPr>
          <w:rFonts w:ascii="Calibri" w:hAnsi="Calibri"/>
          <w:lang w:eastAsia="en-AU"/>
        </w:rPr>
        <w:t xml:space="preserve">such as the Council or the Kimba </w:t>
      </w:r>
      <w:r w:rsidR="0065318A">
        <w:rPr>
          <w:rFonts w:ascii="Calibri" w:hAnsi="Calibri"/>
          <w:lang w:eastAsia="en-AU"/>
        </w:rPr>
        <w:t>Futures</w:t>
      </w:r>
      <w:r w:rsidR="00AC6DC2">
        <w:rPr>
          <w:rFonts w:ascii="Calibri" w:hAnsi="Calibri"/>
          <w:lang w:eastAsia="en-AU"/>
        </w:rPr>
        <w:t xml:space="preserve"> </w:t>
      </w:r>
      <w:r w:rsidR="0056553E">
        <w:rPr>
          <w:rFonts w:ascii="Calibri" w:hAnsi="Calibri"/>
          <w:lang w:eastAsia="en-AU"/>
        </w:rPr>
        <w:t>Group</w:t>
      </w:r>
      <w:r w:rsidR="000167D3">
        <w:rPr>
          <w:rFonts w:ascii="Calibri" w:hAnsi="Calibri"/>
          <w:lang w:eastAsia="en-AU"/>
        </w:rPr>
        <w:t xml:space="preserve"> for example</w:t>
      </w:r>
      <w:r w:rsidR="0056553E">
        <w:rPr>
          <w:rFonts w:ascii="Calibri" w:hAnsi="Calibri"/>
          <w:lang w:eastAsia="en-AU"/>
        </w:rPr>
        <w:t xml:space="preserve">, who will be accountable for progressing a collective proposal and distributing project funding to individuals. </w:t>
      </w:r>
    </w:p>
    <w:p w14:paraId="22593FBD" w14:textId="77777777" w:rsidR="002A629B" w:rsidRPr="002A629B" w:rsidRDefault="002A629B" w:rsidP="002A629B">
      <w:r w:rsidRPr="002A629B">
        <w:t xml:space="preserve">Mr Comley confirmed that his team of trained grant assessment officers at AusIndustry will; </w:t>
      </w:r>
    </w:p>
    <w:p w14:paraId="54EEF593" w14:textId="77777777" w:rsidR="002A629B" w:rsidRPr="002A629B" w:rsidRDefault="002A629B" w:rsidP="002A629B">
      <w:pPr>
        <w:pStyle w:val="ListParagraph"/>
        <w:numPr>
          <w:ilvl w:val="0"/>
          <w:numId w:val="21"/>
        </w:numPr>
        <w:rPr>
          <w:rFonts w:asciiTheme="minorHAnsi" w:hAnsiTheme="minorHAnsi"/>
          <w:sz w:val="20"/>
          <w:szCs w:val="20"/>
        </w:rPr>
      </w:pPr>
      <w:r w:rsidRPr="002A629B">
        <w:rPr>
          <w:rFonts w:asciiTheme="minorHAnsi" w:hAnsiTheme="minorHAnsi"/>
          <w:sz w:val="20"/>
          <w:szCs w:val="20"/>
        </w:rPr>
        <w:t>run the selection process,</w:t>
      </w:r>
    </w:p>
    <w:p w14:paraId="6E4FDFEB" w14:textId="77777777" w:rsidR="002A629B" w:rsidRPr="002A629B" w:rsidRDefault="002A629B" w:rsidP="002A629B">
      <w:pPr>
        <w:pStyle w:val="ListParagraph"/>
        <w:numPr>
          <w:ilvl w:val="0"/>
          <w:numId w:val="21"/>
        </w:numPr>
        <w:rPr>
          <w:rFonts w:asciiTheme="minorHAnsi" w:hAnsiTheme="minorHAnsi"/>
          <w:sz w:val="20"/>
          <w:szCs w:val="20"/>
        </w:rPr>
      </w:pPr>
      <w:r w:rsidRPr="002A629B">
        <w:rPr>
          <w:rFonts w:asciiTheme="minorHAnsi" w:hAnsiTheme="minorHAnsi"/>
          <w:sz w:val="20"/>
          <w:szCs w:val="20"/>
        </w:rPr>
        <w:t xml:space="preserve">ensure that all applications are in accordance with the new CBP guidelines, </w:t>
      </w:r>
    </w:p>
    <w:p w14:paraId="094E1A35" w14:textId="77777777" w:rsidR="002A629B" w:rsidRPr="002A629B" w:rsidRDefault="002A629B" w:rsidP="002A629B">
      <w:pPr>
        <w:pStyle w:val="ListParagraph"/>
        <w:numPr>
          <w:ilvl w:val="0"/>
          <w:numId w:val="21"/>
        </w:numPr>
        <w:rPr>
          <w:rFonts w:asciiTheme="minorHAnsi" w:hAnsiTheme="minorHAnsi"/>
          <w:sz w:val="20"/>
          <w:szCs w:val="20"/>
        </w:rPr>
      </w:pPr>
      <w:r w:rsidRPr="002A629B">
        <w:rPr>
          <w:rFonts w:asciiTheme="minorHAnsi" w:hAnsiTheme="minorHAnsi"/>
          <w:sz w:val="20"/>
          <w:szCs w:val="20"/>
        </w:rPr>
        <w:t xml:space="preserve">undertake an initial assessment of proposed projects, </w:t>
      </w:r>
    </w:p>
    <w:p w14:paraId="14502305" w14:textId="6AF748B4" w:rsidR="002A629B" w:rsidRPr="002A629B" w:rsidRDefault="002A629B" w:rsidP="002A629B">
      <w:pPr>
        <w:pStyle w:val="ListParagraph"/>
        <w:numPr>
          <w:ilvl w:val="0"/>
          <w:numId w:val="21"/>
        </w:numPr>
        <w:rPr>
          <w:rFonts w:asciiTheme="minorHAnsi" w:hAnsiTheme="minorHAnsi"/>
          <w:sz w:val="20"/>
          <w:szCs w:val="20"/>
        </w:rPr>
      </w:pPr>
      <w:r w:rsidRPr="002A629B">
        <w:rPr>
          <w:rFonts w:asciiTheme="minorHAnsi" w:hAnsiTheme="minorHAnsi"/>
          <w:sz w:val="20"/>
          <w:szCs w:val="20"/>
        </w:rPr>
        <w:t>consider the consultative and</w:t>
      </w:r>
      <w:r w:rsidR="001E5024">
        <w:rPr>
          <w:rFonts w:asciiTheme="minorHAnsi" w:hAnsiTheme="minorHAnsi"/>
          <w:sz w:val="20"/>
          <w:szCs w:val="20"/>
        </w:rPr>
        <w:t>/or</w:t>
      </w:r>
      <w:r w:rsidRPr="002A629B">
        <w:rPr>
          <w:rFonts w:asciiTheme="minorHAnsi" w:hAnsiTheme="minorHAnsi"/>
          <w:sz w:val="20"/>
          <w:szCs w:val="20"/>
        </w:rPr>
        <w:t xml:space="preserve"> economic working groups’ assessment and prioritisation of the projects, </w:t>
      </w:r>
    </w:p>
    <w:p w14:paraId="615C4065" w14:textId="77777777" w:rsidR="002A629B" w:rsidRPr="002A629B" w:rsidRDefault="002A629B" w:rsidP="002A629B">
      <w:pPr>
        <w:pStyle w:val="ListParagraph"/>
        <w:numPr>
          <w:ilvl w:val="0"/>
          <w:numId w:val="21"/>
        </w:numPr>
        <w:rPr>
          <w:rFonts w:asciiTheme="minorHAnsi" w:hAnsiTheme="minorHAnsi"/>
          <w:sz w:val="20"/>
          <w:szCs w:val="20"/>
        </w:rPr>
      </w:pPr>
      <w:r w:rsidRPr="002A629B">
        <w:rPr>
          <w:rFonts w:asciiTheme="minorHAnsi" w:hAnsiTheme="minorHAnsi"/>
          <w:sz w:val="20"/>
          <w:szCs w:val="20"/>
        </w:rPr>
        <w:t xml:space="preserve">administer funding, and </w:t>
      </w:r>
    </w:p>
    <w:p w14:paraId="2B1F4AC5" w14:textId="77777777" w:rsidR="002A629B" w:rsidRPr="002A629B" w:rsidRDefault="002A629B" w:rsidP="002A629B">
      <w:pPr>
        <w:pStyle w:val="ListParagraph"/>
        <w:numPr>
          <w:ilvl w:val="0"/>
          <w:numId w:val="21"/>
        </w:numPr>
        <w:rPr>
          <w:rFonts w:asciiTheme="minorHAnsi" w:hAnsiTheme="minorHAnsi"/>
          <w:sz w:val="20"/>
          <w:szCs w:val="20"/>
        </w:rPr>
      </w:pPr>
      <w:r w:rsidRPr="002A629B">
        <w:rPr>
          <w:rFonts w:asciiTheme="minorHAnsi" w:hAnsiTheme="minorHAnsi"/>
          <w:sz w:val="20"/>
          <w:szCs w:val="20"/>
        </w:rPr>
        <w:t xml:space="preserve">ensure all project reporting is completed. </w:t>
      </w:r>
    </w:p>
    <w:p w14:paraId="02325062" w14:textId="77777777" w:rsidR="002A629B" w:rsidRDefault="002A629B" w:rsidP="002A629B"/>
    <w:p w14:paraId="6A842681" w14:textId="657D6F3F" w:rsidR="002A629B" w:rsidRPr="002A629B" w:rsidRDefault="002A629B" w:rsidP="002A629B">
      <w:r w:rsidRPr="002A629B">
        <w:t xml:space="preserve">Mr Comley </w:t>
      </w:r>
      <w:r w:rsidR="00024562">
        <w:t>stated he will</w:t>
      </w:r>
      <w:r w:rsidR="00024562" w:rsidRPr="002A629B">
        <w:t xml:space="preserve"> </w:t>
      </w:r>
      <w:r w:rsidRPr="002A629B">
        <w:t>be the Program Delegate for this new CBP and projects will be selected through a combined score from AusIndustry and the Consultative Committee.</w:t>
      </w:r>
    </w:p>
    <w:p w14:paraId="7A795153" w14:textId="1821AC44" w:rsidR="00BC015B" w:rsidRPr="00BC015B" w:rsidRDefault="002A629B" w:rsidP="00BC015B">
      <w:pPr>
        <w:pStyle w:val="ListParagraph"/>
        <w:keepLines/>
        <w:numPr>
          <w:ilvl w:val="0"/>
          <w:numId w:val="22"/>
        </w:numPr>
        <w:tabs>
          <w:tab w:val="left" w:pos="2815"/>
        </w:tabs>
        <w:suppressAutoHyphens/>
        <w:spacing w:before="40"/>
        <w:rPr>
          <w:rFonts w:ascii="Calibri" w:hAnsi="Calibri"/>
          <w:sz w:val="20"/>
          <w:szCs w:val="20"/>
          <w:lang w:eastAsia="en-AU"/>
        </w:rPr>
      </w:pPr>
      <w:r w:rsidRPr="002A629B">
        <w:rPr>
          <w:rFonts w:ascii="Calibri" w:hAnsi="Calibri"/>
          <w:sz w:val="20"/>
          <w:szCs w:val="20"/>
          <w:lang w:eastAsia="en-AU"/>
        </w:rPr>
        <w:t>AusIndustry will assess projects according to three merit criteri</w:t>
      </w:r>
      <w:r w:rsidR="00024562">
        <w:rPr>
          <w:rFonts w:ascii="Calibri" w:hAnsi="Calibri"/>
          <w:sz w:val="20"/>
          <w:szCs w:val="20"/>
          <w:lang w:eastAsia="en-AU"/>
        </w:rPr>
        <w:t>a</w:t>
      </w:r>
      <w:r w:rsidRPr="002A629B">
        <w:rPr>
          <w:rFonts w:ascii="Calibri" w:hAnsi="Calibri"/>
          <w:sz w:val="20"/>
          <w:szCs w:val="20"/>
          <w:lang w:eastAsia="en-AU"/>
        </w:rPr>
        <w:t>:</w:t>
      </w:r>
    </w:p>
    <w:p w14:paraId="4BCF30C8" w14:textId="77777777" w:rsidR="002A629B" w:rsidRPr="002A629B" w:rsidRDefault="002A629B" w:rsidP="00BC015B">
      <w:pPr>
        <w:pStyle w:val="ListParagraph"/>
        <w:keepLines/>
        <w:numPr>
          <w:ilvl w:val="0"/>
          <w:numId w:val="31"/>
        </w:numPr>
        <w:tabs>
          <w:tab w:val="left" w:pos="2815"/>
        </w:tabs>
        <w:suppressAutoHyphens/>
        <w:spacing w:before="40"/>
        <w:ind w:left="1080"/>
        <w:rPr>
          <w:rFonts w:ascii="Calibri" w:hAnsi="Calibri"/>
          <w:sz w:val="20"/>
          <w:szCs w:val="20"/>
          <w:lang w:eastAsia="en-AU"/>
        </w:rPr>
      </w:pPr>
      <w:r w:rsidRPr="002A629B">
        <w:rPr>
          <w:rFonts w:ascii="Calibri" w:hAnsi="Calibri"/>
          <w:sz w:val="20"/>
          <w:szCs w:val="20"/>
          <w:lang w:eastAsia="en-AU"/>
        </w:rPr>
        <w:t xml:space="preserve">Ability to deliver </w:t>
      </w:r>
    </w:p>
    <w:p w14:paraId="668F49FC" w14:textId="77777777" w:rsidR="002A629B" w:rsidRPr="002A629B" w:rsidRDefault="002A629B" w:rsidP="00BC015B">
      <w:pPr>
        <w:pStyle w:val="ListParagraph"/>
        <w:keepLines/>
        <w:numPr>
          <w:ilvl w:val="0"/>
          <w:numId w:val="31"/>
        </w:numPr>
        <w:tabs>
          <w:tab w:val="left" w:pos="2815"/>
        </w:tabs>
        <w:suppressAutoHyphens/>
        <w:spacing w:before="40"/>
        <w:ind w:left="1080"/>
        <w:rPr>
          <w:rFonts w:ascii="Calibri" w:hAnsi="Calibri"/>
          <w:sz w:val="20"/>
          <w:szCs w:val="20"/>
          <w:lang w:eastAsia="en-AU"/>
        </w:rPr>
      </w:pPr>
      <w:r w:rsidRPr="002A629B">
        <w:rPr>
          <w:rFonts w:ascii="Calibri" w:hAnsi="Calibri"/>
          <w:sz w:val="20"/>
          <w:szCs w:val="20"/>
          <w:lang w:eastAsia="en-AU"/>
        </w:rPr>
        <w:t>Ability to deliver community benefit</w:t>
      </w:r>
    </w:p>
    <w:p w14:paraId="221646E1" w14:textId="77777777" w:rsidR="002A629B" w:rsidRPr="002A629B" w:rsidRDefault="002A629B" w:rsidP="00BC015B">
      <w:pPr>
        <w:pStyle w:val="ListParagraph"/>
        <w:keepLines/>
        <w:numPr>
          <w:ilvl w:val="0"/>
          <w:numId w:val="31"/>
        </w:numPr>
        <w:tabs>
          <w:tab w:val="left" w:pos="2815"/>
        </w:tabs>
        <w:suppressAutoHyphens/>
        <w:spacing w:before="40"/>
        <w:ind w:left="1080"/>
        <w:rPr>
          <w:rFonts w:ascii="Calibri" w:hAnsi="Calibri"/>
          <w:sz w:val="20"/>
          <w:szCs w:val="20"/>
          <w:lang w:eastAsia="en-AU"/>
        </w:rPr>
      </w:pPr>
      <w:r w:rsidRPr="002A629B">
        <w:rPr>
          <w:rFonts w:ascii="Calibri" w:hAnsi="Calibri"/>
          <w:sz w:val="20"/>
          <w:szCs w:val="20"/>
          <w:lang w:eastAsia="en-AU"/>
        </w:rPr>
        <w:t>Cost benefit analysis.</w:t>
      </w:r>
    </w:p>
    <w:p w14:paraId="5F44E4FE" w14:textId="77777777" w:rsidR="00ED36E8" w:rsidRDefault="00ED36E8" w:rsidP="00BC015B">
      <w:pPr>
        <w:pStyle w:val="Heading3"/>
        <w:ind w:left="720"/>
        <w:rPr>
          <w:rStyle w:val="Heading2Char"/>
          <w:b/>
          <w:color w:val="auto"/>
          <w:sz w:val="20"/>
          <w:szCs w:val="20"/>
        </w:rPr>
      </w:pPr>
    </w:p>
    <w:p w14:paraId="5C83DCD6" w14:textId="77777777" w:rsidR="002A629B" w:rsidRDefault="002A629B" w:rsidP="00BC015B">
      <w:pPr>
        <w:pStyle w:val="Heading3"/>
        <w:ind w:left="720"/>
        <w:rPr>
          <w:rStyle w:val="Heading2Char"/>
          <w:b/>
          <w:color w:val="auto"/>
          <w:sz w:val="20"/>
          <w:szCs w:val="20"/>
        </w:rPr>
        <w:sectPr w:rsidR="002A629B" w:rsidSect="00F30CB8">
          <w:pgSz w:w="11906" w:h="16838"/>
          <w:pgMar w:top="851" w:right="1440" w:bottom="1440" w:left="1440" w:header="708" w:footer="708" w:gutter="0"/>
          <w:cols w:space="708"/>
          <w:docGrid w:linePitch="360"/>
        </w:sectPr>
      </w:pPr>
    </w:p>
    <w:p w14:paraId="0C5CCD83" w14:textId="5268153F" w:rsidR="00ED36E8" w:rsidRPr="00ED36E8" w:rsidRDefault="00FC3192" w:rsidP="00ED36E8">
      <w:pPr>
        <w:pStyle w:val="Heading3"/>
        <w:rPr>
          <w:b/>
          <w:color w:val="auto"/>
          <w:sz w:val="20"/>
          <w:szCs w:val="20"/>
        </w:rPr>
      </w:pPr>
      <w:r>
        <w:rPr>
          <w:rStyle w:val="Heading2Char"/>
          <w:b/>
          <w:color w:val="auto"/>
          <w:sz w:val="20"/>
          <w:szCs w:val="20"/>
        </w:rPr>
        <w:lastRenderedPageBreak/>
        <w:t xml:space="preserve">Committee </w:t>
      </w:r>
      <w:r w:rsidR="00ED36E8">
        <w:rPr>
          <w:rStyle w:val="Heading2Char"/>
          <w:b/>
          <w:color w:val="auto"/>
          <w:sz w:val="20"/>
          <w:szCs w:val="20"/>
        </w:rPr>
        <w:t>Question</w:t>
      </w:r>
      <w:r w:rsidR="0023666A">
        <w:rPr>
          <w:rStyle w:val="Heading2Char"/>
          <w:b/>
          <w:color w:val="auto"/>
          <w:sz w:val="20"/>
          <w:szCs w:val="20"/>
        </w:rPr>
        <w:t>s</w:t>
      </w:r>
      <w:r w:rsidR="00ED36E8">
        <w:rPr>
          <w:rStyle w:val="Heading2Char"/>
          <w:b/>
          <w:color w:val="auto"/>
          <w:sz w:val="20"/>
          <w:szCs w:val="20"/>
        </w:rPr>
        <w:br/>
      </w:r>
    </w:p>
    <w:p w14:paraId="2BB336E2" w14:textId="36C2458E" w:rsidR="0056553E" w:rsidRPr="00ED36E8" w:rsidRDefault="00ED36E8" w:rsidP="00ED36E8">
      <w:pPr>
        <w:pStyle w:val="Answer"/>
        <w:numPr>
          <w:ilvl w:val="0"/>
          <w:numId w:val="0"/>
        </w:numPr>
        <w:rPr>
          <w:sz w:val="20"/>
          <w:szCs w:val="20"/>
        </w:rPr>
      </w:pPr>
      <w:r>
        <w:rPr>
          <w:sz w:val="20"/>
          <w:szCs w:val="20"/>
        </w:rPr>
        <w:t xml:space="preserve">Can the grant application and documentation process be further </w:t>
      </w:r>
      <w:r w:rsidR="002E04BA">
        <w:rPr>
          <w:sz w:val="20"/>
          <w:szCs w:val="20"/>
        </w:rPr>
        <w:t xml:space="preserve">streamlined? </w:t>
      </w:r>
    </w:p>
    <w:p w14:paraId="359A60DA" w14:textId="05855F47" w:rsidR="00C472B3" w:rsidRPr="00C472B3" w:rsidRDefault="00ED36E8" w:rsidP="00B55282">
      <w:pPr>
        <w:pStyle w:val="Answer"/>
        <w:numPr>
          <w:ilvl w:val="0"/>
          <w:numId w:val="13"/>
        </w:numPr>
        <w:rPr>
          <w:b/>
          <w:sz w:val="20"/>
          <w:szCs w:val="20"/>
        </w:rPr>
      </w:pPr>
      <w:r>
        <w:rPr>
          <w:rFonts w:asciiTheme="minorHAnsi" w:hAnsiTheme="minorHAnsi"/>
          <w:sz w:val="20"/>
          <w:szCs w:val="20"/>
        </w:rPr>
        <w:t>Mr Comley advised that he would consider what proce</w:t>
      </w:r>
      <w:r w:rsidR="006C402E">
        <w:rPr>
          <w:rFonts w:asciiTheme="minorHAnsi" w:hAnsiTheme="minorHAnsi"/>
          <w:sz w:val="20"/>
          <w:szCs w:val="20"/>
        </w:rPr>
        <w:t>sses can be further streamlined</w:t>
      </w:r>
      <w:r w:rsidR="00843991">
        <w:rPr>
          <w:rFonts w:asciiTheme="minorHAnsi" w:hAnsiTheme="minorHAnsi"/>
          <w:sz w:val="20"/>
          <w:szCs w:val="20"/>
        </w:rPr>
        <w:t xml:space="preserve"> </w:t>
      </w:r>
      <w:r w:rsidR="006C402E">
        <w:rPr>
          <w:rFonts w:asciiTheme="minorHAnsi" w:hAnsiTheme="minorHAnsi"/>
          <w:sz w:val="20"/>
          <w:szCs w:val="20"/>
        </w:rPr>
        <w:t xml:space="preserve">and what support could be offered to help members to manage the application and reporting process. </w:t>
      </w:r>
      <w:r>
        <w:rPr>
          <w:rFonts w:asciiTheme="minorHAnsi" w:hAnsiTheme="minorHAnsi"/>
          <w:sz w:val="20"/>
          <w:szCs w:val="20"/>
        </w:rPr>
        <w:t xml:space="preserve"> </w:t>
      </w:r>
    </w:p>
    <w:p w14:paraId="28E180A9" w14:textId="08F0F77B" w:rsidR="00C472B3" w:rsidRPr="006C402E" w:rsidRDefault="00ED36E8" w:rsidP="006C402E">
      <w:pPr>
        <w:pStyle w:val="Answer"/>
        <w:numPr>
          <w:ilvl w:val="0"/>
          <w:numId w:val="13"/>
        </w:numPr>
        <w:rPr>
          <w:b/>
          <w:sz w:val="20"/>
          <w:szCs w:val="20"/>
        </w:rPr>
      </w:pPr>
      <w:r>
        <w:rPr>
          <w:rFonts w:asciiTheme="minorHAnsi" w:hAnsiTheme="minorHAnsi"/>
          <w:sz w:val="20"/>
          <w:szCs w:val="20"/>
        </w:rPr>
        <w:t xml:space="preserve">He explained that </w:t>
      </w:r>
      <w:r w:rsidR="00B55282">
        <w:rPr>
          <w:rFonts w:asciiTheme="minorHAnsi" w:hAnsiTheme="minorHAnsi"/>
          <w:sz w:val="20"/>
          <w:szCs w:val="20"/>
        </w:rPr>
        <w:t xml:space="preserve">the department </w:t>
      </w:r>
      <w:r w:rsidR="00A42328">
        <w:rPr>
          <w:rFonts w:asciiTheme="minorHAnsi" w:hAnsiTheme="minorHAnsi"/>
          <w:sz w:val="20"/>
          <w:szCs w:val="20"/>
        </w:rPr>
        <w:t>is</w:t>
      </w:r>
      <w:r w:rsidR="00B55282">
        <w:rPr>
          <w:rFonts w:asciiTheme="minorHAnsi" w:hAnsiTheme="minorHAnsi"/>
          <w:sz w:val="20"/>
          <w:szCs w:val="20"/>
        </w:rPr>
        <w:t xml:space="preserve"> bound by the </w:t>
      </w:r>
      <w:r w:rsidR="00B55282" w:rsidRPr="00A42328">
        <w:rPr>
          <w:i/>
          <w:sz w:val="20"/>
          <w:szCs w:val="20"/>
          <w:lang w:val="en-GB"/>
        </w:rPr>
        <w:t>Public Governance and Performance Act 2013</w:t>
      </w:r>
      <w:r w:rsidR="00B55282" w:rsidRPr="00B55282">
        <w:rPr>
          <w:sz w:val="20"/>
          <w:szCs w:val="20"/>
          <w:lang w:val="en-GB"/>
        </w:rPr>
        <w:t xml:space="preserve"> (PGPA Act)</w:t>
      </w:r>
      <w:r w:rsidR="00B55282">
        <w:rPr>
          <w:sz w:val="20"/>
          <w:szCs w:val="20"/>
          <w:lang w:val="en-GB"/>
        </w:rPr>
        <w:t xml:space="preserve"> and Department of Finance regulations. Therefore, progress and final reporting </w:t>
      </w:r>
      <w:r w:rsidR="006C402E">
        <w:rPr>
          <w:sz w:val="20"/>
          <w:szCs w:val="20"/>
          <w:lang w:val="en-GB"/>
        </w:rPr>
        <w:t xml:space="preserve">are </w:t>
      </w:r>
      <w:r w:rsidR="00C472B3">
        <w:rPr>
          <w:sz w:val="20"/>
          <w:szCs w:val="20"/>
          <w:lang w:val="en-GB"/>
        </w:rPr>
        <w:t xml:space="preserve">required to ensure accountability when managing large funding commitments. </w:t>
      </w:r>
      <w:r w:rsidR="00C472B3" w:rsidRPr="006C402E">
        <w:rPr>
          <w:b/>
          <w:sz w:val="20"/>
          <w:szCs w:val="20"/>
        </w:rPr>
        <w:br/>
      </w:r>
    </w:p>
    <w:p w14:paraId="44BE8DCC" w14:textId="48DA7776" w:rsidR="00C472B3" w:rsidRPr="00C472B3" w:rsidRDefault="009D7895" w:rsidP="002E04BA">
      <w:pPr>
        <w:pStyle w:val="ListParagraph"/>
        <w:pBdr>
          <w:top w:val="single" w:sz="4" w:space="1" w:color="auto"/>
          <w:left w:val="single" w:sz="4" w:space="4" w:color="auto"/>
          <w:bottom w:val="single" w:sz="4" w:space="1" w:color="auto"/>
          <w:right w:val="single" w:sz="4" w:space="4" w:color="auto"/>
        </w:pBdr>
        <w:ind w:left="0"/>
        <w:rPr>
          <w:rFonts w:asciiTheme="minorHAnsi" w:hAnsiTheme="minorHAnsi"/>
          <w:sz w:val="20"/>
          <w:szCs w:val="20"/>
        </w:rPr>
      </w:pPr>
      <w:r>
        <w:rPr>
          <w:rFonts w:asciiTheme="minorHAnsi" w:hAnsiTheme="minorHAnsi"/>
          <w:b/>
          <w:sz w:val="20"/>
          <w:szCs w:val="20"/>
        </w:rPr>
        <w:t xml:space="preserve">See </w:t>
      </w:r>
      <w:r w:rsidR="00C472B3" w:rsidRPr="00C472B3">
        <w:rPr>
          <w:rFonts w:asciiTheme="minorHAnsi" w:hAnsiTheme="minorHAnsi"/>
          <w:b/>
          <w:sz w:val="20"/>
          <w:szCs w:val="20"/>
        </w:rPr>
        <w:t>Action_KCC20191017/A01:</w:t>
      </w:r>
      <w:r w:rsidR="00C472B3" w:rsidRPr="00C472B3">
        <w:rPr>
          <w:rFonts w:asciiTheme="minorHAnsi" w:hAnsiTheme="minorHAnsi"/>
          <w:sz w:val="20"/>
          <w:szCs w:val="20"/>
        </w:rPr>
        <w:t xml:space="preserve">  The AusIndustry - State Manager SA/NT to consider how the grants process, including the application form and reporting could be streamlined to facilitate access and efficiency to manage Community Benefit Program initiatives.</w:t>
      </w:r>
    </w:p>
    <w:p w14:paraId="172E75B7" w14:textId="77777777" w:rsidR="002A629B" w:rsidRDefault="002A629B" w:rsidP="00843991"/>
    <w:p w14:paraId="3264BA6D" w14:textId="69FFBE04" w:rsidR="00843991" w:rsidRPr="001A2F25" w:rsidRDefault="00843991" w:rsidP="00843991">
      <w:r w:rsidRPr="001A2F25">
        <w:t>What support will be provided to help community members make grant applications</w:t>
      </w:r>
      <w:r w:rsidR="00837810" w:rsidRPr="001A2F25">
        <w:t xml:space="preserve"> and to subsequently report project </w:t>
      </w:r>
      <w:r w:rsidR="002E04BA" w:rsidRPr="001A2F25">
        <w:t>progress?</w:t>
      </w:r>
      <w:r w:rsidRPr="001A2F25">
        <w:t xml:space="preserve">  </w:t>
      </w:r>
    </w:p>
    <w:p w14:paraId="67C9353F" w14:textId="1B5561D1" w:rsidR="000167D3" w:rsidRPr="001A2F25" w:rsidRDefault="000167D3">
      <w:pPr>
        <w:pStyle w:val="ListParagraph"/>
        <w:numPr>
          <w:ilvl w:val="0"/>
          <w:numId w:val="16"/>
        </w:numPr>
      </w:pPr>
      <w:r w:rsidRPr="001A2F25">
        <w:rPr>
          <w:rFonts w:asciiTheme="minorHAnsi" w:hAnsiTheme="minorHAnsi"/>
          <w:sz w:val="20"/>
          <w:szCs w:val="20"/>
        </w:rPr>
        <w:t>Ms Chard</w:t>
      </w:r>
      <w:r>
        <w:rPr>
          <w:rFonts w:asciiTheme="minorHAnsi" w:hAnsiTheme="minorHAnsi"/>
          <w:sz w:val="20"/>
          <w:szCs w:val="20"/>
        </w:rPr>
        <w:t xml:space="preserve"> advised that </w:t>
      </w:r>
      <w:r w:rsidR="008E1B30">
        <w:rPr>
          <w:rFonts w:asciiTheme="minorHAnsi" w:hAnsiTheme="minorHAnsi"/>
          <w:sz w:val="20"/>
          <w:szCs w:val="20"/>
        </w:rPr>
        <w:t xml:space="preserve">the department will be </w:t>
      </w:r>
      <w:r w:rsidR="0035620A">
        <w:rPr>
          <w:rFonts w:asciiTheme="minorHAnsi" w:hAnsiTheme="minorHAnsi"/>
          <w:sz w:val="20"/>
          <w:szCs w:val="20"/>
        </w:rPr>
        <w:t>seeking to</w:t>
      </w:r>
      <w:r>
        <w:rPr>
          <w:rFonts w:asciiTheme="minorHAnsi" w:hAnsiTheme="minorHAnsi"/>
          <w:sz w:val="20"/>
          <w:szCs w:val="20"/>
        </w:rPr>
        <w:t xml:space="preserve"> engage a Community Development Officer, but this funding is contingent on </w:t>
      </w:r>
      <w:r w:rsidR="008E1B30">
        <w:rPr>
          <w:rFonts w:asciiTheme="minorHAnsi" w:hAnsiTheme="minorHAnsi"/>
          <w:sz w:val="20"/>
          <w:szCs w:val="20"/>
        </w:rPr>
        <w:t xml:space="preserve">Government </w:t>
      </w:r>
      <w:r>
        <w:rPr>
          <w:rFonts w:asciiTheme="minorHAnsi" w:hAnsiTheme="minorHAnsi"/>
          <w:sz w:val="20"/>
          <w:szCs w:val="20"/>
        </w:rPr>
        <w:t>approval</w:t>
      </w:r>
      <w:r w:rsidR="008E1B30">
        <w:rPr>
          <w:rFonts w:asciiTheme="minorHAnsi" w:hAnsiTheme="minorHAnsi"/>
          <w:sz w:val="20"/>
          <w:szCs w:val="20"/>
        </w:rPr>
        <w:t xml:space="preserve"> of future funding</w:t>
      </w:r>
      <w:r>
        <w:rPr>
          <w:rFonts w:asciiTheme="minorHAnsi" w:hAnsiTheme="minorHAnsi"/>
          <w:sz w:val="20"/>
          <w:szCs w:val="20"/>
        </w:rPr>
        <w:t xml:space="preserve">. </w:t>
      </w:r>
    </w:p>
    <w:p w14:paraId="3950DB35" w14:textId="429F237E" w:rsidR="00837810" w:rsidRPr="000B37EA" w:rsidRDefault="001A2F25" w:rsidP="000B37EA">
      <w:pPr>
        <w:pStyle w:val="ListParagraph"/>
        <w:numPr>
          <w:ilvl w:val="0"/>
          <w:numId w:val="16"/>
        </w:numPr>
        <w:rPr>
          <w:rFonts w:asciiTheme="minorHAnsi" w:hAnsiTheme="minorHAnsi"/>
          <w:sz w:val="20"/>
          <w:szCs w:val="20"/>
        </w:rPr>
      </w:pPr>
      <w:r>
        <w:rPr>
          <w:rFonts w:asciiTheme="minorHAnsi" w:hAnsiTheme="minorHAnsi"/>
          <w:sz w:val="20"/>
          <w:szCs w:val="20"/>
        </w:rPr>
        <w:t>Mr Comley</w:t>
      </w:r>
      <w:r w:rsidR="00843991" w:rsidRPr="001A2F25">
        <w:rPr>
          <w:rFonts w:asciiTheme="minorHAnsi" w:hAnsiTheme="minorHAnsi"/>
          <w:sz w:val="20"/>
          <w:szCs w:val="20"/>
        </w:rPr>
        <w:t xml:space="preserve"> </w:t>
      </w:r>
      <w:r w:rsidR="000167D3">
        <w:rPr>
          <w:rFonts w:asciiTheme="minorHAnsi" w:hAnsiTheme="minorHAnsi"/>
          <w:sz w:val="20"/>
          <w:szCs w:val="20"/>
        </w:rPr>
        <w:t>also</w:t>
      </w:r>
      <w:r w:rsidR="00843991" w:rsidRPr="001A2F25">
        <w:rPr>
          <w:rFonts w:asciiTheme="minorHAnsi" w:hAnsiTheme="minorHAnsi"/>
          <w:sz w:val="20"/>
          <w:szCs w:val="20"/>
        </w:rPr>
        <w:t xml:space="preserve"> advised that </w:t>
      </w:r>
      <w:r w:rsidR="00837810" w:rsidRPr="001A2F25">
        <w:rPr>
          <w:rFonts w:asciiTheme="minorHAnsi" w:hAnsiTheme="minorHAnsi"/>
          <w:sz w:val="20"/>
          <w:szCs w:val="20"/>
        </w:rPr>
        <w:t>Abbie Arbon and Tony Hobbs will be made</w:t>
      </w:r>
      <w:r w:rsidR="00843991" w:rsidRPr="001A2F25">
        <w:rPr>
          <w:rFonts w:asciiTheme="minorHAnsi" w:hAnsiTheme="minorHAnsi"/>
          <w:sz w:val="20"/>
          <w:szCs w:val="20"/>
        </w:rPr>
        <w:t xml:space="preserve"> available to the communities t</w:t>
      </w:r>
      <w:r w:rsidR="00837810" w:rsidRPr="001A2F25">
        <w:rPr>
          <w:rFonts w:asciiTheme="minorHAnsi" w:hAnsiTheme="minorHAnsi"/>
          <w:sz w:val="20"/>
          <w:szCs w:val="20"/>
        </w:rPr>
        <w:t>o assist them to progress grant applications</w:t>
      </w:r>
      <w:r w:rsidR="000167D3">
        <w:rPr>
          <w:rFonts w:asciiTheme="minorHAnsi" w:hAnsiTheme="minorHAnsi"/>
          <w:sz w:val="20"/>
          <w:szCs w:val="20"/>
        </w:rPr>
        <w:t xml:space="preserve"> for the new Community Benefit Program.</w:t>
      </w:r>
    </w:p>
    <w:p w14:paraId="12F0FB41" w14:textId="2A2B6CFE" w:rsidR="000167D3" w:rsidRDefault="001A2F25" w:rsidP="00916594">
      <w:r>
        <w:br/>
      </w:r>
      <w:r w:rsidR="000167D3">
        <w:t>The committee considered</w:t>
      </w:r>
      <w:r w:rsidR="00971771">
        <w:t xml:space="preserve"> </w:t>
      </w:r>
      <w:r w:rsidR="000167D3">
        <w:t>whether it would be useful to</w:t>
      </w:r>
      <w:r w:rsidR="00971771">
        <w:t xml:space="preserve"> hold</w:t>
      </w:r>
      <w:r w:rsidR="000167D3">
        <w:t xml:space="preserve"> </w:t>
      </w:r>
      <w:r w:rsidR="00971771">
        <w:t xml:space="preserve">a CBP guidelines workshop. Committee members were asked to </w:t>
      </w:r>
      <w:r w:rsidR="005832FD" w:rsidRPr="006C402E">
        <w:t xml:space="preserve">gather </w:t>
      </w:r>
      <w:r w:rsidR="006D44D5">
        <w:t>feedback</w:t>
      </w:r>
      <w:r w:rsidR="005832FD" w:rsidRPr="006C402E">
        <w:t xml:space="preserve"> from the community on the </w:t>
      </w:r>
      <w:r w:rsidR="006D44D5">
        <w:t xml:space="preserve">previous CBP </w:t>
      </w:r>
      <w:r w:rsidR="005832FD" w:rsidRPr="006C402E">
        <w:t>guidelines</w:t>
      </w:r>
      <w:r w:rsidR="000167D3">
        <w:t>, and potential projects,</w:t>
      </w:r>
      <w:r w:rsidR="006D44D5">
        <w:t xml:space="preserve"> to ensure community needs were</w:t>
      </w:r>
      <w:r w:rsidR="005832FD" w:rsidRPr="006C402E">
        <w:t xml:space="preserve"> met</w:t>
      </w:r>
      <w:r w:rsidR="006D44D5">
        <w:t xml:space="preserve"> </w:t>
      </w:r>
      <w:r w:rsidR="00971771">
        <w:t>bring this feedback to the workshop.</w:t>
      </w:r>
      <w:r w:rsidR="000167D3">
        <w:t xml:space="preserve"> </w:t>
      </w:r>
      <w:r w:rsidR="005832FD" w:rsidRPr="003F5515">
        <w:t xml:space="preserve">The department advised that the community could </w:t>
      </w:r>
      <w:r w:rsidR="006C402E">
        <w:t xml:space="preserve">review </w:t>
      </w:r>
      <w:r w:rsidR="005832FD" w:rsidRPr="006C402E">
        <w:t xml:space="preserve">the current guidelines available at </w:t>
      </w:r>
      <w:hyperlink r:id="rId20" w:history="1">
        <w:r w:rsidR="005832FD" w:rsidRPr="006C402E">
          <w:rPr>
            <w:rStyle w:val="Hyperlink"/>
          </w:rPr>
          <w:t>business.gov.au</w:t>
        </w:r>
      </w:hyperlink>
      <w:r w:rsidR="00916594" w:rsidRPr="006C402E">
        <w:t>.</w:t>
      </w:r>
      <w:r w:rsidR="009A7FB5">
        <w:br/>
      </w:r>
    </w:p>
    <w:p w14:paraId="61D87F6E" w14:textId="04B06B27" w:rsidR="00916594" w:rsidRPr="00666053" w:rsidRDefault="00FC3192" w:rsidP="00916594">
      <w:r>
        <w:t xml:space="preserve">How </w:t>
      </w:r>
      <w:r w:rsidR="0035620A">
        <w:t>the committee could</w:t>
      </w:r>
      <w:r w:rsidR="000167D3">
        <w:t xml:space="preserve"> </w:t>
      </w:r>
      <w:r w:rsidR="00666053" w:rsidRPr="00666053">
        <w:t xml:space="preserve">be more </w:t>
      </w:r>
      <w:r w:rsidR="002E04BA" w:rsidRPr="00666053">
        <w:t>cognisant</w:t>
      </w:r>
      <w:r w:rsidR="00666053" w:rsidRPr="00666053">
        <w:t xml:space="preserve"> of</w:t>
      </w:r>
      <w:r w:rsidR="00916594" w:rsidRPr="00666053">
        <w:t xml:space="preserve"> the</w:t>
      </w:r>
      <w:r w:rsidR="00666053" w:rsidRPr="00666053">
        <w:t xml:space="preserve"> broader</w:t>
      </w:r>
      <w:r w:rsidR="00916594" w:rsidRPr="00666053">
        <w:t xml:space="preserve"> community’s support for individual projects</w:t>
      </w:r>
      <w:r w:rsidR="002A629B">
        <w:t xml:space="preserve"> before they collaborate to evaluate proposals ahead of preparing recommendations to the department</w:t>
      </w:r>
      <w:r w:rsidR="00916594" w:rsidRPr="00666053">
        <w:t>?</w:t>
      </w:r>
    </w:p>
    <w:p w14:paraId="2F928F8D" w14:textId="5E63658A" w:rsidR="006675CE" w:rsidRDefault="002A629B" w:rsidP="00E001AA">
      <w:pPr>
        <w:pStyle w:val="ListParagraph"/>
        <w:numPr>
          <w:ilvl w:val="0"/>
          <w:numId w:val="16"/>
        </w:numPr>
        <w:rPr>
          <w:rFonts w:asciiTheme="minorHAnsi" w:hAnsiTheme="minorHAnsi"/>
          <w:sz w:val="20"/>
          <w:szCs w:val="20"/>
        </w:rPr>
      </w:pPr>
      <w:r>
        <w:rPr>
          <w:rFonts w:asciiTheme="minorHAnsi" w:hAnsiTheme="minorHAnsi"/>
          <w:sz w:val="20"/>
          <w:szCs w:val="20"/>
        </w:rPr>
        <w:t xml:space="preserve">Members suggested that Council could advise the </w:t>
      </w:r>
      <w:r w:rsidR="006675CE">
        <w:rPr>
          <w:rFonts w:asciiTheme="minorHAnsi" w:hAnsiTheme="minorHAnsi"/>
          <w:sz w:val="20"/>
          <w:szCs w:val="20"/>
        </w:rPr>
        <w:t>community about proposals ahead of time, so community members</w:t>
      </w:r>
      <w:r>
        <w:rPr>
          <w:rFonts w:asciiTheme="minorHAnsi" w:hAnsiTheme="minorHAnsi"/>
          <w:sz w:val="20"/>
          <w:szCs w:val="20"/>
        </w:rPr>
        <w:t xml:space="preserve"> </w:t>
      </w:r>
      <w:r w:rsidR="006675CE">
        <w:rPr>
          <w:rFonts w:asciiTheme="minorHAnsi" w:hAnsiTheme="minorHAnsi"/>
          <w:sz w:val="20"/>
          <w:szCs w:val="20"/>
        </w:rPr>
        <w:t xml:space="preserve">will have the opportunity to </w:t>
      </w:r>
      <w:r>
        <w:rPr>
          <w:rFonts w:asciiTheme="minorHAnsi" w:hAnsiTheme="minorHAnsi"/>
          <w:sz w:val="20"/>
          <w:szCs w:val="20"/>
        </w:rPr>
        <w:t>offer their</w:t>
      </w:r>
      <w:r w:rsidR="006675CE">
        <w:rPr>
          <w:rFonts w:asciiTheme="minorHAnsi" w:hAnsiTheme="minorHAnsi"/>
          <w:sz w:val="20"/>
          <w:szCs w:val="20"/>
        </w:rPr>
        <w:t xml:space="preserve"> feedback. </w:t>
      </w:r>
      <w:r>
        <w:rPr>
          <w:rFonts w:asciiTheme="minorHAnsi" w:hAnsiTheme="minorHAnsi"/>
          <w:sz w:val="20"/>
          <w:szCs w:val="20"/>
        </w:rPr>
        <w:t xml:space="preserve"> </w:t>
      </w:r>
    </w:p>
    <w:p w14:paraId="16EB17C8" w14:textId="51C5785E" w:rsidR="006675CE" w:rsidRDefault="006675CE" w:rsidP="00E001AA">
      <w:pPr>
        <w:pStyle w:val="ListParagraph"/>
        <w:numPr>
          <w:ilvl w:val="0"/>
          <w:numId w:val="16"/>
        </w:numPr>
        <w:rPr>
          <w:rFonts w:asciiTheme="minorHAnsi" w:hAnsiTheme="minorHAnsi"/>
          <w:sz w:val="20"/>
          <w:szCs w:val="20"/>
        </w:rPr>
      </w:pPr>
      <w:r w:rsidRPr="00843991">
        <w:rPr>
          <w:rFonts w:asciiTheme="minorHAnsi" w:hAnsiTheme="minorHAnsi"/>
          <w:sz w:val="20"/>
          <w:szCs w:val="20"/>
        </w:rPr>
        <w:t xml:space="preserve">The department suggested that it could collate letters of </w:t>
      </w:r>
      <w:r>
        <w:rPr>
          <w:rFonts w:asciiTheme="minorHAnsi" w:hAnsiTheme="minorHAnsi"/>
          <w:sz w:val="20"/>
          <w:szCs w:val="20"/>
        </w:rPr>
        <w:t xml:space="preserve">support for </w:t>
      </w:r>
      <w:r w:rsidRPr="00843991">
        <w:rPr>
          <w:rFonts w:asciiTheme="minorHAnsi" w:hAnsiTheme="minorHAnsi"/>
          <w:sz w:val="20"/>
          <w:szCs w:val="20"/>
        </w:rPr>
        <w:t>proposal</w:t>
      </w:r>
      <w:r>
        <w:rPr>
          <w:rFonts w:asciiTheme="minorHAnsi" w:hAnsiTheme="minorHAnsi"/>
          <w:sz w:val="20"/>
          <w:szCs w:val="20"/>
        </w:rPr>
        <w:t>s. L</w:t>
      </w:r>
      <w:r w:rsidRPr="00843991">
        <w:rPr>
          <w:rFonts w:asciiTheme="minorHAnsi" w:hAnsiTheme="minorHAnsi"/>
          <w:sz w:val="20"/>
          <w:szCs w:val="20"/>
        </w:rPr>
        <w:t>etters could be provided to committee members</w:t>
      </w:r>
      <w:r>
        <w:rPr>
          <w:rFonts w:asciiTheme="minorHAnsi" w:hAnsiTheme="minorHAnsi"/>
          <w:sz w:val="20"/>
          <w:szCs w:val="20"/>
        </w:rPr>
        <w:t xml:space="preserve"> ahead of meetings</w:t>
      </w:r>
      <w:r w:rsidRPr="00843991">
        <w:rPr>
          <w:rFonts w:asciiTheme="minorHAnsi" w:hAnsiTheme="minorHAnsi"/>
          <w:sz w:val="20"/>
          <w:szCs w:val="20"/>
        </w:rPr>
        <w:t xml:space="preserve">, to help them to make more informed recommendations to the department </w:t>
      </w:r>
      <w:r>
        <w:rPr>
          <w:rFonts w:asciiTheme="minorHAnsi" w:hAnsiTheme="minorHAnsi"/>
          <w:sz w:val="20"/>
          <w:szCs w:val="20"/>
        </w:rPr>
        <w:t xml:space="preserve">regarding which projects should be funded. </w:t>
      </w:r>
    </w:p>
    <w:p w14:paraId="0E86505B" w14:textId="5E20CF72" w:rsidR="006675CE" w:rsidRDefault="006675CE" w:rsidP="00E001AA">
      <w:pPr>
        <w:pStyle w:val="ListParagraph"/>
        <w:numPr>
          <w:ilvl w:val="0"/>
          <w:numId w:val="16"/>
        </w:numPr>
        <w:rPr>
          <w:rFonts w:asciiTheme="minorHAnsi" w:hAnsiTheme="minorHAnsi"/>
          <w:sz w:val="20"/>
          <w:szCs w:val="20"/>
        </w:rPr>
      </w:pPr>
      <w:r>
        <w:rPr>
          <w:rFonts w:asciiTheme="minorHAnsi" w:hAnsiTheme="minorHAnsi"/>
          <w:sz w:val="20"/>
          <w:szCs w:val="20"/>
        </w:rPr>
        <w:t>If committee members need more time to evaluate the merit and community support of a proposal, the Convener suggested a follow-on meeting or consideration out-of-</w:t>
      </w:r>
      <w:r w:rsidR="002E04BA">
        <w:rPr>
          <w:rFonts w:asciiTheme="minorHAnsi" w:hAnsiTheme="minorHAnsi"/>
          <w:sz w:val="20"/>
          <w:szCs w:val="20"/>
        </w:rPr>
        <w:t>session</w:t>
      </w:r>
      <w:r>
        <w:rPr>
          <w:rFonts w:asciiTheme="minorHAnsi" w:hAnsiTheme="minorHAnsi"/>
          <w:sz w:val="20"/>
          <w:szCs w:val="20"/>
        </w:rPr>
        <w:t xml:space="preserve"> could be arranged. </w:t>
      </w:r>
    </w:p>
    <w:p w14:paraId="26441104" w14:textId="77777777" w:rsidR="001B702A" w:rsidRPr="006675CE" w:rsidRDefault="001B702A" w:rsidP="000B37EA">
      <w:pPr>
        <w:pStyle w:val="ListParagraph"/>
        <w:rPr>
          <w:rFonts w:asciiTheme="minorHAnsi" w:hAnsiTheme="minorHAnsi"/>
          <w:sz w:val="20"/>
          <w:szCs w:val="20"/>
        </w:rPr>
      </w:pPr>
    </w:p>
    <w:p w14:paraId="200D418A" w14:textId="515FE834" w:rsidR="00843991" w:rsidRPr="00843991" w:rsidRDefault="009D7895" w:rsidP="002E04BA">
      <w:pPr>
        <w:pBdr>
          <w:top w:val="single" w:sz="4" w:space="1" w:color="auto"/>
          <w:left w:val="single" w:sz="4" w:space="4" w:color="auto"/>
          <w:bottom w:val="single" w:sz="4" w:space="1" w:color="auto"/>
          <w:right w:val="single" w:sz="4" w:space="4" w:color="auto"/>
        </w:pBdr>
      </w:pPr>
      <w:r>
        <w:rPr>
          <w:b/>
        </w:rPr>
        <w:t xml:space="preserve">See </w:t>
      </w:r>
      <w:r w:rsidRPr="00C472B3">
        <w:rPr>
          <w:b/>
        </w:rPr>
        <w:t>Action_KCC20191017/A01:</w:t>
      </w:r>
      <w:r w:rsidRPr="00C472B3">
        <w:t xml:space="preserve">  </w:t>
      </w:r>
      <w:r w:rsidR="00843991" w:rsidRPr="00C472B3">
        <w:t>The AusIndustry - State Manager SA/NT to add new field to the Grant Application Form requesting evidence of com</w:t>
      </w:r>
      <w:r w:rsidR="006675CE">
        <w:t xml:space="preserve">munity consultation and support, with the ability to append attachment/s. </w:t>
      </w:r>
    </w:p>
    <w:p w14:paraId="1A1281C4" w14:textId="0B45D78A" w:rsidR="00916594" w:rsidRPr="00843991" w:rsidRDefault="00916594" w:rsidP="00843991"/>
    <w:p w14:paraId="17F3EED8" w14:textId="6E47A36A" w:rsidR="00916594" w:rsidRPr="0006674D" w:rsidRDefault="00FC3192" w:rsidP="00916594">
      <w:r>
        <w:t>Could the</w:t>
      </w:r>
      <w:r w:rsidR="0006674D" w:rsidRPr="0006674D">
        <w:t xml:space="preserve"> </w:t>
      </w:r>
      <w:r w:rsidR="000167D3">
        <w:t>guidelines be changed to enable</w:t>
      </w:r>
      <w:r w:rsidR="0006674D" w:rsidRPr="0006674D">
        <w:t xml:space="preserve"> </w:t>
      </w:r>
      <w:r w:rsidR="00916594" w:rsidRPr="0006674D">
        <w:t>non-eligibl</w:t>
      </w:r>
      <w:r w:rsidR="0006674D" w:rsidRPr="0006674D">
        <w:t>e entities, such as the school</w:t>
      </w:r>
      <w:r w:rsidR="000167D3">
        <w:t>,</w:t>
      </w:r>
      <w:r w:rsidR="0006674D" w:rsidRPr="0006674D">
        <w:t xml:space="preserve"> </w:t>
      </w:r>
      <w:r w:rsidR="000167D3">
        <w:t>to</w:t>
      </w:r>
      <w:r w:rsidR="0006674D" w:rsidRPr="0006674D">
        <w:t xml:space="preserve"> </w:t>
      </w:r>
      <w:r w:rsidR="000167D3">
        <w:t>secure</w:t>
      </w:r>
      <w:r w:rsidR="000167D3" w:rsidRPr="0006674D">
        <w:t xml:space="preserve"> </w:t>
      </w:r>
      <w:r w:rsidR="0006674D" w:rsidRPr="0006674D">
        <w:t>CBP</w:t>
      </w:r>
      <w:r w:rsidR="00916594" w:rsidRPr="0006674D">
        <w:t xml:space="preserve"> </w:t>
      </w:r>
      <w:r w:rsidR="000167D3">
        <w:t>grants</w:t>
      </w:r>
      <w:r w:rsidR="00916594" w:rsidRPr="0006674D">
        <w:t>?</w:t>
      </w:r>
    </w:p>
    <w:p w14:paraId="76A6F53F" w14:textId="588F4773" w:rsidR="00BB4C84" w:rsidRPr="00BB4C84" w:rsidRDefault="00BB4C84" w:rsidP="00E001AA">
      <w:pPr>
        <w:pStyle w:val="ListParagraph"/>
        <w:numPr>
          <w:ilvl w:val="0"/>
          <w:numId w:val="16"/>
        </w:numPr>
        <w:rPr>
          <w:rFonts w:asciiTheme="minorHAnsi" w:hAnsiTheme="minorHAnsi"/>
          <w:sz w:val="20"/>
          <w:szCs w:val="20"/>
        </w:rPr>
      </w:pPr>
      <w:r>
        <w:rPr>
          <w:rFonts w:asciiTheme="minorHAnsi" w:hAnsiTheme="minorHAnsi"/>
          <w:sz w:val="20"/>
          <w:szCs w:val="20"/>
        </w:rPr>
        <w:t>Mr Comley advised that entities affiliated with a State Government, such as schools</w:t>
      </w:r>
      <w:r w:rsidR="002029AF">
        <w:rPr>
          <w:rFonts w:asciiTheme="minorHAnsi" w:hAnsiTheme="minorHAnsi"/>
          <w:sz w:val="20"/>
          <w:szCs w:val="20"/>
        </w:rPr>
        <w:t xml:space="preserve"> or health facilities</w:t>
      </w:r>
      <w:r>
        <w:rPr>
          <w:rFonts w:asciiTheme="minorHAnsi" w:hAnsiTheme="minorHAnsi"/>
          <w:sz w:val="20"/>
          <w:szCs w:val="20"/>
        </w:rPr>
        <w:t xml:space="preserve">, will face restrictions accessing CBP funding directly. </w:t>
      </w:r>
      <w:r w:rsidRPr="00BB4C84">
        <w:rPr>
          <w:rFonts w:asciiTheme="minorHAnsi" w:hAnsiTheme="minorHAnsi"/>
          <w:sz w:val="20"/>
          <w:szCs w:val="20"/>
        </w:rPr>
        <w:t xml:space="preserve"> </w:t>
      </w:r>
    </w:p>
    <w:p w14:paraId="43B405A4" w14:textId="2CB22F4B" w:rsidR="00916594" w:rsidRPr="0006674D" w:rsidRDefault="000167D3" w:rsidP="00E001AA">
      <w:pPr>
        <w:pStyle w:val="ListParagraph"/>
        <w:numPr>
          <w:ilvl w:val="0"/>
          <w:numId w:val="16"/>
        </w:numPr>
        <w:rPr>
          <w:rFonts w:asciiTheme="minorHAnsi" w:hAnsiTheme="minorHAnsi"/>
          <w:sz w:val="20"/>
          <w:szCs w:val="20"/>
        </w:rPr>
      </w:pPr>
      <w:r>
        <w:rPr>
          <w:rFonts w:asciiTheme="minorHAnsi" w:hAnsiTheme="minorHAnsi"/>
          <w:sz w:val="20"/>
          <w:szCs w:val="20"/>
        </w:rPr>
        <w:t>T</w:t>
      </w:r>
      <w:r w:rsidR="00916594" w:rsidRPr="0006674D">
        <w:rPr>
          <w:rFonts w:asciiTheme="minorHAnsi" w:hAnsiTheme="minorHAnsi"/>
          <w:sz w:val="20"/>
          <w:szCs w:val="20"/>
        </w:rPr>
        <w:t xml:space="preserve">he department </w:t>
      </w:r>
      <w:r w:rsidR="001E5024">
        <w:rPr>
          <w:rFonts w:asciiTheme="minorHAnsi" w:hAnsiTheme="minorHAnsi"/>
          <w:sz w:val="20"/>
          <w:szCs w:val="20"/>
        </w:rPr>
        <w:t xml:space="preserve">suggested that one approach could be for that eligible entities, such as the Council or the Kimba </w:t>
      </w:r>
      <w:r w:rsidR="001C69EF">
        <w:rPr>
          <w:rFonts w:asciiTheme="minorHAnsi" w:hAnsiTheme="minorHAnsi"/>
          <w:sz w:val="20"/>
          <w:szCs w:val="20"/>
        </w:rPr>
        <w:t>Community Development</w:t>
      </w:r>
      <w:r w:rsidR="001E5024">
        <w:rPr>
          <w:rFonts w:asciiTheme="minorHAnsi" w:hAnsiTheme="minorHAnsi"/>
          <w:sz w:val="20"/>
          <w:szCs w:val="20"/>
        </w:rPr>
        <w:t xml:space="preserve"> Group could apply for funding for projects involving non-</w:t>
      </w:r>
      <w:r w:rsidR="0035620A">
        <w:rPr>
          <w:rFonts w:asciiTheme="minorHAnsi" w:hAnsiTheme="minorHAnsi"/>
          <w:sz w:val="20"/>
          <w:szCs w:val="20"/>
        </w:rPr>
        <w:t>eligible</w:t>
      </w:r>
      <w:r w:rsidR="001E5024">
        <w:rPr>
          <w:rFonts w:asciiTheme="minorHAnsi" w:hAnsiTheme="minorHAnsi"/>
          <w:sz w:val="20"/>
          <w:szCs w:val="20"/>
        </w:rPr>
        <w:t xml:space="preserve"> entities, where the non-eligible entity agrees to be part of the project.</w:t>
      </w:r>
      <w:r w:rsidR="002029AF">
        <w:rPr>
          <w:rFonts w:asciiTheme="minorHAnsi" w:hAnsiTheme="minorHAnsi"/>
          <w:sz w:val="20"/>
          <w:szCs w:val="20"/>
        </w:rPr>
        <w:t xml:space="preserve">  Then if the proposal is funded, the department can commit the CBP funds</w:t>
      </w:r>
      <w:r w:rsidR="0006674D" w:rsidRPr="0006674D">
        <w:rPr>
          <w:rFonts w:asciiTheme="minorHAnsi" w:hAnsiTheme="minorHAnsi"/>
          <w:sz w:val="20"/>
          <w:szCs w:val="20"/>
        </w:rPr>
        <w:t xml:space="preserve"> to</w:t>
      </w:r>
      <w:r w:rsidR="002029AF">
        <w:rPr>
          <w:rFonts w:asciiTheme="minorHAnsi" w:hAnsiTheme="minorHAnsi"/>
          <w:sz w:val="20"/>
          <w:szCs w:val="20"/>
        </w:rPr>
        <w:t xml:space="preserve"> the eligible entity</w:t>
      </w:r>
      <w:r w:rsidR="0006674D" w:rsidRPr="0006674D">
        <w:rPr>
          <w:rFonts w:asciiTheme="minorHAnsi" w:hAnsiTheme="minorHAnsi"/>
          <w:sz w:val="20"/>
          <w:szCs w:val="20"/>
        </w:rPr>
        <w:t xml:space="preserve">, for them to administer the required funds </w:t>
      </w:r>
      <w:r w:rsidR="001E5024">
        <w:rPr>
          <w:rFonts w:asciiTheme="minorHAnsi" w:hAnsiTheme="minorHAnsi"/>
          <w:sz w:val="20"/>
          <w:szCs w:val="20"/>
        </w:rPr>
        <w:t>in partnership with the</w:t>
      </w:r>
      <w:r w:rsidR="002029AF">
        <w:rPr>
          <w:rFonts w:asciiTheme="minorHAnsi" w:hAnsiTheme="minorHAnsi"/>
          <w:sz w:val="20"/>
          <w:szCs w:val="20"/>
        </w:rPr>
        <w:t xml:space="preserve"> </w:t>
      </w:r>
      <w:r w:rsidR="0006674D" w:rsidRPr="0006674D">
        <w:rPr>
          <w:rFonts w:asciiTheme="minorHAnsi" w:hAnsiTheme="minorHAnsi"/>
          <w:sz w:val="20"/>
          <w:szCs w:val="20"/>
        </w:rPr>
        <w:t xml:space="preserve">non-eligible entities. </w:t>
      </w:r>
    </w:p>
    <w:p w14:paraId="7D1EEDAB" w14:textId="77777777" w:rsidR="0006674D" w:rsidRPr="007B1380" w:rsidRDefault="0006674D" w:rsidP="0006674D">
      <w:pPr>
        <w:pStyle w:val="ListParagraph"/>
        <w:rPr>
          <w:rFonts w:asciiTheme="minorHAnsi" w:hAnsiTheme="minorHAnsi"/>
        </w:rPr>
      </w:pPr>
    </w:p>
    <w:p w14:paraId="7DA336A1" w14:textId="7FBD7895" w:rsidR="00916594" w:rsidRPr="0006674D" w:rsidRDefault="00FC3192" w:rsidP="00916594">
      <w:r>
        <w:t>What will be the</w:t>
      </w:r>
      <w:r w:rsidR="00916594" w:rsidRPr="0006674D">
        <w:t xml:space="preserve"> timing for the</w:t>
      </w:r>
      <w:r w:rsidR="0006674D" w:rsidRPr="0006674D">
        <w:t xml:space="preserve"> finalisation of the CBP</w:t>
      </w:r>
      <w:r w:rsidR="00916594" w:rsidRPr="0006674D">
        <w:t xml:space="preserve"> guidelines?</w:t>
      </w:r>
    </w:p>
    <w:p w14:paraId="4F4CD72B" w14:textId="744E0166" w:rsidR="009F45E9" w:rsidRDefault="009F45E9" w:rsidP="00E001AA">
      <w:pPr>
        <w:pStyle w:val="ListParagraph"/>
        <w:numPr>
          <w:ilvl w:val="0"/>
          <w:numId w:val="16"/>
        </w:numPr>
        <w:rPr>
          <w:rFonts w:asciiTheme="minorHAnsi" w:hAnsiTheme="minorHAnsi"/>
          <w:sz w:val="20"/>
          <w:szCs w:val="20"/>
        </w:rPr>
      </w:pPr>
      <w:r>
        <w:rPr>
          <w:rFonts w:asciiTheme="minorHAnsi" w:hAnsiTheme="minorHAnsi"/>
          <w:sz w:val="20"/>
          <w:szCs w:val="20"/>
        </w:rPr>
        <w:t>Ms Chard</w:t>
      </w:r>
      <w:r w:rsidR="001A704D">
        <w:rPr>
          <w:rFonts w:asciiTheme="minorHAnsi" w:hAnsiTheme="minorHAnsi"/>
          <w:sz w:val="20"/>
          <w:szCs w:val="20"/>
        </w:rPr>
        <w:t xml:space="preserve"> advised that K</w:t>
      </w:r>
      <w:r w:rsidR="003A11AF">
        <w:rPr>
          <w:rFonts w:asciiTheme="minorHAnsi" w:hAnsiTheme="minorHAnsi"/>
          <w:sz w:val="20"/>
          <w:szCs w:val="20"/>
        </w:rPr>
        <w:t>CC and K</w:t>
      </w:r>
      <w:r w:rsidR="0006674D" w:rsidRPr="0006674D">
        <w:rPr>
          <w:rFonts w:asciiTheme="minorHAnsi" w:hAnsiTheme="minorHAnsi"/>
          <w:sz w:val="20"/>
          <w:szCs w:val="20"/>
        </w:rPr>
        <w:t xml:space="preserve">EWG members agreed to consider the </w:t>
      </w:r>
      <w:r w:rsidR="00AE03D3">
        <w:rPr>
          <w:rFonts w:asciiTheme="minorHAnsi" w:hAnsiTheme="minorHAnsi"/>
          <w:sz w:val="20"/>
          <w:szCs w:val="20"/>
        </w:rPr>
        <w:t xml:space="preserve">current </w:t>
      </w:r>
      <w:r w:rsidR="0006674D" w:rsidRPr="0006674D">
        <w:rPr>
          <w:rFonts w:asciiTheme="minorHAnsi" w:hAnsiTheme="minorHAnsi"/>
          <w:sz w:val="20"/>
          <w:szCs w:val="20"/>
        </w:rPr>
        <w:t xml:space="preserve">CBP guidelines further and to re-convene for a Workshop on 11 December 2019, to specifically </w:t>
      </w:r>
      <w:r w:rsidR="002029AF">
        <w:rPr>
          <w:rFonts w:asciiTheme="minorHAnsi" w:hAnsiTheme="minorHAnsi"/>
          <w:sz w:val="20"/>
          <w:szCs w:val="20"/>
        </w:rPr>
        <w:t>finalise</w:t>
      </w:r>
      <w:r w:rsidR="0006674D" w:rsidRPr="0006674D">
        <w:rPr>
          <w:rFonts w:asciiTheme="minorHAnsi" w:hAnsiTheme="minorHAnsi"/>
          <w:sz w:val="20"/>
          <w:szCs w:val="20"/>
        </w:rPr>
        <w:t xml:space="preserve"> the </w:t>
      </w:r>
      <w:r w:rsidR="00AE03D3">
        <w:rPr>
          <w:rFonts w:asciiTheme="minorHAnsi" w:hAnsiTheme="minorHAnsi"/>
          <w:sz w:val="20"/>
          <w:szCs w:val="20"/>
        </w:rPr>
        <w:t xml:space="preserve">new </w:t>
      </w:r>
      <w:r w:rsidR="0006674D" w:rsidRPr="0006674D">
        <w:rPr>
          <w:rFonts w:asciiTheme="minorHAnsi" w:hAnsiTheme="minorHAnsi"/>
          <w:sz w:val="20"/>
          <w:szCs w:val="20"/>
        </w:rPr>
        <w:t>CBP guidelines.</w:t>
      </w:r>
    </w:p>
    <w:p w14:paraId="1CFA7FD2" w14:textId="157069D9" w:rsidR="0006674D" w:rsidRPr="00E001AA" w:rsidRDefault="009F45E9" w:rsidP="00E001AA">
      <w:pPr>
        <w:pStyle w:val="ListParagraph"/>
        <w:numPr>
          <w:ilvl w:val="0"/>
          <w:numId w:val="16"/>
        </w:numPr>
        <w:rPr>
          <w:rFonts w:asciiTheme="minorHAnsi" w:hAnsiTheme="minorHAnsi"/>
          <w:sz w:val="20"/>
          <w:szCs w:val="20"/>
        </w:rPr>
      </w:pPr>
      <w:r>
        <w:rPr>
          <w:rFonts w:asciiTheme="minorHAnsi" w:hAnsiTheme="minorHAnsi"/>
          <w:sz w:val="20"/>
          <w:szCs w:val="20"/>
        </w:rPr>
        <w:lastRenderedPageBreak/>
        <w:t>Ms Chard suggested the KCC and KEWG members attend a new CBP guidelines workshop on 12 December</w:t>
      </w:r>
      <w:r w:rsidR="00AF2CCC">
        <w:rPr>
          <w:rFonts w:asciiTheme="minorHAnsi" w:hAnsiTheme="minorHAnsi"/>
          <w:sz w:val="20"/>
          <w:szCs w:val="20"/>
        </w:rPr>
        <w:t xml:space="preserve"> 2019</w:t>
      </w:r>
      <w:r>
        <w:rPr>
          <w:rFonts w:asciiTheme="minorHAnsi" w:hAnsiTheme="minorHAnsi"/>
          <w:sz w:val="20"/>
          <w:szCs w:val="20"/>
        </w:rPr>
        <w:t>.</w:t>
      </w:r>
      <w:r w:rsidR="00916594" w:rsidRPr="0006674D">
        <w:rPr>
          <w:rFonts w:asciiTheme="minorHAnsi" w:hAnsiTheme="minorHAnsi"/>
          <w:sz w:val="20"/>
          <w:szCs w:val="20"/>
        </w:rPr>
        <w:t xml:space="preserve"> </w:t>
      </w:r>
    </w:p>
    <w:p w14:paraId="301FBC6F" w14:textId="5E8C40DB" w:rsidR="007C17AD" w:rsidRPr="007C17AD" w:rsidRDefault="007C17AD" w:rsidP="00AF2CCC">
      <w:pPr>
        <w:pStyle w:val="ListParagraph"/>
        <w:ind w:left="1440"/>
        <w:rPr>
          <w:rFonts w:asciiTheme="minorHAnsi" w:hAnsiTheme="minorHAnsi"/>
        </w:rPr>
      </w:pPr>
    </w:p>
    <w:p w14:paraId="3425DF38" w14:textId="511D3A3B" w:rsidR="00CA20B8" w:rsidRPr="00AE03D3" w:rsidRDefault="009D7895" w:rsidP="002E04BA">
      <w:pPr>
        <w:pBdr>
          <w:top w:val="single" w:sz="4" w:space="1" w:color="auto"/>
          <w:left w:val="single" w:sz="4" w:space="4" w:color="auto"/>
          <w:bottom w:val="single" w:sz="4" w:space="1" w:color="auto"/>
          <w:right w:val="single" w:sz="4" w:space="4" w:color="auto"/>
        </w:pBdr>
      </w:pPr>
      <w:r>
        <w:rPr>
          <w:b/>
        </w:rPr>
        <w:t xml:space="preserve">See </w:t>
      </w:r>
      <w:r w:rsidRPr="00C472B3">
        <w:rPr>
          <w:b/>
        </w:rPr>
        <w:t>Action_KCC20191017/A01</w:t>
      </w:r>
      <w:r w:rsidR="00AE03D3" w:rsidRPr="00CA20B8">
        <w:rPr>
          <w:b/>
        </w:rPr>
        <w:t>:</w:t>
      </w:r>
      <w:r w:rsidR="002A629B">
        <w:t xml:space="preserve"> </w:t>
      </w:r>
      <w:r w:rsidR="00AE03D3" w:rsidRPr="00CA20B8">
        <w:t xml:space="preserve">The Secretariat to organise a workshop to discuss the </w:t>
      </w:r>
      <w:r w:rsidR="009F45E9">
        <w:t xml:space="preserve">new </w:t>
      </w:r>
      <w:r w:rsidR="00AE03D3" w:rsidRPr="00CA20B8">
        <w:t>Community Benefit</w:t>
      </w:r>
      <w:r w:rsidR="00AE03D3">
        <w:t xml:space="preserve"> Program (CBP) Guidelines on 12</w:t>
      </w:r>
      <w:r w:rsidR="00AE03D3" w:rsidRPr="00CA20B8">
        <w:t xml:space="preserve"> Decembe</w:t>
      </w:r>
      <w:r w:rsidR="00AE03D3">
        <w:t>r 2019, and to</w:t>
      </w:r>
      <w:r w:rsidR="003B23CE">
        <w:t xml:space="preserve"> send a placeholder invitation to</w:t>
      </w:r>
      <w:r w:rsidR="00AE03D3">
        <w:t xml:space="preserve"> both the KCC and K</w:t>
      </w:r>
      <w:r w:rsidR="003B23CE">
        <w:t xml:space="preserve">EWG. </w:t>
      </w:r>
      <w:r w:rsidR="00AE03D3" w:rsidRPr="00CA20B8">
        <w:t xml:space="preserve"> </w:t>
      </w:r>
    </w:p>
    <w:p w14:paraId="0D5830ED" w14:textId="77777777" w:rsidR="00CA20B8" w:rsidRPr="00CA20B8" w:rsidRDefault="00CA20B8" w:rsidP="00CA20B8"/>
    <w:p w14:paraId="0983F4C2" w14:textId="6D154FED" w:rsidR="00916594" w:rsidRPr="00CA20B8" w:rsidRDefault="00FC3192" w:rsidP="00916594">
      <w:r>
        <w:t>Could</w:t>
      </w:r>
      <w:r w:rsidR="000167D3">
        <w:t xml:space="preserve"> </w:t>
      </w:r>
      <w:r w:rsidR="00916594" w:rsidRPr="00CA20B8">
        <w:t>timelines for project</w:t>
      </w:r>
      <w:r w:rsidR="00CA20B8" w:rsidRPr="00CA20B8">
        <w:t>s be extended</w:t>
      </w:r>
      <w:r w:rsidR="00916594" w:rsidRPr="00CA20B8">
        <w:t>?</w:t>
      </w:r>
    </w:p>
    <w:p w14:paraId="3B45E677" w14:textId="056EF8A0" w:rsidR="00916594" w:rsidRDefault="00916594" w:rsidP="00E001AA">
      <w:pPr>
        <w:pStyle w:val="ListParagraph"/>
        <w:numPr>
          <w:ilvl w:val="0"/>
          <w:numId w:val="16"/>
        </w:numPr>
        <w:rPr>
          <w:rFonts w:asciiTheme="minorHAnsi" w:hAnsiTheme="minorHAnsi"/>
          <w:sz w:val="20"/>
          <w:szCs w:val="20"/>
        </w:rPr>
      </w:pPr>
      <w:r w:rsidRPr="00CA20B8">
        <w:rPr>
          <w:rFonts w:asciiTheme="minorHAnsi" w:hAnsiTheme="minorHAnsi"/>
          <w:sz w:val="20"/>
          <w:szCs w:val="20"/>
        </w:rPr>
        <w:t xml:space="preserve">The department advised that it may be </w:t>
      </w:r>
      <w:r w:rsidR="009A0A3B">
        <w:rPr>
          <w:rFonts w:asciiTheme="minorHAnsi" w:hAnsiTheme="minorHAnsi"/>
          <w:sz w:val="20"/>
          <w:szCs w:val="20"/>
        </w:rPr>
        <w:t>possible</w:t>
      </w:r>
      <w:r w:rsidRPr="00CA20B8">
        <w:rPr>
          <w:rFonts w:asciiTheme="minorHAnsi" w:hAnsiTheme="minorHAnsi"/>
          <w:sz w:val="20"/>
          <w:szCs w:val="20"/>
        </w:rPr>
        <w:t xml:space="preserve"> to ext</w:t>
      </w:r>
      <w:r w:rsidR="00CA20B8">
        <w:rPr>
          <w:rFonts w:asciiTheme="minorHAnsi" w:hAnsiTheme="minorHAnsi"/>
          <w:sz w:val="20"/>
          <w:szCs w:val="20"/>
        </w:rPr>
        <w:t>end</w:t>
      </w:r>
      <w:r w:rsidR="00727A49">
        <w:rPr>
          <w:rFonts w:asciiTheme="minorHAnsi" w:hAnsiTheme="minorHAnsi"/>
          <w:sz w:val="20"/>
          <w:szCs w:val="20"/>
        </w:rPr>
        <w:t xml:space="preserve"> funding profile for CBP</w:t>
      </w:r>
      <w:r w:rsidR="00CA20B8">
        <w:rPr>
          <w:rFonts w:asciiTheme="minorHAnsi" w:hAnsiTheme="minorHAnsi"/>
          <w:sz w:val="20"/>
          <w:szCs w:val="20"/>
        </w:rPr>
        <w:t xml:space="preserve"> project completion</w:t>
      </w:r>
      <w:r w:rsidR="003B23CE">
        <w:rPr>
          <w:rFonts w:asciiTheme="minorHAnsi" w:hAnsiTheme="minorHAnsi"/>
          <w:sz w:val="20"/>
          <w:szCs w:val="20"/>
        </w:rPr>
        <w:t xml:space="preserve"> from a one-year term</w:t>
      </w:r>
      <w:r w:rsidR="00CA20B8">
        <w:rPr>
          <w:rFonts w:asciiTheme="minorHAnsi" w:hAnsiTheme="minorHAnsi"/>
          <w:sz w:val="20"/>
          <w:szCs w:val="20"/>
        </w:rPr>
        <w:t xml:space="preserve"> to a two-</w:t>
      </w:r>
      <w:r w:rsidRPr="00CA20B8">
        <w:rPr>
          <w:rFonts w:asciiTheme="minorHAnsi" w:hAnsiTheme="minorHAnsi"/>
          <w:sz w:val="20"/>
          <w:szCs w:val="20"/>
        </w:rPr>
        <w:t>year timeframe</w:t>
      </w:r>
      <w:r w:rsidR="00CA20B8">
        <w:rPr>
          <w:rFonts w:asciiTheme="minorHAnsi" w:hAnsiTheme="minorHAnsi"/>
          <w:sz w:val="20"/>
          <w:szCs w:val="20"/>
        </w:rPr>
        <w:t>,</w:t>
      </w:r>
      <w:r w:rsidRPr="00CA20B8">
        <w:rPr>
          <w:rFonts w:asciiTheme="minorHAnsi" w:hAnsiTheme="minorHAnsi"/>
          <w:sz w:val="20"/>
          <w:szCs w:val="20"/>
        </w:rPr>
        <w:t xml:space="preserve"> </w:t>
      </w:r>
      <w:r w:rsidR="000167D3">
        <w:rPr>
          <w:rFonts w:asciiTheme="minorHAnsi" w:hAnsiTheme="minorHAnsi"/>
          <w:sz w:val="20"/>
          <w:szCs w:val="20"/>
        </w:rPr>
        <w:t>subject to government agreement.</w:t>
      </w:r>
    </w:p>
    <w:p w14:paraId="3CB19C58" w14:textId="0D44C7DB" w:rsidR="003B23CE" w:rsidRPr="00CA20B8" w:rsidRDefault="00727A49" w:rsidP="00E001AA">
      <w:pPr>
        <w:pStyle w:val="ListParagraph"/>
        <w:numPr>
          <w:ilvl w:val="0"/>
          <w:numId w:val="16"/>
        </w:numPr>
        <w:rPr>
          <w:rFonts w:asciiTheme="minorHAnsi" w:hAnsiTheme="minorHAnsi"/>
          <w:sz w:val="20"/>
          <w:szCs w:val="20"/>
        </w:rPr>
      </w:pPr>
      <w:r>
        <w:rPr>
          <w:rFonts w:asciiTheme="minorHAnsi" w:hAnsiTheme="minorHAnsi"/>
          <w:sz w:val="20"/>
          <w:szCs w:val="20"/>
        </w:rPr>
        <w:t xml:space="preserve">If approved, the two-year funding profile </w:t>
      </w:r>
      <w:r w:rsidR="000167D3">
        <w:rPr>
          <w:rFonts w:asciiTheme="minorHAnsi" w:hAnsiTheme="minorHAnsi"/>
          <w:sz w:val="20"/>
          <w:szCs w:val="20"/>
        </w:rPr>
        <w:t xml:space="preserve">could </w:t>
      </w:r>
      <w:r>
        <w:rPr>
          <w:rFonts w:asciiTheme="minorHAnsi" w:hAnsiTheme="minorHAnsi"/>
          <w:sz w:val="20"/>
          <w:szCs w:val="20"/>
        </w:rPr>
        <w:t xml:space="preserve">allow for 20 months for project delivery, 2 months to allow for project slippage and 2 months to allow for end project reporting. </w:t>
      </w:r>
      <w:r w:rsidR="00B57CDE">
        <w:rPr>
          <w:rFonts w:asciiTheme="minorHAnsi" w:hAnsiTheme="minorHAnsi"/>
          <w:sz w:val="20"/>
          <w:szCs w:val="20"/>
        </w:rPr>
        <w:t xml:space="preserve">The department also envisages that a portion of funding will be quarantined and only released once the final report has been accepted by the department.  </w:t>
      </w:r>
    </w:p>
    <w:p w14:paraId="7F99DA05" w14:textId="77777777" w:rsidR="008E1B30" w:rsidRDefault="008E1B30" w:rsidP="00916594">
      <w:pPr>
        <w:rPr>
          <w:sz w:val="24"/>
          <w:szCs w:val="24"/>
        </w:rPr>
      </w:pPr>
    </w:p>
    <w:p w14:paraId="17796104" w14:textId="51755AAD" w:rsidR="00916594" w:rsidRPr="00AE03D3" w:rsidRDefault="00AE03D3" w:rsidP="00916594">
      <w:r w:rsidRPr="00AE03D3">
        <w:t xml:space="preserve">Ms Chard </w:t>
      </w:r>
      <w:r w:rsidR="00FC3192">
        <w:t xml:space="preserve">noted that if the timeframe to settle </w:t>
      </w:r>
      <w:r w:rsidR="0035620A">
        <w:t>guidelines different acro</w:t>
      </w:r>
      <w:r w:rsidR="00FC3192">
        <w:t xml:space="preserve">ss the two communities, it may be necessary to </w:t>
      </w:r>
      <w:r w:rsidRPr="00AE03D3">
        <w:t xml:space="preserve">have separate CBP guidelines. </w:t>
      </w:r>
    </w:p>
    <w:p w14:paraId="67225057" w14:textId="3E0C3C7D" w:rsidR="00AE03D3" w:rsidRPr="00AE03D3" w:rsidRDefault="00AE03D3" w:rsidP="00AE03D3"/>
    <w:p w14:paraId="423CF02C" w14:textId="77777777" w:rsidR="00F52FAC" w:rsidRDefault="00F52FAC" w:rsidP="00F52FAC">
      <w:pPr>
        <w:pStyle w:val="Heading2"/>
        <w:rPr>
          <w:b/>
          <w:color w:val="auto"/>
          <w:lang w:val="en-GB"/>
        </w:rPr>
      </w:pPr>
      <w:r>
        <w:rPr>
          <w:b/>
          <w:color w:val="auto"/>
          <w:lang w:val="en-GB"/>
        </w:rPr>
        <w:t>5</w:t>
      </w:r>
      <w:r w:rsidRPr="004B623E">
        <w:rPr>
          <w:b/>
          <w:color w:val="auto"/>
          <w:lang w:val="en-GB"/>
        </w:rPr>
        <w:t xml:space="preserve">. </w:t>
      </w:r>
      <w:r>
        <w:rPr>
          <w:b/>
          <w:color w:val="auto"/>
          <w:lang w:val="en-GB"/>
        </w:rPr>
        <w:t xml:space="preserve">Regional Consultative Committee Update </w:t>
      </w:r>
    </w:p>
    <w:p w14:paraId="36D69F5A" w14:textId="77777777" w:rsidR="00F52FAC" w:rsidRDefault="00F52FAC" w:rsidP="00F52FAC">
      <w:pPr>
        <w:rPr>
          <w:lang w:val="en-GB"/>
        </w:rPr>
      </w:pPr>
    </w:p>
    <w:p w14:paraId="77010D75" w14:textId="777C5CC0" w:rsidR="00BC015B" w:rsidRPr="00CF39C2" w:rsidRDefault="00BC015B" w:rsidP="00BC015B">
      <w:pPr>
        <w:pStyle w:val="Answer"/>
        <w:numPr>
          <w:ilvl w:val="0"/>
          <w:numId w:val="0"/>
        </w:numPr>
        <w:rPr>
          <w:sz w:val="20"/>
          <w:szCs w:val="20"/>
          <w:lang w:val="en-GB"/>
        </w:rPr>
      </w:pPr>
      <w:r w:rsidRPr="00CF39C2">
        <w:rPr>
          <w:sz w:val="20"/>
          <w:szCs w:val="20"/>
          <w:lang w:val="en-GB"/>
        </w:rPr>
        <w:t xml:space="preserve">Ms Chard </w:t>
      </w:r>
      <w:r>
        <w:rPr>
          <w:sz w:val="20"/>
          <w:szCs w:val="20"/>
          <w:lang w:val="en-GB"/>
        </w:rPr>
        <w:t>updated</w:t>
      </w:r>
      <w:r w:rsidRPr="00CF39C2">
        <w:rPr>
          <w:sz w:val="20"/>
          <w:szCs w:val="20"/>
          <w:lang w:val="en-GB"/>
        </w:rPr>
        <w:t xml:space="preserve"> the committee on the Regional Consultative Committee (RCC). </w:t>
      </w:r>
      <w:r>
        <w:rPr>
          <w:sz w:val="20"/>
          <w:szCs w:val="20"/>
          <w:lang w:val="en-GB"/>
        </w:rPr>
        <w:t>T</w:t>
      </w:r>
      <w:r w:rsidRPr="00CF39C2">
        <w:rPr>
          <w:sz w:val="20"/>
          <w:szCs w:val="20"/>
          <w:lang w:val="en-GB"/>
        </w:rPr>
        <w:t xml:space="preserve">he </w:t>
      </w:r>
      <w:hyperlink r:id="rId21" w:history="1">
        <w:r w:rsidRPr="009B41B9">
          <w:rPr>
            <w:rStyle w:val="Hyperlink"/>
            <w:i/>
            <w:sz w:val="20"/>
            <w:szCs w:val="20"/>
            <w:lang w:val="en-GB"/>
          </w:rPr>
          <w:t>National Radioactive Waste Management Act (2012)</w:t>
        </w:r>
      </w:hyperlink>
      <w:r w:rsidRPr="00CF39C2">
        <w:rPr>
          <w:i/>
          <w:sz w:val="20"/>
          <w:szCs w:val="20"/>
          <w:lang w:val="en-GB"/>
        </w:rPr>
        <w:t xml:space="preserve"> </w:t>
      </w:r>
      <w:r>
        <w:rPr>
          <w:sz w:val="20"/>
          <w:szCs w:val="20"/>
          <w:lang w:val="en-GB"/>
        </w:rPr>
        <w:t>requires</w:t>
      </w:r>
      <w:r w:rsidRPr="00CF39C2">
        <w:rPr>
          <w:sz w:val="20"/>
          <w:szCs w:val="20"/>
          <w:lang w:val="en-GB"/>
        </w:rPr>
        <w:t xml:space="preserve"> </w:t>
      </w:r>
      <w:r>
        <w:rPr>
          <w:sz w:val="20"/>
          <w:szCs w:val="20"/>
          <w:lang w:val="en-GB"/>
        </w:rPr>
        <w:t>that immediately after a declaration under subsection 14(2) takes effect, the Minister must establish the Regional Consultative Committee</w:t>
      </w:r>
      <w:r w:rsidR="0035620A">
        <w:rPr>
          <w:sz w:val="20"/>
          <w:szCs w:val="20"/>
          <w:lang w:val="en-GB"/>
        </w:rPr>
        <w:t>.</w:t>
      </w:r>
      <w:r w:rsidRPr="00CF39C2">
        <w:rPr>
          <w:sz w:val="20"/>
          <w:szCs w:val="20"/>
          <w:lang w:val="en-GB"/>
        </w:rPr>
        <w:t xml:space="preserve"> </w:t>
      </w:r>
      <w:r>
        <w:rPr>
          <w:sz w:val="20"/>
          <w:szCs w:val="20"/>
          <w:lang w:val="en-GB"/>
        </w:rPr>
        <w:t>T</w:t>
      </w:r>
      <w:r w:rsidRPr="00CF39C2">
        <w:rPr>
          <w:sz w:val="20"/>
          <w:szCs w:val="20"/>
          <w:lang w:val="en-GB"/>
        </w:rPr>
        <w:t xml:space="preserve">he department will consult </w:t>
      </w:r>
      <w:r>
        <w:rPr>
          <w:sz w:val="20"/>
          <w:szCs w:val="20"/>
          <w:lang w:val="en-GB"/>
        </w:rPr>
        <w:t xml:space="preserve">with </w:t>
      </w:r>
      <w:r w:rsidRPr="00CF39C2">
        <w:rPr>
          <w:sz w:val="20"/>
          <w:szCs w:val="20"/>
          <w:lang w:val="en-GB"/>
        </w:rPr>
        <w:t>the relevant consultative committee to determine membership and governance arrangements of the RCC.</w:t>
      </w:r>
    </w:p>
    <w:p w14:paraId="7E6E4680" w14:textId="77777777" w:rsidR="00BC015B" w:rsidRPr="00CF39C2" w:rsidRDefault="00BC015B" w:rsidP="00BC015B">
      <w:pPr>
        <w:pStyle w:val="Answer"/>
        <w:numPr>
          <w:ilvl w:val="0"/>
          <w:numId w:val="0"/>
        </w:numPr>
        <w:rPr>
          <w:sz w:val="20"/>
          <w:szCs w:val="20"/>
          <w:lang w:val="en-GB"/>
        </w:rPr>
      </w:pPr>
      <w:r>
        <w:rPr>
          <w:sz w:val="20"/>
          <w:szCs w:val="20"/>
          <w:lang w:val="en-GB"/>
        </w:rPr>
        <w:t>T</w:t>
      </w:r>
      <w:r w:rsidRPr="00CF39C2">
        <w:rPr>
          <w:sz w:val="20"/>
          <w:szCs w:val="20"/>
          <w:lang w:val="en-GB"/>
        </w:rPr>
        <w:t>he function of the RCC will be to facilitate communi</w:t>
      </w:r>
      <w:r>
        <w:rPr>
          <w:sz w:val="20"/>
          <w:szCs w:val="20"/>
          <w:lang w:val="en-GB"/>
        </w:rPr>
        <w:t>cation between the Commonwealth, the operator of the facility at the selected site and persons living in or near the region where the selected site is situated</w:t>
      </w:r>
      <w:r w:rsidRPr="00CF39C2">
        <w:rPr>
          <w:sz w:val="20"/>
          <w:szCs w:val="20"/>
          <w:lang w:val="en-GB"/>
        </w:rPr>
        <w:t xml:space="preserve"> as well as helping the community to leverage benefits available as part of the Community Development Package. It is expected that the RCC’s functions will include an advisory role related to the operation of the Community Fund</w:t>
      </w:r>
      <w:r>
        <w:rPr>
          <w:sz w:val="20"/>
          <w:szCs w:val="20"/>
          <w:lang w:val="en-GB"/>
        </w:rPr>
        <w:t>,</w:t>
      </w:r>
      <w:r w:rsidRPr="00CF39C2">
        <w:rPr>
          <w:sz w:val="20"/>
          <w:szCs w:val="20"/>
          <w:lang w:val="en-GB"/>
        </w:rPr>
        <w:t xml:space="preserve"> including consultation on the allocation of related investments within the community.</w:t>
      </w:r>
    </w:p>
    <w:p w14:paraId="6793949C" w14:textId="77777777" w:rsidR="00BC015B" w:rsidRPr="00CF39C2" w:rsidRDefault="00BC015B" w:rsidP="00BC015B">
      <w:pPr>
        <w:pStyle w:val="Answer"/>
        <w:numPr>
          <w:ilvl w:val="0"/>
          <w:numId w:val="0"/>
        </w:numPr>
        <w:rPr>
          <w:sz w:val="20"/>
          <w:szCs w:val="20"/>
          <w:lang w:val="en-GB"/>
        </w:rPr>
      </w:pPr>
      <w:r>
        <w:rPr>
          <w:sz w:val="20"/>
          <w:szCs w:val="20"/>
          <w:lang w:val="en-GB"/>
        </w:rPr>
        <w:t>The M</w:t>
      </w:r>
      <w:r w:rsidRPr="00CF39C2">
        <w:rPr>
          <w:sz w:val="20"/>
          <w:szCs w:val="20"/>
          <w:lang w:val="en-GB"/>
        </w:rPr>
        <w:t xml:space="preserve">inister will </w:t>
      </w:r>
      <w:r>
        <w:rPr>
          <w:sz w:val="20"/>
          <w:szCs w:val="20"/>
          <w:lang w:val="en-GB"/>
        </w:rPr>
        <w:t>appoint members in the same way that consultative committee members were previously appointed. M</w:t>
      </w:r>
      <w:r w:rsidRPr="00CF39C2">
        <w:rPr>
          <w:sz w:val="20"/>
          <w:szCs w:val="20"/>
          <w:lang w:val="en-GB"/>
        </w:rPr>
        <w:t>embers will have an opportunity to determine more specific operating terms.</w:t>
      </w:r>
    </w:p>
    <w:p w14:paraId="23B9051B" w14:textId="64A99436" w:rsidR="00BC015B" w:rsidRPr="00CF39C2" w:rsidRDefault="00BC015B" w:rsidP="00BC015B">
      <w:pPr>
        <w:rPr>
          <w:rFonts w:ascii="Calibri" w:hAnsi="Calibri"/>
          <w:lang w:val="en-GB" w:eastAsia="en-AU"/>
        </w:rPr>
      </w:pPr>
      <w:r w:rsidRPr="00CF39C2">
        <w:rPr>
          <w:rFonts w:ascii="Calibri" w:hAnsi="Calibri"/>
          <w:lang w:val="en-GB" w:eastAsia="en-AU"/>
        </w:rPr>
        <w:t>The department will publish the</w:t>
      </w:r>
      <w:r>
        <w:rPr>
          <w:rFonts w:ascii="Calibri" w:hAnsi="Calibri"/>
          <w:lang w:val="en-GB" w:eastAsia="en-AU"/>
        </w:rPr>
        <w:t xml:space="preserve"> finalised</w:t>
      </w:r>
      <w:r w:rsidRPr="00CF39C2">
        <w:rPr>
          <w:rFonts w:ascii="Calibri" w:hAnsi="Calibri"/>
          <w:lang w:val="en-GB" w:eastAsia="en-AU"/>
        </w:rPr>
        <w:t xml:space="preserve"> RCC Factsheet on</w:t>
      </w:r>
      <w:r>
        <w:rPr>
          <w:rFonts w:ascii="Calibri" w:hAnsi="Calibri"/>
          <w:lang w:val="en-GB" w:eastAsia="en-AU"/>
        </w:rPr>
        <w:t xml:space="preserve"> the NRWM</w:t>
      </w:r>
      <w:r w:rsidR="007528A8">
        <w:rPr>
          <w:rFonts w:ascii="Calibri" w:hAnsi="Calibri"/>
          <w:lang w:val="en-GB" w:eastAsia="en-AU"/>
        </w:rPr>
        <w:t>F</w:t>
      </w:r>
      <w:r w:rsidRPr="00CF39C2">
        <w:rPr>
          <w:rFonts w:ascii="Calibri" w:hAnsi="Calibri"/>
          <w:lang w:val="en-GB" w:eastAsia="en-AU"/>
        </w:rPr>
        <w:t xml:space="preserve"> website. Members were asked to contact the department by Friday 25 November 2019</w:t>
      </w:r>
      <w:r>
        <w:rPr>
          <w:rFonts w:ascii="Calibri" w:hAnsi="Calibri"/>
          <w:lang w:val="en-GB" w:eastAsia="en-AU"/>
        </w:rPr>
        <w:t>, if they wanted any specific information</w:t>
      </w:r>
      <w:r w:rsidRPr="00CF39C2">
        <w:rPr>
          <w:rFonts w:ascii="Calibri" w:hAnsi="Calibri"/>
          <w:lang w:val="en-GB" w:eastAsia="en-AU"/>
        </w:rPr>
        <w:t xml:space="preserve"> included. </w:t>
      </w:r>
    </w:p>
    <w:p w14:paraId="0C05ADE2" w14:textId="77777777" w:rsidR="00BC015B" w:rsidRDefault="00BC015B" w:rsidP="00BC015B">
      <w:pPr>
        <w:rPr>
          <w:rFonts w:ascii="Calibri" w:hAnsi="Calibri"/>
          <w:lang w:val="en-GB" w:eastAsia="en-AU"/>
        </w:rPr>
      </w:pPr>
      <w:r w:rsidRPr="00CF39C2">
        <w:rPr>
          <w:rFonts w:ascii="Calibri" w:hAnsi="Calibri"/>
          <w:lang w:val="en-GB" w:eastAsia="en-AU"/>
        </w:rPr>
        <w:t xml:space="preserve">Members were encouraged to share the </w:t>
      </w:r>
      <w:r>
        <w:rPr>
          <w:rFonts w:ascii="Calibri" w:hAnsi="Calibri"/>
          <w:lang w:val="en-GB" w:eastAsia="en-AU"/>
        </w:rPr>
        <w:t>RCC information</w:t>
      </w:r>
      <w:r w:rsidRPr="00CF39C2">
        <w:rPr>
          <w:rFonts w:ascii="Calibri" w:hAnsi="Calibri"/>
          <w:lang w:val="en-GB" w:eastAsia="en-AU"/>
        </w:rPr>
        <w:t xml:space="preserve"> with the broader community</w:t>
      </w:r>
      <w:r>
        <w:rPr>
          <w:rFonts w:ascii="Calibri" w:hAnsi="Calibri"/>
          <w:lang w:val="en-GB" w:eastAsia="en-AU"/>
        </w:rPr>
        <w:t>,</w:t>
      </w:r>
      <w:r w:rsidRPr="00CF39C2">
        <w:rPr>
          <w:rFonts w:ascii="Calibri" w:hAnsi="Calibri"/>
          <w:lang w:val="en-GB" w:eastAsia="en-AU"/>
        </w:rPr>
        <w:t xml:space="preserve"> along with the questions the department has posed for community consideration.  </w:t>
      </w:r>
    </w:p>
    <w:p w14:paraId="50EC7F1B" w14:textId="77777777" w:rsidR="00BC015B" w:rsidRPr="00BC015B" w:rsidRDefault="00BC015B" w:rsidP="00BC015B">
      <w:pPr>
        <w:pStyle w:val="ListNumber"/>
        <w:numPr>
          <w:ilvl w:val="0"/>
          <w:numId w:val="0"/>
        </w:numPr>
        <w:spacing w:before="240"/>
        <w:jc w:val="both"/>
        <w:rPr>
          <w:rFonts w:asciiTheme="minorHAnsi" w:hAnsiTheme="minorHAnsi" w:cstheme="minorHAnsi"/>
          <w:sz w:val="20"/>
          <w:szCs w:val="20"/>
        </w:rPr>
      </w:pPr>
      <w:r w:rsidRPr="00BC015B">
        <w:rPr>
          <w:rFonts w:asciiTheme="minorHAnsi" w:hAnsiTheme="minorHAnsi" w:cstheme="minorHAnsi"/>
          <w:sz w:val="20"/>
          <w:szCs w:val="20"/>
        </w:rPr>
        <w:t>Questions the department posed to committee members:</w:t>
      </w:r>
    </w:p>
    <w:p w14:paraId="1BD51E01" w14:textId="77777777" w:rsidR="00BC015B" w:rsidRPr="00BC015B" w:rsidRDefault="00BC015B" w:rsidP="00BC015B">
      <w:pPr>
        <w:pStyle w:val="ListNumber"/>
        <w:numPr>
          <w:ilvl w:val="0"/>
          <w:numId w:val="18"/>
        </w:numPr>
        <w:spacing w:after="0"/>
        <w:jc w:val="both"/>
        <w:rPr>
          <w:rFonts w:asciiTheme="minorHAnsi" w:hAnsiTheme="minorHAnsi" w:cstheme="minorHAnsi"/>
          <w:sz w:val="20"/>
          <w:szCs w:val="20"/>
        </w:rPr>
      </w:pPr>
      <w:r w:rsidRPr="00BC015B">
        <w:rPr>
          <w:rFonts w:asciiTheme="minorHAnsi" w:hAnsiTheme="minorHAnsi" w:cstheme="minorHAnsi"/>
          <w:sz w:val="20"/>
          <w:szCs w:val="20"/>
        </w:rPr>
        <w:t>What would be an appropriate definition of ‘regional’ for the purpose of the RCC?</w:t>
      </w:r>
    </w:p>
    <w:p w14:paraId="59ECD51E" w14:textId="77777777" w:rsidR="00BC015B" w:rsidRPr="00BC015B" w:rsidRDefault="00BC015B" w:rsidP="00BC015B">
      <w:pPr>
        <w:pStyle w:val="ListNumber"/>
        <w:numPr>
          <w:ilvl w:val="0"/>
          <w:numId w:val="18"/>
        </w:numPr>
        <w:spacing w:after="0"/>
        <w:jc w:val="both"/>
        <w:rPr>
          <w:rFonts w:asciiTheme="minorHAnsi" w:hAnsiTheme="minorHAnsi" w:cstheme="minorHAnsi"/>
          <w:sz w:val="20"/>
          <w:szCs w:val="20"/>
        </w:rPr>
      </w:pPr>
      <w:r w:rsidRPr="00BC015B">
        <w:rPr>
          <w:rFonts w:asciiTheme="minorHAnsi" w:hAnsiTheme="minorHAnsi" w:cstheme="minorHAnsi"/>
          <w:sz w:val="20"/>
          <w:szCs w:val="20"/>
        </w:rPr>
        <w:t>What kind of involvement should the RCC have in the community-controlled entity responsible for the $20m fund?</w:t>
      </w:r>
    </w:p>
    <w:p w14:paraId="6DB8C80C" w14:textId="77777777" w:rsidR="00BC015B" w:rsidRPr="00BC015B" w:rsidRDefault="00BC015B" w:rsidP="00BC015B">
      <w:pPr>
        <w:pStyle w:val="ListNumber"/>
        <w:numPr>
          <w:ilvl w:val="0"/>
          <w:numId w:val="18"/>
        </w:numPr>
        <w:spacing w:after="0"/>
        <w:jc w:val="both"/>
        <w:rPr>
          <w:rFonts w:asciiTheme="minorHAnsi" w:hAnsiTheme="minorHAnsi" w:cstheme="minorHAnsi"/>
          <w:sz w:val="20"/>
          <w:szCs w:val="20"/>
        </w:rPr>
      </w:pPr>
      <w:r w:rsidRPr="00BC015B">
        <w:rPr>
          <w:rFonts w:asciiTheme="minorHAnsi" w:hAnsiTheme="minorHAnsi" w:cstheme="minorHAnsi"/>
          <w:sz w:val="20"/>
          <w:szCs w:val="20"/>
        </w:rPr>
        <w:t xml:space="preserve">What should the RCC functions and strategic priorities be? </w:t>
      </w:r>
    </w:p>
    <w:p w14:paraId="64DF60A1" w14:textId="77777777" w:rsidR="00BC015B" w:rsidRPr="00BC015B" w:rsidRDefault="00BC015B" w:rsidP="00BC015B">
      <w:pPr>
        <w:pStyle w:val="ListNumber"/>
        <w:numPr>
          <w:ilvl w:val="0"/>
          <w:numId w:val="18"/>
        </w:numPr>
        <w:spacing w:after="0"/>
        <w:jc w:val="both"/>
        <w:rPr>
          <w:rFonts w:asciiTheme="minorHAnsi" w:hAnsiTheme="minorHAnsi" w:cstheme="minorHAnsi"/>
          <w:sz w:val="20"/>
          <w:szCs w:val="20"/>
        </w:rPr>
      </w:pPr>
      <w:r w:rsidRPr="00BC015B">
        <w:rPr>
          <w:rFonts w:asciiTheme="minorHAnsi" w:hAnsiTheme="minorHAnsi" w:cstheme="minorHAnsi"/>
          <w:sz w:val="20"/>
          <w:szCs w:val="20"/>
        </w:rPr>
        <w:t xml:space="preserve">If you think the RCC should have a decision-making delegation in regards to the NRWMF, what kinds of decisions should they be allowed to make? </w:t>
      </w:r>
    </w:p>
    <w:p w14:paraId="688AEC75" w14:textId="2B402165" w:rsidR="00BC015B" w:rsidRPr="00BC015B" w:rsidRDefault="00BC015B" w:rsidP="00BC015B">
      <w:pPr>
        <w:pStyle w:val="ListNumber"/>
        <w:numPr>
          <w:ilvl w:val="0"/>
          <w:numId w:val="18"/>
        </w:numPr>
        <w:spacing w:after="0"/>
        <w:jc w:val="both"/>
        <w:rPr>
          <w:rFonts w:asciiTheme="minorHAnsi" w:hAnsiTheme="minorHAnsi" w:cstheme="minorHAnsi"/>
          <w:sz w:val="20"/>
          <w:szCs w:val="20"/>
        </w:rPr>
      </w:pPr>
      <w:r w:rsidRPr="00BC015B">
        <w:rPr>
          <w:rFonts w:asciiTheme="minorHAnsi" w:hAnsiTheme="minorHAnsi" w:cstheme="minorHAnsi"/>
          <w:sz w:val="20"/>
          <w:szCs w:val="20"/>
        </w:rPr>
        <w:t>What skills or capabilities should RCC members have?</w:t>
      </w:r>
    </w:p>
    <w:p w14:paraId="349E3AE4" w14:textId="77777777" w:rsidR="00BC015B" w:rsidRPr="00BC015B" w:rsidRDefault="00BC015B" w:rsidP="00BC015B">
      <w:pPr>
        <w:pStyle w:val="ListNumber"/>
        <w:numPr>
          <w:ilvl w:val="0"/>
          <w:numId w:val="18"/>
        </w:numPr>
        <w:spacing w:after="0"/>
        <w:jc w:val="both"/>
        <w:rPr>
          <w:rFonts w:asciiTheme="minorHAnsi" w:hAnsiTheme="minorHAnsi" w:cstheme="minorHAnsi"/>
          <w:sz w:val="20"/>
          <w:szCs w:val="20"/>
        </w:rPr>
      </w:pPr>
      <w:r w:rsidRPr="00BC015B">
        <w:rPr>
          <w:rFonts w:asciiTheme="minorHAnsi" w:hAnsiTheme="minorHAnsi" w:cstheme="minorHAnsi"/>
          <w:sz w:val="20"/>
          <w:szCs w:val="20"/>
        </w:rPr>
        <w:t>How often should the RCC meet?</w:t>
      </w:r>
    </w:p>
    <w:p w14:paraId="3546165E" w14:textId="77777777" w:rsidR="00BC015B" w:rsidRPr="00BC015B" w:rsidRDefault="00BC015B" w:rsidP="00BC015B">
      <w:pPr>
        <w:pStyle w:val="ListNumber"/>
        <w:numPr>
          <w:ilvl w:val="0"/>
          <w:numId w:val="18"/>
        </w:numPr>
        <w:spacing w:after="0"/>
        <w:jc w:val="both"/>
        <w:rPr>
          <w:rStyle w:val="Heading2Char"/>
          <w:rFonts w:asciiTheme="minorHAnsi" w:hAnsiTheme="minorHAnsi" w:cstheme="minorHAnsi"/>
          <w:color w:val="auto"/>
          <w:sz w:val="20"/>
          <w:szCs w:val="20"/>
        </w:rPr>
      </w:pPr>
      <w:r w:rsidRPr="00BC015B">
        <w:rPr>
          <w:rFonts w:asciiTheme="minorHAnsi" w:hAnsiTheme="minorHAnsi" w:cstheme="minorHAnsi"/>
          <w:sz w:val="20"/>
          <w:szCs w:val="20"/>
        </w:rPr>
        <w:t>How should the RCC report to government?</w:t>
      </w:r>
    </w:p>
    <w:p w14:paraId="2CB298B6" w14:textId="1D796E97" w:rsidR="0023666A" w:rsidRDefault="0023666A" w:rsidP="00BC015B">
      <w:pPr>
        <w:spacing w:after="160" w:line="259" w:lineRule="auto"/>
        <w:rPr>
          <w:rFonts w:ascii="Calibri" w:hAnsi="Calibri"/>
          <w:b/>
          <w:sz w:val="24"/>
          <w:szCs w:val="22"/>
          <w:lang w:val="en-GB" w:eastAsia="en-AU"/>
        </w:rPr>
      </w:pPr>
    </w:p>
    <w:p w14:paraId="4488392B" w14:textId="5068C810" w:rsidR="00204B67" w:rsidRDefault="009D7895" w:rsidP="006F54A7">
      <w:pPr>
        <w:pStyle w:val="ListParagraph"/>
        <w:pBdr>
          <w:top w:val="single" w:sz="4" w:space="1" w:color="auto"/>
          <w:left w:val="single" w:sz="4" w:space="4" w:color="auto"/>
          <w:bottom w:val="single" w:sz="4" w:space="1" w:color="auto"/>
          <w:right w:val="single" w:sz="4" w:space="4" w:color="auto"/>
        </w:pBdr>
        <w:ind w:left="142"/>
        <w:rPr>
          <w:rFonts w:asciiTheme="minorHAnsi" w:hAnsiTheme="minorHAnsi"/>
          <w:sz w:val="20"/>
          <w:szCs w:val="20"/>
        </w:rPr>
      </w:pPr>
      <w:r>
        <w:rPr>
          <w:rFonts w:asciiTheme="minorHAnsi" w:hAnsiTheme="minorHAnsi"/>
          <w:b/>
          <w:sz w:val="20"/>
          <w:szCs w:val="20"/>
        </w:rPr>
        <w:lastRenderedPageBreak/>
        <w:t xml:space="preserve">See </w:t>
      </w:r>
      <w:r w:rsidR="0004589E" w:rsidRPr="00BA4176">
        <w:rPr>
          <w:rFonts w:asciiTheme="minorHAnsi" w:hAnsiTheme="minorHAnsi"/>
          <w:b/>
          <w:sz w:val="20"/>
          <w:szCs w:val="20"/>
        </w:rPr>
        <w:t>Action_KCC20191017</w:t>
      </w:r>
      <w:r w:rsidR="009A7FB5" w:rsidRPr="00BA4176">
        <w:rPr>
          <w:rFonts w:asciiTheme="minorHAnsi" w:hAnsiTheme="minorHAnsi"/>
          <w:b/>
          <w:sz w:val="20"/>
          <w:szCs w:val="20"/>
        </w:rPr>
        <w:t>/A0</w:t>
      </w:r>
      <w:r>
        <w:rPr>
          <w:rFonts w:asciiTheme="minorHAnsi" w:hAnsiTheme="minorHAnsi"/>
          <w:b/>
          <w:sz w:val="20"/>
          <w:szCs w:val="20"/>
        </w:rPr>
        <w:t>2</w:t>
      </w:r>
      <w:r w:rsidR="00204B67" w:rsidRPr="00BA4176">
        <w:rPr>
          <w:rFonts w:asciiTheme="minorHAnsi" w:hAnsiTheme="minorHAnsi"/>
          <w:b/>
          <w:sz w:val="20"/>
          <w:szCs w:val="20"/>
        </w:rPr>
        <w:t>:</w:t>
      </w:r>
      <w:r w:rsidR="00204B67" w:rsidRPr="00BA4176">
        <w:rPr>
          <w:rFonts w:asciiTheme="minorHAnsi" w:hAnsiTheme="minorHAnsi"/>
          <w:sz w:val="20"/>
          <w:szCs w:val="20"/>
        </w:rPr>
        <w:t xml:space="preserve">  </w:t>
      </w:r>
      <w:r w:rsidR="00BA4176" w:rsidRPr="00BA4176">
        <w:rPr>
          <w:rFonts w:asciiTheme="minorHAnsi" w:hAnsiTheme="minorHAnsi"/>
          <w:sz w:val="20"/>
          <w:szCs w:val="20"/>
        </w:rPr>
        <w:t>KCC members to share</w:t>
      </w:r>
      <w:r w:rsidR="00BA4176" w:rsidRPr="00BA4176">
        <w:rPr>
          <w:rFonts w:asciiTheme="minorHAnsi" w:hAnsiTheme="minorHAnsi"/>
          <w:sz w:val="20"/>
          <w:szCs w:val="20"/>
          <w:lang w:eastAsia="en-AU"/>
        </w:rPr>
        <w:t xml:space="preserve"> the RCC information with the broader community, </w:t>
      </w:r>
      <w:r w:rsidR="00BA4176" w:rsidRPr="00BA4176">
        <w:rPr>
          <w:rFonts w:asciiTheme="minorHAnsi" w:hAnsiTheme="minorHAnsi"/>
          <w:sz w:val="20"/>
          <w:szCs w:val="20"/>
        </w:rPr>
        <w:t>and advise the department by COB 25 November 2019, if they would like any further information included on the RCC factsheet to be published on the NRWM website.</w:t>
      </w:r>
    </w:p>
    <w:p w14:paraId="010C0ADE" w14:textId="77777777" w:rsidR="001B702A" w:rsidRDefault="001B702A" w:rsidP="006F54A7">
      <w:pPr>
        <w:pStyle w:val="ListParagraph"/>
        <w:pBdr>
          <w:top w:val="single" w:sz="4" w:space="1" w:color="auto"/>
          <w:left w:val="single" w:sz="4" w:space="4" w:color="auto"/>
          <w:bottom w:val="single" w:sz="4" w:space="1" w:color="auto"/>
          <w:right w:val="single" w:sz="4" w:space="4" w:color="auto"/>
        </w:pBdr>
        <w:ind w:left="142"/>
        <w:rPr>
          <w:rFonts w:asciiTheme="minorHAnsi" w:hAnsiTheme="minorHAnsi"/>
          <w:sz w:val="20"/>
          <w:szCs w:val="20"/>
        </w:rPr>
      </w:pPr>
    </w:p>
    <w:p w14:paraId="338BE04D" w14:textId="35AA4D60" w:rsidR="001B702A" w:rsidRDefault="001B702A" w:rsidP="006F54A7">
      <w:pPr>
        <w:pStyle w:val="ListParagraph"/>
        <w:pBdr>
          <w:top w:val="single" w:sz="4" w:space="1" w:color="auto"/>
          <w:left w:val="single" w:sz="4" w:space="4" w:color="auto"/>
          <w:bottom w:val="single" w:sz="4" w:space="1" w:color="auto"/>
          <w:right w:val="single" w:sz="4" w:space="4" w:color="auto"/>
        </w:pBdr>
        <w:ind w:left="142"/>
        <w:rPr>
          <w:rFonts w:asciiTheme="minorHAnsi" w:hAnsiTheme="minorHAnsi"/>
          <w:sz w:val="20"/>
          <w:szCs w:val="20"/>
        </w:rPr>
      </w:pPr>
      <w:r>
        <w:rPr>
          <w:rFonts w:asciiTheme="minorHAnsi" w:hAnsiTheme="minorHAnsi"/>
          <w:b/>
          <w:sz w:val="20"/>
          <w:szCs w:val="20"/>
        </w:rPr>
        <w:t xml:space="preserve">See </w:t>
      </w:r>
      <w:r w:rsidRPr="00BA4176">
        <w:rPr>
          <w:rFonts w:asciiTheme="minorHAnsi" w:hAnsiTheme="minorHAnsi"/>
          <w:b/>
          <w:sz w:val="20"/>
          <w:szCs w:val="20"/>
        </w:rPr>
        <w:t>Action_KCC20191017/A0</w:t>
      </w:r>
      <w:r>
        <w:rPr>
          <w:rFonts w:asciiTheme="minorHAnsi" w:hAnsiTheme="minorHAnsi"/>
          <w:b/>
          <w:sz w:val="20"/>
          <w:szCs w:val="20"/>
        </w:rPr>
        <w:t>2</w:t>
      </w:r>
      <w:r w:rsidRPr="00BA4176">
        <w:rPr>
          <w:rFonts w:asciiTheme="minorHAnsi" w:hAnsiTheme="minorHAnsi"/>
          <w:b/>
          <w:sz w:val="20"/>
          <w:szCs w:val="20"/>
        </w:rPr>
        <w:t>:</w:t>
      </w:r>
      <w:r w:rsidRPr="00BA4176">
        <w:rPr>
          <w:rFonts w:asciiTheme="minorHAnsi" w:hAnsiTheme="minorHAnsi"/>
          <w:sz w:val="20"/>
          <w:szCs w:val="20"/>
        </w:rPr>
        <w:t xml:space="preserve">  </w:t>
      </w:r>
      <w:r>
        <w:rPr>
          <w:rFonts w:asciiTheme="minorHAnsi" w:hAnsiTheme="minorHAnsi"/>
          <w:sz w:val="20"/>
          <w:szCs w:val="20"/>
        </w:rPr>
        <w:t xml:space="preserve">KCC members to consider questions posed on the draft RCC guidelines for discussion at a future KCC meeting, when community feedback received </w:t>
      </w:r>
      <w:r w:rsidR="0035620A">
        <w:rPr>
          <w:rFonts w:asciiTheme="minorHAnsi" w:hAnsiTheme="minorHAnsi"/>
          <w:sz w:val="20"/>
          <w:szCs w:val="20"/>
        </w:rPr>
        <w:t>will</w:t>
      </w:r>
      <w:r>
        <w:rPr>
          <w:rFonts w:asciiTheme="minorHAnsi" w:hAnsiTheme="minorHAnsi"/>
          <w:sz w:val="20"/>
          <w:szCs w:val="20"/>
        </w:rPr>
        <w:t xml:space="preserve"> be included as an agenda item. </w:t>
      </w:r>
    </w:p>
    <w:p w14:paraId="50DFF6AC" w14:textId="77777777" w:rsidR="001B702A" w:rsidRPr="00BA4176" w:rsidRDefault="001B702A" w:rsidP="006F54A7">
      <w:pPr>
        <w:pStyle w:val="ListParagraph"/>
        <w:pBdr>
          <w:top w:val="single" w:sz="4" w:space="1" w:color="auto"/>
          <w:left w:val="single" w:sz="4" w:space="4" w:color="auto"/>
          <w:bottom w:val="single" w:sz="4" w:space="1" w:color="auto"/>
          <w:right w:val="single" w:sz="4" w:space="4" w:color="auto"/>
        </w:pBdr>
        <w:ind w:left="142"/>
        <w:rPr>
          <w:rFonts w:asciiTheme="minorHAnsi" w:hAnsiTheme="minorHAnsi"/>
          <w:b/>
          <w:sz w:val="20"/>
          <w:szCs w:val="20"/>
        </w:rPr>
      </w:pPr>
    </w:p>
    <w:p w14:paraId="39743182" w14:textId="1031E1A7" w:rsidR="00204B67" w:rsidRPr="00BA4176" w:rsidRDefault="00204B67" w:rsidP="00BA4176">
      <w:pPr>
        <w:pStyle w:val="ListParagraph"/>
        <w:pBdr>
          <w:top w:val="single" w:sz="4" w:space="1" w:color="auto"/>
          <w:left w:val="single" w:sz="4" w:space="4" w:color="auto"/>
          <w:bottom w:val="single" w:sz="4" w:space="1" w:color="auto"/>
          <w:right w:val="single" w:sz="4" w:space="4" w:color="auto"/>
        </w:pBdr>
        <w:ind w:left="142"/>
        <w:rPr>
          <w:rFonts w:asciiTheme="minorHAnsi" w:hAnsiTheme="minorHAnsi"/>
          <w:sz w:val="20"/>
          <w:szCs w:val="20"/>
        </w:rPr>
      </w:pPr>
    </w:p>
    <w:p w14:paraId="78287370" w14:textId="77777777" w:rsidR="00AC6DC2" w:rsidRDefault="00AC6DC2" w:rsidP="00AC6DC2">
      <w:pPr>
        <w:spacing w:after="160" w:line="259" w:lineRule="auto"/>
        <w:rPr>
          <w:rStyle w:val="Heading2Char"/>
          <w:b/>
          <w:color w:val="auto"/>
          <w:sz w:val="20"/>
          <w:szCs w:val="20"/>
        </w:rPr>
      </w:pPr>
    </w:p>
    <w:p w14:paraId="7CF48AB4" w14:textId="42E17690" w:rsidR="0023666A" w:rsidRPr="00AC6DC2" w:rsidRDefault="00FC3192" w:rsidP="00AC6DC2">
      <w:pPr>
        <w:spacing w:after="160" w:line="259" w:lineRule="auto"/>
        <w:rPr>
          <w:rFonts w:asciiTheme="majorHAnsi" w:eastAsiaTheme="majorEastAsia" w:hAnsiTheme="majorHAnsi" w:cstheme="majorBidi"/>
          <w:b/>
        </w:rPr>
      </w:pPr>
      <w:r>
        <w:rPr>
          <w:rStyle w:val="Heading2Char"/>
          <w:b/>
          <w:color w:val="auto"/>
          <w:sz w:val="20"/>
          <w:szCs w:val="20"/>
        </w:rPr>
        <w:t xml:space="preserve">Committee </w:t>
      </w:r>
      <w:r w:rsidR="0023666A" w:rsidRPr="0023666A">
        <w:rPr>
          <w:rStyle w:val="Heading2Char"/>
          <w:b/>
          <w:color w:val="auto"/>
          <w:sz w:val="20"/>
          <w:szCs w:val="20"/>
        </w:rPr>
        <w:t>Questions</w:t>
      </w:r>
      <w:r w:rsidR="0023666A" w:rsidRPr="0023666A">
        <w:rPr>
          <w:rFonts w:ascii="Calibri" w:hAnsi="Calibri"/>
          <w:szCs w:val="22"/>
          <w:lang w:val="en-GB" w:eastAsia="en-AU"/>
        </w:rPr>
        <w:t xml:space="preserve"> </w:t>
      </w:r>
    </w:p>
    <w:p w14:paraId="7525B6CB" w14:textId="07EDE3DB" w:rsidR="0023666A" w:rsidRPr="0023666A" w:rsidRDefault="0023666A" w:rsidP="009048D8">
      <w:pPr>
        <w:rPr>
          <w:rFonts w:ascii="Calibri" w:hAnsi="Calibri"/>
          <w:lang w:eastAsia="en-AU"/>
        </w:rPr>
      </w:pPr>
    </w:p>
    <w:p w14:paraId="5F0D5925" w14:textId="66776572" w:rsidR="00DB3F86" w:rsidRPr="0023666A" w:rsidRDefault="0023666A" w:rsidP="00DB3F86">
      <w:pPr>
        <w:rPr>
          <w:rFonts w:ascii="Calibri" w:hAnsi="Calibri"/>
          <w:lang w:val="en-GB" w:eastAsia="en-AU"/>
        </w:rPr>
      </w:pPr>
      <w:r w:rsidRPr="0023666A">
        <w:rPr>
          <w:rFonts w:ascii="Calibri" w:hAnsi="Calibri"/>
          <w:lang w:val="en-GB" w:eastAsia="en-AU"/>
        </w:rPr>
        <w:t xml:space="preserve">What is the </w:t>
      </w:r>
      <w:r w:rsidR="00DB3F86" w:rsidRPr="0023666A">
        <w:rPr>
          <w:rFonts w:ascii="Calibri" w:hAnsi="Calibri"/>
          <w:lang w:val="en-GB" w:eastAsia="en-AU"/>
        </w:rPr>
        <w:t>term of office for RCC members</w:t>
      </w:r>
      <w:r w:rsidRPr="0023666A">
        <w:rPr>
          <w:rFonts w:ascii="Calibri" w:hAnsi="Calibri"/>
          <w:lang w:val="en-GB" w:eastAsia="en-AU"/>
        </w:rPr>
        <w:t xml:space="preserve">? </w:t>
      </w:r>
    </w:p>
    <w:p w14:paraId="0C49EBFF" w14:textId="0A17D08F" w:rsidR="0023666A" w:rsidRPr="0023666A" w:rsidRDefault="0023666A" w:rsidP="000B2E80">
      <w:pPr>
        <w:pStyle w:val="ListParagraph"/>
        <w:numPr>
          <w:ilvl w:val="0"/>
          <w:numId w:val="28"/>
        </w:numPr>
        <w:rPr>
          <w:rFonts w:asciiTheme="minorHAnsi" w:hAnsiTheme="minorHAnsi"/>
          <w:sz w:val="20"/>
          <w:szCs w:val="20"/>
          <w:lang w:eastAsia="en-AU"/>
        </w:rPr>
      </w:pPr>
      <w:r w:rsidRPr="0023666A">
        <w:rPr>
          <w:rFonts w:asciiTheme="minorHAnsi" w:hAnsiTheme="minorHAnsi"/>
          <w:sz w:val="20"/>
          <w:szCs w:val="20"/>
          <w:lang w:eastAsia="en-AU"/>
        </w:rPr>
        <w:t>Ms Chard</w:t>
      </w:r>
      <w:r w:rsidR="00616081">
        <w:rPr>
          <w:rFonts w:asciiTheme="minorHAnsi" w:hAnsiTheme="minorHAnsi"/>
          <w:sz w:val="20"/>
          <w:szCs w:val="20"/>
          <w:lang w:eastAsia="en-AU"/>
        </w:rPr>
        <w:t xml:space="preserve"> agreed to take this question on notice for response to the committee out-of-session. </w:t>
      </w:r>
    </w:p>
    <w:p w14:paraId="44677012" w14:textId="6E794511" w:rsidR="0023666A" w:rsidRDefault="0023666A" w:rsidP="00DB3F86">
      <w:pPr>
        <w:rPr>
          <w:rFonts w:ascii="Calibri" w:hAnsi="Calibri"/>
          <w:sz w:val="24"/>
          <w:szCs w:val="22"/>
          <w:lang w:val="en-GB" w:eastAsia="en-AU"/>
        </w:rPr>
      </w:pPr>
    </w:p>
    <w:p w14:paraId="3DAA8D1E" w14:textId="5ECFF4EA" w:rsidR="00616081" w:rsidRPr="007E6656" w:rsidRDefault="001B702A" w:rsidP="000B2E80">
      <w:pPr>
        <w:pBdr>
          <w:top w:val="single" w:sz="4" w:space="1" w:color="auto"/>
          <w:left w:val="single" w:sz="4" w:space="4" w:color="auto"/>
          <w:bottom w:val="single" w:sz="4" w:space="1" w:color="auto"/>
          <w:right w:val="single" w:sz="4" w:space="4" w:color="auto"/>
        </w:pBdr>
        <w:rPr>
          <w:b/>
        </w:rPr>
      </w:pPr>
      <w:r>
        <w:rPr>
          <w:b/>
        </w:rPr>
        <w:t xml:space="preserve">See </w:t>
      </w:r>
      <w:r w:rsidR="0004589E">
        <w:rPr>
          <w:b/>
        </w:rPr>
        <w:t>Action_KCC20191017</w:t>
      </w:r>
      <w:r w:rsidR="00BA4176">
        <w:rPr>
          <w:b/>
        </w:rPr>
        <w:t>/A0</w:t>
      </w:r>
      <w:r>
        <w:rPr>
          <w:b/>
        </w:rPr>
        <w:t>2</w:t>
      </w:r>
      <w:r w:rsidR="00616081" w:rsidRPr="00CA20B8">
        <w:rPr>
          <w:b/>
        </w:rPr>
        <w:t>:</w:t>
      </w:r>
      <w:r w:rsidR="00616081" w:rsidRPr="00CA20B8">
        <w:t xml:space="preserve">  The </w:t>
      </w:r>
      <w:r w:rsidR="00616081">
        <w:t>department to advise the committee out-of-session how long the term of the Regional Consultative Com</w:t>
      </w:r>
      <w:r w:rsidR="00B57CDE">
        <w:t xml:space="preserve">mittee </w:t>
      </w:r>
      <w:r w:rsidR="00616081">
        <w:t xml:space="preserve">(RCC) will be. </w:t>
      </w:r>
    </w:p>
    <w:p w14:paraId="363258DE" w14:textId="77777777" w:rsidR="00616081" w:rsidRDefault="00616081" w:rsidP="00DB3F86">
      <w:pPr>
        <w:rPr>
          <w:rFonts w:ascii="Calibri" w:hAnsi="Calibri"/>
          <w:lang w:val="en-GB" w:eastAsia="en-AU"/>
        </w:rPr>
      </w:pPr>
    </w:p>
    <w:p w14:paraId="7B99D790" w14:textId="44881178" w:rsidR="00DB3F86" w:rsidRPr="00616081" w:rsidRDefault="00616081" w:rsidP="00DB3F86">
      <w:pPr>
        <w:rPr>
          <w:rFonts w:ascii="Calibri" w:hAnsi="Calibri"/>
          <w:lang w:val="en-GB" w:eastAsia="en-AU"/>
        </w:rPr>
      </w:pPr>
      <w:r w:rsidRPr="00616081">
        <w:rPr>
          <w:rFonts w:ascii="Calibri" w:hAnsi="Calibri"/>
          <w:lang w:val="en-GB" w:eastAsia="en-AU"/>
        </w:rPr>
        <w:t>Will there be</w:t>
      </w:r>
      <w:r w:rsidR="00DB3F86" w:rsidRPr="00616081">
        <w:rPr>
          <w:rFonts w:ascii="Calibri" w:hAnsi="Calibri"/>
          <w:lang w:val="en-GB" w:eastAsia="en-AU"/>
        </w:rPr>
        <w:t xml:space="preserve"> Indigenous representation on the RCC?</w:t>
      </w:r>
    </w:p>
    <w:p w14:paraId="6DB4D42C" w14:textId="184642E9" w:rsidR="00DB3F86" w:rsidRPr="00616081" w:rsidRDefault="00266F82" w:rsidP="000B2E80">
      <w:pPr>
        <w:pStyle w:val="ListParagraph"/>
        <w:numPr>
          <w:ilvl w:val="0"/>
          <w:numId w:val="29"/>
        </w:numPr>
        <w:rPr>
          <w:rFonts w:ascii="Calibri" w:hAnsi="Calibri"/>
          <w:sz w:val="20"/>
          <w:szCs w:val="20"/>
          <w:lang w:eastAsia="en-AU"/>
        </w:rPr>
      </w:pPr>
      <w:r>
        <w:rPr>
          <w:rFonts w:ascii="Calibri" w:hAnsi="Calibri"/>
          <w:sz w:val="20"/>
          <w:szCs w:val="20"/>
          <w:lang w:eastAsia="en-AU"/>
        </w:rPr>
        <w:t>Ms Chard</w:t>
      </w:r>
      <w:r w:rsidR="00DB3F86" w:rsidRPr="00616081">
        <w:rPr>
          <w:rFonts w:ascii="Calibri" w:hAnsi="Calibri"/>
          <w:sz w:val="20"/>
          <w:szCs w:val="20"/>
          <w:lang w:eastAsia="en-AU"/>
        </w:rPr>
        <w:t xml:space="preserve"> advised that it would aim to have indigenous representation on the RCC.</w:t>
      </w:r>
    </w:p>
    <w:p w14:paraId="2722A299" w14:textId="77777777" w:rsidR="00616081" w:rsidRDefault="00616081" w:rsidP="00DB3F86">
      <w:pPr>
        <w:rPr>
          <w:rFonts w:ascii="Calibri" w:hAnsi="Calibri"/>
          <w:sz w:val="24"/>
          <w:szCs w:val="22"/>
          <w:lang w:val="en-GB" w:eastAsia="en-AU"/>
        </w:rPr>
      </w:pPr>
    </w:p>
    <w:p w14:paraId="23AF3169" w14:textId="722BE9FE" w:rsidR="00DB3F86" w:rsidRPr="00616081" w:rsidRDefault="00616081" w:rsidP="00DB3F86">
      <w:pPr>
        <w:rPr>
          <w:rFonts w:ascii="Calibri" w:hAnsi="Calibri"/>
          <w:lang w:val="en-GB" w:eastAsia="en-AU"/>
        </w:rPr>
      </w:pPr>
      <w:r w:rsidRPr="00616081">
        <w:rPr>
          <w:rFonts w:ascii="Calibri" w:hAnsi="Calibri"/>
          <w:lang w:val="en-GB" w:eastAsia="en-AU"/>
        </w:rPr>
        <w:t>Will the</w:t>
      </w:r>
      <w:r w:rsidR="00DB3F86" w:rsidRPr="00616081">
        <w:rPr>
          <w:rFonts w:ascii="Calibri" w:hAnsi="Calibri"/>
          <w:lang w:val="en-GB" w:eastAsia="en-AU"/>
        </w:rPr>
        <w:t xml:space="preserve"> RCC be a committee or a board?</w:t>
      </w:r>
    </w:p>
    <w:p w14:paraId="1A32A2E0" w14:textId="357115CC" w:rsidR="0040292B" w:rsidRDefault="00266F82" w:rsidP="000B2E80">
      <w:pPr>
        <w:pStyle w:val="ListParagraph"/>
        <w:numPr>
          <w:ilvl w:val="0"/>
          <w:numId w:val="30"/>
        </w:numPr>
        <w:rPr>
          <w:rFonts w:ascii="Calibri" w:hAnsi="Calibri"/>
          <w:sz w:val="20"/>
          <w:szCs w:val="20"/>
          <w:lang w:eastAsia="en-AU"/>
        </w:rPr>
      </w:pPr>
      <w:r>
        <w:rPr>
          <w:rFonts w:ascii="Calibri" w:hAnsi="Calibri"/>
          <w:sz w:val="20"/>
          <w:szCs w:val="20"/>
          <w:lang w:eastAsia="en-AU"/>
        </w:rPr>
        <w:t>Ms Chard</w:t>
      </w:r>
      <w:r w:rsidR="00DB3F86" w:rsidRPr="00616081">
        <w:rPr>
          <w:rFonts w:ascii="Calibri" w:hAnsi="Calibri"/>
          <w:sz w:val="20"/>
          <w:szCs w:val="20"/>
          <w:lang w:eastAsia="en-AU"/>
        </w:rPr>
        <w:t xml:space="preserve"> advised that the RCC would be a committee, with </w:t>
      </w:r>
      <w:r w:rsidR="0035620A" w:rsidRPr="00616081">
        <w:rPr>
          <w:rFonts w:ascii="Calibri" w:hAnsi="Calibri"/>
          <w:sz w:val="20"/>
          <w:szCs w:val="20"/>
          <w:lang w:eastAsia="en-AU"/>
        </w:rPr>
        <w:t>the</w:t>
      </w:r>
      <w:r>
        <w:rPr>
          <w:rFonts w:ascii="Calibri" w:hAnsi="Calibri"/>
          <w:sz w:val="20"/>
          <w:szCs w:val="20"/>
          <w:lang w:eastAsia="en-AU"/>
        </w:rPr>
        <w:t xml:space="preserve"> M</w:t>
      </w:r>
      <w:r w:rsidR="00DB3F86" w:rsidRPr="00616081">
        <w:rPr>
          <w:rFonts w:ascii="Calibri" w:hAnsi="Calibri"/>
          <w:sz w:val="20"/>
          <w:szCs w:val="20"/>
          <w:lang w:eastAsia="en-AU"/>
        </w:rPr>
        <w:t xml:space="preserve">inister responsible for appointing members. </w:t>
      </w:r>
      <w:r w:rsidR="00D51774">
        <w:rPr>
          <w:rFonts w:ascii="Calibri" w:hAnsi="Calibri"/>
          <w:sz w:val="20"/>
          <w:szCs w:val="20"/>
          <w:lang w:eastAsia="en-AU"/>
        </w:rPr>
        <w:t xml:space="preserve">The RCC will be separate to the entity that will be selected to manage the $20 million </w:t>
      </w:r>
      <w:r>
        <w:rPr>
          <w:rFonts w:ascii="Calibri" w:hAnsi="Calibri"/>
          <w:sz w:val="20"/>
          <w:szCs w:val="20"/>
          <w:lang w:eastAsia="en-AU"/>
        </w:rPr>
        <w:t xml:space="preserve">Community Development Program </w:t>
      </w:r>
      <w:r w:rsidR="00D51774">
        <w:rPr>
          <w:rFonts w:ascii="Calibri" w:hAnsi="Calibri"/>
          <w:sz w:val="20"/>
          <w:szCs w:val="20"/>
          <w:lang w:eastAsia="en-AU"/>
        </w:rPr>
        <w:t xml:space="preserve">funding. </w:t>
      </w:r>
    </w:p>
    <w:p w14:paraId="11B43F1F" w14:textId="3C29527E" w:rsidR="00DB3F86" w:rsidRDefault="00266F82" w:rsidP="000B2E80">
      <w:pPr>
        <w:pStyle w:val="ListParagraph"/>
        <w:numPr>
          <w:ilvl w:val="0"/>
          <w:numId w:val="30"/>
        </w:numPr>
        <w:rPr>
          <w:rFonts w:ascii="Calibri" w:hAnsi="Calibri"/>
          <w:sz w:val="20"/>
          <w:szCs w:val="20"/>
          <w:lang w:eastAsia="en-AU"/>
        </w:rPr>
      </w:pPr>
      <w:r>
        <w:rPr>
          <w:rFonts w:ascii="Calibri" w:hAnsi="Calibri"/>
          <w:sz w:val="20"/>
          <w:szCs w:val="20"/>
          <w:lang w:eastAsia="en-AU"/>
        </w:rPr>
        <w:t>Ms Chard</w:t>
      </w:r>
      <w:r w:rsidR="00DB3F86" w:rsidRPr="00616081">
        <w:rPr>
          <w:rFonts w:ascii="Calibri" w:hAnsi="Calibri"/>
          <w:sz w:val="20"/>
          <w:szCs w:val="20"/>
          <w:lang w:eastAsia="en-AU"/>
        </w:rPr>
        <w:t xml:space="preserve"> asked the KCC to think about the different skills they may want on the RCC, such as specific financial or technical acumen. </w:t>
      </w:r>
    </w:p>
    <w:p w14:paraId="094EBB80" w14:textId="39C88889" w:rsidR="00CA3F73" w:rsidRDefault="00CA3F73">
      <w:pPr>
        <w:spacing w:after="160" w:line="259" w:lineRule="auto"/>
        <w:rPr>
          <w:sz w:val="24"/>
          <w:szCs w:val="24"/>
        </w:rPr>
      </w:pPr>
    </w:p>
    <w:p w14:paraId="30E114BD" w14:textId="77777777" w:rsidR="00F52FAC" w:rsidRDefault="00F52FAC" w:rsidP="00F52FAC">
      <w:pPr>
        <w:pStyle w:val="Heading2"/>
        <w:rPr>
          <w:b/>
          <w:color w:val="auto"/>
          <w:lang w:val="en-GB"/>
        </w:rPr>
      </w:pPr>
      <w:r w:rsidRPr="00D14BA9">
        <w:rPr>
          <w:b/>
          <w:color w:val="auto"/>
          <w:lang w:val="en-GB"/>
        </w:rPr>
        <w:t xml:space="preserve">6. NRWMF Community Fund Governance </w:t>
      </w:r>
    </w:p>
    <w:p w14:paraId="45E5725F" w14:textId="77777777" w:rsidR="00F52FAC" w:rsidRDefault="00F52FAC" w:rsidP="00F52FAC">
      <w:pPr>
        <w:rPr>
          <w:lang w:val="en-GB"/>
        </w:rPr>
      </w:pPr>
    </w:p>
    <w:p w14:paraId="3A730545" w14:textId="77777777" w:rsidR="00BC015B" w:rsidRDefault="00BC015B" w:rsidP="00BC015B">
      <w:pPr>
        <w:rPr>
          <w:rFonts w:ascii="Calibri" w:hAnsi="Calibri"/>
          <w:lang w:val="en-GB" w:eastAsia="en-AU"/>
        </w:rPr>
      </w:pPr>
      <w:r>
        <w:rPr>
          <w:rFonts w:ascii="Calibri" w:hAnsi="Calibri"/>
          <w:lang w:val="en-GB" w:eastAsia="en-AU"/>
        </w:rPr>
        <w:t xml:space="preserve">In July 2018, the Minister announced that the community selected to host the NRWMF will receive a $31 million Community Development Package (CDP). This package includes a $20 million lump-sum payment to be managed through a community-controlled entity. </w:t>
      </w:r>
    </w:p>
    <w:p w14:paraId="15F95B8E" w14:textId="554D9FDD" w:rsidR="00B63572" w:rsidRDefault="00B63572" w:rsidP="00BC015B">
      <w:pPr>
        <w:rPr>
          <w:rFonts w:ascii="Calibri" w:hAnsi="Calibri"/>
          <w:lang w:val="en-GB" w:eastAsia="en-AU"/>
        </w:rPr>
      </w:pPr>
      <w:r>
        <w:rPr>
          <w:rFonts w:ascii="Calibri" w:hAnsi="Calibri"/>
          <w:lang w:val="en-GB" w:eastAsia="en-AU"/>
        </w:rPr>
        <w:t xml:space="preserve">The department </w:t>
      </w:r>
      <w:r w:rsidR="002C64FE">
        <w:rPr>
          <w:rFonts w:ascii="Calibri" w:hAnsi="Calibri"/>
          <w:lang w:val="en-GB" w:eastAsia="en-AU"/>
        </w:rPr>
        <w:t>is</w:t>
      </w:r>
      <w:r>
        <w:rPr>
          <w:rFonts w:ascii="Calibri" w:hAnsi="Calibri"/>
          <w:lang w:val="en-GB" w:eastAsia="en-AU"/>
        </w:rPr>
        <w:t xml:space="preserve"> developing amendments to the NRWM Act that will remove the ‘state fund’ and provide for the establishment of a</w:t>
      </w:r>
      <w:r w:rsidR="00FC3192">
        <w:rPr>
          <w:rFonts w:ascii="Calibri" w:hAnsi="Calibri"/>
          <w:lang w:val="en-GB" w:eastAsia="en-AU"/>
        </w:rPr>
        <w:t xml:space="preserve"> community controlled</w:t>
      </w:r>
      <w:r>
        <w:rPr>
          <w:rFonts w:ascii="Calibri" w:hAnsi="Calibri"/>
          <w:lang w:val="en-GB" w:eastAsia="en-AU"/>
        </w:rPr>
        <w:t xml:space="preserve"> entity that will receive the $20 million. This amendment </w:t>
      </w:r>
      <w:r w:rsidR="00FC3192">
        <w:rPr>
          <w:rFonts w:ascii="Calibri" w:hAnsi="Calibri"/>
          <w:lang w:val="en-GB" w:eastAsia="en-AU"/>
        </w:rPr>
        <w:t xml:space="preserve">is expected to only specify the entity at a very high level, </w:t>
      </w:r>
      <w:r>
        <w:rPr>
          <w:rFonts w:ascii="Calibri" w:hAnsi="Calibri"/>
          <w:lang w:val="en-GB" w:eastAsia="en-AU"/>
        </w:rPr>
        <w:t>enabl</w:t>
      </w:r>
      <w:r w:rsidR="00FC3192">
        <w:rPr>
          <w:rFonts w:ascii="Calibri" w:hAnsi="Calibri"/>
          <w:lang w:val="en-GB" w:eastAsia="en-AU"/>
        </w:rPr>
        <w:t>ing</w:t>
      </w:r>
      <w:r>
        <w:rPr>
          <w:rFonts w:ascii="Calibri" w:hAnsi="Calibri"/>
          <w:lang w:val="en-GB" w:eastAsia="en-AU"/>
        </w:rPr>
        <w:t xml:space="preserve"> the detail on the type of entity and specific governance arrangements to be determined </w:t>
      </w:r>
      <w:r w:rsidR="00FC3192">
        <w:rPr>
          <w:rFonts w:ascii="Calibri" w:hAnsi="Calibri"/>
          <w:lang w:val="en-GB" w:eastAsia="en-AU"/>
        </w:rPr>
        <w:t xml:space="preserve">in regulations subject to </w:t>
      </w:r>
      <w:r w:rsidR="0035620A">
        <w:rPr>
          <w:rFonts w:ascii="Calibri" w:hAnsi="Calibri"/>
          <w:lang w:val="en-GB" w:eastAsia="en-AU"/>
        </w:rPr>
        <w:t>further</w:t>
      </w:r>
      <w:r w:rsidR="00FC3192">
        <w:rPr>
          <w:rFonts w:ascii="Calibri" w:hAnsi="Calibri"/>
          <w:lang w:val="en-GB" w:eastAsia="en-AU"/>
        </w:rPr>
        <w:t xml:space="preserve"> community engagement. The department believed this approach would help meet community expectations by ensuring the community fund was enshrined in legislation as soon as possible, w</w:t>
      </w:r>
      <w:r w:rsidR="007E5AEE">
        <w:rPr>
          <w:rFonts w:ascii="Calibri" w:hAnsi="Calibri"/>
          <w:lang w:val="en-GB" w:eastAsia="en-AU"/>
        </w:rPr>
        <w:t>hile</w:t>
      </w:r>
      <w:r w:rsidR="00FC3192">
        <w:rPr>
          <w:rFonts w:ascii="Calibri" w:hAnsi="Calibri"/>
          <w:lang w:val="en-GB" w:eastAsia="en-AU"/>
        </w:rPr>
        <w:t xml:space="preserve"> still al</w:t>
      </w:r>
      <w:r w:rsidR="007E5AEE">
        <w:rPr>
          <w:rFonts w:ascii="Calibri" w:hAnsi="Calibri"/>
          <w:lang w:val="en-GB" w:eastAsia="en-AU"/>
        </w:rPr>
        <w:t>l</w:t>
      </w:r>
      <w:r w:rsidR="00FC3192">
        <w:rPr>
          <w:rFonts w:ascii="Calibri" w:hAnsi="Calibri"/>
          <w:lang w:val="en-GB" w:eastAsia="en-AU"/>
        </w:rPr>
        <w:t>ow</w:t>
      </w:r>
      <w:r w:rsidR="007E5AEE">
        <w:rPr>
          <w:rFonts w:ascii="Calibri" w:hAnsi="Calibri"/>
          <w:lang w:val="en-GB" w:eastAsia="en-AU"/>
        </w:rPr>
        <w:t>i</w:t>
      </w:r>
      <w:r w:rsidR="00FC3192">
        <w:rPr>
          <w:rFonts w:ascii="Calibri" w:hAnsi="Calibri"/>
          <w:lang w:val="en-GB" w:eastAsia="en-AU"/>
        </w:rPr>
        <w:t>ng sufficient consultation with the community on the nature</w:t>
      </w:r>
      <w:r>
        <w:rPr>
          <w:rFonts w:ascii="Calibri" w:hAnsi="Calibri"/>
          <w:lang w:val="en-GB" w:eastAsia="en-AU"/>
        </w:rPr>
        <w:t xml:space="preserve"> of </w:t>
      </w:r>
      <w:r w:rsidR="00FC3192">
        <w:rPr>
          <w:rFonts w:ascii="Calibri" w:hAnsi="Calibri"/>
          <w:lang w:val="en-GB" w:eastAsia="en-AU"/>
        </w:rPr>
        <w:t>the fund</w:t>
      </w:r>
      <w:r>
        <w:rPr>
          <w:rFonts w:ascii="Calibri" w:hAnsi="Calibri"/>
          <w:lang w:val="en-GB" w:eastAsia="en-AU"/>
        </w:rPr>
        <w:t xml:space="preserve">. </w:t>
      </w:r>
    </w:p>
    <w:p w14:paraId="72BA6162" w14:textId="47826682" w:rsidR="00DA3502" w:rsidRPr="006F157B" w:rsidRDefault="00DA3502" w:rsidP="00DA3502">
      <w:pPr>
        <w:rPr>
          <w:rFonts w:ascii="Calibri" w:hAnsi="Calibri"/>
          <w:lang w:val="en-GB" w:eastAsia="en-AU"/>
        </w:rPr>
      </w:pPr>
      <w:r w:rsidRPr="006F157B">
        <w:rPr>
          <w:rFonts w:ascii="Calibri" w:hAnsi="Calibri"/>
          <w:lang w:val="en-GB" w:eastAsia="en-AU"/>
        </w:rPr>
        <w:t xml:space="preserve">The department </w:t>
      </w:r>
      <w:r w:rsidR="00FC3192">
        <w:rPr>
          <w:rFonts w:ascii="Calibri" w:hAnsi="Calibri"/>
          <w:lang w:val="en-GB" w:eastAsia="en-AU"/>
        </w:rPr>
        <w:t xml:space="preserve">made a presentation on </w:t>
      </w:r>
      <w:r w:rsidR="0035620A">
        <w:rPr>
          <w:rFonts w:ascii="Calibri" w:hAnsi="Calibri"/>
          <w:lang w:val="en-GB" w:eastAsia="en-AU"/>
        </w:rPr>
        <w:t xml:space="preserve">potential </w:t>
      </w:r>
      <w:r w:rsidR="0035620A" w:rsidRPr="006F157B">
        <w:rPr>
          <w:rFonts w:ascii="Calibri" w:hAnsi="Calibri"/>
          <w:lang w:val="en-GB" w:eastAsia="en-AU"/>
        </w:rPr>
        <w:t>options</w:t>
      </w:r>
      <w:r w:rsidRPr="006F157B">
        <w:rPr>
          <w:rFonts w:ascii="Calibri" w:hAnsi="Calibri"/>
          <w:lang w:val="en-GB" w:eastAsia="en-AU"/>
        </w:rPr>
        <w:t xml:space="preserve"> for the structure of the community controlle</w:t>
      </w:r>
      <w:r>
        <w:rPr>
          <w:rFonts w:ascii="Calibri" w:hAnsi="Calibri"/>
          <w:lang w:val="en-GB" w:eastAsia="en-AU"/>
        </w:rPr>
        <w:t xml:space="preserve">d entity </w:t>
      </w:r>
      <w:r w:rsidR="00FC3192">
        <w:rPr>
          <w:rFonts w:ascii="Calibri" w:hAnsi="Calibri"/>
          <w:lang w:val="en-GB" w:eastAsia="en-AU"/>
        </w:rPr>
        <w:t>(attached), including a</w:t>
      </w:r>
      <w:r>
        <w:rPr>
          <w:rFonts w:ascii="Calibri" w:hAnsi="Calibri"/>
          <w:lang w:val="en-GB" w:eastAsia="en-AU"/>
        </w:rPr>
        <w:t>:</w:t>
      </w:r>
    </w:p>
    <w:p w14:paraId="4F44A017" w14:textId="6309ADA5" w:rsidR="00BC015B" w:rsidRPr="00BB45B1" w:rsidRDefault="00BC015B" w:rsidP="00BC015B">
      <w:pPr>
        <w:pStyle w:val="Answer"/>
        <w:spacing w:after="0"/>
        <w:ind w:left="720" w:hanging="360"/>
        <w:rPr>
          <w:sz w:val="20"/>
          <w:szCs w:val="20"/>
          <w:lang w:val="en-GB"/>
        </w:rPr>
      </w:pPr>
      <w:r w:rsidRPr="00BB45B1">
        <w:rPr>
          <w:sz w:val="20"/>
          <w:szCs w:val="20"/>
          <w:lang w:val="en-GB"/>
        </w:rPr>
        <w:t>Trust;</w:t>
      </w:r>
    </w:p>
    <w:p w14:paraId="16BE7543" w14:textId="77777777" w:rsidR="00BC015B" w:rsidRPr="00BB45B1" w:rsidRDefault="00BC015B" w:rsidP="00BC015B">
      <w:pPr>
        <w:pStyle w:val="Answer"/>
        <w:spacing w:after="0"/>
        <w:ind w:left="720" w:hanging="360"/>
        <w:rPr>
          <w:sz w:val="20"/>
          <w:szCs w:val="20"/>
          <w:lang w:val="en-GB"/>
        </w:rPr>
      </w:pPr>
      <w:r w:rsidRPr="00BB45B1">
        <w:rPr>
          <w:sz w:val="20"/>
          <w:szCs w:val="20"/>
          <w:lang w:val="en-GB"/>
        </w:rPr>
        <w:t>Company limited by guarantee;</w:t>
      </w:r>
    </w:p>
    <w:p w14:paraId="23A55C31" w14:textId="77777777" w:rsidR="00BC015B" w:rsidRPr="00BB45B1" w:rsidRDefault="00BC015B" w:rsidP="00BC015B">
      <w:pPr>
        <w:pStyle w:val="Answer"/>
        <w:spacing w:after="0"/>
        <w:ind w:left="720" w:hanging="360"/>
        <w:rPr>
          <w:sz w:val="20"/>
          <w:szCs w:val="20"/>
          <w:lang w:val="en-GB"/>
        </w:rPr>
      </w:pPr>
      <w:r w:rsidRPr="00BB45B1">
        <w:rPr>
          <w:sz w:val="20"/>
          <w:szCs w:val="20"/>
          <w:lang w:val="en-GB"/>
        </w:rPr>
        <w:t xml:space="preserve">Community entity to receive a one-off grant; </w:t>
      </w:r>
      <w:r>
        <w:rPr>
          <w:sz w:val="20"/>
          <w:szCs w:val="20"/>
          <w:lang w:val="en-GB"/>
        </w:rPr>
        <w:t>or</w:t>
      </w:r>
      <w:r w:rsidRPr="00BB45B1">
        <w:rPr>
          <w:sz w:val="20"/>
          <w:szCs w:val="20"/>
          <w:lang w:val="en-GB"/>
        </w:rPr>
        <w:t xml:space="preserve"> a</w:t>
      </w:r>
    </w:p>
    <w:p w14:paraId="19CE76E8" w14:textId="77777777" w:rsidR="00BC015B" w:rsidRPr="00EA5F15" w:rsidRDefault="00BC015B" w:rsidP="00BC015B">
      <w:pPr>
        <w:pStyle w:val="Answer"/>
        <w:spacing w:after="0"/>
        <w:ind w:left="720" w:hanging="360"/>
        <w:rPr>
          <w:sz w:val="20"/>
          <w:szCs w:val="20"/>
          <w:lang w:val="en-GB"/>
        </w:rPr>
      </w:pPr>
      <w:r w:rsidRPr="00BB45B1">
        <w:rPr>
          <w:sz w:val="20"/>
          <w:szCs w:val="20"/>
          <w:lang w:val="en-GB"/>
        </w:rPr>
        <w:t xml:space="preserve">Body established in consultation with the relevant Regional Development Australia (RDA) committee. </w:t>
      </w:r>
      <w:r>
        <w:rPr>
          <w:sz w:val="20"/>
          <w:szCs w:val="20"/>
          <w:lang w:val="en-GB"/>
        </w:rPr>
        <w:br/>
      </w:r>
    </w:p>
    <w:p w14:paraId="6DD8D24D" w14:textId="77777777" w:rsidR="00E865D7" w:rsidRDefault="00BC015B" w:rsidP="00BC015B">
      <w:pPr>
        <w:rPr>
          <w:lang w:val="en-GB"/>
        </w:rPr>
      </w:pPr>
      <w:r w:rsidRPr="00BC015B">
        <w:rPr>
          <w:lang w:val="en-GB"/>
        </w:rPr>
        <w:t>The department will consult with the community chosen to host the facility on the type of entity and associated governance arrangements for the Community Fund, following a site declaration and the establishment of the RCC.</w:t>
      </w:r>
    </w:p>
    <w:p w14:paraId="60ADB8E5" w14:textId="4908CECE" w:rsidR="00FC3192" w:rsidRPr="009048D8" w:rsidRDefault="00FC3192" w:rsidP="00E865D7">
      <w:pPr>
        <w:rPr>
          <w:rFonts w:ascii="Calibri" w:hAnsi="Calibri"/>
          <w:b/>
          <w:lang w:val="en-GB" w:eastAsia="en-AU"/>
        </w:rPr>
      </w:pPr>
      <w:r w:rsidRPr="009048D8">
        <w:rPr>
          <w:rFonts w:ascii="Calibri" w:hAnsi="Calibri"/>
          <w:b/>
          <w:lang w:val="en-GB" w:eastAsia="en-AU"/>
        </w:rPr>
        <w:lastRenderedPageBreak/>
        <w:t>Committee Questions:</w:t>
      </w:r>
    </w:p>
    <w:p w14:paraId="5E6A0C71" w14:textId="77777777" w:rsidR="00E865D7" w:rsidRPr="0023666A" w:rsidRDefault="00E865D7" w:rsidP="00E865D7">
      <w:pPr>
        <w:rPr>
          <w:rFonts w:ascii="Calibri" w:hAnsi="Calibri"/>
          <w:lang w:val="en-GB" w:eastAsia="en-AU"/>
        </w:rPr>
      </w:pPr>
      <w:r w:rsidRPr="0023666A">
        <w:rPr>
          <w:rFonts w:ascii="Calibri" w:hAnsi="Calibri"/>
          <w:lang w:val="en-GB" w:eastAsia="en-AU"/>
        </w:rPr>
        <w:t xml:space="preserve">What </w:t>
      </w:r>
      <w:r>
        <w:rPr>
          <w:rFonts w:ascii="Calibri" w:hAnsi="Calibri"/>
          <w:lang w:val="en-GB" w:eastAsia="en-AU"/>
        </w:rPr>
        <w:t xml:space="preserve">is </w:t>
      </w:r>
      <w:r w:rsidRPr="0023666A">
        <w:rPr>
          <w:rFonts w:ascii="Calibri" w:hAnsi="Calibri"/>
          <w:lang w:val="en-GB" w:eastAsia="en-AU"/>
        </w:rPr>
        <w:t>the timeline for legislative change?</w:t>
      </w:r>
    </w:p>
    <w:p w14:paraId="5389E02C" w14:textId="3113E93F" w:rsidR="0040292B" w:rsidRPr="00BC015B" w:rsidRDefault="00E865D7" w:rsidP="009048D8">
      <w:pPr>
        <w:pStyle w:val="ListParagraph"/>
        <w:numPr>
          <w:ilvl w:val="0"/>
          <w:numId w:val="27"/>
        </w:numPr>
      </w:pPr>
      <w:r>
        <w:rPr>
          <w:rFonts w:ascii="Calibri" w:hAnsi="Calibri"/>
          <w:sz w:val="20"/>
          <w:szCs w:val="20"/>
          <w:lang w:eastAsia="en-AU"/>
        </w:rPr>
        <w:t xml:space="preserve">Ms </w:t>
      </w:r>
      <w:r w:rsidR="0035620A">
        <w:rPr>
          <w:rFonts w:ascii="Calibri" w:hAnsi="Calibri"/>
          <w:sz w:val="20"/>
          <w:szCs w:val="20"/>
          <w:lang w:eastAsia="en-AU"/>
        </w:rPr>
        <w:t xml:space="preserve">Chard </w:t>
      </w:r>
      <w:r w:rsidR="0035620A" w:rsidRPr="0023666A">
        <w:rPr>
          <w:rFonts w:ascii="Calibri" w:hAnsi="Calibri"/>
          <w:sz w:val="20"/>
          <w:szCs w:val="20"/>
          <w:lang w:eastAsia="en-AU"/>
        </w:rPr>
        <w:t>advised</w:t>
      </w:r>
      <w:r w:rsidRPr="0023666A">
        <w:rPr>
          <w:rFonts w:ascii="Calibri" w:hAnsi="Calibri"/>
          <w:sz w:val="20"/>
          <w:szCs w:val="20"/>
          <w:lang w:eastAsia="en-AU"/>
        </w:rPr>
        <w:t xml:space="preserve"> that it </w:t>
      </w:r>
      <w:r w:rsidR="00FC3192">
        <w:rPr>
          <w:rFonts w:ascii="Calibri" w:hAnsi="Calibri"/>
          <w:sz w:val="20"/>
          <w:szCs w:val="20"/>
          <w:lang w:eastAsia="en-AU"/>
        </w:rPr>
        <w:t>was</w:t>
      </w:r>
      <w:r w:rsidRPr="0023666A">
        <w:rPr>
          <w:rFonts w:ascii="Calibri" w:hAnsi="Calibri"/>
          <w:sz w:val="20"/>
          <w:szCs w:val="20"/>
          <w:lang w:eastAsia="en-AU"/>
        </w:rPr>
        <w:t xml:space="preserve"> hoping for </w:t>
      </w:r>
      <w:r w:rsidR="00FC3192">
        <w:rPr>
          <w:rFonts w:ascii="Calibri" w:hAnsi="Calibri"/>
          <w:sz w:val="20"/>
          <w:szCs w:val="20"/>
          <w:lang w:eastAsia="en-AU"/>
        </w:rPr>
        <w:t>legislation to be introduced and by</w:t>
      </w:r>
      <w:r w:rsidRPr="0023666A">
        <w:rPr>
          <w:rFonts w:ascii="Calibri" w:hAnsi="Calibri"/>
          <w:sz w:val="20"/>
          <w:szCs w:val="20"/>
          <w:lang w:eastAsia="en-AU"/>
        </w:rPr>
        <w:t xml:space="preserve"> </w:t>
      </w:r>
      <w:r>
        <w:rPr>
          <w:rFonts w:ascii="Calibri" w:hAnsi="Calibri"/>
          <w:sz w:val="20"/>
          <w:szCs w:val="20"/>
          <w:lang w:eastAsia="en-AU"/>
        </w:rPr>
        <w:t>mid-2020</w:t>
      </w:r>
      <w:r w:rsidR="00FC3192">
        <w:rPr>
          <w:rFonts w:ascii="Calibri" w:hAnsi="Calibri"/>
          <w:sz w:val="20"/>
          <w:szCs w:val="20"/>
          <w:lang w:eastAsia="en-AU"/>
        </w:rPr>
        <w:t>, but noted that the timing of legislation was subject to broader government legislative timetables and whether the legislation was referred to committee for scrutiny.</w:t>
      </w:r>
      <w:r w:rsidR="00BC015B" w:rsidRPr="00BC015B">
        <w:br/>
      </w:r>
    </w:p>
    <w:p w14:paraId="7978AA2C" w14:textId="2547883E" w:rsidR="00D51774" w:rsidRDefault="00377AB0" w:rsidP="00F140EF">
      <w:pPr>
        <w:pBdr>
          <w:top w:val="single" w:sz="4" w:space="1" w:color="auto"/>
          <w:left w:val="single" w:sz="4" w:space="4" w:color="auto"/>
          <w:bottom w:val="single" w:sz="4" w:space="1" w:color="auto"/>
          <w:right w:val="single" w:sz="4" w:space="4" w:color="auto"/>
        </w:pBdr>
      </w:pPr>
      <w:r>
        <w:rPr>
          <w:b/>
        </w:rPr>
        <w:t xml:space="preserve">See </w:t>
      </w:r>
      <w:r w:rsidR="00D51774">
        <w:rPr>
          <w:b/>
        </w:rPr>
        <w:t>Action_KCC20191017</w:t>
      </w:r>
      <w:r w:rsidR="00BA4176">
        <w:rPr>
          <w:b/>
        </w:rPr>
        <w:t>/A</w:t>
      </w:r>
      <w:r>
        <w:rPr>
          <w:b/>
        </w:rPr>
        <w:t>03</w:t>
      </w:r>
      <w:r w:rsidR="00D51774" w:rsidRPr="0040292B">
        <w:rPr>
          <w:b/>
        </w:rPr>
        <w:t>:</w:t>
      </w:r>
      <w:r w:rsidR="00D51774" w:rsidRPr="0040292B">
        <w:t xml:space="preserve">  </w:t>
      </w:r>
      <w:r w:rsidR="00326676" w:rsidRPr="00523438">
        <w:t>The Secretariat to include the PowerPoint</w:t>
      </w:r>
      <w:r w:rsidR="00A04F0C">
        <w:t xml:space="preserve"> slide related to the governance options for the NRWMF Community Fund, </w:t>
      </w:r>
      <w:r w:rsidR="00326676" w:rsidRPr="00523438">
        <w:t>as an attachment within the meeting minutes.</w:t>
      </w:r>
    </w:p>
    <w:p w14:paraId="54C404A6" w14:textId="43F18B76" w:rsidR="00A04F0C" w:rsidRDefault="00377AB0" w:rsidP="00F140EF">
      <w:pPr>
        <w:pBdr>
          <w:top w:val="single" w:sz="4" w:space="1" w:color="auto"/>
          <w:left w:val="single" w:sz="4" w:space="4" w:color="auto"/>
          <w:bottom w:val="single" w:sz="4" w:space="1" w:color="auto"/>
          <w:right w:val="single" w:sz="4" w:space="4" w:color="auto"/>
        </w:pBdr>
        <w:rPr>
          <w:b/>
        </w:rPr>
      </w:pPr>
      <w:r>
        <w:rPr>
          <w:b/>
        </w:rPr>
        <w:t>See Action_KCC20191017/A03</w:t>
      </w:r>
      <w:r w:rsidRPr="0040292B">
        <w:rPr>
          <w:b/>
        </w:rPr>
        <w:t>:</w:t>
      </w:r>
      <w:r w:rsidRPr="0040292B">
        <w:t xml:space="preserve">  </w:t>
      </w:r>
      <w:r w:rsidR="00A04F0C" w:rsidRPr="00523438">
        <w:t>The Secretariat</w:t>
      </w:r>
      <w:r w:rsidR="00A04F0C">
        <w:t xml:space="preserve"> to invite a representative from the Regional Development Australia (RDA) representative or another expert, to a future meeting to</w:t>
      </w:r>
      <w:r w:rsidR="00055EE6">
        <w:t xml:space="preserve"> advise the committee about accounting matters related to the </w:t>
      </w:r>
      <w:r w:rsidR="00A04F0C">
        <w:t xml:space="preserve">NRWMF Community fund. </w:t>
      </w:r>
    </w:p>
    <w:p w14:paraId="619A1E23" w14:textId="6B62A9C4" w:rsidR="00A04F0C" w:rsidRPr="0040292B" w:rsidRDefault="00377AB0" w:rsidP="00F140EF">
      <w:pPr>
        <w:pBdr>
          <w:top w:val="single" w:sz="4" w:space="1" w:color="auto"/>
          <w:left w:val="single" w:sz="4" w:space="4" w:color="auto"/>
          <w:bottom w:val="single" w:sz="4" w:space="1" w:color="auto"/>
          <w:right w:val="single" w:sz="4" w:space="4" w:color="auto"/>
        </w:pBdr>
      </w:pPr>
      <w:r>
        <w:rPr>
          <w:b/>
        </w:rPr>
        <w:t>See Action_KCC20191017/A03:</w:t>
      </w:r>
      <w:r w:rsidR="00A04F0C" w:rsidRPr="0040292B">
        <w:t xml:space="preserve"> </w:t>
      </w:r>
      <w:r w:rsidR="00A04F0C" w:rsidRPr="00523438">
        <w:t>The Secretariat</w:t>
      </w:r>
      <w:r w:rsidR="00A04F0C">
        <w:t xml:space="preserve"> to add an agenda item for a future meeting </w:t>
      </w:r>
      <w:r w:rsidR="00055EE6">
        <w:t xml:space="preserve">to discuss accounting matters related to the NRWMF Community Fund. </w:t>
      </w:r>
    </w:p>
    <w:p w14:paraId="64B820D7" w14:textId="77777777" w:rsidR="00912816" w:rsidRDefault="00912816" w:rsidP="00A04F0C">
      <w:pPr>
        <w:pStyle w:val="Heading3"/>
        <w:rPr>
          <w:rStyle w:val="Heading2Char"/>
          <w:b/>
          <w:color w:val="auto"/>
          <w:sz w:val="20"/>
          <w:szCs w:val="20"/>
        </w:rPr>
      </w:pPr>
    </w:p>
    <w:p w14:paraId="472FF8AF" w14:textId="06D0C667" w:rsidR="00A04F0C" w:rsidRDefault="00A04F0C" w:rsidP="00A04F0C">
      <w:pPr>
        <w:pStyle w:val="Heading3"/>
        <w:rPr>
          <w:rFonts w:ascii="Calibri" w:hAnsi="Calibri"/>
          <w:szCs w:val="22"/>
          <w:lang w:val="en-GB" w:eastAsia="en-AU"/>
        </w:rPr>
      </w:pPr>
      <w:r w:rsidRPr="0023666A">
        <w:rPr>
          <w:rStyle w:val="Heading2Char"/>
          <w:b/>
          <w:color w:val="auto"/>
          <w:sz w:val="20"/>
          <w:szCs w:val="20"/>
        </w:rPr>
        <w:t>Questions</w:t>
      </w:r>
      <w:r w:rsidRPr="0023666A">
        <w:rPr>
          <w:rFonts w:ascii="Calibri" w:hAnsi="Calibri"/>
          <w:szCs w:val="22"/>
          <w:lang w:val="en-GB" w:eastAsia="en-AU"/>
        </w:rPr>
        <w:t xml:space="preserve"> </w:t>
      </w:r>
    </w:p>
    <w:p w14:paraId="06EA61EB" w14:textId="1F3515DC" w:rsidR="00A04F0C" w:rsidRPr="00D51774" w:rsidRDefault="00055EE6" w:rsidP="00A04F0C">
      <w:pPr>
        <w:rPr>
          <w:lang w:val="en-GB"/>
        </w:rPr>
      </w:pPr>
      <w:r>
        <w:rPr>
          <w:rFonts w:ascii="Calibri" w:hAnsi="Calibri"/>
          <w:lang w:val="en-GB" w:eastAsia="en-AU"/>
        </w:rPr>
        <w:t>H</w:t>
      </w:r>
      <w:r w:rsidR="00DA1198">
        <w:rPr>
          <w:rFonts w:ascii="Calibri" w:hAnsi="Calibri"/>
          <w:lang w:val="en-GB" w:eastAsia="en-AU"/>
        </w:rPr>
        <w:t xml:space="preserve">ow did the department calculate that it will cost </w:t>
      </w:r>
      <w:r>
        <w:rPr>
          <w:rFonts w:ascii="Calibri" w:hAnsi="Calibri"/>
          <w:lang w:val="en-GB" w:eastAsia="en-AU"/>
        </w:rPr>
        <w:t xml:space="preserve">$50,000 per annum </w:t>
      </w:r>
      <w:r w:rsidR="00DA1198">
        <w:rPr>
          <w:rFonts w:ascii="Calibri" w:hAnsi="Calibri"/>
          <w:lang w:val="en-GB" w:eastAsia="en-AU"/>
        </w:rPr>
        <w:t xml:space="preserve">to fund </w:t>
      </w:r>
      <w:r>
        <w:rPr>
          <w:rFonts w:ascii="Calibri" w:hAnsi="Calibri"/>
          <w:lang w:val="en-GB" w:eastAsia="en-AU"/>
        </w:rPr>
        <w:t>an appointed trustee</w:t>
      </w:r>
      <w:r w:rsidR="00A04F0C">
        <w:rPr>
          <w:rFonts w:ascii="Calibri" w:hAnsi="Calibri"/>
          <w:lang w:val="en-GB" w:eastAsia="en-AU"/>
        </w:rPr>
        <w:t xml:space="preserve">? </w:t>
      </w:r>
    </w:p>
    <w:p w14:paraId="7A009EBF" w14:textId="38339885" w:rsidR="0095213B" w:rsidRPr="00B26B43" w:rsidRDefault="00B26B43" w:rsidP="00B26B43">
      <w:pPr>
        <w:pStyle w:val="ListParagraph"/>
        <w:numPr>
          <w:ilvl w:val="0"/>
          <w:numId w:val="23"/>
        </w:numPr>
        <w:rPr>
          <w:rFonts w:asciiTheme="minorHAnsi" w:hAnsiTheme="minorHAnsi"/>
          <w:sz w:val="20"/>
          <w:szCs w:val="20"/>
        </w:rPr>
      </w:pPr>
      <w:r w:rsidRPr="00B26B43">
        <w:rPr>
          <w:rFonts w:asciiTheme="minorHAnsi" w:hAnsiTheme="minorHAnsi"/>
          <w:sz w:val="20"/>
          <w:szCs w:val="20"/>
        </w:rPr>
        <w:t>Ms Chard</w:t>
      </w:r>
      <w:r w:rsidR="00DA1198" w:rsidRPr="00B26B43">
        <w:rPr>
          <w:rFonts w:asciiTheme="minorHAnsi" w:hAnsiTheme="minorHAnsi"/>
          <w:sz w:val="20"/>
          <w:szCs w:val="20"/>
        </w:rPr>
        <w:t xml:space="preserve"> </w:t>
      </w:r>
      <w:r w:rsidR="007C18E8">
        <w:rPr>
          <w:rFonts w:asciiTheme="minorHAnsi" w:hAnsiTheme="minorHAnsi"/>
          <w:sz w:val="20"/>
          <w:szCs w:val="20"/>
        </w:rPr>
        <w:t>took the question on notice.</w:t>
      </w:r>
    </w:p>
    <w:p w14:paraId="692C4BBF" w14:textId="77777777" w:rsidR="00A04F0C" w:rsidRPr="00A04F0C" w:rsidRDefault="00A04F0C" w:rsidP="00A04F0C">
      <w:pPr>
        <w:pStyle w:val="ListParagraph"/>
        <w:rPr>
          <w:rFonts w:asciiTheme="minorHAnsi" w:hAnsiTheme="minorHAnsi"/>
          <w:sz w:val="20"/>
          <w:szCs w:val="20"/>
        </w:rPr>
      </w:pPr>
    </w:p>
    <w:p w14:paraId="304F295F" w14:textId="4317AA08" w:rsidR="00DB3F86" w:rsidRPr="00055EE6" w:rsidRDefault="00377AB0" w:rsidP="00C0593E">
      <w:pPr>
        <w:pBdr>
          <w:top w:val="single" w:sz="4" w:space="1" w:color="auto"/>
          <w:left w:val="single" w:sz="4" w:space="4" w:color="auto"/>
          <w:bottom w:val="single" w:sz="4" w:space="1" w:color="auto"/>
          <w:right w:val="single" w:sz="4" w:space="4" w:color="auto"/>
        </w:pBdr>
      </w:pPr>
      <w:r>
        <w:rPr>
          <w:b/>
        </w:rPr>
        <w:t xml:space="preserve">See </w:t>
      </w:r>
      <w:r w:rsidR="00BA4176">
        <w:rPr>
          <w:b/>
        </w:rPr>
        <w:t>Action_KCC20191017/A</w:t>
      </w:r>
      <w:r>
        <w:rPr>
          <w:b/>
        </w:rPr>
        <w:t>03</w:t>
      </w:r>
      <w:r w:rsidR="00A04F0C" w:rsidRPr="00A04F0C">
        <w:rPr>
          <w:b/>
        </w:rPr>
        <w:t>:</w:t>
      </w:r>
      <w:r w:rsidR="00A04F0C" w:rsidRPr="0040292B">
        <w:t xml:space="preserve">  </w:t>
      </w:r>
      <w:r w:rsidR="00A04F0C" w:rsidRPr="00523438">
        <w:t xml:space="preserve">The </w:t>
      </w:r>
      <w:r w:rsidR="00055EE6">
        <w:t>department to source more information about the cost for an appointed trustee and</w:t>
      </w:r>
      <w:r w:rsidR="00DA1198">
        <w:t xml:space="preserve"> advise the committee, out of session</w:t>
      </w:r>
      <w:r w:rsidR="00055EE6">
        <w:t xml:space="preserve">. </w:t>
      </w:r>
    </w:p>
    <w:p w14:paraId="46581B45" w14:textId="75AE8E45" w:rsidR="0095213B" w:rsidRDefault="0095213B" w:rsidP="009A7FB5">
      <w:pPr>
        <w:spacing w:after="160" w:line="259" w:lineRule="auto"/>
        <w:rPr>
          <w:lang w:val="en-GB"/>
        </w:rPr>
      </w:pPr>
    </w:p>
    <w:p w14:paraId="27892652" w14:textId="77777777" w:rsidR="00F52FAC" w:rsidRDefault="00F52FAC" w:rsidP="00F52FAC">
      <w:pPr>
        <w:pStyle w:val="Heading2"/>
        <w:rPr>
          <w:b/>
          <w:color w:val="auto"/>
          <w:lang w:val="en-GB"/>
        </w:rPr>
      </w:pPr>
      <w:r>
        <w:rPr>
          <w:b/>
          <w:color w:val="auto"/>
          <w:lang w:val="en-GB"/>
        </w:rPr>
        <w:t>7</w:t>
      </w:r>
      <w:r w:rsidRPr="004B623E">
        <w:rPr>
          <w:b/>
          <w:color w:val="auto"/>
          <w:lang w:val="en-GB"/>
        </w:rPr>
        <w:t xml:space="preserve">. </w:t>
      </w:r>
      <w:r>
        <w:rPr>
          <w:b/>
          <w:color w:val="auto"/>
          <w:lang w:val="en-GB"/>
        </w:rPr>
        <w:t>Ballot and Surveys</w:t>
      </w:r>
    </w:p>
    <w:p w14:paraId="538FE0D8" w14:textId="77777777" w:rsidR="00F52FAC" w:rsidRDefault="00F52FAC" w:rsidP="00F52FAC">
      <w:pPr>
        <w:rPr>
          <w:lang w:val="en-GB"/>
        </w:rPr>
      </w:pPr>
    </w:p>
    <w:p w14:paraId="1D845193" w14:textId="16694A0A" w:rsidR="00055EE6" w:rsidRPr="00CB4141" w:rsidRDefault="00055EE6" w:rsidP="00055EE6">
      <w:pPr>
        <w:rPr>
          <w:rFonts w:ascii="Calibri" w:hAnsi="Calibri"/>
          <w:lang w:val="en-GB" w:eastAsia="en-AU"/>
        </w:rPr>
      </w:pPr>
      <w:r w:rsidRPr="00CB4141">
        <w:rPr>
          <w:rFonts w:ascii="Calibri" w:hAnsi="Calibri"/>
          <w:lang w:val="en-GB" w:eastAsia="en-AU"/>
        </w:rPr>
        <w:t xml:space="preserve">Ms </w:t>
      </w:r>
      <w:r w:rsidR="00B26B43">
        <w:rPr>
          <w:rFonts w:ascii="Calibri" w:hAnsi="Calibri"/>
          <w:lang w:val="en-GB" w:eastAsia="en-AU"/>
        </w:rPr>
        <w:t>Chard</w:t>
      </w:r>
      <w:r w:rsidR="00B26B43" w:rsidRPr="00CB4141">
        <w:rPr>
          <w:rFonts w:ascii="Calibri" w:hAnsi="Calibri"/>
          <w:lang w:val="en-GB" w:eastAsia="en-AU"/>
        </w:rPr>
        <w:t xml:space="preserve"> </w:t>
      </w:r>
      <w:r w:rsidR="007C18E8">
        <w:rPr>
          <w:rFonts w:ascii="Calibri" w:hAnsi="Calibri"/>
          <w:lang w:val="en-GB" w:eastAsia="en-AU"/>
        </w:rPr>
        <w:t>noted that</w:t>
      </w:r>
      <w:r w:rsidRPr="00CB4141">
        <w:rPr>
          <w:rFonts w:ascii="Calibri" w:hAnsi="Calibri"/>
          <w:lang w:val="en-GB" w:eastAsia="en-AU"/>
        </w:rPr>
        <w:t xml:space="preserve"> the </w:t>
      </w:r>
      <w:r w:rsidR="00DA1198">
        <w:rPr>
          <w:rFonts w:ascii="Calibri" w:hAnsi="Calibri"/>
          <w:lang w:val="en-GB" w:eastAsia="en-AU"/>
        </w:rPr>
        <w:t xml:space="preserve">department </w:t>
      </w:r>
      <w:r w:rsidR="007C18E8">
        <w:rPr>
          <w:rFonts w:ascii="Calibri" w:hAnsi="Calibri"/>
          <w:lang w:val="en-GB" w:eastAsia="en-AU"/>
        </w:rPr>
        <w:t>has</w:t>
      </w:r>
      <w:r w:rsidR="00DA1198">
        <w:rPr>
          <w:rFonts w:ascii="Calibri" w:hAnsi="Calibri"/>
          <w:lang w:val="en-GB" w:eastAsia="en-AU"/>
        </w:rPr>
        <w:t xml:space="preserve"> offered financial assist</w:t>
      </w:r>
      <w:r w:rsidR="00CA3F73">
        <w:rPr>
          <w:rFonts w:ascii="Calibri" w:hAnsi="Calibri"/>
          <w:lang w:val="en-GB" w:eastAsia="en-AU"/>
        </w:rPr>
        <w:t>ance to Indigenous Corporations</w:t>
      </w:r>
      <w:r w:rsidR="00DA1198">
        <w:rPr>
          <w:rFonts w:ascii="Calibri" w:hAnsi="Calibri"/>
          <w:lang w:val="en-GB" w:eastAsia="en-AU"/>
        </w:rPr>
        <w:t xml:space="preserve"> </w:t>
      </w:r>
      <w:r w:rsidR="002E7D01">
        <w:rPr>
          <w:rFonts w:ascii="Calibri" w:hAnsi="Calibri"/>
          <w:lang w:val="en-GB" w:eastAsia="en-AU"/>
        </w:rPr>
        <w:t>t</w:t>
      </w:r>
      <w:r w:rsidR="00DA1198">
        <w:rPr>
          <w:rFonts w:ascii="Calibri" w:hAnsi="Calibri"/>
          <w:lang w:val="en-GB" w:eastAsia="en-AU"/>
        </w:rPr>
        <w:t xml:space="preserve">o undertake their own </w:t>
      </w:r>
      <w:r w:rsidR="00A479F8">
        <w:rPr>
          <w:rFonts w:ascii="Calibri" w:hAnsi="Calibri"/>
          <w:lang w:val="en-GB" w:eastAsia="en-AU"/>
        </w:rPr>
        <w:t>ballot</w:t>
      </w:r>
      <w:r w:rsidR="007C18E8">
        <w:rPr>
          <w:rFonts w:ascii="Calibri" w:hAnsi="Calibri"/>
          <w:lang w:val="en-GB" w:eastAsia="en-AU"/>
        </w:rPr>
        <w:t>s</w:t>
      </w:r>
      <w:r w:rsidR="00A479F8">
        <w:rPr>
          <w:rFonts w:ascii="Calibri" w:hAnsi="Calibri"/>
          <w:lang w:val="en-GB" w:eastAsia="en-AU"/>
        </w:rPr>
        <w:t xml:space="preserve">. </w:t>
      </w:r>
    </w:p>
    <w:p w14:paraId="783A3BF5" w14:textId="17967403" w:rsidR="00055EE6" w:rsidRPr="00CB4141" w:rsidRDefault="00055EE6" w:rsidP="00055EE6">
      <w:pPr>
        <w:rPr>
          <w:rFonts w:ascii="Calibri" w:hAnsi="Calibri"/>
          <w:lang w:val="en-GB" w:eastAsia="en-AU"/>
        </w:rPr>
      </w:pPr>
      <w:r w:rsidRPr="00CB4141">
        <w:rPr>
          <w:rFonts w:ascii="Calibri" w:hAnsi="Calibri"/>
          <w:lang w:val="en-GB" w:eastAsia="en-AU"/>
        </w:rPr>
        <w:t xml:space="preserve">Ms Philippa advised the committee that the Kimba community ballot was open, and that the ballot for the Wallerberdina Station community will open on 11 November and close on 12 December 2019. </w:t>
      </w:r>
      <w:r w:rsidR="00E21885">
        <w:rPr>
          <w:rFonts w:ascii="Calibri" w:hAnsi="Calibri"/>
          <w:lang w:val="en-GB" w:eastAsia="en-AU"/>
        </w:rPr>
        <w:t xml:space="preserve">Ms Philippa advised the </w:t>
      </w:r>
      <w:r w:rsidR="00A479F8">
        <w:rPr>
          <w:rFonts w:ascii="Calibri" w:hAnsi="Calibri"/>
          <w:lang w:val="en-GB" w:eastAsia="en-AU"/>
        </w:rPr>
        <w:t xml:space="preserve">FRC are undertaking a due diligence risk assessment before they commence their community ballot. The FRC supplementary roll closes on 18 October 2019. </w:t>
      </w:r>
    </w:p>
    <w:p w14:paraId="56892D70" w14:textId="54588065" w:rsidR="00912816" w:rsidRPr="00E001AA" w:rsidRDefault="00055EE6" w:rsidP="00055EE6">
      <w:pPr>
        <w:rPr>
          <w:rFonts w:ascii="Calibri" w:hAnsi="Calibri"/>
          <w:lang w:val="en-GB" w:eastAsia="en-AU"/>
        </w:rPr>
      </w:pPr>
      <w:r w:rsidRPr="00CB4141">
        <w:rPr>
          <w:rFonts w:ascii="Calibri" w:hAnsi="Calibri"/>
          <w:lang w:val="en-GB" w:eastAsia="en-AU"/>
        </w:rPr>
        <w:t>Ms Philippa</w:t>
      </w:r>
      <w:r>
        <w:rPr>
          <w:rFonts w:ascii="Calibri" w:hAnsi="Calibri"/>
          <w:lang w:val="en-GB" w:eastAsia="en-AU"/>
        </w:rPr>
        <w:t xml:space="preserve"> advised that both the Neighbour and Business Surveys will be</w:t>
      </w:r>
      <w:r w:rsidRPr="00CB4141">
        <w:rPr>
          <w:rFonts w:ascii="Calibri" w:hAnsi="Calibri"/>
          <w:lang w:val="en-GB" w:eastAsia="en-AU"/>
        </w:rPr>
        <w:t xml:space="preserve"> </w:t>
      </w:r>
      <w:r w:rsidR="00E21885">
        <w:rPr>
          <w:rFonts w:ascii="Calibri" w:hAnsi="Calibri"/>
          <w:lang w:val="en-GB" w:eastAsia="en-AU"/>
        </w:rPr>
        <w:t>undertaken</w:t>
      </w:r>
      <w:r w:rsidR="00E21885" w:rsidRPr="00CB4141">
        <w:rPr>
          <w:rFonts w:ascii="Calibri" w:hAnsi="Calibri"/>
          <w:lang w:val="en-GB" w:eastAsia="en-AU"/>
        </w:rPr>
        <w:t xml:space="preserve"> </w:t>
      </w:r>
      <w:r w:rsidRPr="00CB4141">
        <w:rPr>
          <w:rFonts w:ascii="Calibri" w:hAnsi="Calibri"/>
          <w:lang w:val="en-GB" w:eastAsia="en-AU"/>
        </w:rPr>
        <w:t xml:space="preserve">by </w:t>
      </w:r>
      <w:r w:rsidR="00E21885">
        <w:rPr>
          <w:rFonts w:ascii="Calibri" w:hAnsi="Calibri"/>
          <w:lang w:val="en-GB" w:eastAsia="en-AU"/>
        </w:rPr>
        <w:t xml:space="preserve">ORIMA </w:t>
      </w:r>
      <w:r>
        <w:rPr>
          <w:rFonts w:ascii="Calibri" w:hAnsi="Calibri"/>
          <w:lang w:val="en-GB" w:eastAsia="en-AU"/>
        </w:rPr>
        <w:t>on behalf of the department. The department has produced the (distributed) Neighbour Survey and Business Survey Guidelines, following feedback.</w:t>
      </w:r>
    </w:p>
    <w:p w14:paraId="41EA579F" w14:textId="7960D667" w:rsidR="009A7FB5" w:rsidRDefault="009A7FB5" w:rsidP="00A2396E">
      <w:pPr>
        <w:rPr>
          <w:rFonts w:ascii="Calibri" w:hAnsi="Calibri"/>
          <w:i/>
          <w:lang w:val="en-GB" w:eastAsia="en-AU"/>
        </w:rPr>
      </w:pPr>
    </w:p>
    <w:p w14:paraId="3F84288F" w14:textId="688B4531" w:rsidR="00A2396E" w:rsidRPr="00CB4141" w:rsidRDefault="00A2396E" w:rsidP="00A2396E">
      <w:pPr>
        <w:rPr>
          <w:rFonts w:ascii="Calibri" w:hAnsi="Calibri"/>
          <w:i/>
          <w:lang w:val="en-GB" w:eastAsia="en-AU"/>
        </w:rPr>
      </w:pPr>
      <w:r w:rsidRPr="00CB4141">
        <w:rPr>
          <w:rFonts w:ascii="Calibri" w:hAnsi="Calibri"/>
          <w:i/>
          <w:lang w:val="en-GB" w:eastAsia="en-AU"/>
        </w:rPr>
        <w:t>Neighbour survey feedback</w:t>
      </w:r>
      <w:r w:rsidR="009D0C02">
        <w:rPr>
          <w:rFonts w:ascii="Calibri" w:hAnsi="Calibri"/>
          <w:i/>
          <w:lang w:val="en-GB" w:eastAsia="en-AU"/>
        </w:rPr>
        <w:t xml:space="preserve"> as at 15/10/19</w:t>
      </w:r>
    </w:p>
    <w:p w14:paraId="4C14D0D6" w14:textId="77777777" w:rsidR="00A2396E" w:rsidRPr="00CB4141" w:rsidRDefault="00A2396E" w:rsidP="00A2396E">
      <w:pPr>
        <w:pStyle w:val="ListParagraph"/>
        <w:numPr>
          <w:ilvl w:val="0"/>
          <w:numId w:val="8"/>
        </w:numPr>
        <w:rPr>
          <w:rFonts w:ascii="Calibri" w:hAnsi="Calibri"/>
          <w:sz w:val="20"/>
          <w:szCs w:val="20"/>
          <w:lang w:eastAsia="en-AU"/>
        </w:rPr>
      </w:pPr>
      <w:r w:rsidRPr="00CB4141">
        <w:rPr>
          <w:rFonts w:ascii="Calibri" w:hAnsi="Calibri"/>
          <w:sz w:val="20"/>
          <w:szCs w:val="20"/>
          <w:lang w:eastAsia="en-AU"/>
        </w:rPr>
        <w:t>A 5km buffer will be drawn around each of the nominated areas for each site.</w:t>
      </w:r>
    </w:p>
    <w:p w14:paraId="559C883E" w14:textId="77777777" w:rsidR="00A2396E" w:rsidRPr="00CB4141" w:rsidRDefault="00A2396E" w:rsidP="00A2396E">
      <w:pPr>
        <w:pStyle w:val="ListParagraph"/>
        <w:numPr>
          <w:ilvl w:val="0"/>
          <w:numId w:val="8"/>
        </w:numPr>
        <w:rPr>
          <w:rFonts w:ascii="Calibri" w:hAnsi="Calibri"/>
          <w:sz w:val="20"/>
          <w:szCs w:val="20"/>
          <w:lang w:eastAsia="en-AU"/>
        </w:rPr>
      </w:pPr>
      <w:r w:rsidRPr="00CB4141">
        <w:rPr>
          <w:rFonts w:ascii="Calibri" w:hAnsi="Calibri"/>
          <w:sz w:val="20"/>
          <w:szCs w:val="20"/>
          <w:lang w:eastAsia="en-AU"/>
        </w:rPr>
        <w:t>The survey will include all owners, residents, and transient workers located on neighbouring properties</w:t>
      </w:r>
      <w:r>
        <w:rPr>
          <w:rFonts w:ascii="Calibri" w:hAnsi="Calibri"/>
          <w:sz w:val="20"/>
          <w:szCs w:val="20"/>
          <w:lang w:eastAsia="en-AU"/>
        </w:rPr>
        <w:t>.</w:t>
      </w:r>
    </w:p>
    <w:p w14:paraId="71239EF1" w14:textId="77777777" w:rsidR="00A2396E" w:rsidRPr="00CB4141" w:rsidRDefault="00A2396E" w:rsidP="00A2396E">
      <w:pPr>
        <w:pStyle w:val="ListParagraph"/>
        <w:numPr>
          <w:ilvl w:val="0"/>
          <w:numId w:val="8"/>
        </w:numPr>
        <w:rPr>
          <w:rFonts w:ascii="Calibri" w:hAnsi="Calibri"/>
          <w:sz w:val="20"/>
          <w:szCs w:val="20"/>
          <w:lang w:eastAsia="en-AU"/>
        </w:rPr>
      </w:pPr>
      <w:r w:rsidRPr="00CB4141">
        <w:rPr>
          <w:rFonts w:ascii="Calibri" w:hAnsi="Calibri"/>
          <w:sz w:val="20"/>
          <w:szCs w:val="20"/>
          <w:lang w:eastAsia="en-AU"/>
        </w:rPr>
        <w:t xml:space="preserve">Owners of neighbouring properties </w:t>
      </w:r>
      <w:r>
        <w:rPr>
          <w:rFonts w:ascii="Calibri" w:hAnsi="Calibri"/>
          <w:sz w:val="20"/>
          <w:szCs w:val="20"/>
          <w:lang w:eastAsia="en-AU"/>
        </w:rPr>
        <w:t xml:space="preserve">will </w:t>
      </w:r>
      <w:r w:rsidRPr="00CB4141">
        <w:rPr>
          <w:rFonts w:ascii="Calibri" w:hAnsi="Calibri"/>
          <w:sz w:val="20"/>
          <w:szCs w:val="20"/>
          <w:lang w:eastAsia="en-AU"/>
        </w:rPr>
        <w:t>include: private owners; companies; trustees; and partnerships</w:t>
      </w:r>
      <w:r>
        <w:rPr>
          <w:rFonts w:ascii="Calibri" w:hAnsi="Calibri"/>
          <w:sz w:val="20"/>
          <w:szCs w:val="20"/>
          <w:lang w:eastAsia="en-AU"/>
        </w:rPr>
        <w:t>.</w:t>
      </w:r>
    </w:p>
    <w:p w14:paraId="7E957D61" w14:textId="77777777" w:rsidR="00A2396E" w:rsidRPr="00CB4141" w:rsidRDefault="00A2396E" w:rsidP="00A2396E">
      <w:pPr>
        <w:pStyle w:val="ListParagraph"/>
        <w:numPr>
          <w:ilvl w:val="0"/>
          <w:numId w:val="8"/>
        </w:numPr>
        <w:rPr>
          <w:rFonts w:ascii="Calibri" w:hAnsi="Calibri"/>
          <w:sz w:val="20"/>
          <w:szCs w:val="20"/>
          <w:lang w:eastAsia="en-AU"/>
        </w:rPr>
      </w:pPr>
      <w:r w:rsidRPr="00CB4141">
        <w:rPr>
          <w:rFonts w:ascii="Calibri" w:hAnsi="Calibri"/>
          <w:sz w:val="20"/>
          <w:szCs w:val="20"/>
          <w:lang w:eastAsia="en-AU"/>
        </w:rPr>
        <w:t xml:space="preserve">Residents and transient workers will be those who have resided on </w:t>
      </w:r>
      <w:r>
        <w:rPr>
          <w:rFonts w:ascii="Calibri" w:hAnsi="Calibri"/>
          <w:sz w:val="20"/>
          <w:szCs w:val="20"/>
          <w:lang w:eastAsia="en-AU"/>
        </w:rPr>
        <w:t xml:space="preserve">a </w:t>
      </w:r>
      <w:r w:rsidRPr="00CB4141">
        <w:rPr>
          <w:rFonts w:ascii="Calibri" w:hAnsi="Calibri"/>
          <w:sz w:val="20"/>
          <w:szCs w:val="20"/>
          <w:lang w:eastAsia="en-AU"/>
        </w:rPr>
        <w:t>neighbouring property for 3</w:t>
      </w:r>
      <w:r>
        <w:rPr>
          <w:rFonts w:ascii="Calibri" w:hAnsi="Calibri"/>
          <w:sz w:val="20"/>
          <w:szCs w:val="20"/>
          <w:lang w:eastAsia="en-AU"/>
        </w:rPr>
        <w:t>0</w:t>
      </w:r>
      <w:r w:rsidRPr="00CB4141">
        <w:rPr>
          <w:rFonts w:ascii="Calibri" w:hAnsi="Calibri"/>
          <w:sz w:val="20"/>
          <w:szCs w:val="20"/>
          <w:lang w:eastAsia="en-AU"/>
        </w:rPr>
        <w:t xml:space="preserve"> or more consecutive days</w:t>
      </w:r>
      <w:r>
        <w:rPr>
          <w:rFonts w:ascii="Calibri" w:hAnsi="Calibri"/>
          <w:sz w:val="20"/>
          <w:szCs w:val="20"/>
          <w:lang w:eastAsia="en-AU"/>
        </w:rPr>
        <w:t>,</w:t>
      </w:r>
      <w:r w:rsidRPr="00CB4141">
        <w:rPr>
          <w:rFonts w:ascii="Calibri" w:hAnsi="Calibri"/>
          <w:sz w:val="20"/>
          <w:szCs w:val="20"/>
          <w:lang w:eastAsia="en-AU"/>
        </w:rPr>
        <w:t xml:space="preserve"> prior to nominating to participate.</w:t>
      </w:r>
    </w:p>
    <w:p w14:paraId="47F7FFED" w14:textId="77777777" w:rsidR="00A2396E" w:rsidRPr="00CB4141" w:rsidRDefault="00A2396E" w:rsidP="00A2396E">
      <w:pPr>
        <w:pStyle w:val="ListParagraph"/>
        <w:rPr>
          <w:rFonts w:ascii="Calibri" w:hAnsi="Calibri"/>
          <w:sz w:val="20"/>
          <w:szCs w:val="20"/>
          <w:lang w:eastAsia="en-AU"/>
        </w:rPr>
      </w:pPr>
    </w:p>
    <w:p w14:paraId="10221386" w14:textId="679FB131" w:rsidR="00A2396E" w:rsidRPr="00CB4141" w:rsidRDefault="00A2396E" w:rsidP="00A2396E">
      <w:pPr>
        <w:rPr>
          <w:rFonts w:ascii="Calibri" w:hAnsi="Calibri"/>
          <w:i/>
          <w:lang w:val="en-GB" w:eastAsia="en-AU"/>
        </w:rPr>
      </w:pPr>
      <w:r w:rsidRPr="00CB4141">
        <w:rPr>
          <w:rFonts w:ascii="Calibri" w:hAnsi="Calibri"/>
          <w:i/>
          <w:lang w:val="en-GB" w:eastAsia="en-AU"/>
        </w:rPr>
        <w:t>Business survey feedback</w:t>
      </w:r>
      <w:r w:rsidR="009D0C02">
        <w:rPr>
          <w:rFonts w:ascii="Calibri" w:hAnsi="Calibri"/>
          <w:i/>
          <w:lang w:val="en-GB" w:eastAsia="en-AU"/>
        </w:rPr>
        <w:t xml:space="preserve"> as at 15/10/19</w:t>
      </w:r>
    </w:p>
    <w:p w14:paraId="0653A8CA" w14:textId="77777777" w:rsidR="00A2396E" w:rsidRPr="00CB4141" w:rsidRDefault="00A2396E" w:rsidP="00A2396E">
      <w:pPr>
        <w:pStyle w:val="ListParagraph"/>
        <w:numPr>
          <w:ilvl w:val="0"/>
          <w:numId w:val="8"/>
        </w:numPr>
        <w:rPr>
          <w:rFonts w:ascii="Calibri" w:hAnsi="Calibri"/>
          <w:sz w:val="20"/>
          <w:szCs w:val="20"/>
          <w:lang w:eastAsia="en-AU"/>
        </w:rPr>
      </w:pPr>
      <w:r w:rsidRPr="00CB4141">
        <w:rPr>
          <w:rFonts w:ascii="Calibri" w:hAnsi="Calibri"/>
          <w:sz w:val="20"/>
          <w:szCs w:val="20"/>
          <w:lang w:eastAsia="en-AU"/>
        </w:rPr>
        <w:t xml:space="preserve">Clearer objective for the survey </w:t>
      </w:r>
      <w:r>
        <w:rPr>
          <w:rFonts w:ascii="Calibri" w:hAnsi="Calibri"/>
          <w:sz w:val="20"/>
          <w:szCs w:val="20"/>
          <w:lang w:eastAsia="en-AU"/>
        </w:rPr>
        <w:t xml:space="preserve">- </w:t>
      </w:r>
      <w:r w:rsidRPr="00CB4141">
        <w:rPr>
          <w:rFonts w:ascii="Calibri" w:hAnsi="Calibri"/>
          <w:sz w:val="20"/>
          <w:szCs w:val="20"/>
          <w:lang w:eastAsia="en-AU"/>
        </w:rPr>
        <w:t xml:space="preserve">‘seeking the views of businesses who contribute to the economy.’ </w:t>
      </w:r>
    </w:p>
    <w:p w14:paraId="527F0E32" w14:textId="77777777" w:rsidR="00A2396E" w:rsidRPr="00CB4141" w:rsidRDefault="00A2396E" w:rsidP="00A2396E">
      <w:pPr>
        <w:pStyle w:val="ListParagraph"/>
        <w:numPr>
          <w:ilvl w:val="0"/>
          <w:numId w:val="8"/>
        </w:numPr>
        <w:rPr>
          <w:rFonts w:ascii="Calibri" w:hAnsi="Calibri"/>
          <w:sz w:val="20"/>
          <w:szCs w:val="20"/>
          <w:lang w:eastAsia="en-AU"/>
        </w:rPr>
      </w:pPr>
      <w:r w:rsidRPr="00CB4141">
        <w:rPr>
          <w:rFonts w:ascii="Calibri" w:hAnsi="Calibri"/>
          <w:sz w:val="20"/>
          <w:szCs w:val="20"/>
          <w:lang w:eastAsia="en-AU"/>
        </w:rPr>
        <w:t>A section on definitions for how we define a business, the geographic areas and an authorised respondent who can speak on behalf of the business</w:t>
      </w:r>
      <w:r>
        <w:rPr>
          <w:rFonts w:ascii="Calibri" w:hAnsi="Calibri"/>
          <w:sz w:val="20"/>
          <w:szCs w:val="20"/>
          <w:lang w:eastAsia="en-AU"/>
        </w:rPr>
        <w:t>.</w:t>
      </w:r>
      <w:r w:rsidRPr="00CB4141">
        <w:rPr>
          <w:rFonts w:ascii="Calibri" w:hAnsi="Calibri"/>
          <w:sz w:val="20"/>
          <w:szCs w:val="20"/>
          <w:lang w:eastAsia="en-AU"/>
        </w:rPr>
        <w:t xml:space="preserve"> </w:t>
      </w:r>
    </w:p>
    <w:p w14:paraId="6F507292" w14:textId="77777777" w:rsidR="00A2396E" w:rsidRPr="00CB4141" w:rsidRDefault="00A2396E" w:rsidP="00A2396E">
      <w:pPr>
        <w:pStyle w:val="ListParagraph"/>
        <w:numPr>
          <w:ilvl w:val="0"/>
          <w:numId w:val="8"/>
        </w:numPr>
        <w:rPr>
          <w:rFonts w:ascii="Calibri" w:hAnsi="Calibri"/>
          <w:sz w:val="20"/>
          <w:szCs w:val="20"/>
          <w:lang w:eastAsia="en-AU"/>
        </w:rPr>
      </w:pPr>
      <w:r w:rsidRPr="00CB4141">
        <w:rPr>
          <w:rFonts w:ascii="Calibri" w:hAnsi="Calibri"/>
          <w:sz w:val="20"/>
          <w:szCs w:val="20"/>
          <w:lang w:eastAsia="en-AU"/>
        </w:rPr>
        <w:t>Clearer eligib</w:t>
      </w:r>
      <w:r>
        <w:rPr>
          <w:rFonts w:ascii="Calibri" w:hAnsi="Calibri"/>
          <w:sz w:val="20"/>
          <w:szCs w:val="20"/>
          <w:lang w:eastAsia="en-AU"/>
        </w:rPr>
        <w:t>ility outlining which business</w:t>
      </w:r>
      <w:r w:rsidRPr="00CB4141">
        <w:rPr>
          <w:rFonts w:ascii="Calibri" w:hAnsi="Calibri"/>
          <w:sz w:val="20"/>
          <w:szCs w:val="20"/>
          <w:lang w:eastAsia="en-AU"/>
        </w:rPr>
        <w:t xml:space="preserve"> structures are eli</w:t>
      </w:r>
      <w:r>
        <w:rPr>
          <w:rFonts w:ascii="Calibri" w:hAnsi="Calibri"/>
          <w:sz w:val="20"/>
          <w:szCs w:val="20"/>
          <w:lang w:eastAsia="en-AU"/>
        </w:rPr>
        <w:t>gible and including franchisees.</w:t>
      </w:r>
    </w:p>
    <w:p w14:paraId="7C484625" w14:textId="77777777" w:rsidR="00A2396E" w:rsidRPr="00CB4141" w:rsidRDefault="00A2396E" w:rsidP="00A2396E">
      <w:pPr>
        <w:pStyle w:val="ListParagraph"/>
        <w:numPr>
          <w:ilvl w:val="0"/>
          <w:numId w:val="8"/>
        </w:numPr>
        <w:rPr>
          <w:rFonts w:ascii="Calibri" w:hAnsi="Calibri"/>
          <w:sz w:val="20"/>
          <w:szCs w:val="20"/>
          <w:lang w:eastAsia="en-AU"/>
        </w:rPr>
      </w:pPr>
      <w:r w:rsidRPr="00CB4141">
        <w:rPr>
          <w:rFonts w:ascii="Calibri" w:hAnsi="Calibri"/>
          <w:sz w:val="20"/>
          <w:szCs w:val="20"/>
          <w:lang w:eastAsia="en-AU"/>
        </w:rPr>
        <w:t>A cut-off date for businesses having an active Australian Business Number</w:t>
      </w:r>
      <w:r>
        <w:rPr>
          <w:rFonts w:ascii="Calibri" w:hAnsi="Calibri"/>
          <w:sz w:val="20"/>
          <w:szCs w:val="20"/>
          <w:lang w:eastAsia="en-AU"/>
        </w:rPr>
        <w:t xml:space="preserve"> (ABN) as at 1 October 2019.</w:t>
      </w:r>
    </w:p>
    <w:p w14:paraId="7BB7E410" w14:textId="77777777" w:rsidR="00A2396E" w:rsidRPr="00CB4141" w:rsidRDefault="00A2396E" w:rsidP="00A2396E">
      <w:pPr>
        <w:pStyle w:val="ListParagraph"/>
        <w:numPr>
          <w:ilvl w:val="0"/>
          <w:numId w:val="8"/>
        </w:numPr>
        <w:rPr>
          <w:rFonts w:ascii="Calibri" w:hAnsi="Calibri"/>
          <w:sz w:val="20"/>
          <w:szCs w:val="20"/>
          <w:lang w:eastAsia="en-AU"/>
        </w:rPr>
      </w:pPr>
      <w:r w:rsidRPr="00CB4141">
        <w:rPr>
          <w:rFonts w:ascii="Calibri" w:hAnsi="Calibri"/>
          <w:sz w:val="20"/>
          <w:szCs w:val="20"/>
          <w:lang w:eastAsia="en-AU"/>
        </w:rPr>
        <w:t>A process to crosscheck the Australian Business Register</w:t>
      </w:r>
      <w:r>
        <w:rPr>
          <w:rFonts w:ascii="Calibri" w:hAnsi="Calibri"/>
          <w:sz w:val="20"/>
          <w:szCs w:val="20"/>
          <w:lang w:eastAsia="en-AU"/>
        </w:rPr>
        <w:t xml:space="preserve"> (ABR)</w:t>
      </w:r>
      <w:r w:rsidRPr="00CB4141">
        <w:rPr>
          <w:rFonts w:ascii="Calibri" w:hAnsi="Calibri"/>
          <w:sz w:val="20"/>
          <w:szCs w:val="20"/>
          <w:lang w:eastAsia="en-AU"/>
        </w:rPr>
        <w:t xml:space="preserve"> with the lists provided by the Economic Working Group</w:t>
      </w:r>
      <w:r>
        <w:rPr>
          <w:rFonts w:ascii="Calibri" w:hAnsi="Calibri"/>
          <w:sz w:val="20"/>
          <w:szCs w:val="20"/>
          <w:lang w:eastAsia="en-AU"/>
        </w:rPr>
        <w:t>.</w:t>
      </w:r>
      <w:r w:rsidRPr="00CB4141">
        <w:rPr>
          <w:rFonts w:ascii="Calibri" w:hAnsi="Calibri"/>
          <w:sz w:val="20"/>
          <w:szCs w:val="20"/>
          <w:lang w:eastAsia="en-AU"/>
        </w:rPr>
        <w:t xml:space="preserve"> </w:t>
      </w:r>
    </w:p>
    <w:p w14:paraId="58B525EF" w14:textId="77777777" w:rsidR="00A2396E" w:rsidRPr="00CB4141" w:rsidRDefault="00A2396E" w:rsidP="00A2396E">
      <w:pPr>
        <w:pStyle w:val="ListParagraph"/>
        <w:numPr>
          <w:ilvl w:val="0"/>
          <w:numId w:val="8"/>
        </w:numPr>
        <w:rPr>
          <w:rFonts w:ascii="Calibri" w:hAnsi="Calibri"/>
          <w:sz w:val="20"/>
          <w:szCs w:val="20"/>
          <w:lang w:eastAsia="en-AU"/>
        </w:rPr>
      </w:pPr>
      <w:r w:rsidRPr="00CB4141">
        <w:rPr>
          <w:rFonts w:ascii="Calibri" w:hAnsi="Calibri"/>
          <w:sz w:val="20"/>
          <w:szCs w:val="20"/>
          <w:lang w:eastAsia="en-AU"/>
        </w:rPr>
        <w:t>A process for businesses operating in the community but registered el</w:t>
      </w:r>
      <w:r>
        <w:rPr>
          <w:rFonts w:ascii="Calibri" w:hAnsi="Calibri"/>
          <w:sz w:val="20"/>
          <w:szCs w:val="20"/>
          <w:lang w:eastAsia="en-AU"/>
        </w:rPr>
        <w:t>sewhere to opt-in to the survey.</w:t>
      </w:r>
    </w:p>
    <w:p w14:paraId="6CE8152E" w14:textId="77777777" w:rsidR="001C69EF" w:rsidRDefault="00A2396E" w:rsidP="007632C7">
      <w:pPr>
        <w:pStyle w:val="ListParagraph"/>
        <w:numPr>
          <w:ilvl w:val="0"/>
          <w:numId w:val="41"/>
        </w:numPr>
        <w:spacing w:before="100" w:beforeAutospacing="1" w:after="100" w:afterAutospacing="1"/>
        <w:rPr>
          <w:rFonts w:ascii="Calibri" w:hAnsi="Calibri"/>
          <w:sz w:val="20"/>
          <w:szCs w:val="20"/>
          <w:lang w:eastAsia="en-AU"/>
        </w:rPr>
      </w:pPr>
      <w:r w:rsidRPr="001C69EF">
        <w:rPr>
          <w:rFonts w:ascii="Calibri" w:hAnsi="Calibri"/>
          <w:sz w:val="20"/>
          <w:szCs w:val="20"/>
          <w:lang w:eastAsia="en-AU"/>
        </w:rPr>
        <w:lastRenderedPageBreak/>
        <w:t>A general restructure of the guidelines to clearly outline the participation process for eligible businesses.</w:t>
      </w:r>
      <w:r w:rsidRPr="00CB4141">
        <w:rPr>
          <w:rFonts w:ascii="Calibri" w:hAnsi="Calibri"/>
          <w:sz w:val="20"/>
          <w:szCs w:val="20"/>
          <w:lang w:eastAsia="en-AU"/>
        </w:rPr>
        <w:t xml:space="preserve"> </w:t>
      </w:r>
    </w:p>
    <w:p w14:paraId="7F15B973" w14:textId="510081B1" w:rsidR="00A479F8" w:rsidRDefault="00A479F8" w:rsidP="00A479F8">
      <w:pPr>
        <w:pStyle w:val="ListParagraph"/>
        <w:rPr>
          <w:rStyle w:val="Heading2Char"/>
          <w:rFonts w:ascii="Calibri" w:eastAsia="Batang" w:hAnsi="Calibri" w:cstheme="minorHAnsi"/>
          <w:color w:val="auto"/>
          <w:sz w:val="20"/>
          <w:szCs w:val="20"/>
          <w:lang w:eastAsia="en-AU"/>
        </w:rPr>
      </w:pPr>
    </w:p>
    <w:p w14:paraId="698DADCE" w14:textId="5CA57684" w:rsidR="00912816" w:rsidRDefault="00A479F8" w:rsidP="00A479F8">
      <w:pPr>
        <w:rPr>
          <w:rStyle w:val="Heading2Char"/>
          <w:rFonts w:ascii="Calibri" w:eastAsia="Batang" w:hAnsi="Calibri" w:cstheme="minorHAnsi"/>
          <w:color w:val="auto"/>
          <w:sz w:val="20"/>
          <w:szCs w:val="20"/>
          <w:lang w:eastAsia="en-AU"/>
        </w:rPr>
      </w:pPr>
      <w:r>
        <w:rPr>
          <w:rStyle w:val="Heading2Char"/>
          <w:rFonts w:ascii="Calibri" w:eastAsia="Batang" w:hAnsi="Calibri" w:cstheme="minorHAnsi"/>
          <w:color w:val="auto"/>
          <w:sz w:val="20"/>
          <w:szCs w:val="20"/>
          <w:lang w:eastAsia="en-AU"/>
        </w:rPr>
        <w:t xml:space="preserve">The committee accepted the Neighbour Survey guidelines as written. </w:t>
      </w:r>
    </w:p>
    <w:p w14:paraId="1FAAE7D1" w14:textId="77777777" w:rsidR="00AC6DC2" w:rsidRDefault="00912816" w:rsidP="004E1EC9">
      <w:pPr>
        <w:rPr>
          <w:rFonts w:ascii="Calibri" w:hAnsi="Calibri"/>
          <w:lang w:eastAsia="en-AU"/>
        </w:rPr>
      </w:pPr>
      <w:r>
        <w:rPr>
          <w:rFonts w:ascii="Calibri" w:hAnsi="Calibri"/>
          <w:lang w:eastAsia="en-AU"/>
        </w:rPr>
        <w:t>M</w:t>
      </w:r>
      <w:r w:rsidR="00A479F8" w:rsidRPr="00A479F8">
        <w:rPr>
          <w:rFonts w:ascii="Calibri" w:hAnsi="Calibri"/>
          <w:lang w:eastAsia="en-AU"/>
        </w:rPr>
        <w:t xml:space="preserve">embers had a robust discussion </w:t>
      </w:r>
      <w:r w:rsidR="00A479F8">
        <w:rPr>
          <w:rFonts w:ascii="Calibri" w:hAnsi="Calibri"/>
          <w:lang w:eastAsia="en-AU"/>
        </w:rPr>
        <w:t xml:space="preserve">regarding the Business Survey guidelines for the Kimba </w:t>
      </w:r>
      <w:r w:rsidR="002E04BA">
        <w:rPr>
          <w:rFonts w:ascii="Calibri" w:hAnsi="Calibri"/>
          <w:lang w:eastAsia="en-AU"/>
        </w:rPr>
        <w:t xml:space="preserve">community. </w:t>
      </w:r>
    </w:p>
    <w:p w14:paraId="447FB52A" w14:textId="77777777" w:rsidR="00AC6DC2" w:rsidRPr="00AC6DC2" w:rsidRDefault="00AC6DC2" w:rsidP="00AC6DC2">
      <w:pPr>
        <w:spacing w:before="100" w:beforeAutospacing="1" w:after="100" w:afterAutospacing="1"/>
        <w:rPr>
          <w:rFonts w:ascii="Calibri" w:hAnsi="Calibri"/>
          <w:lang w:eastAsia="en-AU"/>
        </w:rPr>
      </w:pPr>
      <w:r w:rsidRPr="00AC6DC2">
        <w:rPr>
          <w:rFonts w:ascii="Calibri" w:hAnsi="Calibri"/>
          <w:lang w:eastAsia="en-AU"/>
        </w:rPr>
        <w:t xml:space="preserve">Three options were put forward on the business guidelines. Members were asked to stand and vote on these options: </w:t>
      </w:r>
    </w:p>
    <w:p w14:paraId="7255DB61" w14:textId="77777777" w:rsidR="00AC6DC2" w:rsidRDefault="00AC6DC2" w:rsidP="00AC6DC2">
      <w:pPr>
        <w:pStyle w:val="ListParagraph"/>
        <w:numPr>
          <w:ilvl w:val="1"/>
          <w:numId w:val="42"/>
        </w:numPr>
        <w:spacing w:before="100" w:beforeAutospacing="1" w:after="100" w:afterAutospacing="1"/>
        <w:rPr>
          <w:rFonts w:ascii="Calibri" w:hAnsi="Calibri"/>
          <w:sz w:val="20"/>
          <w:szCs w:val="20"/>
          <w:lang w:eastAsia="en-AU"/>
        </w:rPr>
      </w:pPr>
      <w:r w:rsidRPr="001C69EF">
        <w:rPr>
          <w:rFonts w:ascii="Calibri" w:hAnsi="Calibri"/>
          <w:sz w:val="20"/>
          <w:szCs w:val="20"/>
          <w:lang w:eastAsia="en-AU"/>
        </w:rPr>
        <w:t xml:space="preserve">Support guidelines as presented by the department, 1 stood. </w:t>
      </w:r>
    </w:p>
    <w:p w14:paraId="62CE113F" w14:textId="77777777" w:rsidR="00AC6DC2" w:rsidRDefault="00AC6DC2" w:rsidP="00AC6DC2">
      <w:pPr>
        <w:pStyle w:val="ListParagraph"/>
        <w:numPr>
          <w:ilvl w:val="1"/>
          <w:numId w:val="42"/>
        </w:numPr>
        <w:spacing w:before="100" w:beforeAutospacing="1" w:after="100" w:afterAutospacing="1"/>
        <w:rPr>
          <w:rFonts w:ascii="Calibri" w:hAnsi="Calibri"/>
          <w:sz w:val="20"/>
          <w:szCs w:val="20"/>
          <w:lang w:eastAsia="en-AU"/>
        </w:rPr>
      </w:pPr>
      <w:r w:rsidRPr="001C69EF">
        <w:rPr>
          <w:rFonts w:ascii="Calibri" w:hAnsi="Calibri"/>
          <w:sz w:val="20"/>
          <w:szCs w:val="20"/>
          <w:lang w:eastAsia="en-AU"/>
        </w:rPr>
        <w:t xml:space="preserve">Not to support any business </w:t>
      </w:r>
      <w:r>
        <w:rPr>
          <w:rFonts w:ascii="Calibri" w:hAnsi="Calibri"/>
          <w:sz w:val="20"/>
          <w:szCs w:val="20"/>
          <w:lang w:eastAsia="en-AU"/>
        </w:rPr>
        <w:t xml:space="preserve">guidelines and survey, 6 stood. </w:t>
      </w:r>
    </w:p>
    <w:p w14:paraId="16788537" w14:textId="77777777" w:rsidR="00AC6DC2" w:rsidRPr="001C69EF" w:rsidRDefault="00AC6DC2" w:rsidP="00AC6DC2">
      <w:pPr>
        <w:pStyle w:val="ListParagraph"/>
        <w:numPr>
          <w:ilvl w:val="1"/>
          <w:numId w:val="42"/>
        </w:numPr>
        <w:spacing w:before="100" w:beforeAutospacing="1" w:after="100" w:afterAutospacing="1"/>
        <w:rPr>
          <w:rFonts w:ascii="Calibri" w:hAnsi="Calibri"/>
          <w:sz w:val="20"/>
          <w:szCs w:val="20"/>
          <w:lang w:eastAsia="en-AU"/>
        </w:rPr>
      </w:pPr>
      <w:r w:rsidRPr="001C69EF">
        <w:rPr>
          <w:rFonts w:ascii="Calibri" w:hAnsi="Calibri"/>
          <w:sz w:val="20"/>
          <w:szCs w:val="20"/>
          <w:lang w:eastAsia="en-AU"/>
        </w:rPr>
        <w:t xml:space="preserve">To support the KEWG </w:t>
      </w:r>
      <w:r>
        <w:rPr>
          <w:rFonts w:ascii="Calibri" w:hAnsi="Calibri"/>
          <w:sz w:val="20"/>
          <w:szCs w:val="20"/>
          <w:lang w:eastAsia="en-AU"/>
        </w:rPr>
        <w:t xml:space="preserve">to </w:t>
      </w:r>
      <w:r w:rsidRPr="001C69EF">
        <w:rPr>
          <w:rFonts w:ascii="Calibri" w:hAnsi="Calibri"/>
          <w:sz w:val="20"/>
          <w:szCs w:val="20"/>
          <w:lang w:eastAsia="en-AU"/>
        </w:rPr>
        <w:t xml:space="preserve">revise guidelines by 25th Oct, 8 stood. </w:t>
      </w:r>
    </w:p>
    <w:p w14:paraId="4A0A2115" w14:textId="7A8C0ED2" w:rsidR="00933129" w:rsidRDefault="00A479F8" w:rsidP="004E1EC9">
      <w:pPr>
        <w:rPr>
          <w:rFonts w:ascii="Calibri" w:hAnsi="Calibri"/>
          <w:lang w:eastAsia="en-AU"/>
        </w:rPr>
      </w:pPr>
      <w:r>
        <w:rPr>
          <w:rFonts w:ascii="Calibri" w:hAnsi="Calibri"/>
          <w:lang w:eastAsia="en-AU"/>
        </w:rPr>
        <w:t>Members agreed</w:t>
      </w:r>
      <w:r w:rsidRPr="00A479F8">
        <w:rPr>
          <w:rFonts w:ascii="Calibri" w:hAnsi="Calibri"/>
          <w:lang w:eastAsia="en-AU"/>
        </w:rPr>
        <w:t xml:space="preserve"> to give the </w:t>
      </w:r>
      <w:r>
        <w:rPr>
          <w:rFonts w:ascii="Calibri" w:hAnsi="Calibri"/>
          <w:lang w:eastAsia="en-AU"/>
        </w:rPr>
        <w:t xml:space="preserve">Kimba </w:t>
      </w:r>
      <w:r w:rsidRPr="00A479F8">
        <w:rPr>
          <w:rFonts w:ascii="Calibri" w:hAnsi="Calibri"/>
          <w:lang w:eastAsia="en-AU"/>
        </w:rPr>
        <w:t>Economic Working Group until Friday 25 October 2019 to create a</w:t>
      </w:r>
      <w:r w:rsidR="004E1EC9">
        <w:rPr>
          <w:rFonts w:ascii="Calibri" w:hAnsi="Calibri"/>
          <w:lang w:eastAsia="en-AU"/>
        </w:rPr>
        <w:t xml:space="preserve"> revised</w:t>
      </w:r>
      <w:r w:rsidRPr="00A479F8">
        <w:rPr>
          <w:rFonts w:ascii="Calibri" w:hAnsi="Calibri"/>
          <w:lang w:eastAsia="en-AU"/>
        </w:rPr>
        <w:t xml:space="preserve"> set of guidelines</w:t>
      </w:r>
      <w:r w:rsidR="004E1EC9">
        <w:rPr>
          <w:rFonts w:ascii="Calibri" w:hAnsi="Calibri"/>
          <w:lang w:eastAsia="en-AU"/>
        </w:rPr>
        <w:t xml:space="preserve">, </w:t>
      </w:r>
      <w:r w:rsidR="00933129">
        <w:rPr>
          <w:rFonts w:ascii="Calibri" w:hAnsi="Calibri"/>
          <w:lang w:eastAsia="en-AU"/>
        </w:rPr>
        <w:t xml:space="preserve">taking into consideration all the feedback from the KCC meeting, and </w:t>
      </w:r>
      <w:r w:rsidR="004E1EC9">
        <w:rPr>
          <w:rFonts w:ascii="Calibri" w:hAnsi="Calibri"/>
          <w:lang w:eastAsia="en-AU"/>
        </w:rPr>
        <w:t xml:space="preserve">which would be more appropriate for the Kimba community.  The KCC will review the KEWG’s recommended Business Survey guidelines and raise any feedback and/or suggested amendments to the KCC Independent Convener. </w:t>
      </w:r>
    </w:p>
    <w:p w14:paraId="270D2F5D" w14:textId="2B9EA3D8" w:rsidR="004E1EC9" w:rsidRDefault="004E1EC9" w:rsidP="004E1EC9">
      <w:pPr>
        <w:rPr>
          <w:rFonts w:ascii="Calibri" w:hAnsi="Calibri"/>
          <w:lang w:eastAsia="en-AU"/>
        </w:rPr>
      </w:pPr>
      <w:r>
        <w:rPr>
          <w:rFonts w:ascii="Calibri" w:hAnsi="Calibri"/>
          <w:lang w:eastAsia="en-AU"/>
        </w:rPr>
        <w:t xml:space="preserve">The </w:t>
      </w:r>
      <w:r w:rsidR="003563A6">
        <w:rPr>
          <w:rFonts w:ascii="Calibri" w:hAnsi="Calibri"/>
          <w:lang w:eastAsia="en-AU"/>
        </w:rPr>
        <w:t xml:space="preserve">KCC Independent </w:t>
      </w:r>
      <w:r>
        <w:rPr>
          <w:rFonts w:ascii="Calibri" w:hAnsi="Calibri"/>
          <w:lang w:eastAsia="en-AU"/>
        </w:rPr>
        <w:t xml:space="preserve">Convener will </w:t>
      </w:r>
      <w:r w:rsidR="003563A6">
        <w:rPr>
          <w:rFonts w:ascii="Calibri" w:hAnsi="Calibri"/>
          <w:lang w:eastAsia="en-AU"/>
        </w:rPr>
        <w:t xml:space="preserve">collate </w:t>
      </w:r>
      <w:r>
        <w:rPr>
          <w:rFonts w:ascii="Calibri" w:hAnsi="Calibri"/>
          <w:lang w:eastAsia="en-AU"/>
        </w:rPr>
        <w:t xml:space="preserve">assess all responses out of session and advise the department if </w:t>
      </w:r>
      <w:r w:rsidR="002E04BA">
        <w:rPr>
          <w:rFonts w:ascii="Calibri" w:hAnsi="Calibri"/>
          <w:lang w:eastAsia="en-AU"/>
        </w:rPr>
        <w:t>consensus</w:t>
      </w:r>
      <w:r>
        <w:rPr>
          <w:rFonts w:ascii="Calibri" w:hAnsi="Calibri"/>
          <w:lang w:eastAsia="en-AU"/>
        </w:rPr>
        <w:t xml:space="preserve"> has been reached for a new recommended Business Survey guidelines. If no </w:t>
      </w:r>
      <w:r w:rsidR="002E04BA">
        <w:rPr>
          <w:rFonts w:ascii="Calibri" w:hAnsi="Calibri"/>
          <w:lang w:eastAsia="en-AU"/>
        </w:rPr>
        <w:t>consensus</w:t>
      </w:r>
      <w:r>
        <w:rPr>
          <w:rFonts w:ascii="Calibri" w:hAnsi="Calibri"/>
          <w:lang w:eastAsia="en-AU"/>
        </w:rPr>
        <w:t xml:space="preserve"> is reached for the KEWG recommended guidelines, the Convener may recommend to the department that the business survey is not undertaken in Kimba. </w:t>
      </w:r>
    </w:p>
    <w:p w14:paraId="52C09CDD" w14:textId="77777777" w:rsidR="00912816" w:rsidRDefault="00912816" w:rsidP="004E1EC9">
      <w:pPr>
        <w:rPr>
          <w:rStyle w:val="Heading2Char"/>
          <w:rFonts w:ascii="Calibri" w:eastAsia="Batang" w:hAnsi="Calibri" w:cstheme="minorHAnsi"/>
          <w:color w:val="auto"/>
          <w:sz w:val="20"/>
          <w:szCs w:val="20"/>
          <w:lang w:eastAsia="en-AU"/>
        </w:rPr>
      </w:pPr>
    </w:p>
    <w:p w14:paraId="5650643F" w14:textId="7DE2C90C" w:rsidR="0038299B" w:rsidRDefault="00377AB0" w:rsidP="00C0593E">
      <w:pPr>
        <w:pBdr>
          <w:top w:val="single" w:sz="4" w:space="1" w:color="auto"/>
          <w:left w:val="single" w:sz="4" w:space="4" w:color="auto"/>
          <w:bottom w:val="single" w:sz="4" w:space="1" w:color="auto"/>
          <w:right w:val="single" w:sz="4" w:space="4" w:color="auto"/>
        </w:pBdr>
      </w:pPr>
      <w:r>
        <w:rPr>
          <w:b/>
        </w:rPr>
        <w:t xml:space="preserve">See </w:t>
      </w:r>
      <w:r w:rsidR="0038299B" w:rsidRPr="00A04F0C">
        <w:rPr>
          <w:b/>
        </w:rPr>
        <w:t>Action_KCC20191017</w:t>
      </w:r>
      <w:r w:rsidR="00BA4176">
        <w:rPr>
          <w:b/>
        </w:rPr>
        <w:t>/A</w:t>
      </w:r>
      <w:r>
        <w:rPr>
          <w:b/>
        </w:rPr>
        <w:t>04</w:t>
      </w:r>
      <w:r w:rsidR="0038299B" w:rsidRPr="00A04F0C">
        <w:rPr>
          <w:b/>
        </w:rPr>
        <w:t>:</w:t>
      </w:r>
      <w:r w:rsidR="003563A6">
        <w:t xml:space="preserve"> </w:t>
      </w:r>
      <w:r w:rsidR="0038299B" w:rsidRPr="00523438">
        <w:t xml:space="preserve">The </w:t>
      </w:r>
      <w:r w:rsidR="0038299B">
        <w:t xml:space="preserve">department to provide assistance to the Kimba Economic Working Group to draft a revised set of guidelines for the Kimba Business Survey. </w:t>
      </w:r>
    </w:p>
    <w:p w14:paraId="25201B39" w14:textId="0047D0E4" w:rsidR="003563A6" w:rsidRDefault="00377AB0" w:rsidP="00C0593E">
      <w:pPr>
        <w:pBdr>
          <w:top w:val="single" w:sz="4" w:space="1" w:color="auto"/>
          <w:left w:val="single" w:sz="4" w:space="4" w:color="auto"/>
          <w:bottom w:val="single" w:sz="4" w:space="1" w:color="auto"/>
          <w:right w:val="single" w:sz="4" w:space="4" w:color="auto"/>
        </w:pBdr>
      </w:pPr>
      <w:r>
        <w:rPr>
          <w:b/>
        </w:rPr>
        <w:t xml:space="preserve">See </w:t>
      </w:r>
      <w:r w:rsidR="0038299B" w:rsidRPr="00A04F0C">
        <w:rPr>
          <w:b/>
        </w:rPr>
        <w:t>Action_KCC20191017</w:t>
      </w:r>
      <w:r w:rsidR="00BA4176">
        <w:rPr>
          <w:b/>
        </w:rPr>
        <w:t>/A</w:t>
      </w:r>
      <w:r>
        <w:rPr>
          <w:b/>
        </w:rPr>
        <w:t>04</w:t>
      </w:r>
      <w:r w:rsidR="0038299B" w:rsidRPr="00A04F0C">
        <w:rPr>
          <w:b/>
        </w:rPr>
        <w:t>:</w:t>
      </w:r>
      <w:r w:rsidR="003563A6">
        <w:t xml:space="preserve"> </w:t>
      </w:r>
      <w:r w:rsidR="0038299B">
        <w:t xml:space="preserve">KEWG members to meet out of session to </w:t>
      </w:r>
      <w:r w:rsidR="003563A6">
        <w:t xml:space="preserve">draft a revised set of guidelines for the Kimba Business Survey, for presentation to the KCC Independent Convener by 25 October 2019. </w:t>
      </w:r>
    </w:p>
    <w:p w14:paraId="01B8C55A" w14:textId="5E25744C" w:rsidR="003563A6" w:rsidRDefault="00377AB0" w:rsidP="00C0593E">
      <w:pPr>
        <w:pBdr>
          <w:top w:val="single" w:sz="4" w:space="1" w:color="auto"/>
          <w:left w:val="single" w:sz="4" w:space="4" w:color="auto"/>
          <w:bottom w:val="single" w:sz="4" w:space="1" w:color="auto"/>
          <w:right w:val="single" w:sz="4" w:space="4" w:color="auto"/>
        </w:pBdr>
        <w:rPr>
          <w:rFonts w:ascii="Calibri" w:hAnsi="Calibri"/>
          <w:lang w:eastAsia="en-AU"/>
        </w:rPr>
      </w:pPr>
      <w:r>
        <w:rPr>
          <w:b/>
        </w:rPr>
        <w:t xml:space="preserve">See </w:t>
      </w:r>
      <w:r w:rsidR="003563A6" w:rsidRPr="00A04F0C">
        <w:rPr>
          <w:b/>
        </w:rPr>
        <w:t>Action_KCC20191017</w:t>
      </w:r>
      <w:r w:rsidR="00BA4176">
        <w:rPr>
          <w:b/>
        </w:rPr>
        <w:t>/A</w:t>
      </w:r>
      <w:r>
        <w:rPr>
          <w:b/>
        </w:rPr>
        <w:t>04</w:t>
      </w:r>
      <w:r w:rsidR="003563A6" w:rsidRPr="00A04F0C">
        <w:rPr>
          <w:b/>
        </w:rPr>
        <w:t>:</w:t>
      </w:r>
      <w:r w:rsidR="003563A6">
        <w:t xml:space="preserve"> KCC members to review </w:t>
      </w:r>
      <w:r w:rsidR="003563A6">
        <w:rPr>
          <w:rFonts w:ascii="Calibri" w:hAnsi="Calibri"/>
          <w:lang w:eastAsia="en-AU"/>
        </w:rPr>
        <w:t xml:space="preserve">the KEWG’s recommended Business Survey guidelines and raise any feedback and/or suggested amendments to the KCC Independent Convener, out of session. </w:t>
      </w:r>
    </w:p>
    <w:p w14:paraId="49247F91" w14:textId="2BDAE3C2" w:rsidR="003563A6" w:rsidRPr="007E6656" w:rsidRDefault="00377AB0" w:rsidP="00C0593E">
      <w:pPr>
        <w:pBdr>
          <w:top w:val="single" w:sz="4" w:space="1" w:color="auto"/>
          <w:left w:val="single" w:sz="4" w:space="4" w:color="auto"/>
          <w:bottom w:val="single" w:sz="4" w:space="1" w:color="auto"/>
          <w:right w:val="single" w:sz="4" w:space="4" w:color="auto"/>
        </w:pBdr>
        <w:rPr>
          <w:b/>
        </w:rPr>
      </w:pPr>
      <w:r>
        <w:rPr>
          <w:b/>
        </w:rPr>
        <w:t xml:space="preserve">See </w:t>
      </w:r>
      <w:r w:rsidR="003563A6" w:rsidRPr="00A04F0C">
        <w:rPr>
          <w:b/>
        </w:rPr>
        <w:t>Action_KCC20191017</w:t>
      </w:r>
      <w:r w:rsidR="00BA4176">
        <w:rPr>
          <w:b/>
        </w:rPr>
        <w:t>/A</w:t>
      </w:r>
      <w:r>
        <w:rPr>
          <w:b/>
        </w:rPr>
        <w:t>04</w:t>
      </w:r>
      <w:r w:rsidR="003563A6" w:rsidRPr="00A04F0C">
        <w:rPr>
          <w:b/>
        </w:rPr>
        <w:t>:</w:t>
      </w:r>
      <w:r w:rsidR="003563A6">
        <w:t xml:space="preserve"> </w:t>
      </w:r>
      <w:r w:rsidR="003563A6">
        <w:rPr>
          <w:rFonts w:ascii="Calibri" w:hAnsi="Calibri"/>
          <w:lang w:eastAsia="en-AU"/>
        </w:rPr>
        <w:t xml:space="preserve">The KCC Independent Convener to collate and assess all KCC members’ responses to the KEWG recommended Business Survey guidelines. </w:t>
      </w:r>
    </w:p>
    <w:p w14:paraId="32BD125D" w14:textId="77777777" w:rsidR="00CA3F73" w:rsidRDefault="00CA3F73" w:rsidP="004E1EC9">
      <w:pPr>
        <w:rPr>
          <w:rStyle w:val="Heading2Char"/>
          <w:rFonts w:ascii="Calibri" w:eastAsia="Batang" w:hAnsi="Calibri" w:cstheme="minorHAnsi"/>
          <w:color w:val="auto"/>
          <w:sz w:val="20"/>
          <w:szCs w:val="20"/>
          <w:lang w:eastAsia="en-AU"/>
        </w:rPr>
      </w:pPr>
    </w:p>
    <w:p w14:paraId="09E33FCA" w14:textId="53E1A45F" w:rsidR="00912816" w:rsidRDefault="0035620A" w:rsidP="00912816">
      <w:pPr>
        <w:pStyle w:val="Heading3"/>
        <w:rPr>
          <w:rFonts w:ascii="Calibri" w:hAnsi="Calibri"/>
          <w:szCs w:val="22"/>
          <w:lang w:val="en-GB" w:eastAsia="en-AU"/>
        </w:rPr>
      </w:pPr>
      <w:r>
        <w:rPr>
          <w:rStyle w:val="Heading2Char"/>
          <w:b/>
          <w:color w:val="auto"/>
          <w:sz w:val="20"/>
          <w:szCs w:val="20"/>
        </w:rPr>
        <w:t>Committee</w:t>
      </w:r>
      <w:r w:rsidR="007C18E8">
        <w:rPr>
          <w:rStyle w:val="Heading2Char"/>
          <w:b/>
          <w:color w:val="auto"/>
          <w:sz w:val="20"/>
          <w:szCs w:val="20"/>
        </w:rPr>
        <w:t xml:space="preserve"> </w:t>
      </w:r>
      <w:r w:rsidR="00912816" w:rsidRPr="0023666A">
        <w:rPr>
          <w:rStyle w:val="Heading2Char"/>
          <w:b/>
          <w:color w:val="auto"/>
          <w:sz w:val="20"/>
          <w:szCs w:val="20"/>
        </w:rPr>
        <w:t>Questions</w:t>
      </w:r>
      <w:r w:rsidR="00912816" w:rsidRPr="0023666A">
        <w:rPr>
          <w:rFonts w:ascii="Calibri" w:hAnsi="Calibri"/>
          <w:szCs w:val="22"/>
          <w:lang w:val="en-GB" w:eastAsia="en-AU"/>
        </w:rPr>
        <w:t xml:space="preserve"> </w:t>
      </w:r>
    </w:p>
    <w:p w14:paraId="6E12CED2" w14:textId="77777777" w:rsidR="00912816" w:rsidRPr="0023666A" w:rsidRDefault="00912816" w:rsidP="00137BEA">
      <w:pPr>
        <w:spacing w:after="0"/>
        <w:rPr>
          <w:lang w:val="en-GB" w:eastAsia="en-AU"/>
        </w:rPr>
      </w:pPr>
    </w:p>
    <w:p w14:paraId="62952F18" w14:textId="77777777" w:rsidR="00912816" w:rsidRDefault="00912816" w:rsidP="00912816">
      <w:pPr>
        <w:rPr>
          <w:rFonts w:ascii="Calibri" w:hAnsi="Calibri"/>
          <w:lang w:val="en-GB" w:eastAsia="en-AU"/>
        </w:rPr>
      </w:pPr>
      <w:r>
        <w:rPr>
          <w:rFonts w:ascii="Calibri" w:hAnsi="Calibri"/>
          <w:lang w:val="en-GB" w:eastAsia="en-AU"/>
        </w:rPr>
        <w:t xml:space="preserve">What happens with entities who have multiple designations, community member, neighbour and business entity? </w:t>
      </w:r>
    </w:p>
    <w:p w14:paraId="67A0F3CF" w14:textId="33E0EC85" w:rsidR="00912816" w:rsidRDefault="00933129" w:rsidP="00912816">
      <w:pPr>
        <w:pStyle w:val="ListParagraph"/>
        <w:numPr>
          <w:ilvl w:val="0"/>
          <w:numId w:val="24"/>
        </w:numPr>
        <w:rPr>
          <w:rStyle w:val="Heading2Char"/>
          <w:rFonts w:ascii="Calibri" w:eastAsia="Batang" w:hAnsi="Calibri" w:cstheme="minorHAnsi"/>
          <w:color w:val="auto"/>
          <w:sz w:val="20"/>
          <w:szCs w:val="20"/>
          <w:lang w:eastAsia="en-AU"/>
        </w:rPr>
      </w:pPr>
      <w:r>
        <w:rPr>
          <w:rStyle w:val="Heading2Char"/>
          <w:rFonts w:ascii="Calibri" w:eastAsia="Batang" w:hAnsi="Calibri" w:cstheme="minorHAnsi"/>
          <w:color w:val="auto"/>
          <w:sz w:val="20"/>
          <w:szCs w:val="20"/>
          <w:lang w:eastAsia="en-AU"/>
        </w:rPr>
        <w:t>Ms Chard</w:t>
      </w:r>
      <w:r w:rsidR="00912816">
        <w:rPr>
          <w:rStyle w:val="Heading2Char"/>
          <w:rFonts w:ascii="Calibri" w:eastAsia="Batang" w:hAnsi="Calibri" w:cstheme="minorHAnsi"/>
          <w:color w:val="auto"/>
          <w:sz w:val="20"/>
          <w:szCs w:val="20"/>
          <w:lang w:eastAsia="en-AU"/>
        </w:rPr>
        <w:t xml:space="preserve"> confirmed these individuals will have multiple opportunities to advise</w:t>
      </w:r>
      <w:r w:rsidR="002F48BE">
        <w:rPr>
          <w:rStyle w:val="Heading2Char"/>
          <w:rFonts w:ascii="Calibri" w:eastAsia="Batang" w:hAnsi="Calibri" w:cstheme="minorHAnsi"/>
          <w:color w:val="auto"/>
          <w:sz w:val="20"/>
          <w:szCs w:val="20"/>
          <w:lang w:eastAsia="en-AU"/>
        </w:rPr>
        <w:t xml:space="preserve"> their </w:t>
      </w:r>
      <w:r w:rsidR="00CA3F73">
        <w:rPr>
          <w:rStyle w:val="Heading2Char"/>
          <w:rFonts w:ascii="Calibri" w:eastAsia="Batang" w:hAnsi="Calibri" w:cstheme="minorHAnsi"/>
          <w:color w:val="auto"/>
          <w:sz w:val="20"/>
          <w:szCs w:val="20"/>
          <w:lang w:eastAsia="en-AU"/>
        </w:rPr>
        <w:t>sentiment towards</w:t>
      </w:r>
      <w:r w:rsidR="002F48BE">
        <w:rPr>
          <w:rStyle w:val="Heading2Char"/>
          <w:rFonts w:ascii="Calibri" w:eastAsia="Batang" w:hAnsi="Calibri" w:cstheme="minorHAnsi"/>
          <w:color w:val="auto"/>
          <w:sz w:val="20"/>
          <w:szCs w:val="20"/>
          <w:lang w:eastAsia="en-AU"/>
        </w:rPr>
        <w:t xml:space="preserve"> the facility, each from their different entity perspective. </w:t>
      </w:r>
    </w:p>
    <w:p w14:paraId="7962BFA2" w14:textId="7DC5548E" w:rsidR="00912816" w:rsidRPr="009A7FB5" w:rsidRDefault="00933129" w:rsidP="00137BEA">
      <w:pPr>
        <w:pStyle w:val="ListParagraph"/>
        <w:numPr>
          <w:ilvl w:val="0"/>
          <w:numId w:val="24"/>
        </w:numPr>
        <w:rPr>
          <w:rStyle w:val="Heading2Char"/>
          <w:rFonts w:ascii="Calibri" w:eastAsia="Batang" w:hAnsi="Calibri" w:cstheme="minorHAnsi"/>
          <w:color w:val="auto"/>
          <w:sz w:val="20"/>
          <w:szCs w:val="20"/>
          <w:lang w:eastAsia="en-AU"/>
        </w:rPr>
      </w:pPr>
      <w:r>
        <w:rPr>
          <w:rStyle w:val="Heading2Char"/>
          <w:rFonts w:ascii="Calibri" w:eastAsia="Batang" w:hAnsi="Calibri" w:cstheme="minorHAnsi"/>
          <w:color w:val="auto"/>
          <w:sz w:val="20"/>
          <w:szCs w:val="20"/>
          <w:lang w:eastAsia="en-AU"/>
        </w:rPr>
        <w:t xml:space="preserve">Ms Chard further advised the </w:t>
      </w:r>
      <w:r w:rsidR="002F48BE">
        <w:rPr>
          <w:rStyle w:val="Heading2Char"/>
          <w:rFonts w:ascii="Calibri" w:eastAsia="Batang" w:hAnsi="Calibri" w:cstheme="minorHAnsi"/>
          <w:color w:val="auto"/>
          <w:sz w:val="20"/>
          <w:szCs w:val="20"/>
          <w:lang w:eastAsia="en-AU"/>
        </w:rPr>
        <w:t xml:space="preserve">department will segment sentiment according to the different types of entities, so the Minister can be fully informed. </w:t>
      </w:r>
    </w:p>
    <w:p w14:paraId="08D83FB6" w14:textId="4F6F3C15" w:rsidR="002F48BE" w:rsidRDefault="002F48BE" w:rsidP="004E1EC9">
      <w:pPr>
        <w:rPr>
          <w:rStyle w:val="Heading2Char"/>
          <w:rFonts w:ascii="Calibri" w:eastAsia="Batang" w:hAnsi="Calibri" w:cstheme="minorHAnsi"/>
          <w:color w:val="auto"/>
          <w:sz w:val="20"/>
          <w:szCs w:val="20"/>
          <w:lang w:eastAsia="en-AU"/>
        </w:rPr>
      </w:pPr>
      <w:r>
        <w:rPr>
          <w:rStyle w:val="Heading2Char"/>
          <w:rFonts w:ascii="Calibri" w:eastAsia="Batang" w:hAnsi="Calibri" w:cstheme="minorHAnsi"/>
          <w:color w:val="auto"/>
          <w:sz w:val="20"/>
          <w:szCs w:val="20"/>
          <w:lang w:eastAsia="en-AU"/>
        </w:rPr>
        <w:t xml:space="preserve">Who owns the National Parks located near the nominated sites? </w:t>
      </w:r>
    </w:p>
    <w:p w14:paraId="224A6C9E" w14:textId="4CAB18BE" w:rsidR="002F48BE" w:rsidRPr="00E001AA" w:rsidRDefault="002F48BE" w:rsidP="00E001AA">
      <w:pPr>
        <w:pStyle w:val="ListParagraph"/>
        <w:numPr>
          <w:ilvl w:val="0"/>
          <w:numId w:val="16"/>
        </w:numPr>
        <w:rPr>
          <w:rFonts w:asciiTheme="minorHAnsi" w:hAnsiTheme="minorHAnsi"/>
          <w:sz w:val="20"/>
          <w:szCs w:val="20"/>
        </w:rPr>
      </w:pPr>
      <w:r w:rsidRPr="00E001AA">
        <w:rPr>
          <w:rFonts w:asciiTheme="minorHAnsi" w:hAnsiTheme="minorHAnsi"/>
          <w:sz w:val="20"/>
          <w:szCs w:val="20"/>
        </w:rPr>
        <w:t xml:space="preserve">The department advised that these are owned by the State Government. </w:t>
      </w:r>
    </w:p>
    <w:p w14:paraId="39F0243D" w14:textId="5AE11008" w:rsidR="002F48BE" w:rsidRPr="002F48BE" w:rsidRDefault="002F48BE" w:rsidP="00E001AA">
      <w:pPr>
        <w:pStyle w:val="ListParagraph"/>
        <w:numPr>
          <w:ilvl w:val="0"/>
          <w:numId w:val="16"/>
        </w:numPr>
        <w:rPr>
          <w:rFonts w:ascii="Calibri" w:hAnsi="Calibri"/>
          <w:sz w:val="20"/>
          <w:szCs w:val="20"/>
          <w:lang w:eastAsia="en-AU"/>
        </w:rPr>
      </w:pPr>
      <w:r w:rsidRPr="00E001AA">
        <w:rPr>
          <w:rFonts w:asciiTheme="minorHAnsi" w:hAnsiTheme="minorHAnsi"/>
          <w:sz w:val="20"/>
          <w:szCs w:val="20"/>
        </w:rPr>
        <w:t>As per the Neighbour Survey guidelines, the State Government will not be eligible to partake in the Neighbour</w:t>
      </w:r>
      <w:r w:rsidRPr="002F48BE">
        <w:rPr>
          <w:rFonts w:ascii="Calibri" w:hAnsi="Calibri"/>
          <w:sz w:val="20"/>
          <w:szCs w:val="20"/>
          <w:lang w:eastAsia="en-AU"/>
        </w:rPr>
        <w:t xml:space="preserve"> Survey. </w:t>
      </w:r>
    </w:p>
    <w:p w14:paraId="1C499F1D" w14:textId="3393D42F" w:rsidR="00912816" w:rsidRPr="002F48BE" w:rsidRDefault="00912816" w:rsidP="00137BEA">
      <w:pPr>
        <w:spacing w:after="0"/>
        <w:rPr>
          <w:rFonts w:ascii="Calibri" w:hAnsi="Calibri"/>
          <w:lang w:eastAsia="en-AU"/>
        </w:rPr>
      </w:pPr>
    </w:p>
    <w:p w14:paraId="02922A9F" w14:textId="6C1C0F89" w:rsidR="00D72F3B" w:rsidRPr="002F48BE" w:rsidRDefault="002F48BE" w:rsidP="00D72F3B">
      <w:pPr>
        <w:rPr>
          <w:rFonts w:ascii="Calibri" w:hAnsi="Calibri"/>
          <w:lang w:eastAsia="en-AU"/>
        </w:rPr>
      </w:pPr>
      <w:r w:rsidRPr="002F48BE">
        <w:rPr>
          <w:rFonts w:ascii="Calibri" w:hAnsi="Calibri"/>
          <w:lang w:eastAsia="en-AU"/>
        </w:rPr>
        <w:t xml:space="preserve">Why did the department not use a 10km radius from the nominated site to gauge neighbour </w:t>
      </w:r>
      <w:r w:rsidR="002E04BA" w:rsidRPr="002F48BE">
        <w:rPr>
          <w:rFonts w:ascii="Calibri" w:hAnsi="Calibri"/>
          <w:lang w:eastAsia="en-AU"/>
        </w:rPr>
        <w:t>sentiment?</w:t>
      </w:r>
    </w:p>
    <w:p w14:paraId="2EA933CF" w14:textId="47FFEA08" w:rsidR="007C18E8" w:rsidRDefault="00933129" w:rsidP="00B55282">
      <w:pPr>
        <w:pStyle w:val="ListParagraph"/>
        <w:numPr>
          <w:ilvl w:val="0"/>
          <w:numId w:val="10"/>
        </w:numPr>
        <w:rPr>
          <w:rFonts w:ascii="Calibri" w:hAnsi="Calibri"/>
          <w:sz w:val="20"/>
          <w:szCs w:val="20"/>
          <w:lang w:eastAsia="en-AU"/>
        </w:rPr>
      </w:pPr>
      <w:r>
        <w:rPr>
          <w:rFonts w:ascii="Calibri" w:hAnsi="Calibri"/>
          <w:sz w:val="20"/>
          <w:szCs w:val="20"/>
          <w:lang w:eastAsia="en-AU"/>
        </w:rPr>
        <w:t>Ms Chard</w:t>
      </w:r>
      <w:r w:rsidR="00D72F3B" w:rsidRPr="002F48BE">
        <w:rPr>
          <w:rFonts w:ascii="Calibri" w:hAnsi="Calibri"/>
          <w:sz w:val="20"/>
          <w:szCs w:val="20"/>
          <w:lang w:eastAsia="en-AU"/>
        </w:rPr>
        <w:t xml:space="preserve"> advised th</w:t>
      </w:r>
      <w:r w:rsidR="0038299B">
        <w:rPr>
          <w:rFonts w:ascii="Calibri" w:hAnsi="Calibri"/>
          <w:sz w:val="20"/>
          <w:szCs w:val="20"/>
          <w:lang w:eastAsia="en-AU"/>
        </w:rPr>
        <w:t xml:space="preserve">e </w:t>
      </w:r>
      <w:r w:rsidR="002F48BE">
        <w:rPr>
          <w:rFonts w:ascii="Calibri" w:hAnsi="Calibri"/>
          <w:sz w:val="20"/>
          <w:szCs w:val="20"/>
          <w:lang w:eastAsia="en-AU"/>
        </w:rPr>
        <w:t xml:space="preserve">5km </w:t>
      </w:r>
      <w:r w:rsidR="0038299B">
        <w:rPr>
          <w:rFonts w:ascii="Calibri" w:hAnsi="Calibri"/>
          <w:sz w:val="20"/>
          <w:szCs w:val="20"/>
          <w:lang w:eastAsia="en-AU"/>
        </w:rPr>
        <w:t xml:space="preserve">radius </w:t>
      </w:r>
      <w:r w:rsidR="002F48BE">
        <w:rPr>
          <w:rFonts w:ascii="Calibri" w:hAnsi="Calibri"/>
          <w:sz w:val="20"/>
          <w:szCs w:val="20"/>
          <w:lang w:eastAsia="en-AU"/>
        </w:rPr>
        <w:t>was</w:t>
      </w:r>
      <w:r w:rsidR="0038299B">
        <w:rPr>
          <w:rFonts w:ascii="Calibri" w:hAnsi="Calibri"/>
          <w:sz w:val="20"/>
          <w:szCs w:val="20"/>
          <w:lang w:eastAsia="en-AU"/>
        </w:rPr>
        <w:t xml:space="preserve"> assessed to be</w:t>
      </w:r>
      <w:r w:rsidR="002F48BE">
        <w:rPr>
          <w:rFonts w:ascii="Calibri" w:hAnsi="Calibri"/>
          <w:sz w:val="20"/>
          <w:szCs w:val="20"/>
          <w:lang w:eastAsia="en-AU"/>
        </w:rPr>
        <w:t xml:space="preserve"> appropriate</w:t>
      </w:r>
      <w:r w:rsidR="007C18E8">
        <w:rPr>
          <w:rFonts w:ascii="Calibri" w:hAnsi="Calibri"/>
          <w:sz w:val="20"/>
          <w:szCs w:val="20"/>
          <w:lang w:eastAsia="en-AU"/>
        </w:rPr>
        <w:t xml:space="preserve"> balance to capture immediate and near neighbours and the same </w:t>
      </w:r>
      <w:r w:rsidR="0035620A">
        <w:rPr>
          <w:rFonts w:ascii="Calibri" w:hAnsi="Calibri"/>
          <w:sz w:val="20"/>
          <w:szCs w:val="20"/>
          <w:lang w:eastAsia="en-AU"/>
        </w:rPr>
        <w:t>radius</w:t>
      </w:r>
      <w:r w:rsidR="007C18E8">
        <w:rPr>
          <w:rFonts w:ascii="Calibri" w:hAnsi="Calibri"/>
          <w:sz w:val="20"/>
          <w:szCs w:val="20"/>
          <w:lang w:eastAsia="en-AU"/>
        </w:rPr>
        <w:t xml:space="preserve"> was used in the previous neighbours survey. </w:t>
      </w:r>
    </w:p>
    <w:p w14:paraId="219510A7" w14:textId="28CDD142" w:rsidR="00D72F3B" w:rsidRPr="002F48BE" w:rsidRDefault="007C18E8" w:rsidP="00B55282">
      <w:pPr>
        <w:pStyle w:val="ListParagraph"/>
        <w:numPr>
          <w:ilvl w:val="0"/>
          <w:numId w:val="10"/>
        </w:numPr>
        <w:rPr>
          <w:rFonts w:ascii="Calibri" w:hAnsi="Calibri"/>
          <w:sz w:val="20"/>
          <w:szCs w:val="20"/>
          <w:lang w:eastAsia="en-AU"/>
        </w:rPr>
      </w:pPr>
      <w:r>
        <w:rPr>
          <w:rFonts w:ascii="Calibri" w:hAnsi="Calibri"/>
          <w:sz w:val="20"/>
          <w:szCs w:val="20"/>
          <w:lang w:eastAsia="en-AU"/>
        </w:rPr>
        <w:t xml:space="preserve">Ms Chard also </w:t>
      </w:r>
      <w:r w:rsidR="0035620A">
        <w:rPr>
          <w:rFonts w:ascii="Calibri" w:hAnsi="Calibri"/>
          <w:sz w:val="20"/>
          <w:szCs w:val="20"/>
          <w:lang w:eastAsia="en-AU"/>
        </w:rPr>
        <w:t>noted there</w:t>
      </w:r>
      <w:r w:rsidR="002F48BE">
        <w:rPr>
          <w:rFonts w:ascii="Calibri" w:hAnsi="Calibri"/>
          <w:sz w:val="20"/>
          <w:szCs w:val="20"/>
          <w:lang w:eastAsia="en-AU"/>
        </w:rPr>
        <w:t xml:space="preserve"> are multiple sentiment gathering opportunities to capture the viewpoints from ent</w:t>
      </w:r>
      <w:r w:rsidR="0038299B">
        <w:rPr>
          <w:rFonts w:ascii="Calibri" w:hAnsi="Calibri"/>
          <w:sz w:val="20"/>
          <w:szCs w:val="20"/>
          <w:lang w:eastAsia="en-AU"/>
        </w:rPr>
        <w:t xml:space="preserve">ities in the broader community, including the submissions process that is open to everyone. </w:t>
      </w:r>
    </w:p>
    <w:p w14:paraId="63C43FC6" w14:textId="266E55E2" w:rsidR="0038299B" w:rsidRDefault="0038299B" w:rsidP="00D72F3B">
      <w:pPr>
        <w:rPr>
          <w:rFonts w:ascii="Calibri" w:hAnsi="Calibri"/>
          <w:lang w:eastAsia="en-AU"/>
        </w:rPr>
      </w:pPr>
    </w:p>
    <w:p w14:paraId="58AAA71D" w14:textId="7ACF69D0" w:rsidR="00D72F3B" w:rsidRPr="0038299B" w:rsidRDefault="0038299B" w:rsidP="00D72F3B">
      <w:pPr>
        <w:rPr>
          <w:rFonts w:ascii="Calibri" w:hAnsi="Calibri"/>
          <w:lang w:eastAsia="en-AU"/>
        </w:rPr>
      </w:pPr>
      <w:r w:rsidRPr="0038299B">
        <w:rPr>
          <w:rFonts w:ascii="Calibri" w:hAnsi="Calibri"/>
          <w:lang w:eastAsia="en-AU"/>
        </w:rPr>
        <w:t>W</w:t>
      </w:r>
      <w:r w:rsidR="00D72F3B" w:rsidRPr="0038299B">
        <w:rPr>
          <w:rFonts w:ascii="Calibri" w:hAnsi="Calibri"/>
          <w:lang w:eastAsia="en-AU"/>
        </w:rPr>
        <w:t xml:space="preserve">hat </w:t>
      </w:r>
      <w:r w:rsidRPr="0038299B">
        <w:rPr>
          <w:rFonts w:ascii="Calibri" w:hAnsi="Calibri"/>
          <w:lang w:eastAsia="en-AU"/>
        </w:rPr>
        <w:t xml:space="preserve">is the radius </w:t>
      </w:r>
      <w:r w:rsidR="00D72F3B" w:rsidRPr="0038299B">
        <w:rPr>
          <w:rFonts w:ascii="Calibri" w:hAnsi="Calibri"/>
          <w:lang w:eastAsia="en-AU"/>
        </w:rPr>
        <w:t xml:space="preserve">being used </w:t>
      </w:r>
      <w:r w:rsidRPr="0038299B">
        <w:rPr>
          <w:rFonts w:ascii="Calibri" w:hAnsi="Calibri"/>
          <w:lang w:eastAsia="en-AU"/>
        </w:rPr>
        <w:t xml:space="preserve">for the Neighbour Survey </w:t>
      </w:r>
      <w:r w:rsidR="00D72F3B" w:rsidRPr="0038299B">
        <w:rPr>
          <w:rFonts w:ascii="Calibri" w:hAnsi="Calibri"/>
          <w:lang w:eastAsia="en-AU"/>
        </w:rPr>
        <w:t>around Wallerberdina Station?</w:t>
      </w:r>
    </w:p>
    <w:p w14:paraId="2FBBA916" w14:textId="3F3DE24A" w:rsidR="00D72F3B" w:rsidRPr="003563A6" w:rsidRDefault="00D72F3B" w:rsidP="00B55282">
      <w:pPr>
        <w:pStyle w:val="ListParagraph"/>
        <w:numPr>
          <w:ilvl w:val="0"/>
          <w:numId w:val="10"/>
        </w:numPr>
        <w:rPr>
          <w:rFonts w:ascii="Calibri" w:hAnsi="Calibri"/>
          <w:sz w:val="20"/>
          <w:szCs w:val="20"/>
          <w:lang w:eastAsia="en-AU"/>
        </w:rPr>
      </w:pPr>
      <w:r w:rsidRPr="003563A6">
        <w:rPr>
          <w:rFonts w:ascii="Calibri" w:hAnsi="Calibri"/>
          <w:sz w:val="20"/>
          <w:szCs w:val="20"/>
          <w:lang w:eastAsia="en-AU"/>
        </w:rPr>
        <w:lastRenderedPageBreak/>
        <w:t xml:space="preserve">The department advised that a 5km </w:t>
      </w:r>
      <w:r w:rsidR="0038299B" w:rsidRPr="003563A6">
        <w:rPr>
          <w:rFonts w:ascii="Calibri" w:hAnsi="Calibri"/>
          <w:sz w:val="20"/>
          <w:szCs w:val="20"/>
          <w:lang w:eastAsia="en-AU"/>
        </w:rPr>
        <w:t>radius</w:t>
      </w:r>
      <w:r w:rsidRPr="003563A6">
        <w:rPr>
          <w:rFonts w:ascii="Calibri" w:hAnsi="Calibri"/>
          <w:sz w:val="20"/>
          <w:szCs w:val="20"/>
          <w:lang w:eastAsia="en-AU"/>
        </w:rPr>
        <w:t xml:space="preserve"> is being used at Wallerberdina Station</w:t>
      </w:r>
      <w:r w:rsidR="00933129">
        <w:rPr>
          <w:rFonts w:ascii="Calibri" w:hAnsi="Calibri"/>
          <w:sz w:val="20"/>
          <w:szCs w:val="20"/>
          <w:lang w:eastAsia="en-AU"/>
        </w:rPr>
        <w:t>, and the BCC asked for consideration to include the entirety of Wallerberdina Station for the neighbour survey, not just the nominated site</w:t>
      </w:r>
      <w:r w:rsidRPr="003563A6">
        <w:rPr>
          <w:rFonts w:ascii="Calibri" w:hAnsi="Calibri"/>
          <w:sz w:val="20"/>
          <w:szCs w:val="20"/>
          <w:lang w:eastAsia="en-AU"/>
        </w:rPr>
        <w:t xml:space="preserve">. </w:t>
      </w:r>
    </w:p>
    <w:p w14:paraId="329BEB52" w14:textId="77777777" w:rsidR="00D72F3B" w:rsidRPr="00D72F3B" w:rsidRDefault="00D72F3B" w:rsidP="00137BEA">
      <w:pPr>
        <w:spacing w:after="0"/>
        <w:rPr>
          <w:szCs w:val="26"/>
        </w:rPr>
      </w:pPr>
    </w:p>
    <w:p w14:paraId="0974B28D" w14:textId="77777777" w:rsidR="00AC6DC2" w:rsidRDefault="00AC6DC2" w:rsidP="00137BEA">
      <w:pPr>
        <w:pStyle w:val="Heading2"/>
        <w:spacing w:before="0"/>
        <w:rPr>
          <w:b/>
          <w:color w:val="auto"/>
        </w:rPr>
      </w:pPr>
    </w:p>
    <w:p w14:paraId="69CB210F" w14:textId="77777777" w:rsidR="00F52FAC" w:rsidRDefault="00F52FAC" w:rsidP="00137BEA">
      <w:pPr>
        <w:pStyle w:val="Heading2"/>
        <w:spacing w:before="0"/>
        <w:rPr>
          <w:b/>
          <w:color w:val="auto"/>
        </w:rPr>
      </w:pPr>
      <w:r w:rsidRPr="00207897">
        <w:rPr>
          <w:b/>
          <w:color w:val="auto"/>
        </w:rPr>
        <w:t xml:space="preserve">8. CSIRO’s Radioactive Waste Holdings </w:t>
      </w:r>
    </w:p>
    <w:p w14:paraId="30C02127" w14:textId="77777777" w:rsidR="00F52FAC" w:rsidRDefault="00F52FAC" w:rsidP="00137BEA">
      <w:pPr>
        <w:spacing w:after="0"/>
      </w:pPr>
    </w:p>
    <w:p w14:paraId="41C49F24" w14:textId="77777777" w:rsidR="00A2396E" w:rsidRPr="000B2BDD" w:rsidRDefault="00A2396E" w:rsidP="00A2396E">
      <w:pPr>
        <w:rPr>
          <w:rFonts w:ascii="Calibri" w:hAnsi="Calibri"/>
          <w:lang w:val="en-GB" w:eastAsia="en-AU"/>
        </w:rPr>
      </w:pPr>
      <w:r w:rsidRPr="000B2BDD">
        <w:rPr>
          <w:rFonts w:ascii="Calibri" w:hAnsi="Calibri"/>
          <w:lang w:val="en-GB" w:eastAsia="en-AU"/>
        </w:rPr>
        <w:t>Jenny Baxter gave an update on the CSIRO’s radioactive waste holdings in Woomera. The presentation covered:</w:t>
      </w:r>
    </w:p>
    <w:p w14:paraId="2F1A001F" w14:textId="77777777" w:rsidR="00A2396E" w:rsidRPr="000B2BDD" w:rsidRDefault="00A2396E" w:rsidP="00A2396E">
      <w:pPr>
        <w:pStyle w:val="ListParagraph"/>
        <w:numPr>
          <w:ilvl w:val="0"/>
          <w:numId w:val="8"/>
        </w:numPr>
        <w:rPr>
          <w:rFonts w:ascii="Calibri" w:hAnsi="Calibri"/>
          <w:sz w:val="20"/>
          <w:szCs w:val="20"/>
          <w:lang w:eastAsia="en-AU"/>
        </w:rPr>
      </w:pPr>
      <w:r w:rsidRPr="000B2BDD">
        <w:rPr>
          <w:rFonts w:ascii="Calibri" w:hAnsi="Calibri"/>
          <w:sz w:val="20"/>
          <w:szCs w:val="20"/>
          <w:lang w:eastAsia="en-AU"/>
        </w:rPr>
        <w:t>What is radioactive waste?</w:t>
      </w:r>
    </w:p>
    <w:p w14:paraId="13836926" w14:textId="77777777" w:rsidR="00A2396E" w:rsidRPr="000B2BDD" w:rsidRDefault="00A2396E" w:rsidP="00A2396E">
      <w:pPr>
        <w:pStyle w:val="ListParagraph"/>
        <w:numPr>
          <w:ilvl w:val="0"/>
          <w:numId w:val="8"/>
        </w:numPr>
        <w:rPr>
          <w:rFonts w:ascii="Calibri" w:hAnsi="Calibri"/>
          <w:sz w:val="20"/>
          <w:szCs w:val="20"/>
          <w:lang w:eastAsia="en-AU"/>
        </w:rPr>
      </w:pPr>
      <w:r w:rsidRPr="000B2BDD">
        <w:rPr>
          <w:rFonts w:ascii="Calibri" w:hAnsi="Calibri"/>
          <w:sz w:val="20"/>
          <w:szCs w:val="20"/>
          <w:lang w:eastAsia="en-AU"/>
        </w:rPr>
        <w:t>Where did the waste at Woomera come from?</w:t>
      </w:r>
    </w:p>
    <w:p w14:paraId="3365A003" w14:textId="77777777" w:rsidR="00A2396E" w:rsidRPr="000B2BDD" w:rsidRDefault="00A2396E" w:rsidP="00A2396E">
      <w:pPr>
        <w:pStyle w:val="ListParagraph"/>
        <w:numPr>
          <w:ilvl w:val="0"/>
          <w:numId w:val="8"/>
        </w:numPr>
        <w:rPr>
          <w:rFonts w:ascii="Calibri" w:hAnsi="Calibri"/>
          <w:sz w:val="20"/>
          <w:szCs w:val="20"/>
          <w:lang w:eastAsia="en-AU"/>
        </w:rPr>
      </w:pPr>
      <w:r w:rsidRPr="000B2BDD">
        <w:rPr>
          <w:rFonts w:ascii="Calibri" w:hAnsi="Calibri"/>
          <w:sz w:val="20"/>
          <w:szCs w:val="20"/>
          <w:lang w:eastAsia="en-AU"/>
        </w:rPr>
        <w:t>Previous radioactivity testing of the Woomera waste?</w:t>
      </w:r>
    </w:p>
    <w:p w14:paraId="5CB85852" w14:textId="77777777" w:rsidR="00A2396E" w:rsidRPr="000B2BDD" w:rsidRDefault="00A2396E" w:rsidP="00A2396E">
      <w:pPr>
        <w:pStyle w:val="ListParagraph"/>
        <w:numPr>
          <w:ilvl w:val="0"/>
          <w:numId w:val="8"/>
        </w:numPr>
        <w:rPr>
          <w:rFonts w:ascii="Calibri" w:hAnsi="Calibri"/>
          <w:sz w:val="20"/>
          <w:szCs w:val="20"/>
          <w:lang w:eastAsia="en-AU"/>
        </w:rPr>
      </w:pPr>
      <w:r w:rsidRPr="000B2BDD">
        <w:rPr>
          <w:rFonts w:ascii="Calibri" w:hAnsi="Calibri"/>
          <w:sz w:val="20"/>
          <w:szCs w:val="20"/>
          <w:lang w:eastAsia="en-AU"/>
        </w:rPr>
        <w:t>The active roles that CSIRO has been undertaking to manage the waste:</w:t>
      </w:r>
    </w:p>
    <w:p w14:paraId="27213BB3" w14:textId="77777777" w:rsidR="00A2396E" w:rsidRPr="000B2BDD" w:rsidRDefault="00A2396E" w:rsidP="00A2396E">
      <w:pPr>
        <w:pStyle w:val="ListParagraph"/>
        <w:numPr>
          <w:ilvl w:val="1"/>
          <w:numId w:val="8"/>
        </w:numPr>
        <w:rPr>
          <w:rFonts w:ascii="Calibri" w:hAnsi="Calibri"/>
          <w:sz w:val="20"/>
          <w:szCs w:val="20"/>
          <w:lang w:eastAsia="en-AU"/>
        </w:rPr>
      </w:pPr>
      <w:r w:rsidRPr="000B2BDD">
        <w:rPr>
          <w:rFonts w:ascii="Calibri" w:hAnsi="Calibri"/>
          <w:sz w:val="20"/>
          <w:szCs w:val="20"/>
          <w:lang w:eastAsia="en-AU"/>
        </w:rPr>
        <w:t>Containing;</w:t>
      </w:r>
    </w:p>
    <w:p w14:paraId="40FC09CF" w14:textId="77777777" w:rsidR="00A2396E" w:rsidRPr="000B2BDD" w:rsidRDefault="00A2396E" w:rsidP="00A2396E">
      <w:pPr>
        <w:pStyle w:val="ListParagraph"/>
        <w:numPr>
          <w:ilvl w:val="1"/>
          <w:numId w:val="8"/>
        </w:numPr>
        <w:rPr>
          <w:rFonts w:ascii="Calibri" w:hAnsi="Calibri"/>
          <w:sz w:val="20"/>
          <w:szCs w:val="20"/>
          <w:lang w:eastAsia="en-AU"/>
        </w:rPr>
      </w:pPr>
      <w:r w:rsidRPr="000B2BDD">
        <w:rPr>
          <w:rFonts w:ascii="Calibri" w:hAnsi="Calibri"/>
          <w:sz w:val="20"/>
          <w:szCs w:val="20"/>
          <w:lang w:eastAsia="en-AU"/>
        </w:rPr>
        <w:t>Monitoring; and</w:t>
      </w:r>
    </w:p>
    <w:p w14:paraId="2011247D" w14:textId="77777777" w:rsidR="00A2396E" w:rsidRPr="000B2BDD" w:rsidRDefault="00A2396E" w:rsidP="00A2396E">
      <w:pPr>
        <w:pStyle w:val="ListParagraph"/>
        <w:numPr>
          <w:ilvl w:val="1"/>
          <w:numId w:val="8"/>
        </w:numPr>
        <w:rPr>
          <w:rFonts w:ascii="Calibri" w:hAnsi="Calibri"/>
          <w:sz w:val="20"/>
          <w:szCs w:val="20"/>
          <w:lang w:eastAsia="en-AU"/>
        </w:rPr>
      </w:pPr>
      <w:r w:rsidRPr="000B2BDD">
        <w:rPr>
          <w:rFonts w:ascii="Calibri" w:hAnsi="Calibri"/>
          <w:sz w:val="20"/>
          <w:szCs w:val="20"/>
          <w:lang w:eastAsia="en-AU"/>
        </w:rPr>
        <w:t>Inspecting</w:t>
      </w:r>
    </w:p>
    <w:p w14:paraId="4CB1A487" w14:textId="77777777" w:rsidR="00A2396E" w:rsidRPr="000B2BDD" w:rsidRDefault="00A2396E" w:rsidP="00A2396E">
      <w:pPr>
        <w:pStyle w:val="ListParagraph"/>
        <w:numPr>
          <w:ilvl w:val="0"/>
          <w:numId w:val="8"/>
        </w:numPr>
        <w:rPr>
          <w:rFonts w:ascii="Calibri" w:hAnsi="Calibri"/>
          <w:sz w:val="20"/>
          <w:szCs w:val="20"/>
          <w:lang w:eastAsia="en-AU"/>
        </w:rPr>
      </w:pPr>
      <w:r w:rsidRPr="000B2BDD">
        <w:rPr>
          <w:rFonts w:ascii="Calibri" w:hAnsi="Calibri"/>
          <w:sz w:val="20"/>
          <w:szCs w:val="20"/>
          <w:lang w:eastAsia="en-AU"/>
        </w:rPr>
        <w:t>Next steps and involvement of the NRWMF</w:t>
      </w:r>
    </w:p>
    <w:p w14:paraId="63B5579D" w14:textId="77777777" w:rsidR="00C73067" w:rsidRDefault="00C73067" w:rsidP="00137BEA">
      <w:pPr>
        <w:pStyle w:val="Heading3"/>
        <w:spacing w:before="0"/>
        <w:rPr>
          <w:rStyle w:val="Heading2Char"/>
          <w:b/>
          <w:color w:val="auto"/>
          <w:sz w:val="20"/>
          <w:szCs w:val="20"/>
        </w:rPr>
      </w:pPr>
    </w:p>
    <w:p w14:paraId="248A7A9E" w14:textId="32C2B328" w:rsidR="00C73067" w:rsidRDefault="007C18E8" w:rsidP="00C73067">
      <w:pPr>
        <w:pStyle w:val="Heading3"/>
        <w:rPr>
          <w:rStyle w:val="Heading2Char"/>
          <w:b/>
          <w:color w:val="auto"/>
          <w:sz w:val="20"/>
          <w:szCs w:val="20"/>
        </w:rPr>
      </w:pPr>
      <w:r>
        <w:rPr>
          <w:rStyle w:val="Heading2Char"/>
          <w:b/>
          <w:color w:val="auto"/>
          <w:sz w:val="20"/>
          <w:szCs w:val="20"/>
        </w:rPr>
        <w:t xml:space="preserve">Committee </w:t>
      </w:r>
      <w:r w:rsidR="00C73067" w:rsidRPr="0023666A">
        <w:rPr>
          <w:rStyle w:val="Heading2Char"/>
          <w:b/>
          <w:color w:val="auto"/>
          <w:sz w:val="20"/>
          <w:szCs w:val="20"/>
        </w:rPr>
        <w:t>Qu</w:t>
      </w:r>
      <w:r w:rsidR="00C73067">
        <w:rPr>
          <w:rStyle w:val="Heading2Char"/>
          <w:b/>
          <w:color w:val="auto"/>
          <w:sz w:val="20"/>
          <w:szCs w:val="20"/>
        </w:rPr>
        <w:t>estion</w:t>
      </w:r>
    </w:p>
    <w:p w14:paraId="3B471942" w14:textId="77777777" w:rsidR="00C73067" w:rsidRDefault="00C73067" w:rsidP="00137BEA">
      <w:pPr>
        <w:spacing w:after="0"/>
      </w:pPr>
    </w:p>
    <w:p w14:paraId="31A0D4FE" w14:textId="0217E0DB" w:rsidR="00C73067" w:rsidRPr="00C73067" w:rsidRDefault="00C73067" w:rsidP="00C73067">
      <w:r>
        <w:t xml:space="preserve">Where does the Defence waste come from? </w:t>
      </w:r>
    </w:p>
    <w:p w14:paraId="6BE04B38" w14:textId="5A7359FD" w:rsidR="006666F7" w:rsidRPr="006666F7" w:rsidRDefault="006666F7" w:rsidP="00C73067">
      <w:pPr>
        <w:pStyle w:val="Answer"/>
        <w:rPr>
          <w:rFonts w:cs="Calibri"/>
          <w:sz w:val="20"/>
          <w:szCs w:val="20"/>
        </w:rPr>
      </w:pPr>
      <w:r>
        <w:rPr>
          <w:rFonts w:cs="Calibri"/>
          <w:sz w:val="20"/>
          <w:szCs w:val="20"/>
        </w:rPr>
        <w:t xml:space="preserve">Ms Chard took this question on notice at the meeting and provided the following response, post meeting. </w:t>
      </w:r>
    </w:p>
    <w:p w14:paraId="3A57482B" w14:textId="1E3096FA" w:rsidR="0095213B" w:rsidRPr="007E6656" w:rsidRDefault="00C73067" w:rsidP="006666F7">
      <w:pPr>
        <w:pStyle w:val="Answer"/>
        <w:rPr>
          <w:sz w:val="20"/>
          <w:szCs w:val="20"/>
        </w:rPr>
      </w:pPr>
      <w:r w:rsidRPr="007E6656">
        <w:rPr>
          <w:sz w:val="20"/>
          <w:szCs w:val="20"/>
        </w:rPr>
        <w:t>The majority of waste held on Defence sites is either legacy material from the former Australian Radiation Laboratory and Commonwealth X-ray and Radium Laboratory, or material remediated from Commonwealth land, as a result of Australian Government direction. The remaining waste has arisen from the disposal of unserviceable or obsolete Defence equipment.</w:t>
      </w:r>
    </w:p>
    <w:p w14:paraId="1990FD06" w14:textId="07AF4E94" w:rsidR="00C73067" w:rsidRPr="00C73067" w:rsidRDefault="00C73067" w:rsidP="00C73067">
      <w:pPr>
        <w:pStyle w:val="Answer"/>
        <w:rPr>
          <w:sz w:val="20"/>
          <w:szCs w:val="20"/>
        </w:rPr>
      </w:pPr>
      <w:r w:rsidRPr="00C73067">
        <w:rPr>
          <w:sz w:val="20"/>
          <w:szCs w:val="20"/>
        </w:rPr>
        <w:t xml:space="preserve">The department advised that waste from the Department of Defence has been accounted for in the Australian Waste Management Framework. An excerpt is provided </w:t>
      </w:r>
      <w:r w:rsidR="00137BEA">
        <w:rPr>
          <w:sz w:val="20"/>
          <w:szCs w:val="20"/>
        </w:rPr>
        <w:t xml:space="preserve">in the table below showing </w:t>
      </w:r>
      <w:r w:rsidRPr="00C73067">
        <w:rPr>
          <w:sz w:val="20"/>
          <w:szCs w:val="20"/>
        </w:rPr>
        <w:t>Department of</w:t>
      </w:r>
      <w:r w:rsidR="00137BEA">
        <w:rPr>
          <w:sz w:val="20"/>
          <w:szCs w:val="20"/>
        </w:rPr>
        <w:t xml:space="preserve"> Defence Waste in cubic metres:</w:t>
      </w:r>
    </w:p>
    <w:p w14:paraId="63993E4B" w14:textId="77777777" w:rsidR="00137BEA" w:rsidRPr="00C73067" w:rsidRDefault="00137BEA" w:rsidP="00C73067">
      <w:pPr>
        <w:pStyle w:val="ListParagraph"/>
        <w:rPr>
          <w:rFonts w:asciiTheme="minorHAnsi" w:hAnsiTheme="minorHAnsi"/>
          <w:sz w:val="20"/>
          <w:szCs w:val="20"/>
          <w:lang w:eastAsia="en-AU"/>
        </w:rPr>
      </w:pPr>
    </w:p>
    <w:tbl>
      <w:tblPr>
        <w:tblStyle w:val="TableGrid"/>
        <w:tblW w:w="0" w:type="auto"/>
        <w:tblLook w:val="04A0" w:firstRow="1" w:lastRow="0" w:firstColumn="1" w:lastColumn="0" w:noHBand="0" w:noVBand="1"/>
      </w:tblPr>
      <w:tblGrid>
        <w:gridCol w:w="2254"/>
        <w:gridCol w:w="2254"/>
        <w:gridCol w:w="2254"/>
        <w:gridCol w:w="2254"/>
      </w:tblGrid>
      <w:tr w:rsidR="00C73067" w:rsidRPr="00C73067" w14:paraId="173CFBFB" w14:textId="77777777" w:rsidTr="002E04BA">
        <w:tc>
          <w:tcPr>
            <w:tcW w:w="4508" w:type="dxa"/>
            <w:gridSpan w:val="2"/>
          </w:tcPr>
          <w:p w14:paraId="5740981D" w14:textId="77777777" w:rsidR="00C73067" w:rsidRPr="00C73067" w:rsidRDefault="00C73067" w:rsidP="002E04BA">
            <w:pPr>
              <w:jc w:val="center"/>
              <w:rPr>
                <w:b/>
              </w:rPr>
            </w:pPr>
            <w:r w:rsidRPr="00C73067">
              <w:rPr>
                <w:b/>
              </w:rPr>
              <w:t>Low Level Waste</w:t>
            </w:r>
          </w:p>
        </w:tc>
        <w:tc>
          <w:tcPr>
            <w:tcW w:w="4508" w:type="dxa"/>
            <w:gridSpan w:val="2"/>
          </w:tcPr>
          <w:p w14:paraId="6418673A" w14:textId="77777777" w:rsidR="00C73067" w:rsidRPr="00C73067" w:rsidRDefault="00C73067" w:rsidP="002E04BA">
            <w:pPr>
              <w:jc w:val="center"/>
              <w:rPr>
                <w:b/>
              </w:rPr>
            </w:pPr>
            <w:r w:rsidRPr="00C73067">
              <w:rPr>
                <w:b/>
              </w:rPr>
              <w:t>Intermediate Level Waste</w:t>
            </w:r>
          </w:p>
        </w:tc>
      </w:tr>
      <w:tr w:rsidR="00C73067" w:rsidRPr="00C73067" w14:paraId="5B1BF380" w14:textId="77777777" w:rsidTr="002E04BA">
        <w:tc>
          <w:tcPr>
            <w:tcW w:w="2254" w:type="dxa"/>
          </w:tcPr>
          <w:p w14:paraId="199B92D8" w14:textId="77777777" w:rsidR="00C73067" w:rsidRPr="00C73067" w:rsidRDefault="00C73067" w:rsidP="002E04BA">
            <w:r w:rsidRPr="00C73067">
              <w:t>Legacy</w:t>
            </w:r>
          </w:p>
        </w:tc>
        <w:tc>
          <w:tcPr>
            <w:tcW w:w="2254" w:type="dxa"/>
          </w:tcPr>
          <w:p w14:paraId="005D26F7" w14:textId="77777777" w:rsidR="00C73067" w:rsidRPr="00C73067" w:rsidRDefault="00C73067" w:rsidP="002E04BA">
            <w:r w:rsidRPr="00C73067">
              <w:t>Future</w:t>
            </w:r>
          </w:p>
        </w:tc>
        <w:tc>
          <w:tcPr>
            <w:tcW w:w="2254" w:type="dxa"/>
          </w:tcPr>
          <w:p w14:paraId="10AC7194" w14:textId="77777777" w:rsidR="00C73067" w:rsidRPr="00C73067" w:rsidRDefault="00C73067" w:rsidP="002E04BA">
            <w:r w:rsidRPr="00C73067">
              <w:t xml:space="preserve">Legacy </w:t>
            </w:r>
          </w:p>
        </w:tc>
        <w:tc>
          <w:tcPr>
            <w:tcW w:w="2254" w:type="dxa"/>
          </w:tcPr>
          <w:p w14:paraId="428DF5D0" w14:textId="77777777" w:rsidR="00C73067" w:rsidRPr="00C73067" w:rsidRDefault="00C73067" w:rsidP="002E04BA">
            <w:r w:rsidRPr="00C73067">
              <w:t>Future</w:t>
            </w:r>
          </w:p>
        </w:tc>
      </w:tr>
      <w:tr w:rsidR="00C73067" w:rsidRPr="00C73067" w14:paraId="76E84F0D" w14:textId="77777777" w:rsidTr="002E04BA">
        <w:tc>
          <w:tcPr>
            <w:tcW w:w="2254" w:type="dxa"/>
          </w:tcPr>
          <w:p w14:paraId="5A5957BB" w14:textId="77777777" w:rsidR="00C73067" w:rsidRPr="00C73067" w:rsidRDefault="00C73067" w:rsidP="002E04BA">
            <w:r w:rsidRPr="00C73067">
              <w:t>224</w:t>
            </w:r>
          </w:p>
        </w:tc>
        <w:tc>
          <w:tcPr>
            <w:tcW w:w="2254" w:type="dxa"/>
          </w:tcPr>
          <w:p w14:paraId="30877FCB" w14:textId="77777777" w:rsidR="00C73067" w:rsidRPr="00C73067" w:rsidRDefault="00C73067" w:rsidP="002E04BA">
            <w:r w:rsidRPr="00C73067">
              <w:t>83</w:t>
            </w:r>
          </w:p>
        </w:tc>
        <w:tc>
          <w:tcPr>
            <w:tcW w:w="2254" w:type="dxa"/>
          </w:tcPr>
          <w:p w14:paraId="593E66EF" w14:textId="77777777" w:rsidR="00C73067" w:rsidRPr="00C73067" w:rsidRDefault="00C73067" w:rsidP="002E04BA">
            <w:r w:rsidRPr="00C73067">
              <w:t>60</w:t>
            </w:r>
          </w:p>
        </w:tc>
        <w:tc>
          <w:tcPr>
            <w:tcW w:w="2254" w:type="dxa"/>
          </w:tcPr>
          <w:p w14:paraId="49FFD702" w14:textId="77777777" w:rsidR="00C73067" w:rsidRPr="00C73067" w:rsidRDefault="00C73067" w:rsidP="002E04BA">
            <w:r w:rsidRPr="00C73067">
              <w:t>9</w:t>
            </w:r>
          </w:p>
        </w:tc>
      </w:tr>
    </w:tbl>
    <w:p w14:paraId="2BA2C371" w14:textId="6F9A8F9C" w:rsidR="00A2396E" w:rsidRDefault="00A2396E" w:rsidP="00AF2CCC">
      <w:pPr>
        <w:pStyle w:val="Answer"/>
        <w:numPr>
          <w:ilvl w:val="0"/>
          <w:numId w:val="0"/>
        </w:numPr>
        <w:ind w:left="357" w:hanging="357"/>
        <w:rPr>
          <w:rFonts w:cs="Calibri"/>
          <w:sz w:val="20"/>
          <w:szCs w:val="20"/>
        </w:rPr>
      </w:pPr>
      <w:r>
        <w:rPr>
          <w:rFonts w:cs="Calibri"/>
          <w:sz w:val="20"/>
          <w:szCs w:val="20"/>
        </w:rPr>
        <w:br w:type="page"/>
      </w:r>
    </w:p>
    <w:p w14:paraId="17843D79" w14:textId="77777777" w:rsidR="00C73067" w:rsidRPr="00C73067" w:rsidRDefault="00C73067" w:rsidP="00C73067">
      <w:pPr>
        <w:pStyle w:val="Answer"/>
        <w:numPr>
          <w:ilvl w:val="0"/>
          <w:numId w:val="0"/>
        </w:numPr>
        <w:ind w:left="357"/>
        <w:rPr>
          <w:rFonts w:cs="Calibri"/>
          <w:sz w:val="20"/>
          <w:szCs w:val="20"/>
        </w:rPr>
      </w:pPr>
    </w:p>
    <w:p w14:paraId="5CD75438" w14:textId="77777777" w:rsidR="00F52FAC" w:rsidRDefault="00F52FAC" w:rsidP="00F52FAC">
      <w:pPr>
        <w:pStyle w:val="Heading2"/>
        <w:rPr>
          <w:b/>
          <w:color w:val="auto"/>
          <w:lang w:val="en-GB"/>
        </w:rPr>
      </w:pPr>
      <w:r>
        <w:rPr>
          <w:b/>
          <w:color w:val="auto"/>
          <w:lang w:val="en-GB"/>
        </w:rPr>
        <w:t>9</w:t>
      </w:r>
      <w:r w:rsidRPr="004B623E">
        <w:rPr>
          <w:b/>
          <w:color w:val="auto"/>
          <w:lang w:val="en-GB"/>
        </w:rPr>
        <w:t xml:space="preserve">. Site </w:t>
      </w:r>
      <w:r>
        <w:rPr>
          <w:b/>
          <w:color w:val="auto"/>
          <w:lang w:val="en-GB"/>
        </w:rPr>
        <w:t>Security Measures – Post Acquisition</w:t>
      </w:r>
    </w:p>
    <w:p w14:paraId="4BC6D8F6" w14:textId="77777777" w:rsidR="00F52FAC" w:rsidRPr="00101D5B" w:rsidRDefault="00F52FAC" w:rsidP="00137BEA">
      <w:pPr>
        <w:spacing w:after="0"/>
        <w:rPr>
          <w:rFonts w:ascii="Calibri" w:hAnsi="Calibri"/>
          <w:sz w:val="24"/>
          <w:szCs w:val="22"/>
          <w:lang w:val="en-GB" w:eastAsia="en-AU"/>
        </w:rPr>
      </w:pPr>
    </w:p>
    <w:p w14:paraId="3EF59CBC" w14:textId="77777777" w:rsidR="00A2396E" w:rsidRPr="00A2396E" w:rsidRDefault="00A2396E" w:rsidP="00A2396E">
      <w:pPr>
        <w:rPr>
          <w:lang w:val="en-GB" w:eastAsia="en-AU"/>
        </w:rPr>
      </w:pPr>
      <w:r w:rsidRPr="00A2396E">
        <w:rPr>
          <w:lang w:val="en-GB" w:eastAsia="en-AU"/>
        </w:rPr>
        <w:t>Ms Chard advised the Taskforce has been investigating the appropriate level of security for each of the nominated sites. Lachlan Pearce from Forcefield has been sourcing indicative costings from local suppliers in the first instance for the procurement of fence lines, signposts, Commonwealth signage, remediation works and security patrol services.</w:t>
      </w:r>
    </w:p>
    <w:p w14:paraId="6F8A9EA7" w14:textId="77777777" w:rsidR="00A2396E" w:rsidRPr="00A2396E" w:rsidRDefault="00A2396E" w:rsidP="00A2396E">
      <w:pPr>
        <w:rPr>
          <w:lang w:val="en-GB" w:eastAsia="en-AU"/>
        </w:rPr>
      </w:pPr>
      <w:r w:rsidRPr="00A2396E">
        <w:rPr>
          <w:lang w:val="en-GB" w:eastAsia="en-AU"/>
        </w:rPr>
        <w:t xml:space="preserve">The department is still in discussion with landowners and land managers to maximise use of land as long as possible after any acquisition. </w:t>
      </w:r>
    </w:p>
    <w:p w14:paraId="33F55C03" w14:textId="77777777" w:rsidR="00A2396E" w:rsidRPr="00A2396E" w:rsidRDefault="00A2396E" w:rsidP="00A2396E">
      <w:pPr>
        <w:rPr>
          <w:lang w:val="en-GB" w:eastAsia="en-AU"/>
        </w:rPr>
      </w:pPr>
      <w:r w:rsidRPr="00A2396E">
        <w:rPr>
          <w:lang w:val="en-GB" w:eastAsia="en-AU"/>
        </w:rPr>
        <w:t xml:space="preserve"> Key recommendations include:</w:t>
      </w:r>
    </w:p>
    <w:p w14:paraId="66D7B5EE" w14:textId="77777777" w:rsidR="00A2396E" w:rsidRPr="00A2396E" w:rsidRDefault="00A2396E" w:rsidP="00A2396E">
      <w:pPr>
        <w:pStyle w:val="ListParagraph"/>
        <w:numPr>
          <w:ilvl w:val="0"/>
          <w:numId w:val="8"/>
        </w:numPr>
        <w:rPr>
          <w:rFonts w:asciiTheme="minorHAnsi" w:hAnsiTheme="minorHAnsi"/>
          <w:sz w:val="20"/>
          <w:szCs w:val="20"/>
          <w:lang w:eastAsia="en-AU"/>
        </w:rPr>
      </w:pPr>
      <w:r w:rsidRPr="00A2396E">
        <w:rPr>
          <w:rFonts w:asciiTheme="minorHAnsi" w:hAnsiTheme="minorHAnsi"/>
          <w:sz w:val="20"/>
          <w:szCs w:val="20"/>
          <w:lang w:eastAsia="en-AU"/>
        </w:rPr>
        <w:t>Agricultural fences or individual sign posts should be erected along the site perimeter, with signs indicating Commonwealth Property;</w:t>
      </w:r>
    </w:p>
    <w:p w14:paraId="7C6B594D" w14:textId="77777777" w:rsidR="00A2396E" w:rsidRPr="00A2396E" w:rsidRDefault="00A2396E" w:rsidP="00A2396E">
      <w:pPr>
        <w:pStyle w:val="ListParagraph"/>
        <w:numPr>
          <w:ilvl w:val="0"/>
          <w:numId w:val="8"/>
        </w:numPr>
        <w:rPr>
          <w:rFonts w:asciiTheme="minorHAnsi" w:hAnsiTheme="minorHAnsi"/>
          <w:sz w:val="20"/>
          <w:szCs w:val="20"/>
          <w:lang w:eastAsia="en-AU"/>
        </w:rPr>
      </w:pPr>
      <w:r w:rsidRPr="00A2396E">
        <w:rPr>
          <w:rFonts w:asciiTheme="minorHAnsi" w:hAnsiTheme="minorHAnsi"/>
          <w:sz w:val="20"/>
          <w:szCs w:val="20"/>
          <w:lang w:eastAsia="en-AU"/>
        </w:rPr>
        <w:t>Drone operations not be conducted on site during the post site acquisition phase;</w:t>
      </w:r>
    </w:p>
    <w:p w14:paraId="3D4DEA1D" w14:textId="77777777" w:rsidR="00A2396E" w:rsidRPr="00A2396E" w:rsidRDefault="00A2396E" w:rsidP="00A2396E">
      <w:pPr>
        <w:pStyle w:val="ListParagraph"/>
        <w:numPr>
          <w:ilvl w:val="0"/>
          <w:numId w:val="8"/>
        </w:numPr>
        <w:rPr>
          <w:rFonts w:asciiTheme="minorHAnsi" w:hAnsiTheme="minorHAnsi"/>
          <w:sz w:val="20"/>
          <w:szCs w:val="20"/>
          <w:lang w:eastAsia="en-AU"/>
        </w:rPr>
      </w:pPr>
      <w:r w:rsidRPr="00A2396E">
        <w:rPr>
          <w:rFonts w:asciiTheme="minorHAnsi" w:hAnsiTheme="minorHAnsi"/>
          <w:sz w:val="20"/>
          <w:szCs w:val="20"/>
          <w:lang w:eastAsia="en-AU"/>
        </w:rPr>
        <w:t>An option to develop an internal site security road onsite to aid in the assurance of perimeter security;</w:t>
      </w:r>
    </w:p>
    <w:p w14:paraId="5DD5DB4C" w14:textId="6B61BF77" w:rsidR="007C18E8" w:rsidRDefault="00A2396E" w:rsidP="00AB2BB6">
      <w:pPr>
        <w:pStyle w:val="ListParagraph"/>
        <w:numPr>
          <w:ilvl w:val="0"/>
          <w:numId w:val="8"/>
        </w:numPr>
        <w:rPr>
          <w:lang w:eastAsia="en-AU"/>
        </w:rPr>
      </w:pPr>
      <w:r w:rsidRPr="00A2396E">
        <w:rPr>
          <w:rFonts w:asciiTheme="minorHAnsi" w:hAnsiTheme="minorHAnsi"/>
          <w:sz w:val="20"/>
          <w:szCs w:val="20"/>
          <w:lang w:eastAsia="en-AU"/>
        </w:rPr>
        <w:t>A private security service provider not be procured to provide security patrol services on the site. Instead, recommendation that these individuals be sourced and engaged from the local community</w:t>
      </w:r>
      <w:r w:rsidR="007C18E8">
        <w:rPr>
          <w:rFonts w:asciiTheme="minorHAnsi" w:hAnsiTheme="minorHAnsi"/>
          <w:sz w:val="20"/>
          <w:szCs w:val="20"/>
          <w:lang w:eastAsia="en-AU"/>
        </w:rPr>
        <w:t>.</w:t>
      </w:r>
    </w:p>
    <w:p w14:paraId="3CF0E6F9" w14:textId="77777777" w:rsidR="00A2396E" w:rsidRPr="00A2396E" w:rsidRDefault="00A2396E" w:rsidP="00AB2BB6">
      <w:pPr>
        <w:pStyle w:val="ListParagraph"/>
        <w:rPr>
          <w:lang w:eastAsia="en-AU"/>
        </w:rPr>
      </w:pPr>
    </w:p>
    <w:p w14:paraId="00D9C184" w14:textId="77777777" w:rsidR="00A2396E" w:rsidRPr="00A2396E" w:rsidRDefault="00A2396E" w:rsidP="00A2396E">
      <w:pPr>
        <w:rPr>
          <w:lang w:val="en-GB" w:eastAsia="en-AU"/>
        </w:rPr>
      </w:pPr>
      <w:r w:rsidRPr="00A2396E">
        <w:rPr>
          <w:lang w:val="en-GB" w:eastAsia="en-AU"/>
        </w:rPr>
        <w:t xml:space="preserve">Ideas or concerns around security issues can be sent to the department at </w:t>
      </w:r>
      <w:r w:rsidRPr="00A2396E">
        <w:rPr>
          <w:u w:val="single"/>
          <w:lang w:val="en-GB" w:eastAsia="en-AU"/>
        </w:rPr>
        <w:t>radioactivewaste@industry.gov.au</w:t>
      </w:r>
      <w:r w:rsidRPr="00A2396E">
        <w:rPr>
          <w:lang w:val="en-GB" w:eastAsia="en-AU"/>
        </w:rPr>
        <w:t xml:space="preserve"> or directly to Lachlan Pearce at </w:t>
      </w:r>
      <w:r w:rsidRPr="00A2396E">
        <w:rPr>
          <w:u w:val="single"/>
          <w:lang w:val="en-GB" w:eastAsia="en-AU"/>
        </w:rPr>
        <w:t>Lachlan.Pearce@industry.gov.au</w:t>
      </w:r>
      <w:r w:rsidRPr="00A2396E">
        <w:rPr>
          <w:lang w:val="en-GB" w:eastAsia="en-AU"/>
        </w:rPr>
        <w:t xml:space="preserve">. </w:t>
      </w:r>
    </w:p>
    <w:p w14:paraId="3CE19D60" w14:textId="77777777" w:rsidR="00A2396E" w:rsidRPr="00A2396E" w:rsidRDefault="00A2396E" w:rsidP="00A2396E">
      <w:pPr>
        <w:rPr>
          <w:rStyle w:val="Heading2Char"/>
          <w:rFonts w:asciiTheme="minorHAnsi" w:hAnsiTheme="minorHAnsi" w:cstheme="minorHAnsi"/>
          <w:color w:val="auto"/>
          <w:sz w:val="20"/>
          <w:szCs w:val="20"/>
        </w:rPr>
      </w:pPr>
      <w:r w:rsidRPr="00A2396E">
        <w:rPr>
          <w:rStyle w:val="Heading2Char"/>
          <w:rFonts w:asciiTheme="minorHAnsi" w:hAnsiTheme="minorHAnsi" w:cstheme="minorHAnsi"/>
          <w:color w:val="auto"/>
          <w:sz w:val="20"/>
          <w:szCs w:val="20"/>
        </w:rPr>
        <w:t xml:space="preserve">Following site acquisition, the department will consult with the RCC and will confirm with the community regarding the post acquisition site security measures. </w:t>
      </w:r>
    </w:p>
    <w:p w14:paraId="418DB8F3" w14:textId="77777777" w:rsidR="00C73067" w:rsidRPr="00A2396E" w:rsidRDefault="00C73067" w:rsidP="00C73067">
      <w:pPr>
        <w:rPr>
          <w:b/>
        </w:rPr>
      </w:pPr>
    </w:p>
    <w:p w14:paraId="0F03450E" w14:textId="77777777" w:rsidR="0095213B" w:rsidRDefault="0095213B" w:rsidP="00137BEA">
      <w:pPr>
        <w:pStyle w:val="Heading3"/>
        <w:spacing w:after="240"/>
        <w:rPr>
          <w:rStyle w:val="Heading2Char"/>
          <w:b/>
          <w:color w:val="auto"/>
        </w:rPr>
      </w:pPr>
      <w:r>
        <w:rPr>
          <w:rStyle w:val="Heading2Char"/>
          <w:b/>
          <w:color w:val="auto"/>
        </w:rPr>
        <w:t>Questions</w:t>
      </w:r>
    </w:p>
    <w:p w14:paraId="0B7CF23F" w14:textId="5B8972E7" w:rsidR="0095213B" w:rsidRPr="0024234B" w:rsidRDefault="0024234B" w:rsidP="0095213B">
      <w:pPr>
        <w:pStyle w:val="Heading3"/>
        <w:rPr>
          <w:rFonts w:asciiTheme="minorHAnsi" w:hAnsiTheme="minorHAnsi" w:cstheme="minorHAnsi"/>
          <w:sz w:val="20"/>
          <w:szCs w:val="20"/>
        </w:rPr>
      </w:pPr>
      <w:r w:rsidRPr="0024234B">
        <w:rPr>
          <w:rFonts w:asciiTheme="minorHAnsi" w:hAnsiTheme="minorHAnsi" w:cstheme="minorHAnsi"/>
          <w:color w:val="auto"/>
          <w:sz w:val="20"/>
          <w:szCs w:val="20"/>
        </w:rPr>
        <w:t>What</w:t>
      </w:r>
      <w:r w:rsidR="0095213B" w:rsidRPr="0024234B">
        <w:rPr>
          <w:rFonts w:asciiTheme="minorHAnsi" w:hAnsiTheme="minorHAnsi" w:cstheme="minorHAnsi"/>
          <w:color w:val="auto"/>
          <w:sz w:val="20"/>
          <w:szCs w:val="20"/>
        </w:rPr>
        <w:t xml:space="preserve"> </w:t>
      </w:r>
      <w:r w:rsidRPr="0024234B">
        <w:rPr>
          <w:rFonts w:asciiTheme="minorHAnsi" w:hAnsiTheme="minorHAnsi" w:cstheme="minorHAnsi"/>
          <w:color w:val="auto"/>
          <w:sz w:val="20"/>
          <w:szCs w:val="20"/>
        </w:rPr>
        <w:t>security measures will</w:t>
      </w:r>
      <w:r w:rsidR="00D72F3B" w:rsidRPr="0024234B">
        <w:rPr>
          <w:rFonts w:asciiTheme="minorHAnsi" w:hAnsiTheme="minorHAnsi" w:cstheme="minorHAnsi"/>
          <w:color w:val="auto"/>
          <w:sz w:val="20"/>
          <w:szCs w:val="20"/>
        </w:rPr>
        <w:t xml:space="preserve"> be put in place when construction </w:t>
      </w:r>
      <w:r w:rsidRPr="0024234B">
        <w:rPr>
          <w:rFonts w:asciiTheme="minorHAnsi" w:hAnsiTheme="minorHAnsi" w:cstheme="minorHAnsi"/>
          <w:color w:val="auto"/>
          <w:sz w:val="20"/>
          <w:szCs w:val="20"/>
        </w:rPr>
        <w:t>starts?</w:t>
      </w:r>
    </w:p>
    <w:p w14:paraId="0CCBFCC3" w14:textId="6A00108C" w:rsidR="0095213B" w:rsidRPr="0024234B" w:rsidRDefault="00933129" w:rsidP="00E001AA">
      <w:pPr>
        <w:pStyle w:val="ListParagraph"/>
        <w:numPr>
          <w:ilvl w:val="0"/>
          <w:numId w:val="16"/>
        </w:numPr>
        <w:rPr>
          <w:b/>
          <w:sz w:val="20"/>
          <w:szCs w:val="20"/>
        </w:rPr>
      </w:pPr>
      <w:r>
        <w:rPr>
          <w:rFonts w:asciiTheme="minorHAnsi" w:hAnsiTheme="minorHAnsi"/>
          <w:sz w:val="20"/>
          <w:szCs w:val="20"/>
        </w:rPr>
        <w:t>Ms Chard</w:t>
      </w:r>
      <w:r w:rsidR="00D72F3B" w:rsidRPr="0024234B">
        <w:rPr>
          <w:rFonts w:asciiTheme="minorHAnsi" w:hAnsiTheme="minorHAnsi"/>
          <w:sz w:val="20"/>
          <w:szCs w:val="20"/>
        </w:rPr>
        <w:t xml:space="preserve"> advised </w:t>
      </w:r>
      <w:r w:rsidR="007B1380" w:rsidRPr="0024234B">
        <w:rPr>
          <w:rFonts w:asciiTheme="minorHAnsi" w:hAnsiTheme="minorHAnsi"/>
          <w:sz w:val="20"/>
          <w:szCs w:val="20"/>
        </w:rPr>
        <w:t xml:space="preserve">security provisions would be in place when construction starts, </w:t>
      </w:r>
      <w:r w:rsidR="007C18E8">
        <w:rPr>
          <w:rFonts w:asciiTheme="minorHAnsi" w:hAnsiTheme="minorHAnsi"/>
          <w:sz w:val="20"/>
          <w:szCs w:val="20"/>
        </w:rPr>
        <w:t>an</w:t>
      </w:r>
      <w:r w:rsidR="0035620A">
        <w:rPr>
          <w:rFonts w:asciiTheme="minorHAnsi" w:hAnsiTheme="minorHAnsi"/>
          <w:sz w:val="20"/>
          <w:szCs w:val="20"/>
        </w:rPr>
        <w:t>d noted that there would be a n</w:t>
      </w:r>
      <w:r w:rsidR="007C18E8">
        <w:rPr>
          <w:rFonts w:asciiTheme="minorHAnsi" w:hAnsiTheme="minorHAnsi"/>
          <w:sz w:val="20"/>
          <w:szCs w:val="20"/>
        </w:rPr>
        <w:t>umber of years of regulatory approval processes which would occur before construction commenced.</w:t>
      </w:r>
    </w:p>
    <w:p w14:paraId="2B973862" w14:textId="77777777" w:rsidR="007B1380" w:rsidRPr="007B1380" w:rsidRDefault="007B1380" w:rsidP="007B1380">
      <w:pPr>
        <w:rPr>
          <w:b/>
          <w:szCs w:val="28"/>
        </w:rPr>
      </w:pPr>
    </w:p>
    <w:p w14:paraId="23FA1574" w14:textId="0303A59E" w:rsidR="0024234B" w:rsidRPr="0024234B" w:rsidRDefault="00F52FAC" w:rsidP="0024234B">
      <w:pPr>
        <w:pStyle w:val="Heading2"/>
        <w:rPr>
          <w:b/>
          <w:color w:val="auto"/>
          <w:lang w:val="en-GB"/>
        </w:rPr>
      </w:pPr>
      <w:r>
        <w:rPr>
          <w:b/>
          <w:color w:val="auto"/>
          <w:lang w:val="en-GB"/>
        </w:rPr>
        <w:t>10. Committee</w:t>
      </w:r>
      <w:r w:rsidR="0095213B">
        <w:rPr>
          <w:b/>
          <w:color w:val="auto"/>
          <w:lang w:val="en-GB"/>
        </w:rPr>
        <w:t xml:space="preserve"> Renewals</w:t>
      </w:r>
      <w:r w:rsidR="0095213B">
        <w:rPr>
          <w:b/>
          <w:color w:val="auto"/>
          <w:lang w:val="en-GB"/>
        </w:rPr>
        <w:br/>
      </w:r>
    </w:p>
    <w:p w14:paraId="0B1A435A" w14:textId="498EC210" w:rsidR="0024234B" w:rsidRPr="0024234B" w:rsidRDefault="0024234B" w:rsidP="0024234B">
      <w:pPr>
        <w:rPr>
          <w:rFonts w:ascii="Calibri" w:hAnsi="Calibri"/>
          <w:lang w:val="en-GB" w:eastAsia="en-AU"/>
        </w:rPr>
      </w:pPr>
      <w:r w:rsidRPr="003438D2">
        <w:rPr>
          <w:rFonts w:ascii="Calibri" w:hAnsi="Calibri"/>
          <w:lang w:val="en-GB" w:eastAsia="en-AU"/>
        </w:rPr>
        <w:t xml:space="preserve">Ms Chard advised the committee members </w:t>
      </w:r>
      <w:r w:rsidR="0011185F">
        <w:rPr>
          <w:rFonts w:ascii="Calibri" w:hAnsi="Calibri"/>
          <w:lang w:val="en-GB" w:eastAsia="en-AU"/>
        </w:rPr>
        <w:t>that the contracts for the KCC and KEWG expire on 31 December 2019 and of the departments</w:t>
      </w:r>
      <w:r w:rsidR="00137BEA">
        <w:rPr>
          <w:rFonts w:ascii="Calibri" w:hAnsi="Calibri"/>
          <w:lang w:val="en-GB" w:eastAsia="en-AU"/>
        </w:rPr>
        <w:t xml:space="preserve"> intention </w:t>
      </w:r>
      <w:r w:rsidR="0035620A">
        <w:rPr>
          <w:rFonts w:ascii="Calibri" w:hAnsi="Calibri"/>
          <w:lang w:val="en-GB" w:eastAsia="en-AU"/>
        </w:rPr>
        <w:t>to renew</w:t>
      </w:r>
      <w:r w:rsidR="00137BEA">
        <w:rPr>
          <w:rFonts w:ascii="Calibri" w:hAnsi="Calibri"/>
          <w:lang w:val="en-GB" w:eastAsia="en-AU"/>
        </w:rPr>
        <w:t xml:space="preserve"> </w:t>
      </w:r>
      <w:r w:rsidR="0011185F">
        <w:rPr>
          <w:rFonts w:ascii="Calibri" w:hAnsi="Calibri"/>
          <w:lang w:val="en-GB" w:eastAsia="en-AU"/>
        </w:rPr>
        <w:t xml:space="preserve">the contracts into the new year.  </w:t>
      </w:r>
      <w:r w:rsidRPr="003438D2">
        <w:rPr>
          <w:rFonts w:ascii="Calibri" w:hAnsi="Calibri"/>
          <w:lang w:val="en-GB" w:eastAsia="en-AU"/>
        </w:rPr>
        <w:t>It was advised that there were no intentions to</w:t>
      </w:r>
      <w:r>
        <w:rPr>
          <w:rFonts w:ascii="Calibri" w:hAnsi="Calibri"/>
          <w:lang w:val="en-GB" w:eastAsia="en-AU"/>
        </w:rPr>
        <w:t xml:space="preserve"> change the composition of the KCC nor KEWG. </w:t>
      </w:r>
    </w:p>
    <w:p w14:paraId="40A50C9B" w14:textId="149BCD68" w:rsidR="0024234B" w:rsidRPr="0024234B" w:rsidRDefault="0024234B" w:rsidP="0024234B">
      <w:pPr>
        <w:keepLines/>
        <w:tabs>
          <w:tab w:val="left" w:pos="2815"/>
        </w:tabs>
        <w:suppressAutoHyphens/>
        <w:spacing w:after="160"/>
      </w:pPr>
      <w:r w:rsidRPr="0024234B">
        <w:t xml:space="preserve">Members will be sent an email asking them to confirm their intention to renew their contract to 31 December 2020. </w:t>
      </w:r>
    </w:p>
    <w:p w14:paraId="75AC5E0C" w14:textId="013D5240" w:rsidR="0024234B" w:rsidRDefault="0024234B" w:rsidP="0024234B">
      <w:pPr>
        <w:keepLines/>
        <w:tabs>
          <w:tab w:val="left" w:pos="2815"/>
        </w:tabs>
        <w:suppressAutoHyphens/>
        <w:spacing w:after="160"/>
      </w:pPr>
      <w:r>
        <w:t xml:space="preserve">Members were reminded of the discussion held earlier that advised </w:t>
      </w:r>
      <w:r w:rsidRPr="0024234B">
        <w:t xml:space="preserve">how the activating of the RCC will impact the </w:t>
      </w:r>
      <w:r>
        <w:t xml:space="preserve">current </w:t>
      </w:r>
      <w:r w:rsidRPr="0024234B">
        <w:t>Consultative Committees and Economic Working Groups.</w:t>
      </w:r>
    </w:p>
    <w:p w14:paraId="2D28C446" w14:textId="123F6821" w:rsidR="0011185F" w:rsidRPr="0024234B" w:rsidRDefault="0011185F" w:rsidP="0024234B">
      <w:pPr>
        <w:keepLines/>
        <w:tabs>
          <w:tab w:val="left" w:pos="2815"/>
        </w:tabs>
        <w:suppressAutoHyphens/>
        <w:spacing w:after="160"/>
      </w:pPr>
    </w:p>
    <w:p w14:paraId="37120331" w14:textId="07604A85" w:rsidR="00CB5170" w:rsidRDefault="00BA4176" w:rsidP="00CB5170">
      <w:pPr>
        <w:pStyle w:val="Answer"/>
        <w:numPr>
          <w:ilvl w:val="0"/>
          <w:numId w:val="0"/>
        </w:numPr>
        <w:pBdr>
          <w:top w:val="single" w:sz="4" w:space="1" w:color="auto"/>
          <w:left w:val="single" w:sz="4" w:space="4" w:color="auto"/>
          <w:bottom w:val="single" w:sz="4" w:space="1" w:color="auto"/>
          <w:right w:val="single" w:sz="4" w:space="4" w:color="auto"/>
        </w:pBdr>
        <w:ind w:left="142"/>
        <w:rPr>
          <w:rFonts w:asciiTheme="minorHAnsi" w:hAnsiTheme="minorHAnsi"/>
          <w:sz w:val="20"/>
          <w:szCs w:val="20"/>
        </w:rPr>
      </w:pPr>
      <w:r>
        <w:rPr>
          <w:rFonts w:asciiTheme="minorHAnsi" w:hAnsiTheme="minorHAnsi"/>
          <w:b/>
          <w:sz w:val="20"/>
          <w:szCs w:val="20"/>
        </w:rPr>
        <w:t>Action_KCC20191017/A</w:t>
      </w:r>
      <w:r w:rsidR="00377AB0">
        <w:rPr>
          <w:rFonts w:asciiTheme="minorHAnsi" w:hAnsiTheme="minorHAnsi"/>
          <w:b/>
          <w:sz w:val="20"/>
          <w:szCs w:val="20"/>
        </w:rPr>
        <w:t>05</w:t>
      </w:r>
      <w:r w:rsidR="00670913">
        <w:rPr>
          <w:rFonts w:asciiTheme="minorHAnsi" w:hAnsiTheme="minorHAnsi"/>
          <w:b/>
          <w:sz w:val="20"/>
          <w:szCs w:val="20"/>
        </w:rPr>
        <w:t>:</w:t>
      </w:r>
      <w:r w:rsidR="0024234B" w:rsidRPr="00AC30CC">
        <w:rPr>
          <w:rFonts w:asciiTheme="minorHAnsi" w:hAnsiTheme="minorHAnsi"/>
          <w:b/>
          <w:sz w:val="20"/>
          <w:szCs w:val="20"/>
        </w:rPr>
        <w:t xml:space="preserve"> </w:t>
      </w:r>
      <w:r w:rsidR="0024234B">
        <w:rPr>
          <w:rFonts w:asciiTheme="minorHAnsi" w:hAnsiTheme="minorHAnsi"/>
          <w:sz w:val="20"/>
          <w:szCs w:val="20"/>
        </w:rPr>
        <w:t>The department to email all Consultative Committee and Economic Working Group members to seek their interest to renew their committee contracts.</w:t>
      </w:r>
    </w:p>
    <w:p w14:paraId="35B53D6B" w14:textId="77777777" w:rsidR="00CB5170" w:rsidRDefault="00CB5170" w:rsidP="00CB5170">
      <w:pPr>
        <w:pStyle w:val="Answer"/>
        <w:numPr>
          <w:ilvl w:val="0"/>
          <w:numId w:val="0"/>
        </w:numPr>
        <w:ind w:left="357" w:hanging="357"/>
        <w:rPr>
          <w:rFonts w:asciiTheme="minorHAnsi" w:hAnsiTheme="minorHAnsi"/>
          <w:lang w:val="en-GB"/>
        </w:rPr>
      </w:pPr>
    </w:p>
    <w:p w14:paraId="45A16F77" w14:textId="77777777" w:rsidR="00CB5170" w:rsidRDefault="00CB5170" w:rsidP="00CB5170">
      <w:pPr>
        <w:pStyle w:val="Answer"/>
        <w:numPr>
          <w:ilvl w:val="0"/>
          <w:numId w:val="0"/>
        </w:numPr>
        <w:ind w:left="357" w:hanging="357"/>
        <w:rPr>
          <w:rFonts w:asciiTheme="minorHAnsi" w:hAnsiTheme="minorHAnsi"/>
          <w:lang w:val="en-GB"/>
        </w:rPr>
      </w:pPr>
      <w:r>
        <w:rPr>
          <w:rFonts w:asciiTheme="minorHAnsi" w:hAnsiTheme="minorHAnsi"/>
          <w:lang w:val="en-GB"/>
        </w:rPr>
        <w:br w:type="page"/>
      </w:r>
    </w:p>
    <w:p w14:paraId="131F4F9A" w14:textId="372C9D75" w:rsidR="007B1380" w:rsidRPr="0024234B" w:rsidRDefault="0024234B" w:rsidP="00CB5170">
      <w:pPr>
        <w:pStyle w:val="Answer"/>
        <w:numPr>
          <w:ilvl w:val="0"/>
          <w:numId w:val="0"/>
        </w:numPr>
        <w:ind w:left="357" w:hanging="357"/>
        <w:rPr>
          <w:rFonts w:asciiTheme="minorHAnsi" w:hAnsiTheme="minorHAnsi"/>
          <w:lang w:val="en-GB"/>
        </w:rPr>
      </w:pPr>
      <w:r w:rsidRPr="0024234B">
        <w:rPr>
          <w:rFonts w:asciiTheme="minorHAnsi" w:hAnsiTheme="minorHAnsi"/>
          <w:lang w:val="en-GB"/>
        </w:rPr>
        <w:lastRenderedPageBreak/>
        <w:t>11. Questions</w:t>
      </w:r>
    </w:p>
    <w:p w14:paraId="571333F2" w14:textId="68A08DE3" w:rsidR="007B1380" w:rsidRPr="00832451" w:rsidRDefault="00832451" w:rsidP="007B1380">
      <w:pPr>
        <w:rPr>
          <w:lang w:val="en-GB"/>
        </w:rPr>
      </w:pPr>
      <w:r w:rsidRPr="00832451">
        <w:rPr>
          <w:lang w:val="en-GB"/>
        </w:rPr>
        <w:t>Will</w:t>
      </w:r>
      <w:r w:rsidR="007B1380" w:rsidRPr="00832451">
        <w:rPr>
          <w:lang w:val="en-GB"/>
        </w:rPr>
        <w:t xml:space="preserve"> the ballot results be withheld once </w:t>
      </w:r>
      <w:r w:rsidRPr="00832451">
        <w:rPr>
          <w:lang w:val="en-GB"/>
        </w:rPr>
        <w:t>the community ballot results have been determined</w:t>
      </w:r>
      <w:r w:rsidR="007B1380" w:rsidRPr="00832451">
        <w:rPr>
          <w:lang w:val="en-GB"/>
        </w:rPr>
        <w:t>?</w:t>
      </w:r>
    </w:p>
    <w:p w14:paraId="61260542" w14:textId="14D93E59" w:rsidR="007B1380" w:rsidRPr="00832451" w:rsidRDefault="007B1380" w:rsidP="00B55282">
      <w:pPr>
        <w:pStyle w:val="ListParagraph"/>
        <w:numPr>
          <w:ilvl w:val="0"/>
          <w:numId w:val="11"/>
        </w:numPr>
        <w:rPr>
          <w:rFonts w:asciiTheme="minorHAnsi" w:hAnsiTheme="minorHAnsi"/>
          <w:sz w:val="20"/>
          <w:szCs w:val="20"/>
        </w:rPr>
      </w:pPr>
      <w:r w:rsidRPr="00832451">
        <w:rPr>
          <w:rFonts w:asciiTheme="minorHAnsi" w:hAnsiTheme="minorHAnsi"/>
          <w:sz w:val="20"/>
          <w:szCs w:val="20"/>
        </w:rPr>
        <w:t>Dean Johnson advised that the council is conducting the ballot and has no intention to withhold the results.</w:t>
      </w:r>
    </w:p>
    <w:p w14:paraId="58C4E6DB" w14:textId="77777777" w:rsidR="007B1380" w:rsidRPr="007B1380" w:rsidRDefault="007B1380" w:rsidP="007B1380">
      <w:pPr>
        <w:rPr>
          <w:sz w:val="24"/>
          <w:szCs w:val="24"/>
          <w:lang w:val="en-GB"/>
        </w:rPr>
      </w:pPr>
    </w:p>
    <w:p w14:paraId="4C8B9373" w14:textId="6994926F" w:rsidR="007B1380" w:rsidRPr="00832451" w:rsidRDefault="00832451" w:rsidP="007B1380">
      <w:pPr>
        <w:rPr>
          <w:lang w:val="en-GB"/>
        </w:rPr>
      </w:pPr>
      <w:r w:rsidRPr="00832451">
        <w:rPr>
          <w:lang w:val="en-GB"/>
        </w:rPr>
        <w:t>Will the Minister</w:t>
      </w:r>
      <w:r w:rsidR="007B1380" w:rsidRPr="00832451">
        <w:rPr>
          <w:lang w:val="en-GB"/>
        </w:rPr>
        <w:t xml:space="preserve"> publish an acceptable percentage of support before the close of the ballot?</w:t>
      </w:r>
    </w:p>
    <w:p w14:paraId="1B8771D4" w14:textId="228ECB3B" w:rsidR="007B1380" w:rsidRPr="00832451" w:rsidRDefault="0011185F" w:rsidP="00B55282">
      <w:pPr>
        <w:pStyle w:val="ListParagraph"/>
        <w:numPr>
          <w:ilvl w:val="0"/>
          <w:numId w:val="11"/>
        </w:numPr>
        <w:rPr>
          <w:rFonts w:asciiTheme="minorHAnsi" w:hAnsiTheme="minorHAnsi"/>
          <w:sz w:val="20"/>
          <w:szCs w:val="20"/>
        </w:rPr>
      </w:pPr>
      <w:r>
        <w:rPr>
          <w:rFonts w:asciiTheme="minorHAnsi" w:hAnsiTheme="minorHAnsi"/>
          <w:sz w:val="20"/>
          <w:szCs w:val="20"/>
        </w:rPr>
        <w:t>Ms Chard</w:t>
      </w:r>
      <w:r w:rsidR="007B1380" w:rsidRPr="00832451">
        <w:rPr>
          <w:rFonts w:asciiTheme="minorHAnsi" w:hAnsiTheme="minorHAnsi"/>
          <w:sz w:val="20"/>
          <w:szCs w:val="20"/>
        </w:rPr>
        <w:t xml:space="preserve"> advised that the </w:t>
      </w:r>
      <w:r>
        <w:rPr>
          <w:rFonts w:asciiTheme="minorHAnsi" w:hAnsiTheme="minorHAnsi"/>
          <w:sz w:val="20"/>
          <w:szCs w:val="20"/>
        </w:rPr>
        <w:t>M</w:t>
      </w:r>
      <w:r w:rsidR="007B1380" w:rsidRPr="00832451">
        <w:rPr>
          <w:rFonts w:asciiTheme="minorHAnsi" w:hAnsiTheme="minorHAnsi"/>
          <w:sz w:val="20"/>
          <w:szCs w:val="20"/>
        </w:rPr>
        <w:t>inister will not specify a number or predetermine</w:t>
      </w:r>
      <w:r>
        <w:rPr>
          <w:rFonts w:asciiTheme="minorHAnsi" w:hAnsiTheme="minorHAnsi"/>
          <w:sz w:val="20"/>
          <w:szCs w:val="20"/>
        </w:rPr>
        <w:t>d</w:t>
      </w:r>
      <w:r w:rsidR="007B1380" w:rsidRPr="00832451">
        <w:rPr>
          <w:rFonts w:asciiTheme="minorHAnsi" w:hAnsiTheme="minorHAnsi"/>
          <w:sz w:val="20"/>
          <w:szCs w:val="20"/>
        </w:rPr>
        <w:t xml:space="preserve"> weightings on any input to sentiment</w:t>
      </w:r>
      <w:r w:rsidR="00832451" w:rsidRPr="00832451">
        <w:rPr>
          <w:rFonts w:asciiTheme="minorHAnsi" w:hAnsiTheme="minorHAnsi"/>
          <w:sz w:val="20"/>
          <w:szCs w:val="20"/>
        </w:rPr>
        <w:t xml:space="preserve">. </w:t>
      </w:r>
    </w:p>
    <w:p w14:paraId="1D8838A3" w14:textId="77777777" w:rsidR="007B1380" w:rsidRPr="00832451" w:rsidRDefault="007B1380" w:rsidP="007B1380">
      <w:pPr>
        <w:rPr>
          <w:lang w:val="en-GB"/>
        </w:rPr>
      </w:pPr>
    </w:p>
    <w:p w14:paraId="57B3A1E2" w14:textId="6421AF95" w:rsidR="007B1380" w:rsidRPr="00832451" w:rsidRDefault="00832451" w:rsidP="007B1380">
      <w:pPr>
        <w:rPr>
          <w:lang w:val="en-GB"/>
        </w:rPr>
      </w:pPr>
      <w:r w:rsidRPr="00832451">
        <w:rPr>
          <w:lang w:val="en-GB"/>
        </w:rPr>
        <w:t>What can be done about publicising the</w:t>
      </w:r>
      <w:r w:rsidR="007B1380" w:rsidRPr="00832451">
        <w:rPr>
          <w:lang w:val="en-GB"/>
        </w:rPr>
        <w:t xml:space="preserve"> CBP fundin</w:t>
      </w:r>
      <w:r w:rsidRPr="00832451">
        <w:rPr>
          <w:lang w:val="en-GB"/>
        </w:rPr>
        <w:t xml:space="preserve">g outside of council bounds, as those living </w:t>
      </w:r>
      <w:r w:rsidR="007B1380" w:rsidRPr="00832451">
        <w:rPr>
          <w:lang w:val="en-GB"/>
        </w:rPr>
        <w:t>outside of the council area</w:t>
      </w:r>
      <w:r w:rsidRPr="00832451">
        <w:rPr>
          <w:lang w:val="en-GB"/>
        </w:rPr>
        <w:t xml:space="preserve"> often have difficulty accessing information</w:t>
      </w:r>
      <w:r w:rsidR="007B1380" w:rsidRPr="00832451">
        <w:rPr>
          <w:lang w:val="en-GB"/>
        </w:rPr>
        <w:t>?</w:t>
      </w:r>
    </w:p>
    <w:p w14:paraId="55E909DA" w14:textId="2B387641" w:rsidR="00832451" w:rsidRDefault="009F45E9" w:rsidP="00832451">
      <w:pPr>
        <w:pStyle w:val="ListParagraph"/>
        <w:numPr>
          <w:ilvl w:val="0"/>
          <w:numId w:val="11"/>
        </w:numPr>
        <w:rPr>
          <w:rFonts w:asciiTheme="minorHAnsi" w:hAnsiTheme="minorHAnsi"/>
          <w:sz w:val="20"/>
          <w:szCs w:val="20"/>
        </w:rPr>
      </w:pPr>
      <w:r>
        <w:rPr>
          <w:rFonts w:asciiTheme="minorHAnsi" w:hAnsiTheme="minorHAnsi"/>
          <w:sz w:val="20"/>
          <w:szCs w:val="20"/>
        </w:rPr>
        <w:t>Ms Chard</w:t>
      </w:r>
      <w:r w:rsidR="007B1380" w:rsidRPr="00832451">
        <w:rPr>
          <w:rFonts w:asciiTheme="minorHAnsi" w:hAnsiTheme="minorHAnsi"/>
          <w:sz w:val="20"/>
          <w:szCs w:val="20"/>
        </w:rPr>
        <w:t xml:space="preserve"> advised that the Kimba CBP mirrors the ballot area and that the department can send out more information on the facility to surrounding areas</w:t>
      </w:r>
      <w:r w:rsidR="00832451">
        <w:rPr>
          <w:rFonts w:asciiTheme="minorHAnsi" w:hAnsiTheme="minorHAnsi"/>
          <w:sz w:val="20"/>
          <w:szCs w:val="20"/>
        </w:rPr>
        <w:t>, if required</w:t>
      </w:r>
      <w:r w:rsidR="007B1380" w:rsidRPr="00832451">
        <w:rPr>
          <w:rFonts w:asciiTheme="minorHAnsi" w:hAnsiTheme="minorHAnsi"/>
          <w:sz w:val="20"/>
          <w:szCs w:val="20"/>
        </w:rPr>
        <w:t xml:space="preserve">. </w:t>
      </w:r>
    </w:p>
    <w:p w14:paraId="3FE4F6DD" w14:textId="682BE3F5" w:rsidR="00832451" w:rsidRPr="00832451" w:rsidRDefault="00832451" w:rsidP="00832451">
      <w:pPr>
        <w:pStyle w:val="ListParagraph"/>
        <w:numPr>
          <w:ilvl w:val="0"/>
          <w:numId w:val="11"/>
        </w:numPr>
        <w:rPr>
          <w:rFonts w:asciiTheme="minorHAnsi" w:hAnsiTheme="minorHAnsi"/>
          <w:sz w:val="20"/>
          <w:szCs w:val="20"/>
        </w:rPr>
      </w:pPr>
      <w:r>
        <w:rPr>
          <w:rFonts w:asciiTheme="minorHAnsi" w:hAnsiTheme="minorHAnsi"/>
          <w:sz w:val="20"/>
          <w:szCs w:val="20"/>
        </w:rPr>
        <w:t xml:space="preserve">Members were encouraged to advise the department if this should be done. </w:t>
      </w:r>
    </w:p>
    <w:p w14:paraId="7B59C35D" w14:textId="77777777" w:rsidR="00832451" w:rsidRDefault="00832451" w:rsidP="007B1380">
      <w:pPr>
        <w:rPr>
          <w:sz w:val="24"/>
          <w:szCs w:val="24"/>
          <w:lang w:val="en-GB"/>
        </w:rPr>
      </w:pPr>
    </w:p>
    <w:p w14:paraId="19601C47" w14:textId="11ADAFAA" w:rsidR="007B1380" w:rsidRPr="00832451" w:rsidRDefault="00832451" w:rsidP="007B1380">
      <w:pPr>
        <w:rPr>
          <w:lang w:val="en-GB"/>
        </w:rPr>
      </w:pPr>
      <w:r w:rsidRPr="00832451">
        <w:rPr>
          <w:lang w:val="en-GB"/>
        </w:rPr>
        <w:t>What is the</w:t>
      </w:r>
      <w:r w:rsidR="007B1380" w:rsidRPr="00832451">
        <w:rPr>
          <w:lang w:val="en-GB"/>
        </w:rPr>
        <w:t xml:space="preserve"> volume comparison of low level waste compared to intermediate level waste?</w:t>
      </w:r>
    </w:p>
    <w:p w14:paraId="2F1D628F" w14:textId="70AF08AB" w:rsidR="00832451" w:rsidRDefault="0011185F" w:rsidP="00B55282">
      <w:pPr>
        <w:pStyle w:val="ListParagraph"/>
        <w:numPr>
          <w:ilvl w:val="0"/>
          <w:numId w:val="11"/>
        </w:numPr>
        <w:rPr>
          <w:rFonts w:asciiTheme="minorHAnsi" w:hAnsiTheme="minorHAnsi"/>
          <w:sz w:val="20"/>
          <w:szCs w:val="20"/>
        </w:rPr>
      </w:pPr>
      <w:r>
        <w:rPr>
          <w:rFonts w:asciiTheme="minorHAnsi" w:hAnsiTheme="minorHAnsi"/>
          <w:sz w:val="20"/>
          <w:szCs w:val="20"/>
        </w:rPr>
        <w:t>Ms Chard</w:t>
      </w:r>
      <w:r w:rsidR="007B1380" w:rsidRPr="00832451">
        <w:rPr>
          <w:rFonts w:asciiTheme="minorHAnsi" w:hAnsiTheme="minorHAnsi"/>
          <w:sz w:val="20"/>
          <w:szCs w:val="20"/>
        </w:rPr>
        <w:t xml:space="preserve"> advised that into the future</w:t>
      </w:r>
      <w:r w:rsidR="00832451">
        <w:rPr>
          <w:rFonts w:asciiTheme="minorHAnsi" w:hAnsiTheme="minorHAnsi"/>
          <w:sz w:val="20"/>
          <w:szCs w:val="20"/>
        </w:rPr>
        <w:t>, there will</w:t>
      </w:r>
      <w:r w:rsidR="007B1380" w:rsidRPr="00832451">
        <w:rPr>
          <w:rFonts w:asciiTheme="minorHAnsi" w:hAnsiTheme="minorHAnsi"/>
          <w:sz w:val="20"/>
          <w:szCs w:val="20"/>
        </w:rPr>
        <w:t xml:space="preserve"> be more low level waste than intermediate</w:t>
      </w:r>
      <w:r w:rsidR="00832451">
        <w:rPr>
          <w:rFonts w:asciiTheme="minorHAnsi" w:hAnsiTheme="minorHAnsi"/>
          <w:sz w:val="20"/>
          <w:szCs w:val="20"/>
        </w:rPr>
        <w:t xml:space="preserve"> level waste</w:t>
      </w:r>
      <w:r w:rsidR="007B1380" w:rsidRPr="00832451">
        <w:rPr>
          <w:rFonts w:asciiTheme="minorHAnsi" w:hAnsiTheme="minorHAnsi"/>
          <w:sz w:val="20"/>
          <w:szCs w:val="20"/>
        </w:rPr>
        <w:t xml:space="preserve">. </w:t>
      </w:r>
    </w:p>
    <w:p w14:paraId="025156F7" w14:textId="51409C47" w:rsidR="007B1380" w:rsidRPr="00832451" w:rsidRDefault="007B1380" w:rsidP="00B55282">
      <w:pPr>
        <w:pStyle w:val="ListParagraph"/>
        <w:numPr>
          <w:ilvl w:val="0"/>
          <w:numId w:val="11"/>
        </w:numPr>
        <w:rPr>
          <w:rFonts w:asciiTheme="minorHAnsi" w:hAnsiTheme="minorHAnsi"/>
          <w:sz w:val="20"/>
          <w:szCs w:val="20"/>
        </w:rPr>
      </w:pPr>
      <w:r w:rsidRPr="00832451">
        <w:rPr>
          <w:rFonts w:asciiTheme="minorHAnsi" w:hAnsiTheme="minorHAnsi"/>
          <w:sz w:val="20"/>
          <w:szCs w:val="20"/>
        </w:rPr>
        <w:t xml:space="preserve">Current figures </w:t>
      </w:r>
      <w:r w:rsidR="00832451">
        <w:rPr>
          <w:rFonts w:asciiTheme="minorHAnsi" w:hAnsiTheme="minorHAnsi"/>
          <w:sz w:val="20"/>
          <w:szCs w:val="20"/>
        </w:rPr>
        <w:t>indicate about 7000 cubic met</w:t>
      </w:r>
      <w:r w:rsidRPr="00832451">
        <w:rPr>
          <w:rFonts w:asciiTheme="minorHAnsi" w:hAnsiTheme="minorHAnsi"/>
          <w:sz w:val="20"/>
          <w:szCs w:val="20"/>
        </w:rPr>
        <w:t>r</w:t>
      </w:r>
      <w:r w:rsidR="00832451">
        <w:rPr>
          <w:rFonts w:asciiTheme="minorHAnsi" w:hAnsiTheme="minorHAnsi"/>
          <w:sz w:val="20"/>
          <w:szCs w:val="20"/>
        </w:rPr>
        <w:t>e</w:t>
      </w:r>
      <w:r w:rsidRPr="00832451">
        <w:rPr>
          <w:rFonts w:asciiTheme="minorHAnsi" w:hAnsiTheme="minorHAnsi"/>
          <w:sz w:val="20"/>
          <w:szCs w:val="20"/>
        </w:rPr>
        <w:t>s of low level w</w:t>
      </w:r>
      <w:r w:rsidR="00832451">
        <w:rPr>
          <w:rFonts w:asciiTheme="minorHAnsi" w:hAnsiTheme="minorHAnsi"/>
          <w:sz w:val="20"/>
          <w:szCs w:val="20"/>
        </w:rPr>
        <w:t>aste compared to 3200 cubic met</w:t>
      </w:r>
      <w:r w:rsidRPr="00832451">
        <w:rPr>
          <w:rFonts w:asciiTheme="minorHAnsi" w:hAnsiTheme="minorHAnsi"/>
          <w:sz w:val="20"/>
          <w:szCs w:val="20"/>
        </w:rPr>
        <w:t>r</w:t>
      </w:r>
      <w:r w:rsidR="00832451">
        <w:rPr>
          <w:rFonts w:asciiTheme="minorHAnsi" w:hAnsiTheme="minorHAnsi"/>
          <w:sz w:val="20"/>
          <w:szCs w:val="20"/>
        </w:rPr>
        <w:t>e</w:t>
      </w:r>
      <w:r w:rsidRPr="00832451">
        <w:rPr>
          <w:rFonts w:asciiTheme="minorHAnsi" w:hAnsiTheme="minorHAnsi"/>
          <w:sz w:val="20"/>
          <w:szCs w:val="20"/>
        </w:rPr>
        <w:t>s of intermediate</w:t>
      </w:r>
      <w:r w:rsidR="00832451">
        <w:rPr>
          <w:rFonts w:asciiTheme="minorHAnsi" w:hAnsiTheme="minorHAnsi"/>
          <w:sz w:val="20"/>
          <w:szCs w:val="20"/>
        </w:rPr>
        <w:t xml:space="preserve"> level waste</w:t>
      </w:r>
      <w:r w:rsidRPr="00832451">
        <w:rPr>
          <w:rFonts w:asciiTheme="minorHAnsi" w:hAnsiTheme="minorHAnsi"/>
          <w:sz w:val="20"/>
          <w:szCs w:val="20"/>
        </w:rPr>
        <w:t>.</w:t>
      </w:r>
    </w:p>
    <w:p w14:paraId="22F89632" w14:textId="77777777" w:rsidR="000F0DA5" w:rsidRDefault="000F0DA5" w:rsidP="007E6656"/>
    <w:p w14:paraId="5C7D57F0" w14:textId="141776E8" w:rsidR="000F0DA5" w:rsidRDefault="000F0DA5" w:rsidP="007E6656">
      <w:r>
        <w:t xml:space="preserve">Response: The table </w:t>
      </w:r>
      <w:r w:rsidR="00E164C6">
        <w:t xml:space="preserve">below </w:t>
      </w:r>
      <w:r>
        <w:t xml:space="preserve">is taken from the </w:t>
      </w:r>
      <w:hyperlink r:id="rId22" w:history="1">
        <w:r w:rsidRPr="00E164C6">
          <w:rPr>
            <w:rStyle w:val="Hyperlink"/>
          </w:rPr>
          <w:t>Australian Radioactive Waste Management Framework</w:t>
        </w:r>
      </w:hyperlink>
      <w:r>
        <w:t xml:space="preserve"> published April 2018 and provides an estimate of expected waste arising from current or future activities through until 1 Jan 2070</w:t>
      </w:r>
      <w:r w:rsidR="00C01B49">
        <w:t>, noting it does not take into account recent updates on CSIRO inventory.</w:t>
      </w:r>
    </w:p>
    <w:p w14:paraId="1DF883E6" w14:textId="7ED0E23C" w:rsidR="000F0DA5" w:rsidRPr="000F0DA5" w:rsidRDefault="000F0DA5" w:rsidP="007E6656">
      <w:r>
        <w:rPr>
          <w:noProof/>
          <w:lang w:eastAsia="en-AU"/>
        </w:rPr>
        <w:drawing>
          <wp:inline distT="0" distB="0" distL="0" distR="0" wp14:anchorId="2E840664" wp14:editId="53F75B42">
            <wp:extent cx="5835565" cy="2808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13040"/>
                    <a:stretch/>
                  </pic:blipFill>
                  <pic:spPr bwMode="auto">
                    <a:xfrm>
                      <a:off x="0" y="0"/>
                      <a:ext cx="5835650" cy="2809003"/>
                    </a:xfrm>
                    <a:prstGeom prst="rect">
                      <a:avLst/>
                    </a:prstGeom>
                    <a:ln>
                      <a:noFill/>
                    </a:ln>
                    <a:extLst>
                      <a:ext uri="{53640926-AAD7-44D8-BBD7-CCE9431645EC}">
                        <a14:shadowObscured xmlns:a14="http://schemas.microsoft.com/office/drawing/2010/main"/>
                      </a:ext>
                    </a:extLst>
                  </pic:spPr>
                </pic:pic>
              </a:graphicData>
            </a:graphic>
          </wp:inline>
        </w:drawing>
      </w:r>
    </w:p>
    <w:p w14:paraId="47916F2B" w14:textId="426D11F2" w:rsidR="007B1380" w:rsidRPr="00832451" w:rsidRDefault="00832451" w:rsidP="007B1380">
      <w:pPr>
        <w:rPr>
          <w:lang w:val="en-GB"/>
        </w:rPr>
      </w:pPr>
      <w:r w:rsidRPr="00832451">
        <w:rPr>
          <w:lang w:val="en-GB"/>
        </w:rPr>
        <w:t>Will there be licencing changes if there is</w:t>
      </w:r>
      <w:r w:rsidR="007B1380" w:rsidRPr="00832451">
        <w:rPr>
          <w:lang w:val="en-GB"/>
        </w:rPr>
        <w:t xml:space="preserve"> a change in </w:t>
      </w:r>
      <w:r w:rsidRPr="00832451">
        <w:rPr>
          <w:lang w:val="en-GB"/>
        </w:rPr>
        <w:t xml:space="preserve">the </w:t>
      </w:r>
      <w:r w:rsidR="00CF4DEE">
        <w:rPr>
          <w:lang w:val="en-GB"/>
        </w:rPr>
        <w:t>S</w:t>
      </w:r>
      <w:r w:rsidRPr="00832451">
        <w:rPr>
          <w:lang w:val="en-GB"/>
        </w:rPr>
        <w:t>tate G</w:t>
      </w:r>
      <w:r w:rsidR="007B1380" w:rsidRPr="00832451">
        <w:rPr>
          <w:lang w:val="en-GB"/>
        </w:rPr>
        <w:t>overnment?</w:t>
      </w:r>
    </w:p>
    <w:p w14:paraId="52BAD8DE" w14:textId="05EC8ACD" w:rsidR="007B1380" w:rsidRPr="00832451" w:rsidRDefault="0011185F" w:rsidP="00B55282">
      <w:pPr>
        <w:pStyle w:val="ListParagraph"/>
        <w:numPr>
          <w:ilvl w:val="0"/>
          <w:numId w:val="11"/>
        </w:numPr>
        <w:rPr>
          <w:rFonts w:asciiTheme="minorHAnsi" w:hAnsiTheme="minorHAnsi"/>
          <w:sz w:val="20"/>
          <w:szCs w:val="20"/>
        </w:rPr>
      </w:pPr>
      <w:r>
        <w:rPr>
          <w:rFonts w:asciiTheme="minorHAnsi" w:hAnsiTheme="minorHAnsi"/>
          <w:sz w:val="20"/>
          <w:szCs w:val="20"/>
        </w:rPr>
        <w:t>Ms Chard</w:t>
      </w:r>
      <w:r w:rsidR="007B1380" w:rsidRPr="00832451">
        <w:rPr>
          <w:rFonts w:asciiTheme="minorHAnsi" w:hAnsiTheme="minorHAnsi"/>
          <w:sz w:val="20"/>
          <w:szCs w:val="20"/>
        </w:rPr>
        <w:t xml:space="preserve"> advised that due to the override provisions in the </w:t>
      </w:r>
      <w:r w:rsidR="007B1380" w:rsidRPr="00832451">
        <w:rPr>
          <w:rFonts w:asciiTheme="minorHAnsi" w:hAnsiTheme="minorHAnsi"/>
          <w:i/>
          <w:sz w:val="20"/>
          <w:szCs w:val="20"/>
        </w:rPr>
        <w:t>National Radioactive Waste Management Act (2012)</w:t>
      </w:r>
      <w:r w:rsidR="00CF4DEE">
        <w:rPr>
          <w:rFonts w:asciiTheme="minorHAnsi" w:hAnsiTheme="minorHAnsi"/>
          <w:sz w:val="20"/>
          <w:szCs w:val="20"/>
        </w:rPr>
        <w:t xml:space="preserve">, </w:t>
      </w:r>
      <w:r w:rsidR="007B1380" w:rsidRPr="00832451">
        <w:rPr>
          <w:rFonts w:asciiTheme="minorHAnsi" w:hAnsiTheme="minorHAnsi"/>
          <w:sz w:val="20"/>
          <w:szCs w:val="20"/>
        </w:rPr>
        <w:t xml:space="preserve">a change of state government would not impact on this process. </w:t>
      </w:r>
    </w:p>
    <w:p w14:paraId="30B1B1BD" w14:textId="77777777" w:rsidR="007B1380" w:rsidRPr="007B1380" w:rsidRDefault="007B1380" w:rsidP="008E1961">
      <w:pPr>
        <w:rPr>
          <w:sz w:val="24"/>
          <w:szCs w:val="24"/>
        </w:rPr>
      </w:pPr>
    </w:p>
    <w:p w14:paraId="14A78C61" w14:textId="362F1808" w:rsidR="00C50F13" w:rsidRPr="00832451" w:rsidRDefault="00832451" w:rsidP="007E6656">
      <w:r w:rsidRPr="00832451">
        <w:t xml:space="preserve">The committee agreed that depending on their out of session deliberations on the CBP guidelines, it could </w:t>
      </w:r>
      <w:r w:rsidR="007B1380" w:rsidRPr="00832451">
        <w:t>meet again on 12 December 2019</w:t>
      </w:r>
      <w:r w:rsidRPr="00832451">
        <w:t xml:space="preserve"> for the CBP guidelines workshop</w:t>
      </w:r>
      <w:r w:rsidR="007B1380" w:rsidRPr="00832451">
        <w:t>.</w:t>
      </w:r>
    </w:p>
    <w:p w14:paraId="0D110F97" w14:textId="0EAFE449" w:rsidR="00307F09" w:rsidRPr="00832451" w:rsidRDefault="0095213B" w:rsidP="00832451">
      <w:pPr>
        <w:pStyle w:val="Heading2"/>
        <w:rPr>
          <w:b/>
          <w:color w:val="auto"/>
        </w:rPr>
      </w:pPr>
      <w:r w:rsidRPr="00832451">
        <w:rPr>
          <w:b/>
          <w:color w:val="auto"/>
        </w:rPr>
        <w:t xml:space="preserve">Meeting closed </w:t>
      </w:r>
      <w:r w:rsidR="00832451" w:rsidRPr="00832451">
        <w:rPr>
          <w:b/>
          <w:color w:val="auto"/>
        </w:rPr>
        <w:t>2.11</w:t>
      </w:r>
      <w:r w:rsidR="004565CA" w:rsidRPr="00832451">
        <w:rPr>
          <w:b/>
          <w:color w:val="auto"/>
        </w:rPr>
        <w:t>pm</w:t>
      </w:r>
    </w:p>
    <w:p w14:paraId="613F470F" w14:textId="750A9E76" w:rsidR="00590165" w:rsidRDefault="00590165">
      <w:pPr>
        <w:spacing w:after="160" w:line="259" w:lineRule="auto"/>
        <w:rPr>
          <w:b/>
          <w:sz w:val="24"/>
          <w:szCs w:val="24"/>
          <w:lang w:val="en-GB"/>
        </w:rPr>
      </w:pPr>
      <w:r>
        <w:rPr>
          <w:b/>
        </w:rPr>
        <w:br w:type="page"/>
      </w:r>
    </w:p>
    <w:p w14:paraId="336E13A6" w14:textId="1634DA89" w:rsidR="00A85559" w:rsidRPr="007E6656" w:rsidRDefault="00590165" w:rsidP="007E6656">
      <w:pPr>
        <w:pStyle w:val="Heading2"/>
        <w:rPr>
          <w:b/>
          <w:color w:val="000000" w:themeColor="text1"/>
        </w:rPr>
      </w:pPr>
      <w:r w:rsidRPr="007E6656">
        <w:rPr>
          <w:b/>
          <w:color w:val="000000" w:themeColor="text1"/>
        </w:rPr>
        <w:lastRenderedPageBreak/>
        <w:t xml:space="preserve">Attachment </w:t>
      </w:r>
      <w:r w:rsidR="0035620A" w:rsidRPr="007E6656">
        <w:rPr>
          <w:b/>
          <w:color w:val="000000" w:themeColor="text1"/>
        </w:rPr>
        <w:t>A:</w:t>
      </w:r>
      <w:r w:rsidRPr="007E6656">
        <w:rPr>
          <w:b/>
          <w:color w:val="000000" w:themeColor="text1"/>
        </w:rPr>
        <w:t xml:space="preserve"> Community Benefit Program </w:t>
      </w:r>
    </w:p>
    <w:p w14:paraId="142E8CD5" w14:textId="77777777" w:rsidR="00590165" w:rsidRPr="007E6656" w:rsidRDefault="00590165" w:rsidP="00590165">
      <w:pPr>
        <w:pStyle w:val="Heading2"/>
        <w:rPr>
          <w:rFonts w:asciiTheme="minorHAnsi" w:hAnsiTheme="minorHAnsi" w:cstheme="minorHAnsi"/>
          <w:i/>
          <w:color w:val="50637D" w:themeColor="text2" w:themeTint="E6"/>
          <w:sz w:val="20"/>
          <w:szCs w:val="20"/>
          <w:shd w:val="clear" w:color="auto" w:fill="FFFFFF"/>
        </w:rPr>
      </w:pPr>
      <w:r w:rsidRPr="007E6656">
        <w:rPr>
          <w:rFonts w:asciiTheme="minorHAnsi" w:hAnsiTheme="minorHAnsi" w:cstheme="minorHAnsi"/>
          <w:i/>
          <w:color w:val="50637D" w:themeColor="text2" w:themeTint="E6"/>
          <w:sz w:val="20"/>
          <w:szCs w:val="20"/>
        </w:rPr>
        <w:t xml:space="preserve">Discussion Paper on ideas to </w:t>
      </w:r>
      <w:r w:rsidRPr="007E6656">
        <w:rPr>
          <w:rFonts w:asciiTheme="minorHAnsi" w:hAnsiTheme="minorHAnsi" w:cstheme="minorHAnsi"/>
          <w:i/>
          <w:color w:val="50637D" w:themeColor="text2" w:themeTint="E6"/>
          <w:sz w:val="20"/>
          <w:szCs w:val="20"/>
          <w:shd w:val="clear" w:color="auto" w:fill="FFFFFF"/>
        </w:rPr>
        <w:t>enhance economic viability and resident well-being through the recently announced new $2m Community Benefit Program.</w:t>
      </w:r>
    </w:p>
    <w:p w14:paraId="58DD70AA" w14:textId="77777777" w:rsidR="00590165" w:rsidRPr="00590165" w:rsidRDefault="00590165" w:rsidP="00590165">
      <w:pPr>
        <w:spacing w:line="276" w:lineRule="auto"/>
        <w:rPr>
          <w:b/>
          <w:color w:val="292929"/>
          <w:shd w:val="clear" w:color="auto" w:fill="FFFFFF"/>
        </w:rPr>
      </w:pPr>
    </w:p>
    <w:p w14:paraId="423806D2" w14:textId="77777777" w:rsidR="00590165" w:rsidRPr="006666F7" w:rsidRDefault="00590165" w:rsidP="00590165">
      <w:pPr>
        <w:spacing w:line="276" w:lineRule="auto"/>
        <w:rPr>
          <w:color w:val="292929"/>
          <w:shd w:val="clear" w:color="auto" w:fill="FFFFFF"/>
        </w:rPr>
      </w:pPr>
      <w:r w:rsidRPr="00590165">
        <w:rPr>
          <w:b/>
          <w:color w:val="292929"/>
          <w:shd w:val="clear" w:color="auto" w:fill="FFFFFF"/>
        </w:rPr>
        <w:t>Purpose</w:t>
      </w:r>
      <w:r w:rsidRPr="006666F7">
        <w:rPr>
          <w:color w:val="292929"/>
          <w:shd w:val="clear" w:color="auto" w:fill="FFFFFF"/>
        </w:rPr>
        <w:t>:</w:t>
      </w:r>
    </w:p>
    <w:p w14:paraId="7A6A70B1" w14:textId="77777777" w:rsidR="00590165" w:rsidRPr="009D7895" w:rsidRDefault="00590165" w:rsidP="00590165">
      <w:pPr>
        <w:spacing w:line="276" w:lineRule="auto"/>
        <w:rPr>
          <w:color w:val="292929"/>
          <w:shd w:val="clear" w:color="auto" w:fill="FFFFFF"/>
        </w:rPr>
      </w:pPr>
      <w:r w:rsidRPr="006673F6">
        <w:rPr>
          <w:color w:val="292929"/>
          <w:shd w:val="clear" w:color="auto" w:fill="FFFFFF"/>
        </w:rPr>
        <w:t xml:space="preserve">The Program Guidelines for the new CBP round will establish the technical matters of eligible applicants, projects and proposals and assessment criteria. </w:t>
      </w:r>
    </w:p>
    <w:p w14:paraId="60721E4D" w14:textId="77777777" w:rsidR="00590165" w:rsidRPr="009D7895" w:rsidRDefault="00590165" w:rsidP="00590165">
      <w:pPr>
        <w:spacing w:line="276" w:lineRule="auto"/>
        <w:rPr>
          <w:color w:val="292929"/>
          <w:shd w:val="clear" w:color="auto" w:fill="FFFFFF"/>
        </w:rPr>
      </w:pPr>
      <w:r w:rsidRPr="009D7895">
        <w:rPr>
          <w:color w:val="292929"/>
          <w:shd w:val="clear" w:color="auto" w:fill="FFFFFF"/>
        </w:rPr>
        <w:t xml:space="preserve">This paper seeks to provide information on the types of projects and investments that might be appropriate to respond to the issues and concerns raised by the community during our engagement over the last 3 years. </w:t>
      </w:r>
    </w:p>
    <w:p w14:paraId="15014E4F" w14:textId="77777777" w:rsidR="00590165" w:rsidRPr="00E164C6" w:rsidRDefault="00590165" w:rsidP="00590165">
      <w:pPr>
        <w:spacing w:line="276" w:lineRule="auto"/>
        <w:rPr>
          <w:b/>
          <w:color w:val="292929"/>
          <w:shd w:val="clear" w:color="auto" w:fill="FFFFFF"/>
        </w:rPr>
      </w:pPr>
    </w:p>
    <w:p w14:paraId="6E25FA79" w14:textId="77777777" w:rsidR="00590165" w:rsidRPr="00E164C6" w:rsidRDefault="00590165" w:rsidP="00590165">
      <w:pPr>
        <w:spacing w:line="276" w:lineRule="auto"/>
        <w:rPr>
          <w:color w:val="292929"/>
          <w:shd w:val="clear" w:color="auto" w:fill="FFFFFF"/>
        </w:rPr>
      </w:pPr>
      <w:r w:rsidRPr="00E164C6">
        <w:rPr>
          <w:b/>
          <w:color w:val="292929"/>
          <w:shd w:val="clear" w:color="auto" w:fill="FFFFFF"/>
        </w:rPr>
        <w:t>Background</w:t>
      </w:r>
      <w:r w:rsidRPr="00E164C6">
        <w:rPr>
          <w:color w:val="292929"/>
          <w:shd w:val="clear" w:color="auto" w:fill="FFFFFF"/>
        </w:rPr>
        <w:t>:</w:t>
      </w:r>
    </w:p>
    <w:p w14:paraId="4206E2A0" w14:textId="77777777" w:rsidR="00590165" w:rsidRPr="000F0DA5" w:rsidRDefault="00590165" w:rsidP="00590165">
      <w:pPr>
        <w:spacing w:line="276" w:lineRule="auto"/>
        <w:rPr>
          <w:color w:val="292929"/>
          <w:shd w:val="clear" w:color="auto" w:fill="FFFFFF"/>
        </w:rPr>
      </w:pPr>
      <w:r w:rsidRPr="00E164C6">
        <w:rPr>
          <w:color w:val="292929"/>
          <w:shd w:val="clear" w:color="auto" w:fill="FFFFFF"/>
        </w:rPr>
        <w:t>The Kimba community has been the recipient of $2m in Community Benefit Programme funding since 2018.</w:t>
      </w:r>
    </w:p>
    <w:p w14:paraId="1D30F8E8" w14:textId="77777777" w:rsidR="00590165" w:rsidRPr="000F0DA5" w:rsidRDefault="00590165" w:rsidP="00590165">
      <w:pPr>
        <w:spacing w:line="360" w:lineRule="auto"/>
      </w:pPr>
      <w:r w:rsidRPr="000F0DA5">
        <w:t>CBP funding has delivered:</w:t>
      </w:r>
    </w:p>
    <w:p w14:paraId="7AC99B84" w14:textId="77777777" w:rsidR="00590165" w:rsidRPr="00590165" w:rsidRDefault="00590165" w:rsidP="00590165">
      <w:pPr>
        <w:pStyle w:val="ListParagraph"/>
        <w:keepLines/>
        <w:numPr>
          <w:ilvl w:val="0"/>
          <w:numId w:val="40"/>
        </w:numPr>
        <w:suppressAutoHyphens/>
        <w:spacing w:before="40" w:after="120" w:line="276" w:lineRule="auto"/>
        <w:rPr>
          <w:rFonts w:asciiTheme="minorHAnsi" w:hAnsiTheme="minorHAnsi"/>
          <w:sz w:val="20"/>
          <w:szCs w:val="20"/>
        </w:rPr>
      </w:pPr>
      <w:r w:rsidRPr="00590165">
        <w:rPr>
          <w:rFonts w:asciiTheme="minorHAnsi" w:hAnsiTheme="minorHAnsi"/>
          <w:sz w:val="20"/>
          <w:szCs w:val="20"/>
        </w:rPr>
        <w:t>$252,745 for economic development and planning</w:t>
      </w:r>
    </w:p>
    <w:p w14:paraId="236022D9" w14:textId="77777777" w:rsidR="00590165" w:rsidRPr="00590165" w:rsidRDefault="00590165" w:rsidP="00590165">
      <w:pPr>
        <w:pStyle w:val="ListParagraph"/>
        <w:keepLines/>
        <w:numPr>
          <w:ilvl w:val="0"/>
          <w:numId w:val="40"/>
        </w:numPr>
        <w:suppressAutoHyphens/>
        <w:spacing w:before="40" w:after="120" w:line="276" w:lineRule="auto"/>
        <w:rPr>
          <w:rFonts w:asciiTheme="minorHAnsi" w:hAnsiTheme="minorHAnsi"/>
          <w:sz w:val="20"/>
          <w:szCs w:val="20"/>
        </w:rPr>
      </w:pPr>
      <w:r w:rsidRPr="00590165">
        <w:rPr>
          <w:rFonts w:asciiTheme="minorHAnsi" w:hAnsiTheme="minorHAnsi"/>
          <w:sz w:val="20"/>
          <w:szCs w:val="20"/>
        </w:rPr>
        <w:t>$230,000 for hospital upgrade</w:t>
      </w:r>
    </w:p>
    <w:p w14:paraId="3A25971B" w14:textId="77777777" w:rsidR="00590165" w:rsidRPr="00590165" w:rsidRDefault="00590165" w:rsidP="00590165">
      <w:pPr>
        <w:pStyle w:val="ListParagraph"/>
        <w:keepLines/>
        <w:numPr>
          <w:ilvl w:val="0"/>
          <w:numId w:val="40"/>
        </w:numPr>
        <w:suppressAutoHyphens/>
        <w:spacing w:before="40" w:after="120" w:line="276" w:lineRule="auto"/>
        <w:rPr>
          <w:rFonts w:asciiTheme="minorHAnsi" w:hAnsiTheme="minorHAnsi"/>
          <w:sz w:val="20"/>
          <w:szCs w:val="20"/>
        </w:rPr>
      </w:pPr>
      <w:r w:rsidRPr="00590165">
        <w:rPr>
          <w:rFonts w:asciiTheme="minorHAnsi" w:hAnsiTheme="minorHAnsi"/>
          <w:sz w:val="20"/>
          <w:szCs w:val="20"/>
        </w:rPr>
        <w:t>$30,773 for mental health support</w:t>
      </w:r>
    </w:p>
    <w:p w14:paraId="4F22AA18" w14:textId="77777777" w:rsidR="00590165" w:rsidRPr="00590165" w:rsidRDefault="00590165" w:rsidP="00590165">
      <w:pPr>
        <w:pStyle w:val="ListParagraph"/>
        <w:keepLines/>
        <w:numPr>
          <w:ilvl w:val="0"/>
          <w:numId w:val="40"/>
        </w:numPr>
        <w:suppressAutoHyphens/>
        <w:spacing w:before="40" w:after="120" w:line="276" w:lineRule="auto"/>
        <w:rPr>
          <w:rFonts w:asciiTheme="minorHAnsi" w:hAnsiTheme="minorHAnsi"/>
          <w:sz w:val="20"/>
          <w:szCs w:val="20"/>
        </w:rPr>
      </w:pPr>
      <w:r w:rsidRPr="00590165">
        <w:rPr>
          <w:rFonts w:asciiTheme="minorHAnsi" w:hAnsiTheme="minorHAnsi"/>
          <w:sz w:val="20"/>
          <w:szCs w:val="20"/>
        </w:rPr>
        <w:t>$92,177 for tourism planning</w:t>
      </w:r>
    </w:p>
    <w:p w14:paraId="7FE438E6" w14:textId="77777777" w:rsidR="00590165" w:rsidRPr="00590165" w:rsidRDefault="00590165" w:rsidP="00590165">
      <w:pPr>
        <w:pStyle w:val="ListParagraph"/>
        <w:keepLines/>
        <w:numPr>
          <w:ilvl w:val="0"/>
          <w:numId w:val="40"/>
        </w:numPr>
        <w:suppressAutoHyphens/>
        <w:spacing w:before="40" w:after="120" w:line="276" w:lineRule="auto"/>
        <w:rPr>
          <w:rFonts w:asciiTheme="minorHAnsi" w:hAnsiTheme="minorHAnsi"/>
          <w:sz w:val="20"/>
          <w:szCs w:val="20"/>
        </w:rPr>
      </w:pPr>
      <w:r w:rsidRPr="00590165">
        <w:rPr>
          <w:rFonts w:asciiTheme="minorHAnsi" w:hAnsiTheme="minorHAnsi"/>
          <w:sz w:val="20"/>
          <w:szCs w:val="20"/>
        </w:rPr>
        <w:t>$722,092 to upgrade community facilities</w:t>
      </w:r>
    </w:p>
    <w:p w14:paraId="7167DC1E" w14:textId="77777777" w:rsidR="00590165" w:rsidRPr="00590165" w:rsidRDefault="00590165" w:rsidP="00590165">
      <w:pPr>
        <w:pStyle w:val="ListParagraph"/>
        <w:keepLines/>
        <w:numPr>
          <w:ilvl w:val="0"/>
          <w:numId w:val="40"/>
        </w:numPr>
        <w:suppressAutoHyphens/>
        <w:spacing w:before="40" w:after="120" w:line="276" w:lineRule="auto"/>
        <w:rPr>
          <w:rFonts w:asciiTheme="minorHAnsi" w:hAnsiTheme="minorHAnsi"/>
          <w:sz w:val="20"/>
          <w:szCs w:val="20"/>
        </w:rPr>
      </w:pPr>
      <w:r w:rsidRPr="00590165">
        <w:rPr>
          <w:rFonts w:asciiTheme="minorHAnsi" w:hAnsiTheme="minorHAnsi"/>
          <w:sz w:val="20"/>
          <w:szCs w:val="20"/>
        </w:rPr>
        <w:t>$595,306 for improvements to sporting facilities</w:t>
      </w:r>
    </w:p>
    <w:p w14:paraId="387461CF" w14:textId="77777777" w:rsidR="00590165" w:rsidRPr="00590165" w:rsidRDefault="00590165" w:rsidP="00590165">
      <w:pPr>
        <w:pStyle w:val="ListParagraph"/>
        <w:keepLines/>
        <w:numPr>
          <w:ilvl w:val="0"/>
          <w:numId w:val="40"/>
        </w:numPr>
        <w:suppressAutoHyphens/>
        <w:spacing w:before="40" w:after="120" w:line="276" w:lineRule="auto"/>
        <w:rPr>
          <w:rFonts w:asciiTheme="minorHAnsi" w:hAnsiTheme="minorHAnsi"/>
          <w:sz w:val="20"/>
          <w:szCs w:val="20"/>
        </w:rPr>
      </w:pPr>
      <w:r w:rsidRPr="00590165">
        <w:rPr>
          <w:rFonts w:asciiTheme="minorHAnsi" w:hAnsiTheme="minorHAnsi"/>
          <w:sz w:val="20"/>
          <w:szCs w:val="20"/>
        </w:rPr>
        <w:t>$34,600 for public Wi-Fi</w:t>
      </w:r>
    </w:p>
    <w:p w14:paraId="63D9263A" w14:textId="77777777" w:rsidR="00590165" w:rsidRPr="00590165" w:rsidRDefault="00590165" w:rsidP="00590165">
      <w:pPr>
        <w:spacing w:line="276" w:lineRule="auto"/>
      </w:pPr>
      <w:r w:rsidRPr="00590165">
        <w:t xml:space="preserve">These projects have given the region a great platform to achieve the economic security and the lifestyle that residents have spoken about. </w:t>
      </w:r>
    </w:p>
    <w:p w14:paraId="1C9C6BB8" w14:textId="77777777" w:rsidR="00590165" w:rsidRPr="006666F7" w:rsidRDefault="00590165" w:rsidP="00590165">
      <w:pPr>
        <w:spacing w:line="276" w:lineRule="auto"/>
      </w:pPr>
    </w:p>
    <w:p w14:paraId="37DD33DB" w14:textId="77777777" w:rsidR="00590165" w:rsidRPr="006673F6" w:rsidRDefault="00590165" w:rsidP="00590165">
      <w:pPr>
        <w:spacing w:line="276" w:lineRule="auto"/>
        <w:rPr>
          <w:b/>
          <w:color w:val="292929"/>
          <w:shd w:val="clear" w:color="auto" w:fill="FFFFFF"/>
        </w:rPr>
      </w:pPr>
      <w:r w:rsidRPr="006666F7">
        <w:rPr>
          <w:b/>
          <w:color w:val="292929"/>
          <w:shd w:val="clear" w:color="auto" w:fill="FFFFFF"/>
        </w:rPr>
        <w:t>Potential Community Benefit Program Projects:</w:t>
      </w:r>
    </w:p>
    <w:p w14:paraId="3C1B335F" w14:textId="77777777" w:rsidR="00590165" w:rsidRPr="009D7895" w:rsidRDefault="00590165" w:rsidP="00590165">
      <w:pPr>
        <w:spacing w:line="276" w:lineRule="auto"/>
        <w:rPr>
          <w:color w:val="292929"/>
          <w:shd w:val="clear" w:color="auto" w:fill="FFFFFF"/>
        </w:rPr>
      </w:pPr>
      <w:r w:rsidRPr="006673F6">
        <w:rPr>
          <w:color w:val="292929"/>
          <w:shd w:val="clear" w:color="auto" w:fill="FFFFFF"/>
        </w:rPr>
        <w:t>A wide range of initiatives have been identified by individuals within the community, and through consultative committees, to support economic viability and resident well-being for the future.</w:t>
      </w:r>
    </w:p>
    <w:p w14:paraId="7A8EA30B" w14:textId="77777777" w:rsidR="00590165" w:rsidRPr="009D7895" w:rsidRDefault="00590165" w:rsidP="00590165">
      <w:pPr>
        <w:spacing w:line="276" w:lineRule="auto"/>
        <w:rPr>
          <w:color w:val="292929"/>
          <w:shd w:val="clear" w:color="auto" w:fill="FFFFFF"/>
        </w:rPr>
      </w:pPr>
      <w:r w:rsidRPr="009D7895">
        <w:rPr>
          <w:color w:val="292929"/>
          <w:shd w:val="clear" w:color="auto" w:fill="FFFFFF"/>
        </w:rPr>
        <w:t>In addition, we acknowledge that there is already a well-developed planning and economic framework in place, managed by the District of Kimba Council.</w:t>
      </w:r>
    </w:p>
    <w:p w14:paraId="4D11CD8A" w14:textId="77777777" w:rsidR="00590165" w:rsidRPr="000F0DA5" w:rsidRDefault="00590165" w:rsidP="00590165">
      <w:pPr>
        <w:spacing w:line="276" w:lineRule="auto"/>
        <w:rPr>
          <w:color w:val="292929"/>
          <w:shd w:val="clear" w:color="auto" w:fill="FFFFFF"/>
        </w:rPr>
      </w:pPr>
      <w:r w:rsidRPr="00E164C6">
        <w:rPr>
          <w:color w:val="292929"/>
          <w:shd w:val="clear" w:color="auto" w:fill="FFFFFF"/>
        </w:rPr>
        <w:t>Through our engagement with the community, the department has identified three focus areas, and a range of potential initiates that could be supported by the new Community Benefit Program:</w:t>
      </w:r>
    </w:p>
    <w:p w14:paraId="3F06FA61" w14:textId="77777777" w:rsidR="00590165" w:rsidRPr="00590165" w:rsidRDefault="00590165" w:rsidP="00590165">
      <w:pPr>
        <w:pStyle w:val="ListParagraph"/>
        <w:numPr>
          <w:ilvl w:val="0"/>
          <w:numId w:val="36"/>
        </w:numPr>
        <w:spacing w:after="160" w:line="360" w:lineRule="auto"/>
        <w:rPr>
          <w:rFonts w:asciiTheme="minorHAnsi" w:hAnsiTheme="minorHAnsi"/>
          <w:b/>
          <w:sz w:val="20"/>
          <w:szCs w:val="20"/>
        </w:rPr>
      </w:pPr>
      <w:r w:rsidRPr="00590165">
        <w:rPr>
          <w:rFonts w:asciiTheme="minorHAnsi" w:hAnsiTheme="minorHAnsi"/>
          <w:b/>
          <w:sz w:val="20"/>
          <w:szCs w:val="20"/>
        </w:rPr>
        <w:t>Strengthen health support, including mental health</w:t>
      </w:r>
    </w:p>
    <w:p w14:paraId="09C02D83" w14:textId="77777777" w:rsidR="00590165" w:rsidRPr="00590165" w:rsidRDefault="00590165" w:rsidP="00590165">
      <w:pPr>
        <w:pStyle w:val="ListParagraph"/>
        <w:numPr>
          <w:ilvl w:val="0"/>
          <w:numId w:val="37"/>
        </w:numPr>
        <w:spacing w:after="160" w:line="276" w:lineRule="auto"/>
        <w:rPr>
          <w:rFonts w:asciiTheme="minorHAnsi" w:hAnsiTheme="minorHAnsi"/>
          <w:sz w:val="20"/>
          <w:szCs w:val="20"/>
        </w:rPr>
      </w:pPr>
      <w:r w:rsidRPr="00590165">
        <w:rPr>
          <w:rFonts w:asciiTheme="minorHAnsi" w:hAnsiTheme="minorHAnsi"/>
          <w:sz w:val="20"/>
          <w:szCs w:val="20"/>
        </w:rPr>
        <w:t>Packages to assist in the attraction of GP Services and other medical allied health professionals.</w:t>
      </w:r>
    </w:p>
    <w:p w14:paraId="2C9EBF00" w14:textId="77777777" w:rsidR="00590165" w:rsidRPr="00590165" w:rsidRDefault="00590165" w:rsidP="00590165">
      <w:pPr>
        <w:pStyle w:val="ListParagraph"/>
        <w:numPr>
          <w:ilvl w:val="0"/>
          <w:numId w:val="37"/>
        </w:numPr>
        <w:spacing w:after="160" w:line="276" w:lineRule="auto"/>
        <w:rPr>
          <w:rFonts w:asciiTheme="minorHAnsi" w:hAnsiTheme="minorHAnsi"/>
          <w:sz w:val="20"/>
          <w:szCs w:val="20"/>
        </w:rPr>
      </w:pPr>
      <w:r w:rsidRPr="00590165">
        <w:rPr>
          <w:rFonts w:asciiTheme="minorHAnsi" w:hAnsiTheme="minorHAnsi"/>
          <w:sz w:val="20"/>
          <w:szCs w:val="20"/>
        </w:rPr>
        <w:t>We have heard that what would help the community would be access to a visiting psychologist for the next 2 to 3 years. Ideally, as a service provided through the medical facilities and available and accepted for use by all residents</w:t>
      </w:r>
    </w:p>
    <w:p w14:paraId="6112369E" w14:textId="77777777" w:rsidR="00590165" w:rsidRPr="00590165" w:rsidRDefault="00590165" w:rsidP="00590165">
      <w:pPr>
        <w:pStyle w:val="ListParagraph"/>
        <w:numPr>
          <w:ilvl w:val="0"/>
          <w:numId w:val="37"/>
        </w:numPr>
        <w:spacing w:after="160" w:line="276" w:lineRule="auto"/>
        <w:rPr>
          <w:rFonts w:asciiTheme="minorHAnsi" w:hAnsiTheme="minorHAnsi"/>
          <w:sz w:val="20"/>
          <w:szCs w:val="20"/>
        </w:rPr>
      </w:pPr>
      <w:r w:rsidRPr="00590165">
        <w:rPr>
          <w:rFonts w:asciiTheme="minorHAnsi" w:hAnsiTheme="minorHAnsi"/>
          <w:sz w:val="20"/>
          <w:szCs w:val="20"/>
        </w:rPr>
        <w:t>A program managed by a health authority to provide financial support to reimburse residents for out of pocket expenses if they need to travel to access mental health services. Similar support is provided to cancer patients through cancer support organisations.</w:t>
      </w:r>
    </w:p>
    <w:p w14:paraId="12C64084" w14:textId="77777777" w:rsidR="00590165" w:rsidRPr="00590165" w:rsidRDefault="00590165" w:rsidP="00590165">
      <w:pPr>
        <w:pStyle w:val="ListParagraph"/>
        <w:numPr>
          <w:ilvl w:val="0"/>
          <w:numId w:val="37"/>
        </w:numPr>
        <w:spacing w:after="160" w:line="276" w:lineRule="auto"/>
        <w:rPr>
          <w:rFonts w:asciiTheme="minorHAnsi" w:hAnsiTheme="minorHAnsi"/>
          <w:sz w:val="20"/>
          <w:szCs w:val="20"/>
        </w:rPr>
      </w:pPr>
      <w:r w:rsidRPr="00590165">
        <w:rPr>
          <w:rFonts w:asciiTheme="minorHAnsi" w:hAnsiTheme="minorHAnsi"/>
          <w:sz w:val="20"/>
          <w:szCs w:val="20"/>
        </w:rPr>
        <w:t>Enhancing facilities to support health services including mental health and allied health services has been identified as a key project by the KDC</w:t>
      </w:r>
    </w:p>
    <w:p w14:paraId="5AA5B7C2" w14:textId="77777777" w:rsidR="00590165" w:rsidRPr="00590165" w:rsidRDefault="00590165" w:rsidP="00590165">
      <w:pPr>
        <w:pStyle w:val="ListParagraph"/>
        <w:numPr>
          <w:ilvl w:val="0"/>
          <w:numId w:val="37"/>
        </w:numPr>
        <w:spacing w:after="160" w:line="276" w:lineRule="auto"/>
        <w:rPr>
          <w:rFonts w:asciiTheme="minorHAnsi" w:hAnsiTheme="minorHAnsi"/>
          <w:sz w:val="20"/>
          <w:szCs w:val="20"/>
        </w:rPr>
      </w:pPr>
      <w:r w:rsidRPr="00590165">
        <w:rPr>
          <w:rFonts w:asciiTheme="minorHAnsi" w:hAnsiTheme="minorHAnsi"/>
          <w:sz w:val="20"/>
          <w:szCs w:val="20"/>
        </w:rPr>
        <w:t>Identifying options for increased social worker and school counselling support</w:t>
      </w:r>
    </w:p>
    <w:p w14:paraId="228762F9" w14:textId="77777777" w:rsidR="00590165" w:rsidRPr="00590165" w:rsidRDefault="00590165" w:rsidP="00590165">
      <w:pPr>
        <w:pStyle w:val="ListParagraph"/>
        <w:numPr>
          <w:ilvl w:val="0"/>
          <w:numId w:val="37"/>
        </w:numPr>
        <w:spacing w:after="160" w:line="276" w:lineRule="auto"/>
        <w:rPr>
          <w:rFonts w:asciiTheme="minorHAnsi" w:hAnsiTheme="minorHAnsi"/>
          <w:sz w:val="20"/>
          <w:szCs w:val="20"/>
        </w:rPr>
      </w:pPr>
      <w:r w:rsidRPr="00590165">
        <w:rPr>
          <w:rFonts w:asciiTheme="minorHAnsi" w:hAnsiTheme="minorHAnsi"/>
          <w:sz w:val="20"/>
          <w:szCs w:val="20"/>
        </w:rPr>
        <w:t>Funding for smaller projects that support particular groups in the community, for example new mothers, students and young people</w:t>
      </w:r>
    </w:p>
    <w:p w14:paraId="3EECA799" w14:textId="77777777" w:rsidR="00590165" w:rsidRPr="00590165" w:rsidRDefault="00590165" w:rsidP="00590165">
      <w:pPr>
        <w:pStyle w:val="ListParagraph"/>
        <w:numPr>
          <w:ilvl w:val="0"/>
          <w:numId w:val="37"/>
        </w:numPr>
        <w:spacing w:after="160" w:line="276" w:lineRule="auto"/>
        <w:rPr>
          <w:rFonts w:asciiTheme="minorHAnsi" w:hAnsiTheme="minorHAnsi"/>
          <w:sz w:val="20"/>
          <w:szCs w:val="20"/>
        </w:rPr>
      </w:pPr>
      <w:r w:rsidRPr="00590165">
        <w:rPr>
          <w:rFonts w:asciiTheme="minorHAnsi" w:hAnsiTheme="minorHAnsi"/>
          <w:sz w:val="20"/>
          <w:szCs w:val="20"/>
        </w:rPr>
        <w:lastRenderedPageBreak/>
        <w:t xml:space="preserve">Developing ideas to support community resilience -  projects to restore social cohesion such as art and therapy, meditation and yoga with a whole of community focus </w:t>
      </w:r>
    </w:p>
    <w:p w14:paraId="17E67AD1" w14:textId="77777777" w:rsidR="00590165" w:rsidRPr="00590165" w:rsidRDefault="00590165" w:rsidP="00590165">
      <w:pPr>
        <w:pStyle w:val="ListParagraph"/>
        <w:numPr>
          <w:ilvl w:val="0"/>
          <w:numId w:val="37"/>
        </w:numPr>
        <w:spacing w:after="160" w:line="276" w:lineRule="auto"/>
        <w:rPr>
          <w:rFonts w:asciiTheme="minorHAnsi" w:hAnsiTheme="minorHAnsi"/>
          <w:sz w:val="20"/>
          <w:szCs w:val="20"/>
        </w:rPr>
      </w:pPr>
      <w:r w:rsidRPr="00590165">
        <w:rPr>
          <w:rFonts w:asciiTheme="minorHAnsi" w:hAnsiTheme="minorHAnsi"/>
          <w:sz w:val="20"/>
          <w:szCs w:val="20"/>
        </w:rPr>
        <w:t>Linking into existing services such as the Mentally Fit program run by the Eyre Peninsula RDA</w:t>
      </w:r>
    </w:p>
    <w:p w14:paraId="00025C6D" w14:textId="77777777" w:rsidR="00590165" w:rsidRPr="00590165" w:rsidRDefault="00590165" w:rsidP="00590165">
      <w:pPr>
        <w:pStyle w:val="ListParagraph"/>
        <w:spacing w:line="360" w:lineRule="auto"/>
        <w:rPr>
          <w:rFonts w:asciiTheme="minorHAnsi" w:hAnsiTheme="minorHAnsi"/>
          <w:sz w:val="20"/>
          <w:szCs w:val="20"/>
        </w:rPr>
      </w:pPr>
      <w:r w:rsidRPr="00590165">
        <w:rPr>
          <w:rFonts w:asciiTheme="minorHAnsi" w:hAnsiTheme="minorHAnsi"/>
          <w:sz w:val="20"/>
          <w:szCs w:val="20"/>
        </w:rPr>
        <w:t xml:space="preserve"> </w:t>
      </w:r>
    </w:p>
    <w:p w14:paraId="75A0736C" w14:textId="77777777" w:rsidR="00590165" w:rsidRPr="00590165" w:rsidRDefault="00590165" w:rsidP="00590165">
      <w:pPr>
        <w:pStyle w:val="ListParagraph"/>
        <w:numPr>
          <w:ilvl w:val="0"/>
          <w:numId w:val="36"/>
        </w:numPr>
        <w:spacing w:after="160" w:line="360" w:lineRule="auto"/>
        <w:rPr>
          <w:rFonts w:asciiTheme="minorHAnsi" w:hAnsiTheme="minorHAnsi"/>
          <w:b/>
          <w:sz w:val="20"/>
          <w:szCs w:val="20"/>
        </w:rPr>
      </w:pPr>
      <w:r w:rsidRPr="00590165">
        <w:rPr>
          <w:rFonts w:asciiTheme="minorHAnsi" w:hAnsiTheme="minorHAnsi"/>
          <w:b/>
          <w:sz w:val="20"/>
          <w:szCs w:val="20"/>
        </w:rPr>
        <w:t>Drive economic development</w:t>
      </w:r>
    </w:p>
    <w:p w14:paraId="2778EE6C" w14:textId="77777777" w:rsidR="00590165" w:rsidRPr="00590165" w:rsidRDefault="00590165" w:rsidP="00590165">
      <w:pPr>
        <w:pStyle w:val="ListNumber2"/>
        <w:numPr>
          <w:ilvl w:val="0"/>
          <w:numId w:val="38"/>
        </w:numPr>
        <w:spacing w:after="0"/>
        <w:rPr>
          <w:rFonts w:asciiTheme="minorHAnsi" w:hAnsiTheme="minorHAnsi" w:cstheme="minorHAnsi"/>
          <w:sz w:val="20"/>
          <w:szCs w:val="20"/>
        </w:rPr>
      </w:pPr>
      <w:r w:rsidRPr="00590165">
        <w:rPr>
          <w:rFonts w:asciiTheme="minorHAnsi" w:hAnsiTheme="minorHAnsi" w:cstheme="minorHAnsi"/>
          <w:sz w:val="20"/>
          <w:szCs w:val="20"/>
        </w:rPr>
        <w:t xml:space="preserve">The District of Kimba Council’s 2018-19 Annual Business Plan and the revised 2016-2020 Strategic Directions Plan set out the priorities for the continued growth of the region. </w:t>
      </w:r>
    </w:p>
    <w:p w14:paraId="655F7422" w14:textId="77777777" w:rsidR="00590165" w:rsidRPr="00590165" w:rsidRDefault="00590165" w:rsidP="00590165">
      <w:pPr>
        <w:pStyle w:val="ListNumber2"/>
        <w:numPr>
          <w:ilvl w:val="0"/>
          <w:numId w:val="38"/>
        </w:numPr>
        <w:spacing w:after="0"/>
        <w:rPr>
          <w:rFonts w:asciiTheme="minorHAnsi" w:hAnsiTheme="minorHAnsi" w:cstheme="minorHAnsi"/>
          <w:sz w:val="20"/>
          <w:szCs w:val="20"/>
        </w:rPr>
      </w:pPr>
      <w:r w:rsidRPr="00590165">
        <w:rPr>
          <w:rFonts w:asciiTheme="minorHAnsi" w:hAnsiTheme="minorHAnsi" w:cstheme="minorHAnsi"/>
          <w:sz w:val="20"/>
          <w:szCs w:val="20"/>
        </w:rPr>
        <w:t xml:space="preserve">Having a well-articulated and evidence-based economic plan is often a necessary prerequisite to be eligible for and competitive in applying for funding through federal and state grant programs. </w:t>
      </w:r>
    </w:p>
    <w:p w14:paraId="19F72075" w14:textId="77777777" w:rsidR="00590165" w:rsidRPr="00590165" w:rsidRDefault="00590165" w:rsidP="00590165">
      <w:pPr>
        <w:pStyle w:val="ListNumber2"/>
        <w:numPr>
          <w:ilvl w:val="0"/>
          <w:numId w:val="38"/>
        </w:numPr>
        <w:spacing w:after="0"/>
        <w:rPr>
          <w:rFonts w:asciiTheme="minorHAnsi" w:hAnsiTheme="minorHAnsi" w:cstheme="minorHAnsi"/>
          <w:sz w:val="20"/>
          <w:szCs w:val="20"/>
        </w:rPr>
      </w:pPr>
      <w:r w:rsidRPr="00590165">
        <w:rPr>
          <w:rFonts w:asciiTheme="minorHAnsi" w:hAnsiTheme="minorHAnsi" w:cstheme="minorHAnsi"/>
          <w:sz w:val="20"/>
          <w:szCs w:val="20"/>
        </w:rPr>
        <w:t>A goal of Council is to expand the number and diversification of businesses and increase employment opportunities while improving the economic redundancy in less favourable seasons. Council is also seeking to stabilise and grow the population while retaining crucial community services.</w:t>
      </w:r>
    </w:p>
    <w:p w14:paraId="38A4F5C1" w14:textId="77777777" w:rsidR="00590165" w:rsidRPr="00590165" w:rsidRDefault="00590165" w:rsidP="00590165">
      <w:pPr>
        <w:pStyle w:val="ListNumber2"/>
        <w:numPr>
          <w:ilvl w:val="0"/>
          <w:numId w:val="38"/>
        </w:numPr>
        <w:spacing w:after="0"/>
        <w:rPr>
          <w:rFonts w:asciiTheme="minorHAnsi" w:hAnsiTheme="minorHAnsi" w:cstheme="minorHAnsi"/>
          <w:sz w:val="20"/>
          <w:szCs w:val="20"/>
        </w:rPr>
      </w:pPr>
      <w:r w:rsidRPr="00590165">
        <w:rPr>
          <w:rFonts w:asciiTheme="minorHAnsi" w:hAnsiTheme="minorHAnsi" w:cstheme="minorHAnsi"/>
          <w:sz w:val="20"/>
          <w:szCs w:val="20"/>
        </w:rPr>
        <w:t xml:space="preserve">Diversifying the economy and supporting agriculture as a key competitive advantage of the region supports the ideas for economic growth and population stability that many people have spoken about. </w:t>
      </w:r>
    </w:p>
    <w:p w14:paraId="2B74D15E" w14:textId="77777777" w:rsidR="00590165" w:rsidRPr="00590165" w:rsidRDefault="00590165" w:rsidP="00590165">
      <w:pPr>
        <w:pStyle w:val="ListNumber2"/>
        <w:numPr>
          <w:ilvl w:val="0"/>
          <w:numId w:val="38"/>
        </w:numPr>
        <w:spacing w:after="0"/>
        <w:rPr>
          <w:rFonts w:asciiTheme="minorHAnsi" w:hAnsiTheme="minorHAnsi" w:cstheme="minorHAnsi"/>
          <w:sz w:val="20"/>
          <w:szCs w:val="20"/>
        </w:rPr>
      </w:pPr>
      <w:r w:rsidRPr="00590165">
        <w:rPr>
          <w:rFonts w:asciiTheme="minorHAnsi" w:hAnsiTheme="minorHAnsi" w:cstheme="minorHAnsi"/>
          <w:sz w:val="20"/>
          <w:szCs w:val="20"/>
        </w:rPr>
        <w:t>In addition, the community invested almost $200,000 of the CBP funding in specific economic development projects.</w:t>
      </w:r>
    </w:p>
    <w:p w14:paraId="3B90DE56" w14:textId="77777777" w:rsidR="00590165" w:rsidRPr="00590165" w:rsidRDefault="00590165" w:rsidP="00590165">
      <w:pPr>
        <w:pStyle w:val="ListNumber2"/>
        <w:numPr>
          <w:ilvl w:val="0"/>
          <w:numId w:val="38"/>
        </w:numPr>
        <w:spacing w:after="0"/>
        <w:rPr>
          <w:rFonts w:asciiTheme="minorHAnsi" w:hAnsiTheme="minorHAnsi" w:cstheme="minorHAnsi"/>
          <w:sz w:val="20"/>
          <w:szCs w:val="20"/>
        </w:rPr>
      </w:pPr>
      <w:r w:rsidRPr="00590165">
        <w:rPr>
          <w:rFonts w:asciiTheme="minorHAnsi" w:hAnsiTheme="minorHAnsi" w:cstheme="minorHAnsi"/>
          <w:sz w:val="20"/>
          <w:szCs w:val="20"/>
        </w:rPr>
        <w:t>Further progressing these business ideas such as the Multi-User Grain Accumulation Centre, The Feasibility Planning for a New Game Meat Industry and the priorities identified through the Community and Economic Development Strategy for Kimba could be now considered now</w:t>
      </w:r>
    </w:p>
    <w:p w14:paraId="3FAE6541" w14:textId="77777777" w:rsidR="00590165" w:rsidRPr="00590165" w:rsidRDefault="00590165" w:rsidP="00590165">
      <w:pPr>
        <w:pStyle w:val="ListNumber2"/>
        <w:numPr>
          <w:ilvl w:val="0"/>
          <w:numId w:val="38"/>
        </w:numPr>
        <w:spacing w:after="0"/>
        <w:rPr>
          <w:rFonts w:asciiTheme="minorHAnsi" w:hAnsiTheme="minorHAnsi" w:cstheme="minorHAnsi"/>
          <w:sz w:val="20"/>
          <w:szCs w:val="20"/>
        </w:rPr>
      </w:pPr>
      <w:r w:rsidRPr="00590165">
        <w:rPr>
          <w:rFonts w:asciiTheme="minorHAnsi" w:hAnsiTheme="minorHAnsi" w:cstheme="minorHAnsi"/>
          <w:sz w:val="20"/>
          <w:szCs w:val="20"/>
        </w:rPr>
        <w:t>Investing in additional resources to drive economic development, expanding the local business initiatives such as the ‘The Thing about Kimba -Shop Local’ campaign and providing access to business management training for local businesses have also been identified as well supported ideas.</w:t>
      </w:r>
    </w:p>
    <w:p w14:paraId="39624D28" w14:textId="77777777" w:rsidR="00590165" w:rsidRPr="00590165" w:rsidRDefault="00590165" w:rsidP="00590165">
      <w:pPr>
        <w:pStyle w:val="ListNumber2"/>
        <w:numPr>
          <w:ilvl w:val="0"/>
          <w:numId w:val="0"/>
        </w:numPr>
        <w:spacing w:after="0"/>
        <w:ind w:left="1440"/>
        <w:rPr>
          <w:rFonts w:asciiTheme="minorHAnsi" w:hAnsiTheme="minorHAnsi" w:cstheme="minorHAnsi"/>
          <w:sz w:val="20"/>
          <w:szCs w:val="20"/>
        </w:rPr>
      </w:pPr>
    </w:p>
    <w:p w14:paraId="688BD830" w14:textId="77777777" w:rsidR="00590165" w:rsidRPr="00590165" w:rsidRDefault="00590165" w:rsidP="00590165">
      <w:pPr>
        <w:spacing w:after="160" w:line="360" w:lineRule="auto"/>
        <w:ind w:left="360"/>
        <w:rPr>
          <w:b/>
        </w:rPr>
      </w:pPr>
      <w:r w:rsidRPr="00590165">
        <w:rPr>
          <w:b/>
        </w:rPr>
        <w:t>3</w:t>
      </w:r>
      <w:r w:rsidRPr="00590165">
        <w:t xml:space="preserve">. </w:t>
      </w:r>
      <w:r w:rsidRPr="00590165">
        <w:rPr>
          <w:b/>
        </w:rPr>
        <w:t xml:space="preserve">Expand education and training </w:t>
      </w:r>
    </w:p>
    <w:p w14:paraId="57F1A8E4" w14:textId="77777777" w:rsidR="00590165" w:rsidRPr="00590165" w:rsidRDefault="00590165" w:rsidP="00590165">
      <w:pPr>
        <w:pStyle w:val="ListParagraph"/>
        <w:numPr>
          <w:ilvl w:val="0"/>
          <w:numId w:val="39"/>
        </w:numPr>
        <w:spacing w:after="160" w:line="276" w:lineRule="auto"/>
        <w:rPr>
          <w:rFonts w:asciiTheme="minorHAnsi" w:hAnsiTheme="minorHAnsi"/>
          <w:sz w:val="20"/>
          <w:szCs w:val="20"/>
        </w:rPr>
      </w:pPr>
      <w:r w:rsidRPr="00590165">
        <w:rPr>
          <w:rFonts w:asciiTheme="minorHAnsi" w:hAnsiTheme="minorHAnsi"/>
          <w:sz w:val="20"/>
          <w:szCs w:val="20"/>
        </w:rPr>
        <w:t>Many residents have discussed with us the need for a coordinated approach to training that is linked to real job opportunities. This will be particularly important if this is the site selected for the facility. Investing in the workforce of the future will influence the long-term viability of the region.</w:t>
      </w:r>
    </w:p>
    <w:p w14:paraId="6CE90B8A" w14:textId="77777777" w:rsidR="00590165" w:rsidRPr="00590165" w:rsidRDefault="00590165" w:rsidP="00590165">
      <w:pPr>
        <w:pStyle w:val="ListParagraph"/>
        <w:numPr>
          <w:ilvl w:val="0"/>
          <w:numId w:val="39"/>
        </w:numPr>
        <w:spacing w:after="160" w:line="276" w:lineRule="auto"/>
        <w:rPr>
          <w:rFonts w:asciiTheme="minorHAnsi" w:hAnsiTheme="minorHAnsi"/>
          <w:sz w:val="20"/>
          <w:szCs w:val="20"/>
        </w:rPr>
      </w:pPr>
      <w:r w:rsidRPr="00590165">
        <w:rPr>
          <w:rFonts w:asciiTheme="minorHAnsi" w:hAnsiTheme="minorHAnsi"/>
          <w:sz w:val="20"/>
          <w:szCs w:val="20"/>
        </w:rPr>
        <w:t xml:space="preserve">Developing a targeted workforce strategy, based on the existing strategies, would provide a clear view of what skills and capabilities will be needed over the next 10 years in each community to support future population and business needs. If this is the selected site, this will include the facility related roles but should also include all the jobs needed for the future. For example personal care workers to support an ageing population, child care workers, mechanics, plumbers, medical and allied health workers. </w:t>
      </w:r>
    </w:p>
    <w:p w14:paraId="436CAFBC" w14:textId="77777777" w:rsidR="00590165" w:rsidRPr="00590165" w:rsidRDefault="00590165" w:rsidP="00590165">
      <w:pPr>
        <w:pStyle w:val="ListParagraph"/>
        <w:numPr>
          <w:ilvl w:val="0"/>
          <w:numId w:val="39"/>
        </w:numPr>
        <w:spacing w:after="160" w:line="276" w:lineRule="auto"/>
        <w:rPr>
          <w:rFonts w:asciiTheme="minorHAnsi" w:hAnsiTheme="minorHAnsi"/>
          <w:sz w:val="20"/>
          <w:szCs w:val="20"/>
        </w:rPr>
      </w:pPr>
      <w:r w:rsidRPr="00590165">
        <w:rPr>
          <w:rFonts w:asciiTheme="minorHAnsi" w:hAnsiTheme="minorHAnsi"/>
          <w:sz w:val="20"/>
          <w:szCs w:val="20"/>
        </w:rPr>
        <w:t>Building a skills and career pathways plan for the region is one way to guide investments in training and development over the next decade. This allows the community to make structured investments including in training packages that offer support for residents through scholarships, apprenticeships, traineeships and job readiness services. Partnering with tertiary and regional training organisations would be one approach to consider.</w:t>
      </w:r>
    </w:p>
    <w:p w14:paraId="3B9E89DA" w14:textId="77777777" w:rsidR="00590165" w:rsidRPr="00590165" w:rsidRDefault="00590165" w:rsidP="00590165">
      <w:pPr>
        <w:pStyle w:val="ListParagraph"/>
        <w:numPr>
          <w:ilvl w:val="0"/>
          <w:numId w:val="39"/>
        </w:numPr>
        <w:spacing w:after="160" w:line="276" w:lineRule="auto"/>
        <w:rPr>
          <w:rFonts w:asciiTheme="minorHAnsi" w:hAnsiTheme="minorHAnsi"/>
          <w:sz w:val="20"/>
          <w:szCs w:val="20"/>
        </w:rPr>
      </w:pPr>
      <w:r w:rsidRPr="00590165">
        <w:rPr>
          <w:rFonts w:asciiTheme="minorHAnsi" w:hAnsiTheme="minorHAnsi"/>
          <w:sz w:val="20"/>
          <w:szCs w:val="20"/>
        </w:rPr>
        <w:t>Investment in technology to support online and community based training could also be beneficial.</w:t>
      </w:r>
    </w:p>
    <w:p w14:paraId="4C1B3FC5" w14:textId="77777777" w:rsidR="00590165" w:rsidRPr="00590165" w:rsidRDefault="00590165" w:rsidP="00590165">
      <w:pPr>
        <w:pStyle w:val="ListParagraph"/>
        <w:spacing w:after="160" w:line="276" w:lineRule="auto"/>
        <w:ind w:left="1440"/>
        <w:rPr>
          <w:rFonts w:asciiTheme="minorHAnsi" w:hAnsiTheme="minorHAnsi"/>
          <w:sz w:val="20"/>
          <w:szCs w:val="20"/>
        </w:rPr>
      </w:pPr>
    </w:p>
    <w:p w14:paraId="634EA057" w14:textId="00ABEBC9" w:rsidR="00590165" w:rsidRPr="00665574" w:rsidRDefault="00590165" w:rsidP="007E6656">
      <w:pPr>
        <w:ind w:left="720"/>
        <w:rPr>
          <w:b/>
        </w:rPr>
      </w:pPr>
      <w:r w:rsidRPr="00590165">
        <w:t>It is recommended that the ideas and planning priorities discussed above should be considered when providing input and feedback on the Guidelines for the new 2019 Community Benefit Program</w:t>
      </w:r>
      <w:r>
        <w:t xml:space="preserve">. </w:t>
      </w:r>
    </w:p>
    <w:sectPr w:rsidR="00590165" w:rsidRPr="00665574" w:rsidSect="000B37EA">
      <w:pgSz w:w="11906" w:h="16838"/>
      <w:pgMar w:top="709"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418C3" w14:textId="77777777" w:rsidR="009F3195" w:rsidRDefault="009F3195" w:rsidP="00470D15">
      <w:r>
        <w:separator/>
      </w:r>
    </w:p>
  </w:endnote>
  <w:endnote w:type="continuationSeparator" w:id="0">
    <w:p w14:paraId="5DA181E9" w14:textId="77777777" w:rsidR="009F3195" w:rsidRDefault="009F3195" w:rsidP="00470D15">
      <w:r>
        <w:continuationSeparator/>
      </w:r>
    </w:p>
  </w:endnote>
  <w:endnote w:type="continuationNotice" w:id="1">
    <w:p w14:paraId="1426867E" w14:textId="77777777" w:rsidR="009F3195" w:rsidRDefault="009F3195" w:rsidP="00470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BC13E" w14:textId="77777777" w:rsidR="009F3195" w:rsidRDefault="009F3195" w:rsidP="00470D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144614"/>
      <w:docPartObj>
        <w:docPartGallery w:val="Page Numbers (Bottom of Page)"/>
        <w:docPartUnique/>
      </w:docPartObj>
    </w:sdtPr>
    <w:sdtEndPr>
      <w:rPr>
        <w:color w:val="7F7F7F" w:themeColor="background1" w:themeShade="7F"/>
        <w:spacing w:val="60"/>
      </w:rPr>
    </w:sdtEndPr>
    <w:sdtContent>
      <w:p w14:paraId="5D736C47" w14:textId="1D884022" w:rsidR="009F3195" w:rsidRDefault="009F3195" w:rsidP="00470D15">
        <w:pPr>
          <w:pStyle w:val="Footer"/>
          <w:rPr>
            <w:b/>
            <w:bCs/>
          </w:rPr>
        </w:pPr>
        <w:r>
          <w:fldChar w:fldCharType="begin"/>
        </w:r>
        <w:r>
          <w:instrText xml:space="preserve"> PAGE   \* MERGEFORMAT </w:instrText>
        </w:r>
        <w:r>
          <w:fldChar w:fldCharType="separate"/>
        </w:r>
        <w:r w:rsidR="00DB7DA6" w:rsidRPr="00DB7DA6">
          <w:rPr>
            <w:b/>
            <w:bCs/>
            <w:noProof/>
          </w:rPr>
          <w:t>1</w:t>
        </w:r>
        <w:r>
          <w:rPr>
            <w:b/>
            <w:bCs/>
            <w:noProof/>
          </w:rPr>
          <w:fldChar w:fldCharType="end"/>
        </w:r>
        <w:r>
          <w:rPr>
            <w:b/>
            <w:bCs/>
          </w:rPr>
          <w:t xml:space="preserve"> | </w:t>
        </w:r>
        <w:r>
          <w:rPr>
            <w:color w:val="7F7F7F" w:themeColor="background1" w:themeShade="7F"/>
            <w:spacing w:val="60"/>
          </w:rPr>
          <w:t>Page</w:t>
        </w:r>
      </w:p>
    </w:sdtContent>
  </w:sdt>
  <w:p w14:paraId="19F7ACE0" w14:textId="77777777" w:rsidR="009F3195" w:rsidRDefault="009F3195" w:rsidP="00470D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E8CBD" w14:textId="77777777" w:rsidR="009F3195" w:rsidRDefault="009F3195" w:rsidP="00470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CDEF1" w14:textId="77777777" w:rsidR="009F3195" w:rsidRDefault="009F3195" w:rsidP="00470D15">
      <w:r>
        <w:separator/>
      </w:r>
    </w:p>
  </w:footnote>
  <w:footnote w:type="continuationSeparator" w:id="0">
    <w:p w14:paraId="7BF8719E" w14:textId="77777777" w:rsidR="009F3195" w:rsidRDefault="009F3195" w:rsidP="00470D15">
      <w:r>
        <w:continuationSeparator/>
      </w:r>
    </w:p>
  </w:footnote>
  <w:footnote w:type="continuationNotice" w:id="1">
    <w:p w14:paraId="7818A97B" w14:textId="77777777" w:rsidR="009F3195" w:rsidRDefault="009F3195" w:rsidP="00470D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7B160" w14:textId="77777777" w:rsidR="009F3195" w:rsidRDefault="009F3195" w:rsidP="00470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4580C" w14:textId="44B9537C" w:rsidR="009F3195" w:rsidRDefault="009F3195" w:rsidP="00470D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AF2B1" w14:textId="77777777" w:rsidR="009F3195" w:rsidRDefault="009F3195" w:rsidP="00470D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71B"/>
    <w:multiLevelType w:val="hybridMultilevel"/>
    <w:tmpl w:val="E1F86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10EBE"/>
    <w:multiLevelType w:val="hybridMultilevel"/>
    <w:tmpl w:val="F0D26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B3D5F"/>
    <w:multiLevelType w:val="hybridMultilevel"/>
    <w:tmpl w:val="44AE46A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760646D"/>
    <w:multiLevelType w:val="hybridMultilevel"/>
    <w:tmpl w:val="D7AA4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E5851"/>
    <w:multiLevelType w:val="hybridMultilevel"/>
    <w:tmpl w:val="114E2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D68CE"/>
    <w:multiLevelType w:val="hybridMultilevel"/>
    <w:tmpl w:val="DE10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82607"/>
    <w:multiLevelType w:val="hybridMultilevel"/>
    <w:tmpl w:val="1402E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D47EE5"/>
    <w:multiLevelType w:val="hybridMultilevel"/>
    <w:tmpl w:val="C396C59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E0767B"/>
    <w:multiLevelType w:val="hybridMultilevel"/>
    <w:tmpl w:val="06A2AD1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9" w15:restartNumberingAfterBreak="0">
    <w:nsid w:val="24B57B50"/>
    <w:multiLevelType w:val="hybridMultilevel"/>
    <w:tmpl w:val="E2C6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2953B9"/>
    <w:multiLevelType w:val="hybridMultilevel"/>
    <w:tmpl w:val="A6C2FBF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162D0A"/>
    <w:multiLevelType w:val="hybridMultilevel"/>
    <w:tmpl w:val="31CCDED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785AD3"/>
    <w:multiLevelType w:val="hybridMultilevel"/>
    <w:tmpl w:val="1A044BC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B9D7152"/>
    <w:multiLevelType w:val="hybridMultilevel"/>
    <w:tmpl w:val="32DEF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662CEB"/>
    <w:multiLevelType w:val="hybridMultilevel"/>
    <w:tmpl w:val="AC386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EF4620"/>
    <w:multiLevelType w:val="hybridMultilevel"/>
    <w:tmpl w:val="0E424B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FBB544F"/>
    <w:multiLevelType w:val="multilevel"/>
    <w:tmpl w:val="229AC1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667569"/>
    <w:multiLevelType w:val="hybridMultilevel"/>
    <w:tmpl w:val="40068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745D0C"/>
    <w:multiLevelType w:val="hybridMultilevel"/>
    <w:tmpl w:val="D270A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487C78"/>
    <w:multiLevelType w:val="hybridMultilevel"/>
    <w:tmpl w:val="27343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7B6564"/>
    <w:multiLevelType w:val="hybridMultilevel"/>
    <w:tmpl w:val="0630D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3D4111"/>
    <w:multiLevelType w:val="hybridMultilevel"/>
    <w:tmpl w:val="C5FC04C0"/>
    <w:lvl w:ilvl="0" w:tplc="4712E590">
      <w:start w:val="1"/>
      <w:numFmt w:val="bullet"/>
      <w:pStyle w:val="Answ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6752D8"/>
    <w:multiLevelType w:val="hybridMultilevel"/>
    <w:tmpl w:val="FC5AB38A"/>
    <w:lvl w:ilvl="0" w:tplc="0C09000F">
      <w:start w:val="1"/>
      <w:numFmt w:val="decimal"/>
      <w:lvlText w:val="%1."/>
      <w:lvlJc w:val="left"/>
      <w:pPr>
        <w:ind w:left="1080" w:hanging="360"/>
      </w:pPr>
      <w:rPr>
        <w:rFonts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9DF24DB"/>
    <w:multiLevelType w:val="hybridMultilevel"/>
    <w:tmpl w:val="19A4E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DF60E9"/>
    <w:multiLevelType w:val="hybridMultilevel"/>
    <w:tmpl w:val="C1B02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FE1EF0"/>
    <w:multiLevelType w:val="hybridMultilevel"/>
    <w:tmpl w:val="47E8F5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4A63602"/>
    <w:multiLevelType w:val="hybridMultilevel"/>
    <w:tmpl w:val="4664D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F36C79"/>
    <w:multiLevelType w:val="hybridMultilevel"/>
    <w:tmpl w:val="5734E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6E1993"/>
    <w:multiLevelType w:val="hybridMultilevel"/>
    <w:tmpl w:val="B39268C4"/>
    <w:lvl w:ilvl="0" w:tplc="55D05F7E">
      <w:start w:val="1"/>
      <w:numFmt w:val="lowerLetter"/>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9" w15:restartNumberingAfterBreak="0">
    <w:nsid w:val="5E593646"/>
    <w:multiLevelType w:val="hybridMultilevel"/>
    <w:tmpl w:val="5D806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41130B"/>
    <w:multiLevelType w:val="hybridMultilevel"/>
    <w:tmpl w:val="A4C24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3704D"/>
    <w:multiLevelType w:val="multilevel"/>
    <w:tmpl w:val="F4448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0638EA"/>
    <w:multiLevelType w:val="hybridMultilevel"/>
    <w:tmpl w:val="0E320B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34" w15:restartNumberingAfterBreak="0">
    <w:nsid w:val="70513403"/>
    <w:multiLevelType w:val="hybridMultilevel"/>
    <w:tmpl w:val="E6B2B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B149A8"/>
    <w:multiLevelType w:val="hybridMultilevel"/>
    <w:tmpl w:val="93D255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3A71CEE"/>
    <w:multiLevelType w:val="hybridMultilevel"/>
    <w:tmpl w:val="7416EB32"/>
    <w:lvl w:ilvl="0" w:tplc="735E44EA">
      <w:start w:val="1"/>
      <w:numFmt w:val="bullet"/>
      <w:pStyle w:val="TalkingPoints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5B444AB"/>
    <w:multiLevelType w:val="hybridMultilevel"/>
    <w:tmpl w:val="378C4F24"/>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76B0E6A"/>
    <w:multiLevelType w:val="hybridMultilevel"/>
    <w:tmpl w:val="5C882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E55434"/>
    <w:multiLevelType w:val="hybridMultilevel"/>
    <w:tmpl w:val="5B649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5"/>
  </w:num>
  <w:num w:numId="8">
    <w:abstractNumId w:val="20"/>
  </w:num>
  <w:num w:numId="9">
    <w:abstractNumId w:val="10"/>
  </w:num>
  <w:num w:numId="10">
    <w:abstractNumId w:val="34"/>
  </w:num>
  <w:num w:numId="11">
    <w:abstractNumId w:val="29"/>
  </w:num>
  <w:num w:numId="12">
    <w:abstractNumId w:val="39"/>
  </w:num>
  <w:num w:numId="13">
    <w:abstractNumId w:val="6"/>
  </w:num>
  <w:num w:numId="14">
    <w:abstractNumId w:val="2"/>
  </w:num>
  <w:num w:numId="15">
    <w:abstractNumId w:val="12"/>
  </w:num>
  <w:num w:numId="16">
    <w:abstractNumId w:val="24"/>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7"/>
  </w:num>
  <w:num w:numId="20">
    <w:abstractNumId w:val="22"/>
  </w:num>
  <w:num w:numId="21">
    <w:abstractNumId w:val="17"/>
  </w:num>
  <w:num w:numId="22">
    <w:abstractNumId w:val="30"/>
  </w:num>
  <w:num w:numId="23">
    <w:abstractNumId w:val="23"/>
  </w:num>
  <w:num w:numId="24">
    <w:abstractNumId w:val="9"/>
  </w:num>
  <w:num w:numId="25">
    <w:abstractNumId w:val="5"/>
  </w:num>
  <w:num w:numId="26">
    <w:abstractNumId w:val="19"/>
  </w:num>
  <w:num w:numId="27">
    <w:abstractNumId w:val="38"/>
  </w:num>
  <w:num w:numId="28">
    <w:abstractNumId w:val="13"/>
  </w:num>
  <w:num w:numId="29">
    <w:abstractNumId w:val="0"/>
  </w:num>
  <w:num w:numId="30">
    <w:abstractNumId w:val="3"/>
  </w:num>
  <w:num w:numId="31">
    <w:abstractNumId w:val="11"/>
  </w:num>
  <w:num w:numId="32">
    <w:abstractNumId w:val="4"/>
  </w:num>
  <w:num w:numId="33">
    <w:abstractNumId w:val="8"/>
  </w:num>
  <w:num w:numId="34">
    <w:abstractNumId w:val="1"/>
  </w:num>
  <w:num w:numId="35">
    <w:abstractNumId w:val="14"/>
  </w:num>
  <w:num w:numId="36">
    <w:abstractNumId w:val="32"/>
  </w:num>
  <w:num w:numId="37">
    <w:abstractNumId w:val="7"/>
  </w:num>
  <w:num w:numId="38">
    <w:abstractNumId w:val="15"/>
  </w:num>
  <w:num w:numId="39">
    <w:abstractNumId w:val="25"/>
  </w:num>
  <w:num w:numId="40">
    <w:abstractNumId w:val="26"/>
  </w:num>
  <w:num w:numId="41">
    <w:abstractNumId w:val="31"/>
  </w:num>
  <w:num w:numId="4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437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9A"/>
    <w:rsid w:val="00000A2C"/>
    <w:rsid w:val="00000A84"/>
    <w:rsid w:val="00001A51"/>
    <w:rsid w:val="0000741A"/>
    <w:rsid w:val="00014228"/>
    <w:rsid w:val="0001468D"/>
    <w:rsid w:val="00015AFF"/>
    <w:rsid w:val="00015B56"/>
    <w:rsid w:val="000167D3"/>
    <w:rsid w:val="000169D7"/>
    <w:rsid w:val="00016DC0"/>
    <w:rsid w:val="000218A7"/>
    <w:rsid w:val="00022BA7"/>
    <w:rsid w:val="000232DE"/>
    <w:rsid w:val="00024562"/>
    <w:rsid w:val="000275BA"/>
    <w:rsid w:val="00031500"/>
    <w:rsid w:val="00032DB0"/>
    <w:rsid w:val="00033158"/>
    <w:rsid w:val="00033670"/>
    <w:rsid w:val="0003368B"/>
    <w:rsid w:val="00035061"/>
    <w:rsid w:val="00035488"/>
    <w:rsid w:val="00035C6E"/>
    <w:rsid w:val="00035C7C"/>
    <w:rsid w:val="00041070"/>
    <w:rsid w:val="00042110"/>
    <w:rsid w:val="0004589E"/>
    <w:rsid w:val="00055EE6"/>
    <w:rsid w:val="00057585"/>
    <w:rsid w:val="000601E9"/>
    <w:rsid w:val="00062139"/>
    <w:rsid w:val="000632D3"/>
    <w:rsid w:val="00063A88"/>
    <w:rsid w:val="0006674D"/>
    <w:rsid w:val="000679B8"/>
    <w:rsid w:val="00067F90"/>
    <w:rsid w:val="000704A5"/>
    <w:rsid w:val="00073976"/>
    <w:rsid w:val="00075D3F"/>
    <w:rsid w:val="0008114A"/>
    <w:rsid w:val="0008315C"/>
    <w:rsid w:val="000934C0"/>
    <w:rsid w:val="000938E8"/>
    <w:rsid w:val="00093BF0"/>
    <w:rsid w:val="00094114"/>
    <w:rsid w:val="000951FC"/>
    <w:rsid w:val="00096766"/>
    <w:rsid w:val="00096CE9"/>
    <w:rsid w:val="00097798"/>
    <w:rsid w:val="000A0CAD"/>
    <w:rsid w:val="000A1A8B"/>
    <w:rsid w:val="000A23BD"/>
    <w:rsid w:val="000A4F4B"/>
    <w:rsid w:val="000A7DAC"/>
    <w:rsid w:val="000B13FC"/>
    <w:rsid w:val="000B24B1"/>
    <w:rsid w:val="000B2E80"/>
    <w:rsid w:val="000B37EA"/>
    <w:rsid w:val="000B4EA7"/>
    <w:rsid w:val="000B518A"/>
    <w:rsid w:val="000B5EFF"/>
    <w:rsid w:val="000B60DC"/>
    <w:rsid w:val="000B6BFB"/>
    <w:rsid w:val="000B70BF"/>
    <w:rsid w:val="000C119A"/>
    <w:rsid w:val="000C244C"/>
    <w:rsid w:val="000C3951"/>
    <w:rsid w:val="000C3F64"/>
    <w:rsid w:val="000C6545"/>
    <w:rsid w:val="000D0BC3"/>
    <w:rsid w:val="000D2763"/>
    <w:rsid w:val="000D2D60"/>
    <w:rsid w:val="000D2E34"/>
    <w:rsid w:val="000D3A63"/>
    <w:rsid w:val="000D408E"/>
    <w:rsid w:val="000D6037"/>
    <w:rsid w:val="000D7D2B"/>
    <w:rsid w:val="000E4F3D"/>
    <w:rsid w:val="000E4F88"/>
    <w:rsid w:val="000E4F89"/>
    <w:rsid w:val="000E7083"/>
    <w:rsid w:val="000F06EA"/>
    <w:rsid w:val="000F0DA5"/>
    <w:rsid w:val="000F3EEE"/>
    <w:rsid w:val="000F41BF"/>
    <w:rsid w:val="000F48C2"/>
    <w:rsid w:val="000F5408"/>
    <w:rsid w:val="000F6D8E"/>
    <w:rsid w:val="000F72E8"/>
    <w:rsid w:val="001001DD"/>
    <w:rsid w:val="0010127C"/>
    <w:rsid w:val="001024AB"/>
    <w:rsid w:val="00103802"/>
    <w:rsid w:val="0010475C"/>
    <w:rsid w:val="0010687C"/>
    <w:rsid w:val="0011185F"/>
    <w:rsid w:val="00114EA4"/>
    <w:rsid w:val="001156FB"/>
    <w:rsid w:val="00117A3C"/>
    <w:rsid w:val="00122141"/>
    <w:rsid w:val="00122834"/>
    <w:rsid w:val="00123DED"/>
    <w:rsid w:val="00124184"/>
    <w:rsid w:val="00125CE7"/>
    <w:rsid w:val="00126A33"/>
    <w:rsid w:val="001270A3"/>
    <w:rsid w:val="00127C74"/>
    <w:rsid w:val="00131DC8"/>
    <w:rsid w:val="001325DF"/>
    <w:rsid w:val="00132A27"/>
    <w:rsid w:val="00134CF4"/>
    <w:rsid w:val="00136261"/>
    <w:rsid w:val="00137BEA"/>
    <w:rsid w:val="001418F2"/>
    <w:rsid w:val="00141C81"/>
    <w:rsid w:val="00145141"/>
    <w:rsid w:val="0014658A"/>
    <w:rsid w:val="001466B3"/>
    <w:rsid w:val="00147360"/>
    <w:rsid w:val="0014794E"/>
    <w:rsid w:val="00153453"/>
    <w:rsid w:val="00155328"/>
    <w:rsid w:val="0015556A"/>
    <w:rsid w:val="00160095"/>
    <w:rsid w:val="00160A00"/>
    <w:rsid w:val="00160A07"/>
    <w:rsid w:val="00160ADB"/>
    <w:rsid w:val="00161149"/>
    <w:rsid w:val="00161F59"/>
    <w:rsid w:val="001635A4"/>
    <w:rsid w:val="00163C8A"/>
    <w:rsid w:val="001658C7"/>
    <w:rsid w:val="00165D92"/>
    <w:rsid w:val="0016616C"/>
    <w:rsid w:val="001665CB"/>
    <w:rsid w:val="0016757E"/>
    <w:rsid w:val="0016791A"/>
    <w:rsid w:val="00170F19"/>
    <w:rsid w:val="001714FD"/>
    <w:rsid w:val="00173143"/>
    <w:rsid w:val="00174135"/>
    <w:rsid w:val="00175969"/>
    <w:rsid w:val="00177F74"/>
    <w:rsid w:val="001836D5"/>
    <w:rsid w:val="00183CFD"/>
    <w:rsid w:val="00186104"/>
    <w:rsid w:val="00186BB9"/>
    <w:rsid w:val="00186E8E"/>
    <w:rsid w:val="00187143"/>
    <w:rsid w:val="00187D53"/>
    <w:rsid w:val="00190A28"/>
    <w:rsid w:val="0019521E"/>
    <w:rsid w:val="00195B58"/>
    <w:rsid w:val="001A1B79"/>
    <w:rsid w:val="001A21C5"/>
    <w:rsid w:val="001A2F25"/>
    <w:rsid w:val="001A704D"/>
    <w:rsid w:val="001B045F"/>
    <w:rsid w:val="001B702A"/>
    <w:rsid w:val="001B7A57"/>
    <w:rsid w:val="001B7F8D"/>
    <w:rsid w:val="001C0487"/>
    <w:rsid w:val="001C4789"/>
    <w:rsid w:val="001C4873"/>
    <w:rsid w:val="001C5ACE"/>
    <w:rsid w:val="001C5F0B"/>
    <w:rsid w:val="001C69EF"/>
    <w:rsid w:val="001D03C6"/>
    <w:rsid w:val="001D329A"/>
    <w:rsid w:val="001D4251"/>
    <w:rsid w:val="001D59AD"/>
    <w:rsid w:val="001D5FF9"/>
    <w:rsid w:val="001D7480"/>
    <w:rsid w:val="001E10F5"/>
    <w:rsid w:val="001E1EA6"/>
    <w:rsid w:val="001E4190"/>
    <w:rsid w:val="001E431F"/>
    <w:rsid w:val="001E4FEB"/>
    <w:rsid w:val="001E5024"/>
    <w:rsid w:val="001E653C"/>
    <w:rsid w:val="001F0565"/>
    <w:rsid w:val="001F0DD5"/>
    <w:rsid w:val="001F21F0"/>
    <w:rsid w:val="001F23AD"/>
    <w:rsid w:val="001F4980"/>
    <w:rsid w:val="001F76D4"/>
    <w:rsid w:val="00201C85"/>
    <w:rsid w:val="002022C8"/>
    <w:rsid w:val="002027DD"/>
    <w:rsid w:val="002029AF"/>
    <w:rsid w:val="00204B67"/>
    <w:rsid w:val="002056E0"/>
    <w:rsid w:val="0020677C"/>
    <w:rsid w:val="00210844"/>
    <w:rsid w:val="002118A0"/>
    <w:rsid w:val="0021236D"/>
    <w:rsid w:val="00213305"/>
    <w:rsid w:val="0021347E"/>
    <w:rsid w:val="00217896"/>
    <w:rsid w:val="00217B20"/>
    <w:rsid w:val="00225F5B"/>
    <w:rsid w:val="00227270"/>
    <w:rsid w:val="0023423D"/>
    <w:rsid w:val="002363BA"/>
    <w:rsid w:val="0023666A"/>
    <w:rsid w:val="0023671C"/>
    <w:rsid w:val="0023766C"/>
    <w:rsid w:val="00241440"/>
    <w:rsid w:val="00241852"/>
    <w:rsid w:val="00241853"/>
    <w:rsid w:val="0024230A"/>
    <w:rsid w:val="0024234B"/>
    <w:rsid w:val="002432ED"/>
    <w:rsid w:val="00243F70"/>
    <w:rsid w:val="002458E9"/>
    <w:rsid w:val="0024629C"/>
    <w:rsid w:val="00251F04"/>
    <w:rsid w:val="002543AE"/>
    <w:rsid w:val="0025466A"/>
    <w:rsid w:val="00256BB8"/>
    <w:rsid w:val="00257589"/>
    <w:rsid w:val="00260722"/>
    <w:rsid w:val="00261FF8"/>
    <w:rsid w:val="002625D7"/>
    <w:rsid w:val="0026391F"/>
    <w:rsid w:val="00263E89"/>
    <w:rsid w:val="00264BD5"/>
    <w:rsid w:val="00266F82"/>
    <w:rsid w:val="002711A8"/>
    <w:rsid w:val="0027143F"/>
    <w:rsid w:val="002728AD"/>
    <w:rsid w:val="00274CCF"/>
    <w:rsid w:val="002766BF"/>
    <w:rsid w:val="002775C5"/>
    <w:rsid w:val="00280CE7"/>
    <w:rsid w:val="00280F8A"/>
    <w:rsid w:val="00282F88"/>
    <w:rsid w:val="00283194"/>
    <w:rsid w:val="00283D08"/>
    <w:rsid w:val="0029037F"/>
    <w:rsid w:val="00290A3A"/>
    <w:rsid w:val="00290F24"/>
    <w:rsid w:val="00293C69"/>
    <w:rsid w:val="00293F96"/>
    <w:rsid w:val="00297787"/>
    <w:rsid w:val="00297A2A"/>
    <w:rsid w:val="002A6058"/>
    <w:rsid w:val="002A629B"/>
    <w:rsid w:val="002A7CE9"/>
    <w:rsid w:val="002A7D08"/>
    <w:rsid w:val="002B0FDE"/>
    <w:rsid w:val="002B29DF"/>
    <w:rsid w:val="002B4563"/>
    <w:rsid w:val="002B48F3"/>
    <w:rsid w:val="002B4B65"/>
    <w:rsid w:val="002B4B77"/>
    <w:rsid w:val="002B641C"/>
    <w:rsid w:val="002B716E"/>
    <w:rsid w:val="002C00E8"/>
    <w:rsid w:val="002C0565"/>
    <w:rsid w:val="002C0EB3"/>
    <w:rsid w:val="002C1674"/>
    <w:rsid w:val="002C553E"/>
    <w:rsid w:val="002C64FE"/>
    <w:rsid w:val="002C767B"/>
    <w:rsid w:val="002C78CB"/>
    <w:rsid w:val="002C78FD"/>
    <w:rsid w:val="002D042B"/>
    <w:rsid w:val="002D06AC"/>
    <w:rsid w:val="002D26F1"/>
    <w:rsid w:val="002D2CAC"/>
    <w:rsid w:val="002D5B0A"/>
    <w:rsid w:val="002D691B"/>
    <w:rsid w:val="002E04BA"/>
    <w:rsid w:val="002E1598"/>
    <w:rsid w:val="002E291D"/>
    <w:rsid w:val="002E3953"/>
    <w:rsid w:val="002E526B"/>
    <w:rsid w:val="002E7009"/>
    <w:rsid w:val="002E7A65"/>
    <w:rsid w:val="002E7D01"/>
    <w:rsid w:val="002F0D6A"/>
    <w:rsid w:val="002F2608"/>
    <w:rsid w:val="002F28C8"/>
    <w:rsid w:val="002F35EB"/>
    <w:rsid w:val="002F3F8C"/>
    <w:rsid w:val="002F48BE"/>
    <w:rsid w:val="00300898"/>
    <w:rsid w:val="0030194A"/>
    <w:rsid w:val="00302C08"/>
    <w:rsid w:val="00303589"/>
    <w:rsid w:val="003063B9"/>
    <w:rsid w:val="00307EB9"/>
    <w:rsid w:val="00307F09"/>
    <w:rsid w:val="003113FB"/>
    <w:rsid w:val="003128C8"/>
    <w:rsid w:val="0031356E"/>
    <w:rsid w:val="00314A52"/>
    <w:rsid w:val="00315E1F"/>
    <w:rsid w:val="00315F54"/>
    <w:rsid w:val="003170B3"/>
    <w:rsid w:val="00321DE3"/>
    <w:rsid w:val="00323345"/>
    <w:rsid w:val="00324A02"/>
    <w:rsid w:val="00326676"/>
    <w:rsid w:val="00334656"/>
    <w:rsid w:val="003346F8"/>
    <w:rsid w:val="00340626"/>
    <w:rsid w:val="0034064C"/>
    <w:rsid w:val="00342166"/>
    <w:rsid w:val="00342D77"/>
    <w:rsid w:val="00342E3F"/>
    <w:rsid w:val="00343004"/>
    <w:rsid w:val="003438EB"/>
    <w:rsid w:val="00344344"/>
    <w:rsid w:val="00346BE4"/>
    <w:rsid w:val="00347886"/>
    <w:rsid w:val="00350B97"/>
    <w:rsid w:val="003524F7"/>
    <w:rsid w:val="00354CAD"/>
    <w:rsid w:val="0035524A"/>
    <w:rsid w:val="003560DB"/>
    <w:rsid w:val="0035620A"/>
    <w:rsid w:val="003563A6"/>
    <w:rsid w:val="00356767"/>
    <w:rsid w:val="00356F29"/>
    <w:rsid w:val="003640C2"/>
    <w:rsid w:val="003722BC"/>
    <w:rsid w:val="00373D52"/>
    <w:rsid w:val="00373DC9"/>
    <w:rsid w:val="00376D3D"/>
    <w:rsid w:val="00377AB0"/>
    <w:rsid w:val="00380ACA"/>
    <w:rsid w:val="00380DAA"/>
    <w:rsid w:val="0038175C"/>
    <w:rsid w:val="003821A5"/>
    <w:rsid w:val="0038299B"/>
    <w:rsid w:val="00383920"/>
    <w:rsid w:val="00383CA0"/>
    <w:rsid w:val="003840D2"/>
    <w:rsid w:val="00384966"/>
    <w:rsid w:val="0038645A"/>
    <w:rsid w:val="00386AC4"/>
    <w:rsid w:val="00387165"/>
    <w:rsid w:val="003905AE"/>
    <w:rsid w:val="003929A2"/>
    <w:rsid w:val="0039519F"/>
    <w:rsid w:val="00395F77"/>
    <w:rsid w:val="0039607C"/>
    <w:rsid w:val="003969A8"/>
    <w:rsid w:val="003A11AF"/>
    <w:rsid w:val="003A2E60"/>
    <w:rsid w:val="003A5ED2"/>
    <w:rsid w:val="003A6470"/>
    <w:rsid w:val="003A7097"/>
    <w:rsid w:val="003B082D"/>
    <w:rsid w:val="003B23CE"/>
    <w:rsid w:val="003B2ADD"/>
    <w:rsid w:val="003B2BEB"/>
    <w:rsid w:val="003B4A3F"/>
    <w:rsid w:val="003B5A66"/>
    <w:rsid w:val="003B6908"/>
    <w:rsid w:val="003B74DA"/>
    <w:rsid w:val="003B751C"/>
    <w:rsid w:val="003B79F1"/>
    <w:rsid w:val="003B7C3A"/>
    <w:rsid w:val="003B7C75"/>
    <w:rsid w:val="003C0173"/>
    <w:rsid w:val="003C0951"/>
    <w:rsid w:val="003C1012"/>
    <w:rsid w:val="003C20D5"/>
    <w:rsid w:val="003C2398"/>
    <w:rsid w:val="003C37B9"/>
    <w:rsid w:val="003C39C8"/>
    <w:rsid w:val="003C58CC"/>
    <w:rsid w:val="003C6D1F"/>
    <w:rsid w:val="003C72C9"/>
    <w:rsid w:val="003C7CCD"/>
    <w:rsid w:val="003D15C3"/>
    <w:rsid w:val="003D216D"/>
    <w:rsid w:val="003D26A0"/>
    <w:rsid w:val="003D2C20"/>
    <w:rsid w:val="003D34F2"/>
    <w:rsid w:val="003D3A1A"/>
    <w:rsid w:val="003D53B0"/>
    <w:rsid w:val="003D5A3C"/>
    <w:rsid w:val="003D662D"/>
    <w:rsid w:val="003E0451"/>
    <w:rsid w:val="003E04E5"/>
    <w:rsid w:val="003E1641"/>
    <w:rsid w:val="003E2284"/>
    <w:rsid w:val="003E2E1B"/>
    <w:rsid w:val="003E3BF6"/>
    <w:rsid w:val="003E3F2E"/>
    <w:rsid w:val="003E41E9"/>
    <w:rsid w:val="003E4978"/>
    <w:rsid w:val="003E7D86"/>
    <w:rsid w:val="003F0924"/>
    <w:rsid w:val="003F178C"/>
    <w:rsid w:val="003F1E72"/>
    <w:rsid w:val="003F242F"/>
    <w:rsid w:val="003F312F"/>
    <w:rsid w:val="003F374F"/>
    <w:rsid w:val="003F3878"/>
    <w:rsid w:val="003F5515"/>
    <w:rsid w:val="003F5769"/>
    <w:rsid w:val="003F697F"/>
    <w:rsid w:val="003F6DD9"/>
    <w:rsid w:val="00400F19"/>
    <w:rsid w:val="00401204"/>
    <w:rsid w:val="0040292B"/>
    <w:rsid w:val="00404FAF"/>
    <w:rsid w:val="004053C3"/>
    <w:rsid w:val="00406509"/>
    <w:rsid w:val="00407503"/>
    <w:rsid w:val="0041309B"/>
    <w:rsid w:val="00414470"/>
    <w:rsid w:val="00414BC8"/>
    <w:rsid w:val="00415335"/>
    <w:rsid w:val="004161CE"/>
    <w:rsid w:val="00416C09"/>
    <w:rsid w:val="00416D8E"/>
    <w:rsid w:val="0042007C"/>
    <w:rsid w:val="00422FFA"/>
    <w:rsid w:val="00424913"/>
    <w:rsid w:val="00425049"/>
    <w:rsid w:val="00425D05"/>
    <w:rsid w:val="00426A15"/>
    <w:rsid w:val="0042713C"/>
    <w:rsid w:val="00427671"/>
    <w:rsid w:val="00427CC7"/>
    <w:rsid w:val="004310BF"/>
    <w:rsid w:val="0043146A"/>
    <w:rsid w:val="00431CAD"/>
    <w:rsid w:val="0043418D"/>
    <w:rsid w:val="00436006"/>
    <w:rsid w:val="00442CEF"/>
    <w:rsid w:val="0044323C"/>
    <w:rsid w:val="0044595F"/>
    <w:rsid w:val="0045146C"/>
    <w:rsid w:val="004535D6"/>
    <w:rsid w:val="00453A58"/>
    <w:rsid w:val="00455002"/>
    <w:rsid w:val="00455051"/>
    <w:rsid w:val="004565CA"/>
    <w:rsid w:val="004569A7"/>
    <w:rsid w:val="00456DBA"/>
    <w:rsid w:val="004616D1"/>
    <w:rsid w:val="00461E7B"/>
    <w:rsid w:val="00462508"/>
    <w:rsid w:val="0046431C"/>
    <w:rsid w:val="00466C86"/>
    <w:rsid w:val="004709C4"/>
    <w:rsid w:val="00470D15"/>
    <w:rsid w:val="00472ACB"/>
    <w:rsid w:val="004735E7"/>
    <w:rsid w:val="00473D2E"/>
    <w:rsid w:val="00475152"/>
    <w:rsid w:val="004751AD"/>
    <w:rsid w:val="004756C0"/>
    <w:rsid w:val="004769BD"/>
    <w:rsid w:val="00476AD6"/>
    <w:rsid w:val="0047760B"/>
    <w:rsid w:val="0047794E"/>
    <w:rsid w:val="0048028B"/>
    <w:rsid w:val="004806EC"/>
    <w:rsid w:val="0048127E"/>
    <w:rsid w:val="004844DF"/>
    <w:rsid w:val="00491088"/>
    <w:rsid w:val="0049336C"/>
    <w:rsid w:val="0049405C"/>
    <w:rsid w:val="0049425C"/>
    <w:rsid w:val="004A00A5"/>
    <w:rsid w:val="004A2B40"/>
    <w:rsid w:val="004A2C23"/>
    <w:rsid w:val="004A55AC"/>
    <w:rsid w:val="004A639D"/>
    <w:rsid w:val="004A7CFE"/>
    <w:rsid w:val="004B2ADE"/>
    <w:rsid w:val="004B35F4"/>
    <w:rsid w:val="004B3B78"/>
    <w:rsid w:val="004B3FA1"/>
    <w:rsid w:val="004B40F5"/>
    <w:rsid w:val="004B7C23"/>
    <w:rsid w:val="004C27F3"/>
    <w:rsid w:val="004C3597"/>
    <w:rsid w:val="004C6F19"/>
    <w:rsid w:val="004C6FE3"/>
    <w:rsid w:val="004C7D2E"/>
    <w:rsid w:val="004D02DE"/>
    <w:rsid w:val="004D0F46"/>
    <w:rsid w:val="004D1899"/>
    <w:rsid w:val="004D404F"/>
    <w:rsid w:val="004D7841"/>
    <w:rsid w:val="004E1A9E"/>
    <w:rsid w:val="004E1EC9"/>
    <w:rsid w:val="004E204C"/>
    <w:rsid w:val="004E31C6"/>
    <w:rsid w:val="004E5D50"/>
    <w:rsid w:val="004E643B"/>
    <w:rsid w:val="004E6C09"/>
    <w:rsid w:val="004E7004"/>
    <w:rsid w:val="004E70B1"/>
    <w:rsid w:val="004F198E"/>
    <w:rsid w:val="004F2615"/>
    <w:rsid w:val="004F2911"/>
    <w:rsid w:val="004F4CC2"/>
    <w:rsid w:val="004F50DD"/>
    <w:rsid w:val="004F5208"/>
    <w:rsid w:val="004F60FB"/>
    <w:rsid w:val="004F6B68"/>
    <w:rsid w:val="00502F11"/>
    <w:rsid w:val="00504CB6"/>
    <w:rsid w:val="0050615D"/>
    <w:rsid w:val="00506A4A"/>
    <w:rsid w:val="00506B62"/>
    <w:rsid w:val="005119B3"/>
    <w:rsid w:val="00511A55"/>
    <w:rsid w:val="005166CA"/>
    <w:rsid w:val="00520866"/>
    <w:rsid w:val="005211BA"/>
    <w:rsid w:val="00521D84"/>
    <w:rsid w:val="00522C9B"/>
    <w:rsid w:val="00523614"/>
    <w:rsid w:val="005242EF"/>
    <w:rsid w:val="005259FA"/>
    <w:rsid w:val="005268E6"/>
    <w:rsid w:val="0053500F"/>
    <w:rsid w:val="00535308"/>
    <w:rsid w:val="00537E76"/>
    <w:rsid w:val="00541AF3"/>
    <w:rsid w:val="00541DA7"/>
    <w:rsid w:val="005430F7"/>
    <w:rsid w:val="0054407B"/>
    <w:rsid w:val="005453B3"/>
    <w:rsid w:val="00545C12"/>
    <w:rsid w:val="005476A9"/>
    <w:rsid w:val="005502B8"/>
    <w:rsid w:val="00553696"/>
    <w:rsid w:val="005555F3"/>
    <w:rsid w:val="00555A6E"/>
    <w:rsid w:val="00556200"/>
    <w:rsid w:val="005563E5"/>
    <w:rsid w:val="00556447"/>
    <w:rsid w:val="0055757B"/>
    <w:rsid w:val="00560174"/>
    <w:rsid w:val="00562192"/>
    <w:rsid w:val="00564918"/>
    <w:rsid w:val="0056553E"/>
    <w:rsid w:val="005730F6"/>
    <w:rsid w:val="00573A89"/>
    <w:rsid w:val="0057471A"/>
    <w:rsid w:val="005832FD"/>
    <w:rsid w:val="005879E7"/>
    <w:rsid w:val="00590165"/>
    <w:rsid w:val="0059487A"/>
    <w:rsid w:val="00595A01"/>
    <w:rsid w:val="005A15A5"/>
    <w:rsid w:val="005A1BAE"/>
    <w:rsid w:val="005A23A0"/>
    <w:rsid w:val="005A2477"/>
    <w:rsid w:val="005A7A76"/>
    <w:rsid w:val="005B11D5"/>
    <w:rsid w:val="005B14DA"/>
    <w:rsid w:val="005B2B6B"/>
    <w:rsid w:val="005B2D26"/>
    <w:rsid w:val="005B4FA9"/>
    <w:rsid w:val="005B5D8E"/>
    <w:rsid w:val="005B7A76"/>
    <w:rsid w:val="005C069B"/>
    <w:rsid w:val="005C16E2"/>
    <w:rsid w:val="005C1B92"/>
    <w:rsid w:val="005C2674"/>
    <w:rsid w:val="005C4974"/>
    <w:rsid w:val="005C4B86"/>
    <w:rsid w:val="005C67BE"/>
    <w:rsid w:val="005D0232"/>
    <w:rsid w:val="005D1832"/>
    <w:rsid w:val="005D1E77"/>
    <w:rsid w:val="005D2215"/>
    <w:rsid w:val="005D30A6"/>
    <w:rsid w:val="005D339F"/>
    <w:rsid w:val="005D6C12"/>
    <w:rsid w:val="005D7232"/>
    <w:rsid w:val="005E6238"/>
    <w:rsid w:val="005F000B"/>
    <w:rsid w:val="005F13D0"/>
    <w:rsid w:val="005F31C9"/>
    <w:rsid w:val="005F4085"/>
    <w:rsid w:val="00602C95"/>
    <w:rsid w:val="00602D24"/>
    <w:rsid w:val="00604FF9"/>
    <w:rsid w:val="00605CD6"/>
    <w:rsid w:val="00605E83"/>
    <w:rsid w:val="00606021"/>
    <w:rsid w:val="006069B2"/>
    <w:rsid w:val="00611FAF"/>
    <w:rsid w:val="00613671"/>
    <w:rsid w:val="00613C71"/>
    <w:rsid w:val="00613F9F"/>
    <w:rsid w:val="006140FD"/>
    <w:rsid w:val="00614712"/>
    <w:rsid w:val="006157DD"/>
    <w:rsid w:val="00616081"/>
    <w:rsid w:val="00616ACD"/>
    <w:rsid w:val="00617570"/>
    <w:rsid w:val="00620C8E"/>
    <w:rsid w:val="00620E0F"/>
    <w:rsid w:val="006212E2"/>
    <w:rsid w:val="00621F47"/>
    <w:rsid w:val="00622CFF"/>
    <w:rsid w:val="00623994"/>
    <w:rsid w:val="0062436F"/>
    <w:rsid w:val="00625A41"/>
    <w:rsid w:val="00626FD9"/>
    <w:rsid w:val="00627EB0"/>
    <w:rsid w:val="006314F4"/>
    <w:rsid w:val="00631CDC"/>
    <w:rsid w:val="006325CB"/>
    <w:rsid w:val="00632CD0"/>
    <w:rsid w:val="00633E3B"/>
    <w:rsid w:val="006407D0"/>
    <w:rsid w:val="00641476"/>
    <w:rsid w:val="00643F40"/>
    <w:rsid w:val="00644A7F"/>
    <w:rsid w:val="00645986"/>
    <w:rsid w:val="00647D0F"/>
    <w:rsid w:val="00647F14"/>
    <w:rsid w:val="006513C0"/>
    <w:rsid w:val="00651AD6"/>
    <w:rsid w:val="006530F5"/>
    <w:rsid w:val="0065318A"/>
    <w:rsid w:val="00656086"/>
    <w:rsid w:val="006578E5"/>
    <w:rsid w:val="00657BE4"/>
    <w:rsid w:val="00661DFE"/>
    <w:rsid w:val="00662CB2"/>
    <w:rsid w:val="006633F6"/>
    <w:rsid w:val="006643AE"/>
    <w:rsid w:val="00665027"/>
    <w:rsid w:val="00665574"/>
    <w:rsid w:val="00666053"/>
    <w:rsid w:val="0066610E"/>
    <w:rsid w:val="006663BF"/>
    <w:rsid w:val="006663D9"/>
    <w:rsid w:val="006666F7"/>
    <w:rsid w:val="006673F6"/>
    <w:rsid w:val="006675CE"/>
    <w:rsid w:val="00667E61"/>
    <w:rsid w:val="00670913"/>
    <w:rsid w:val="00671E0F"/>
    <w:rsid w:val="00672B1C"/>
    <w:rsid w:val="00672D78"/>
    <w:rsid w:val="006753B9"/>
    <w:rsid w:val="00675752"/>
    <w:rsid w:val="006778AF"/>
    <w:rsid w:val="00677974"/>
    <w:rsid w:val="00680186"/>
    <w:rsid w:val="00680961"/>
    <w:rsid w:val="006815F7"/>
    <w:rsid w:val="006822F1"/>
    <w:rsid w:val="0068493A"/>
    <w:rsid w:val="0069067D"/>
    <w:rsid w:val="0069100B"/>
    <w:rsid w:val="0069137B"/>
    <w:rsid w:val="006915DB"/>
    <w:rsid w:val="00693C00"/>
    <w:rsid w:val="0069550F"/>
    <w:rsid w:val="00697619"/>
    <w:rsid w:val="006A06D1"/>
    <w:rsid w:val="006A1619"/>
    <w:rsid w:val="006A2D22"/>
    <w:rsid w:val="006A458F"/>
    <w:rsid w:val="006A4C2E"/>
    <w:rsid w:val="006A50BF"/>
    <w:rsid w:val="006A7803"/>
    <w:rsid w:val="006B30E5"/>
    <w:rsid w:val="006B5E95"/>
    <w:rsid w:val="006B7DA9"/>
    <w:rsid w:val="006C237A"/>
    <w:rsid w:val="006C2980"/>
    <w:rsid w:val="006C29F9"/>
    <w:rsid w:val="006C402E"/>
    <w:rsid w:val="006C5ECC"/>
    <w:rsid w:val="006D0AB6"/>
    <w:rsid w:val="006D2464"/>
    <w:rsid w:val="006D44D5"/>
    <w:rsid w:val="006D729D"/>
    <w:rsid w:val="006D75DC"/>
    <w:rsid w:val="006E2740"/>
    <w:rsid w:val="006E2C26"/>
    <w:rsid w:val="006E44C3"/>
    <w:rsid w:val="006E457D"/>
    <w:rsid w:val="006E468E"/>
    <w:rsid w:val="006E5CFD"/>
    <w:rsid w:val="006E662E"/>
    <w:rsid w:val="006E67A8"/>
    <w:rsid w:val="006F25BE"/>
    <w:rsid w:val="006F2904"/>
    <w:rsid w:val="006F54A7"/>
    <w:rsid w:val="007002F4"/>
    <w:rsid w:val="00702B58"/>
    <w:rsid w:val="00705240"/>
    <w:rsid w:val="0070529B"/>
    <w:rsid w:val="007058CD"/>
    <w:rsid w:val="00705B60"/>
    <w:rsid w:val="00705BA4"/>
    <w:rsid w:val="007066B4"/>
    <w:rsid w:val="007127C4"/>
    <w:rsid w:val="00713905"/>
    <w:rsid w:val="007147CE"/>
    <w:rsid w:val="00714C27"/>
    <w:rsid w:val="00716A2F"/>
    <w:rsid w:val="00720103"/>
    <w:rsid w:val="00721D05"/>
    <w:rsid w:val="007222EF"/>
    <w:rsid w:val="007229CE"/>
    <w:rsid w:val="007241EE"/>
    <w:rsid w:val="007244D5"/>
    <w:rsid w:val="00727581"/>
    <w:rsid w:val="00727A49"/>
    <w:rsid w:val="0073079D"/>
    <w:rsid w:val="00730FEA"/>
    <w:rsid w:val="007324A6"/>
    <w:rsid w:val="00732680"/>
    <w:rsid w:val="00732D89"/>
    <w:rsid w:val="00732DD8"/>
    <w:rsid w:val="00733C0A"/>
    <w:rsid w:val="00733E5C"/>
    <w:rsid w:val="00737124"/>
    <w:rsid w:val="00740717"/>
    <w:rsid w:val="00741306"/>
    <w:rsid w:val="00741439"/>
    <w:rsid w:val="00741639"/>
    <w:rsid w:val="0074199D"/>
    <w:rsid w:val="007419E8"/>
    <w:rsid w:val="007422CD"/>
    <w:rsid w:val="007440D9"/>
    <w:rsid w:val="00745DD0"/>
    <w:rsid w:val="00747F75"/>
    <w:rsid w:val="00751AE5"/>
    <w:rsid w:val="007528A8"/>
    <w:rsid w:val="0075305A"/>
    <w:rsid w:val="0075331E"/>
    <w:rsid w:val="00753C67"/>
    <w:rsid w:val="00754136"/>
    <w:rsid w:val="007554A5"/>
    <w:rsid w:val="0076061B"/>
    <w:rsid w:val="00767BAB"/>
    <w:rsid w:val="00770026"/>
    <w:rsid w:val="00770420"/>
    <w:rsid w:val="00770D05"/>
    <w:rsid w:val="00775921"/>
    <w:rsid w:val="007759D5"/>
    <w:rsid w:val="007760AD"/>
    <w:rsid w:val="00777B91"/>
    <w:rsid w:val="0078367C"/>
    <w:rsid w:val="00783FCE"/>
    <w:rsid w:val="007850D4"/>
    <w:rsid w:val="0078615A"/>
    <w:rsid w:val="0078723D"/>
    <w:rsid w:val="00787640"/>
    <w:rsid w:val="00787F2F"/>
    <w:rsid w:val="007918F1"/>
    <w:rsid w:val="00791F6A"/>
    <w:rsid w:val="00793FBB"/>
    <w:rsid w:val="007946A1"/>
    <w:rsid w:val="007A2891"/>
    <w:rsid w:val="007A3F8C"/>
    <w:rsid w:val="007A5769"/>
    <w:rsid w:val="007A5C4E"/>
    <w:rsid w:val="007A7130"/>
    <w:rsid w:val="007B1380"/>
    <w:rsid w:val="007B3EAB"/>
    <w:rsid w:val="007B46BE"/>
    <w:rsid w:val="007B58A1"/>
    <w:rsid w:val="007B7F71"/>
    <w:rsid w:val="007C06A2"/>
    <w:rsid w:val="007C10AB"/>
    <w:rsid w:val="007C1674"/>
    <w:rsid w:val="007C17AD"/>
    <w:rsid w:val="007C18E8"/>
    <w:rsid w:val="007C2F12"/>
    <w:rsid w:val="007C2F65"/>
    <w:rsid w:val="007C3674"/>
    <w:rsid w:val="007C44CC"/>
    <w:rsid w:val="007C555F"/>
    <w:rsid w:val="007D0348"/>
    <w:rsid w:val="007D2F5B"/>
    <w:rsid w:val="007D4C5A"/>
    <w:rsid w:val="007D78CB"/>
    <w:rsid w:val="007E0EBD"/>
    <w:rsid w:val="007E1AF3"/>
    <w:rsid w:val="007E5AEE"/>
    <w:rsid w:val="007E63A6"/>
    <w:rsid w:val="007E6656"/>
    <w:rsid w:val="007F0D83"/>
    <w:rsid w:val="007F1773"/>
    <w:rsid w:val="007F4D92"/>
    <w:rsid w:val="007F517E"/>
    <w:rsid w:val="007F7495"/>
    <w:rsid w:val="00800C58"/>
    <w:rsid w:val="008017D5"/>
    <w:rsid w:val="008025E6"/>
    <w:rsid w:val="00803D28"/>
    <w:rsid w:val="008073AF"/>
    <w:rsid w:val="008101C2"/>
    <w:rsid w:val="008110F2"/>
    <w:rsid w:val="00814983"/>
    <w:rsid w:val="00816000"/>
    <w:rsid w:val="008169F2"/>
    <w:rsid w:val="008179A2"/>
    <w:rsid w:val="00820D14"/>
    <w:rsid w:val="00822027"/>
    <w:rsid w:val="008235FF"/>
    <w:rsid w:val="008238BA"/>
    <w:rsid w:val="008258D4"/>
    <w:rsid w:val="00826D7D"/>
    <w:rsid w:val="0082711E"/>
    <w:rsid w:val="0082754F"/>
    <w:rsid w:val="00830F08"/>
    <w:rsid w:val="0083191A"/>
    <w:rsid w:val="00832068"/>
    <w:rsid w:val="00832451"/>
    <w:rsid w:val="0083269B"/>
    <w:rsid w:val="00833A62"/>
    <w:rsid w:val="00833AFB"/>
    <w:rsid w:val="00835A57"/>
    <w:rsid w:val="008361C2"/>
    <w:rsid w:val="00837810"/>
    <w:rsid w:val="00841628"/>
    <w:rsid w:val="008420FC"/>
    <w:rsid w:val="00842E53"/>
    <w:rsid w:val="00843991"/>
    <w:rsid w:val="00844BB1"/>
    <w:rsid w:val="0084737B"/>
    <w:rsid w:val="00847F04"/>
    <w:rsid w:val="008503AB"/>
    <w:rsid w:val="008505BD"/>
    <w:rsid w:val="0085106C"/>
    <w:rsid w:val="00851EBE"/>
    <w:rsid w:val="008537C6"/>
    <w:rsid w:val="0085483E"/>
    <w:rsid w:val="00856BD8"/>
    <w:rsid w:val="0085700F"/>
    <w:rsid w:val="00860584"/>
    <w:rsid w:val="00860794"/>
    <w:rsid w:val="0086102C"/>
    <w:rsid w:val="00861181"/>
    <w:rsid w:val="00861853"/>
    <w:rsid w:val="0086549C"/>
    <w:rsid w:val="00867A92"/>
    <w:rsid w:val="00867D5C"/>
    <w:rsid w:val="00867F31"/>
    <w:rsid w:val="00873B27"/>
    <w:rsid w:val="00875BD3"/>
    <w:rsid w:val="008777D5"/>
    <w:rsid w:val="0088280A"/>
    <w:rsid w:val="00885700"/>
    <w:rsid w:val="00886090"/>
    <w:rsid w:val="008913F9"/>
    <w:rsid w:val="008A0787"/>
    <w:rsid w:val="008A3C94"/>
    <w:rsid w:val="008A3F57"/>
    <w:rsid w:val="008A4A2C"/>
    <w:rsid w:val="008A5260"/>
    <w:rsid w:val="008A56D8"/>
    <w:rsid w:val="008B3D93"/>
    <w:rsid w:val="008B4403"/>
    <w:rsid w:val="008B4A33"/>
    <w:rsid w:val="008B4CB4"/>
    <w:rsid w:val="008B506C"/>
    <w:rsid w:val="008B57DC"/>
    <w:rsid w:val="008B5B8C"/>
    <w:rsid w:val="008B6666"/>
    <w:rsid w:val="008B6C0A"/>
    <w:rsid w:val="008B704B"/>
    <w:rsid w:val="008C08D1"/>
    <w:rsid w:val="008C0BF0"/>
    <w:rsid w:val="008C1A4C"/>
    <w:rsid w:val="008C28E6"/>
    <w:rsid w:val="008C3DC9"/>
    <w:rsid w:val="008C6C2C"/>
    <w:rsid w:val="008C761E"/>
    <w:rsid w:val="008C7AD1"/>
    <w:rsid w:val="008C7DBD"/>
    <w:rsid w:val="008D0E46"/>
    <w:rsid w:val="008D3714"/>
    <w:rsid w:val="008D4E1B"/>
    <w:rsid w:val="008D5AA5"/>
    <w:rsid w:val="008D6533"/>
    <w:rsid w:val="008E1961"/>
    <w:rsid w:val="008E1B30"/>
    <w:rsid w:val="008E1DDB"/>
    <w:rsid w:val="008E2F63"/>
    <w:rsid w:val="008E35BB"/>
    <w:rsid w:val="008E586A"/>
    <w:rsid w:val="008E6B0B"/>
    <w:rsid w:val="008E6E71"/>
    <w:rsid w:val="008E7D30"/>
    <w:rsid w:val="008F0562"/>
    <w:rsid w:val="008F1AD0"/>
    <w:rsid w:val="008F65E3"/>
    <w:rsid w:val="00900B2A"/>
    <w:rsid w:val="00902060"/>
    <w:rsid w:val="009048D8"/>
    <w:rsid w:val="00904DF5"/>
    <w:rsid w:val="00907253"/>
    <w:rsid w:val="00911051"/>
    <w:rsid w:val="00911284"/>
    <w:rsid w:val="00912696"/>
    <w:rsid w:val="00912705"/>
    <w:rsid w:val="00912816"/>
    <w:rsid w:val="009130D2"/>
    <w:rsid w:val="00913739"/>
    <w:rsid w:val="009147FC"/>
    <w:rsid w:val="009148CA"/>
    <w:rsid w:val="00915533"/>
    <w:rsid w:val="00916594"/>
    <w:rsid w:val="009172AE"/>
    <w:rsid w:val="009233C6"/>
    <w:rsid w:val="00923DE7"/>
    <w:rsid w:val="0092648C"/>
    <w:rsid w:val="00926FE3"/>
    <w:rsid w:val="00931735"/>
    <w:rsid w:val="00933129"/>
    <w:rsid w:val="00937FC6"/>
    <w:rsid w:val="00941B04"/>
    <w:rsid w:val="009427F6"/>
    <w:rsid w:val="009440A1"/>
    <w:rsid w:val="0094431B"/>
    <w:rsid w:val="00945F0F"/>
    <w:rsid w:val="009506C0"/>
    <w:rsid w:val="009508CA"/>
    <w:rsid w:val="0095213B"/>
    <w:rsid w:val="00952672"/>
    <w:rsid w:val="00954A7A"/>
    <w:rsid w:val="00954DAD"/>
    <w:rsid w:val="009555A8"/>
    <w:rsid w:val="0095576B"/>
    <w:rsid w:val="0096108B"/>
    <w:rsid w:val="0096134E"/>
    <w:rsid w:val="009632B1"/>
    <w:rsid w:val="0096364A"/>
    <w:rsid w:val="00963DE5"/>
    <w:rsid w:val="00964056"/>
    <w:rsid w:val="00970E33"/>
    <w:rsid w:val="00971771"/>
    <w:rsid w:val="00972CAF"/>
    <w:rsid w:val="009735DA"/>
    <w:rsid w:val="00974EC9"/>
    <w:rsid w:val="00976487"/>
    <w:rsid w:val="009767EB"/>
    <w:rsid w:val="00977197"/>
    <w:rsid w:val="00981DEF"/>
    <w:rsid w:val="00985BFB"/>
    <w:rsid w:val="009870FC"/>
    <w:rsid w:val="009872C1"/>
    <w:rsid w:val="009902AA"/>
    <w:rsid w:val="00990994"/>
    <w:rsid w:val="00994590"/>
    <w:rsid w:val="00995068"/>
    <w:rsid w:val="00996DC9"/>
    <w:rsid w:val="009A0335"/>
    <w:rsid w:val="009A0385"/>
    <w:rsid w:val="009A0A3B"/>
    <w:rsid w:val="009A0C56"/>
    <w:rsid w:val="009A17AB"/>
    <w:rsid w:val="009A200A"/>
    <w:rsid w:val="009A205A"/>
    <w:rsid w:val="009A3477"/>
    <w:rsid w:val="009A5A34"/>
    <w:rsid w:val="009A7FB5"/>
    <w:rsid w:val="009B0B42"/>
    <w:rsid w:val="009B4B53"/>
    <w:rsid w:val="009B4B7B"/>
    <w:rsid w:val="009B4FEA"/>
    <w:rsid w:val="009B7B48"/>
    <w:rsid w:val="009C057E"/>
    <w:rsid w:val="009C06BD"/>
    <w:rsid w:val="009C454A"/>
    <w:rsid w:val="009C53FC"/>
    <w:rsid w:val="009C6D79"/>
    <w:rsid w:val="009C7137"/>
    <w:rsid w:val="009C7874"/>
    <w:rsid w:val="009D092D"/>
    <w:rsid w:val="009D0C02"/>
    <w:rsid w:val="009D3761"/>
    <w:rsid w:val="009D5195"/>
    <w:rsid w:val="009D6BD4"/>
    <w:rsid w:val="009D6F62"/>
    <w:rsid w:val="009D7895"/>
    <w:rsid w:val="009E1611"/>
    <w:rsid w:val="009E79E9"/>
    <w:rsid w:val="009F0728"/>
    <w:rsid w:val="009F0777"/>
    <w:rsid w:val="009F07B0"/>
    <w:rsid w:val="009F28EC"/>
    <w:rsid w:val="009F3195"/>
    <w:rsid w:val="009F4359"/>
    <w:rsid w:val="009F45E9"/>
    <w:rsid w:val="009F702F"/>
    <w:rsid w:val="00A00BF8"/>
    <w:rsid w:val="00A0119D"/>
    <w:rsid w:val="00A0178A"/>
    <w:rsid w:val="00A0300C"/>
    <w:rsid w:val="00A031E4"/>
    <w:rsid w:val="00A04196"/>
    <w:rsid w:val="00A04F0C"/>
    <w:rsid w:val="00A050FE"/>
    <w:rsid w:val="00A11573"/>
    <w:rsid w:val="00A11C62"/>
    <w:rsid w:val="00A1201D"/>
    <w:rsid w:val="00A14075"/>
    <w:rsid w:val="00A16AD6"/>
    <w:rsid w:val="00A21338"/>
    <w:rsid w:val="00A2148C"/>
    <w:rsid w:val="00A21C02"/>
    <w:rsid w:val="00A21C8B"/>
    <w:rsid w:val="00A22680"/>
    <w:rsid w:val="00A2396E"/>
    <w:rsid w:val="00A2501F"/>
    <w:rsid w:val="00A256D2"/>
    <w:rsid w:val="00A25974"/>
    <w:rsid w:val="00A25E1E"/>
    <w:rsid w:val="00A2781A"/>
    <w:rsid w:val="00A27CF8"/>
    <w:rsid w:val="00A30299"/>
    <w:rsid w:val="00A3089D"/>
    <w:rsid w:val="00A311C6"/>
    <w:rsid w:val="00A31D8E"/>
    <w:rsid w:val="00A3200B"/>
    <w:rsid w:val="00A33CEE"/>
    <w:rsid w:val="00A35F5B"/>
    <w:rsid w:val="00A36F6B"/>
    <w:rsid w:val="00A3761F"/>
    <w:rsid w:val="00A37666"/>
    <w:rsid w:val="00A420D1"/>
    <w:rsid w:val="00A42328"/>
    <w:rsid w:val="00A42795"/>
    <w:rsid w:val="00A42D3B"/>
    <w:rsid w:val="00A44390"/>
    <w:rsid w:val="00A479F8"/>
    <w:rsid w:val="00A47AA4"/>
    <w:rsid w:val="00A54DA5"/>
    <w:rsid w:val="00A559AE"/>
    <w:rsid w:val="00A57C75"/>
    <w:rsid w:val="00A57CDA"/>
    <w:rsid w:val="00A57CF7"/>
    <w:rsid w:val="00A60B8F"/>
    <w:rsid w:val="00A62EAF"/>
    <w:rsid w:val="00A64956"/>
    <w:rsid w:val="00A659E5"/>
    <w:rsid w:val="00A65C52"/>
    <w:rsid w:val="00A66C85"/>
    <w:rsid w:val="00A7162D"/>
    <w:rsid w:val="00A71A80"/>
    <w:rsid w:val="00A75214"/>
    <w:rsid w:val="00A76BFB"/>
    <w:rsid w:val="00A77DB1"/>
    <w:rsid w:val="00A816E0"/>
    <w:rsid w:val="00A85559"/>
    <w:rsid w:val="00A86794"/>
    <w:rsid w:val="00A86858"/>
    <w:rsid w:val="00A9018E"/>
    <w:rsid w:val="00A91DD5"/>
    <w:rsid w:val="00A92C50"/>
    <w:rsid w:val="00A9322A"/>
    <w:rsid w:val="00A93EFA"/>
    <w:rsid w:val="00A96756"/>
    <w:rsid w:val="00A97734"/>
    <w:rsid w:val="00AA0033"/>
    <w:rsid w:val="00AA0DA7"/>
    <w:rsid w:val="00AA1F1A"/>
    <w:rsid w:val="00AA30FB"/>
    <w:rsid w:val="00AA608B"/>
    <w:rsid w:val="00AA73DB"/>
    <w:rsid w:val="00AB01E5"/>
    <w:rsid w:val="00AB05AA"/>
    <w:rsid w:val="00AB12E6"/>
    <w:rsid w:val="00AB1CB7"/>
    <w:rsid w:val="00AB2BB6"/>
    <w:rsid w:val="00AB4B93"/>
    <w:rsid w:val="00AB4BBA"/>
    <w:rsid w:val="00AB4FA4"/>
    <w:rsid w:val="00AB64EC"/>
    <w:rsid w:val="00AC0DD8"/>
    <w:rsid w:val="00AC0E04"/>
    <w:rsid w:val="00AC3063"/>
    <w:rsid w:val="00AC59AD"/>
    <w:rsid w:val="00AC6DC2"/>
    <w:rsid w:val="00AD011D"/>
    <w:rsid w:val="00AD159B"/>
    <w:rsid w:val="00AD22E6"/>
    <w:rsid w:val="00AD2AB1"/>
    <w:rsid w:val="00AE03D3"/>
    <w:rsid w:val="00AE09C7"/>
    <w:rsid w:val="00AE2C98"/>
    <w:rsid w:val="00AE2D74"/>
    <w:rsid w:val="00AE3BF9"/>
    <w:rsid w:val="00AE76FE"/>
    <w:rsid w:val="00AE7984"/>
    <w:rsid w:val="00AF1350"/>
    <w:rsid w:val="00AF2CCC"/>
    <w:rsid w:val="00AF6329"/>
    <w:rsid w:val="00B02991"/>
    <w:rsid w:val="00B03717"/>
    <w:rsid w:val="00B04B77"/>
    <w:rsid w:val="00B058B6"/>
    <w:rsid w:val="00B06382"/>
    <w:rsid w:val="00B11C75"/>
    <w:rsid w:val="00B11E49"/>
    <w:rsid w:val="00B1204B"/>
    <w:rsid w:val="00B14E73"/>
    <w:rsid w:val="00B15605"/>
    <w:rsid w:val="00B1589D"/>
    <w:rsid w:val="00B1737A"/>
    <w:rsid w:val="00B177BB"/>
    <w:rsid w:val="00B17B19"/>
    <w:rsid w:val="00B17D3F"/>
    <w:rsid w:val="00B20D5C"/>
    <w:rsid w:val="00B20E58"/>
    <w:rsid w:val="00B22BAA"/>
    <w:rsid w:val="00B22BBE"/>
    <w:rsid w:val="00B25245"/>
    <w:rsid w:val="00B268AA"/>
    <w:rsid w:val="00B26B43"/>
    <w:rsid w:val="00B27EB1"/>
    <w:rsid w:val="00B30276"/>
    <w:rsid w:val="00B3073F"/>
    <w:rsid w:val="00B31104"/>
    <w:rsid w:val="00B33020"/>
    <w:rsid w:val="00B33275"/>
    <w:rsid w:val="00B333DB"/>
    <w:rsid w:val="00B36A66"/>
    <w:rsid w:val="00B41E31"/>
    <w:rsid w:val="00B42625"/>
    <w:rsid w:val="00B47640"/>
    <w:rsid w:val="00B47CA7"/>
    <w:rsid w:val="00B51493"/>
    <w:rsid w:val="00B52648"/>
    <w:rsid w:val="00B53C48"/>
    <w:rsid w:val="00B54313"/>
    <w:rsid w:val="00B55282"/>
    <w:rsid w:val="00B57CDE"/>
    <w:rsid w:val="00B63572"/>
    <w:rsid w:val="00B63A41"/>
    <w:rsid w:val="00B64A71"/>
    <w:rsid w:val="00B65E4C"/>
    <w:rsid w:val="00B6715B"/>
    <w:rsid w:val="00B707E4"/>
    <w:rsid w:val="00B711F8"/>
    <w:rsid w:val="00B74F5B"/>
    <w:rsid w:val="00B777E2"/>
    <w:rsid w:val="00B80FB4"/>
    <w:rsid w:val="00B83860"/>
    <w:rsid w:val="00B90EE6"/>
    <w:rsid w:val="00B95CCC"/>
    <w:rsid w:val="00B966DB"/>
    <w:rsid w:val="00B971E4"/>
    <w:rsid w:val="00BA4176"/>
    <w:rsid w:val="00BA48A1"/>
    <w:rsid w:val="00BA5104"/>
    <w:rsid w:val="00BA68F5"/>
    <w:rsid w:val="00BB29D9"/>
    <w:rsid w:val="00BB2F23"/>
    <w:rsid w:val="00BB3756"/>
    <w:rsid w:val="00BB495B"/>
    <w:rsid w:val="00BB4C84"/>
    <w:rsid w:val="00BB4CAA"/>
    <w:rsid w:val="00BB60FD"/>
    <w:rsid w:val="00BC0012"/>
    <w:rsid w:val="00BC015B"/>
    <w:rsid w:val="00BC098B"/>
    <w:rsid w:val="00BC339F"/>
    <w:rsid w:val="00BC3619"/>
    <w:rsid w:val="00BC3A53"/>
    <w:rsid w:val="00BC58D7"/>
    <w:rsid w:val="00BC6F9A"/>
    <w:rsid w:val="00BC7321"/>
    <w:rsid w:val="00BD0581"/>
    <w:rsid w:val="00BD0DC4"/>
    <w:rsid w:val="00BD581F"/>
    <w:rsid w:val="00BD617B"/>
    <w:rsid w:val="00BD62AF"/>
    <w:rsid w:val="00BD6EC5"/>
    <w:rsid w:val="00BE2095"/>
    <w:rsid w:val="00BE2DE8"/>
    <w:rsid w:val="00BE4D21"/>
    <w:rsid w:val="00BE6E1A"/>
    <w:rsid w:val="00BE7402"/>
    <w:rsid w:val="00BF024C"/>
    <w:rsid w:val="00BF0E77"/>
    <w:rsid w:val="00BF68DB"/>
    <w:rsid w:val="00BF6F9B"/>
    <w:rsid w:val="00BF76A2"/>
    <w:rsid w:val="00BF7B8E"/>
    <w:rsid w:val="00C00F6A"/>
    <w:rsid w:val="00C00FFB"/>
    <w:rsid w:val="00C011A4"/>
    <w:rsid w:val="00C01B49"/>
    <w:rsid w:val="00C0298B"/>
    <w:rsid w:val="00C0344C"/>
    <w:rsid w:val="00C036B2"/>
    <w:rsid w:val="00C044D4"/>
    <w:rsid w:val="00C0593E"/>
    <w:rsid w:val="00C05C95"/>
    <w:rsid w:val="00C07812"/>
    <w:rsid w:val="00C136A8"/>
    <w:rsid w:val="00C1405B"/>
    <w:rsid w:val="00C14EE8"/>
    <w:rsid w:val="00C16043"/>
    <w:rsid w:val="00C178C8"/>
    <w:rsid w:val="00C17FBC"/>
    <w:rsid w:val="00C20162"/>
    <w:rsid w:val="00C2150E"/>
    <w:rsid w:val="00C24391"/>
    <w:rsid w:val="00C27C33"/>
    <w:rsid w:val="00C3232E"/>
    <w:rsid w:val="00C33D28"/>
    <w:rsid w:val="00C3537D"/>
    <w:rsid w:val="00C353AD"/>
    <w:rsid w:val="00C353C6"/>
    <w:rsid w:val="00C35FC7"/>
    <w:rsid w:val="00C36B90"/>
    <w:rsid w:val="00C4010E"/>
    <w:rsid w:val="00C409B9"/>
    <w:rsid w:val="00C42600"/>
    <w:rsid w:val="00C44589"/>
    <w:rsid w:val="00C446D0"/>
    <w:rsid w:val="00C467DE"/>
    <w:rsid w:val="00C472B3"/>
    <w:rsid w:val="00C50C0F"/>
    <w:rsid w:val="00C50EE5"/>
    <w:rsid w:val="00C50F13"/>
    <w:rsid w:val="00C5280F"/>
    <w:rsid w:val="00C5489B"/>
    <w:rsid w:val="00C559B7"/>
    <w:rsid w:val="00C569C3"/>
    <w:rsid w:val="00C6075E"/>
    <w:rsid w:val="00C60C45"/>
    <w:rsid w:val="00C61B98"/>
    <w:rsid w:val="00C622D2"/>
    <w:rsid w:val="00C66D16"/>
    <w:rsid w:val="00C70077"/>
    <w:rsid w:val="00C703CA"/>
    <w:rsid w:val="00C706F0"/>
    <w:rsid w:val="00C71FD6"/>
    <w:rsid w:val="00C73067"/>
    <w:rsid w:val="00C74C2A"/>
    <w:rsid w:val="00C7651E"/>
    <w:rsid w:val="00C7681F"/>
    <w:rsid w:val="00C905E3"/>
    <w:rsid w:val="00C91248"/>
    <w:rsid w:val="00C92ADE"/>
    <w:rsid w:val="00C93035"/>
    <w:rsid w:val="00C94D47"/>
    <w:rsid w:val="00C95879"/>
    <w:rsid w:val="00C962C8"/>
    <w:rsid w:val="00CA20B8"/>
    <w:rsid w:val="00CA3F73"/>
    <w:rsid w:val="00CA5822"/>
    <w:rsid w:val="00CA5AB2"/>
    <w:rsid w:val="00CA75B8"/>
    <w:rsid w:val="00CB0636"/>
    <w:rsid w:val="00CB1C25"/>
    <w:rsid w:val="00CB4421"/>
    <w:rsid w:val="00CB514A"/>
    <w:rsid w:val="00CB5170"/>
    <w:rsid w:val="00CC1065"/>
    <w:rsid w:val="00CC3720"/>
    <w:rsid w:val="00CD0047"/>
    <w:rsid w:val="00CD07DF"/>
    <w:rsid w:val="00CD1BA4"/>
    <w:rsid w:val="00CD4412"/>
    <w:rsid w:val="00CD4730"/>
    <w:rsid w:val="00CD628B"/>
    <w:rsid w:val="00CE320F"/>
    <w:rsid w:val="00CE4DFB"/>
    <w:rsid w:val="00CE6AD8"/>
    <w:rsid w:val="00CE6E77"/>
    <w:rsid w:val="00CE761F"/>
    <w:rsid w:val="00CF0271"/>
    <w:rsid w:val="00CF2C93"/>
    <w:rsid w:val="00CF361E"/>
    <w:rsid w:val="00CF3807"/>
    <w:rsid w:val="00CF4DEE"/>
    <w:rsid w:val="00CF6930"/>
    <w:rsid w:val="00CF7072"/>
    <w:rsid w:val="00CF7E70"/>
    <w:rsid w:val="00D00291"/>
    <w:rsid w:val="00D0083D"/>
    <w:rsid w:val="00D01075"/>
    <w:rsid w:val="00D0268D"/>
    <w:rsid w:val="00D02690"/>
    <w:rsid w:val="00D02BE4"/>
    <w:rsid w:val="00D04263"/>
    <w:rsid w:val="00D07FBF"/>
    <w:rsid w:val="00D102F4"/>
    <w:rsid w:val="00D10448"/>
    <w:rsid w:val="00D10F15"/>
    <w:rsid w:val="00D11215"/>
    <w:rsid w:val="00D119A1"/>
    <w:rsid w:val="00D11AE4"/>
    <w:rsid w:val="00D14459"/>
    <w:rsid w:val="00D15C6E"/>
    <w:rsid w:val="00D17CDD"/>
    <w:rsid w:val="00D2355E"/>
    <w:rsid w:val="00D25052"/>
    <w:rsid w:val="00D264FD"/>
    <w:rsid w:val="00D321A8"/>
    <w:rsid w:val="00D35086"/>
    <w:rsid w:val="00D350C3"/>
    <w:rsid w:val="00D369C0"/>
    <w:rsid w:val="00D36E9D"/>
    <w:rsid w:val="00D46148"/>
    <w:rsid w:val="00D465CD"/>
    <w:rsid w:val="00D47AE2"/>
    <w:rsid w:val="00D509DB"/>
    <w:rsid w:val="00D51774"/>
    <w:rsid w:val="00D52CF3"/>
    <w:rsid w:val="00D54A27"/>
    <w:rsid w:val="00D54D63"/>
    <w:rsid w:val="00D567BD"/>
    <w:rsid w:val="00D57BF9"/>
    <w:rsid w:val="00D60161"/>
    <w:rsid w:val="00D606B9"/>
    <w:rsid w:val="00D612EC"/>
    <w:rsid w:val="00D61C27"/>
    <w:rsid w:val="00D6413A"/>
    <w:rsid w:val="00D64340"/>
    <w:rsid w:val="00D66C0F"/>
    <w:rsid w:val="00D67606"/>
    <w:rsid w:val="00D700A3"/>
    <w:rsid w:val="00D70E4F"/>
    <w:rsid w:val="00D72F3B"/>
    <w:rsid w:val="00D73212"/>
    <w:rsid w:val="00D73589"/>
    <w:rsid w:val="00D73882"/>
    <w:rsid w:val="00D73A7A"/>
    <w:rsid w:val="00D75FED"/>
    <w:rsid w:val="00D767DC"/>
    <w:rsid w:val="00D77599"/>
    <w:rsid w:val="00D81066"/>
    <w:rsid w:val="00D81A12"/>
    <w:rsid w:val="00D82703"/>
    <w:rsid w:val="00D83AAD"/>
    <w:rsid w:val="00D83B89"/>
    <w:rsid w:val="00D84F6A"/>
    <w:rsid w:val="00D86E25"/>
    <w:rsid w:val="00D87174"/>
    <w:rsid w:val="00D87EED"/>
    <w:rsid w:val="00D908C4"/>
    <w:rsid w:val="00D90C8F"/>
    <w:rsid w:val="00D915F4"/>
    <w:rsid w:val="00D95AAE"/>
    <w:rsid w:val="00D9641E"/>
    <w:rsid w:val="00D96530"/>
    <w:rsid w:val="00D96C75"/>
    <w:rsid w:val="00DA1198"/>
    <w:rsid w:val="00DA3502"/>
    <w:rsid w:val="00DA5C11"/>
    <w:rsid w:val="00DB19B8"/>
    <w:rsid w:val="00DB3587"/>
    <w:rsid w:val="00DB3F86"/>
    <w:rsid w:val="00DB7DA6"/>
    <w:rsid w:val="00DC1344"/>
    <w:rsid w:val="00DC1607"/>
    <w:rsid w:val="00DC1B7D"/>
    <w:rsid w:val="00DC473E"/>
    <w:rsid w:val="00DC65BC"/>
    <w:rsid w:val="00DC795A"/>
    <w:rsid w:val="00DD2F9E"/>
    <w:rsid w:val="00DD34C4"/>
    <w:rsid w:val="00DD415B"/>
    <w:rsid w:val="00DD595D"/>
    <w:rsid w:val="00DD75C9"/>
    <w:rsid w:val="00DE3254"/>
    <w:rsid w:val="00DE4ACC"/>
    <w:rsid w:val="00DE5925"/>
    <w:rsid w:val="00DE595F"/>
    <w:rsid w:val="00DE5BFB"/>
    <w:rsid w:val="00DF06BA"/>
    <w:rsid w:val="00DF1C8E"/>
    <w:rsid w:val="00DF265F"/>
    <w:rsid w:val="00DF3B91"/>
    <w:rsid w:val="00DF3D19"/>
    <w:rsid w:val="00DF4090"/>
    <w:rsid w:val="00DF46DA"/>
    <w:rsid w:val="00DF64B0"/>
    <w:rsid w:val="00DF7C63"/>
    <w:rsid w:val="00DF7EB4"/>
    <w:rsid w:val="00E001AA"/>
    <w:rsid w:val="00E00A88"/>
    <w:rsid w:val="00E025F5"/>
    <w:rsid w:val="00E02AFB"/>
    <w:rsid w:val="00E02B25"/>
    <w:rsid w:val="00E041BD"/>
    <w:rsid w:val="00E04AD7"/>
    <w:rsid w:val="00E07AA2"/>
    <w:rsid w:val="00E103DF"/>
    <w:rsid w:val="00E10858"/>
    <w:rsid w:val="00E11646"/>
    <w:rsid w:val="00E11724"/>
    <w:rsid w:val="00E11E00"/>
    <w:rsid w:val="00E1206E"/>
    <w:rsid w:val="00E1491B"/>
    <w:rsid w:val="00E14E51"/>
    <w:rsid w:val="00E158CD"/>
    <w:rsid w:val="00E164C6"/>
    <w:rsid w:val="00E202C0"/>
    <w:rsid w:val="00E20E18"/>
    <w:rsid w:val="00E21885"/>
    <w:rsid w:val="00E21FBE"/>
    <w:rsid w:val="00E23CE5"/>
    <w:rsid w:val="00E23F29"/>
    <w:rsid w:val="00E24959"/>
    <w:rsid w:val="00E265AB"/>
    <w:rsid w:val="00E27921"/>
    <w:rsid w:val="00E27C7E"/>
    <w:rsid w:val="00E31EB3"/>
    <w:rsid w:val="00E342F3"/>
    <w:rsid w:val="00E343FB"/>
    <w:rsid w:val="00E34511"/>
    <w:rsid w:val="00E35504"/>
    <w:rsid w:val="00E4014F"/>
    <w:rsid w:val="00E40665"/>
    <w:rsid w:val="00E41657"/>
    <w:rsid w:val="00E41A39"/>
    <w:rsid w:val="00E42F62"/>
    <w:rsid w:val="00E43A74"/>
    <w:rsid w:val="00E45A2D"/>
    <w:rsid w:val="00E46ACD"/>
    <w:rsid w:val="00E5016A"/>
    <w:rsid w:val="00E50FE7"/>
    <w:rsid w:val="00E51F0D"/>
    <w:rsid w:val="00E527BB"/>
    <w:rsid w:val="00E52C32"/>
    <w:rsid w:val="00E52D3B"/>
    <w:rsid w:val="00E544D9"/>
    <w:rsid w:val="00E5566A"/>
    <w:rsid w:val="00E56CD8"/>
    <w:rsid w:val="00E60EF8"/>
    <w:rsid w:val="00E625D1"/>
    <w:rsid w:val="00E6447C"/>
    <w:rsid w:val="00E719D8"/>
    <w:rsid w:val="00E71D25"/>
    <w:rsid w:val="00E76B3E"/>
    <w:rsid w:val="00E76C38"/>
    <w:rsid w:val="00E76D8F"/>
    <w:rsid w:val="00E77F56"/>
    <w:rsid w:val="00E809BA"/>
    <w:rsid w:val="00E81A24"/>
    <w:rsid w:val="00E82741"/>
    <w:rsid w:val="00E85D29"/>
    <w:rsid w:val="00E865D7"/>
    <w:rsid w:val="00E87009"/>
    <w:rsid w:val="00E8720B"/>
    <w:rsid w:val="00E9216D"/>
    <w:rsid w:val="00E924C9"/>
    <w:rsid w:val="00E9310B"/>
    <w:rsid w:val="00E96FA3"/>
    <w:rsid w:val="00E9706A"/>
    <w:rsid w:val="00EA24F5"/>
    <w:rsid w:val="00EA5B9A"/>
    <w:rsid w:val="00EA6173"/>
    <w:rsid w:val="00EA6689"/>
    <w:rsid w:val="00EA6978"/>
    <w:rsid w:val="00EB2214"/>
    <w:rsid w:val="00EB44C3"/>
    <w:rsid w:val="00EB4DE5"/>
    <w:rsid w:val="00EB72D7"/>
    <w:rsid w:val="00EB7D5F"/>
    <w:rsid w:val="00EC1CC3"/>
    <w:rsid w:val="00EC257C"/>
    <w:rsid w:val="00EC2826"/>
    <w:rsid w:val="00EC4D76"/>
    <w:rsid w:val="00EC5C15"/>
    <w:rsid w:val="00ED3293"/>
    <w:rsid w:val="00ED36E8"/>
    <w:rsid w:val="00ED5AEF"/>
    <w:rsid w:val="00ED6A94"/>
    <w:rsid w:val="00ED6ABD"/>
    <w:rsid w:val="00ED7FCB"/>
    <w:rsid w:val="00EE09B1"/>
    <w:rsid w:val="00EE2A43"/>
    <w:rsid w:val="00EE2EC2"/>
    <w:rsid w:val="00EE2F23"/>
    <w:rsid w:val="00EE3D16"/>
    <w:rsid w:val="00EE3F21"/>
    <w:rsid w:val="00EE49E8"/>
    <w:rsid w:val="00EE540F"/>
    <w:rsid w:val="00EE59E2"/>
    <w:rsid w:val="00EE6393"/>
    <w:rsid w:val="00EF0809"/>
    <w:rsid w:val="00EF2277"/>
    <w:rsid w:val="00EF3377"/>
    <w:rsid w:val="00EF37DF"/>
    <w:rsid w:val="00EF47BF"/>
    <w:rsid w:val="00EF48D5"/>
    <w:rsid w:val="00F01679"/>
    <w:rsid w:val="00F02AB9"/>
    <w:rsid w:val="00F04348"/>
    <w:rsid w:val="00F04ECF"/>
    <w:rsid w:val="00F05E41"/>
    <w:rsid w:val="00F06875"/>
    <w:rsid w:val="00F104C8"/>
    <w:rsid w:val="00F10708"/>
    <w:rsid w:val="00F12C6F"/>
    <w:rsid w:val="00F13EAE"/>
    <w:rsid w:val="00F140EF"/>
    <w:rsid w:val="00F1648E"/>
    <w:rsid w:val="00F16AA6"/>
    <w:rsid w:val="00F17EAF"/>
    <w:rsid w:val="00F24640"/>
    <w:rsid w:val="00F30CB8"/>
    <w:rsid w:val="00F32CE8"/>
    <w:rsid w:val="00F34D2C"/>
    <w:rsid w:val="00F35249"/>
    <w:rsid w:val="00F4082C"/>
    <w:rsid w:val="00F40F49"/>
    <w:rsid w:val="00F413F9"/>
    <w:rsid w:val="00F41475"/>
    <w:rsid w:val="00F419FB"/>
    <w:rsid w:val="00F45496"/>
    <w:rsid w:val="00F50070"/>
    <w:rsid w:val="00F50D27"/>
    <w:rsid w:val="00F52FAC"/>
    <w:rsid w:val="00F5378E"/>
    <w:rsid w:val="00F548E1"/>
    <w:rsid w:val="00F55866"/>
    <w:rsid w:val="00F563AF"/>
    <w:rsid w:val="00F56686"/>
    <w:rsid w:val="00F56C08"/>
    <w:rsid w:val="00F57098"/>
    <w:rsid w:val="00F570F1"/>
    <w:rsid w:val="00F57608"/>
    <w:rsid w:val="00F6238D"/>
    <w:rsid w:val="00F62C1E"/>
    <w:rsid w:val="00F644FF"/>
    <w:rsid w:val="00F64F08"/>
    <w:rsid w:val="00F67D00"/>
    <w:rsid w:val="00F70F27"/>
    <w:rsid w:val="00F7145B"/>
    <w:rsid w:val="00F729A3"/>
    <w:rsid w:val="00F72B62"/>
    <w:rsid w:val="00F72F03"/>
    <w:rsid w:val="00F737E3"/>
    <w:rsid w:val="00F76931"/>
    <w:rsid w:val="00F7709A"/>
    <w:rsid w:val="00F7795A"/>
    <w:rsid w:val="00F824C8"/>
    <w:rsid w:val="00F830A4"/>
    <w:rsid w:val="00F83CAE"/>
    <w:rsid w:val="00F8495E"/>
    <w:rsid w:val="00F9280C"/>
    <w:rsid w:val="00F93469"/>
    <w:rsid w:val="00F93C57"/>
    <w:rsid w:val="00F945D5"/>
    <w:rsid w:val="00F97691"/>
    <w:rsid w:val="00FA0627"/>
    <w:rsid w:val="00FA1CAA"/>
    <w:rsid w:val="00FA2238"/>
    <w:rsid w:val="00FA47F6"/>
    <w:rsid w:val="00FA6A3F"/>
    <w:rsid w:val="00FA6A64"/>
    <w:rsid w:val="00FB12C7"/>
    <w:rsid w:val="00FB1FCA"/>
    <w:rsid w:val="00FB2D75"/>
    <w:rsid w:val="00FB36E0"/>
    <w:rsid w:val="00FB5754"/>
    <w:rsid w:val="00FB5EFA"/>
    <w:rsid w:val="00FB7B35"/>
    <w:rsid w:val="00FC12DF"/>
    <w:rsid w:val="00FC1D68"/>
    <w:rsid w:val="00FC3192"/>
    <w:rsid w:val="00FC320A"/>
    <w:rsid w:val="00FC414F"/>
    <w:rsid w:val="00FC6E96"/>
    <w:rsid w:val="00FC736C"/>
    <w:rsid w:val="00FC78D5"/>
    <w:rsid w:val="00FD1612"/>
    <w:rsid w:val="00FD1FEE"/>
    <w:rsid w:val="00FD3F70"/>
    <w:rsid w:val="00FD437A"/>
    <w:rsid w:val="00FD4CD1"/>
    <w:rsid w:val="00FD4FE8"/>
    <w:rsid w:val="00FD7AED"/>
    <w:rsid w:val="00FE5194"/>
    <w:rsid w:val="00FE5319"/>
    <w:rsid w:val="00FE5B79"/>
    <w:rsid w:val="00FE702E"/>
    <w:rsid w:val="00FF13D8"/>
    <w:rsid w:val="00FF2655"/>
    <w:rsid w:val="00FF2DF2"/>
    <w:rsid w:val="00FF40FD"/>
    <w:rsid w:val="00FF54FA"/>
    <w:rsid w:val="00FF7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13AC8C54"/>
  <w15:chartTrackingRefBased/>
  <w15:docId w15:val="{8FCE6088-980E-4979-95DD-D781B000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D15"/>
    <w:pPr>
      <w:spacing w:after="120" w:line="240" w:lineRule="auto"/>
    </w:pPr>
    <w:rPr>
      <w:rFonts w:cstheme="minorHAnsi"/>
      <w:sz w:val="20"/>
      <w:szCs w:val="20"/>
    </w:rPr>
  </w:style>
  <w:style w:type="paragraph" w:styleId="Heading1">
    <w:name w:val="heading 1"/>
    <w:basedOn w:val="Normal"/>
    <w:next w:val="Normal"/>
    <w:link w:val="Heading1Char"/>
    <w:uiPriority w:val="9"/>
    <w:qFormat/>
    <w:rsid w:val="00165D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5D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3A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B9A"/>
    <w:pPr>
      <w:tabs>
        <w:tab w:val="center" w:pos="4513"/>
        <w:tab w:val="right" w:pos="9026"/>
      </w:tabs>
      <w:spacing w:after="0"/>
    </w:pPr>
  </w:style>
  <w:style w:type="character" w:customStyle="1" w:styleId="HeaderChar">
    <w:name w:val="Header Char"/>
    <w:basedOn w:val="DefaultParagraphFont"/>
    <w:link w:val="Header"/>
    <w:uiPriority w:val="99"/>
    <w:rsid w:val="00EA5B9A"/>
  </w:style>
  <w:style w:type="paragraph" w:styleId="Footer">
    <w:name w:val="footer"/>
    <w:basedOn w:val="Normal"/>
    <w:link w:val="FooterChar"/>
    <w:uiPriority w:val="99"/>
    <w:unhideWhenUsed/>
    <w:rsid w:val="00EA5B9A"/>
    <w:pPr>
      <w:tabs>
        <w:tab w:val="center" w:pos="4513"/>
        <w:tab w:val="right" w:pos="9026"/>
      </w:tabs>
      <w:spacing w:after="0"/>
    </w:pPr>
  </w:style>
  <w:style w:type="character" w:customStyle="1" w:styleId="FooterChar">
    <w:name w:val="Footer Char"/>
    <w:basedOn w:val="DefaultParagraphFont"/>
    <w:link w:val="Footer"/>
    <w:uiPriority w:val="99"/>
    <w:rsid w:val="00EA5B9A"/>
  </w:style>
  <w:style w:type="table" w:styleId="TableGrid">
    <w:name w:val="Table Grid"/>
    <w:basedOn w:val="TableNormal"/>
    <w:uiPriority w:val="39"/>
    <w:rsid w:val="00A9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1DD5"/>
    <w:pPr>
      <w:spacing w:after="0" w:line="240" w:lineRule="auto"/>
    </w:pPr>
    <w:rPr>
      <w:rFonts w:ascii="Arial" w:eastAsia="Calibri" w:hAnsi="Arial"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A91DD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 heading,Bullet point,Dot point 1.5 line spacing,L,List Paragraph - bullets,List Paragraph1,List Paragraph11,NFP GP Bulleted List,Recommendation,bullet point list,Bulletr List Paragraph,FooterText,List Paragraph2,List Paragraph21,列出段落,列"/>
    <w:basedOn w:val="Normal"/>
    <w:link w:val="ListParagraphChar"/>
    <w:uiPriority w:val="34"/>
    <w:qFormat/>
    <w:rsid w:val="00E52D3B"/>
    <w:pPr>
      <w:spacing w:after="0"/>
      <w:ind w:left="720"/>
      <w:contextualSpacing/>
    </w:pPr>
    <w:rPr>
      <w:rFonts w:ascii="Helvetica" w:hAnsi="Helvetica"/>
      <w:sz w:val="24"/>
      <w:szCs w:val="24"/>
      <w:lang w:val="en-GB"/>
    </w:rPr>
  </w:style>
  <w:style w:type="character" w:styleId="Strong">
    <w:name w:val="Strong"/>
    <w:basedOn w:val="DefaultParagraphFont"/>
    <w:uiPriority w:val="22"/>
    <w:qFormat/>
    <w:rsid w:val="00491088"/>
    <w:rPr>
      <w:b/>
      <w:bCs/>
    </w:rPr>
  </w:style>
  <w:style w:type="paragraph" w:styleId="BalloonText">
    <w:name w:val="Balloon Text"/>
    <w:basedOn w:val="Normal"/>
    <w:link w:val="BalloonTextChar"/>
    <w:uiPriority w:val="99"/>
    <w:semiHidden/>
    <w:unhideWhenUsed/>
    <w:rsid w:val="008E7D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30"/>
    <w:rPr>
      <w:rFonts w:ascii="Segoe UI" w:hAnsi="Segoe UI" w:cs="Segoe UI"/>
      <w:sz w:val="18"/>
      <w:szCs w:val="18"/>
    </w:rPr>
  </w:style>
  <w:style w:type="character" w:styleId="CommentReference">
    <w:name w:val="annotation reference"/>
    <w:basedOn w:val="DefaultParagraphFont"/>
    <w:uiPriority w:val="99"/>
    <w:semiHidden/>
    <w:unhideWhenUsed/>
    <w:rsid w:val="0059487A"/>
    <w:rPr>
      <w:sz w:val="16"/>
      <w:szCs w:val="16"/>
    </w:rPr>
  </w:style>
  <w:style w:type="paragraph" w:styleId="CommentText">
    <w:name w:val="annotation text"/>
    <w:basedOn w:val="Normal"/>
    <w:link w:val="CommentTextChar"/>
    <w:uiPriority w:val="99"/>
    <w:unhideWhenUsed/>
    <w:rsid w:val="0059487A"/>
  </w:style>
  <w:style w:type="character" w:customStyle="1" w:styleId="CommentTextChar">
    <w:name w:val="Comment Text Char"/>
    <w:basedOn w:val="DefaultParagraphFont"/>
    <w:link w:val="CommentText"/>
    <w:uiPriority w:val="99"/>
    <w:rsid w:val="0059487A"/>
    <w:rPr>
      <w:sz w:val="20"/>
      <w:szCs w:val="20"/>
    </w:rPr>
  </w:style>
  <w:style w:type="paragraph" w:styleId="CommentSubject">
    <w:name w:val="annotation subject"/>
    <w:basedOn w:val="CommentText"/>
    <w:next w:val="CommentText"/>
    <w:link w:val="CommentSubjectChar"/>
    <w:uiPriority w:val="99"/>
    <w:semiHidden/>
    <w:unhideWhenUsed/>
    <w:rsid w:val="0059487A"/>
    <w:rPr>
      <w:b/>
      <w:bCs/>
    </w:rPr>
  </w:style>
  <w:style w:type="character" w:customStyle="1" w:styleId="CommentSubjectChar">
    <w:name w:val="Comment Subject Char"/>
    <w:basedOn w:val="CommentTextChar"/>
    <w:link w:val="CommentSubject"/>
    <w:uiPriority w:val="99"/>
    <w:semiHidden/>
    <w:rsid w:val="0059487A"/>
    <w:rPr>
      <w:b/>
      <w:bCs/>
      <w:sz w:val="20"/>
      <w:szCs w:val="20"/>
    </w:rPr>
  </w:style>
  <w:style w:type="character" w:styleId="Hyperlink">
    <w:name w:val="Hyperlink"/>
    <w:basedOn w:val="DefaultParagraphFont"/>
    <w:uiPriority w:val="99"/>
    <w:unhideWhenUsed/>
    <w:rsid w:val="000B5EFF"/>
    <w:rPr>
      <w:color w:val="0563C1" w:themeColor="hyperlink"/>
      <w:u w:val="single"/>
    </w:rPr>
  </w:style>
  <w:style w:type="character" w:styleId="FollowedHyperlink">
    <w:name w:val="FollowedHyperlink"/>
    <w:basedOn w:val="DefaultParagraphFont"/>
    <w:uiPriority w:val="99"/>
    <w:semiHidden/>
    <w:unhideWhenUsed/>
    <w:rsid w:val="000169D7"/>
    <w:rPr>
      <w:color w:val="954F72" w:themeColor="followedHyperlink"/>
      <w:u w:val="single"/>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5A7A76"/>
    <w:rPr>
      <w:rFonts w:ascii="Helvetica" w:hAnsi="Helvetica"/>
      <w:sz w:val="24"/>
      <w:szCs w:val="24"/>
      <w:lang w:val="en-GB"/>
    </w:rPr>
  </w:style>
  <w:style w:type="paragraph" w:customStyle="1" w:styleId="Answer">
    <w:name w:val="Answer"/>
    <w:basedOn w:val="ListParagraph"/>
    <w:qFormat/>
    <w:rsid w:val="00BE2095"/>
    <w:pPr>
      <w:numPr>
        <w:numId w:val="1"/>
      </w:numPr>
      <w:spacing w:after="120"/>
      <w:ind w:left="357" w:hanging="357"/>
      <w:contextualSpacing w:val="0"/>
    </w:pPr>
    <w:rPr>
      <w:rFonts w:ascii="Calibri" w:hAnsi="Calibri"/>
      <w:szCs w:val="22"/>
      <w:lang w:val="en-AU" w:eastAsia="en-AU"/>
    </w:rPr>
  </w:style>
  <w:style w:type="character" w:styleId="Emphasis">
    <w:name w:val="Emphasis"/>
    <w:basedOn w:val="DefaultParagraphFont"/>
    <w:uiPriority w:val="20"/>
    <w:qFormat/>
    <w:rsid w:val="00AD22E6"/>
    <w:rPr>
      <w:b/>
      <w:bCs/>
      <w:i w:val="0"/>
      <w:iCs w:val="0"/>
    </w:rPr>
  </w:style>
  <w:style w:type="character" w:customStyle="1" w:styleId="st1">
    <w:name w:val="st1"/>
    <w:basedOn w:val="DefaultParagraphFont"/>
    <w:rsid w:val="00AD22E6"/>
  </w:style>
  <w:style w:type="paragraph" w:customStyle="1" w:styleId="TalkingPoints1">
    <w:name w:val="Talking Points1"/>
    <w:basedOn w:val="Normal"/>
    <w:qFormat/>
    <w:rsid w:val="00BB60FD"/>
    <w:pPr>
      <w:numPr>
        <w:numId w:val="3"/>
      </w:numPr>
      <w:spacing w:line="360" w:lineRule="auto"/>
    </w:pPr>
    <w:rPr>
      <w:sz w:val="32"/>
      <w:szCs w:val="24"/>
      <w:lang w:eastAsia="en-AU"/>
    </w:rPr>
  </w:style>
  <w:style w:type="paragraph" w:styleId="Revision">
    <w:name w:val="Revision"/>
    <w:hidden/>
    <w:uiPriority w:val="99"/>
    <w:semiHidden/>
    <w:rsid w:val="00FF2DF2"/>
    <w:pPr>
      <w:spacing w:after="0" w:line="240" w:lineRule="auto"/>
    </w:pPr>
    <w:rPr>
      <w:rFonts w:cstheme="minorHAnsi"/>
      <w:sz w:val="20"/>
      <w:szCs w:val="20"/>
    </w:rPr>
  </w:style>
  <w:style w:type="character" w:customStyle="1" w:styleId="Heading1Char">
    <w:name w:val="Heading 1 Char"/>
    <w:basedOn w:val="DefaultParagraphFont"/>
    <w:link w:val="Heading1"/>
    <w:uiPriority w:val="9"/>
    <w:rsid w:val="00165D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5D9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165D9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D92"/>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D3A1A"/>
    <w:rPr>
      <w:rFonts w:asciiTheme="majorHAnsi" w:eastAsiaTheme="majorEastAsia" w:hAnsiTheme="majorHAnsi" w:cstheme="majorBidi"/>
      <w:color w:val="1F4D78" w:themeColor="accent1" w:themeShade="7F"/>
      <w:sz w:val="24"/>
      <w:szCs w:val="24"/>
    </w:rPr>
  </w:style>
  <w:style w:type="paragraph" w:styleId="ListNumber">
    <w:name w:val="List Number"/>
    <w:basedOn w:val="Normal"/>
    <w:uiPriority w:val="99"/>
    <w:unhideWhenUsed/>
    <w:qFormat/>
    <w:rsid w:val="0023666A"/>
    <w:pPr>
      <w:numPr>
        <w:numId w:val="17"/>
      </w:numPr>
      <w:spacing w:after="200" w:line="276" w:lineRule="auto"/>
    </w:pPr>
    <w:rPr>
      <w:rFonts w:ascii="Arial" w:eastAsiaTheme="minorHAnsi" w:hAnsi="Arial" w:cs="Arial"/>
      <w:sz w:val="22"/>
      <w:szCs w:val="22"/>
    </w:rPr>
  </w:style>
  <w:style w:type="paragraph" w:styleId="ListNumber2">
    <w:name w:val="List Number 2"/>
    <w:basedOn w:val="Normal"/>
    <w:uiPriority w:val="99"/>
    <w:unhideWhenUsed/>
    <w:rsid w:val="0023666A"/>
    <w:pPr>
      <w:numPr>
        <w:ilvl w:val="1"/>
        <w:numId w:val="17"/>
      </w:numPr>
      <w:spacing w:after="200" w:line="276" w:lineRule="auto"/>
    </w:pPr>
    <w:rPr>
      <w:rFonts w:ascii="Arial" w:eastAsiaTheme="minorHAnsi" w:hAnsi="Arial" w:cs="Arial"/>
      <w:sz w:val="22"/>
      <w:szCs w:val="22"/>
    </w:rPr>
  </w:style>
  <w:style w:type="paragraph" w:styleId="ListNumber3">
    <w:name w:val="List Number 3"/>
    <w:basedOn w:val="Normal"/>
    <w:uiPriority w:val="99"/>
    <w:unhideWhenUsed/>
    <w:rsid w:val="0023666A"/>
    <w:pPr>
      <w:numPr>
        <w:ilvl w:val="2"/>
        <w:numId w:val="17"/>
      </w:numPr>
      <w:spacing w:after="200" w:line="276" w:lineRule="auto"/>
    </w:pPr>
    <w:rPr>
      <w:rFonts w:ascii="Arial" w:eastAsiaTheme="minorHAnsi" w:hAnsi="Arial" w:cs="Arial"/>
      <w:sz w:val="22"/>
      <w:szCs w:val="22"/>
    </w:rPr>
  </w:style>
  <w:style w:type="paragraph" w:styleId="ListNumber4">
    <w:name w:val="List Number 4"/>
    <w:basedOn w:val="Normal"/>
    <w:uiPriority w:val="99"/>
    <w:unhideWhenUsed/>
    <w:rsid w:val="0023666A"/>
    <w:pPr>
      <w:numPr>
        <w:ilvl w:val="3"/>
        <w:numId w:val="17"/>
      </w:numPr>
      <w:spacing w:after="200" w:line="276" w:lineRule="auto"/>
    </w:pPr>
    <w:rPr>
      <w:rFonts w:ascii="Arial" w:eastAsiaTheme="minorHAnsi" w:hAnsi="Arial" w:cs="Arial"/>
      <w:sz w:val="22"/>
      <w:szCs w:val="22"/>
    </w:rPr>
  </w:style>
  <w:style w:type="paragraph" w:styleId="ListNumber5">
    <w:name w:val="List Number 5"/>
    <w:basedOn w:val="Normal"/>
    <w:uiPriority w:val="99"/>
    <w:unhideWhenUsed/>
    <w:rsid w:val="0023666A"/>
    <w:pPr>
      <w:numPr>
        <w:ilvl w:val="4"/>
        <w:numId w:val="17"/>
      </w:numPr>
      <w:spacing w:after="200" w:line="276" w:lineRule="auto"/>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7198">
      <w:bodyDiv w:val="1"/>
      <w:marLeft w:val="0"/>
      <w:marRight w:val="0"/>
      <w:marTop w:val="0"/>
      <w:marBottom w:val="0"/>
      <w:divBdr>
        <w:top w:val="none" w:sz="0" w:space="0" w:color="auto"/>
        <w:left w:val="none" w:sz="0" w:space="0" w:color="auto"/>
        <w:bottom w:val="none" w:sz="0" w:space="0" w:color="auto"/>
        <w:right w:val="none" w:sz="0" w:space="0" w:color="auto"/>
      </w:divBdr>
    </w:div>
    <w:div w:id="287980664">
      <w:bodyDiv w:val="1"/>
      <w:marLeft w:val="0"/>
      <w:marRight w:val="0"/>
      <w:marTop w:val="0"/>
      <w:marBottom w:val="0"/>
      <w:divBdr>
        <w:top w:val="none" w:sz="0" w:space="0" w:color="auto"/>
        <w:left w:val="none" w:sz="0" w:space="0" w:color="auto"/>
        <w:bottom w:val="none" w:sz="0" w:space="0" w:color="auto"/>
        <w:right w:val="none" w:sz="0" w:space="0" w:color="auto"/>
      </w:divBdr>
    </w:div>
    <w:div w:id="349795829">
      <w:bodyDiv w:val="1"/>
      <w:marLeft w:val="0"/>
      <w:marRight w:val="0"/>
      <w:marTop w:val="0"/>
      <w:marBottom w:val="0"/>
      <w:divBdr>
        <w:top w:val="none" w:sz="0" w:space="0" w:color="auto"/>
        <w:left w:val="none" w:sz="0" w:space="0" w:color="auto"/>
        <w:bottom w:val="none" w:sz="0" w:space="0" w:color="auto"/>
        <w:right w:val="none" w:sz="0" w:space="0" w:color="auto"/>
      </w:divBdr>
    </w:div>
    <w:div w:id="361831661">
      <w:bodyDiv w:val="1"/>
      <w:marLeft w:val="0"/>
      <w:marRight w:val="0"/>
      <w:marTop w:val="0"/>
      <w:marBottom w:val="0"/>
      <w:divBdr>
        <w:top w:val="none" w:sz="0" w:space="0" w:color="auto"/>
        <w:left w:val="none" w:sz="0" w:space="0" w:color="auto"/>
        <w:bottom w:val="none" w:sz="0" w:space="0" w:color="auto"/>
        <w:right w:val="none" w:sz="0" w:space="0" w:color="auto"/>
      </w:divBdr>
    </w:div>
    <w:div w:id="446195338">
      <w:bodyDiv w:val="1"/>
      <w:marLeft w:val="0"/>
      <w:marRight w:val="0"/>
      <w:marTop w:val="0"/>
      <w:marBottom w:val="0"/>
      <w:divBdr>
        <w:top w:val="none" w:sz="0" w:space="0" w:color="auto"/>
        <w:left w:val="none" w:sz="0" w:space="0" w:color="auto"/>
        <w:bottom w:val="none" w:sz="0" w:space="0" w:color="auto"/>
        <w:right w:val="none" w:sz="0" w:space="0" w:color="auto"/>
      </w:divBdr>
    </w:div>
    <w:div w:id="489256011">
      <w:bodyDiv w:val="1"/>
      <w:marLeft w:val="0"/>
      <w:marRight w:val="0"/>
      <w:marTop w:val="0"/>
      <w:marBottom w:val="0"/>
      <w:divBdr>
        <w:top w:val="none" w:sz="0" w:space="0" w:color="auto"/>
        <w:left w:val="none" w:sz="0" w:space="0" w:color="auto"/>
        <w:bottom w:val="none" w:sz="0" w:space="0" w:color="auto"/>
        <w:right w:val="none" w:sz="0" w:space="0" w:color="auto"/>
      </w:divBdr>
    </w:div>
    <w:div w:id="511992032">
      <w:bodyDiv w:val="1"/>
      <w:marLeft w:val="0"/>
      <w:marRight w:val="0"/>
      <w:marTop w:val="0"/>
      <w:marBottom w:val="0"/>
      <w:divBdr>
        <w:top w:val="none" w:sz="0" w:space="0" w:color="auto"/>
        <w:left w:val="none" w:sz="0" w:space="0" w:color="auto"/>
        <w:bottom w:val="none" w:sz="0" w:space="0" w:color="auto"/>
        <w:right w:val="none" w:sz="0" w:space="0" w:color="auto"/>
      </w:divBdr>
    </w:div>
    <w:div w:id="582956692">
      <w:bodyDiv w:val="1"/>
      <w:marLeft w:val="0"/>
      <w:marRight w:val="0"/>
      <w:marTop w:val="0"/>
      <w:marBottom w:val="0"/>
      <w:divBdr>
        <w:top w:val="none" w:sz="0" w:space="0" w:color="auto"/>
        <w:left w:val="none" w:sz="0" w:space="0" w:color="auto"/>
        <w:bottom w:val="none" w:sz="0" w:space="0" w:color="auto"/>
        <w:right w:val="none" w:sz="0" w:space="0" w:color="auto"/>
      </w:divBdr>
    </w:div>
    <w:div w:id="651255955">
      <w:bodyDiv w:val="1"/>
      <w:marLeft w:val="0"/>
      <w:marRight w:val="0"/>
      <w:marTop w:val="0"/>
      <w:marBottom w:val="0"/>
      <w:divBdr>
        <w:top w:val="none" w:sz="0" w:space="0" w:color="auto"/>
        <w:left w:val="none" w:sz="0" w:space="0" w:color="auto"/>
        <w:bottom w:val="none" w:sz="0" w:space="0" w:color="auto"/>
        <w:right w:val="none" w:sz="0" w:space="0" w:color="auto"/>
      </w:divBdr>
    </w:div>
    <w:div w:id="709575458">
      <w:bodyDiv w:val="1"/>
      <w:marLeft w:val="0"/>
      <w:marRight w:val="0"/>
      <w:marTop w:val="0"/>
      <w:marBottom w:val="0"/>
      <w:divBdr>
        <w:top w:val="none" w:sz="0" w:space="0" w:color="auto"/>
        <w:left w:val="none" w:sz="0" w:space="0" w:color="auto"/>
        <w:bottom w:val="none" w:sz="0" w:space="0" w:color="auto"/>
        <w:right w:val="none" w:sz="0" w:space="0" w:color="auto"/>
      </w:divBdr>
    </w:div>
    <w:div w:id="717316325">
      <w:bodyDiv w:val="1"/>
      <w:marLeft w:val="0"/>
      <w:marRight w:val="0"/>
      <w:marTop w:val="0"/>
      <w:marBottom w:val="0"/>
      <w:divBdr>
        <w:top w:val="none" w:sz="0" w:space="0" w:color="auto"/>
        <w:left w:val="none" w:sz="0" w:space="0" w:color="auto"/>
        <w:bottom w:val="none" w:sz="0" w:space="0" w:color="auto"/>
        <w:right w:val="none" w:sz="0" w:space="0" w:color="auto"/>
      </w:divBdr>
    </w:div>
    <w:div w:id="867915350">
      <w:bodyDiv w:val="1"/>
      <w:marLeft w:val="0"/>
      <w:marRight w:val="0"/>
      <w:marTop w:val="0"/>
      <w:marBottom w:val="0"/>
      <w:divBdr>
        <w:top w:val="none" w:sz="0" w:space="0" w:color="auto"/>
        <w:left w:val="none" w:sz="0" w:space="0" w:color="auto"/>
        <w:bottom w:val="none" w:sz="0" w:space="0" w:color="auto"/>
        <w:right w:val="none" w:sz="0" w:space="0" w:color="auto"/>
      </w:divBdr>
    </w:div>
    <w:div w:id="897285661">
      <w:bodyDiv w:val="1"/>
      <w:marLeft w:val="0"/>
      <w:marRight w:val="0"/>
      <w:marTop w:val="0"/>
      <w:marBottom w:val="0"/>
      <w:divBdr>
        <w:top w:val="none" w:sz="0" w:space="0" w:color="auto"/>
        <w:left w:val="none" w:sz="0" w:space="0" w:color="auto"/>
        <w:bottom w:val="none" w:sz="0" w:space="0" w:color="auto"/>
        <w:right w:val="none" w:sz="0" w:space="0" w:color="auto"/>
      </w:divBdr>
    </w:div>
    <w:div w:id="914512999">
      <w:bodyDiv w:val="1"/>
      <w:marLeft w:val="0"/>
      <w:marRight w:val="0"/>
      <w:marTop w:val="0"/>
      <w:marBottom w:val="0"/>
      <w:divBdr>
        <w:top w:val="none" w:sz="0" w:space="0" w:color="auto"/>
        <w:left w:val="none" w:sz="0" w:space="0" w:color="auto"/>
        <w:bottom w:val="none" w:sz="0" w:space="0" w:color="auto"/>
        <w:right w:val="none" w:sz="0" w:space="0" w:color="auto"/>
      </w:divBdr>
    </w:div>
    <w:div w:id="921329538">
      <w:bodyDiv w:val="1"/>
      <w:marLeft w:val="0"/>
      <w:marRight w:val="0"/>
      <w:marTop w:val="0"/>
      <w:marBottom w:val="0"/>
      <w:divBdr>
        <w:top w:val="none" w:sz="0" w:space="0" w:color="auto"/>
        <w:left w:val="none" w:sz="0" w:space="0" w:color="auto"/>
        <w:bottom w:val="none" w:sz="0" w:space="0" w:color="auto"/>
        <w:right w:val="none" w:sz="0" w:space="0" w:color="auto"/>
      </w:divBdr>
    </w:div>
    <w:div w:id="1039625846">
      <w:bodyDiv w:val="1"/>
      <w:marLeft w:val="0"/>
      <w:marRight w:val="0"/>
      <w:marTop w:val="0"/>
      <w:marBottom w:val="0"/>
      <w:divBdr>
        <w:top w:val="none" w:sz="0" w:space="0" w:color="auto"/>
        <w:left w:val="none" w:sz="0" w:space="0" w:color="auto"/>
        <w:bottom w:val="none" w:sz="0" w:space="0" w:color="auto"/>
        <w:right w:val="none" w:sz="0" w:space="0" w:color="auto"/>
      </w:divBdr>
      <w:divsChild>
        <w:div w:id="387070401">
          <w:marLeft w:val="0"/>
          <w:marRight w:val="0"/>
          <w:marTop w:val="0"/>
          <w:marBottom w:val="0"/>
          <w:divBdr>
            <w:top w:val="none" w:sz="0" w:space="0" w:color="auto"/>
            <w:left w:val="none" w:sz="0" w:space="0" w:color="auto"/>
            <w:bottom w:val="none" w:sz="0" w:space="0" w:color="auto"/>
            <w:right w:val="none" w:sz="0" w:space="0" w:color="auto"/>
          </w:divBdr>
          <w:divsChild>
            <w:div w:id="3091179">
              <w:marLeft w:val="0"/>
              <w:marRight w:val="0"/>
              <w:marTop w:val="0"/>
              <w:marBottom w:val="0"/>
              <w:divBdr>
                <w:top w:val="none" w:sz="0" w:space="0" w:color="auto"/>
                <w:left w:val="none" w:sz="0" w:space="0" w:color="auto"/>
                <w:bottom w:val="none" w:sz="0" w:space="0" w:color="auto"/>
                <w:right w:val="none" w:sz="0" w:space="0" w:color="auto"/>
              </w:divBdr>
              <w:divsChild>
                <w:div w:id="762142857">
                  <w:marLeft w:val="0"/>
                  <w:marRight w:val="0"/>
                  <w:marTop w:val="0"/>
                  <w:marBottom w:val="0"/>
                  <w:divBdr>
                    <w:top w:val="none" w:sz="0" w:space="0" w:color="auto"/>
                    <w:left w:val="none" w:sz="0" w:space="0" w:color="auto"/>
                    <w:bottom w:val="none" w:sz="0" w:space="0" w:color="auto"/>
                    <w:right w:val="none" w:sz="0" w:space="0" w:color="auto"/>
                  </w:divBdr>
                  <w:divsChild>
                    <w:div w:id="488600625">
                      <w:marLeft w:val="0"/>
                      <w:marRight w:val="0"/>
                      <w:marTop w:val="0"/>
                      <w:marBottom w:val="0"/>
                      <w:divBdr>
                        <w:top w:val="none" w:sz="0" w:space="0" w:color="auto"/>
                        <w:left w:val="none" w:sz="0" w:space="0" w:color="auto"/>
                        <w:bottom w:val="none" w:sz="0" w:space="0" w:color="auto"/>
                        <w:right w:val="none" w:sz="0" w:space="0" w:color="auto"/>
                      </w:divBdr>
                      <w:divsChild>
                        <w:div w:id="1136489848">
                          <w:marLeft w:val="0"/>
                          <w:marRight w:val="0"/>
                          <w:marTop w:val="0"/>
                          <w:marBottom w:val="0"/>
                          <w:divBdr>
                            <w:top w:val="none" w:sz="0" w:space="0" w:color="auto"/>
                            <w:left w:val="none" w:sz="0" w:space="0" w:color="auto"/>
                            <w:bottom w:val="none" w:sz="0" w:space="0" w:color="auto"/>
                            <w:right w:val="none" w:sz="0" w:space="0" w:color="auto"/>
                          </w:divBdr>
                          <w:divsChild>
                            <w:div w:id="2049645044">
                              <w:marLeft w:val="0"/>
                              <w:marRight w:val="0"/>
                              <w:marTop w:val="0"/>
                              <w:marBottom w:val="100"/>
                              <w:divBdr>
                                <w:top w:val="none" w:sz="0" w:space="0" w:color="auto"/>
                                <w:left w:val="none" w:sz="0" w:space="0" w:color="auto"/>
                                <w:bottom w:val="none" w:sz="0" w:space="0" w:color="auto"/>
                                <w:right w:val="none" w:sz="0" w:space="0" w:color="auto"/>
                              </w:divBdr>
                              <w:divsChild>
                                <w:div w:id="448085687">
                                  <w:marLeft w:val="0"/>
                                  <w:marRight w:val="0"/>
                                  <w:marTop w:val="0"/>
                                  <w:marBottom w:val="0"/>
                                  <w:divBdr>
                                    <w:top w:val="none" w:sz="0" w:space="0" w:color="auto"/>
                                    <w:left w:val="none" w:sz="0" w:space="0" w:color="auto"/>
                                    <w:bottom w:val="none" w:sz="0" w:space="0" w:color="auto"/>
                                    <w:right w:val="none" w:sz="0" w:space="0" w:color="auto"/>
                                  </w:divBdr>
                                  <w:divsChild>
                                    <w:div w:id="65348084">
                                      <w:marLeft w:val="0"/>
                                      <w:marRight w:val="0"/>
                                      <w:marTop w:val="0"/>
                                      <w:marBottom w:val="0"/>
                                      <w:divBdr>
                                        <w:top w:val="none" w:sz="0" w:space="0" w:color="auto"/>
                                        <w:left w:val="none" w:sz="0" w:space="0" w:color="auto"/>
                                        <w:bottom w:val="none" w:sz="0" w:space="0" w:color="auto"/>
                                        <w:right w:val="none" w:sz="0" w:space="0" w:color="auto"/>
                                      </w:divBdr>
                                      <w:divsChild>
                                        <w:div w:id="1633098700">
                                          <w:marLeft w:val="0"/>
                                          <w:marRight w:val="0"/>
                                          <w:marTop w:val="0"/>
                                          <w:marBottom w:val="0"/>
                                          <w:divBdr>
                                            <w:top w:val="none" w:sz="0" w:space="0" w:color="auto"/>
                                            <w:left w:val="none" w:sz="0" w:space="0" w:color="auto"/>
                                            <w:bottom w:val="none" w:sz="0" w:space="0" w:color="auto"/>
                                            <w:right w:val="none" w:sz="0" w:space="0" w:color="auto"/>
                                          </w:divBdr>
                                          <w:divsChild>
                                            <w:div w:id="1181235977">
                                              <w:marLeft w:val="375"/>
                                              <w:marRight w:val="0"/>
                                              <w:marTop w:val="0"/>
                                              <w:marBottom w:val="0"/>
                                              <w:divBdr>
                                                <w:top w:val="none" w:sz="0" w:space="0" w:color="auto"/>
                                                <w:left w:val="none" w:sz="0" w:space="0" w:color="auto"/>
                                                <w:bottom w:val="none" w:sz="0" w:space="0" w:color="auto"/>
                                                <w:right w:val="none" w:sz="0" w:space="0" w:color="auto"/>
                                              </w:divBdr>
                                              <w:divsChild>
                                                <w:div w:id="1358769698">
                                                  <w:marLeft w:val="0"/>
                                                  <w:marRight w:val="0"/>
                                                  <w:marTop w:val="0"/>
                                                  <w:marBottom w:val="0"/>
                                                  <w:divBdr>
                                                    <w:top w:val="none" w:sz="0" w:space="0" w:color="auto"/>
                                                    <w:left w:val="none" w:sz="0" w:space="0" w:color="auto"/>
                                                    <w:bottom w:val="none" w:sz="0" w:space="0" w:color="auto"/>
                                                    <w:right w:val="none" w:sz="0" w:space="0" w:color="auto"/>
                                                  </w:divBdr>
                                                  <w:divsChild>
                                                    <w:div w:id="369262186">
                                                      <w:marLeft w:val="0"/>
                                                      <w:marRight w:val="0"/>
                                                      <w:marTop w:val="0"/>
                                                      <w:marBottom w:val="0"/>
                                                      <w:divBdr>
                                                        <w:top w:val="none" w:sz="0" w:space="0" w:color="auto"/>
                                                        <w:left w:val="none" w:sz="0" w:space="0" w:color="auto"/>
                                                        <w:bottom w:val="none" w:sz="0" w:space="0" w:color="auto"/>
                                                        <w:right w:val="none" w:sz="0" w:space="0" w:color="auto"/>
                                                      </w:divBdr>
                                                      <w:divsChild>
                                                        <w:div w:id="301929083">
                                                          <w:marLeft w:val="0"/>
                                                          <w:marRight w:val="0"/>
                                                          <w:marTop w:val="0"/>
                                                          <w:marBottom w:val="0"/>
                                                          <w:divBdr>
                                                            <w:top w:val="none" w:sz="0" w:space="0" w:color="auto"/>
                                                            <w:left w:val="none" w:sz="0" w:space="0" w:color="auto"/>
                                                            <w:bottom w:val="none" w:sz="0" w:space="0" w:color="auto"/>
                                                            <w:right w:val="none" w:sz="0" w:space="0" w:color="auto"/>
                                                          </w:divBdr>
                                                          <w:divsChild>
                                                            <w:div w:id="1589532972">
                                                              <w:marLeft w:val="0"/>
                                                              <w:marRight w:val="0"/>
                                                              <w:marTop w:val="0"/>
                                                              <w:marBottom w:val="0"/>
                                                              <w:divBdr>
                                                                <w:top w:val="none" w:sz="0" w:space="0" w:color="auto"/>
                                                                <w:left w:val="none" w:sz="0" w:space="0" w:color="auto"/>
                                                                <w:bottom w:val="none" w:sz="0" w:space="0" w:color="auto"/>
                                                                <w:right w:val="none" w:sz="0" w:space="0" w:color="auto"/>
                                                              </w:divBdr>
                                                              <w:divsChild>
                                                                <w:div w:id="711425832">
                                                                  <w:marLeft w:val="0"/>
                                                                  <w:marRight w:val="0"/>
                                                                  <w:marTop w:val="0"/>
                                                                  <w:marBottom w:val="0"/>
                                                                  <w:divBdr>
                                                                    <w:top w:val="none" w:sz="0" w:space="0" w:color="auto"/>
                                                                    <w:left w:val="none" w:sz="0" w:space="0" w:color="auto"/>
                                                                    <w:bottom w:val="none" w:sz="0" w:space="0" w:color="auto"/>
                                                                    <w:right w:val="none" w:sz="0" w:space="0" w:color="auto"/>
                                                                  </w:divBdr>
                                                                  <w:divsChild>
                                                                    <w:div w:id="161651837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7801558">
      <w:bodyDiv w:val="1"/>
      <w:marLeft w:val="0"/>
      <w:marRight w:val="0"/>
      <w:marTop w:val="0"/>
      <w:marBottom w:val="0"/>
      <w:divBdr>
        <w:top w:val="none" w:sz="0" w:space="0" w:color="auto"/>
        <w:left w:val="none" w:sz="0" w:space="0" w:color="auto"/>
        <w:bottom w:val="none" w:sz="0" w:space="0" w:color="auto"/>
        <w:right w:val="none" w:sz="0" w:space="0" w:color="auto"/>
      </w:divBdr>
    </w:div>
    <w:div w:id="1261372494">
      <w:bodyDiv w:val="1"/>
      <w:marLeft w:val="0"/>
      <w:marRight w:val="0"/>
      <w:marTop w:val="0"/>
      <w:marBottom w:val="0"/>
      <w:divBdr>
        <w:top w:val="none" w:sz="0" w:space="0" w:color="auto"/>
        <w:left w:val="none" w:sz="0" w:space="0" w:color="auto"/>
        <w:bottom w:val="none" w:sz="0" w:space="0" w:color="auto"/>
        <w:right w:val="none" w:sz="0" w:space="0" w:color="auto"/>
      </w:divBdr>
    </w:div>
    <w:div w:id="1302347093">
      <w:bodyDiv w:val="1"/>
      <w:marLeft w:val="0"/>
      <w:marRight w:val="0"/>
      <w:marTop w:val="0"/>
      <w:marBottom w:val="0"/>
      <w:divBdr>
        <w:top w:val="none" w:sz="0" w:space="0" w:color="auto"/>
        <w:left w:val="none" w:sz="0" w:space="0" w:color="auto"/>
        <w:bottom w:val="none" w:sz="0" w:space="0" w:color="auto"/>
        <w:right w:val="none" w:sz="0" w:space="0" w:color="auto"/>
      </w:divBdr>
    </w:div>
    <w:div w:id="1455706781">
      <w:bodyDiv w:val="1"/>
      <w:marLeft w:val="0"/>
      <w:marRight w:val="0"/>
      <w:marTop w:val="0"/>
      <w:marBottom w:val="0"/>
      <w:divBdr>
        <w:top w:val="none" w:sz="0" w:space="0" w:color="auto"/>
        <w:left w:val="none" w:sz="0" w:space="0" w:color="auto"/>
        <w:bottom w:val="none" w:sz="0" w:space="0" w:color="auto"/>
        <w:right w:val="none" w:sz="0" w:space="0" w:color="auto"/>
      </w:divBdr>
    </w:div>
    <w:div w:id="1474255536">
      <w:bodyDiv w:val="1"/>
      <w:marLeft w:val="0"/>
      <w:marRight w:val="0"/>
      <w:marTop w:val="0"/>
      <w:marBottom w:val="0"/>
      <w:divBdr>
        <w:top w:val="none" w:sz="0" w:space="0" w:color="auto"/>
        <w:left w:val="none" w:sz="0" w:space="0" w:color="auto"/>
        <w:bottom w:val="none" w:sz="0" w:space="0" w:color="auto"/>
        <w:right w:val="none" w:sz="0" w:space="0" w:color="auto"/>
      </w:divBdr>
    </w:div>
    <w:div w:id="1502743562">
      <w:bodyDiv w:val="1"/>
      <w:marLeft w:val="0"/>
      <w:marRight w:val="0"/>
      <w:marTop w:val="0"/>
      <w:marBottom w:val="0"/>
      <w:divBdr>
        <w:top w:val="none" w:sz="0" w:space="0" w:color="auto"/>
        <w:left w:val="none" w:sz="0" w:space="0" w:color="auto"/>
        <w:bottom w:val="none" w:sz="0" w:space="0" w:color="auto"/>
        <w:right w:val="none" w:sz="0" w:space="0" w:color="auto"/>
      </w:divBdr>
    </w:div>
    <w:div w:id="1506288460">
      <w:bodyDiv w:val="1"/>
      <w:marLeft w:val="0"/>
      <w:marRight w:val="0"/>
      <w:marTop w:val="0"/>
      <w:marBottom w:val="0"/>
      <w:divBdr>
        <w:top w:val="none" w:sz="0" w:space="0" w:color="auto"/>
        <w:left w:val="none" w:sz="0" w:space="0" w:color="auto"/>
        <w:bottom w:val="none" w:sz="0" w:space="0" w:color="auto"/>
        <w:right w:val="none" w:sz="0" w:space="0" w:color="auto"/>
      </w:divBdr>
    </w:div>
    <w:div w:id="1525560015">
      <w:bodyDiv w:val="1"/>
      <w:marLeft w:val="0"/>
      <w:marRight w:val="0"/>
      <w:marTop w:val="0"/>
      <w:marBottom w:val="0"/>
      <w:divBdr>
        <w:top w:val="none" w:sz="0" w:space="0" w:color="auto"/>
        <w:left w:val="none" w:sz="0" w:space="0" w:color="auto"/>
        <w:bottom w:val="none" w:sz="0" w:space="0" w:color="auto"/>
        <w:right w:val="none" w:sz="0" w:space="0" w:color="auto"/>
      </w:divBdr>
    </w:div>
    <w:div w:id="1651206709">
      <w:bodyDiv w:val="1"/>
      <w:marLeft w:val="0"/>
      <w:marRight w:val="0"/>
      <w:marTop w:val="0"/>
      <w:marBottom w:val="0"/>
      <w:divBdr>
        <w:top w:val="none" w:sz="0" w:space="0" w:color="auto"/>
        <w:left w:val="none" w:sz="0" w:space="0" w:color="auto"/>
        <w:bottom w:val="none" w:sz="0" w:space="0" w:color="auto"/>
        <w:right w:val="none" w:sz="0" w:space="0" w:color="auto"/>
      </w:divBdr>
    </w:div>
    <w:div w:id="1722316345">
      <w:bodyDiv w:val="1"/>
      <w:marLeft w:val="0"/>
      <w:marRight w:val="0"/>
      <w:marTop w:val="0"/>
      <w:marBottom w:val="0"/>
      <w:divBdr>
        <w:top w:val="none" w:sz="0" w:space="0" w:color="auto"/>
        <w:left w:val="none" w:sz="0" w:space="0" w:color="auto"/>
        <w:bottom w:val="none" w:sz="0" w:space="0" w:color="auto"/>
        <w:right w:val="none" w:sz="0" w:space="0" w:color="auto"/>
      </w:divBdr>
    </w:div>
    <w:div w:id="1790778173">
      <w:bodyDiv w:val="1"/>
      <w:marLeft w:val="0"/>
      <w:marRight w:val="0"/>
      <w:marTop w:val="0"/>
      <w:marBottom w:val="0"/>
      <w:divBdr>
        <w:top w:val="none" w:sz="0" w:space="0" w:color="auto"/>
        <w:left w:val="none" w:sz="0" w:space="0" w:color="auto"/>
        <w:bottom w:val="none" w:sz="0" w:space="0" w:color="auto"/>
        <w:right w:val="none" w:sz="0" w:space="0" w:color="auto"/>
      </w:divBdr>
    </w:div>
    <w:div w:id="1824003520">
      <w:bodyDiv w:val="1"/>
      <w:marLeft w:val="0"/>
      <w:marRight w:val="0"/>
      <w:marTop w:val="0"/>
      <w:marBottom w:val="0"/>
      <w:divBdr>
        <w:top w:val="none" w:sz="0" w:space="0" w:color="auto"/>
        <w:left w:val="none" w:sz="0" w:space="0" w:color="auto"/>
        <w:bottom w:val="none" w:sz="0" w:space="0" w:color="auto"/>
        <w:right w:val="none" w:sz="0" w:space="0" w:color="auto"/>
      </w:divBdr>
    </w:div>
    <w:div w:id="1902909456">
      <w:bodyDiv w:val="1"/>
      <w:marLeft w:val="0"/>
      <w:marRight w:val="0"/>
      <w:marTop w:val="0"/>
      <w:marBottom w:val="0"/>
      <w:divBdr>
        <w:top w:val="none" w:sz="0" w:space="0" w:color="auto"/>
        <w:left w:val="none" w:sz="0" w:space="0" w:color="auto"/>
        <w:bottom w:val="none" w:sz="0" w:space="0" w:color="auto"/>
        <w:right w:val="none" w:sz="0" w:space="0" w:color="auto"/>
      </w:divBdr>
    </w:div>
    <w:div w:id="21270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egislation.gov.au/Details/C2012A00029"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business.gov.au/assistance/national-radioactive-waste-management-facility-community-benefit-program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industry.gov.au/sites/default/files/2019-04/australian_radioactive_waste_management_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3" ma:contentTypeDescription="Create a new document." ma:contentTypeScope="" ma:versionID="6f466ba34b7c71fc04d3b0cf63be515a">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7744f3c1b359038d50892e12b08dcdcf"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3:DocHub_MeetingDate" minOccurs="0"/>
                <xsd:element ref="ns1:Comments"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_dlc_DocId" minOccurs="0"/>
                <xsd:element ref="ns2:n99e4c9942c6404eb103464a00e6097b" minOccurs="0"/>
                <xsd:element ref="ns2:_dlc_DocIdPersistId" minOccurs="0"/>
                <xsd:element ref="ns3:aa5fa014b87d4b048690c94782029ae4" minOccurs="0"/>
                <xsd:element ref="ns3:gb36e50f77f04ecbbced8501de2bd8d0" minOccurs="0"/>
                <xsd:element ref="ns4:IconOverlay" minOccurs="0"/>
                <xsd:element ref="ns3:SharedWithUsers" minOccurs="0"/>
                <xsd:element ref="ns2:_dlc_DocIdUrl" minOccurs="0"/>
                <xsd:element ref="ns3:i0299a13066d4e7fa7020a124dc8f2d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DocHub_MeetingDate" ma:index="6" nillable="true" ma:displayName="Meeting Week" ma:description="Date of the meeting (DD/MM/YYYY)" ma:format="DateOnly" ma:indexed="true" ma:internalName="DocHub_MeetingDate">
      <xsd:simpleType>
        <xsd:restriction base="dms:DateTime"/>
      </xsd:simpleType>
    </xsd:element>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0299a13066d4e7fa7020a124dc8f2d5" ma:index="31" nillable="true" ma:taxonomy="true" ma:internalName="i0299a13066d4e7fa7020a124dc8f2d5" ma:taxonomyFieldName="DocHub_NRWMCommitteeMembers" ma:displayName="Committee Members" ma:indexed="true" ma:default="" ma:fieldId="{20299a13-066d-4e7f-a702-0a124dc8f2d5}" ma:sspId="fb0313f7-9433-48c0-866e-9e0bbee59a50" ma:termSetId="bb2ee8c8-af49-42fd-b470-ad34fdb80d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aa25a1a23adf4c92a153145de6afe324 xmlns="f7542fce-ffe0-493b-b9b7-89db4158a116">
      <Terms xmlns="http://schemas.microsoft.com/office/infopath/2007/PartnerControls">
        <TermInfo xmlns="http://schemas.microsoft.com/office/infopath/2007/PartnerControls">
          <TermName>For Official Use Only</TermName>
          <TermId>11f6fb0b-52ce-4109-8f7f-521b2a62f692</TermId>
        </TermInfo>
      </Terms>
    </aa25a1a23adf4c92a153145de6afe324>
    <adb9bed2e36e4a93af574aeb444da63e xmlns="f7542fce-ffe0-493b-b9b7-89db4158a116">
      <Terms xmlns="http://schemas.microsoft.com/office/infopath/2007/PartnerControls"/>
    </adb9bed2e36e4a93af574aeb444da63e>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f7542fce-ffe0-493b-b9b7-89db4158a116">
      <Value>1147</Value>
      <Value>69</Value>
      <Value>9</Value>
      <Value>8</Value>
      <Value>2081</Value>
      <Value>749</Value>
    </TaxCatchAll>
    <g7bcb40ba23249a78edca7d43a67c1c9 xmlns="f7542fce-ffe0-493b-b9b7-89db4158a116">
      <Terms xmlns="http://schemas.microsoft.com/office/infopath/2007/PartnerControls">
        <TermInfo xmlns="http://schemas.microsoft.com/office/infopath/2007/PartnerControls">
          <TermName>Meetings</TermName>
          <TermId>805ad0cb-164b-47a7-a552-b10534128590</TermId>
        </TermInfo>
      </Terms>
    </g7bcb40ba23249a78edca7d43a67c1c9>
    <_dlc_DocId xmlns="f7542fce-ffe0-493b-b9b7-89db4158a116">CVP4KWCTENUR-618223089-3890</_dlc_DocId>
    <_dlc_DocIdUrl xmlns="f7542fce-ffe0-493b-b9b7-89db4158a116">
      <Url>https://dochub/div/officeofnorthernaustralia/programmesprojectstaskforces/nrwmft/_layouts/15/DocIdRedir.aspx?ID=CVP4KWCTENUR-618223089-3890</Url>
      <Description>CVP4KWCTENUR-618223089-3890</Description>
    </_dlc_DocIdUrl>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Kimba Consulative Committee</TermName>
          <TermId xmlns="http://schemas.microsoft.com/office/infopath/2007/PartnerControls">1085dd39-548f-40f6-af10-c8f1b2f71089</TermId>
        </TermInfo>
      </Terms>
    </gb36e50f77f04ecbbced8501de2bd8d0>
    <IconOverlay xmlns="http://schemas.microsoft.com/sharepoint/v4" xsi:nil="true"/>
    <DocHub_MeetingDate xmlns="e950eb60-a35e-4b14-88a9-41f408f74491">2019-10-13T13:00:00+00:00</DocHub_MeetingDate>
    <i0299a13066d4e7fa7020a124dc8f2d5 xmlns="e950eb60-a35e-4b14-88a9-41f408f74491">
      <Terms xmlns="http://schemas.microsoft.com/office/infopath/2007/PartnerControls"/>
    </i0299a13066d4e7fa7020a124dc8f2d5>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BA055-D31E-4503-9B5F-C13F222BBA59}">
  <ds:schemaRefs>
    <ds:schemaRef ds:uri="http://schemas.microsoft.com/sharepoint/v3/contenttype/forms"/>
  </ds:schemaRefs>
</ds:datastoreItem>
</file>

<file path=customXml/itemProps2.xml><?xml version="1.0" encoding="utf-8"?>
<ds:datastoreItem xmlns:ds="http://schemas.openxmlformats.org/officeDocument/2006/customXml" ds:itemID="{991E883B-6A0F-4785-BA32-1520AB667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85A89-BDC5-432D-B23F-DD02C1428452}">
  <ds:schemaRefs>
    <ds:schemaRef ds:uri="f7542fce-ffe0-493b-b9b7-89db4158a116"/>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e950eb60-a35e-4b14-88a9-41f408f74491"/>
    <ds:schemaRef ds:uri="http://schemas.microsoft.com/office/infopath/2007/PartnerControls"/>
    <ds:schemaRef ds:uri="http://purl.org/dc/elements/1.1/"/>
    <ds:schemaRef ds:uri="http://schemas.microsoft.com/office/2006/metadata/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2F31E3A0-8767-4F14-9F01-7E690F2E58E2}">
  <ds:schemaRefs>
    <ds:schemaRef ds:uri="http://schemas.microsoft.com/sharepoint/events"/>
  </ds:schemaRefs>
</ds:datastoreItem>
</file>

<file path=customXml/itemProps5.xml><?xml version="1.0" encoding="utf-8"?>
<ds:datastoreItem xmlns:ds="http://schemas.openxmlformats.org/officeDocument/2006/customXml" ds:itemID="{7593ED97-0BCA-4CE9-881B-CF0DF8DB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5969</Words>
  <Characters>34024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Angus</dc:creator>
  <cp:keywords/>
  <dc:description/>
  <cp:lastModifiedBy>Brown, Janet</cp:lastModifiedBy>
  <cp:revision>2</cp:revision>
  <cp:lastPrinted>2019-11-27T23:40:00Z</cp:lastPrinted>
  <dcterms:created xsi:type="dcterms:W3CDTF">2019-11-29T01:18:00Z</dcterms:created>
  <dcterms:modified xsi:type="dcterms:W3CDTF">2019-11-29T01:18:00Z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DocHub_Year">
    <vt:lpwstr>749;#2019|7e451fe0-4dc6-437a-a849-bab7965a9aee</vt:lpwstr>
  </property>
  <property fmtid="{D5CDD505-2E9C-101B-9397-08002B2CF9AE}" pid="4" name="DocHub_WorkActivity">
    <vt:lpwstr>9;#Meetings|805ad0cb-164b-47a7-a552-b10534128590</vt:lpwstr>
  </property>
  <property fmtid="{D5CDD505-2E9C-101B-9397-08002B2CF9AE}" pid="5" name="DocHub_WorkTopic">
    <vt:lpwstr>2823;#Kimba Consulative Committee|f3bee070-d461-4e99-83d6-aa2bea6d9309</vt:lpwstr>
  </property>
  <property fmtid="{D5CDD505-2E9C-101B-9397-08002B2CF9AE}" pid="6" name="DocHub_Keywords">
    <vt:lpwstr/>
  </property>
  <property fmtid="{D5CDD505-2E9C-101B-9397-08002B2CF9AE}" pid="7" name="DocHub_DocumentType">
    <vt:lpwstr>8;#Minutes|a0adaa2e-d9b7-4f7a-bdf5-5c9f890d439c</vt:lpwstr>
  </property>
  <property fmtid="{D5CDD505-2E9C-101B-9397-08002B2CF9AE}" pid="8" name="DocHub_SecurityClassification">
    <vt:lpwstr>69;#For Official Use Only|11f6fb0b-52ce-4109-8f7f-521b2a62f692</vt:lpwstr>
  </property>
  <property fmtid="{D5CDD505-2E9C-101B-9397-08002B2CF9AE}" pid="9" name="_dlc_DocIdItemGuid">
    <vt:lpwstr>6b94fa3b-5f3c-4a60-befc-df743d27cef2</vt:lpwstr>
  </property>
  <property fmtid="{D5CDD505-2E9C-101B-9397-08002B2CF9AE}" pid="10" name="DocHub_NRWMSite">
    <vt:lpwstr>1147;#Kimba|5f907af4-c5b7-48b8-ba00-15d59e400238</vt:lpwstr>
  </property>
  <property fmtid="{D5CDD505-2E9C-101B-9397-08002B2CF9AE}" pid="11" name="DocHub_NRWMCommittee">
    <vt:lpwstr>2081;#Kimba Consulative Committee|1085dd39-548f-40f6-af10-c8f1b2f71089</vt:lpwstr>
  </property>
  <property fmtid="{D5CDD505-2E9C-101B-9397-08002B2CF9AE}" pid="12" name="DocHub_NRWMCommitteeMembers">
    <vt:lpwstr/>
  </property>
</Properties>
</file>