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843" w:rsidRPr="00A9085A" w:rsidRDefault="00A9085A" w:rsidP="005421EE">
      <w:pPr>
        <w:pStyle w:val="Heading1"/>
      </w:pPr>
      <w:r>
        <w:rPr>
          <w:noProof/>
          <w:lang w:val="en-AU" w:eastAsia="en-AU"/>
        </w:rPr>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7052310" cy="4528185"/>
            <wp:effectExtent l="0" t="0" r="0" b="5715"/>
            <wp:wrapTopAndBottom/>
            <wp:docPr id="7" name="Picture 7" title="Australian Government | Department of Industry, Innovation and Science | National Measure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COM 14036 NMI Elemental Catalogue Bann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52310" cy="4528185"/>
                    </a:xfrm>
                    <a:prstGeom prst="rect">
                      <a:avLst/>
                    </a:prstGeom>
                  </pic:spPr>
                </pic:pic>
              </a:graphicData>
            </a:graphic>
            <wp14:sizeRelH relativeFrom="page">
              <wp14:pctWidth>0</wp14:pctWidth>
            </wp14:sizeRelH>
            <wp14:sizeRelV relativeFrom="page">
              <wp14:pctHeight>0</wp14:pctHeight>
            </wp14:sizeRelV>
          </wp:anchor>
        </w:drawing>
      </w:r>
      <w:r w:rsidR="00063185" w:rsidRPr="00063185">
        <w:rPr>
          <w:noProof/>
          <w:lang w:val="en-AU" w:eastAsia="en-AU"/>
        </w:rPr>
        <w:t>Agrichemical and Veterinary Drug Reference Materia</w:t>
      </w:r>
      <w:r w:rsidR="00063185">
        <w:rPr>
          <w:noProof/>
          <w:lang w:val="en-AU" w:eastAsia="en-AU"/>
        </w:rPr>
        <w:t>ls</w:t>
      </w:r>
      <w:r w:rsidR="00063185" w:rsidRPr="00063185">
        <w:rPr>
          <w:noProof/>
          <w:lang w:val="en-AU" w:eastAsia="en-AU"/>
        </w:rPr>
        <w:t xml:space="preserve"> Catalogue</w:t>
      </w:r>
    </w:p>
    <w:p w:rsidR="00932A5E" w:rsidRDefault="00932A5E" w:rsidP="00932A5E">
      <w:pPr>
        <w:pStyle w:val="Heading2"/>
      </w:pPr>
      <w:r w:rsidRPr="00F45635">
        <w:t>NMI reference materials available globally through our international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ternational partners"/>
        <w:tblDescription w:val="List of international partners"/>
      </w:tblPr>
      <w:tblGrid>
        <w:gridCol w:w="3610"/>
        <w:gridCol w:w="2618"/>
        <w:gridCol w:w="3636"/>
      </w:tblGrid>
      <w:tr w:rsidR="00932A5E" w:rsidTr="008A0479">
        <w:trPr>
          <w:trHeight w:val="1942"/>
          <w:tblHeader/>
        </w:trPr>
        <w:tc>
          <w:tcPr>
            <w:tcW w:w="3284" w:type="dxa"/>
            <w:vAlign w:val="center"/>
          </w:tcPr>
          <w:p w:rsidR="00932A5E" w:rsidRDefault="00932A5E" w:rsidP="008A0479">
            <w:pPr>
              <w:jc w:val="center"/>
            </w:pPr>
            <w:r w:rsidRPr="00FE140F">
              <w:rPr>
                <w:noProof/>
                <w:lang w:val="en-AU" w:eastAsia="en-AU"/>
              </w:rPr>
              <w:drawing>
                <wp:inline distT="0" distB="0" distL="0" distR="0" wp14:anchorId="28E83866" wp14:editId="6FC86A42">
                  <wp:extent cx="2155314" cy="628650"/>
                  <wp:effectExtent l="0" t="0" r="0" b="0"/>
                  <wp:docPr id="1" name="Picture 1" descr="Cerilliant logo" title="Ce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lliant Horiz2 LogoNewBlue"/>
                          <pic:cNvPicPr>
                            <a:picLocks noChangeAspect="1" noChangeArrowheads="1"/>
                          </pic:cNvPicPr>
                        </pic:nvPicPr>
                        <pic:blipFill rotWithShape="1">
                          <a:blip r:embed="rId8">
                            <a:extLst>
                              <a:ext uri="{28A0092B-C50C-407E-A947-70E740481C1C}">
                                <a14:useLocalDpi xmlns:a14="http://schemas.microsoft.com/office/drawing/2010/main" val="0"/>
                              </a:ext>
                            </a:extLst>
                          </a:blip>
                          <a:srcRect t="-2556"/>
                          <a:stretch/>
                        </pic:blipFill>
                        <pic:spPr bwMode="auto">
                          <a:xfrm>
                            <a:off x="0" y="0"/>
                            <a:ext cx="2179601" cy="635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vAlign w:val="center"/>
          </w:tcPr>
          <w:p w:rsidR="00932A5E" w:rsidRDefault="00932A5E" w:rsidP="008A0479">
            <w:pPr>
              <w:jc w:val="center"/>
            </w:pPr>
            <w:r>
              <w:rPr>
                <w:noProof/>
                <w:lang w:val="en-AU" w:eastAsia="en-AU"/>
              </w:rPr>
              <w:drawing>
                <wp:inline distT="0" distB="0" distL="0" distR="0" wp14:anchorId="76A15192" wp14:editId="25C347F3">
                  <wp:extent cx="848078" cy="876300"/>
                  <wp:effectExtent l="0" t="0" r="9525" b="0"/>
                  <wp:docPr id="2" name="Picture 2" descr="LGC logo" title="L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1810\AppData\Local\Microsoft\Windows\Temporary Internet Files\Content.Word\FINAL LGC NEW LOGO - cmyk_Teal.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328"/>
                          <a:stretch/>
                        </pic:blipFill>
                        <pic:spPr bwMode="auto">
                          <a:xfrm>
                            <a:off x="0" y="0"/>
                            <a:ext cx="926999" cy="957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vAlign w:val="center"/>
          </w:tcPr>
          <w:p w:rsidR="00932A5E" w:rsidRDefault="00932A5E" w:rsidP="008A0479">
            <w:pPr>
              <w:jc w:val="center"/>
            </w:pPr>
            <w:r>
              <w:rPr>
                <w:noProof/>
                <w:lang w:val="en-AU" w:eastAsia="en-AU"/>
              </w:rPr>
              <w:drawing>
                <wp:inline distT="0" distB="0" distL="0" distR="0" wp14:anchorId="4FABFD22" wp14:editId="141AE29D">
                  <wp:extent cx="2171065" cy="352421"/>
                  <wp:effectExtent l="0" t="0" r="635" b="0"/>
                  <wp:docPr id="3" name="Picture 3" descr="Merck logo" title="Me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Drive\Product Management\Marketing Material Resources\Merck Logos\MERCK_LOGO_RichGreen_RG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8"/>
                          <a:stretch/>
                        </pic:blipFill>
                        <pic:spPr bwMode="auto">
                          <a:xfrm>
                            <a:off x="0" y="0"/>
                            <a:ext cx="2194814" cy="356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2A5E" w:rsidTr="008A0479">
        <w:trPr>
          <w:trHeight w:val="1021"/>
        </w:trPr>
        <w:tc>
          <w:tcPr>
            <w:tcW w:w="3284" w:type="dxa"/>
          </w:tcPr>
          <w:p w:rsidR="00932A5E" w:rsidRPr="00F45635" w:rsidRDefault="00932A5E" w:rsidP="008A0479">
            <w:pPr>
              <w:spacing w:before="0" w:afterLines="120" w:after="288"/>
              <w:jc w:val="center"/>
              <w:rPr>
                <w:rStyle w:val="Hyperlink"/>
                <w:b/>
                <w:sz w:val="22"/>
                <w:szCs w:val="22"/>
                <w:lang w:val="en"/>
              </w:rPr>
            </w:pPr>
            <w:proofErr w:type="spellStart"/>
            <w:r w:rsidRPr="00F45635">
              <w:rPr>
                <w:b/>
                <w:sz w:val="22"/>
                <w:szCs w:val="22"/>
              </w:rPr>
              <w:t>Cerilliant</w:t>
            </w:r>
            <w:proofErr w:type="spellEnd"/>
            <w:r>
              <w:rPr>
                <w:rStyle w:val="Hyperlink"/>
                <w:b/>
                <w:sz w:val="22"/>
                <w:szCs w:val="22"/>
                <w:lang w:val="en"/>
              </w:rPr>
              <w:fldChar w:fldCharType="begin"/>
            </w:r>
            <w:r w:rsidRPr="00F45635">
              <w:rPr>
                <w:rStyle w:val="Hyperlink"/>
                <w:b/>
                <w:sz w:val="22"/>
                <w:szCs w:val="22"/>
                <w:lang w:val="en"/>
              </w:rPr>
              <w:instrText xml:space="preserve"> HYPERLINK "http://</w:instrText>
            </w:r>
          </w:p>
          <w:p w:rsidR="00932A5E" w:rsidRPr="00EF4B59" w:rsidRDefault="00932A5E" w:rsidP="008A0479">
            <w:pPr>
              <w:spacing w:before="0" w:afterLines="120" w:after="288"/>
              <w:jc w:val="center"/>
              <w:rPr>
                <w:rStyle w:val="Hyperlink"/>
                <w:b/>
                <w:color w:val="auto"/>
                <w:sz w:val="22"/>
                <w:szCs w:val="22"/>
                <w:lang w:val="en"/>
              </w:rPr>
            </w:pPr>
            <w:r w:rsidRPr="00F45635">
              <w:rPr>
                <w:rStyle w:val="Hyperlink"/>
                <w:b/>
                <w:sz w:val="22"/>
                <w:szCs w:val="22"/>
                <w:lang w:val="en"/>
              </w:rPr>
              <w:instrText xml:space="preserve">www.cerilliant.com" </w:instrText>
            </w:r>
            <w:r>
              <w:rPr>
                <w:rStyle w:val="Hyperlink"/>
                <w:b/>
                <w:sz w:val="22"/>
                <w:szCs w:val="22"/>
                <w:lang w:val="en"/>
              </w:rPr>
              <w:fldChar w:fldCharType="separate"/>
            </w:r>
          </w:p>
          <w:p w:rsidR="00932A5E" w:rsidRPr="00C9240A" w:rsidRDefault="00932A5E" w:rsidP="008A0479">
            <w:pPr>
              <w:spacing w:before="0" w:afterLines="120" w:after="288"/>
              <w:jc w:val="center"/>
              <w:rPr>
                <w:color w:val="0000FF"/>
                <w:sz w:val="22"/>
                <w:szCs w:val="22"/>
                <w:u w:val="single"/>
                <w:lang w:val="en"/>
              </w:rPr>
            </w:pPr>
            <w:r w:rsidRPr="006E1EF8">
              <w:rPr>
                <w:rStyle w:val="Hyperlink"/>
                <w:sz w:val="22"/>
                <w:szCs w:val="22"/>
                <w:lang w:val="en"/>
              </w:rPr>
              <w:t>www.cerilliant.com</w:t>
            </w:r>
            <w:r>
              <w:rPr>
                <w:rStyle w:val="Hyperlink"/>
                <w:sz w:val="22"/>
                <w:szCs w:val="22"/>
                <w:lang w:val="en"/>
              </w:rPr>
              <w:fldChar w:fldCharType="end"/>
            </w:r>
          </w:p>
        </w:tc>
        <w:tc>
          <w:tcPr>
            <w:tcW w:w="3285" w:type="dxa"/>
          </w:tcPr>
          <w:p w:rsidR="00932A5E" w:rsidRPr="00F45635" w:rsidRDefault="00932A5E" w:rsidP="008A0479">
            <w:pPr>
              <w:spacing w:before="0" w:afterLines="120" w:after="288"/>
              <w:jc w:val="center"/>
              <w:rPr>
                <w:b/>
                <w:sz w:val="22"/>
                <w:szCs w:val="22"/>
              </w:rPr>
            </w:pPr>
            <w:r w:rsidRPr="00F45635">
              <w:rPr>
                <w:b/>
                <w:sz w:val="22"/>
                <w:szCs w:val="22"/>
              </w:rPr>
              <w:t>LGC Standards</w:t>
            </w:r>
          </w:p>
          <w:p w:rsidR="00932A5E" w:rsidRPr="00C9240A" w:rsidRDefault="00991160" w:rsidP="008A0479">
            <w:pPr>
              <w:spacing w:before="0" w:afterLines="120" w:after="288"/>
              <w:jc w:val="center"/>
              <w:rPr>
                <w:color w:val="0000FF"/>
                <w:sz w:val="22"/>
                <w:szCs w:val="22"/>
                <w:u w:val="single"/>
                <w:lang w:val="en"/>
              </w:rPr>
            </w:pPr>
            <w:hyperlink r:id="rId11" w:history="1">
              <w:r w:rsidR="00932A5E" w:rsidRPr="00A9085A">
                <w:rPr>
                  <w:rStyle w:val="Hyperlink"/>
                  <w:sz w:val="22"/>
                  <w:szCs w:val="22"/>
                  <w:lang w:val="en"/>
                </w:rPr>
                <w:t>www.lgcstandards.com</w:t>
              </w:r>
            </w:hyperlink>
          </w:p>
        </w:tc>
        <w:tc>
          <w:tcPr>
            <w:tcW w:w="3285" w:type="dxa"/>
          </w:tcPr>
          <w:p w:rsidR="00932A5E" w:rsidRPr="00F45635" w:rsidRDefault="00932A5E" w:rsidP="008A0479">
            <w:pPr>
              <w:spacing w:before="0" w:afterLines="120" w:after="288"/>
              <w:jc w:val="center"/>
              <w:rPr>
                <w:b/>
                <w:sz w:val="22"/>
                <w:szCs w:val="22"/>
                <w:lang w:val="en"/>
              </w:rPr>
            </w:pPr>
            <w:r w:rsidRPr="00F45635">
              <w:rPr>
                <w:b/>
                <w:sz w:val="22"/>
                <w:szCs w:val="22"/>
                <w:lang w:val="en"/>
              </w:rPr>
              <w:t>Merck</w:t>
            </w:r>
          </w:p>
          <w:p w:rsidR="00932A5E" w:rsidRPr="00C9240A" w:rsidRDefault="00932A5E" w:rsidP="008A0479">
            <w:pPr>
              <w:spacing w:before="0" w:afterLines="120" w:after="288"/>
              <w:jc w:val="center"/>
              <w:rPr>
                <w:sz w:val="22"/>
                <w:szCs w:val="22"/>
              </w:rPr>
            </w:pPr>
            <w:r w:rsidRPr="00F45635">
              <w:rPr>
                <w:rStyle w:val="Hyperlink"/>
                <w:sz w:val="22"/>
                <w:szCs w:val="22"/>
                <w:lang w:val="en"/>
              </w:rPr>
              <w:t>www.sigmaaldrich.com</w:t>
            </w:r>
          </w:p>
        </w:tc>
      </w:tr>
    </w:tbl>
    <w:p w:rsidR="00932A5E" w:rsidRDefault="00932A5E" w:rsidP="00932A5E">
      <w:pPr>
        <w:pStyle w:val="Heading2"/>
      </w:pPr>
    </w:p>
    <w:p w:rsidR="00015E4F" w:rsidRPr="00A9085A" w:rsidRDefault="00015E4F" w:rsidP="00A9085A"/>
    <w:p w:rsidR="00A9085A" w:rsidRDefault="00A9085A" w:rsidP="00A9085A">
      <w:pPr>
        <w:pStyle w:val="Title"/>
        <w:jc w:val="left"/>
        <w:sectPr w:rsidR="00A9085A" w:rsidSect="004A6E80">
          <w:footerReference w:type="even" r:id="rId12"/>
          <w:footerReference w:type="default" r:id="rId13"/>
          <w:pgSz w:w="11906" w:h="16838" w:code="9"/>
          <w:pgMar w:top="-426" w:right="1021" w:bottom="357" w:left="1021" w:header="709" w:footer="454" w:gutter="0"/>
          <w:cols w:space="708"/>
          <w:docGrid w:linePitch="360"/>
        </w:sectPr>
      </w:pPr>
    </w:p>
    <w:p w:rsidR="00224322" w:rsidRPr="0042656C" w:rsidRDefault="00224322" w:rsidP="00A9085A">
      <w:pPr>
        <w:pStyle w:val="Title"/>
        <w:jc w:val="left"/>
      </w:pPr>
    </w:p>
    <w:tbl>
      <w:tblPr>
        <w:tblW w:w="972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585"/>
        <w:gridCol w:w="1227"/>
        <w:gridCol w:w="33"/>
        <w:gridCol w:w="1243"/>
        <w:gridCol w:w="1219"/>
        <w:gridCol w:w="1418"/>
      </w:tblGrid>
      <w:tr w:rsidR="00224322" w:rsidRPr="00B71F00" w:rsidTr="003D1561">
        <w:trPr>
          <w:trHeight w:val="277"/>
          <w:tblHeader/>
        </w:trPr>
        <w:tc>
          <w:tcPr>
            <w:tcW w:w="4585" w:type="dxa"/>
            <w:vMerge w:val="restart"/>
            <w:tcBorders>
              <w:top w:val="nil"/>
              <w:bottom w:val="nil"/>
            </w:tcBorders>
            <w:shd w:val="clear" w:color="auto" w:fill="A6192E"/>
            <w:tcMar>
              <w:left w:w="85" w:type="dxa"/>
              <w:right w:w="28" w:type="dxa"/>
            </w:tcMar>
            <w:vAlign w:val="center"/>
          </w:tcPr>
          <w:p w:rsidR="00224322" w:rsidRPr="005421EE" w:rsidRDefault="00224322" w:rsidP="005421EE">
            <w:pPr>
              <w:spacing w:before="0"/>
              <w:rPr>
                <w:b/>
                <w:color w:val="FFFFFF" w:themeColor="background1"/>
              </w:rPr>
            </w:pPr>
          </w:p>
        </w:tc>
        <w:tc>
          <w:tcPr>
            <w:tcW w:w="1260" w:type="dxa"/>
            <w:gridSpan w:val="2"/>
            <w:vMerge w:val="restart"/>
            <w:tcBorders>
              <w:top w:val="nil"/>
              <w:bottom w:val="nil"/>
            </w:tcBorders>
            <w:shd w:val="clear" w:color="auto" w:fill="A6192E"/>
            <w:tcMar>
              <w:left w:w="57" w:type="dxa"/>
              <w:right w:w="57" w:type="dxa"/>
            </w:tcMar>
            <w:vAlign w:val="center"/>
          </w:tcPr>
          <w:p w:rsidR="00224322" w:rsidRPr="005421EE" w:rsidRDefault="00224322" w:rsidP="00991160">
            <w:pPr>
              <w:spacing w:before="0"/>
              <w:jc w:val="center"/>
              <w:rPr>
                <w:b/>
                <w:color w:val="FFFFFF" w:themeColor="background1"/>
              </w:rPr>
            </w:pPr>
            <w:bookmarkStart w:id="0" w:name="_GoBack"/>
            <w:r w:rsidRPr="005421EE">
              <w:rPr>
                <w:b/>
                <w:color w:val="FFFFFF" w:themeColor="background1"/>
              </w:rPr>
              <w:t>NMI reference</w:t>
            </w:r>
            <w:bookmarkEnd w:id="0"/>
          </w:p>
        </w:tc>
        <w:tc>
          <w:tcPr>
            <w:tcW w:w="1243" w:type="dxa"/>
            <w:vMerge w:val="restart"/>
            <w:tcBorders>
              <w:top w:val="nil"/>
              <w:bottom w:val="nil"/>
            </w:tcBorders>
            <w:shd w:val="clear" w:color="auto" w:fill="A6192E"/>
            <w:tcMar>
              <w:left w:w="85" w:type="dxa"/>
              <w:right w:w="28" w:type="dxa"/>
            </w:tcMar>
            <w:vAlign w:val="center"/>
          </w:tcPr>
          <w:p w:rsidR="00224322" w:rsidRPr="005421EE" w:rsidRDefault="00224322" w:rsidP="00063185">
            <w:pPr>
              <w:spacing w:before="0"/>
              <w:rPr>
                <w:b/>
                <w:color w:val="FFFFFF" w:themeColor="background1"/>
              </w:rPr>
            </w:pPr>
            <w:r w:rsidRPr="005421EE">
              <w:rPr>
                <w:b/>
                <w:color w:val="FFFFFF" w:themeColor="background1"/>
              </w:rPr>
              <w:t xml:space="preserve">Unit </w:t>
            </w:r>
            <w:r w:rsidR="00063185">
              <w:rPr>
                <w:b/>
                <w:color w:val="FFFFFF" w:themeColor="background1"/>
              </w:rPr>
              <w:t>of issue</w:t>
            </w:r>
            <w:r w:rsidRPr="005421EE">
              <w:rPr>
                <w:b/>
                <w:color w:val="FFFFFF" w:themeColor="background1"/>
              </w:rPr>
              <w:t xml:space="preserve"> (</w:t>
            </w:r>
            <w:r w:rsidR="00063185">
              <w:rPr>
                <w:b/>
                <w:color w:val="FFFFFF" w:themeColor="background1"/>
              </w:rPr>
              <w:t>m</w:t>
            </w:r>
            <w:r w:rsidRPr="005421EE">
              <w:rPr>
                <w:b/>
                <w:color w:val="FFFFFF" w:themeColor="background1"/>
              </w:rPr>
              <w:t>g)</w:t>
            </w:r>
          </w:p>
        </w:tc>
        <w:tc>
          <w:tcPr>
            <w:tcW w:w="2637" w:type="dxa"/>
            <w:gridSpan w:val="2"/>
            <w:tcBorders>
              <w:top w:val="nil"/>
              <w:bottom w:val="nil"/>
            </w:tcBorders>
            <w:shd w:val="clear" w:color="auto" w:fill="A6192E"/>
            <w:tcMar>
              <w:left w:w="0" w:type="dxa"/>
              <w:right w:w="0" w:type="dxa"/>
            </w:tcMar>
            <w:vAlign w:val="center"/>
          </w:tcPr>
          <w:p w:rsidR="00224322" w:rsidRPr="005421EE" w:rsidRDefault="00224322" w:rsidP="005421EE">
            <w:pPr>
              <w:spacing w:before="0"/>
              <w:jc w:val="center"/>
              <w:rPr>
                <w:b/>
                <w:color w:val="FFFFFF" w:themeColor="background1"/>
              </w:rPr>
            </w:pPr>
            <w:r w:rsidRPr="005421EE">
              <w:rPr>
                <w:b/>
                <w:color w:val="FFFFFF" w:themeColor="background1"/>
              </w:rPr>
              <w:t>Cost (A$)</w:t>
            </w:r>
          </w:p>
        </w:tc>
      </w:tr>
      <w:tr w:rsidR="00224322" w:rsidRPr="00B71F00" w:rsidTr="003D1561">
        <w:trPr>
          <w:trHeight w:val="80"/>
          <w:tblHeader/>
        </w:trPr>
        <w:tc>
          <w:tcPr>
            <w:tcW w:w="4585" w:type="dxa"/>
            <w:vMerge/>
            <w:tcBorders>
              <w:top w:val="nil"/>
              <w:bottom w:val="nil"/>
            </w:tcBorders>
            <w:shd w:val="clear" w:color="auto" w:fill="A6192E"/>
            <w:tcMar>
              <w:left w:w="85" w:type="dxa"/>
              <w:right w:w="28" w:type="dxa"/>
            </w:tcMar>
            <w:vAlign w:val="center"/>
          </w:tcPr>
          <w:p w:rsidR="00224322" w:rsidRPr="005421EE" w:rsidRDefault="00224322" w:rsidP="005421EE">
            <w:pPr>
              <w:pStyle w:val="Heading1"/>
              <w:spacing w:before="0"/>
              <w:rPr>
                <w:color w:val="FFFFFF" w:themeColor="background1"/>
              </w:rPr>
            </w:pPr>
          </w:p>
        </w:tc>
        <w:tc>
          <w:tcPr>
            <w:tcW w:w="1260" w:type="dxa"/>
            <w:gridSpan w:val="2"/>
            <w:vMerge/>
            <w:tcBorders>
              <w:top w:val="nil"/>
              <w:bottom w:val="nil"/>
            </w:tcBorders>
            <w:shd w:val="clear" w:color="auto" w:fill="A6192E"/>
            <w:tcMar>
              <w:left w:w="85" w:type="dxa"/>
              <w:right w:w="28" w:type="dxa"/>
            </w:tcMar>
            <w:vAlign w:val="center"/>
          </w:tcPr>
          <w:p w:rsidR="00224322" w:rsidRPr="005421EE" w:rsidRDefault="00224322" w:rsidP="005421EE">
            <w:pPr>
              <w:spacing w:before="0"/>
              <w:rPr>
                <w:b/>
                <w:color w:val="FFFFFF" w:themeColor="background1"/>
              </w:rPr>
            </w:pPr>
          </w:p>
        </w:tc>
        <w:tc>
          <w:tcPr>
            <w:tcW w:w="1243" w:type="dxa"/>
            <w:vMerge/>
            <w:tcBorders>
              <w:top w:val="nil"/>
              <w:bottom w:val="nil"/>
            </w:tcBorders>
            <w:shd w:val="clear" w:color="auto" w:fill="A6192E"/>
            <w:tcMar>
              <w:left w:w="85" w:type="dxa"/>
              <w:right w:w="28" w:type="dxa"/>
            </w:tcMar>
            <w:vAlign w:val="center"/>
          </w:tcPr>
          <w:p w:rsidR="00224322" w:rsidRPr="005421EE" w:rsidRDefault="00224322" w:rsidP="005421EE">
            <w:pPr>
              <w:spacing w:before="0"/>
              <w:rPr>
                <w:b/>
                <w:color w:val="FFFFFF" w:themeColor="background1"/>
              </w:rPr>
            </w:pPr>
          </w:p>
        </w:tc>
        <w:tc>
          <w:tcPr>
            <w:tcW w:w="1219" w:type="dxa"/>
            <w:tcBorders>
              <w:top w:val="nil"/>
              <w:bottom w:val="nil"/>
            </w:tcBorders>
            <w:shd w:val="clear" w:color="auto" w:fill="F2DBDB" w:themeFill="accent2" w:themeFillTint="33"/>
            <w:tcMar>
              <w:left w:w="85" w:type="dxa"/>
              <w:right w:w="28" w:type="dxa"/>
            </w:tcMar>
            <w:vAlign w:val="center"/>
          </w:tcPr>
          <w:p w:rsidR="00224322" w:rsidRPr="005421EE" w:rsidRDefault="00224322" w:rsidP="005421EE">
            <w:pPr>
              <w:spacing w:before="0"/>
              <w:rPr>
                <w:b/>
              </w:rPr>
            </w:pPr>
            <w:r w:rsidRPr="005421EE">
              <w:rPr>
                <w:b/>
              </w:rPr>
              <w:t>Domestic</w:t>
            </w:r>
            <w:r w:rsidR="00241F64" w:rsidRPr="005421EE">
              <w:rPr>
                <w:b/>
              </w:rPr>
              <w:br/>
              <w:t>(</w:t>
            </w:r>
            <w:proofErr w:type="spellStart"/>
            <w:r w:rsidR="00241F64" w:rsidRPr="005421EE">
              <w:rPr>
                <w:b/>
              </w:rPr>
              <w:t>excl</w:t>
            </w:r>
            <w:proofErr w:type="spellEnd"/>
            <w:r w:rsidR="00241F64" w:rsidRPr="005421EE">
              <w:rPr>
                <w:b/>
              </w:rPr>
              <w:t xml:space="preserve"> GST)</w:t>
            </w:r>
          </w:p>
        </w:tc>
        <w:tc>
          <w:tcPr>
            <w:tcW w:w="1418" w:type="dxa"/>
            <w:tcBorders>
              <w:top w:val="nil"/>
              <w:bottom w:val="nil"/>
            </w:tcBorders>
            <w:shd w:val="clear" w:color="auto" w:fill="EEECE1" w:themeFill="background2"/>
            <w:tcMar>
              <w:left w:w="28" w:type="dxa"/>
              <w:right w:w="28" w:type="dxa"/>
            </w:tcMar>
            <w:vAlign w:val="center"/>
          </w:tcPr>
          <w:p w:rsidR="00224322" w:rsidRPr="005421EE" w:rsidRDefault="00224322" w:rsidP="005421EE">
            <w:pPr>
              <w:spacing w:before="0"/>
              <w:rPr>
                <w:b/>
              </w:rPr>
            </w:pPr>
            <w:r w:rsidRPr="005421EE">
              <w:rPr>
                <w:b/>
              </w:rPr>
              <w:t>International</w:t>
            </w:r>
          </w:p>
        </w:tc>
      </w:tr>
      <w:tr w:rsidR="00063185" w:rsidRPr="00450950" w:rsidTr="00063185">
        <w:tc>
          <w:tcPr>
            <w:tcW w:w="9725" w:type="dxa"/>
            <w:gridSpan w:val="6"/>
            <w:tcBorders>
              <w:top w:val="nil"/>
            </w:tcBorders>
            <w:tcMar>
              <w:left w:w="85" w:type="dxa"/>
              <w:right w:w="28" w:type="dxa"/>
            </w:tcMar>
            <w:vAlign w:val="center"/>
          </w:tcPr>
          <w:p w:rsidR="00063185" w:rsidRDefault="00063185" w:rsidP="00063185">
            <w:pPr>
              <w:spacing w:before="0"/>
            </w:pPr>
            <w:r w:rsidRPr="00771828">
              <w:rPr>
                <w:b/>
                <w:sz w:val="22"/>
                <w:szCs w:val="22"/>
              </w:rPr>
              <w:t>Agrichemicals, key metabolites and surrogates</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Albendazole</w:t>
            </w:r>
            <w:proofErr w:type="spellEnd"/>
            <w:r w:rsidRPr="00771828">
              <w:t xml:space="preserve"> sulfoxide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P1792</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Albendazole</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P1793</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Bifenthrin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P1804</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vAlign w:val="cente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vAlign w:val="cente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d</w:t>
            </w:r>
            <w:r w:rsidRPr="00771828">
              <w:rPr>
                <w:vertAlign w:val="subscript"/>
              </w:rPr>
              <w:t>5</w:t>
            </w:r>
            <w:r w:rsidRPr="00771828">
              <w:t xml:space="preserve">-Bifenthrin </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P1806</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vAlign w:val="center"/>
          </w:tcPr>
          <w:p w:rsidR="00063185" w:rsidRPr="00771828" w:rsidRDefault="00063185" w:rsidP="00D67F44">
            <w:pPr>
              <w:spacing w:before="0"/>
              <w:jc w:val="center"/>
            </w:pPr>
            <w:r w:rsidRPr="00771828">
              <w:t>1</w:t>
            </w:r>
            <w:r>
              <w:t>10</w:t>
            </w:r>
          </w:p>
        </w:tc>
        <w:tc>
          <w:tcPr>
            <w:tcW w:w="1418" w:type="dxa"/>
            <w:tcBorders>
              <w:top w:val="nil"/>
            </w:tcBorders>
            <w:shd w:val="clear" w:color="auto" w:fill="EEECE1" w:themeFill="background2"/>
            <w:tcMar>
              <w:left w:w="85" w:type="dxa"/>
              <w:right w:w="28" w:type="dxa"/>
            </w:tcMar>
            <w:vAlign w:val="cente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Carbophenothion</w:t>
            </w:r>
            <w:proofErr w:type="spellEnd"/>
            <w:r w:rsidRPr="00771828">
              <w:t xml:space="preserve"> sulfoxide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P1726</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Carbophenothion</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P1727</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rPr>
                <w:i/>
              </w:rPr>
              <w:t>cis</w:t>
            </w:r>
            <w:r w:rsidRPr="00771828">
              <w:t>-Chlordane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P1624</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rPr>
                <w:i/>
              </w:rPr>
              <w:t>trans</w:t>
            </w:r>
            <w:r w:rsidRPr="00771828">
              <w:t>-Chlordane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P1625</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Chlorfluazuron</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P1489</w:t>
            </w:r>
          </w:p>
        </w:tc>
        <w:tc>
          <w:tcPr>
            <w:tcW w:w="1243" w:type="dxa"/>
            <w:tcBorders>
              <w:top w:val="nil"/>
            </w:tcBorders>
            <w:tcMar>
              <w:left w:w="85" w:type="dxa"/>
              <w:right w:w="28" w:type="dxa"/>
            </w:tcMar>
          </w:tcPr>
          <w:p w:rsidR="00063185" w:rsidRPr="00771828" w:rsidRDefault="00063185" w:rsidP="003D1561">
            <w:pPr>
              <w:spacing w:before="0"/>
            </w:pPr>
            <w:r w:rsidRPr="00771828">
              <w:t>100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Chlorpyrifos</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P1666</w:t>
            </w:r>
          </w:p>
        </w:tc>
        <w:tc>
          <w:tcPr>
            <w:tcW w:w="1243" w:type="dxa"/>
            <w:tcBorders>
              <w:top w:val="nil"/>
            </w:tcBorders>
            <w:tcMar>
              <w:left w:w="85" w:type="dxa"/>
              <w:right w:w="28" w:type="dxa"/>
            </w:tcMar>
          </w:tcPr>
          <w:p w:rsidR="00063185" w:rsidRPr="00771828" w:rsidRDefault="00063185" w:rsidP="003D1561">
            <w:pPr>
              <w:spacing w:before="0"/>
            </w:pPr>
            <w:r w:rsidRPr="00771828">
              <w:t>250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rPr>
                <w:i/>
              </w:rPr>
              <w:t>p</w:t>
            </w:r>
            <w:r w:rsidRPr="00771828">
              <w:t>,</w:t>
            </w:r>
            <w:r w:rsidRPr="00771828">
              <w:rPr>
                <w:i/>
              </w:rPr>
              <w:t>p</w:t>
            </w:r>
            <w:proofErr w:type="spellEnd"/>
            <w:r w:rsidRPr="00771828">
              <w:t>-DDD</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P1311</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rPr>
                <w:i/>
              </w:rPr>
              <w:t>p</w:t>
            </w:r>
            <w:r w:rsidRPr="00771828">
              <w:t>,</w:t>
            </w:r>
            <w:r w:rsidRPr="00771828">
              <w:rPr>
                <w:i/>
              </w:rPr>
              <w:t>p</w:t>
            </w:r>
            <w:proofErr w:type="spellEnd"/>
            <w:r w:rsidRPr="00771828">
              <w:t>-DDT</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P1309</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Dieldrin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P1747</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Dibromo</w:t>
            </w:r>
            <w:proofErr w:type="spellEnd"/>
            <w:r w:rsidRPr="00771828">
              <w:t>-DDE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P1373b</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t>Difluor</w:t>
            </w:r>
            <w:r w:rsidRPr="00771828">
              <w:t>o</w:t>
            </w:r>
            <w:proofErr w:type="spellEnd"/>
            <w:r w:rsidRPr="00771828">
              <w:t>-DDE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w:t>
            </w:r>
            <w:r>
              <w:t>10</w:t>
            </w:r>
            <w:r w:rsidRPr="00771828">
              <w:t>b</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Dimethoate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P1642</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sym w:font="Symbol" w:char="F061"/>
            </w:r>
            <w:r w:rsidRPr="00771828">
              <w:t>-</w:t>
            </w:r>
            <w:proofErr w:type="spellStart"/>
            <w:r w:rsidRPr="00771828">
              <w:t>Endosulfan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P1368</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sym w:font="Symbol" w:char="F062"/>
            </w:r>
            <w:r w:rsidRPr="00771828">
              <w:t>-</w:t>
            </w:r>
            <w:proofErr w:type="spellStart"/>
            <w:r w:rsidRPr="00771828">
              <w:t>Endosulfan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P1369</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Endosulfan</w:t>
            </w:r>
            <w:proofErr w:type="spellEnd"/>
            <w:r w:rsidRPr="00771828">
              <w:t xml:space="preserve"> diol</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P1370</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Endosulfan</w:t>
            </w:r>
            <w:proofErr w:type="spellEnd"/>
            <w:r w:rsidRPr="00771828">
              <w:t xml:space="preserve"> ether</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P1371</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Endosulfan</w:t>
            </w:r>
            <w:proofErr w:type="spellEnd"/>
            <w:r w:rsidRPr="00771828">
              <w:t xml:space="preserve"> sulfate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P1372</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d</w:t>
            </w:r>
            <w:r w:rsidRPr="00771828">
              <w:rPr>
                <w:vertAlign w:val="subscript"/>
              </w:rPr>
              <w:t>4</w:t>
            </w:r>
            <w:r w:rsidRPr="00771828">
              <w:t xml:space="preserve">-Endosulfan sulfate </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P1803</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Fenbendazole</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P1791</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rsidRPr="00771828">
              <w:t>227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rsidRPr="00771828">
              <w:t>315</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Fipronil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P1668</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Fipronil</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P1731</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rPr>
                <w:b/>
              </w:rPr>
            </w:pPr>
            <w:proofErr w:type="spellStart"/>
            <w:r w:rsidRPr="00771828">
              <w:t>Fluazuron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P1490</w:t>
            </w:r>
          </w:p>
        </w:tc>
        <w:tc>
          <w:tcPr>
            <w:tcW w:w="1243" w:type="dxa"/>
            <w:tcBorders>
              <w:top w:val="nil"/>
            </w:tcBorders>
            <w:tcMar>
              <w:left w:w="85" w:type="dxa"/>
              <w:right w:w="28" w:type="dxa"/>
            </w:tcMar>
          </w:tcPr>
          <w:p w:rsidR="00063185" w:rsidRPr="00771828" w:rsidRDefault="00063185" w:rsidP="003D1561">
            <w:pPr>
              <w:spacing w:before="0"/>
            </w:pPr>
            <w:r w:rsidRPr="00771828">
              <w:t>100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Heptachlor</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P1394</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Heptachlor epoxide (</w:t>
            </w:r>
            <w:proofErr w:type="spellStart"/>
            <w:r w:rsidRPr="00771828">
              <w:t>exo</w:t>
            </w:r>
            <w:proofErr w:type="spellEnd"/>
            <w:r w:rsidRPr="00771828">
              <w:t>)</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P1395</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HMMNI (</w:t>
            </w:r>
            <w:proofErr w:type="spellStart"/>
            <w:r w:rsidRPr="00771828">
              <w:t>nitroimidazole</w:t>
            </w:r>
            <w:proofErr w:type="spellEnd"/>
            <w:r w:rsidRPr="00771828">
              <w:t xml:space="preserve"> metabolite)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P1296</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rsidRPr="00771828">
              <w:t>2</w:t>
            </w:r>
            <w:r>
              <w:t>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Iprodione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P1805</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Ketotriclabendazole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P1725</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281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394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Lindane</w:t>
            </w:r>
            <w:proofErr w:type="spellEnd"/>
            <w:r w:rsidRPr="00771828">
              <w:t xml:space="preserve"> (</w:t>
            </w:r>
            <w:r w:rsidRPr="00771828">
              <w:sym w:font="Symbol" w:char="F067"/>
            </w:r>
            <w:r w:rsidRPr="00771828">
              <w:t>-BHC)</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P1332</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Methamidophos</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P1760</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d</w:t>
            </w:r>
            <w:r w:rsidRPr="00771828">
              <w:rPr>
                <w:vertAlign w:val="subscript"/>
              </w:rPr>
              <w:t>6</w:t>
            </w:r>
            <w:r w:rsidRPr="00771828">
              <w:t>-Methamidophos</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P1712</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Methoxychlor</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P1305</w:t>
            </w:r>
          </w:p>
        </w:tc>
        <w:tc>
          <w:tcPr>
            <w:tcW w:w="1243" w:type="dxa"/>
            <w:tcBorders>
              <w:top w:val="nil"/>
            </w:tcBorders>
            <w:tcMar>
              <w:left w:w="85" w:type="dxa"/>
              <w:right w:w="28" w:type="dxa"/>
            </w:tcMar>
          </w:tcPr>
          <w:p w:rsidR="00063185" w:rsidRPr="00771828" w:rsidRDefault="00063185" w:rsidP="003D1561">
            <w:pPr>
              <w:spacing w:before="0"/>
            </w:pPr>
            <w:r w:rsidRPr="00771828">
              <w:t>100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rPr>
                <w:i/>
              </w:rPr>
              <w:t>trans</w:t>
            </w:r>
            <w:r w:rsidRPr="00771828">
              <w:t>-</w:t>
            </w:r>
            <w:proofErr w:type="spellStart"/>
            <w:r w:rsidRPr="00771828">
              <w:t>Nonachlor</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P1623</w:t>
            </w:r>
          </w:p>
        </w:tc>
        <w:tc>
          <w:tcPr>
            <w:tcW w:w="1243" w:type="dxa"/>
            <w:tcBorders>
              <w:top w:val="nil"/>
            </w:tcBorders>
            <w:tcMar>
              <w:left w:w="85" w:type="dxa"/>
              <w:right w:w="28" w:type="dxa"/>
            </w:tcMar>
          </w:tcPr>
          <w:p w:rsidR="00063185" w:rsidRPr="00771828" w:rsidRDefault="00063185" w:rsidP="003D1561">
            <w:pPr>
              <w:spacing w:before="0"/>
            </w:pPr>
            <w:r w:rsidRPr="00771828">
              <w:t>10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lastRenderedPageBreak/>
              <w:t>Oxychlordane</w:t>
            </w:r>
            <w:proofErr w:type="spellEnd"/>
          </w:p>
        </w:tc>
        <w:tc>
          <w:tcPr>
            <w:tcW w:w="1227" w:type="dxa"/>
            <w:tcBorders>
              <w:top w:val="nil"/>
            </w:tcBorders>
            <w:tcMar>
              <w:left w:w="85" w:type="dxa"/>
              <w:right w:w="28" w:type="dxa"/>
            </w:tcMar>
          </w:tcPr>
          <w:p w:rsidR="00063185" w:rsidRPr="00771828" w:rsidRDefault="00063185" w:rsidP="003D1561">
            <w:pPr>
              <w:spacing w:before="0"/>
            </w:pPr>
            <w:r w:rsidRPr="00771828">
              <w:t>P1622</w:t>
            </w:r>
          </w:p>
        </w:tc>
        <w:tc>
          <w:tcPr>
            <w:tcW w:w="1276" w:type="dxa"/>
            <w:gridSpan w:val="2"/>
            <w:tcBorders>
              <w:top w:val="nil"/>
            </w:tcBorders>
            <w:tcMar>
              <w:left w:w="85" w:type="dxa"/>
              <w:right w:w="28" w:type="dxa"/>
            </w:tcMar>
          </w:tcPr>
          <w:p w:rsidR="00063185" w:rsidRPr="00771828" w:rsidRDefault="00063185" w:rsidP="003D1561">
            <w:pPr>
              <w:spacing w:before="0"/>
            </w:pPr>
            <w:r w:rsidRPr="00771828">
              <w:t>1 (ampoule)</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t>Sulfadiazine</w:t>
            </w:r>
          </w:p>
        </w:tc>
        <w:tc>
          <w:tcPr>
            <w:tcW w:w="1260" w:type="dxa"/>
            <w:gridSpan w:val="2"/>
            <w:tcBorders>
              <w:top w:val="nil"/>
            </w:tcBorders>
            <w:tcMar>
              <w:left w:w="85" w:type="dxa"/>
              <w:right w:w="28" w:type="dxa"/>
            </w:tcMar>
          </w:tcPr>
          <w:p w:rsidR="00063185" w:rsidRPr="00771828" w:rsidRDefault="00063185" w:rsidP="003D1561">
            <w:pPr>
              <w:spacing w:before="0"/>
            </w:pPr>
            <w:r>
              <w:t>M317</w:t>
            </w:r>
          </w:p>
        </w:tc>
        <w:tc>
          <w:tcPr>
            <w:tcW w:w="1243" w:type="dxa"/>
            <w:tcBorders>
              <w:top w:val="nil"/>
            </w:tcBorders>
            <w:tcMar>
              <w:left w:w="85" w:type="dxa"/>
              <w:right w:w="28" w:type="dxa"/>
            </w:tcMar>
          </w:tcPr>
          <w:p w:rsidR="00063185" w:rsidRPr="00771828" w:rsidRDefault="00063185" w:rsidP="003D1561">
            <w:pPr>
              <w:spacing w:before="0"/>
            </w:pPr>
            <w:r>
              <w:t>25</w:t>
            </w:r>
          </w:p>
        </w:tc>
        <w:tc>
          <w:tcPr>
            <w:tcW w:w="1219" w:type="dxa"/>
            <w:tcBorders>
              <w:top w:val="nil"/>
            </w:tcBorders>
            <w:shd w:val="clear" w:color="auto" w:fill="F2DBDB" w:themeFill="accent2" w:themeFillTint="33"/>
            <w:tcMar>
              <w:left w:w="85" w:type="dxa"/>
              <w:right w:w="28" w:type="dxa"/>
            </w:tcMar>
          </w:tcPr>
          <w:p w:rsidR="00063185"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2,4,6-Trichlorophenoxyacetic acid</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P1375</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Trifluralin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P1408</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Triclabendazole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P1788</w:t>
            </w:r>
          </w:p>
        </w:tc>
        <w:tc>
          <w:tcPr>
            <w:tcW w:w="1243" w:type="dxa"/>
            <w:tcBorders>
              <w:top w:val="nil"/>
            </w:tcBorders>
            <w:tcMar>
              <w:left w:w="85" w:type="dxa"/>
              <w:right w:w="28" w:type="dxa"/>
            </w:tcMar>
          </w:tcPr>
          <w:p w:rsidR="00063185" w:rsidRPr="00771828" w:rsidRDefault="00063185" w:rsidP="003D1561">
            <w:pPr>
              <w:spacing w:before="0"/>
            </w:pPr>
            <w:r w:rsidRPr="00771828">
              <w:t>10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Triclabendazole</w:t>
            </w:r>
            <w:proofErr w:type="spellEnd"/>
            <w:r w:rsidRPr="00771828">
              <w:t xml:space="preserve"> sulfoxide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P1685</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Triclabendazole</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P1684</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Vamidothion</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P1728</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rsidRPr="00771828">
              <w:t>1</w:t>
            </w:r>
            <w:r>
              <w:t>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Vamidothion</w:t>
            </w:r>
            <w:proofErr w:type="spellEnd"/>
            <w:r w:rsidRPr="00771828">
              <w:t xml:space="preserve"> sulfoxide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P1729</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rPr>
                <w:b/>
              </w:rPr>
            </w:pPr>
            <w:proofErr w:type="spellStart"/>
            <w:r w:rsidRPr="00771828">
              <w:t>Vamidothion</w:t>
            </w:r>
            <w:proofErr w:type="spellEnd"/>
            <w:r w:rsidRPr="00771828">
              <w:t xml:space="preserve"> sulfone</w:t>
            </w:r>
          </w:p>
        </w:tc>
        <w:tc>
          <w:tcPr>
            <w:tcW w:w="1260" w:type="dxa"/>
            <w:gridSpan w:val="2"/>
            <w:tcBorders>
              <w:top w:val="nil"/>
            </w:tcBorders>
            <w:tcMar>
              <w:left w:w="85" w:type="dxa"/>
              <w:right w:w="28" w:type="dxa"/>
            </w:tcMar>
          </w:tcPr>
          <w:p w:rsidR="00063185" w:rsidRPr="00771828" w:rsidRDefault="00063185" w:rsidP="003D1561">
            <w:pPr>
              <w:spacing w:before="0"/>
            </w:pPr>
            <w:r w:rsidRPr="00771828">
              <w:t>P1730</w:t>
            </w:r>
          </w:p>
        </w:tc>
        <w:tc>
          <w:tcPr>
            <w:tcW w:w="1243" w:type="dxa"/>
            <w:tcBorders>
              <w:top w:val="nil"/>
            </w:tcBorders>
            <w:tcMar>
              <w:left w:w="85" w:type="dxa"/>
              <w:right w:w="28" w:type="dxa"/>
            </w:tcMar>
          </w:tcPr>
          <w:p w:rsidR="00063185" w:rsidRPr="00771828" w:rsidRDefault="00063185" w:rsidP="003D1561">
            <w:pPr>
              <w:spacing w:before="0"/>
            </w:pPr>
            <w:r w:rsidRPr="00771828">
              <w:t>25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063185">
        <w:tc>
          <w:tcPr>
            <w:tcW w:w="9725" w:type="dxa"/>
            <w:gridSpan w:val="6"/>
            <w:tcBorders>
              <w:top w:val="nil"/>
            </w:tcBorders>
            <w:tcMar>
              <w:left w:w="85" w:type="dxa"/>
              <w:right w:w="28" w:type="dxa"/>
            </w:tcMar>
            <w:vAlign w:val="center"/>
          </w:tcPr>
          <w:p w:rsidR="00063185" w:rsidRPr="00063185" w:rsidRDefault="00063185" w:rsidP="00D67F44">
            <w:pPr>
              <w:spacing w:before="0"/>
              <w:rPr>
                <w:rStyle w:val="Strong"/>
              </w:rPr>
            </w:pPr>
            <w:r w:rsidRPr="00063185">
              <w:rPr>
                <w:rStyle w:val="Strong"/>
              </w:rPr>
              <w:t xml:space="preserve">Veterinary steroids, growth </w:t>
            </w:r>
            <w:proofErr w:type="spellStart"/>
            <w:r w:rsidRPr="00063185">
              <w:rPr>
                <w:rStyle w:val="Strong"/>
              </w:rPr>
              <w:t>promotants</w:t>
            </w:r>
            <w:proofErr w:type="spellEnd"/>
            <w:r w:rsidRPr="00063185">
              <w:rPr>
                <w:rStyle w:val="Strong"/>
              </w:rPr>
              <w:t>, antibiotics and key metabolites*</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Acepromazine</w:t>
            </w:r>
            <w:proofErr w:type="spellEnd"/>
            <w:r w:rsidRPr="00771828">
              <w:t xml:space="preserve"> maleate</w:t>
            </w:r>
          </w:p>
        </w:tc>
        <w:tc>
          <w:tcPr>
            <w:tcW w:w="1260" w:type="dxa"/>
            <w:gridSpan w:val="2"/>
            <w:tcBorders>
              <w:top w:val="nil"/>
            </w:tcBorders>
            <w:tcMar>
              <w:left w:w="85" w:type="dxa"/>
              <w:right w:w="28" w:type="dxa"/>
            </w:tcMar>
          </w:tcPr>
          <w:p w:rsidR="00063185" w:rsidRPr="00771828" w:rsidRDefault="00063185" w:rsidP="003D1561">
            <w:pPr>
              <w:spacing w:before="0"/>
            </w:pPr>
            <w:r w:rsidRPr="00771828">
              <w:t>M259</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1"/>
            </w:r>
            <w:r w:rsidRPr="00771828">
              <w:t>-</w:t>
            </w:r>
            <w:proofErr w:type="spellStart"/>
            <w:r w:rsidRPr="00771828">
              <w:t>Boldenone</w:t>
            </w:r>
            <w:proofErr w:type="spellEnd"/>
            <w:r w:rsidRPr="00771828">
              <w:t xml:space="preserve"> (</w:t>
            </w:r>
            <w:proofErr w:type="spellStart"/>
            <w:r w:rsidRPr="00771828">
              <w:t>Epiboldenone</w:t>
            </w:r>
            <w:proofErr w:type="spellEnd"/>
            <w:r w:rsidRPr="00771828">
              <w: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D582</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2"/>
            </w:r>
            <w:r w:rsidRPr="00771828">
              <w:t>-</w:t>
            </w:r>
            <w:proofErr w:type="spellStart"/>
            <w:r w:rsidRPr="00771828">
              <w:t>Boldenone</w:t>
            </w:r>
            <w:proofErr w:type="spellEnd"/>
            <w:r w:rsidRPr="00771828">
              <w:t xml:space="preserve"> glucuronide (K</w:t>
            </w:r>
            <w:r w:rsidRPr="00771828">
              <w:rPr>
                <w:vertAlign w:val="superscript"/>
              </w:rPr>
              <w:t>+</w:t>
            </w:r>
            <w:r w:rsidRPr="00771828">
              <w:t xml:space="preserve"> salt)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D862</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2"/>
            </w:r>
            <w:r w:rsidRPr="00771828">
              <w:t>-</w:t>
            </w:r>
            <w:proofErr w:type="spellStart"/>
            <w:r w:rsidRPr="00771828">
              <w:t>Boldenone</w:t>
            </w:r>
            <w:proofErr w:type="spellEnd"/>
            <w:r w:rsidRPr="00771828">
              <w:t xml:space="preserve"> sulfate</w:t>
            </w:r>
          </w:p>
        </w:tc>
        <w:tc>
          <w:tcPr>
            <w:tcW w:w="1260" w:type="dxa"/>
            <w:gridSpan w:val="2"/>
            <w:tcBorders>
              <w:top w:val="nil"/>
            </w:tcBorders>
            <w:tcMar>
              <w:left w:w="85" w:type="dxa"/>
              <w:right w:w="28" w:type="dxa"/>
            </w:tcMar>
          </w:tcPr>
          <w:p w:rsidR="00063185" w:rsidRPr="00771828" w:rsidRDefault="00063185" w:rsidP="003D1561">
            <w:pPr>
              <w:spacing w:before="0"/>
            </w:pPr>
            <w:r w:rsidRPr="00771828">
              <w:t>D794</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141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198</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Chloramphenicol glucuronide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D714</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d</w:t>
            </w:r>
            <w:r w:rsidRPr="00771828">
              <w:rPr>
                <w:vertAlign w:val="subscript"/>
              </w:rPr>
              <w:t>9</w:t>
            </w:r>
            <w:r w:rsidRPr="00771828">
              <w:t>-Clenbuterol hydrochloride</w:t>
            </w:r>
          </w:p>
        </w:tc>
        <w:tc>
          <w:tcPr>
            <w:tcW w:w="1260" w:type="dxa"/>
            <w:gridSpan w:val="2"/>
            <w:tcBorders>
              <w:top w:val="nil"/>
            </w:tcBorders>
            <w:tcMar>
              <w:left w:w="85" w:type="dxa"/>
              <w:right w:w="28" w:type="dxa"/>
            </w:tcMar>
          </w:tcPr>
          <w:p w:rsidR="00063185" w:rsidRPr="00771828" w:rsidRDefault="00063185" w:rsidP="003D1561">
            <w:pPr>
              <w:spacing w:before="0"/>
            </w:pPr>
            <w:r w:rsidRPr="00771828">
              <w:t>M954</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Fluorogestone</w:t>
            </w:r>
            <w:proofErr w:type="spellEnd"/>
            <w:r w:rsidRPr="00771828">
              <w:t xml:space="preserve"> (</w:t>
            </w:r>
            <w:proofErr w:type="spellStart"/>
            <w:r w:rsidRPr="00771828">
              <w:t>Flugestone</w:t>
            </w:r>
            <w:proofErr w:type="spellEnd"/>
            <w:r w:rsidRPr="00771828">
              <w: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D652</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Megesterol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D651</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Melengestrol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D655</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rPr>
                <w:b/>
              </w:rPr>
            </w:pPr>
            <w:proofErr w:type="spellStart"/>
            <w:r w:rsidRPr="00771828">
              <w:t>Melengestrol</w:t>
            </w:r>
            <w:proofErr w:type="spellEnd"/>
            <w:r w:rsidRPr="00771828">
              <w:t xml:space="preserve"> acetate</w:t>
            </w:r>
          </w:p>
        </w:tc>
        <w:tc>
          <w:tcPr>
            <w:tcW w:w="1260" w:type="dxa"/>
            <w:gridSpan w:val="2"/>
            <w:tcBorders>
              <w:top w:val="nil"/>
            </w:tcBorders>
            <w:tcMar>
              <w:left w:w="85" w:type="dxa"/>
              <w:right w:w="28" w:type="dxa"/>
            </w:tcMar>
          </w:tcPr>
          <w:p w:rsidR="00063185" w:rsidRPr="00771828" w:rsidRDefault="00063185" w:rsidP="003D1561">
            <w:pPr>
              <w:spacing w:before="0"/>
            </w:pPr>
            <w:r w:rsidRPr="00771828">
              <w:t>D632</w:t>
            </w:r>
          </w:p>
        </w:tc>
        <w:tc>
          <w:tcPr>
            <w:tcW w:w="1243" w:type="dxa"/>
            <w:tcBorders>
              <w:top w:val="nil"/>
            </w:tcBorders>
            <w:tcMar>
              <w:left w:w="85" w:type="dxa"/>
              <w:right w:w="28" w:type="dxa"/>
            </w:tcMar>
          </w:tcPr>
          <w:p w:rsidR="00063185" w:rsidRPr="00771828" w:rsidRDefault="00063185" w:rsidP="003D1561">
            <w:pPr>
              <w:spacing w:before="0"/>
            </w:pPr>
            <w:r w:rsidRPr="00771828">
              <w:t>50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1"/>
            </w:r>
            <w:r w:rsidRPr="00771828">
              <w:t>-</w:t>
            </w:r>
            <w:proofErr w:type="spellStart"/>
            <w:r w:rsidRPr="00771828">
              <w:t>Nandrolone</w:t>
            </w:r>
            <w:proofErr w:type="spellEnd"/>
            <w:r w:rsidRPr="00771828">
              <w:t xml:space="preserve"> (</w:t>
            </w:r>
            <w:proofErr w:type="spellStart"/>
            <w:r w:rsidRPr="00771828">
              <w:t>Epinandrolone</w:t>
            </w:r>
            <w:proofErr w:type="spellEnd"/>
            <w:r w:rsidRPr="00771828">
              <w: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D722d</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2"/>
            </w:r>
            <w:r w:rsidRPr="00771828">
              <w:t>-</w:t>
            </w:r>
            <w:proofErr w:type="spellStart"/>
            <w:r w:rsidRPr="00771828">
              <w:t>Nandrolone</w:t>
            </w:r>
            <w:proofErr w:type="spellEnd"/>
            <w:r w:rsidRPr="00771828">
              <w:t xml:space="preserve"> glucuronide (K</w:t>
            </w:r>
            <w:r w:rsidRPr="00771828">
              <w:rPr>
                <w:vertAlign w:val="superscript"/>
              </w:rPr>
              <w:t>+</w:t>
            </w:r>
            <w:r w:rsidRPr="00771828">
              <w:t xml:space="preserve"> salt)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D861</w:t>
            </w:r>
          </w:p>
        </w:tc>
        <w:tc>
          <w:tcPr>
            <w:tcW w:w="1243" w:type="dxa"/>
            <w:tcBorders>
              <w:top w:val="nil"/>
            </w:tcBorders>
            <w:tcMar>
              <w:left w:w="85" w:type="dxa"/>
              <w:right w:w="28" w:type="dxa"/>
            </w:tcMar>
          </w:tcPr>
          <w:p w:rsidR="00063185" w:rsidRPr="00771828" w:rsidRDefault="00063185" w:rsidP="003D1561">
            <w:pPr>
              <w:spacing w:before="0"/>
            </w:pPr>
            <w:r w:rsidRPr="00771828">
              <w:t>1</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Sulfatroxazole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M890d</w:t>
            </w:r>
          </w:p>
        </w:tc>
        <w:tc>
          <w:tcPr>
            <w:tcW w:w="1243" w:type="dxa"/>
            <w:tcBorders>
              <w:top w:val="nil"/>
            </w:tcBorders>
            <w:tcMar>
              <w:left w:w="85" w:type="dxa"/>
              <w:right w:w="28" w:type="dxa"/>
            </w:tcMar>
          </w:tcPr>
          <w:p w:rsidR="00063185" w:rsidRPr="00771828" w:rsidRDefault="00063185" w:rsidP="003D1561">
            <w:pPr>
              <w:spacing w:before="0"/>
            </w:pPr>
            <w:r w:rsidRPr="00771828">
              <w:t>20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w:t>
            </w:r>
            <w:r w:rsidRPr="00771828">
              <w:t>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t>17</w:t>
            </w:r>
            <w:r w:rsidRPr="00771828">
              <w:sym w:font="Symbol" w:char="F061"/>
            </w:r>
            <w:r w:rsidRPr="00771828">
              <w:t>-</w:t>
            </w:r>
            <w:proofErr w:type="spellStart"/>
            <w:r w:rsidRPr="00771828">
              <w:t>Trenbolone</w:t>
            </w:r>
            <w:proofErr w:type="spellEnd"/>
            <w:r w:rsidRPr="00771828">
              <w:t xml:space="preserve"> (</w:t>
            </w:r>
            <w:proofErr w:type="spellStart"/>
            <w:r w:rsidRPr="00771828">
              <w:t>Epitrenbolone</w:t>
            </w:r>
            <w:proofErr w:type="spellEnd"/>
            <w:r w:rsidRPr="00771828">
              <w:t>)</w:t>
            </w:r>
          </w:p>
        </w:tc>
        <w:tc>
          <w:tcPr>
            <w:tcW w:w="1260" w:type="dxa"/>
            <w:gridSpan w:val="2"/>
            <w:tcBorders>
              <w:top w:val="nil"/>
            </w:tcBorders>
            <w:tcMar>
              <w:left w:w="85" w:type="dxa"/>
              <w:right w:w="28" w:type="dxa"/>
            </w:tcMar>
          </w:tcPr>
          <w:p w:rsidR="00063185" w:rsidRPr="00771828" w:rsidRDefault="00063185" w:rsidP="003D1561">
            <w:pPr>
              <w:spacing w:before="0"/>
            </w:pPr>
            <w:r w:rsidRPr="00771828">
              <w:t>D708</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207</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290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sym w:font="Symbol" w:char="F061"/>
            </w:r>
            <w:r w:rsidRPr="00771828">
              <w:t>-</w:t>
            </w:r>
            <w:proofErr w:type="spellStart"/>
            <w:r w:rsidRPr="00771828">
              <w:t>Zearalanol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P1801</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rPr>
                <w:color w:val="000000"/>
              </w:rPr>
            </w:pPr>
            <w:r w:rsidRPr="00771828">
              <w:rPr>
                <w:color w:val="000000"/>
              </w:rPr>
              <w:sym w:font="Symbol" w:char="F062"/>
            </w:r>
            <w:r w:rsidRPr="00771828">
              <w:rPr>
                <w:color w:val="000000"/>
              </w:rPr>
              <w:t>-</w:t>
            </w:r>
            <w:proofErr w:type="spellStart"/>
            <w:r w:rsidRPr="00771828">
              <w:rPr>
                <w:color w:val="000000"/>
              </w:rPr>
              <w:t>Zearalanol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P1802</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110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154</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sym w:font="Symbol" w:char="F061"/>
            </w:r>
            <w:r w:rsidRPr="00771828">
              <w:t>-</w:t>
            </w:r>
            <w:proofErr w:type="spellStart"/>
            <w:r w:rsidRPr="00771828">
              <w:t>Zearalenol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P1795</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r w:rsidRPr="00771828">
              <w:sym w:font="Symbol" w:char="F062"/>
            </w:r>
            <w:r w:rsidRPr="00771828">
              <w:t>-</w:t>
            </w:r>
            <w:proofErr w:type="spellStart"/>
            <w:r w:rsidRPr="00771828">
              <w:t>Zearalenol</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P1796</w:t>
            </w:r>
          </w:p>
        </w:tc>
        <w:tc>
          <w:tcPr>
            <w:tcW w:w="1243" w:type="dxa"/>
            <w:tcBorders>
              <w:top w:val="nil"/>
            </w:tcBorders>
            <w:tcMar>
              <w:left w:w="85" w:type="dxa"/>
              <w:right w:w="28" w:type="dxa"/>
            </w:tcMar>
          </w:tcPr>
          <w:p w:rsidR="00063185" w:rsidRPr="00771828" w:rsidRDefault="00063185" w:rsidP="003D1561">
            <w:pPr>
              <w:spacing w:before="0"/>
            </w:pPr>
            <w:r w:rsidRPr="00771828">
              <w:t>5</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250</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350</w:t>
            </w:r>
          </w:p>
        </w:tc>
      </w:tr>
      <w:tr w:rsidR="00063185" w:rsidRPr="00450950" w:rsidTr="003D1561">
        <w:tc>
          <w:tcPr>
            <w:tcW w:w="4585" w:type="dxa"/>
            <w:tcBorders>
              <w:top w:val="nil"/>
            </w:tcBorders>
            <w:tcMar>
              <w:left w:w="85" w:type="dxa"/>
              <w:right w:w="28" w:type="dxa"/>
            </w:tcMar>
          </w:tcPr>
          <w:p w:rsidR="00063185" w:rsidRPr="00771828" w:rsidRDefault="00063185" w:rsidP="003D1561">
            <w:pPr>
              <w:spacing w:before="0"/>
            </w:pPr>
            <w:proofErr w:type="spellStart"/>
            <w:r w:rsidRPr="00771828">
              <w:t>Zearalenone</w:t>
            </w:r>
            <w:proofErr w:type="spellEnd"/>
          </w:p>
        </w:tc>
        <w:tc>
          <w:tcPr>
            <w:tcW w:w="1260" w:type="dxa"/>
            <w:gridSpan w:val="2"/>
            <w:tcBorders>
              <w:top w:val="nil"/>
            </w:tcBorders>
            <w:tcMar>
              <w:left w:w="85" w:type="dxa"/>
              <w:right w:w="28" w:type="dxa"/>
            </w:tcMar>
          </w:tcPr>
          <w:p w:rsidR="00063185" w:rsidRPr="00771828" w:rsidRDefault="00063185" w:rsidP="003D1561">
            <w:pPr>
              <w:spacing w:before="0"/>
            </w:pPr>
            <w:r w:rsidRPr="00771828">
              <w:t>P1787</w:t>
            </w:r>
          </w:p>
        </w:tc>
        <w:tc>
          <w:tcPr>
            <w:tcW w:w="1243" w:type="dxa"/>
            <w:tcBorders>
              <w:top w:val="nil"/>
            </w:tcBorders>
            <w:tcMar>
              <w:left w:w="85" w:type="dxa"/>
              <w:right w:w="28" w:type="dxa"/>
            </w:tcMar>
          </w:tcPr>
          <w:p w:rsidR="00063185" w:rsidRPr="00771828" w:rsidRDefault="00063185" w:rsidP="003D1561">
            <w:pPr>
              <w:spacing w:before="0"/>
            </w:pPr>
            <w:r w:rsidRPr="00771828">
              <w:t>10</w:t>
            </w:r>
          </w:p>
        </w:tc>
        <w:tc>
          <w:tcPr>
            <w:tcW w:w="1219" w:type="dxa"/>
            <w:tcBorders>
              <w:top w:val="nil"/>
            </w:tcBorders>
            <w:shd w:val="clear" w:color="auto" w:fill="F2DBDB" w:themeFill="accent2" w:themeFillTint="33"/>
            <w:tcMar>
              <w:left w:w="85" w:type="dxa"/>
              <w:right w:w="28" w:type="dxa"/>
            </w:tcMar>
          </w:tcPr>
          <w:p w:rsidR="00063185" w:rsidRPr="00771828" w:rsidRDefault="00063185" w:rsidP="00D67F44">
            <w:pPr>
              <w:spacing w:before="0"/>
              <w:jc w:val="center"/>
            </w:pPr>
            <w:r>
              <w:t>171</w:t>
            </w:r>
          </w:p>
        </w:tc>
        <w:tc>
          <w:tcPr>
            <w:tcW w:w="1418" w:type="dxa"/>
            <w:tcBorders>
              <w:top w:val="nil"/>
            </w:tcBorders>
            <w:shd w:val="clear" w:color="auto" w:fill="EEECE1" w:themeFill="background2"/>
            <w:tcMar>
              <w:left w:w="85" w:type="dxa"/>
              <w:right w:w="28" w:type="dxa"/>
            </w:tcMar>
          </w:tcPr>
          <w:p w:rsidR="00063185" w:rsidRPr="00771828" w:rsidRDefault="00063185" w:rsidP="00D67F44">
            <w:pPr>
              <w:spacing w:before="0"/>
              <w:jc w:val="center"/>
            </w:pPr>
            <w:r>
              <w:t>240</w:t>
            </w:r>
          </w:p>
        </w:tc>
      </w:tr>
    </w:tbl>
    <w:p w:rsidR="003D1561" w:rsidRPr="00771828" w:rsidRDefault="003D1561" w:rsidP="003D1561">
      <w:r>
        <w:t>*</w:t>
      </w:r>
      <w:r w:rsidRPr="00771828">
        <w:t xml:space="preserve">Refer to NMI’s </w:t>
      </w:r>
      <w:r>
        <w:t>sports doping control</w:t>
      </w:r>
      <w:r w:rsidRPr="00771828">
        <w:t xml:space="preserve"> reference material catalogues for a full listing of available steroids.</w:t>
      </w:r>
    </w:p>
    <w:p w:rsidR="00063185" w:rsidRPr="00267DB7" w:rsidRDefault="00063185" w:rsidP="00267DB7">
      <w:pPr>
        <w:sectPr w:rsidR="00063185" w:rsidRPr="00267DB7" w:rsidSect="00A9085A">
          <w:pgSz w:w="11906" w:h="16838" w:code="9"/>
          <w:pgMar w:top="426" w:right="1021" w:bottom="357" w:left="1021" w:header="709" w:footer="454" w:gutter="0"/>
          <w:cols w:space="708"/>
          <w:docGrid w:linePitch="360"/>
        </w:sectPr>
      </w:pPr>
    </w:p>
    <w:p w:rsidR="00063185" w:rsidRDefault="00063185" w:rsidP="00063185">
      <w:pPr>
        <w:pStyle w:val="Heading2"/>
      </w:pPr>
      <w:r>
        <w:br w:type="page"/>
      </w:r>
    </w:p>
    <w:p w:rsidR="00063185" w:rsidRDefault="00063185" w:rsidP="00063185">
      <w:pPr>
        <w:pStyle w:val="Heading2"/>
      </w:pPr>
      <w:r>
        <w:lastRenderedPageBreak/>
        <w:t>NOTES</w:t>
      </w:r>
    </w:p>
    <w:p w:rsidR="003D1561" w:rsidRDefault="003D1561" w:rsidP="00063185">
      <w:pPr>
        <w:pStyle w:val="Heading2"/>
        <w:sectPr w:rsidR="003D1561" w:rsidSect="003D1561">
          <w:type w:val="continuous"/>
          <w:pgSz w:w="11906" w:h="16838" w:code="9"/>
          <w:pgMar w:top="709" w:right="1021" w:bottom="357" w:left="1021" w:header="709" w:footer="454" w:gutter="0"/>
          <w:cols w:space="708"/>
          <w:docGrid w:linePitch="360"/>
        </w:sectPr>
      </w:pPr>
    </w:p>
    <w:p w:rsidR="00063185" w:rsidRPr="00AB699A" w:rsidRDefault="00F151A0" w:rsidP="00063185">
      <w:pPr>
        <w:pStyle w:val="Heading2"/>
      </w:pPr>
      <w:r>
        <w:t xml:space="preserve">1. </w:t>
      </w:r>
      <w:r w:rsidR="00063185" w:rsidRPr="00AB699A">
        <w:t>Classes of Reference Materials available from NMI</w:t>
      </w:r>
    </w:p>
    <w:p w:rsidR="00932A5E" w:rsidRDefault="00932A5E" w:rsidP="00932A5E">
      <w:pPr>
        <w:pStyle w:val="Heading3"/>
        <w:spacing w:before="120" w:after="0"/>
        <w:jc w:val="left"/>
      </w:pPr>
      <w:r>
        <w:t xml:space="preserve">The majority of products listed in this catalogue are classified as reference materials in </w:t>
      </w:r>
      <w:r w:rsidRPr="002D3325">
        <w:t xml:space="preserve">accordance with </w:t>
      </w:r>
      <w:r>
        <w:t>the definition detailed in</w:t>
      </w:r>
      <w:r w:rsidRPr="002D3325">
        <w:t xml:space="preserve"> </w:t>
      </w:r>
      <w:r w:rsidRPr="009335C8">
        <w:t xml:space="preserve">ISO </w:t>
      </w:r>
      <w:r>
        <w:t>170</w:t>
      </w:r>
      <w:r w:rsidRPr="009335C8">
        <w:t>34:20</w:t>
      </w:r>
      <w:r>
        <w:t xml:space="preserve">16(E) </w:t>
      </w:r>
      <w:r w:rsidRPr="002D3325">
        <w:rPr>
          <w:i/>
        </w:rPr>
        <w:t>General requirements for the competence of reference materials producers</w:t>
      </w:r>
      <w:r w:rsidRPr="002D3325">
        <w:t>.</w:t>
      </w:r>
      <w:r>
        <w:t xml:space="preserve"> </w:t>
      </w:r>
    </w:p>
    <w:p w:rsidR="00932A5E" w:rsidRPr="00E735D8" w:rsidRDefault="00932A5E" w:rsidP="00932A5E">
      <w:pPr>
        <w:pStyle w:val="Heading3"/>
        <w:spacing w:before="120" w:after="0"/>
        <w:jc w:val="left"/>
      </w:pPr>
      <w:r>
        <w:t xml:space="preserve">1.1 </w:t>
      </w:r>
      <w:r w:rsidRPr="00E735D8">
        <w:t>NMI Reference Materials</w:t>
      </w:r>
    </w:p>
    <w:p w:rsidR="00932A5E" w:rsidRDefault="00932A5E" w:rsidP="00932A5E">
      <w:pPr>
        <w:spacing w:before="0" w:after="0"/>
      </w:pPr>
      <w:r>
        <w:t>Reference Materials</w:t>
      </w:r>
      <w:r w:rsidRPr="002D3325">
        <w:t xml:space="preserve"> </w:t>
      </w:r>
      <w:r>
        <w:t xml:space="preserve">(RMs) </w:t>
      </w:r>
      <w:r w:rsidRPr="002D3325">
        <w:t xml:space="preserve">produced by NMI are prepared in accordance with our accreditation from NATA to </w:t>
      </w:r>
      <w:r w:rsidRPr="009335C8">
        <w:t xml:space="preserve">ISO </w:t>
      </w:r>
      <w:r>
        <w:t>170</w:t>
      </w:r>
      <w:r w:rsidRPr="009335C8">
        <w:t>34:20</w:t>
      </w:r>
      <w:r>
        <w:t xml:space="preserve">16(E) </w:t>
      </w:r>
      <w:r w:rsidRPr="002D3325">
        <w:rPr>
          <w:i/>
        </w:rPr>
        <w:t>General requirements for the competence of reference materials producers</w:t>
      </w:r>
      <w:r w:rsidRPr="002D3325">
        <w:t xml:space="preserve">. </w:t>
      </w:r>
      <w:r>
        <w:t>RMs are supplied with product information sheets</w:t>
      </w:r>
      <w:r w:rsidRPr="002D3325">
        <w:t xml:space="preserve"> and SDS</w:t>
      </w:r>
      <w:r>
        <w:t>, and have demonstrated homogeneity and stability</w:t>
      </w:r>
      <w:r w:rsidRPr="002D3325">
        <w:t>.</w:t>
      </w:r>
    </w:p>
    <w:p w:rsidR="00932A5E" w:rsidRPr="00E735D8" w:rsidRDefault="00932A5E" w:rsidP="00932A5E">
      <w:pPr>
        <w:pStyle w:val="Heading3"/>
        <w:spacing w:before="120" w:after="0"/>
        <w:jc w:val="left"/>
      </w:pPr>
      <w:r>
        <w:t xml:space="preserve">1.2 </w:t>
      </w:r>
      <w:r w:rsidRPr="00E735D8">
        <w:t>NMI Certified Reference Materials</w:t>
      </w:r>
    </w:p>
    <w:p w:rsidR="00932A5E" w:rsidRPr="002D3325" w:rsidRDefault="00932A5E" w:rsidP="00932A5E">
      <w:pPr>
        <w:spacing w:before="0" w:after="0"/>
      </w:pPr>
      <w:r>
        <w:t>Certified Reference Materials</w:t>
      </w:r>
      <w:r w:rsidRPr="002D3325">
        <w:t xml:space="preserve"> </w:t>
      </w:r>
      <w:r>
        <w:t xml:space="preserve">(CRMs) </w:t>
      </w:r>
      <w:r w:rsidRPr="002D3325">
        <w:t xml:space="preserve">produced by NMI </w:t>
      </w:r>
      <w:r>
        <w:t>have established metrological traceability to the SI unit for mass (kg)</w:t>
      </w:r>
      <w:r w:rsidRPr="002D3325">
        <w:t xml:space="preserve">. </w:t>
      </w:r>
      <w:r>
        <w:t>All purity values, stated as a mass fraction, are reported with the associated uncertainty in the certificate of analysis.</w:t>
      </w:r>
    </w:p>
    <w:p w:rsidR="00932A5E" w:rsidRDefault="00932A5E" w:rsidP="00932A5E">
      <w:pPr>
        <w:pStyle w:val="Heading3"/>
        <w:spacing w:before="120" w:after="0"/>
        <w:jc w:val="left"/>
        <w:rPr>
          <w:rFonts w:ascii="Times New Roman" w:hAnsi="Times New Roman"/>
        </w:rPr>
      </w:pPr>
      <w:r>
        <w:t xml:space="preserve">1.3 </w:t>
      </w:r>
      <w:r w:rsidRPr="00E61EA0">
        <w:rPr>
          <w:rFonts w:asciiTheme="majorHAnsi" w:hAnsiTheme="majorHAnsi" w:cstheme="majorHAnsi"/>
        </w:rPr>
        <w:t>Other Standards</w:t>
      </w:r>
      <w:r>
        <w:rPr>
          <w:rFonts w:ascii="Times New Roman" w:hAnsi="Times New Roman"/>
        </w:rPr>
        <w:t xml:space="preserve">  </w:t>
      </w:r>
    </w:p>
    <w:p w:rsidR="00932A5E" w:rsidRDefault="00932A5E" w:rsidP="00932A5E">
      <w:pPr>
        <w:spacing w:before="0"/>
      </w:pPr>
      <w:r w:rsidRPr="00932A5E">
        <w:t>In addition to materials certified by NMI, we maintain a limited collection of agr</w:t>
      </w:r>
      <w:r w:rsidR="005F69E9">
        <w:t>i</w:t>
      </w:r>
      <w:r w:rsidRPr="00932A5E">
        <w:t>chemical and veterinary materials obtained from various sources.  They are provided with the most current certification information available. In addition to the minimum fee, purchase costs incurred by NMI to obtain individual compounds are recovered on a pro-rata basis.  Individual unit issue size varies depending on the amount available and the difficulty of obtaining replacement compound</w:t>
      </w:r>
      <w:r>
        <w:t>.</w:t>
      </w:r>
    </w:p>
    <w:p w:rsidR="00932A5E" w:rsidRPr="00E61EA0" w:rsidRDefault="00932A5E" w:rsidP="00932A5E">
      <w:pPr>
        <w:spacing w:before="120" w:after="0"/>
        <w:rPr>
          <w:b/>
        </w:rPr>
      </w:pPr>
      <w:r w:rsidRPr="00E61EA0">
        <w:rPr>
          <w:b/>
        </w:rPr>
        <w:t>All care is taken in the storage and handling of these materials however they are not independently certified by NMI.</w:t>
      </w:r>
    </w:p>
    <w:p w:rsidR="00932A5E" w:rsidRPr="00932A5E" w:rsidRDefault="00932A5E" w:rsidP="00932A5E">
      <w:pPr>
        <w:spacing w:before="0"/>
      </w:pPr>
      <w:r w:rsidRPr="00E61EA0">
        <w:rPr>
          <w:b/>
        </w:rPr>
        <w:t xml:space="preserve">We </w:t>
      </w:r>
      <w:proofErr w:type="spellStart"/>
      <w:r w:rsidRPr="00E61EA0">
        <w:rPr>
          <w:b/>
        </w:rPr>
        <w:t>ende</w:t>
      </w:r>
      <w:r w:rsidR="005F69E9">
        <w:rPr>
          <w:b/>
        </w:rPr>
        <w:t>a</w:t>
      </w:r>
      <w:r w:rsidRPr="00E61EA0">
        <w:rPr>
          <w:b/>
        </w:rPr>
        <w:t>vour</w:t>
      </w:r>
      <w:proofErr w:type="spellEnd"/>
      <w:r w:rsidRPr="00E61EA0">
        <w:rPr>
          <w:b/>
        </w:rPr>
        <w:t xml:space="preserve"> to provide material with currently valid certification but cannot do so in all cases.</w:t>
      </w:r>
    </w:p>
    <w:p w:rsidR="00063185" w:rsidRPr="00AB699A" w:rsidRDefault="00F151A0" w:rsidP="00932A5E">
      <w:pPr>
        <w:pStyle w:val="Heading2"/>
        <w:spacing w:before="0"/>
      </w:pPr>
      <w:r>
        <w:t xml:space="preserve">2. </w:t>
      </w:r>
      <w:proofErr w:type="spellStart"/>
      <w:r w:rsidRPr="00AB699A">
        <w:t>Ampoule</w:t>
      </w:r>
      <w:r>
        <w:t>d</w:t>
      </w:r>
      <w:proofErr w:type="spellEnd"/>
      <w:r>
        <w:t xml:space="preserve"> </w:t>
      </w:r>
      <w:r w:rsidR="00063185" w:rsidRPr="00AB699A">
        <w:t>Materials</w:t>
      </w:r>
    </w:p>
    <w:p w:rsidR="00063185" w:rsidRPr="00063185" w:rsidRDefault="00063185" w:rsidP="00EF4B59">
      <w:pPr>
        <w:spacing w:before="120"/>
      </w:pPr>
      <w:r w:rsidRPr="009335C8">
        <w:t>F</w:t>
      </w:r>
      <w:r>
        <w:t xml:space="preserve">or each </w:t>
      </w:r>
      <w:proofErr w:type="spellStart"/>
      <w:r>
        <w:t>ampouled</w:t>
      </w:r>
      <w:proofErr w:type="spellEnd"/>
      <w:r>
        <w:t xml:space="preserve"> reference material</w:t>
      </w:r>
      <w:r w:rsidRPr="009335C8">
        <w:t xml:space="preserve"> </w:t>
      </w:r>
      <w:r>
        <w:t>t</w:t>
      </w:r>
      <w:r w:rsidRPr="009335C8">
        <w:t xml:space="preserve">he </w:t>
      </w:r>
      <w:r>
        <w:t xml:space="preserve">product information sheet / </w:t>
      </w:r>
      <w:r w:rsidRPr="009335C8">
        <w:t xml:space="preserve">certificate of analysis will state the mass of </w:t>
      </w:r>
      <w:proofErr w:type="spellStart"/>
      <w:r w:rsidRPr="009335C8">
        <w:t>analyte</w:t>
      </w:r>
      <w:proofErr w:type="spellEnd"/>
      <w:r w:rsidRPr="009335C8">
        <w:t xml:space="preserve"> </w:t>
      </w:r>
      <w:r>
        <w:t xml:space="preserve">dispensed </w:t>
      </w:r>
      <w:r w:rsidRPr="009335C8">
        <w:t>in</w:t>
      </w:r>
      <w:r>
        <w:t>to</w:t>
      </w:r>
      <w:r w:rsidRPr="009335C8">
        <w:t xml:space="preserve"> each ampoule</w:t>
      </w:r>
      <w:r>
        <w:t xml:space="preserve">.  For reference materials with certified reference material status the mass of </w:t>
      </w:r>
      <w:proofErr w:type="spellStart"/>
      <w:r>
        <w:t>analyte</w:t>
      </w:r>
      <w:proofErr w:type="spellEnd"/>
      <w:r>
        <w:t xml:space="preserve"> will be reported</w:t>
      </w:r>
      <w:r w:rsidRPr="009335C8">
        <w:t xml:space="preserve"> with an associated uncertainty.</w:t>
      </w:r>
    </w:p>
    <w:p w:rsidR="004750A3" w:rsidRPr="00267DB7" w:rsidRDefault="00F151A0" w:rsidP="00F45635">
      <w:pPr>
        <w:pStyle w:val="Heading2"/>
      </w:pPr>
      <w:r>
        <w:t xml:space="preserve">3. </w:t>
      </w:r>
      <w:r w:rsidR="004750A3" w:rsidRPr="00F45635">
        <w:t xml:space="preserve">GST </w:t>
      </w:r>
      <w:r w:rsidR="00267DB7" w:rsidRPr="00F45635">
        <w:t>c</w:t>
      </w:r>
      <w:r w:rsidR="004750A3" w:rsidRPr="00F45635">
        <w:t xml:space="preserve">harges </w:t>
      </w:r>
      <w:r w:rsidR="00267DB7" w:rsidRPr="00F45635">
        <w:br/>
      </w:r>
      <w:r w:rsidR="004750A3" w:rsidRPr="00F45635">
        <w:t xml:space="preserve">(Australian </w:t>
      </w:r>
      <w:r w:rsidR="00267DB7" w:rsidRPr="00F45635">
        <w:t>c</w:t>
      </w:r>
      <w:r w:rsidR="004750A3" w:rsidRPr="00F45635">
        <w:t xml:space="preserve">ustomers </w:t>
      </w:r>
      <w:r w:rsidR="00267DB7" w:rsidRPr="00F45635">
        <w:t>o</w:t>
      </w:r>
      <w:r w:rsidR="004750A3" w:rsidRPr="00F45635">
        <w:t>nly)</w:t>
      </w:r>
    </w:p>
    <w:p w:rsidR="004750A3" w:rsidRPr="005F69E9" w:rsidRDefault="004750A3" w:rsidP="00EF4B59">
      <w:pPr>
        <w:pStyle w:val="BodyText"/>
        <w:spacing w:before="120"/>
        <w:rPr>
          <w:rFonts w:asciiTheme="minorHAnsi" w:hAnsiTheme="minorHAnsi"/>
        </w:rPr>
      </w:pPr>
      <w:r w:rsidRPr="005F69E9">
        <w:rPr>
          <w:rFonts w:asciiTheme="minorHAnsi" w:hAnsiTheme="minorHAnsi"/>
        </w:rPr>
        <w:t>The prices quoted are EXCLUSIVE of Goods and Services Tax (GST). The current GST rate is 10%. Upon delivery of the requested reference materials NMI will issue valid tax invoices and, if required, adjustment notes as per the requirements of the GST legislation.</w:t>
      </w:r>
    </w:p>
    <w:p w:rsidR="00063185" w:rsidRPr="00840790" w:rsidRDefault="00F151A0" w:rsidP="00063185">
      <w:pPr>
        <w:pStyle w:val="Heading2"/>
      </w:pPr>
      <w:r>
        <w:t xml:space="preserve">4. </w:t>
      </w:r>
      <w:r w:rsidR="00063185" w:rsidRPr="00840790">
        <w:t>Delivery Fee</w:t>
      </w:r>
    </w:p>
    <w:p w:rsidR="00267DB7" w:rsidRDefault="00063185" w:rsidP="00EF4B59">
      <w:pPr>
        <w:spacing w:before="120"/>
      </w:pPr>
      <w:r w:rsidRPr="002D3325">
        <w:t>Delivery and handling fees apply for all or</w:t>
      </w:r>
      <w:r>
        <w:t>ders and vary with destination.</w:t>
      </w:r>
      <w:r w:rsidRPr="002D3325">
        <w:t xml:space="preserve"> Please check the applicable rates when ordering.</w:t>
      </w:r>
    </w:p>
    <w:p w:rsidR="004750A3" w:rsidRPr="00F45635" w:rsidRDefault="00F151A0" w:rsidP="00F45635">
      <w:pPr>
        <w:pStyle w:val="Heading2"/>
      </w:pPr>
      <w:r>
        <w:t xml:space="preserve">5. </w:t>
      </w:r>
      <w:proofErr w:type="gramStart"/>
      <w:r w:rsidR="004750A3" w:rsidRPr="00F45635">
        <w:t>For</w:t>
      </w:r>
      <w:proofErr w:type="gramEnd"/>
      <w:r w:rsidR="004750A3" w:rsidRPr="00F45635">
        <w:t xml:space="preserve"> </w:t>
      </w:r>
      <w:r w:rsidR="00267DB7" w:rsidRPr="00F45635">
        <w:t>f</w:t>
      </w:r>
      <w:r w:rsidR="004750A3" w:rsidRPr="00F45635">
        <w:t xml:space="preserve">urther </w:t>
      </w:r>
      <w:r w:rsidR="00267DB7" w:rsidRPr="00F45635">
        <w:t>i</w:t>
      </w:r>
      <w:r w:rsidR="004750A3" w:rsidRPr="00F45635">
        <w:t>nformation</w:t>
      </w:r>
    </w:p>
    <w:p w:rsidR="004750A3" w:rsidRPr="00267DB7" w:rsidRDefault="004750A3" w:rsidP="00267DB7">
      <w:pPr>
        <w:spacing w:after="0"/>
      </w:pPr>
      <w:r w:rsidRPr="00267DB7">
        <w:t xml:space="preserve">Customer Service Officer, </w:t>
      </w:r>
      <w:r w:rsidR="00267DB7" w:rsidRPr="00267DB7">
        <w:br/>
      </w:r>
      <w:r w:rsidRPr="00267DB7">
        <w:t>Che</w:t>
      </w:r>
      <w:r w:rsidR="005F69E9">
        <w:t>mical Reference Materials Team,</w:t>
      </w:r>
    </w:p>
    <w:p w:rsidR="004750A3" w:rsidRPr="00267DB7" w:rsidRDefault="004750A3" w:rsidP="00267DB7">
      <w:pPr>
        <w:spacing w:before="0" w:after="0"/>
      </w:pPr>
      <w:r w:rsidRPr="00267DB7">
        <w:t xml:space="preserve">National Measurement Institute, </w:t>
      </w:r>
    </w:p>
    <w:p w:rsidR="004750A3" w:rsidRPr="000D0E69" w:rsidRDefault="004750A3" w:rsidP="005F69E9">
      <w:pPr>
        <w:spacing w:before="0"/>
      </w:pPr>
      <w:r w:rsidRPr="00267DB7">
        <w:t>GPO Box 2013, Canberra, ACT 2</w:t>
      </w:r>
      <w:r w:rsidR="005F69E9">
        <w:t>601, Australia.</w:t>
      </w:r>
    </w:p>
    <w:p w:rsidR="004750A3" w:rsidRPr="000D0E69" w:rsidRDefault="004750A3" w:rsidP="00267DB7">
      <w:pPr>
        <w:spacing w:before="0" w:after="0"/>
        <w:rPr>
          <w:lang w:val="fr-FR"/>
        </w:rPr>
      </w:pPr>
      <w:r w:rsidRPr="000D0E69">
        <w:rPr>
          <w:lang w:val="fr-FR"/>
        </w:rPr>
        <w:t>Phone:</w:t>
      </w:r>
      <w:r w:rsidRPr="000D0E69">
        <w:rPr>
          <w:lang w:val="fr-FR"/>
        </w:rPr>
        <w:tab/>
        <w:t xml:space="preserve">+61 2 9449 0191  </w:t>
      </w:r>
    </w:p>
    <w:p w:rsidR="004750A3" w:rsidRPr="000D0E69" w:rsidRDefault="004750A3" w:rsidP="00267DB7">
      <w:pPr>
        <w:spacing w:before="0" w:after="0"/>
        <w:rPr>
          <w:lang w:val="fr-FR"/>
        </w:rPr>
      </w:pPr>
      <w:r w:rsidRPr="000D0E69">
        <w:rPr>
          <w:lang w:val="fr-FR"/>
        </w:rPr>
        <w:t>Fax:</w:t>
      </w:r>
      <w:r w:rsidRPr="000D0E69">
        <w:rPr>
          <w:lang w:val="fr-FR"/>
        </w:rPr>
        <w:tab/>
        <w:t xml:space="preserve">+61 2 9449 0292  </w:t>
      </w:r>
    </w:p>
    <w:p w:rsidR="004750A3" w:rsidRPr="000D0E69" w:rsidRDefault="004750A3" w:rsidP="00267DB7">
      <w:pPr>
        <w:spacing w:before="0" w:after="0"/>
        <w:rPr>
          <w:lang w:val="fr-FR"/>
        </w:rPr>
      </w:pPr>
      <w:r w:rsidRPr="000D0E69">
        <w:rPr>
          <w:lang w:val="fr-FR"/>
        </w:rPr>
        <w:t>Email:</w:t>
      </w:r>
      <w:r w:rsidR="00267DB7">
        <w:rPr>
          <w:lang w:val="fr-FR"/>
        </w:rPr>
        <w:tab/>
      </w:r>
      <w:hyperlink r:id="rId14" w:history="1">
        <w:r w:rsidRPr="000D0E69">
          <w:rPr>
            <w:rStyle w:val="Hyperlink"/>
            <w:szCs w:val="22"/>
            <w:lang w:val="fr-FR"/>
          </w:rPr>
          <w:t>chemref@measurement.gov.au</w:t>
        </w:r>
      </w:hyperlink>
      <w:r w:rsidRPr="000D0E69">
        <w:rPr>
          <w:lang w:val="fr-FR"/>
        </w:rPr>
        <w:t xml:space="preserve"> </w:t>
      </w:r>
    </w:p>
    <w:p w:rsidR="003D1561" w:rsidRDefault="00267DB7" w:rsidP="00267DB7">
      <w:pPr>
        <w:spacing w:before="0" w:after="0"/>
        <w:rPr>
          <w:lang w:val="fr-FR"/>
        </w:rPr>
        <w:sectPr w:rsidR="003D1561" w:rsidSect="003D1561">
          <w:type w:val="continuous"/>
          <w:pgSz w:w="11906" w:h="16838" w:code="9"/>
          <w:pgMar w:top="709" w:right="1021" w:bottom="357" w:left="1021" w:header="709" w:footer="454" w:gutter="0"/>
          <w:cols w:num="2" w:space="709"/>
          <w:docGrid w:linePitch="360"/>
        </w:sectPr>
      </w:pPr>
      <w:r>
        <w:rPr>
          <w:lang w:val="fr-FR"/>
        </w:rPr>
        <w:t>Web</w:t>
      </w:r>
      <w:r w:rsidR="004750A3" w:rsidRPr="000D0E69">
        <w:rPr>
          <w:lang w:val="fr-FR"/>
        </w:rPr>
        <w:t>:</w:t>
      </w:r>
      <w:r w:rsidR="004750A3">
        <w:rPr>
          <w:lang w:val="fr-FR"/>
        </w:rPr>
        <w:tab/>
      </w:r>
      <w:hyperlink r:id="rId15" w:history="1">
        <w:r w:rsidR="004750A3" w:rsidRPr="000D0E69">
          <w:rPr>
            <w:rStyle w:val="Hyperlink"/>
            <w:szCs w:val="22"/>
            <w:lang w:val="fr-FR"/>
          </w:rPr>
          <w:t>www.measurement.gov.au/chemref</w:t>
        </w:r>
      </w:hyperlink>
      <w:r w:rsidR="004750A3" w:rsidRPr="000D0E69">
        <w:rPr>
          <w:lang w:val="fr-FR"/>
        </w:rPr>
        <w:t xml:space="preserve">  </w:t>
      </w:r>
    </w:p>
    <w:p w:rsidR="00267DB7" w:rsidRDefault="00267DB7" w:rsidP="00F45635">
      <w:pPr>
        <w:pStyle w:val="Heading2"/>
        <w:sectPr w:rsidR="00267DB7" w:rsidSect="003D1561">
          <w:type w:val="continuous"/>
          <w:pgSz w:w="11906" w:h="16838" w:code="9"/>
          <w:pgMar w:top="709" w:right="1021" w:bottom="357" w:left="1021" w:header="709" w:footer="454" w:gutter="0"/>
          <w:cols w:space="708"/>
          <w:docGrid w:linePitch="360"/>
        </w:sectPr>
      </w:pPr>
    </w:p>
    <w:p w:rsidR="00063185" w:rsidRPr="00063185" w:rsidRDefault="00063185" w:rsidP="00063185"/>
    <w:sectPr w:rsidR="00063185" w:rsidRPr="00063185" w:rsidSect="00267DB7">
      <w:type w:val="continuous"/>
      <w:pgSz w:w="11906" w:h="16838" w:code="9"/>
      <w:pgMar w:top="426" w:right="1021" w:bottom="357" w:left="102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B44" w:rsidRDefault="00716B44" w:rsidP="00A9085A">
      <w:r>
        <w:separator/>
      </w:r>
    </w:p>
  </w:endnote>
  <w:endnote w:type="continuationSeparator" w:id="0">
    <w:p w:rsidR="00716B44" w:rsidRDefault="00716B44" w:rsidP="00A9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44" w:rsidRDefault="00716B44" w:rsidP="00A9085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716B44" w:rsidRDefault="00716B44" w:rsidP="00A908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44" w:rsidRPr="00521388" w:rsidRDefault="00063185" w:rsidP="0066322B">
    <w:pPr>
      <w:pStyle w:val="Footer"/>
      <w:tabs>
        <w:tab w:val="clear" w:pos="8306"/>
        <w:tab w:val="right" w:pos="9781"/>
      </w:tabs>
    </w:pPr>
    <w:r w:rsidRPr="00063185">
      <w:t>Agrichemical and Veterinary D</w:t>
    </w:r>
    <w:r>
      <w:t xml:space="preserve">rug </w:t>
    </w:r>
    <w:r w:rsidR="00F45635">
      <w:t xml:space="preserve">Reference Materials Catalogue | </w:t>
    </w:r>
    <w:r w:rsidR="00C9617D">
      <w:t>July</w:t>
    </w:r>
    <w:r>
      <w:t xml:space="preserve"> 201</w:t>
    </w:r>
    <w:r w:rsidR="00D67F44">
      <w:t>9</w:t>
    </w:r>
    <w:r w:rsidR="0066322B">
      <w:tab/>
    </w:r>
    <w:r w:rsidR="00F45635">
      <w:t xml:space="preserve"> </w:t>
    </w:r>
    <w:sdt>
      <w:sdtPr>
        <w:id w:val="-880082472"/>
        <w:docPartObj>
          <w:docPartGallery w:val="Page Numbers (Bottom of Page)"/>
          <w:docPartUnique/>
        </w:docPartObj>
      </w:sdtPr>
      <w:sdtEndPr>
        <w:rPr>
          <w:noProof/>
        </w:rPr>
      </w:sdtEndPr>
      <w:sdtContent>
        <w:r w:rsidR="0066322B">
          <w:fldChar w:fldCharType="begin"/>
        </w:r>
        <w:r w:rsidR="0066322B">
          <w:instrText xml:space="preserve"> PAGE   \* MERGEFORMAT </w:instrText>
        </w:r>
        <w:r w:rsidR="0066322B">
          <w:fldChar w:fldCharType="separate"/>
        </w:r>
        <w:r w:rsidR="00991160">
          <w:rPr>
            <w:noProof/>
          </w:rPr>
          <w:t>4</w:t>
        </w:r>
        <w:r w:rsidR="0066322B">
          <w:rPr>
            <w:noProof/>
          </w:rPr>
          <w:fldChar w:fldCharType="end"/>
        </w:r>
        <w:r w:rsidR="0066322B">
          <w:rPr>
            <w:noProof/>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B44" w:rsidRDefault="00716B44" w:rsidP="00A9085A">
      <w:r>
        <w:separator/>
      </w:r>
    </w:p>
  </w:footnote>
  <w:footnote w:type="continuationSeparator" w:id="0">
    <w:p w:rsidR="00716B44" w:rsidRDefault="00716B44" w:rsidP="00A908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882E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B324E9"/>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D9168DB"/>
    <w:multiLevelType w:val="singleLevel"/>
    <w:tmpl w:val="D4DA4F14"/>
    <w:lvl w:ilvl="0">
      <w:start w:val="1"/>
      <w:numFmt w:val="bullet"/>
      <w:lvlText w:val=""/>
      <w:lvlJc w:val="left"/>
      <w:pPr>
        <w:tabs>
          <w:tab w:val="num" w:pos="502"/>
        </w:tabs>
        <w:ind w:left="502" w:hanging="360"/>
      </w:pPr>
      <w:rPr>
        <w:rFonts w:ascii="Wingdings" w:hAnsi="Wingdings" w:hint="default"/>
      </w:rPr>
    </w:lvl>
  </w:abstractNum>
  <w:abstractNum w:abstractNumId="4" w15:restartNumberingAfterBreak="0">
    <w:nsid w:val="240C247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2FB91540"/>
    <w:multiLevelType w:val="hybridMultilevel"/>
    <w:tmpl w:val="94F06832"/>
    <w:lvl w:ilvl="0" w:tplc="3118B1B2">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A7877"/>
    <w:multiLevelType w:val="hybridMultilevel"/>
    <w:tmpl w:val="651C7DA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86337"/>
    <w:multiLevelType w:val="hybridMultilevel"/>
    <w:tmpl w:val="063A40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5867B6"/>
    <w:multiLevelType w:val="hybridMultilevel"/>
    <w:tmpl w:val="20EEB7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7D0D8D"/>
    <w:multiLevelType w:val="hybridMultilevel"/>
    <w:tmpl w:val="FC389206"/>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624534"/>
    <w:multiLevelType w:val="hybridMultilevel"/>
    <w:tmpl w:val="A78421AE"/>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2A4A81"/>
    <w:multiLevelType w:val="hybridMultilevel"/>
    <w:tmpl w:val="728266E2"/>
    <w:lvl w:ilvl="0" w:tplc="F83CB6F6">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324320"/>
    <w:multiLevelType w:val="hybridMultilevel"/>
    <w:tmpl w:val="4BD22EAE"/>
    <w:lvl w:ilvl="0" w:tplc="26C82540">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0D4494"/>
    <w:multiLevelType w:val="singleLevel"/>
    <w:tmpl w:val="D4DA4F14"/>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335394C"/>
    <w:multiLevelType w:val="hybridMultilevel"/>
    <w:tmpl w:val="81A8A324"/>
    <w:lvl w:ilvl="0" w:tplc="70ACFFC2">
      <w:start w:val="1"/>
      <w:numFmt w:val="bullet"/>
      <w:lvlText w:val=""/>
      <w:lvlJc w:val="left"/>
      <w:pPr>
        <w:ind w:left="720" w:hanging="360"/>
      </w:pPr>
      <w:rPr>
        <w:rFonts w:ascii="Symbol" w:eastAsia="Times New Roman" w:hAnsi="Symbol" w:cstheme="minorHAns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A55412"/>
    <w:multiLevelType w:val="hybridMultilevel"/>
    <w:tmpl w:val="824E726C"/>
    <w:lvl w:ilvl="0" w:tplc="44E0CE3C">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0"/>
  </w:num>
  <w:num w:numId="4">
    <w:abstractNumId w:val="9"/>
  </w:num>
  <w:num w:numId="5">
    <w:abstractNumId w:val="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2"/>
  </w:num>
  <w:num w:numId="8">
    <w:abstractNumId w:val="3"/>
  </w:num>
  <w:num w:numId="9">
    <w:abstractNumId w:val="13"/>
  </w:num>
  <w:num w:numId="10">
    <w:abstractNumId w:val="4"/>
  </w:num>
  <w:num w:numId="11">
    <w:abstractNumId w:val="15"/>
  </w:num>
  <w:num w:numId="12">
    <w:abstractNumId w:val="1"/>
  </w:num>
  <w:num w:numId="13">
    <w:abstractNumId w:val="14"/>
  </w:num>
  <w:num w:numId="14">
    <w:abstractNumId w:val="12"/>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46081">
      <o:colormru v:ext="edit" colors="#1e1e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B54"/>
    <w:rsid w:val="00007A3A"/>
    <w:rsid w:val="00010240"/>
    <w:rsid w:val="00015E4F"/>
    <w:rsid w:val="00045547"/>
    <w:rsid w:val="00061556"/>
    <w:rsid w:val="00063185"/>
    <w:rsid w:val="00072BE6"/>
    <w:rsid w:val="000A245A"/>
    <w:rsid w:val="000B3843"/>
    <w:rsid w:val="000B7CEC"/>
    <w:rsid w:val="000D0E69"/>
    <w:rsid w:val="000D150B"/>
    <w:rsid w:val="000D46F5"/>
    <w:rsid w:val="000E5E37"/>
    <w:rsid w:val="00142FD2"/>
    <w:rsid w:val="001825B7"/>
    <w:rsid w:val="00224322"/>
    <w:rsid w:val="0024176E"/>
    <w:rsid w:val="00241F64"/>
    <w:rsid w:val="002515AF"/>
    <w:rsid w:val="00267DB7"/>
    <w:rsid w:val="002859D7"/>
    <w:rsid w:val="00290828"/>
    <w:rsid w:val="002B2F5C"/>
    <w:rsid w:val="002F04F4"/>
    <w:rsid w:val="00305390"/>
    <w:rsid w:val="00322E8D"/>
    <w:rsid w:val="0038453E"/>
    <w:rsid w:val="00385346"/>
    <w:rsid w:val="003C3236"/>
    <w:rsid w:val="003D1561"/>
    <w:rsid w:val="00401E47"/>
    <w:rsid w:val="00450950"/>
    <w:rsid w:val="004750A3"/>
    <w:rsid w:val="00486258"/>
    <w:rsid w:val="0049694F"/>
    <w:rsid w:val="004A6E80"/>
    <w:rsid w:val="004C4498"/>
    <w:rsid w:val="005008C3"/>
    <w:rsid w:val="00514B8E"/>
    <w:rsid w:val="00520B54"/>
    <w:rsid w:val="00521388"/>
    <w:rsid w:val="005421EE"/>
    <w:rsid w:val="0055329A"/>
    <w:rsid w:val="005D31B3"/>
    <w:rsid w:val="005F2155"/>
    <w:rsid w:val="005F69E9"/>
    <w:rsid w:val="0066322B"/>
    <w:rsid w:val="006D5AAE"/>
    <w:rsid w:val="00716B44"/>
    <w:rsid w:val="00794814"/>
    <w:rsid w:val="007A674F"/>
    <w:rsid w:val="007C14DD"/>
    <w:rsid w:val="00823F0B"/>
    <w:rsid w:val="00845DC7"/>
    <w:rsid w:val="00865E07"/>
    <w:rsid w:val="00890471"/>
    <w:rsid w:val="008934AC"/>
    <w:rsid w:val="008C30DC"/>
    <w:rsid w:val="008E4D81"/>
    <w:rsid w:val="0091642F"/>
    <w:rsid w:val="00932A5E"/>
    <w:rsid w:val="00981E49"/>
    <w:rsid w:val="00991160"/>
    <w:rsid w:val="009C694B"/>
    <w:rsid w:val="009E4568"/>
    <w:rsid w:val="00A16F2F"/>
    <w:rsid w:val="00A30ACC"/>
    <w:rsid w:val="00A365DC"/>
    <w:rsid w:val="00A54AAC"/>
    <w:rsid w:val="00A9085A"/>
    <w:rsid w:val="00AC13EA"/>
    <w:rsid w:val="00AD1F88"/>
    <w:rsid w:val="00AE7610"/>
    <w:rsid w:val="00B2517A"/>
    <w:rsid w:val="00B71F00"/>
    <w:rsid w:val="00B95396"/>
    <w:rsid w:val="00BD232A"/>
    <w:rsid w:val="00BE38CB"/>
    <w:rsid w:val="00C021F0"/>
    <w:rsid w:val="00C262C7"/>
    <w:rsid w:val="00C52C6E"/>
    <w:rsid w:val="00C9240A"/>
    <w:rsid w:val="00C9617D"/>
    <w:rsid w:val="00D44CBE"/>
    <w:rsid w:val="00D67F44"/>
    <w:rsid w:val="00D76A36"/>
    <w:rsid w:val="00DB5DDC"/>
    <w:rsid w:val="00DD150E"/>
    <w:rsid w:val="00DE5BA3"/>
    <w:rsid w:val="00E65809"/>
    <w:rsid w:val="00E87E31"/>
    <w:rsid w:val="00E93FFC"/>
    <w:rsid w:val="00EC7869"/>
    <w:rsid w:val="00EE1BFB"/>
    <w:rsid w:val="00EF4B59"/>
    <w:rsid w:val="00F04224"/>
    <w:rsid w:val="00F151A0"/>
    <w:rsid w:val="00F17296"/>
    <w:rsid w:val="00F45635"/>
    <w:rsid w:val="00F805F4"/>
    <w:rsid w:val="00FF55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1e1e1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5A"/>
    <w:pPr>
      <w:spacing w:before="240" w:after="120" w:line="240" w:lineRule="atLeast"/>
    </w:pPr>
    <w:rPr>
      <w:rFonts w:asciiTheme="minorHAnsi" w:hAnsiTheme="minorHAnsi" w:cstheme="minorHAnsi"/>
      <w:lang w:val="en-US" w:eastAsia="en-US"/>
    </w:rPr>
  </w:style>
  <w:style w:type="paragraph" w:styleId="Heading1">
    <w:name w:val="heading 1"/>
    <w:basedOn w:val="Normal"/>
    <w:next w:val="Normal"/>
    <w:qFormat/>
    <w:rsid w:val="005421EE"/>
    <w:pPr>
      <w:spacing w:before="720"/>
      <w:outlineLvl w:val="0"/>
    </w:pPr>
    <w:rPr>
      <w:rFonts w:asciiTheme="majorHAnsi" w:hAnsiTheme="majorHAnsi" w:cstheme="majorHAnsi"/>
      <w:b/>
      <w:sz w:val="48"/>
      <w:szCs w:val="48"/>
    </w:rPr>
  </w:style>
  <w:style w:type="paragraph" w:styleId="Heading2">
    <w:name w:val="heading 2"/>
    <w:basedOn w:val="Normal"/>
    <w:next w:val="Normal"/>
    <w:qFormat/>
    <w:rsid w:val="00F45635"/>
    <w:pPr>
      <w:outlineLvl w:val="1"/>
    </w:pPr>
    <w:rPr>
      <w:b/>
      <w:color w:val="595959" w:themeColor="text1" w:themeTint="A6"/>
      <w:sz w:val="24"/>
      <w:szCs w:val="24"/>
    </w:rPr>
  </w:style>
  <w:style w:type="paragraph" w:styleId="Heading3">
    <w:name w:val="heading 3"/>
    <w:basedOn w:val="Normal"/>
    <w:next w:val="Normal"/>
    <w:qFormat/>
    <w:rsid w:val="00450950"/>
    <w:pPr>
      <w:keepNext/>
      <w:jc w:val="center"/>
      <w:outlineLvl w:val="2"/>
    </w:pPr>
    <w:rPr>
      <w:b/>
    </w:rPr>
  </w:style>
  <w:style w:type="paragraph" w:styleId="Heading4">
    <w:name w:val="heading 4"/>
    <w:basedOn w:val="Normal"/>
    <w:next w:val="Normal"/>
    <w:qFormat/>
    <w:rsid w:val="00450950"/>
    <w:pPr>
      <w:keepNext/>
      <w:spacing w:before="40"/>
      <w:outlineLvl w:val="3"/>
    </w:pPr>
    <w:rPr>
      <w:b/>
      <w:sz w:val="28"/>
    </w:rPr>
  </w:style>
  <w:style w:type="paragraph" w:styleId="Heading5">
    <w:name w:val="heading 5"/>
    <w:basedOn w:val="Normal"/>
    <w:next w:val="Normal"/>
    <w:qFormat/>
    <w:rsid w:val="00450950"/>
    <w:pPr>
      <w:keepNext/>
      <w:spacing w:before="40"/>
      <w:outlineLvl w:val="4"/>
    </w:pPr>
    <w:rPr>
      <w:b/>
      <w:i/>
    </w:rPr>
  </w:style>
  <w:style w:type="paragraph" w:styleId="Heading6">
    <w:name w:val="heading 6"/>
    <w:basedOn w:val="Normal"/>
    <w:next w:val="Normal"/>
    <w:qFormat/>
    <w:rsid w:val="00450950"/>
    <w:pPr>
      <w:keepNext/>
      <w:spacing w:before="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1556"/>
    <w:pPr>
      <w:tabs>
        <w:tab w:val="center" w:pos="4153"/>
        <w:tab w:val="right" w:pos="8306"/>
      </w:tabs>
    </w:pPr>
  </w:style>
  <w:style w:type="paragraph" w:styleId="Footer">
    <w:name w:val="footer"/>
    <w:basedOn w:val="Normal"/>
    <w:link w:val="FooterChar"/>
    <w:uiPriority w:val="99"/>
    <w:rsid w:val="00061556"/>
    <w:pPr>
      <w:tabs>
        <w:tab w:val="center" w:pos="4153"/>
        <w:tab w:val="right" w:pos="8306"/>
      </w:tabs>
    </w:pPr>
  </w:style>
  <w:style w:type="character" w:styleId="Hyperlink">
    <w:name w:val="Hyperlink"/>
    <w:rsid w:val="006D5AAE"/>
    <w:rPr>
      <w:color w:val="0000FF"/>
      <w:u w:val="single"/>
    </w:rPr>
  </w:style>
  <w:style w:type="character" w:styleId="FollowedHyperlink">
    <w:name w:val="FollowedHyperlink"/>
    <w:rsid w:val="006D5AAE"/>
    <w:rPr>
      <w:color w:val="800080"/>
      <w:u w:val="single"/>
    </w:rPr>
  </w:style>
  <w:style w:type="paragraph" w:styleId="BodyText">
    <w:name w:val="Body Text"/>
    <w:basedOn w:val="Normal"/>
    <w:rsid w:val="00450950"/>
    <w:rPr>
      <w:rFonts w:ascii="Helv" w:hAnsi="Helv"/>
      <w:color w:val="000000"/>
    </w:rPr>
  </w:style>
  <w:style w:type="paragraph" w:styleId="Title">
    <w:name w:val="Title"/>
    <w:basedOn w:val="Normal"/>
    <w:qFormat/>
    <w:rsid w:val="00450950"/>
    <w:pPr>
      <w:jc w:val="center"/>
    </w:pPr>
    <w:rPr>
      <w:rFonts w:ascii="Helv" w:hAnsi="Helv"/>
      <w:b/>
      <w:color w:val="000000"/>
    </w:rPr>
  </w:style>
  <w:style w:type="paragraph" w:styleId="Subtitle">
    <w:name w:val="Subtitle"/>
    <w:basedOn w:val="Normal"/>
    <w:qFormat/>
    <w:rsid w:val="00450950"/>
    <w:pPr>
      <w:jc w:val="center"/>
    </w:pPr>
    <w:rPr>
      <w:rFonts w:ascii="Arial" w:hAnsi="Arial"/>
      <w:b/>
    </w:rPr>
  </w:style>
  <w:style w:type="paragraph" w:styleId="BodyText2">
    <w:name w:val="Body Text 2"/>
    <w:basedOn w:val="Normal"/>
    <w:rsid w:val="00450950"/>
    <w:rPr>
      <w:rFonts w:ascii="Helv" w:hAnsi="Helv"/>
      <w:color w:val="000000"/>
    </w:rPr>
  </w:style>
  <w:style w:type="paragraph" w:styleId="BodyText3">
    <w:name w:val="Body Text 3"/>
    <w:basedOn w:val="Normal"/>
    <w:rsid w:val="00450950"/>
    <w:pPr>
      <w:ind w:right="-334"/>
    </w:pPr>
    <w:rPr>
      <w:rFonts w:ascii="Arial" w:hAnsi="Arial"/>
    </w:rPr>
  </w:style>
  <w:style w:type="character" w:styleId="PageNumber">
    <w:name w:val="page number"/>
    <w:basedOn w:val="DefaultParagraphFont"/>
    <w:rsid w:val="00450950"/>
  </w:style>
  <w:style w:type="paragraph" w:styleId="FootnoteText">
    <w:name w:val="footnote text"/>
    <w:basedOn w:val="Normal"/>
    <w:semiHidden/>
    <w:rsid w:val="00450950"/>
  </w:style>
  <w:style w:type="character" w:styleId="FootnoteReference">
    <w:name w:val="footnote reference"/>
    <w:semiHidden/>
    <w:rsid w:val="00450950"/>
    <w:rPr>
      <w:vertAlign w:val="superscript"/>
    </w:rPr>
  </w:style>
  <w:style w:type="paragraph" w:styleId="BalloonText">
    <w:name w:val="Balloon Text"/>
    <w:basedOn w:val="Normal"/>
    <w:semiHidden/>
    <w:rsid w:val="00450950"/>
    <w:rPr>
      <w:rFonts w:ascii="Tahoma" w:hAnsi="Tahoma" w:cs="Tahoma"/>
      <w:sz w:val="16"/>
      <w:szCs w:val="16"/>
    </w:rPr>
  </w:style>
  <w:style w:type="paragraph" w:customStyle="1" w:styleId="BoxText">
    <w:name w:val="BoxText"/>
    <w:basedOn w:val="Normal"/>
    <w:rsid w:val="00450950"/>
    <w:pPr>
      <w:pBdr>
        <w:top w:val="single" w:sz="4" w:space="4" w:color="auto"/>
        <w:left w:val="single" w:sz="4" w:space="4" w:color="auto"/>
        <w:bottom w:val="single" w:sz="4" w:space="4" w:color="auto"/>
        <w:right w:val="single" w:sz="4" w:space="4" w:color="auto"/>
      </w:pBdr>
      <w:ind w:left="86" w:right="58"/>
    </w:pPr>
    <w:rPr>
      <w:sz w:val="22"/>
    </w:rPr>
  </w:style>
  <w:style w:type="paragraph" w:customStyle="1" w:styleId="BoxHeading">
    <w:name w:val="BoxHeading"/>
    <w:basedOn w:val="BoxText"/>
    <w:rsid w:val="00450950"/>
    <w:pPr>
      <w:keepNext/>
      <w:spacing w:before="120" w:after="60"/>
    </w:pPr>
    <w:rPr>
      <w:b/>
    </w:rPr>
  </w:style>
  <w:style w:type="character" w:styleId="HTMLCite">
    <w:name w:val="HTML Cite"/>
    <w:basedOn w:val="DefaultParagraphFont"/>
    <w:rsid w:val="000D0E69"/>
    <w:rPr>
      <w:i w:val="0"/>
      <w:iCs w:val="0"/>
      <w:color w:val="388222"/>
    </w:rPr>
  </w:style>
  <w:style w:type="character" w:customStyle="1" w:styleId="FooterChar">
    <w:name w:val="Footer Char"/>
    <w:basedOn w:val="DefaultParagraphFont"/>
    <w:link w:val="Footer"/>
    <w:uiPriority w:val="99"/>
    <w:rsid w:val="0066322B"/>
    <w:rPr>
      <w:rFonts w:asciiTheme="minorHAnsi" w:hAnsiTheme="minorHAnsi" w:cstheme="minorHAnsi"/>
      <w:lang w:val="en-US" w:eastAsia="en-US"/>
    </w:rPr>
  </w:style>
  <w:style w:type="character" w:styleId="Emphasis">
    <w:name w:val="Emphasis"/>
    <w:basedOn w:val="DefaultParagraphFont"/>
    <w:qFormat/>
    <w:rsid w:val="0066322B"/>
    <w:rPr>
      <w:i/>
      <w:iCs/>
      <w:sz w:val="24"/>
      <w:szCs w:val="24"/>
    </w:rPr>
  </w:style>
  <w:style w:type="table" w:styleId="TableGrid">
    <w:name w:val="Table Grid"/>
    <w:basedOn w:val="TableNormal"/>
    <w:rsid w:val="00C92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63185"/>
    <w:rPr>
      <w:b/>
      <w:bCs/>
    </w:rPr>
  </w:style>
  <w:style w:type="paragraph" w:styleId="ListParagraph">
    <w:name w:val="List Paragraph"/>
    <w:basedOn w:val="Normal"/>
    <w:uiPriority w:val="34"/>
    <w:qFormat/>
    <w:rsid w:val="003D1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gcstandards.com" TargetMode="External"/><Relationship Id="rId5" Type="http://schemas.openxmlformats.org/officeDocument/2006/relationships/footnotes" Target="footnotes.xml"/><Relationship Id="rId15" Type="http://schemas.openxmlformats.org/officeDocument/2006/relationships/hyperlink" Target="http://www.measurement.gov.au/chemre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emref@measureme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812</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2019-07-16T23:21:00Z</dcterms:created>
  <dcterms:modified xsi:type="dcterms:W3CDTF">2019-07-22T00:16:00Z</dcterms:modified>
</cp:coreProperties>
</file>