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5B7E8" w14:textId="0842DDE5" w:rsidR="00184D94" w:rsidRPr="00E57520" w:rsidRDefault="00AE0EE6" w:rsidP="00184D94">
      <w:pPr>
        <w:pBdr>
          <w:bottom w:val="single" w:sz="4" w:space="1" w:color="auto"/>
        </w:pBdr>
        <w:rPr>
          <w:rFonts w:ascii="Helvetica" w:hAnsi="Helvetica" w:cs="Arial"/>
          <w:b/>
          <w:sz w:val="36"/>
          <w:szCs w:val="28"/>
        </w:rPr>
      </w:pPr>
      <w:r>
        <w:rPr>
          <w:rFonts w:ascii="Helvetica" w:hAnsi="Helvetica" w:cs="Arial"/>
          <w:b/>
          <w:sz w:val="36"/>
          <w:szCs w:val="28"/>
        </w:rPr>
        <w:t xml:space="preserve">Measurement Law Review – </w:t>
      </w:r>
      <w:r w:rsidR="00184D94" w:rsidRPr="00E57520">
        <w:rPr>
          <w:rFonts w:ascii="Helvetica" w:hAnsi="Helvetica" w:cs="Arial"/>
          <w:b/>
          <w:sz w:val="36"/>
          <w:szCs w:val="28"/>
        </w:rPr>
        <w:t>Terms</w:t>
      </w:r>
      <w:r>
        <w:rPr>
          <w:rFonts w:ascii="Helvetica" w:hAnsi="Helvetica" w:cs="Arial"/>
          <w:b/>
          <w:sz w:val="36"/>
          <w:szCs w:val="28"/>
        </w:rPr>
        <w:t xml:space="preserve"> </w:t>
      </w:r>
      <w:r w:rsidR="00184D94" w:rsidRPr="00E57520">
        <w:rPr>
          <w:rFonts w:ascii="Helvetica" w:hAnsi="Helvetica" w:cs="Arial"/>
          <w:b/>
          <w:sz w:val="36"/>
          <w:szCs w:val="28"/>
        </w:rPr>
        <w:t>of Reference</w:t>
      </w:r>
    </w:p>
    <w:p w14:paraId="6235B7E9" w14:textId="77777777" w:rsidR="00E57520" w:rsidRPr="00E57520" w:rsidRDefault="00E57520" w:rsidP="00E57520">
      <w:pPr>
        <w:keepNext/>
        <w:numPr>
          <w:ilvl w:val="0"/>
          <w:numId w:val="12"/>
        </w:numPr>
        <w:spacing w:before="240" w:after="60" w:line="300" w:lineRule="auto"/>
        <w:ind w:left="567" w:hanging="567"/>
        <w:outlineLvl w:val="0"/>
        <w:rPr>
          <w:rFonts w:ascii="Helvetica" w:eastAsia="MS Gothic" w:hAnsi="Helvetica" w:cs="Arial"/>
          <w:b/>
          <w:bCs/>
          <w:kern w:val="32"/>
          <w:sz w:val="28"/>
          <w:szCs w:val="32"/>
        </w:rPr>
      </w:pPr>
      <w:r w:rsidRPr="00E57520">
        <w:rPr>
          <w:rFonts w:ascii="Helvetica" w:eastAsia="MS Gothic" w:hAnsi="Helvetica" w:cs="Arial"/>
          <w:b/>
          <w:bCs/>
          <w:kern w:val="32"/>
          <w:sz w:val="28"/>
          <w:szCs w:val="32"/>
        </w:rPr>
        <w:t>Overview</w:t>
      </w:r>
    </w:p>
    <w:p w14:paraId="6235B7EA" w14:textId="77777777" w:rsidR="00E57520" w:rsidRPr="00E57520" w:rsidRDefault="00E57520" w:rsidP="00E57520">
      <w:pPr>
        <w:spacing w:before="240" w:after="240" w:line="300" w:lineRule="auto"/>
        <w:rPr>
          <w:rFonts w:ascii="Helvetica" w:eastAsiaTheme="minorHAnsi" w:hAnsi="Helvetica" w:cstheme="minorBidi"/>
          <w:color w:val="auto"/>
          <w:sz w:val="20"/>
          <w:szCs w:val="22"/>
          <w:lang w:eastAsia="en-US"/>
        </w:rPr>
      </w:pPr>
      <w:r w:rsidRPr="00E57520">
        <w:rPr>
          <w:rFonts w:ascii="Helvetica" w:eastAsiaTheme="minorHAnsi" w:hAnsi="Helvetica" w:cstheme="minorBidi"/>
          <w:color w:val="auto"/>
          <w:sz w:val="20"/>
          <w:szCs w:val="22"/>
          <w:lang w:eastAsia="en-US"/>
        </w:rPr>
        <w:t>The Department of Industry, Innovation and Science (the department) is to undertake a comprehensive thematic review of the legislative framework unde</w:t>
      </w:r>
      <w:bookmarkStart w:id="0" w:name="_GoBack"/>
      <w:bookmarkEnd w:id="0"/>
      <w:r w:rsidRPr="00E57520">
        <w:rPr>
          <w:rFonts w:ascii="Helvetica" w:eastAsiaTheme="minorHAnsi" w:hAnsi="Helvetica" w:cstheme="minorBidi"/>
          <w:color w:val="auto"/>
          <w:sz w:val="20"/>
          <w:szCs w:val="22"/>
          <w:lang w:eastAsia="en-US"/>
        </w:rPr>
        <w:t>rpinning Australia’s national measurement system. The purpose of the review is to develop options for modernising, streamlining and simplifying the legislative framework.</w:t>
      </w:r>
    </w:p>
    <w:p w14:paraId="6235B7EB" w14:textId="29A03265" w:rsidR="00E57520" w:rsidRPr="00E57520" w:rsidRDefault="00E57520" w:rsidP="00E57520">
      <w:pPr>
        <w:spacing w:before="240" w:after="240" w:line="300" w:lineRule="auto"/>
        <w:rPr>
          <w:rFonts w:ascii="Helvetica" w:eastAsiaTheme="minorHAnsi" w:hAnsi="Helvetica" w:cstheme="minorBidi"/>
          <w:color w:val="auto"/>
          <w:sz w:val="20"/>
          <w:szCs w:val="22"/>
          <w:lang w:eastAsia="en-US"/>
        </w:rPr>
      </w:pPr>
      <w:r w:rsidRPr="00E57520">
        <w:rPr>
          <w:rFonts w:ascii="Helvetica" w:eastAsiaTheme="minorHAnsi" w:hAnsi="Helvetica" w:cstheme="minorBidi"/>
          <w:color w:val="auto"/>
          <w:sz w:val="20"/>
          <w:szCs w:val="22"/>
          <w:lang w:eastAsia="en-US"/>
        </w:rPr>
        <w:t xml:space="preserve">The </w:t>
      </w:r>
      <w:hyperlink r:id="rId12" w:history="1">
        <w:r w:rsidRPr="00EB24A4">
          <w:rPr>
            <w:rStyle w:val="Hyperlink"/>
            <w:rFonts w:ascii="Helvetica" w:eastAsiaTheme="minorHAnsi" w:hAnsi="Helvetica" w:cstheme="minorBidi"/>
            <w:i/>
            <w:sz w:val="20"/>
            <w:szCs w:val="22"/>
            <w:lang w:eastAsia="en-US"/>
          </w:rPr>
          <w:t>National Measurement Act 1960</w:t>
        </w:r>
      </w:hyperlink>
      <w:r w:rsidRPr="00E57520">
        <w:rPr>
          <w:rFonts w:ascii="Helvetica" w:eastAsiaTheme="minorHAnsi" w:hAnsi="Helvetica" w:cstheme="minorBidi"/>
          <w:color w:val="auto"/>
          <w:sz w:val="20"/>
          <w:szCs w:val="22"/>
          <w:lang w:eastAsia="en-US"/>
        </w:rPr>
        <w:t xml:space="preserve"> (the Act) underpins Australia’s national measurement system. The Constitution gives the Australian Government legislative power with respect to weights and measures. The legislative framework for measurement is consistent with, and implements, Australia’s international commitments under measurement treaties. The department is to incorporate the required review of sunsetting subordinate instruments, subject to the </w:t>
      </w:r>
      <w:hyperlink r:id="rId13" w:history="1">
        <w:r w:rsidRPr="00EB24A4">
          <w:rPr>
            <w:rStyle w:val="Hyperlink"/>
            <w:rFonts w:ascii="Helvetica" w:eastAsiaTheme="minorHAnsi" w:hAnsi="Helvetica" w:cstheme="minorBidi"/>
            <w:i/>
            <w:sz w:val="20"/>
            <w:szCs w:val="22"/>
            <w:lang w:eastAsia="en-US"/>
          </w:rPr>
          <w:t>Legislation Act 2003</w:t>
        </w:r>
      </w:hyperlink>
      <w:r w:rsidRPr="00E57520">
        <w:rPr>
          <w:rFonts w:ascii="Helvetica" w:eastAsiaTheme="minorHAnsi" w:hAnsi="Helvetica" w:cstheme="minorBidi"/>
          <w:color w:val="auto"/>
          <w:sz w:val="20"/>
          <w:szCs w:val="22"/>
          <w:lang w:eastAsia="en-US"/>
        </w:rPr>
        <w:t>, into an overarching thematic review of Australia’s national measurement legislation.</w:t>
      </w:r>
    </w:p>
    <w:p w14:paraId="6235B7EC" w14:textId="77777777" w:rsidR="00E57520" w:rsidRPr="00E57520" w:rsidRDefault="00E57520" w:rsidP="00E57520">
      <w:pPr>
        <w:spacing w:before="240" w:after="240" w:line="300" w:lineRule="auto"/>
        <w:rPr>
          <w:rFonts w:ascii="Helvetica" w:eastAsiaTheme="minorHAnsi" w:hAnsi="Helvetica" w:cstheme="minorBidi"/>
          <w:color w:val="auto"/>
          <w:sz w:val="20"/>
          <w:szCs w:val="22"/>
          <w:lang w:eastAsia="en-US"/>
        </w:rPr>
      </w:pPr>
      <w:r w:rsidRPr="00E57520">
        <w:rPr>
          <w:rFonts w:ascii="Helvetica" w:eastAsiaTheme="minorHAnsi" w:hAnsi="Helvetica" w:cstheme="minorBidi"/>
          <w:color w:val="auto"/>
          <w:sz w:val="20"/>
          <w:szCs w:val="22"/>
          <w:lang w:eastAsia="en-US"/>
        </w:rPr>
        <w:t>Measurement which draws on appropriate scientific and technical expertise is central to the effective functioning of a modern economy. The legislative framework must be fit for purpose for current and future opportunities or challenges. It should facilitate innovation and competition, reduce any business uncertainty and transaction costs, and position the regulator to undertake appropriate risk based enforcement activity.</w:t>
      </w:r>
    </w:p>
    <w:p w14:paraId="6235B7ED" w14:textId="77777777" w:rsidR="00E57520" w:rsidRPr="00E57520" w:rsidRDefault="00E57520" w:rsidP="00E57520">
      <w:pPr>
        <w:keepNext/>
        <w:numPr>
          <w:ilvl w:val="0"/>
          <w:numId w:val="12"/>
        </w:numPr>
        <w:spacing w:before="240" w:after="60" w:line="300" w:lineRule="auto"/>
        <w:ind w:left="567" w:hanging="567"/>
        <w:outlineLvl w:val="0"/>
        <w:rPr>
          <w:rFonts w:ascii="Helvetica" w:eastAsia="MS Gothic" w:hAnsi="Helvetica" w:cs="Arial"/>
          <w:b/>
          <w:bCs/>
          <w:kern w:val="32"/>
          <w:sz w:val="28"/>
          <w:szCs w:val="32"/>
        </w:rPr>
      </w:pPr>
      <w:r w:rsidRPr="00E57520">
        <w:rPr>
          <w:rFonts w:ascii="Helvetica" w:eastAsia="MS Gothic" w:hAnsi="Helvetica" w:cs="Arial"/>
          <w:b/>
          <w:bCs/>
          <w:kern w:val="32"/>
          <w:sz w:val="28"/>
          <w:szCs w:val="32"/>
        </w:rPr>
        <w:t>Scope</w:t>
      </w:r>
    </w:p>
    <w:p w14:paraId="6235B7EE" w14:textId="77777777" w:rsidR="00E57520" w:rsidRPr="00E57520" w:rsidRDefault="00E57520" w:rsidP="00E57520">
      <w:pPr>
        <w:spacing w:before="240" w:after="240" w:line="300" w:lineRule="auto"/>
        <w:rPr>
          <w:rFonts w:ascii="Helvetica" w:eastAsiaTheme="minorHAnsi" w:hAnsi="Helvetica" w:cstheme="minorBidi"/>
          <w:color w:val="auto"/>
          <w:sz w:val="20"/>
          <w:szCs w:val="22"/>
          <w:lang w:eastAsia="en-US"/>
        </w:rPr>
      </w:pPr>
      <w:r w:rsidRPr="00E57520">
        <w:rPr>
          <w:rFonts w:ascii="Helvetica" w:eastAsiaTheme="minorHAnsi" w:hAnsi="Helvetica" w:cstheme="minorBidi"/>
          <w:color w:val="auto"/>
          <w:sz w:val="20"/>
          <w:szCs w:val="22"/>
          <w:lang w:eastAsia="en-US"/>
        </w:rPr>
        <w:t>The review is to cover the Act, and all subordinate instruments made under the Act. In particular, the review is to develop options and make recommendations in relation to:</w:t>
      </w:r>
    </w:p>
    <w:p w14:paraId="6235B7EF" w14:textId="77777777" w:rsidR="00E57520" w:rsidRPr="00E57520" w:rsidRDefault="00E57520" w:rsidP="00E57520">
      <w:pPr>
        <w:numPr>
          <w:ilvl w:val="0"/>
          <w:numId w:val="9"/>
        </w:numPr>
        <w:tabs>
          <w:tab w:val="left" w:pos="810"/>
        </w:tabs>
        <w:spacing w:before="120" w:after="120" w:line="300" w:lineRule="auto"/>
        <w:ind w:hanging="720"/>
        <w:rPr>
          <w:rFonts w:ascii="Helvetica" w:eastAsiaTheme="minorHAnsi" w:hAnsi="Helvetica" w:cstheme="minorBidi"/>
          <w:color w:val="auto"/>
          <w:sz w:val="20"/>
          <w:szCs w:val="22"/>
          <w:lang w:eastAsia="en-US"/>
        </w:rPr>
      </w:pPr>
      <w:r w:rsidRPr="00E57520">
        <w:rPr>
          <w:rFonts w:ascii="Helvetica" w:eastAsiaTheme="minorHAnsi" w:hAnsi="Helvetica" w:cstheme="minorBidi"/>
          <w:color w:val="auto"/>
          <w:sz w:val="20"/>
          <w:szCs w:val="22"/>
          <w:lang w:eastAsia="en-US"/>
        </w:rPr>
        <w:t xml:space="preserve">minimum effective regulation models that could lessen government intervention; </w:t>
      </w:r>
    </w:p>
    <w:p w14:paraId="6235B7F0" w14:textId="77777777" w:rsidR="00E57520" w:rsidRPr="00E57520" w:rsidRDefault="00E57520" w:rsidP="00E57520">
      <w:pPr>
        <w:numPr>
          <w:ilvl w:val="0"/>
          <w:numId w:val="9"/>
        </w:numPr>
        <w:tabs>
          <w:tab w:val="left" w:pos="810"/>
        </w:tabs>
        <w:spacing w:before="120" w:after="120" w:line="300" w:lineRule="auto"/>
        <w:ind w:hanging="720"/>
        <w:rPr>
          <w:rFonts w:ascii="Helvetica" w:eastAsiaTheme="minorHAnsi" w:hAnsi="Helvetica" w:cstheme="minorBidi"/>
          <w:color w:val="auto"/>
          <w:sz w:val="20"/>
          <w:szCs w:val="22"/>
          <w:lang w:eastAsia="en-US"/>
        </w:rPr>
      </w:pPr>
      <w:r w:rsidRPr="00E57520">
        <w:rPr>
          <w:rFonts w:ascii="Helvetica" w:eastAsiaTheme="minorHAnsi" w:hAnsi="Helvetica" w:cstheme="minorBidi"/>
          <w:color w:val="auto"/>
          <w:sz w:val="20"/>
          <w:szCs w:val="22"/>
          <w:lang w:eastAsia="en-US"/>
        </w:rPr>
        <w:t>using principles-based legislation to minimise regulatory burden on business;</w:t>
      </w:r>
    </w:p>
    <w:p w14:paraId="6235B7F1" w14:textId="77777777" w:rsidR="00E57520" w:rsidRPr="00E57520" w:rsidRDefault="00E57520" w:rsidP="00E57520">
      <w:pPr>
        <w:numPr>
          <w:ilvl w:val="0"/>
          <w:numId w:val="9"/>
        </w:numPr>
        <w:tabs>
          <w:tab w:val="left" w:pos="810"/>
        </w:tabs>
        <w:spacing w:before="120" w:after="120" w:line="300" w:lineRule="auto"/>
        <w:ind w:hanging="720"/>
        <w:rPr>
          <w:rFonts w:ascii="Helvetica" w:eastAsiaTheme="minorHAnsi" w:hAnsi="Helvetica" w:cstheme="minorBidi"/>
          <w:color w:val="auto"/>
          <w:sz w:val="20"/>
          <w:szCs w:val="22"/>
          <w:lang w:eastAsia="en-US"/>
        </w:rPr>
      </w:pPr>
      <w:r w:rsidRPr="00E57520">
        <w:rPr>
          <w:rFonts w:ascii="Helvetica" w:eastAsiaTheme="minorHAnsi" w:hAnsi="Helvetica" w:cstheme="minorBidi"/>
          <w:color w:val="auto"/>
          <w:sz w:val="20"/>
          <w:szCs w:val="22"/>
          <w:lang w:eastAsia="en-US"/>
        </w:rPr>
        <w:t>pathways to support a transparent, proportionate, flexible and risk</w:t>
      </w:r>
      <w:r w:rsidRPr="00E57520">
        <w:rPr>
          <w:rFonts w:ascii="Helvetica" w:eastAsiaTheme="minorHAnsi" w:hAnsi="Helvetica" w:cstheme="minorBidi"/>
          <w:color w:val="auto"/>
          <w:sz w:val="20"/>
          <w:szCs w:val="22"/>
          <w:lang w:eastAsia="en-US"/>
        </w:rPr>
        <w:noBreakHyphen/>
        <w:t xml:space="preserve">based approach to regulation; </w:t>
      </w:r>
    </w:p>
    <w:p w14:paraId="6235B7F2" w14:textId="77777777" w:rsidR="00E57520" w:rsidRPr="00E57520" w:rsidRDefault="00E57520" w:rsidP="00E57520">
      <w:pPr>
        <w:numPr>
          <w:ilvl w:val="0"/>
          <w:numId w:val="9"/>
        </w:numPr>
        <w:tabs>
          <w:tab w:val="left" w:pos="810"/>
        </w:tabs>
        <w:spacing w:before="120" w:after="120" w:line="300" w:lineRule="auto"/>
        <w:ind w:hanging="720"/>
        <w:rPr>
          <w:rFonts w:ascii="Helvetica" w:eastAsiaTheme="minorHAnsi" w:hAnsi="Helvetica" w:cstheme="minorBidi"/>
          <w:color w:val="auto"/>
          <w:sz w:val="20"/>
          <w:szCs w:val="22"/>
          <w:lang w:eastAsia="en-US"/>
        </w:rPr>
      </w:pPr>
      <w:r w:rsidRPr="00E57520">
        <w:rPr>
          <w:rFonts w:ascii="Helvetica" w:eastAsiaTheme="minorHAnsi" w:hAnsi="Helvetica" w:cstheme="minorBidi"/>
          <w:color w:val="auto"/>
          <w:sz w:val="20"/>
          <w:szCs w:val="22"/>
          <w:lang w:eastAsia="en-US"/>
        </w:rPr>
        <w:t xml:space="preserve">utilising appropriate third parties to support or implement the framework; </w:t>
      </w:r>
    </w:p>
    <w:p w14:paraId="6235B7F3" w14:textId="77777777" w:rsidR="00E57520" w:rsidRPr="00E57520" w:rsidRDefault="00E57520" w:rsidP="00E57520">
      <w:pPr>
        <w:numPr>
          <w:ilvl w:val="0"/>
          <w:numId w:val="9"/>
        </w:numPr>
        <w:tabs>
          <w:tab w:val="left" w:pos="810"/>
        </w:tabs>
        <w:spacing w:before="120" w:after="120" w:line="300" w:lineRule="auto"/>
        <w:ind w:hanging="720"/>
        <w:rPr>
          <w:rFonts w:ascii="Helvetica" w:eastAsiaTheme="minorHAnsi" w:hAnsi="Helvetica" w:cstheme="minorBidi"/>
          <w:color w:val="auto"/>
          <w:sz w:val="20"/>
          <w:szCs w:val="22"/>
          <w:lang w:eastAsia="en-US"/>
        </w:rPr>
      </w:pPr>
      <w:r w:rsidRPr="00E57520">
        <w:rPr>
          <w:rFonts w:ascii="Helvetica" w:eastAsiaTheme="minorHAnsi" w:hAnsi="Helvetica" w:cstheme="minorBidi"/>
          <w:color w:val="auto"/>
          <w:sz w:val="20"/>
          <w:szCs w:val="22"/>
          <w:lang w:eastAsia="en-US"/>
        </w:rPr>
        <w:t xml:space="preserve">removing unwarranted regulatory barriers to market entry of new technologies, and other technical barriers to competition; </w:t>
      </w:r>
    </w:p>
    <w:p w14:paraId="6235B7F4" w14:textId="77777777" w:rsidR="00E57520" w:rsidRPr="00E57520" w:rsidRDefault="00E57520" w:rsidP="00E57520">
      <w:pPr>
        <w:numPr>
          <w:ilvl w:val="0"/>
          <w:numId w:val="9"/>
        </w:numPr>
        <w:tabs>
          <w:tab w:val="left" w:pos="810"/>
        </w:tabs>
        <w:spacing w:before="120" w:after="120" w:line="300" w:lineRule="auto"/>
        <w:ind w:hanging="720"/>
        <w:rPr>
          <w:rFonts w:ascii="Helvetica" w:eastAsiaTheme="minorHAnsi" w:hAnsi="Helvetica" w:cstheme="minorBidi"/>
          <w:color w:val="auto"/>
          <w:sz w:val="20"/>
          <w:szCs w:val="22"/>
          <w:lang w:eastAsia="en-US"/>
        </w:rPr>
      </w:pPr>
      <w:r w:rsidRPr="00E57520">
        <w:rPr>
          <w:rFonts w:ascii="Helvetica" w:eastAsiaTheme="minorHAnsi" w:hAnsi="Helvetica" w:cstheme="minorBidi"/>
          <w:color w:val="auto"/>
          <w:sz w:val="20"/>
          <w:szCs w:val="22"/>
          <w:lang w:eastAsia="en-US"/>
        </w:rPr>
        <w:t>mechanisms to support market innovation and changes in technology;</w:t>
      </w:r>
    </w:p>
    <w:p w14:paraId="6235B7F5" w14:textId="77777777" w:rsidR="00E57520" w:rsidRPr="00E57520" w:rsidRDefault="00E57520" w:rsidP="00E57520">
      <w:pPr>
        <w:numPr>
          <w:ilvl w:val="0"/>
          <w:numId w:val="9"/>
        </w:numPr>
        <w:tabs>
          <w:tab w:val="left" w:pos="810"/>
        </w:tabs>
        <w:spacing w:before="120" w:after="120" w:line="300" w:lineRule="auto"/>
        <w:ind w:hanging="720"/>
        <w:rPr>
          <w:rFonts w:ascii="Helvetica" w:eastAsiaTheme="minorHAnsi" w:hAnsi="Helvetica" w:cstheme="minorBidi"/>
          <w:color w:val="auto"/>
          <w:sz w:val="20"/>
          <w:szCs w:val="22"/>
          <w:lang w:eastAsia="en-US"/>
        </w:rPr>
      </w:pPr>
      <w:r w:rsidRPr="00E57520">
        <w:rPr>
          <w:rFonts w:ascii="Helvetica" w:eastAsiaTheme="minorHAnsi" w:hAnsi="Helvetica" w:cstheme="minorBidi"/>
          <w:color w:val="auto"/>
          <w:sz w:val="20"/>
          <w:szCs w:val="22"/>
          <w:lang w:eastAsia="en-US"/>
        </w:rPr>
        <w:t>ensuring that Australia’s measurement legislation promotes confidence in Australia’s measurement system; and</w:t>
      </w:r>
    </w:p>
    <w:p w14:paraId="6235B7F6" w14:textId="77777777" w:rsidR="00E57520" w:rsidRPr="00E57520" w:rsidRDefault="00E57520" w:rsidP="00E57520">
      <w:pPr>
        <w:numPr>
          <w:ilvl w:val="0"/>
          <w:numId w:val="9"/>
        </w:numPr>
        <w:tabs>
          <w:tab w:val="left" w:pos="810"/>
        </w:tabs>
        <w:spacing w:before="120" w:after="120" w:line="300" w:lineRule="auto"/>
        <w:ind w:hanging="720"/>
        <w:rPr>
          <w:rFonts w:ascii="Helvetica" w:eastAsiaTheme="minorHAnsi" w:hAnsi="Helvetica" w:cstheme="minorBidi"/>
          <w:color w:val="auto"/>
          <w:sz w:val="20"/>
          <w:szCs w:val="22"/>
          <w:lang w:eastAsia="en-US"/>
        </w:rPr>
      </w:pPr>
      <w:r w:rsidRPr="00E57520">
        <w:rPr>
          <w:rFonts w:ascii="Helvetica" w:eastAsiaTheme="minorHAnsi" w:hAnsi="Helvetica" w:cstheme="minorBidi"/>
          <w:color w:val="auto"/>
          <w:sz w:val="20"/>
          <w:szCs w:val="22"/>
          <w:lang w:eastAsia="en-US"/>
        </w:rPr>
        <w:t>adopting best practice national and international regulatory approaches.</w:t>
      </w:r>
    </w:p>
    <w:p w14:paraId="6235B7F7" w14:textId="77777777" w:rsidR="00E57520" w:rsidRPr="00E57520" w:rsidRDefault="00E57520" w:rsidP="00E57520">
      <w:pPr>
        <w:keepNext/>
        <w:numPr>
          <w:ilvl w:val="0"/>
          <w:numId w:val="12"/>
        </w:numPr>
        <w:spacing w:before="240" w:after="60" w:line="300" w:lineRule="auto"/>
        <w:ind w:left="567" w:hanging="567"/>
        <w:outlineLvl w:val="0"/>
        <w:rPr>
          <w:rFonts w:ascii="Helvetica" w:eastAsia="MS Gothic" w:hAnsi="Helvetica" w:cs="Arial"/>
          <w:b/>
          <w:bCs/>
          <w:kern w:val="32"/>
          <w:sz w:val="28"/>
          <w:szCs w:val="32"/>
        </w:rPr>
      </w:pPr>
      <w:r w:rsidRPr="00E57520">
        <w:rPr>
          <w:rFonts w:ascii="Helvetica" w:eastAsia="MS Gothic" w:hAnsi="Helvetica" w:cs="Arial"/>
          <w:b/>
          <w:bCs/>
          <w:kern w:val="32"/>
          <w:sz w:val="28"/>
          <w:szCs w:val="32"/>
        </w:rPr>
        <w:t>Process</w:t>
      </w:r>
    </w:p>
    <w:p w14:paraId="6235B7F8" w14:textId="77777777" w:rsidR="00A67A5C" w:rsidRPr="00E57520" w:rsidRDefault="00E57520" w:rsidP="00E57520">
      <w:pPr>
        <w:spacing w:before="240" w:after="240" w:line="300" w:lineRule="auto"/>
        <w:rPr>
          <w:rFonts w:ascii="Helvetica" w:eastAsiaTheme="minorHAnsi" w:hAnsi="Helvetica" w:cstheme="minorBidi"/>
          <w:color w:val="auto"/>
          <w:sz w:val="20"/>
          <w:szCs w:val="22"/>
          <w:lang w:eastAsia="en-US"/>
        </w:rPr>
      </w:pPr>
      <w:r w:rsidRPr="00E57520">
        <w:rPr>
          <w:rFonts w:ascii="Helvetica" w:eastAsiaTheme="minorHAnsi" w:hAnsi="Helvetica" w:cstheme="minorBidi"/>
          <w:color w:val="auto"/>
          <w:sz w:val="20"/>
          <w:szCs w:val="22"/>
          <w:lang w:eastAsia="en-US"/>
        </w:rPr>
        <w:t>The review is to include a public consultation process involving regulated entities and relevant stakeholders, including government entities. The review is to consider the impact of possible changes on other legislative frameworks (including those of other jurisdictions), and relevant whole of government policy drivers. Options for reform are to be presented to government for consideration in 2020, following the conclusion of public consultation.</w:t>
      </w:r>
    </w:p>
    <w:sectPr w:rsidR="00A67A5C" w:rsidRPr="00E57520" w:rsidSect="0086127A">
      <w:headerReference w:type="default" r:id="rId14"/>
      <w:pgSz w:w="11906" w:h="16838"/>
      <w:pgMar w:top="1135" w:right="1440" w:bottom="851"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5B7FB" w14:textId="77777777" w:rsidR="00847219" w:rsidRDefault="00847219" w:rsidP="00184D94">
      <w:r>
        <w:separator/>
      </w:r>
    </w:p>
  </w:endnote>
  <w:endnote w:type="continuationSeparator" w:id="0">
    <w:p w14:paraId="6235B7FC" w14:textId="77777777" w:rsidR="00847219" w:rsidRDefault="00847219" w:rsidP="0018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5B7F9" w14:textId="77777777" w:rsidR="00847219" w:rsidRDefault="00847219" w:rsidP="00184D94">
      <w:r>
        <w:separator/>
      </w:r>
    </w:p>
  </w:footnote>
  <w:footnote w:type="continuationSeparator" w:id="0">
    <w:p w14:paraId="6235B7FA" w14:textId="77777777" w:rsidR="00847219" w:rsidRDefault="00847219" w:rsidP="00184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53128" w14:textId="07362D45" w:rsidR="00AE0EE6" w:rsidRDefault="00AE0EE6">
    <w:pPr>
      <w:pStyle w:val="Header"/>
    </w:pPr>
    <w:r>
      <w:rPr>
        <w:noProof/>
      </w:rPr>
      <w:drawing>
        <wp:inline distT="0" distB="0" distL="0" distR="0" wp14:anchorId="4391ACF5" wp14:editId="5E6F701C">
          <wp:extent cx="2152828" cy="678264"/>
          <wp:effectExtent l="0" t="0" r="0" b="7620"/>
          <wp:docPr id="1" name="Picture 1" descr="http://icentral/Communications/Documents/INLINE-Black-PNG-with-transparent-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entral/Communications/Documents/INLINE-Black-PNG-with-transparent-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452" cy="687282"/>
                  </a:xfrm>
                  <a:prstGeom prst="rect">
                    <a:avLst/>
                  </a:prstGeom>
                  <a:noFill/>
                  <a:ln>
                    <a:noFill/>
                  </a:ln>
                </pic:spPr>
              </pic:pic>
            </a:graphicData>
          </a:graphic>
        </wp:inline>
      </w:drawing>
    </w:r>
  </w:p>
  <w:p w14:paraId="74F37DCF" w14:textId="77777777" w:rsidR="00AE0EE6" w:rsidRDefault="00AE0E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EFAFF7C"/>
    <w:lvl w:ilvl="0">
      <w:start w:val="1"/>
      <w:numFmt w:val="decimal"/>
      <w:pStyle w:val="ListNumber"/>
      <w:lvlText w:val="%1."/>
      <w:lvlJc w:val="left"/>
      <w:pPr>
        <w:tabs>
          <w:tab w:val="num" w:pos="360"/>
        </w:tabs>
        <w:ind w:left="360" w:hanging="360"/>
      </w:pPr>
    </w:lvl>
  </w:abstractNum>
  <w:abstractNum w:abstractNumId="1" w15:restartNumberingAfterBreak="0">
    <w:nsid w:val="00E74C82"/>
    <w:multiLevelType w:val="hybridMultilevel"/>
    <w:tmpl w:val="7436A4A0"/>
    <w:lvl w:ilvl="0" w:tplc="9C029BC8">
      <w:start w:val="1"/>
      <w:numFmt w:val="bullet"/>
      <w:lvlText w:val=""/>
      <w:lvlJc w:val="left"/>
      <w:pPr>
        <w:ind w:left="720" w:hanging="360"/>
      </w:pPr>
      <w:rPr>
        <w:rFonts w:ascii="Symbol" w:hAnsi="Symbol" w:hint="default"/>
      </w:rPr>
    </w:lvl>
    <w:lvl w:ilvl="1" w:tplc="DF14BA3A" w:tentative="1">
      <w:start w:val="1"/>
      <w:numFmt w:val="bullet"/>
      <w:lvlText w:val="o"/>
      <w:lvlJc w:val="left"/>
      <w:pPr>
        <w:ind w:left="1440" w:hanging="360"/>
      </w:pPr>
      <w:rPr>
        <w:rFonts w:ascii="Courier New" w:hAnsi="Courier New" w:cs="Courier New" w:hint="default"/>
      </w:rPr>
    </w:lvl>
    <w:lvl w:ilvl="2" w:tplc="F35EE92C" w:tentative="1">
      <w:start w:val="1"/>
      <w:numFmt w:val="bullet"/>
      <w:lvlText w:val=""/>
      <w:lvlJc w:val="left"/>
      <w:pPr>
        <w:ind w:left="2160" w:hanging="360"/>
      </w:pPr>
      <w:rPr>
        <w:rFonts w:ascii="Wingdings" w:hAnsi="Wingdings" w:hint="default"/>
      </w:rPr>
    </w:lvl>
    <w:lvl w:ilvl="3" w:tplc="F0AED2C2" w:tentative="1">
      <w:start w:val="1"/>
      <w:numFmt w:val="bullet"/>
      <w:lvlText w:val=""/>
      <w:lvlJc w:val="left"/>
      <w:pPr>
        <w:ind w:left="2880" w:hanging="360"/>
      </w:pPr>
      <w:rPr>
        <w:rFonts w:ascii="Symbol" w:hAnsi="Symbol" w:hint="default"/>
      </w:rPr>
    </w:lvl>
    <w:lvl w:ilvl="4" w:tplc="05ACFBE4" w:tentative="1">
      <w:start w:val="1"/>
      <w:numFmt w:val="bullet"/>
      <w:lvlText w:val="o"/>
      <w:lvlJc w:val="left"/>
      <w:pPr>
        <w:ind w:left="3600" w:hanging="360"/>
      </w:pPr>
      <w:rPr>
        <w:rFonts w:ascii="Courier New" w:hAnsi="Courier New" w:cs="Courier New" w:hint="default"/>
      </w:rPr>
    </w:lvl>
    <w:lvl w:ilvl="5" w:tplc="EC9CAD32" w:tentative="1">
      <w:start w:val="1"/>
      <w:numFmt w:val="bullet"/>
      <w:lvlText w:val=""/>
      <w:lvlJc w:val="left"/>
      <w:pPr>
        <w:ind w:left="4320" w:hanging="360"/>
      </w:pPr>
      <w:rPr>
        <w:rFonts w:ascii="Wingdings" w:hAnsi="Wingdings" w:hint="default"/>
      </w:rPr>
    </w:lvl>
    <w:lvl w:ilvl="6" w:tplc="D514FC3A" w:tentative="1">
      <w:start w:val="1"/>
      <w:numFmt w:val="bullet"/>
      <w:lvlText w:val=""/>
      <w:lvlJc w:val="left"/>
      <w:pPr>
        <w:ind w:left="5040" w:hanging="360"/>
      </w:pPr>
      <w:rPr>
        <w:rFonts w:ascii="Symbol" w:hAnsi="Symbol" w:hint="default"/>
      </w:rPr>
    </w:lvl>
    <w:lvl w:ilvl="7" w:tplc="E42055D6" w:tentative="1">
      <w:start w:val="1"/>
      <w:numFmt w:val="bullet"/>
      <w:lvlText w:val="o"/>
      <w:lvlJc w:val="left"/>
      <w:pPr>
        <w:ind w:left="5760" w:hanging="360"/>
      </w:pPr>
      <w:rPr>
        <w:rFonts w:ascii="Courier New" w:hAnsi="Courier New" w:cs="Courier New" w:hint="default"/>
      </w:rPr>
    </w:lvl>
    <w:lvl w:ilvl="8" w:tplc="52585AE8" w:tentative="1">
      <w:start w:val="1"/>
      <w:numFmt w:val="bullet"/>
      <w:lvlText w:val=""/>
      <w:lvlJc w:val="left"/>
      <w:pPr>
        <w:ind w:left="6480" w:hanging="360"/>
      </w:pPr>
      <w:rPr>
        <w:rFonts w:ascii="Wingdings" w:hAnsi="Wingdings" w:hint="default"/>
      </w:rPr>
    </w:lvl>
  </w:abstractNum>
  <w:abstractNum w:abstractNumId="2" w15:restartNumberingAfterBreak="0">
    <w:nsid w:val="0F3E0177"/>
    <w:multiLevelType w:val="hybridMultilevel"/>
    <w:tmpl w:val="061235D6"/>
    <w:lvl w:ilvl="0" w:tplc="7780D780">
      <w:start w:val="1"/>
      <w:numFmt w:val="bullet"/>
      <w:lvlText w:val=""/>
      <w:lvlJc w:val="left"/>
      <w:pPr>
        <w:ind w:left="360" w:hanging="360"/>
      </w:pPr>
      <w:rPr>
        <w:rFonts w:ascii="Symbol" w:hAnsi="Symbol" w:hint="default"/>
      </w:rPr>
    </w:lvl>
    <w:lvl w:ilvl="1" w:tplc="02D27502">
      <w:start w:val="1"/>
      <w:numFmt w:val="bullet"/>
      <w:lvlText w:val="o"/>
      <w:lvlJc w:val="left"/>
      <w:pPr>
        <w:ind w:left="1080" w:hanging="360"/>
      </w:pPr>
      <w:rPr>
        <w:rFonts w:ascii="Courier New" w:hAnsi="Courier New" w:cs="Courier New" w:hint="default"/>
      </w:rPr>
    </w:lvl>
    <w:lvl w:ilvl="2" w:tplc="5B122AE0">
      <w:start w:val="1"/>
      <w:numFmt w:val="bullet"/>
      <w:lvlText w:val=""/>
      <w:lvlJc w:val="left"/>
      <w:pPr>
        <w:ind w:left="1800" w:hanging="360"/>
      </w:pPr>
      <w:rPr>
        <w:rFonts w:ascii="Wingdings" w:hAnsi="Wingdings" w:hint="default"/>
      </w:rPr>
    </w:lvl>
    <w:lvl w:ilvl="3" w:tplc="2B42FE2A">
      <w:start w:val="1"/>
      <w:numFmt w:val="bullet"/>
      <w:lvlText w:val=""/>
      <w:lvlJc w:val="left"/>
      <w:pPr>
        <w:ind w:left="2520" w:hanging="360"/>
      </w:pPr>
      <w:rPr>
        <w:rFonts w:ascii="Symbol" w:hAnsi="Symbol" w:hint="default"/>
      </w:rPr>
    </w:lvl>
    <w:lvl w:ilvl="4" w:tplc="1C205C18">
      <w:start w:val="1"/>
      <w:numFmt w:val="bullet"/>
      <w:lvlText w:val="o"/>
      <w:lvlJc w:val="left"/>
      <w:pPr>
        <w:ind w:left="3240" w:hanging="360"/>
      </w:pPr>
      <w:rPr>
        <w:rFonts w:ascii="Courier New" w:hAnsi="Courier New" w:cs="Courier New" w:hint="default"/>
      </w:rPr>
    </w:lvl>
    <w:lvl w:ilvl="5" w:tplc="62C8E9DE">
      <w:start w:val="1"/>
      <w:numFmt w:val="bullet"/>
      <w:lvlText w:val=""/>
      <w:lvlJc w:val="left"/>
      <w:pPr>
        <w:ind w:left="3960" w:hanging="360"/>
      </w:pPr>
      <w:rPr>
        <w:rFonts w:ascii="Wingdings" w:hAnsi="Wingdings" w:hint="default"/>
      </w:rPr>
    </w:lvl>
    <w:lvl w:ilvl="6" w:tplc="94E2482E">
      <w:start w:val="1"/>
      <w:numFmt w:val="bullet"/>
      <w:lvlText w:val=""/>
      <w:lvlJc w:val="left"/>
      <w:pPr>
        <w:ind w:left="4680" w:hanging="360"/>
      </w:pPr>
      <w:rPr>
        <w:rFonts w:ascii="Symbol" w:hAnsi="Symbol" w:hint="default"/>
      </w:rPr>
    </w:lvl>
    <w:lvl w:ilvl="7" w:tplc="98D0E566">
      <w:start w:val="1"/>
      <w:numFmt w:val="bullet"/>
      <w:lvlText w:val="o"/>
      <w:lvlJc w:val="left"/>
      <w:pPr>
        <w:ind w:left="5400" w:hanging="360"/>
      </w:pPr>
      <w:rPr>
        <w:rFonts w:ascii="Courier New" w:hAnsi="Courier New" w:cs="Courier New" w:hint="default"/>
      </w:rPr>
    </w:lvl>
    <w:lvl w:ilvl="8" w:tplc="38881598">
      <w:start w:val="1"/>
      <w:numFmt w:val="bullet"/>
      <w:lvlText w:val=""/>
      <w:lvlJc w:val="left"/>
      <w:pPr>
        <w:ind w:left="6120" w:hanging="360"/>
      </w:pPr>
      <w:rPr>
        <w:rFonts w:ascii="Wingdings" w:hAnsi="Wingdings" w:hint="default"/>
      </w:rPr>
    </w:lvl>
  </w:abstractNum>
  <w:abstractNum w:abstractNumId="3" w15:restartNumberingAfterBreak="0">
    <w:nsid w:val="118A0AA5"/>
    <w:multiLevelType w:val="hybridMultilevel"/>
    <w:tmpl w:val="0ED68312"/>
    <w:lvl w:ilvl="0" w:tplc="154EAB32">
      <w:start w:val="1"/>
      <w:numFmt w:val="bullet"/>
      <w:lvlText w:val=""/>
      <w:lvlJc w:val="left"/>
      <w:pPr>
        <w:ind w:left="360" w:hanging="360"/>
      </w:pPr>
      <w:rPr>
        <w:rFonts w:ascii="Symbol" w:hAnsi="Symbol" w:hint="default"/>
      </w:rPr>
    </w:lvl>
    <w:lvl w:ilvl="1" w:tplc="53265088" w:tentative="1">
      <w:start w:val="1"/>
      <w:numFmt w:val="bullet"/>
      <w:lvlText w:val="o"/>
      <w:lvlJc w:val="left"/>
      <w:pPr>
        <w:ind w:left="1080" w:hanging="360"/>
      </w:pPr>
      <w:rPr>
        <w:rFonts w:ascii="Courier New" w:hAnsi="Courier New" w:cs="Courier New" w:hint="default"/>
      </w:rPr>
    </w:lvl>
    <w:lvl w:ilvl="2" w:tplc="EFF0699A" w:tentative="1">
      <w:start w:val="1"/>
      <w:numFmt w:val="bullet"/>
      <w:lvlText w:val=""/>
      <w:lvlJc w:val="left"/>
      <w:pPr>
        <w:ind w:left="1800" w:hanging="360"/>
      </w:pPr>
      <w:rPr>
        <w:rFonts w:ascii="Wingdings" w:hAnsi="Wingdings" w:hint="default"/>
      </w:rPr>
    </w:lvl>
    <w:lvl w:ilvl="3" w:tplc="B554E32A" w:tentative="1">
      <w:start w:val="1"/>
      <w:numFmt w:val="bullet"/>
      <w:lvlText w:val=""/>
      <w:lvlJc w:val="left"/>
      <w:pPr>
        <w:ind w:left="2520" w:hanging="360"/>
      </w:pPr>
      <w:rPr>
        <w:rFonts w:ascii="Symbol" w:hAnsi="Symbol" w:hint="default"/>
      </w:rPr>
    </w:lvl>
    <w:lvl w:ilvl="4" w:tplc="75C0B7CC" w:tentative="1">
      <w:start w:val="1"/>
      <w:numFmt w:val="bullet"/>
      <w:lvlText w:val="o"/>
      <w:lvlJc w:val="left"/>
      <w:pPr>
        <w:ind w:left="3240" w:hanging="360"/>
      </w:pPr>
      <w:rPr>
        <w:rFonts w:ascii="Courier New" w:hAnsi="Courier New" w:cs="Courier New" w:hint="default"/>
      </w:rPr>
    </w:lvl>
    <w:lvl w:ilvl="5" w:tplc="8186672E" w:tentative="1">
      <w:start w:val="1"/>
      <w:numFmt w:val="bullet"/>
      <w:lvlText w:val=""/>
      <w:lvlJc w:val="left"/>
      <w:pPr>
        <w:ind w:left="3960" w:hanging="360"/>
      </w:pPr>
      <w:rPr>
        <w:rFonts w:ascii="Wingdings" w:hAnsi="Wingdings" w:hint="default"/>
      </w:rPr>
    </w:lvl>
    <w:lvl w:ilvl="6" w:tplc="ADEE1A18" w:tentative="1">
      <w:start w:val="1"/>
      <w:numFmt w:val="bullet"/>
      <w:lvlText w:val=""/>
      <w:lvlJc w:val="left"/>
      <w:pPr>
        <w:ind w:left="4680" w:hanging="360"/>
      </w:pPr>
      <w:rPr>
        <w:rFonts w:ascii="Symbol" w:hAnsi="Symbol" w:hint="default"/>
      </w:rPr>
    </w:lvl>
    <w:lvl w:ilvl="7" w:tplc="93B29E2E" w:tentative="1">
      <w:start w:val="1"/>
      <w:numFmt w:val="bullet"/>
      <w:lvlText w:val="o"/>
      <w:lvlJc w:val="left"/>
      <w:pPr>
        <w:ind w:left="5400" w:hanging="360"/>
      </w:pPr>
      <w:rPr>
        <w:rFonts w:ascii="Courier New" w:hAnsi="Courier New" w:cs="Courier New" w:hint="default"/>
      </w:rPr>
    </w:lvl>
    <w:lvl w:ilvl="8" w:tplc="B8DA2A48" w:tentative="1">
      <w:start w:val="1"/>
      <w:numFmt w:val="bullet"/>
      <w:lvlText w:val=""/>
      <w:lvlJc w:val="left"/>
      <w:pPr>
        <w:ind w:left="6120" w:hanging="360"/>
      </w:pPr>
      <w:rPr>
        <w:rFonts w:ascii="Wingdings" w:hAnsi="Wingdings" w:hint="default"/>
      </w:rPr>
    </w:lvl>
  </w:abstractNum>
  <w:abstractNum w:abstractNumId="4" w15:restartNumberingAfterBreak="0">
    <w:nsid w:val="11BE58F8"/>
    <w:multiLevelType w:val="hybridMultilevel"/>
    <w:tmpl w:val="EADCB980"/>
    <w:lvl w:ilvl="0" w:tplc="9E7A157E">
      <w:start w:val="1"/>
      <w:numFmt w:val="bullet"/>
      <w:lvlText w:val=""/>
      <w:lvlJc w:val="left"/>
      <w:pPr>
        <w:ind w:left="360" w:hanging="360"/>
      </w:pPr>
      <w:rPr>
        <w:rFonts w:ascii="Symbol" w:hAnsi="Symbol" w:hint="default"/>
      </w:rPr>
    </w:lvl>
    <w:lvl w:ilvl="1" w:tplc="C9FAFEC0" w:tentative="1">
      <w:start w:val="1"/>
      <w:numFmt w:val="bullet"/>
      <w:lvlText w:val="o"/>
      <w:lvlJc w:val="left"/>
      <w:pPr>
        <w:ind w:left="1080" w:hanging="360"/>
      </w:pPr>
      <w:rPr>
        <w:rFonts w:ascii="Courier New" w:hAnsi="Courier New" w:cs="Courier New" w:hint="default"/>
      </w:rPr>
    </w:lvl>
    <w:lvl w:ilvl="2" w:tplc="92D8DFFE" w:tentative="1">
      <w:start w:val="1"/>
      <w:numFmt w:val="bullet"/>
      <w:lvlText w:val=""/>
      <w:lvlJc w:val="left"/>
      <w:pPr>
        <w:ind w:left="1800" w:hanging="360"/>
      </w:pPr>
      <w:rPr>
        <w:rFonts w:ascii="Wingdings" w:hAnsi="Wingdings" w:hint="default"/>
      </w:rPr>
    </w:lvl>
    <w:lvl w:ilvl="3" w:tplc="D9144F0E" w:tentative="1">
      <w:start w:val="1"/>
      <w:numFmt w:val="bullet"/>
      <w:lvlText w:val=""/>
      <w:lvlJc w:val="left"/>
      <w:pPr>
        <w:ind w:left="2520" w:hanging="360"/>
      </w:pPr>
      <w:rPr>
        <w:rFonts w:ascii="Symbol" w:hAnsi="Symbol" w:hint="default"/>
      </w:rPr>
    </w:lvl>
    <w:lvl w:ilvl="4" w:tplc="3A9AA092" w:tentative="1">
      <w:start w:val="1"/>
      <w:numFmt w:val="bullet"/>
      <w:lvlText w:val="o"/>
      <w:lvlJc w:val="left"/>
      <w:pPr>
        <w:ind w:left="3240" w:hanging="360"/>
      </w:pPr>
      <w:rPr>
        <w:rFonts w:ascii="Courier New" w:hAnsi="Courier New" w:cs="Courier New" w:hint="default"/>
      </w:rPr>
    </w:lvl>
    <w:lvl w:ilvl="5" w:tplc="69B4BF8A" w:tentative="1">
      <w:start w:val="1"/>
      <w:numFmt w:val="bullet"/>
      <w:lvlText w:val=""/>
      <w:lvlJc w:val="left"/>
      <w:pPr>
        <w:ind w:left="3960" w:hanging="360"/>
      </w:pPr>
      <w:rPr>
        <w:rFonts w:ascii="Wingdings" w:hAnsi="Wingdings" w:hint="default"/>
      </w:rPr>
    </w:lvl>
    <w:lvl w:ilvl="6" w:tplc="ABF68978" w:tentative="1">
      <w:start w:val="1"/>
      <w:numFmt w:val="bullet"/>
      <w:lvlText w:val=""/>
      <w:lvlJc w:val="left"/>
      <w:pPr>
        <w:ind w:left="4680" w:hanging="360"/>
      </w:pPr>
      <w:rPr>
        <w:rFonts w:ascii="Symbol" w:hAnsi="Symbol" w:hint="default"/>
      </w:rPr>
    </w:lvl>
    <w:lvl w:ilvl="7" w:tplc="3B9892FC" w:tentative="1">
      <w:start w:val="1"/>
      <w:numFmt w:val="bullet"/>
      <w:lvlText w:val="o"/>
      <w:lvlJc w:val="left"/>
      <w:pPr>
        <w:ind w:left="5400" w:hanging="360"/>
      </w:pPr>
      <w:rPr>
        <w:rFonts w:ascii="Courier New" w:hAnsi="Courier New" w:cs="Courier New" w:hint="default"/>
      </w:rPr>
    </w:lvl>
    <w:lvl w:ilvl="8" w:tplc="722455D6" w:tentative="1">
      <w:start w:val="1"/>
      <w:numFmt w:val="bullet"/>
      <w:lvlText w:val=""/>
      <w:lvlJc w:val="left"/>
      <w:pPr>
        <w:ind w:left="6120" w:hanging="360"/>
      </w:pPr>
      <w:rPr>
        <w:rFonts w:ascii="Wingdings" w:hAnsi="Wingdings" w:hint="default"/>
      </w:rPr>
    </w:lvl>
  </w:abstractNum>
  <w:abstractNum w:abstractNumId="5" w15:restartNumberingAfterBreak="0">
    <w:nsid w:val="157B3551"/>
    <w:multiLevelType w:val="hybridMultilevel"/>
    <w:tmpl w:val="612E9F4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909"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F72CBA"/>
    <w:multiLevelType w:val="multilevel"/>
    <w:tmpl w:val="240A08D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3AB71BF"/>
    <w:multiLevelType w:val="hybridMultilevel"/>
    <w:tmpl w:val="D1880BB4"/>
    <w:lvl w:ilvl="0" w:tplc="0C09000F">
      <w:start w:val="1"/>
      <w:numFmt w:val="decimal"/>
      <w:lvlText w:val="%1."/>
      <w:lvlJc w:val="left"/>
      <w:pPr>
        <w:ind w:left="810" w:hanging="360"/>
      </w:pPr>
      <w:rPr>
        <w:rFonts w:hint="default"/>
      </w:rPr>
    </w:lvl>
    <w:lvl w:ilvl="1" w:tplc="0C090019">
      <w:start w:val="1"/>
      <w:numFmt w:val="lowerLetter"/>
      <w:lvlText w:val="%2."/>
      <w:lvlJc w:val="left"/>
      <w:pPr>
        <w:ind w:left="999" w:hanging="360"/>
      </w:pPr>
    </w:lvl>
    <w:lvl w:ilvl="2" w:tplc="0C09001B">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8" w15:restartNumberingAfterBreak="0">
    <w:nsid w:val="42FE4467"/>
    <w:multiLevelType w:val="hybridMultilevel"/>
    <w:tmpl w:val="C1C40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37449E"/>
    <w:multiLevelType w:val="multilevel"/>
    <w:tmpl w:val="59BC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AF50E2"/>
    <w:multiLevelType w:val="hybridMultilevel"/>
    <w:tmpl w:val="72301078"/>
    <w:lvl w:ilvl="0" w:tplc="8FA895D4">
      <w:start w:val="1"/>
      <w:numFmt w:val="bullet"/>
      <w:lvlText w:val=""/>
      <w:lvlJc w:val="left"/>
      <w:pPr>
        <w:ind w:left="720" w:hanging="360"/>
      </w:pPr>
      <w:rPr>
        <w:rFonts w:ascii="Symbol" w:hAnsi="Symbol" w:hint="default"/>
      </w:rPr>
    </w:lvl>
    <w:lvl w:ilvl="1" w:tplc="7DB6155E" w:tentative="1">
      <w:start w:val="1"/>
      <w:numFmt w:val="bullet"/>
      <w:lvlText w:val="o"/>
      <w:lvlJc w:val="left"/>
      <w:pPr>
        <w:ind w:left="1440" w:hanging="360"/>
      </w:pPr>
      <w:rPr>
        <w:rFonts w:ascii="Courier New" w:hAnsi="Courier New" w:cs="Courier New" w:hint="default"/>
      </w:rPr>
    </w:lvl>
    <w:lvl w:ilvl="2" w:tplc="020E494C" w:tentative="1">
      <w:start w:val="1"/>
      <w:numFmt w:val="bullet"/>
      <w:lvlText w:val=""/>
      <w:lvlJc w:val="left"/>
      <w:pPr>
        <w:ind w:left="2160" w:hanging="360"/>
      </w:pPr>
      <w:rPr>
        <w:rFonts w:ascii="Wingdings" w:hAnsi="Wingdings" w:hint="default"/>
      </w:rPr>
    </w:lvl>
    <w:lvl w:ilvl="3" w:tplc="42C62B5A" w:tentative="1">
      <w:start w:val="1"/>
      <w:numFmt w:val="bullet"/>
      <w:lvlText w:val=""/>
      <w:lvlJc w:val="left"/>
      <w:pPr>
        <w:ind w:left="2880" w:hanging="360"/>
      </w:pPr>
      <w:rPr>
        <w:rFonts w:ascii="Symbol" w:hAnsi="Symbol" w:hint="default"/>
      </w:rPr>
    </w:lvl>
    <w:lvl w:ilvl="4" w:tplc="A2A66950" w:tentative="1">
      <w:start w:val="1"/>
      <w:numFmt w:val="bullet"/>
      <w:lvlText w:val="o"/>
      <w:lvlJc w:val="left"/>
      <w:pPr>
        <w:ind w:left="3600" w:hanging="360"/>
      </w:pPr>
      <w:rPr>
        <w:rFonts w:ascii="Courier New" w:hAnsi="Courier New" w:cs="Courier New" w:hint="default"/>
      </w:rPr>
    </w:lvl>
    <w:lvl w:ilvl="5" w:tplc="9214820A" w:tentative="1">
      <w:start w:val="1"/>
      <w:numFmt w:val="bullet"/>
      <w:lvlText w:val=""/>
      <w:lvlJc w:val="left"/>
      <w:pPr>
        <w:ind w:left="4320" w:hanging="360"/>
      </w:pPr>
      <w:rPr>
        <w:rFonts w:ascii="Wingdings" w:hAnsi="Wingdings" w:hint="default"/>
      </w:rPr>
    </w:lvl>
    <w:lvl w:ilvl="6" w:tplc="4A9E0C6A" w:tentative="1">
      <w:start w:val="1"/>
      <w:numFmt w:val="bullet"/>
      <w:lvlText w:val=""/>
      <w:lvlJc w:val="left"/>
      <w:pPr>
        <w:ind w:left="5040" w:hanging="360"/>
      </w:pPr>
      <w:rPr>
        <w:rFonts w:ascii="Symbol" w:hAnsi="Symbol" w:hint="default"/>
      </w:rPr>
    </w:lvl>
    <w:lvl w:ilvl="7" w:tplc="7F463774" w:tentative="1">
      <w:start w:val="1"/>
      <w:numFmt w:val="bullet"/>
      <w:lvlText w:val="o"/>
      <w:lvlJc w:val="left"/>
      <w:pPr>
        <w:ind w:left="5760" w:hanging="360"/>
      </w:pPr>
      <w:rPr>
        <w:rFonts w:ascii="Courier New" w:hAnsi="Courier New" w:cs="Courier New" w:hint="default"/>
      </w:rPr>
    </w:lvl>
    <w:lvl w:ilvl="8" w:tplc="D272E1B2" w:tentative="1">
      <w:start w:val="1"/>
      <w:numFmt w:val="bullet"/>
      <w:lvlText w:val=""/>
      <w:lvlJc w:val="left"/>
      <w:pPr>
        <w:ind w:left="6480" w:hanging="360"/>
      </w:pPr>
      <w:rPr>
        <w:rFonts w:ascii="Wingdings" w:hAnsi="Wingdings" w:hint="default"/>
      </w:rPr>
    </w:lvl>
  </w:abstractNum>
  <w:abstractNum w:abstractNumId="11" w15:restartNumberingAfterBreak="0">
    <w:nsid w:val="5F4D6802"/>
    <w:multiLevelType w:val="hybridMultilevel"/>
    <w:tmpl w:val="B82E6AF0"/>
    <w:lvl w:ilvl="0" w:tplc="E76CC0AC">
      <w:start w:val="1"/>
      <w:numFmt w:val="bullet"/>
      <w:lvlText w:val=""/>
      <w:lvlJc w:val="left"/>
      <w:pPr>
        <w:ind w:left="360" w:hanging="360"/>
      </w:pPr>
      <w:rPr>
        <w:rFonts w:ascii="Symbol" w:hAnsi="Symbol" w:hint="default"/>
      </w:rPr>
    </w:lvl>
    <w:lvl w:ilvl="1" w:tplc="4030BFC8" w:tentative="1">
      <w:start w:val="1"/>
      <w:numFmt w:val="bullet"/>
      <w:lvlText w:val="o"/>
      <w:lvlJc w:val="left"/>
      <w:pPr>
        <w:ind w:left="1080" w:hanging="360"/>
      </w:pPr>
      <w:rPr>
        <w:rFonts w:ascii="Courier New" w:hAnsi="Courier New" w:cs="Courier New" w:hint="default"/>
      </w:rPr>
    </w:lvl>
    <w:lvl w:ilvl="2" w:tplc="D8D27CC0" w:tentative="1">
      <w:start w:val="1"/>
      <w:numFmt w:val="bullet"/>
      <w:lvlText w:val=""/>
      <w:lvlJc w:val="left"/>
      <w:pPr>
        <w:ind w:left="1800" w:hanging="360"/>
      </w:pPr>
      <w:rPr>
        <w:rFonts w:ascii="Wingdings" w:hAnsi="Wingdings" w:hint="default"/>
      </w:rPr>
    </w:lvl>
    <w:lvl w:ilvl="3" w:tplc="55D8DBBA" w:tentative="1">
      <w:start w:val="1"/>
      <w:numFmt w:val="bullet"/>
      <w:lvlText w:val=""/>
      <w:lvlJc w:val="left"/>
      <w:pPr>
        <w:ind w:left="2520" w:hanging="360"/>
      </w:pPr>
      <w:rPr>
        <w:rFonts w:ascii="Symbol" w:hAnsi="Symbol" w:hint="default"/>
      </w:rPr>
    </w:lvl>
    <w:lvl w:ilvl="4" w:tplc="0100BCFE" w:tentative="1">
      <w:start w:val="1"/>
      <w:numFmt w:val="bullet"/>
      <w:lvlText w:val="o"/>
      <w:lvlJc w:val="left"/>
      <w:pPr>
        <w:ind w:left="3240" w:hanging="360"/>
      </w:pPr>
      <w:rPr>
        <w:rFonts w:ascii="Courier New" w:hAnsi="Courier New" w:cs="Courier New" w:hint="default"/>
      </w:rPr>
    </w:lvl>
    <w:lvl w:ilvl="5" w:tplc="E760039E" w:tentative="1">
      <w:start w:val="1"/>
      <w:numFmt w:val="bullet"/>
      <w:lvlText w:val=""/>
      <w:lvlJc w:val="left"/>
      <w:pPr>
        <w:ind w:left="3960" w:hanging="360"/>
      </w:pPr>
      <w:rPr>
        <w:rFonts w:ascii="Wingdings" w:hAnsi="Wingdings" w:hint="default"/>
      </w:rPr>
    </w:lvl>
    <w:lvl w:ilvl="6" w:tplc="13FE3544" w:tentative="1">
      <w:start w:val="1"/>
      <w:numFmt w:val="bullet"/>
      <w:lvlText w:val=""/>
      <w:lvlJc w:val="left"/>
      <w:pPr>
        <w:ind w:left="4680" w:hanging="360"/>
      </w:pPr>
      <w:rPr>
        <w:rFonts w:ascii="Symbol" w:hAnsi="Symbol" w:hint="default"/>
      </w:rPr>
    </w:lvl>
    <w:lvl w:ilvl="7" w:tplc="F57A0B70" w:tentative="1">
      <w:start w:val="1"/>
      <w:numFmt w:val="bullet"/>
      <w:lvlText w:val="o"/>
      <w:lvlJc w:val="left"/>
      <w:pPr>
        <w:ind w:left="5400" w:hanging="360"/>
      </w:pPr>
      <w:rPr>
        <w:rFonts w:ascii="Courier New" w:hAnsi="Courier New" w:cs="Courier New" w:hint="default"/>
      </w:rPr>
    </w:lvl>
    <w:lvl w:ilvl="8" w:tplc="080606C0" w:tentative="1">
      <w:start w:val="1"/>
      <w:numFmt w:val="bullet"/>
      <w:lvlText w:val=""/>
      <w:lvlJc w:val="left"/>
      <w:pPr>
        <w:ind w:left="6120" w:hanging="360"/>
      </w:pPr>
      <w:rPr>
        <w:rFonts w:ascii="Wingdings" w:hAnsi="Wingdings" w:hint="default"/>
      </w:rPr>
    </w:lvl>
  </w:abstractNum>
  <w:abstractNum w:abstractNumId="12" w15:restartNumberingAfterBreak="0">
    <w:nsid w:val="7FF65138"/>
    <w:multiLevelType w:val="multilevel"/>
    <w:tmpl w:val="745C89C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0"/>
  </w:num>
  <w:num w:numId="2">
    <w:abstractNumId w:val="1"/>
  </w:num>
  <w:num w:numId="3">
    <w:abstractNumId w:val="3"/>
  </w:num>
  <w:num w:numId="4">
    <w:abstractNumId w:val="11"/>
  </w:num>
  <w:num w:numId="5">
    <w:abstractNumId w:val="2"/>
  </w:num>
  <w:num w:numId="6">
    <w:abstractNumId w:val="4"/>
  </w:num>
  <w:num w:numId="7">
    <w:abstractNumId w:val="8"/>
  </w:num>
  <w:num w:numId="8">
    <w:abstractNumId w:val="7"/>
  </w:num>
  <w:num w:numId="9">
    <w:abstractNumId w:val="5"/>
  </w:num>
  <w:num w:numId="10">
    <w:abstractNumId w:val="0"/>
  </w:num>
  <w:num w:numId="11">
    <w:abstractNumId w:val="9"/>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D94"/>
    <w:rsid w:val="00010B33"/>
    <w:rsid w:val="00065848"/>
    <w:rsid w:val="000740FA"/>
    <w:rsid w:val="000A6F8B"/>
    <w:rsid w:val="000D465F"/>
    <w:rsid w:val="00184D94"/>
    <w:rsid w:val="001B0DE4"/>
    <w:rsid w:val="001C40F8"/>
    <w:rsid w:val="0021693B"/>
    <w:rsid w:val="002177AE"/>
    <w:rsid w:val="00234564"/>
    <w:rsid w:val="00254638"/>
    <w:rsid w:val="00255D73"/>
    <w:rsid w:val="00276E9B"/>
    <w:rsid w:val="00280463"/>
    <w:rsid w:val="0029207C"/>
    <w:rsid w:val="002B6595"/>
    <w:rsid w:val="002C2C89"/>
    <w:rsid w:val="00311E1B"/>
    <w:rsid w:val="003331BF"/>
    <w:rsid w:val="0037061C"/>
    <w:rsid w:val="003B5772"/>
    <w:rsid w:val="003C0C1A"/>
    <w:rsid w:val="003E3AA3"/>
    <w:rsid w:val="003E3D5A"/>
    <w:rsid w:val="0040418B"/>
    <w:rsid w:val="00414AE0"/>
    <w:rsid w:val="0042540B"/>
    <w:rsid w:val="0044316A"/>
    <w:rsid w:val="00487983"/>
    <w:rsid w:val="004B7F4D"/>
    <w:rsid w:val="005321F6"/>
    <w:rsid w:val="005332DD"/>
    <w:rsid w:val="005D0FD5"/>
    <w:rsid w:val="005E4C0B"/>
    <w:rsid w:val="005F7B25"/>
    <w:rsid w:val="00634224"/>
    <w:rsid w:val="00675748"/>
    <w:rsid w:val="00691910"/>
    <w:rsid w:val="006A6F6F"/>
    <w:rsid w:val="006F018D"/>
    <w:rsid w:val="00710429"/>
    <w:rsid w:val="0073064F"/>
    <w:rsid w:val="00734879"/>
    <w:rsid w:val="007A6B21"/>
    <w:rsid w:val="007B2C84"/>
    <w:rsid w:val="007B56AF"/>
    <w:rsid w:val="007E0751"/>
    <w:rsid w:val="00847219"/>
    <w:rsid w:val="0086127A"/>
    <w:rsid w:val="00884124"/>
    <w:rsid w:val="008A7CBE"/>
    <w:rsid w:val="008B0834"/>
    <w:rsid w:val="008E4A50"/>
    <w:rsid w:val="0090792A"/>
    <w:rsid w:val="0096431C"/>
    <w:rsid w:val="00995C52"/>
    <w:rsid w:val="009B01FF"/>
    <w:rsid w:val="00A07F53"/>
    <w:rsid w:val="00A109A5"/>
    <w:rsid w:val="00A332A7"/>
    <w:rsid w:val="00A67A5C"/>
    <w:rsid w:val="00A950AC"/>
    <w:rsid w:val="00A95871"/>
    <w:rsid w:val="00AB283B"/>
    <w:rsid w:val="00AE0EE6"/>
    <w:rsid w:val="00B60B7C"/>
    <w:rsid w:val="00BA2C7E"/>
    <w:rsid w:val="00BC69E6"/>
    <w:rsid w:val="00BE7498"/>
    <w:rsid w:val="00BE79C7"/>
    <w:rsid w:val="00BF1697"/>
    <w:rsid w:val="00C20101"/>
    <w:rsid w:val="00CD6924"/>
    <w:rsid w:val="00CE0ACE"/>
    <w:rsid w:val="00CE4AA7"/>
    <w:rsid w:val="00D10DB1"/>
    <w:rsid w:val="00D23264"/>
    <w:rsid w:val="00D47207"/>
    <w:rsid w:val="00D56F46"/>
    <w:rsid w:val="00DA246C"/>
    <w:rsid w:val="00DB6AA9"/>
    <w:rsid w:val="00E0286B"/>
    <w:rsid w:val="00E04AAA"/>
    <w:rsid w:val="00E14A13"/>
    <w:rsid w:val="00E57520"/>
    <w:rsid w:val="00EB24A4"/>
    <w:rsid w:val="00ED792C"/>
    <w:rsid w:val="00F00E43"/>
    <w:rsid w:val="00F30BE3"/>
    <w:rsid w:val="00F46F8A"/>
    <w:rsid w:val="00F60D2D"/>
    <w:rsid w:val="00FF0C0B"/>
    <w:rsid w:val="00FF5A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35B7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rsid w:val="00184D94"/>
    <w:pPr>
      <w:spacing w:after="0" w:line="240" w:lineRule="auto"/>
    </w:pPr>
    <w:rPr>
      <w:rFonts w:ascii="Times New Roman" w:eastAsia="Calibri" w:hAnsi="Times New Roman" w:cs="Times New Roman"/>
      <w:color w:val="000000"/>
      <w:sz w:val="24"/>
      <w:szCs w:val="24"/>
      <w:lang w:eastAsia="en-AU"/>
    </w:rPr>
  </w:style>
  <w:style w:type="paragraph" w:styleId="Heading1">
    <w:name w:val="heading 1"/>
    <w:basedOn w:val="Normal"/>
    <w:next w:val="Normal"/>
    <w:link w:val="Heading1Char"/>
    <w:uiPriority w:val="9"/>
    <w:qFormat/>
    <w:rsid w:val="00184D9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84D9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A6F6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A67A5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84D94"/>
    <w:pPr>
      <w:ind w:left="720"/>
      <w:contextualSpacing/>
    </w:pPr>
    <w:rPr>
      <w:rFonts w:eastAsia="Times New Roman"/>
      <w:color w:val="auto"/>
      <w:szCs w:val="20"/>
      <w:lang w:val="en-GB"/>
    </w:rPr>
  </w:style>
  <w:style w:type="character" w:customStyle="1" w:styleId="ListParagraphChar">
    <w:name w:val="List Paragraph Char"/>
    <w:link w:val="ListParagraph"/>
    <w:uiPriority w:val="34"/>
    <w:rsid w:val="00184D94"/>
    <w:rPr>
      <w:rFonts w:ascii="Times New Roman" w:eastAsia="Times New Roman" w:hAnsi="Times New Roman" w:cs="Times New Roman"/>
      <w:sz w:val="24"/>
      <w:szCs w:val="20"/>
      <w:lang w:val="en-GB" w:eastAsia="en-AU"/>
    </w:rPr>
  </w:style>
  <w:style w:type="paragraph" w:styleId="FootnoteText">
    <w:name w:val="footnote text"/>
    <w:basedOn w:val="Normal"/>
    <w:link w:val="FootnoteTextChar"/>
    <w:uiPriority w:val="99"/>
    <w:semiHidden/>
    <w:unhideWhenUsed/>
    <w:rsid w:val="00184D94"/>
    <w:rPr>
      <w:rFonts w:eastAsia="Times New Roman"/>
      <w:color w:val="auto"/>
      <w:sz w:val="20"/>
      <w:szCs w:val="20"/>
    </w:rPr>
  </w:style>
  <w:style w:type="character" w:customStyle="1" w:styleId="FootnoteTextChar">
    <w:name w:val="Footnote Text Char"/>
    <w:basedOn w:val="DefaultParagraphFont"/>
    <w:link w:val="FootnoteText"/>
    <w:uiPriority w:val="99"/>
    <w:semiHidden/>
    <w:rsid w:val="00184D94"/>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184D94"/>
    <w:rPr>
      <w:vertAlign w:val="superscript"/>
    </w:rPr>
  </w:style>
  <w:style w:type="paragraph" w:styleId="BodyText">
    <w:name w:val="Body Text"/>
    <w:basedOn w:val="Normal"/>
    <w:link w:val="BodyTextChar"/>
    <w:unhideWhenUsed/>
    <w:qFormat/>
    <w:rsid w:val="00184D94"/>
    <w:pPr>
      <w:spacing w:after="120"/>
    </w:pPr>
    <w:rPr>
      <w:rFonts w:ascii="Cambria" w:eastAsia="Cambria" w:hAnsi="Cambria"/>
      <w:color w:val="auto"/>
      <w:sz w:val="22"/>
      <w:szCs w:val="22"/>
      <w:lang w:eastAsia="en-US"/>
    </w:rPr>
  </w:style>
  <w:style w:type="character" w:customStyle="1" w:styleId="BodyTextChar">
    <w:name w:val="Body Text Char"/>
    <w:basedOn w:val="DefaultParagraphFont"/>
    <w:link w:val="BodyText"/>
    <w:rsid w:val="00184D94"/>
    <w:rPr>
      <w:rFonts w:ascii="Cambria" w:eastAsia="Cambria" w:hAnsi="Cambria" w:cs="Times New Roman"/>
    </w:rPr>
  </w:style>
  <w:style w:type="character" w:styleId="Emphasis">
    <w:name w:val="Emphasis"/>
    <w:basedOn w:val="DefaultParagraphFont"/>
    <w:uiPriority w:val="20"/>
    <w:qFormat/>
    <w:rsid w:val="00184D94"/>
    <w:rPr>
      <w:b/>
      <w:bCs/>
      <w:i w:val="0"/>
      <w:iCs w:val="0"/>
    </w:rPr>
  </w:style>
  <w:style w:type="character" w:customStyle="1" w:styleId="st1">
    <w:name w:val="st1"/>
    <w:basedOn w:val="DefaultParagraphFont"/>
    <w:rsid w:val="00184D94"/>
  </w:style>
  <w:style w:type="paragraph" w:customStyle="1" w:styleId="Style1">
    <w:name w:val="Style1"/>
    <w:basedOn w:val="Heading1"/>
    <w:link w:val="Style1Char"/>
    <w:uiPriority w:val="3"/>
    <w:qFormat/>
    <w:rsid w:val="00184D94"/>
    <w:pPr>
      <w:keepLines w:val="0"/>
      <w:spacing w:after="60"/>
    </w:pPr>
    <w:rPr>
      <w:rFonts w:ascii="Arial" w:eastAsia="MS Gothic" w:hAnsi="Arial" w:cs="Times New Roman"/>
      <w:b/>
      <w:bCs/>
      <w:color w:val="000000"/>
      <w:kern w:val="32"/>
      <w:sz w:val="28"/>
    </w:rPr>
  </w:style>
  <w:style w:type="paragraph" w:customStyle="1" w:styleId="Style2">
    <w:name w:val="Style2"/>
    <w:basedOn w:val="Heading2"/>
    <w:link w:val="Style2Char"/>
    <w:uiPriority w:val="3"/>
    <w:qFormat/>
    <w:rsid w:val="00184D94"/>
    <w:pPr>
      <w:spacing w:before="160" w:after="120"/>
    </w:pPr>
    <w:rPr>
      <w:rFonts w:ascii="Arial" w:eastAsia="MS Gothic" w:hAnsi="Arial" w:cs="Times New Roman"/>
      <w:b/>
      <w:sz w:val="24"/>
    </w:rPr>
  </w:style>
  <w:style w:type="character" w:customStyle="1" w:styleId="Style1Char">
    <w:name w:val="Style1 Char"/>
    <w:basedOn w:val="Heading1Char"/>
    <w:link w:val="Style1"/>
    <w:uiPriority w:val="3"/>
    <w:rsid w:val="00184D94"/>
    <w:rPr>
      <w:rFonts w:ascii="Arial" w:eastAsia="MS Gothic" w:hAnsi="Arial" w:cs="Times New Roman"/>
      <w:b/>
      <w:bCs/>
      <w:color w:val="000000"/>
      <w:kern w:val="32"/>
      <w:sz w:val="28"/>
      <w:szCs w:val="32"/>
      <w:lang w:eastAsia="en-AU"/>
    </w:rPr>
  </w:style>
  <w:style w:type="character" w:customStyle="1" w:styleId="Style2Char">
    <w:name w:val="Style2 Char"/>
    <w:basedOn w:val="Heading2Char"/>
    <w:link w:val="Style2"/>
    <w:uiPriority w:val="3"/>
    <w:rsid w:val="00184D94"/>
    <w:rPr>
      <w:rFonts w:ascii="Arial" w:eastAsia="MS Gothic" w:hAnsi="Arial" w:cs="Times New Roman"/>
      <w:b/>
      <w:color w:val="2E74B5" w:themeColor="accent1" w:themeShade="BF"/>
      <w:sz w:val="24"/>
      <w:szCs w:val="26"/>
      <w:lang w:eastAsia="en-AU"/>
    </w:rPr>
  </w:style>
  <w:style w:type="character" w:customStyle="1" w:styleId="Heading1Char">
    <w:name w:val="Heading 1 Char"/>
    <w:basedOn w:val="DefaultParagraphFont"/>
    <w:link w:val="Heading1"/>
    <w:uiPriority w:val="9"/>
    <w:rsid w:val="00184D94"/>
    <w:rPr>
      <w:rFonts w:asciiTheme="majorHAnsi" w:eastAsiaTheme="majorEastAsia" w:hAnsiTheme="majorHAnsi" w:cstheme="majorBidi"/>
      <w:color w:val="2E74B5" w:themeColor="accent1" w:themeShade="BF"/>
      <w:sz w:val="32"/>
      <w:szCs w:val="32"/>
      <w:lang w:eastAsia="en-AU"/>
    </w:rPr>
  </w:style>
  <w:style w:type="character" w:customStyle="1" w:styleId="Heading2Char">
    <w:name w:val="Heading 2 Char"/>
    <w:basedOn w:val="DefaultParagraphFont"/>
    <w:link w:val="Heading2"/>
    <w:uiPriority w:val="9"/>
    <w:semiHidden/>
    <w:rsid w:val="00184D94"/>
    <w:rPr>
      <w:rFonts w:asciiTheme="majorHAnsi" w:eastAsiaTheme="majorEastAsia" w:hAnsiTheme="majorHAnsi" w:cstheme="majorBidi"/>
      <w:color w:val="2E74B5" w:themeColor="accent1" w:themeShade="BF"/>
      <w:sz w:val="26"/>
      <w:szCs w:val="26"/>
      <w:lang w:eastAsia="en-AU"/>
    </w:rPr>
  </w:style>
  <w:style w:type="paragraph" w:styleId="BalloonText">
    <w:name w:val="Balloon Text"/>
    <w:basedOn w:val="Normal"/>
    <w:link w:val="BalloonTextChar"/>
    <w:uiPriority w:val="99"/>
    <w:semiHidden/>
    <w:unhideWhenUsed/>
    <w:rsid w:val="00FF5A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AAD"/>
    <w:rPr>
      <w:rFonts w:ascii="Segoe UI" w:eastAsia="Calibri" w:hAnsi="Segoe UI" w:cs="Segoe UI"/>
      <w:color w:val="000000"/>
      <w:sz w:val="18"/>
      <w:szCs w:val="18"/>
      <w:lang w:eastAsia="en-AU"/>
    </w:rPr>
  </w:style>
  <w:style w:type="character" w:styleId="CommentReference">
    <w:name w:val="annotation reference"/>
    <w:basedOn w:val="DefaultParagraphFont"/>
    <w:uiPriority w:val="99"/>
    <w:semiHidden/>
    <w:unhideWhenUsed/>
    <w:rsid w:val="00F60D2D"/>
    <w:rPr>
      <w:sz w:val="16"/>
      <w:szCs w:val="16"/>
    </w:rPr>
  </w:style>
  <w:style w:type="paragraph" w:styleId="CommentText">
    <w:name w:val="annotation text"/>
    <w:basedOn w:val="Normal"/>
    <w:link w:val="CommentTextChar"/>
    <w:uiPriority w:val="99"/>
    <w:semiHidden/>
    <w:unhideWhenUsed/>
    <w:rsid w:val="00F60D2D"/>
    <w:rPr>
      <w:sz w:val="20"/>
      <w:szCs w:val="20"/>
    </w:rPr>
  </w:style>
  <w:style w:type="character" w:customStyle="1" w:styleId="CommentTextChar">
    <w:name w:val="Comment Text Char"/>
    <w:basedOn w:val="DefaultParagraphFont"/>
    <w:link w:val="CommentText"/>
    <w:uiPriority w:val="99"/>
    <w:semiHidden/>
    <w:rsid w:val="00F60D2D"/>
    <w:rPr>
      <w:rFonts w:ascii="Times New Roman" w:eastAsia="Calibri" w:hAnsi="Times New Roman"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F60D2D"/>
    <w:rPr>
      <w:b/>
      <w:bCs/>
    </w:rPr>
  </w:style>
  <w:style w:type="character" w:customStyle="1" w:styleId="CommentSubjectChar">
    <w:name w:val="Comment Subject Char"/>
    <w:basedOn w:val="CommentTextChar"/>
    <w:link w:val="CommentSubject"/>
    <w:uiPriority w:val="99"/>
    <w:semiHidden/>
    <w:rsid w:val="00F60D2D"/>
    <w:rPr>
      <w:rFonts w:ascii="Times New Roman" w:eastAsia="Calibri" w:hAnsi="Times New Roman" w:cs="Times New Roman"/>
      <w:b/>
      <w:bCs/>
      <w:color w:val="000000"/>
      <w:sz w:val="20"/>
      <w:szCs w:val="20"/>
      <w:lang w:eastAsia="en-AU"/>
    </w:rPr>
  </w:style>
  <w:style w:type="character" w:customStyle="1" w:styleId="Heading5Char">
    <w:name w:val="Heading 5 Char"/>
    <w:basedOn w:val="DefaultParagraphFont"/>
    <w:link w:val="Heading5"/>
    <w:uiPriority w:val="9"/>
    <w:semiHidden/>
    <w:rsid w:val="00A67A5C"/>
    <w:rPr>
      <w:rFonts w:asciiTheme="majorHAnsi" w:eastAsiaTheme="majorEastAsia" w:hAnsiTheme="majorHAnsi" w:cstheme="majorBidi"/>
      <w:color w:val="2E74B5" w:themeColor="accent1" w:themeShade="BF"/>
      <w:sz w:val="24"/>
      <w:szCs w:val="24"/>
      <w:lang w:eastAsia="en-AU"/>
    </w:rPr>
  </w:style>
  <w:style w:type="paragraph" w:customStyle="1" w:styleId="subsection">
    <w:name w:val="subsection"/>
    <w:basedOn w:val="Normal"/>
    <w:rsid w:val="00A67A5C"/>
    <w:pPr>
      <w:spacing w:before="100" w:beforeAutospacing="1" w:after="100" w:afterAutospacing="1"/>
    </w:pPr>
    <w:rPr>
      <w:rFonts w:eastAsia="Times New Roman"/>
      <w:color w:val="auto"/>
    </w:rPr>
  </w:style>
  <w:style w:type="character" w:customStyle="1" w:styleId="charsectno">
    <w:name w:val="charsectno"/>
    <w:basedOn w:val="DefaultParagraphFont"/>
    <w:rsid w:val="00A67A5C"/>
  </w:style>
  <w:style w:type="paragraph" w:styleId="Header">
    <w:name w:val="header"/>
    <w:basedOn w:val="Normal"/>
    <w:link w:val="HeaderChar"/>
    <w:uiPriority w:val="99"/>
    <w:unhideWhenUsed/>
    <w:rsid w:val="00F46F8A"/>
    <w:pPr>
      <w:tabs>
        <w:tab w:val="center" w:pos="4513"/>
        <w:tab w:val="right" w:pos="9026"/>
      </w:tabs>
    </w:pPr>
  </w:style>
  <w:style w:type="character" w:customStyle="1" w:styleId="HeaderChar">
    <w:name w:val="Header Char"/>
    <w:basedOn w:val="DefaultParagraphFont"/>
    <w:link w:val="Header"/>
    <w:uiPriority w:val="99"/>
    <w:rsid w:val="00F46F8A"/>
    <w:rPr>
      <w:rFonts w:ascii="Times New Roman" w:eastAsia="Calibri" w:hAnsi="Times New Roman" w:cs="Times New Roman"/>
      <w:color w:val="000000"/>
      <w:sz w:val="24"/>
      <w:szCs w:val="24"/>
      <w:lang w:eastAsia="en-AU"/>
    </w:rPr>
  </w:style>
  <w:style w:type="paragraph" w:styleId="Footer">
    <w:name w:val="footer"/>
    <w:basedOn w:val="Normal"/>
    <w:link w:val="FooterChar"/>
    <w:uiPriority w:val="99"/>
    <w:unhideWhenUsed/>
    <w:rsid w:val="00F46F8A"/>
    <w:pPr>
      <w:tabs>
        <w:tab w:val="center" w:pos="4513"/>
        <w:tab w:val="right" w:pos="9026"/>
      </w:tabs>
    </w:pPr>
  </w:style>
  <w:style w:type="character" w:customStyle="1" w:styleId="FooterChar">
    <w:name w:val="Footer Char"/>
    <w:basedOn w:val="DefaultParagraphFont"/>
    <w:link w:val="Footer"/>
    <w:uiPriority w:val="99"/>
    <w:rsid w:val="00F46F8A"/>
    <w:rPr>
      <w:rFonts w:ascii="Times New Roman" w:eastAsia="Calibri" w:hAnsi="Times New Roman" w:cs="Times New Roman"/>
      <w:color w:val="000000"/>
      <w:sz w:val="24"/>
      <w:szCs w:val="24"/>
      <w:lang w:eastAsia="en-AU"/>
    </w:rPr>
  </w:style>
  <w:style w:type="paragraph" w:customStyle="1" w:styleId="docoreplacementtext">
    <w:name w:val="doco replacement text"/>
    <w:basedOn w:val="Normal"/>
    <w:link w:val="docoreplacementtextChar"/>
    <w:qFormat/>
    <w:rsid w:val="00ED792C"/>
    <w:pPr>
      <w:spacing w:after="120"/>
    </w:pPr>
    <w:rPr>
      <w:rFonts w:ascii="Arial" w:eastAsiaTheme="minorEastAsia" w:hAnsi="Arial" w:cstheme="minorBidi"/>
      <w:i/>
      <w:color w:val="0000FF"/>
      <w:sz w:val="22"/>
      <w:lang w:eastAsia="en-US"/>
    </w:rPr>
  </w:style>
  <w:style w:type="character" w:customStyle="1" w:styleId="docoreplacementtextChar">
    <w:name w:val="doco replacement text Char"/>
    <w:basedOn w:val="DefaultParagraphFont"/>
    <w:link w:val="docoreplacementtext"/>
    <w:rsid w:val="00ED792C"/>
    <w:rPr>
      <w:rFonts w:ascii="Arial" w:eastAsiaTheme="minorEastAsia" w:hAnsi="Arial"/>
      <w:i/>
      <w:color w:val="0000FF"/>
      <w:szCs w:val="24"/>
    </w:rPr>
  </w:style>
  <w:style w:type="paragraph" w:customStyle="1" w:styleId="DIISRTEFOOTER">
    <w:name w:val="DIISRTE FOOTER"/>
    <w:basedOn w:val="Normal"/>
    <w:autoRedefine/>
    <w:locked/>
    <w:rsid w:val="00D56F46"/>
    <w:pPr>
      <w:tabs>
        <w:tab w:val="center" w:pos="4320"/>
        <w:tab w:val="right" w:pos="8640"/>
      </w:tabs>
      <w:spacing w:after="120" w:line="360" w:lineRule="auto"/>
      <w:ind w:right="360"/>
      <w:jc w:val="right"/>
    </w:pPr>
    <w:rPr>
      <w:rFonts w:ascii="Arial" w:eastAsiaTheme="minorEastAsia" w:hAnsi="Arial" w:cstheme="minorBidi"/>
      <w:sz w:val="16"/>
      <w:lang w:eastAsia="en-US"/>
    </w:rPr>
  </w:style>
  <w:style w:type="paragraph" w:styleId="ListNumber">
    <w:name w:val="List Number"/>
    <w:basedOn w:val="Normal"/>
    <w:rsid w:val="00D56F46"/>
    <w:pPr>
      <w:numPr>
        <w:numId w:val="10"/>
      </w:numPr>
      <w:spacing w:after="200"/>
    </w:pPr>
    <w:rPr>
      <w:rFonts w:ascii="Arial" w:eastAsiaTheme="minorEastAsia" w:hAnsi="Arial" w:cstheme="minorBidi"/>
      <w:sz w:val="22"/>
      <w:lang w:eastAsia="en-US"/>
    </w:rPr>
  </w:style>
  <w:style w:type="paragraph" w:customStyle="1" w:styleId="PilbrowHeaderOnenotab">
    <w:name w:val="Pilbrow Header One (no tab)"/>
    <w:semiHidden/>
    <w:locked/>
    <w:rsid w:val="00D56F46"/>
    <w:pPr>
      <w:spacing w:after="0" w:line="240" w:lineRule="auto"/>
    </w:pPr>
    <w:rPr>
      <w:rFonts w:ascii="Arial" w:eastAsia="Times New Roman" w:hAnsi="Arial" w:cs="Times New Roman"/>
      <w:b/>
      <w:color w:val="D35200"/>
      <w:sz w:val="32"/>
      <w:szCs w:val="24"/>
    </w:rPr>
  </w:style>
  <w:style w:type="character" w:customStyle="1" w:styleId="Heading3Char">
    <w:name w:val="Heading 3 Char"/>
    <w:basedOn w:val="DefaultParagraphFont"/>
    <w:link w:val="Heading3"/>
    <w:uiPriority w:val="9"/>
    <w:semiHidden/>
    <w:rsid w:val="006A6F6F"/>
    <w:rPr>
      <w:rFonts w:asciiTheme="majorHAnsi" w:eastAsiaTheme="majorEastAsia" w:hAnsiTheme="majorHAnsi" w:cstheme="majorBidi"/>
      <w:color w:val="1F4D78" w:themeColor="accent1" w:themeShade="7F"/>
      <w:sz w:val="24"/>
      <w:szCs w:val="24"/>
      <w:lang w:eastAsia="en-AU"/>
    </w:rPr>
  </w:style>
  <w:style w:type="character" w:styleId="Hyperlink">
    <w:name w:val="Hyperlink"/>
    <w:basedOn w:val="DefaultParagraphFont"/>
    <w:uiPriority w:val="99"/>
    <w:unhideWhenUsed/>
    <w:rsid w:val="00EB24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Series/C2004A01224"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slation.gov.au/Series/C1960A0006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ef1c6b3d-2616-4020-9054-bdf2c47fde80">
      <Terms xmlns="http://schemas.microsoft.com/office/infopath/2007/PartnerControls">
        <TermInfo xmlns="http://schemas.microsoft.com/office/infopath/2007/PartnerControls">
          <TermName>Terms of Reference</TermName>
          <TermId>eeba3d5f-ad86-4535-a09e-e86907e8c434</TermId>
        </TermInfo>
      </Terms>
    </pe2555c81638466f9eb614edb9ecde52>
    <g7bcb40ba23249a78edca7d43a67c1c9 xmlns="ef1c6b3d-2616-4020-9054-bdf2c47fde80">
      <Terms xmlns="http://schemas.microsoft.com/office/infopath/2007/PartnerControls">
        <TermInfo xmlns="http://schemas.microsoft.com/office/infopath/2007/PartnerControls">
          <TermName>Strategic Planning</TermName>
          <TermId>4c9fead5-e52f-45d0-b8ae-fdf9c1c700e9</TermId>
        </TermInfo>
      </Terms>
    </g7bcb40ba23249a78edca7d43a67c1c9>
    <n99e4c9942c6404eb103464a00e6097b xmlns="ef1c6b3d-2616-4020-9054-bdf2c47fde80">
      <Terms xmlns="http://schemas.microsoft.com/office/infopath/2007/PartnerControls"/>
    </n99e4c9942c6404eb103464a00e6097b>
    <adb9bed2e36e4a93af574aeb444da63e xmlns="ef1c6b3d-2616-4020-9054-bdf2c47fde80">
      <Terms xmlns="http://schemas.microsoft.com/office/infopath/2007/PartnerControls">
        <TermInfo xmlns="http://schemas.microsoft.com/office/infopath/2007/PartnerControls">
          <TermName>legislative review</TermName>
          <TermId>a9a2bc7a-7334-4fb7-b490-5f5bcf70e530</TermId>
        </TermInfo>
      </Terms>
    </adb9bed2e36e4a93af574aeb444da63e>
    <DocHub_MeetingDate xmlns="898be809-5e21-4b54-881d-d8a3488368c8" xsi:nil="true"/>
    <TaxCatchAll xmlns="ef1c6b3d-2616-4020-9054-bdf2c47fde80">
      <Value>41</Value>
      <Value>270</Value>
      <Value>290</Value>
      <Value>420</Value>
    </TaxCatchAll>
    <gabcb1eff41b4b4092332a967995e2a8 xmlns="898be809-5e21-4b54-881d-d8a3488368c8">
      <Terms xmlns="http://schemas.microsoft.com/office/infopath/2007/PartnerControls"/>
    </gabcb1eff41b4b4092332a967995e2a8>
    <aa25a1a23adf4c92a153145de6afe324 xmlns="ef1c6b3d-2616-4020-9054-bdf2c47fde80">
      <Terms xmlns="http://schemas.microsoft.com/office/infopath/2007/PartnerControls">
        <TermInfo xmlns="http://schemas.microsoft.com/office/infopath/2007/PartnerControls">
          <TermName>For Official Use Only</TermName>
          <TermId>11f6fb0b-52ce-4109-8f7f-521b2a62f692</TermId>
        </TermInfo>
      </Terms>
    </aa25a1a23adf4c92a153145de6afe324>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199D9608FED8D498BCA2801844341AD" ma:contentTypeVersion="16" ma:contentTypeDescription="Create a new document." ma:contentTypeScope="" ma:versionID="bbaf1a3ed4a6c9435e11f042e2ec344f">
  <xsd:schema xmlns:xsd="http://www.w3.org/2001/XMLSchema" xmlns:xs="http://www.w3.org/2001/XMLSchema" xmlns:p="http://schemas.microsoft.com/office/2006/metadata/properties" xmlns:ns1="http://schemas.microsoft.com/sharepoint/v3" xmlns:ns2="ef1c6b3d-2616-4020-9054-bdf2c47fde80" xmlns:ns3="898be809-5e21-4b54-881d-d8a3488368c8" targetNamespace="http://schemas.microsoft.com/office/2006/metadata/properties" ma:root="true" ma:fieldsID="f5e671f56044d41e484f302ce6621625" ns1:_="" ns2:_="" ns3:_="">
    <xsd:import namespace="http://schemas.microsoft.com/sharepoint/v3"/>
    <xsd:import namespace="ef1c6b3d-2616-4020-9054-bdf2c47fde80"/>
    <xsd:import namespace="898be809-5e21-4b54-881d-d8a3488368c8"/>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DocHub_MeetingDate" minOccurs="0"/>
                <xsd:element ref="ns3:gabcb1eff41b4b4092332a967995e2a8"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1c6b3d-2616-4020-9054-bdf2c47fde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ad33dd0-8c30-4cf3-ae64-570ad1bc4d6f}" ma:internalName="TaxCatchAll" ma:showField="CatchAllData" ma:web="898be809-5e21-4b54-881d-d8a3488368c8">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86c3a53-8547-45b0-a109-083f704d138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8be809-5e21-4b54-881d-d8a3488368c8" elementFormDefault="qualified">
    <xsd:import namespace="http://schemas.microsoft.com/office/2006/documentManagement/types"/>
    <xsd:import namespace="http://schemas.microsoft.com/office/infopath/2007/PartnerControls"/>
    <xsd:element name="DocHub_MeetingDate" ma:index="23" nillable="true" ma:displayName="Meeting Date" ma:description="Date of the meeting (DD/MM/YYYY)" ma:format="DateOnly" ma:internalName="DocHub_MeetingDate">
      <xsd:simpleType>
        <xsd:restriction base="dms:DateTime"/>
      </xsd:simpleType>
    </xsd:element>
    <xsd:element name="gabcb1eff41b4b4092332a967995e2a8" ma:index="25" nillable="true" ma:taxonomy="true" ma:internalName="gabcb1eff41b4b4092332a967995e2a8" ma:taxonomyFieldName="DocHub_WorkTopic" ma:displayName="Work Topic" ma:default="" ma:fieldId="{0abcb1ef-f41b-4b40-9233-2a967995e2a8}" ma:sspId="fb0313f7-9433-48c0-866e-9e0bbee59a50" ma:termSetId="58a2bccc-25c0-4473-9d2d-96641c2d7d3f" ma:anchorId="00000000-0000-0000-0000-000000000000" ma:open="false" ma:isKeyword="false">
      <xsd:complexType>
        <xsd:sequence>
          <xsd:element ref="pc:Terms" minOccurs="0" maxOccurs="1"/>
        </xsd:sequence>
      </xsd:complex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D97C6-B8B8-480C-B05C-9C76011E4B93}"/>
</file>

<file path=customXml/itemProps2.xml><?xml version="1.0" encoding="utf-8"?>
<ds:datastoreItem xmlns:ds="http://schemas.openxmlformats.org/officeDocument/2006/customXml" ds:itemID="{D9D48001-912D-4D4C-86BB-222FD517F563}"/>
</file>

<file path=customXml/itemProps3.xml><?xml version="1.0" encoding="utf-8"?>
<ds:datastoreItem xmlns:ds="http://schemas.openxmlformats.org/officeDocument/2006/customXml" ds:itemID="{F0F47143-06B3-4C4F-8998-BA0CBBC79593}"/>
</file>

<file path=customXml/itemProps4.xml><?xml version="1.0" encoding="utf-8"?>
<ds:datastoreItem xmlns:ds="http://schemas.openxmlformats.org/officeDocument/2006/customXml" ds:itemID="{A1E348E1-B257-4837-AA4C-0E02331ACE97}"/>
</file>

<file path=customXml/itemProps5.xml><?xml version="1.0" encoding="utf-8"?>
<ds:datastoreItem xmlns:ds="http://schemas.openxmlformats.org/officeDocument/2006/customXml" ds:itemID="{B0C3FFEC-D6EE-47A8-BD08-421473ED8418}"/>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2018-04-20T01:24:00Z</dcterms:created>
  <dcterms:modified xsi:type="dcterms:W3CDTF">2018-04-27T01:19:00Z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0x010100D199D9608FED8D498BCA2801844341AD</vt:lpwstr>
  </property>
  <property fmtid="{D5CDD505-2E9C-101B-9397-08002B2CF9AE}" pid="3" name="DocHub_Year">
    <vt:lpwstr/>
  </property>
  <property fmtid="{D5CDD505-2E9C-101B-9397-08002B2CF9AE}" pid="4" name="DocHub_DocumentType">
    <vt:lpwstr>420;#Terms of Reference|eeba3d5f-ad86-4535-a09e-e86907e8c434</vt:lpwstr>
  </property>
  <property fmtid="{D5CDD505-2E9C-101B-9397-08002B2CF9AE}" pid="5" name="DocHub_SecurityClassification">
    <vt:lpwstr>41;#For Official Use Only|11f6fb0b-52ce-4109-8f7f-521b2a62f692</vt:lpwstr>
  </property>
  <property fmtid="{D5CDD505-2E9C-101B-9397-08002B2CF9AE}" pid="6" name="DocHub_Keywords">
    <vt:lpwstr>270;#legislative review|a9a2bc7a-7334-4fb7-b490-5f5bcf70e530</vt:lpwstr>
  </property>
  <property fmtid="{D5CDD505-2E9C-101B-9397-08002B2CF9AE}" pid="7" name="DocHub_WorkActivity">
    <vt:lpwstr>290;#Strategic Planning|4c9fead5-e52f-45d0-b8ae-fdf9c1c700e9</vt:lpwstr>
  </property>
  <property fmtid="{D5CDD505-2E9C-101B-9397-08002B2CF9AE}" pid="8" name="DocHub_WorkTopic">
    <vt:lpwstr/>
  </property>
</Properties>
</file>