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56BAF" w14:textId="49BA5714" w:rsidR="00F92CC0" w:rsidRPr="002802A5" w:rsidRDefault="00E80EE6" w:rsidP="00FD70DD">
      <w:pPr>
        <w:ind w:firstLine="720"/>
      </w:pPr>
      <w:r w:rsidRPr="002802A5">
        <w:rPr>
          <w:noProof/>
        </w:rPr>
        <w:drawing>
          <wp:inline distT="0" distB="0" distL="0" distR="0" wp14:anchorId="0CAB63EC" wp14:editId="24F1B638">
            <wp:extent cx="3191689" cy="1005840"/>
            <wp:effectExtent l="0" t="0" r="8890" b="3810"/>
            <wp:docPr id="4" name="Picture 4" descr="Logo" title="Department of Industry, Innovation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porateservices.zendesk.com/attachments/token/C1qXKfoAl3mGNctUjF1kZV3ag/?name=DIIS-inli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1689" cy="1005840"/>
                    </a:xfrm>
                    <a:prstGeom prst="rect">
                      <a:avLst/>
                    </a:prstGeom>
                    <a:noFill/>
                    <a:ln>
                      <a:noFill/>
                    </a:ln>
                  </pic:spPr>
                </pic:pic>
              </a:graphicData>
            </a:graphic>
          </wp:inline>
        </w:drawing>
      </w:r>
    </w:p>
    <w:p w14:paraId="2200E321" w14:textId="147F8B7E" w:rsidR="00F92CC0" w:rsidRPr="002802A5" w:rsidRDefault="00F92CC0" w:rsidP="006B6CD5"/>
    <w:p w14:paraId="17163891" w14:textId="242D166E" w:rsidR="00F92CC0" w:rsidRPr="002802A5" w:rsidRDefault="00F92CC0" w:rsidP="006B6CD5">
      <w:pPr>
        <w:pStyle w:val="Title"/>
      </w:pPr>
      <w:r w:rsidRPr="002802A5">
        <w:t xml:space="preserve">Offshore Petroleum </w:t>
      </w:r>
      <w:r w:rsidR="00850FD2">
        <w:t xml:space="preserve">Incident </w:t>
      </w:r>
      <w:r w:rsidRPr="002802A5">
        <w:t>Coordination Framework</w:t>
      </w:r>
    </w:p>
    <w:p w14:paraId="19304BFB" w14:textId="29765675" w:rsidR="003D04D6" w:rsidRDefault="00D63757" w:rsidP="00970988">
      <w:pPr>
        <w:pStyle w:val="Heading5"/>
        <w:rPr>
          <w:b w:val="0"/>
        </w:rPr>
        <w:sectPr w:rsidR="003D04D6" w:rsidSect="003D04D6">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code="9"/>
          <w:pgMar w:top="1418" w:right="1418" w:bottom="1418" w:left="1418" w:header="709" w:footer="709" w:gutter="0"/>
          <w:pgNumType w:start="0"/>
          <w:cols w:space="708"/>
          <w:titlePg/>
          <w:docGrid w:linePitch="360"/>
        </w:sectPr>
      </w:pPr>
      <w:bookmarkStart w:id="0" w:name="_Toc330203961"/>
      <w:bookmarkStart w:id="1" w:name="_Toc399495307"/>
      <w:bookmarkStart w:id="2" w:name="_Toc401765864"/>
      <w:bookmarkStart w:id="3" w:name="_Toc401852347"/>
      <w:bookmarkStart w:id="4" w:name="_Toc401852414"/>
      <w:bookmarkStart w:id="5" w:name="_Toc401926580"/>
      <w:bookmarkStart w:id="6" w:name="_Toc405389785"/>
      <w:bookmarkStart w:id="7" w:name="_Toc408497540"/>
      <w:r>
        <w:t xml:space="preserve">March </w:t>
      </w:r>
      <w:r w:rsidR="00970988">
        <w:t>2019</w:t>
      </w:r>
    </w:p>
    <w:p w14:paraId="6F154A49" w14:textId="77777777" w:rsidR="00232097" w:rsidRPr="002802A5" w:rsidRDefault="00232097" w:rsidP="00FC37CB">
      <w:pPr>
        <w:spacing w:before="240"/>
        <w:rPr>
          <w:rFonts w:ascii="Segoe UI Semibold" w:hAnsi="Segoe UI Semibold"/>
          <w:sz w:val="24"/>
        </w:rPr>
      </w:pPr>
      <w:r w:rsidRPr="002802A5">
        <w:rPr>
          <w:rFonts w:ascii="Segoe UI Semibold" w:hAnsi="Segoe UI Semibold"/>
          <w:sz w:val="24"/>
        </w:rPr>
        <w:lastRenderedPageBreak/>
        <w:t>Revision History</w:t>
      </w:r>
    </w:p>
    <w:tbl>
      <w:tblPr>
        <w:tblStyle w:val="MediumShading1-Accent1"/>
        <w:tblpPr w:leftFromText="181" w:rightFromText="181" w:vertAnchor="text" w:horzAnchor="margin" w:tblpY="1"/>
        <w:tblW w:w="8966" w:type="dxa"/>
        <w:tblBorders>
          <w:left w:val="none" w:sz="0" w:space="0" w:color="auto"/>
          <w:right w:val="none" w:sz="0" w:space="0" w:color="auto"/>
        </w:tblBorders>
        <w:tblLook w:val="04A0" w:firstRow="1" w:lastRow="0" w:firstColumn="1" w:lastColumn="0" w:noHBand="0" w:noVBand="1"/>
        <w:tblCaption w:val="Revision history table"/>
        <w:tblDescription w:val="This table lists version, release date, change history and authorisation"/>
      </w:tblPr>
      <w:tblGrid>
        <w:gridCol w:w="1214"/>
        <w:gridCol w:w="2057"/>
        <w:gridCol w:w="3436"/>
        <w:gridCol w:w="2259"/>
      </w:tblGrid>
      <w:tr w:rsidR="00FC37CB" w:rsidRPr="002802A5" w14:paraId="14AE9262" w14:textId="77777777" w:rsidTr="00806425">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1214" w:type="dxa"/>
            <w:tcBorders>
              <w:top w:val="none" w:sz="0" w:space="0" w:color="auto"/>
              <w:left w:val="none" w:sz="0" w:space="0" w:color="auto"/>
              <w:bottom w:val="none" w:sz="0" w:space="0" w:color="auto"/>
              <w:right w:val="none" w:sz="0" w:space="0" w:color="auto"/>
            </w:tcBorders>
            <w:shd w:val="clear" w:color="auto" w:fill="215868" w:themeFill="accent5" w:themeFillShade="80"/>
          </w:tcPr>
          <w:p w14:paraId="3A89A701" w14:textId="77777777" w:rsidR="00FC37CB" w:rsidRPr="002802A5" w:rsidRDefault="00FC37CB" w:rsidP="00FC37CB">
            <w:r w:rsidRPr="002802A5">
              <w:t>VERSION</w:t>
            </w:r>
          </w:p>
        </w:tc>
        <w:tc>
          <w:tcPr>
            <w:tcW w:w="2057" w:type="dxa"/>
            <w:tcBorders>
              <w:top w:val="none" w:sz="0" w:space="0" w:color="auto"/>
              <w:left w:val="none" w:sz="0" w:space="0" w:color="auto"/>
              <w:bottom w:val="none" w:sz="0" w:space="0" w:color="auto"/>
              <w:right w:val="none" w:sz="0" w:space="0" w:color="auto"/>
            </w:tcBorders>
            <w:shd w:val="clear" w:color="auto" w:fill="215868" w:themeFill="accent5" w:themeFillShade="80"/>
          </w:tcPr>
          <w:p w14:paraId="4DD8A4D5" w14:textId="77777777" w:rsidR="00FC37CB" w:rsidRPr="002802A5" w:rsidRDefault="00FC37CB" w:rsidP="00FC37CB">
            <w:pPr>
              <w:cnfStyle w:val="100000000000" w:firstRow="1" w:lastRow="0" w:firstColumn="0" w:lastColumn="0" w:oddVBand="0" w:evenVBand="0" w:oddHBand="0" w:evenHBand="0" w:firstRowFirstColumn="0" w:firstRowLastColumn="0" w:lastRowFirstColumn="0" w:lastRowLastColumn="0"/>
            </w:pPr>
            <w:r w:rsidRPr="002802A5">
              <w:t>RELEASE DATE</w:t>
            </w:r>
          </w:p>
        </w:tc>
        <w:tc>
          <w:tcPr>
            <w:tcW w:w="3436" w:type="dxa"/>
            <w:tcBorders>
              <w:top w:val="none" w:sz="0" w:space="0" w:color="auto"/>
              <w:left w:val="none" w:sz="0" w:space="0" w:color="auto"/>
              <w:bottom w:val="none" w:sz="0" w:space="0" w:color="auto"/>
              <w:right w:val="none" w:sz="0" w:space="0" w:color="auto"/>
            </w:tcBorders>
            <w:shd w:val="clear" w:color="auto" w:fill="215868" w:themeFill="accent5" w:themeFillShade="80"/>
          </w:tcPr>
          <w:p w14:paraId="0B38668F" w14:textId="77777777" w:rsidR="00FC37CB" w:rsidRPr="002802A5" w:rsidRDefault="00FC37CB" w:rsidP="00FC37CB">
            <w:pPr>
              <w:cnfStyle w:val="100000000000" w:firstRow="1" w:lastRow="0" w:firstColumn="0" w:lastColumn="0" w:oddVBand="0" w:evenVBand="0" w:oddHBand="0" w:evenHBand="0" w:firstRowFirstColumn="0" w:firstRowLastColumn="0" w:lastRowFirstColumn="0" w:lastRowLastColumn="0"/>
            </w:pPr>
            <w:r w:rsidRPr="002802A5">
              <w:t>CHANGE HISTORY</w:t>
            </w:r>
          </w:p>
        </w:tc>
        <w:tc>
          <w:tcPr>
            <w:tcW w:w="2259" w:type="dxa"/>
            <w:tcBorders>
              <w:top w:val="none" w:sz="0" w:space="0" w:color="auto"/>
              <w:left w:val="none" w:sz="0" w:space="0" w:color="auto"/>
              <w:bottom w:val="none" w:sz="0" w:space="0" w:color="auto"/>
              <w:right w:val="none" w:sz="0" w:space="0" w:color="auto"/>
            </w:tcBorders>
            <w:shd w:val="clear" w:color="auto" w:fill="215868" w:themeFill="accent5" w:themeFillShade="80"/>
          </w:tcPr>
          <w:p w14:paraId="0DC33400" w14:textId="77777777" w:rsidR="00FC37CB" w:rsidRPr="002802A5" w:rsidRDefault="00FC37CB" w:rsidP="00FC37CB">
            <w:pPr>
              <w:cnfStyle w:val="100000000000" w:firstRow="1" w:lastRow="0" w:firstColumn="0" w:lastColumn="0" w:oddVBand="0" w:evenVBand="0" w:oddHBand="0" w:evenHBand="0" w:firstRowFirstColumn="0" w:firstRowLastColumn="0" w:lastRowFirstColumn="0" w:lastRowLastColumn="0"/>
            </w:pPr>
            <w:r w:rsidRPr="002802A5">
              <w:t>AUTHORISATION</w:t>
            </w:r>
          </w:p>
        </w:tc>
      </w:tr>
      <w:tr w:rsidR="00FC37CB" w:rsidRPr="002802A5" w14:paraId="6DFE034F" w14:textId="77777777" w:rsidTr="007A14DE">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1214" w:type="dxa"/>
            <w:tcBorders>
              <w:right w:val="none" w:sz="0" w:space="0" w:color="auto"/>
            </w:tcBorders>
            <w:shd w:val="clear" w:color="auto" w:fill="DAEEF3" w:themeFill="accent5" w:themeFillTint="33"/>
          </w:tcPr>
          <w:p w14:paraId="08327DCA" w14:textId="19869EAC" w:rsidR="00FC37CB" w:rsidRPr="002802A5" w:rsidRDefault="007A14DE" w:rsidP="00FC37CB">
            <w:r w:rsidRPr="002802A5">
              <w:t>1.1</w:t>
            </w:r>
          </w:p>
        </w:tc>
        <w:tc>
          <w:tcPr>
            <w:tcW w:w="2057" w:type="dxa"/>
            <w:tcBorders>
              <w:left w:val="none" w:sz="0" w:space="0" w:color="auto"/>
              <w:right w:val="none" w:sz="0" w:space="0" w:color="auto"/>
            </w:tcBorders>
            <w:shd w:val="clear" w:color="auto" w:fill="EBF6F9"/>
          </w:tcPr>
          <w:p w14:paraId="14106D1A" w14:textId="06355DB6" w:rsidR="00FC37CB" w:rsidRPr="002802A5" w:rsidRDefault="007A14DE" w:rsidP="007A14DE">
            <w:pPr>
              <w:cnfStyle w:val="000000100000" w:firstRow="0" w:lastRow="0" w:firstColumn="0" w:lastColumn="0" w:oddVBand="0" w:evenVBand="0" w:oddHBand="1" w:evenHBand="0" w:firstRowFirstColumn="0" w:firstRowLastColumn="0" w:lastRowFirstColumn="0" w:lastRowLastColumn="0"/>
            </w:pPr>
            <w:r w:rsidRPr="002802A5">
              <w:t>August 2017</w:t>
            </w:r>
          </w:p>
        </w:tc>
        <w:tc>
          <w:tcPr>
            <w:tcW w:w="3436" w:type="dxa"/>
            <w:tcBorders>
              <w:left w:val="none" w:sz="0" w:space="0" w:color="auto"/>
              <w:right w:val="none" w:sz="0" w:space="0" w:color="auto"/>
            </w:tcBorders>
            <w:shd w:val="clear" w:color="auto" w:fill="EBF6F9"/>
          </w:tcPr>
          <w:p w14:paraId="55363332" w14:textId="0B636204" w:rsidR="00FC37CB" w:rsidRPr="002802A5" w:rsidRDefault="007A14DE" w:rsidP="00FC37CB">
            <w:pPr>
              <w:cnfStyle w:val="000000100000" w:firstRow="0" w:lastRow="0" w:firstColumn="0" w:lastColumn="0" w:oddVBand="0" w:evenVBand="0" w:oddHBand="1" w:evenHBand="0" w:firstRowFirstColumn="0" w:firstRowLastColumn="0" w:lastRowFirstColumn="0" w:lastRowLastColumn="0"/>
            </w:pPr>
            <w:r w:rsidRPr="002802A5">
              <w:t>Draft update replaced</w:t>
            </w:r>
            <w:r w:rsidR="00FC37CB" w:rsidRPr="002802A5">
              <w:t xml:space="preserve"> Offshore Petroleum Incident Coordination Framework (January 2015)</w:t>
            </w:r>
          </w:p>
        </w:tc>
        <w:tc>
          <w:tcPr>
            <w:tcW w:w="2259" w:type="dxa"/>
            <w:tcBorders>
              <w:left w:val="none" w:sz="0" w:space="0" w:color="auto"/>
            </w:tcBorders>
            <w:shd w:val="clear" w:color="auto" w:fill="EBF6F9"/>
          </w:tcPr>
          <w:p w14:paraId="1B56DA36" w14:textId="77777777" w:rsidR="00FC37CB" w:rsidRPr="002802A5" w:rsidRDefault="00FC37CB" w:rsidP="00FC37CB">
            <w:pPr>
              <w:cnfStyle w:val="000000100000" w:firstRow="0" w:lastRow="0" w:firstColumn="0" w:lastColumn="0" w:oddVBand="0" w:evenVBand="0" w:oddHBand="1" w:evenHBand="0" w:firstRowFirstColumn="0" w:firstRowLastColumn="0" w:lastRowFirstColumn="0" w:lastRowLastColumn="0"/>
            </w:pPr>
            <w:r w:rsidRPr="002802A5">
              <w:t>Department of Industry, Innovation and Science</w:t>
            </w:r>
          </w:p>
        </w:tc>
      </w:tr>
      <w:tr w:rsidR="007A14DE" w:rsidRPr="002802A5" w14:paraId="0D2D57FD" w14:textId="77777777" w:rsidTr="007A14DE">
        <w:trPr>
          <w:cnfStyle w:val="000000010000" w:firstRow="0" w:lastRow="0" w:firstColumn="0" w:lastColumn="0" w:oddVBand="0" w:evenVBand="0" w:oddHBand="0" w:evenHBand="1"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1214" w:type="dxa"/>
            <w:shd w:val="clear" w:color="auto" w:fill="DAEEF3" w:themeFill="accent5" w:themeFillTint="33"/>
          </w:tcPr>
          <w:p w14:paraId="538B8FC8" w14:textId="337D428D" w:rsidR="007A14DE" w:rsidRPr="002802A5" w:rsidRDefault="007A14DE" w:rsidP="00FC37CB">
            <w:r w:rsidRPr="002802A5">
              <w:t>2.0</w:t>
            </w:r>
          </w:p>
        </w:tc>
        <w:tc>
          <w:tcPr>
            <w:tcW w:w="2057" w:type="dxa"/>
            <w:shd w:val="clear" w:color="auto" w:fill="EBF6F9"/>
          </w:tcPr>
          <w:p w14:paraId="2C17C2E0" w14:textId="04EBB378" w:rsidR="007A14DE" w:rsidRPr="002802A5" w:rsidRDefault="00E007DE" w:rsidP="00FC37CB">
            <w:pPr>
              <w:cnfStyle w:val="000000010000" w:firstRow="0" w:lastRow="0" w:firstColumn="0" w:lastColumn="0" w:oddVBand="0" w:evenVBand="0" w:oddHBand="0" w:evenHBand="1" w:firstRowFirstColumn="0" w:firstRowLastColumn="0" w:lastRowFirstColumn="0" w:lastRowLastColumn="0"/>
            </w:pPr>
            <w:r>
              <w:t>March 2019</w:t>
            </w:r>
          </w:p>
        </w:tc>
        <w:tc>
          <w:tcPr>
            <w:tcW w:w="3436" w:type="dxa"/>
            <w:shd w:val="clear" w:color="auto" w:fill="EBF6F9"/>
          </w:tcPr>
          <w:p w14:paraId="269BCF56" w14:textId="2B6A8940" w:rsidR="007A14DE" w:rsidRPr="002802A5" w:rsidRDefault="007A14DE" w:rsidP="00F32959">
            <w:pPr>
              <w:cnfStyle w:val="000000010000" w:firstRow="0" w:lastRow="0" w:firstColumn="0" w:lastColumn="0" w:oddVBand="0" w:evenVBand="0" w:oddHBand="0" w:evenHBand="1" w:firstRowFirstColumn="0" w:firstRowLastColumn="0" w:lastRowFirstColumn="0" w:lastRowLastColumn="0"/>
            </w:pPr>
            <w:r w:rsidRPr="002802A5">
              <w:t xml:space="preserve">Framework </w:t>
            </w:r>
            <w:r w:rsidR="00F32959" w:rsidRPr="002802A5">
              <w:t xml:space="preserve">finalised </w:t>
            </w:r>
            <w:r w:rsidRPr="002802A5">
              <w:t xml:space="preserve">incorporating lessons from Exercise Ningaloo Challenge </w:t>
            </w:r>
          </w:p>
        </w:tc>
        <w:tc>
          <w:tcPr>
            <w:tcW w:w="2259" w:type="dxa"/>
            <w:shd w:val="clear" w:color="auto" w:fill="EBF6F9"/>
          </w:tcPr>
          <w:p w14:paraId="426DE66A" w14:textId="435E6FBD" w:rsidR="007A14DE" w:rsidRPr="002802A5" w:rsidRDefault="007A14DE" w:rsidP="00FC37CB">
            <w:pPr>
              <w:cnfStyle w:val="000000010000" w:firstRow="0" w:lastRow="0" w:firstColumn="0" w:lastColumn="0" w:oddVBand="0" w:evenVBand="0" w:oddHBand="0" w:evenHBand="1" w:firstRowFirstColumn="0" w:firstRowLastColumn="0" w:lastRowFirstColumn="0" w:lastRowLastColumn="0"/>
            </w:pPr>
            <w:r w:rsidRPr="002802A5">
              <w:t>Department of Industry, Innovation and Science</w:t>
            </w:r>
          </w:p>
        </w:tc>
      </w:tr>
    </w:tbl>
    <w:p w14:paraId="43A1A140" w14:textId="77777777" w:rsidR="00FC37CB" w:rsidRPr="002802A5" w:rsidRDefault="00FC37CB" w:rsidP="00FC37CB">
      <w:pPr>
        <w:spacing w:before="240"/>
        <w:rPr>
          <w:rFonts w:ascii="Segoe UI Semibold" w:hAnsi="Segoe UI Semibold"/>
          <w:sz w:val="24"/>
        </w:rPr>
      </w:pPr>
    </w:p>
    <w:p w14:paraId="074F3EF3" w14:textId="77777777" w:rsidR="00FC37CB" w:rsidRPr="002802A5" w:rsidRDefault="00FC37CB" w:rsidP="00FC37CB">
      <w:pPr>
        <w:spacing w:before="240"/>
        <w:rPr>
          <w:rFonts w:ascii="Segoe UI Semibold" w:hAnsi="Segoe UI Semibold"/>
          <w:sz w:val="24"/>
        </w:rPr>
      </w:pPr>
    </w:p>
    <w:p w14:paraId="062E91ED" w14:textId="2F466505" w:rsidR="003D04D6" w:rsidRDefault="003D04D6">
      <w:pPr>
        <w:rPr>
          <w:rFonts w:ascii="Segoe UI Semibold" w:hAnsi="Segoe UI Semibold"/>
          <w:sz w:val="24"/>
        </w:rPr>
      </w:pPr>
      <w:r>
        <w:rPr>
          <w:rFonts w:ascii="Segoe UI Semibold" w:hAnsi="Segoe UI Semibold"/>
          <w:sz w:val="24"/>
        </w:rPr>
        <w:br w:type="page"/>
      </w:r>
    </w:p>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bookmarkStart w:id="8" w:name="_Toc408497541" w:displacedByCustomXml="next"/>
    <w:bookmarkStart w:id="9" w:name="_Toc472349528" w:displacedByCustomXml="next"/>
    <w:bookmarkStart w:id="10" w:name="_Toc309900404" w:displacedByCustomXml="next"/>
    <w:bookmarkStart w:id="11" w:name="_Toc309900085" w:displacedByCustomXml="next"/>
    <w:bookmarkStart w:id="12" w:name="_Toc308528628" w:displacedByCustomXml="next"/>
    <w:sdt>
      <w:sdtPr>
        <w:rPr>
          <w:rFonts w:ascii="Segoe UI" w:eastAsiaTheme="minorEastAsia" w:hAnsi="Segoe UI" w:cs="Segoe UI"/>
          <w:b w:val="0"/>
          <w:color w:val="auto"/>
          <w:sz w:val="22"/>
          <w:szCs w:val="22"/>
        </w:rPr>
        <w:id w:val="-939681424"/>
        <w:docPartObj>
          <w:docPartGallery w:val="Table of Contents"/>
          <w:docPartUnique/>
        </w:docPartObj>
      </w:sdtPr>
      <w:sdtEndPr>
        <w:rPr>
          <w:bCs/>
          <w:noProof/>
        </w:rPr>
      </w:sdtEndPr>
      <w:sdtContent>
        <w:p w14:paraId="542B58E6" w14:textId="59305298" w:rsidR="00FC37CB" w:rsidRPr="002802A5" w:rsidRDefault="00FC37CB">
          <w:pPr>
            <w:pStyle w:val="TOCHeading"/>
          </w:pPr>
          <w:r w:rsidRPr="002802A5">
            <w:t>Contents</w:t>
          </w:r>
        </w:p>
        <w:p w14:paraId="13604BCD" w14:textId="77777777" w:rsidR="009B712E" w:rsidRDefault="00FC37CB">
          <w:pPr>
            <w:pStyle w:val="TOC1"/>
            <w:rPr>
              <w:rFonts w:asciiTheme="minorHAnsi" w:hAnsiTheme="minorHAnsi" w:cstheme="minorBidi"/>
              <w:b w:val="0"/>
              <w:bCs w:val="0"/>
              <w:caps w:val="0"/>
            </w:rPr>
          </w:pPr>
          <w:r w:rsidRPr="002802A5">
            <w:fldChar w:fldCharType="begin"/>
          </w:r>
          <w:r w:rsidRPr="002802A5">
            <w:instrText xml:space="preserve"> TOC \o "1-3" \h \z \u </w:instrText>
          </w:r>
          <w:r w:rsidRPr="002802A5">
            <w:fldChar w:fldCharType="separate"/>
          </w:r>
          <w:hyperlink w:anchor="_Toc3820379" w:history="1">
            <w:r w:rsidR="009B712E" w:rsidRPr="007E1C8D">
              <w:rPr>
                <w:rStyle w:val="Hyperlink"/>
              </w:rPr>
              <w:t>PART 1: SCOPE AND GOVERNANCE</w:t>
            </w:r>
            <w:r w:rsidR="009B712E">
              <w:rPr>
                <w:webHidden/>
              </w:rPr>
              <w:tab/>
            </w:r>
            <w:r w:rsidR="009B712E">
              <w:rPr>
                <w:webHidden/>
              </w:rPr>
              <w:fldChar w:fldCharType="begin"/>
            </w:r>
            <w:r w:rsidR="009B712E">
              <w:rPr>
                <w:webHidden/>
              </w:rPr>
              <w:instrText xml:space="preserve"> PAGEREF _Toc3820379 \h </w:instrText>
            </w:r>
            <w:r w:rsidR="009B712E">
              <w:rPr>
                <w:webHidden/>
              </w:rPr>
            </w:r>
            <w:r w:rsidR="009B712E">
              <w:rPr>
                <w:webHidden/>
              </w:rPr>
              <w:fldChar w:fldCharType="separate"/>
            </w:r>
            <w:r w:rsidR="006B42E0">
              <w:rPr>
                <w:webHidden/>
              </w:rPr>
              <w:t>4</w:t>
            </w:r>
            <w:r w:rsidR="009B712E">
              <w:rPr>
                <w:webHidden/>
              </w:rPr>
              <w:fldChar w:fldCharType="end"/>
            </w:r>
          </w:hyperlink>
        </w:p>
        <w:p w14:paraId="7048A733"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380" w:history="1">
            <w:r w:rsidR="009B712E" w:rsidRPr="007E1C8D">
              <w:rPr>
                <w:rStyle w:val="Hyperlink"/>
                <w:noProof/>
              </w:rPr>
              <w:t>1.1 Purpose</w:t>
            </w:r>
            <w:r w:rsidR="009B712E">
              <w:rPr>
                <w:noProof/>
                <w:webHidden/>
              </w:rPr>
              <w:tab/>
            </w:r>
            <w:r w:rsidR="009B712E">
              <w:rPr>
                <w:noProof/>
                <w:webHidden/>
              </w:rPr>
              <w:fldChar w:fldCharType="begin"/>
            </w:r>
            <w:r w:rsidR="009B712E">
              <w:rPr>
                <w:noProof/>
                <w:webHidden/>
              </w:rPr>
              <w:instrText xml:space="preserve"> PAGEREF _Toc3820380 \h </w:instrText>
            </w:r>
            <w:r w:rsidR="009B712E">
              <w:rPr>
                <w:noProof/>
                <w:webHidden/>
              </w:rPr>
            </w:r>
            <w:r w:rsidR="009B712E">
              <w:rPr>
                <w:noProof/>
                <w:webHidden/>
              </w:rPr>
              <w:fldChar w:fldCharType="separate"/>
            </w:r>
            <w:r w:rsidR="006B42E0">
              <w:rPr>
                <w:noProof/>
                <w:webHidden/>
              </w:rPr>
              <w:t>4</w:t>
            </w:r>
            <w:r w:rsidR="009B712E">
              <w:rPr>
                <w:noProof/>
                <w:webHidden/>
              </w:rPr>
              <w:fldChar w:fldCharType="end"/>
            </w:r>
          </w:hyperlink>
        </w:p>
        <w:p w14:paraId="2E43446B"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381" w:history="1">
            <w:r w:rsidR="009B712E" w:rsidRPr="007E1C8D">
              <w:rPr>
                <w:rStyle w:val="Hyperlink"/>
                <w:noProof/>
              </w:rPr>
              <w:t>1.2 Objectives</w:t>
            </w:r>
            <w:r w:rsidR="009B712E">
              <w:rPr>
                <w:noProof/>
                <w:webHidden/>
              </w:rPr>
              <w:tab/>
            </w:r>
            <w:r w:rsidR="009B712E">
              <w:rPr>
                <w:noProof/>
                <w:webHidden/>
              </w:rPr>
              <w:fldChar w:fldCharType="begin"/>
            </w:r>
            <w:r w:rsidR="009B712E">
              <w:rPr>
                <w:noProof/>
                <w:webHidden/>
              </w:rPr>
              <w:instrText xml:space="preserve"> PAGEREF _Toc3820381 \h </w:instrText>
            </w:r>
            <w:r w:rsidR="009B712E">
              <w:rPr>
                <w:noProof/>
                <w:webHidden/>
              </w:rPr>
            </w:r>
            <w:r w:rsidR="009B712E">
              <w:rPr>
                <w:noProof/>
                <w:webHidden/>
              </w:rPr>
              <w:fldChar w:fldCharType="separate"/>
            </w:r>
            <w:r w:rsidR="006B42E0">
              <w:rPr>
                <w:noProof/>
                <w:webHidden/>
              </w:rPr>
              <w:t>4</w:t>
            </w:r>
            <w:r w:rsidR="009B712E">
              <w:rPr>
                <w:noProof/>
                <w:webHidden/>
              </w:rPr>
              <w:fldChar w:fldCharType="end"/>
            </w:r>
          </w:hyperlink>
        </w:p>
        <w:p w14:paraId="65A47E22"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382" w:history="1">
            <w:r w:rsidR="009B712E" w:rsidRPr="007E1C8D">
              <w:rPr>
                <w:rStyle w:val="Hyperlink"/>
                <w:noProof/>
              </w:rPr>
              <w:t>1.3 Scope</w:t>
            </w:r>
            <w:r w:rsidR="009B712E">
              <w:rPr>
                <w:noProof/>
                <w:webHidden/>
              </w:rPr>
              <w:tab/>
            </w:r>
            <w:r w:rsidR="009B712E">
              <w:rPr>
                <w:noProof/>
                <w:webHidden/>
              </w:rPr>
              <w:fldChar w:fldCharType="begin"/>
            </w:r>
            <w:r w:rsidR="009B712E">
              <w:rPr>
                <w:noProof/>
                <w:webHidden/>
              </w:rPr>
              <w:instrText xml:space="preserve"> PAGEREF _Toc3820382 \h </w:instrText>
            </w:r>
            <w:r w:rsidR="009B712E">
              <w:rPr>
                <w:noProof/>
                <w:webHidden/>
              </w:rPr>
            </w:r>
            <w:r w:rsidR="009B712E">
              <w:rPr>
                <w:noProof/>
                <w:webHidden/>
              </w:rPr>
              <w:fldChar w:fldCharType="separate"/>
            </w:r>
            <w:r w:rsidR="006B42E0">
              <w:rPr>
                <w:noProof/>
                <w:webHidden/>
              </w:rPr>
              <w:t>4</w:t>
            </w:r>
            <w:r w:rsidR="009B712E">
              <w:rPr>
                <w:noProof/>
                <w:webHidden/>
              </w:rPr>
              <w:fldChar w:fldCharType="end"/>
            </w:r>
          </w:hyperlink>
        </w:p>
        <w:p w14:paraId="7287C035" w14:textId="77777777" w:rsidR="009B712E" w:rsidRDefault="008A7D7B">
          <w:pPr>
            <w:pStyle w:val="TOC3"/>
            <w:tabs>
              <w:tab w:val="right" w:leader="hyphen" w:pos="9060"/>
            </w:tabs>
            <w:rPr>
              <w:rFonts w:asciiTheme="minorHAnsi" w:hAnsiTheme="minorHAnsi" w:cstheme="minorBidi"/>
              <w:noProof/>
              <w:sz w:val="22"/>
              <w:szCs w:val="22"/>
            </w:rPr>
          </w:pPr>
          <w:hyperlink w:anchor="_Toc3820383" w:history="1">
            <w:r w:rsidR="009B712E" w:rsidRPr="007E1C8D">
              <w:rPr>
                <w:rStyle w:val="Hyperlink"/>
                <w:noProof/>
              </w:rPr>
              <w:t>1.3.1 Offshore petroleum activities</w:t>
            </w:r>
            <w:r w:rsidR="009B712E">
              <w:rPr>
                <w:noProof/>
                <w:webHidden/>
              </w:rPr>
              <w:tab/>
            </w:r>
            <w:r w:rsidR="009B712E">
              <w:rPr>
                <w:noProof/>
                <w:webHidden/>
              </w:rPr>
              <w:fldChar w:fldCharType="begin"/>
            </w:r>
            <w:r w:rsidR="009B712E">
              <w:rPr>
                <w:noProof/>
                <w:webHidden/>
              </w:rPr>
              <w:instrText xml:space="preserve"> PAGEREF _Toc3820383 \h </w:instrText>
            </w:r>
            <w:r w:rsidR="009B712E">
              <w:rPr>
                <w:noProof/>
                <w:webHidden/>
              </w:rPr>
            </w:r>
            <w:r w:rsidR="009B712E">
              <w:rPr>
                <w:noProof/>
                <w:webHidden/>
              </w:rPr>
              <w:fldChar w:fldCharType="separate"/>
            </w:r>
            <w:r w:rsidR="006B42E0">
              <w:rPr>
                <w:noProof/>
                <w:webHidden/>
              </w:rPr>
              <w:t>4</w:t>
            </w:r>
            <w:r w:rsidR="009B712E">
              <w:rPr>
                <w:noProof/>
                <w:webHidden/>
              </w:rPr>
              <w:fldChar w:fldCharType="end"/>
            </w:r>
          </w:hyperlink>
        </w:p>
        <w:p w14:paraId="5CE593A2" w14:textId="77777777" w:rsidR="009B712E" w:rsidRDefault="008A7D7B">
          <w:pPr>
            <w:pStyle w:val="TOC3"/>
            <w:tabs>
              <w:tab w:val="right" w:leader="hyphen" w:pos="9060"/>
            </w:tabs>
            <w:rPr>
              <w:rFonts w:asciiTheme="minorHAnsi" w:hAnsiTheme="minorHAnsi" w:cstheme="minorBidi"/>
              <w:noProof/>
              <w:sz w:val="22"/>
              <w:szCs w:val="22"/>
            </w:rPr>
          </w:pPr>
          <w:hyperlink w:anchor="_Toc3820384" w:history="1">
            <w:r w:rsidR="009B712E" w:rsidRPr="007E1C8D">
              <w:rPr>
                <w:rStyle w:val="Hyperlink"/>
                <w:noProof/>
              </w:rPr>
              <w:t>1.3.2 Responsibility for operational response</w:t>
            </w:r>
            <w:r w:rsidR="009B712E">
              <w:rPr>
                <w:noProof/>
                <w:webHidden/>
              </w:rPr>
              <w:tab/>
            </w:r>
            <w:r w:rsidR="009B712E">
              <w:rPr>
                <w:noProof/>
                <w:webHidden/>
              </w:rPr>
              <w:fldChar w:fldCharType="begin"/>
            </w:r>
            <w:r w:rsidR="009B712E">
              <w:rPr>
                <w:noProof/>
                <w:webHidden/>
              </w:rPr>
              <w:instrText xml:space="preserve"> PAGEREF _Toc3820384 \h </w:instrText>
            </w:r>
            <w:r w:rsidR="009B712E">
              <w:rPr>
                <w:noProof/>
                <w:webHidden/>
              </w:rPr>
            </w:r>
            <w:r w:rsidR="009B712E">
              <w:rPr>
                <w:noProof/>
                <w:webHidden/>
              </w:rPr>
              <w:fldChar w:fldCharType="separate"/>
            </w:r>
            <w:r w:rsidR="006B42E0">
              <w:rPr>
                <w:noProof/>
                <w:webHidden/>
              </w:rPr>
              <w:t>5</w:t>
            </w:r>
            <w:r w:rsidR="009B712E">
              <w:rPr>
                <w:noProof/>
                <w:webHidden/>
              </w:rPr>
              <w:fldChar w:fldCharType="end"/>
            </w:r>
          </w:hyperlink>
        </w:p>
        <w:p w14:paraId="6E5D9AB8" w14:textId="77777777" w:rsidR="009B712E" w:rsidRDefault="008A7D7B">
          <w:pPr>
            <w:pStyle w:val="TOC3"/>
            <w:tabs>
              <w:tab w:val="right" w:leader="hyphen" w:pos="9060"/>
            </w:tabs>
            <w:rPr>
              <w:rFonts w:asciiTheme="minorHAnsi" w:hAnsiTheme="minorHAnsi" w:cstheme="minorBidi"/>
              <w:noProof/>
              <w:sz w:val="22"/>
              <w:szCs w:val="22"/>
            </w:rPr>
          </w:pPr>
          <w:hyperlink w:anchor="_Toc3820385" w:history="1">
            <w:r w:rsidR="009B712E" w:rsidRPr="007E1C8D">
              <w:rPr>
                <w:rStyle w:val="Hyperlink"/>
                <w:noProof/>
              </w:rPr>
              <w:t>1.3.3 Geographic scope</w:t>
            </w:r>
            <w:r w:rsidR="009B712E">
              <w:rPr>
                <w:noProof/>
                <w:webHidden/>
              </w:rPr>
              <w:tab/>
            </w:r>
            <w:r w:rsidR="009B712E">
              <w:rPr>
                <w:noProof/>
                <w:webHidden/>
              </w:rPr>
              <w:fldChar w:fldCharType="begin"/>
            </w:r>
            <w:r w:rsidR="009B712E">
              <w:rPr>
                <w:noProof/>
                <w:webHidden/>
              </w:rPr>
              <w:instrText xml:space="preserve"> PAGEREF _Toc3820385 \h </w:instrText>
            </w:r>
            <w:r w:rsidR="009B712E">
              <w:rPr>
                <w:noProof/>
                <w:webHidden/>
              </w:rPr>
            </w:r>
            <w:r w:rsidR="009B712E">
              <w:rPr>
                <w:noProof/>
                <w:webHidden/>
              </w:rPr>
              <w:fldChar w:fldCharType="separate"/>
            </w:r>
            <w:r w:rsidR="006B42E0">
              <w:rPr>
                <w:noProof/>
                <w:webHidden/>
              </w:rPr>
              <w:t>6</w:t>
            </w:r>
            <w:r w:rsidR="009B712E">
              <w:rPr>
                <w:noProof/>
                <w:webHidden/>
              </w:rPr>
              <w:fldChar w:fldCharType="end"/>
            </w:r>
          </w:hyperlink>
        </w:p>
        <w:p w14:paraId="18058220" w14:textId="77777777" w:rsidR="009B712E" w:rsidRDefault="008A7D7B">
          <w:pPr>
            <w:pStyle w:val="TOC3"/>
            <w:tabs>
              <w:tab w:val="right" w:leader="hyphen" w:pos="9060"/>
            </w:tabs>
            <w:rPr>
              <w:rFonts w:asciiTheme="minorHAnsi" w:hAnsiTheme="minorHAnsi" w:cstheme="minorBidi"/>
              <w:noProof/>
              <w:sz w:val="22"/>
              <w:szCs w:val="22"/>
            </w:rPr>
          </w:pPr>
          <w:hyperlink w:anchor="_Toc3820386" w:history="1">
            <w:r w:rsidR="009B712E" w:rsidRPr="007E1C8D">
              <w:rPr>
                <w:rStyle w:val="Hyperlink"/>
                <w:noProof/>
              </w:rPr>
              <w:t>1.3.4 Timor Sea Joint Petroleum Development Area</w:t>
            </w:r>
            <w:r w:rsidR="009B712E">
              <w:rPr>
                <w:noProof/>
                <w:webHidden/>
              </w:rPr>
              <w:tab/>
            </w:r>
            <w:r w:rsidR="009B712E">
              <w:rPr>
                <w:noProof/>
                <w:webHidden/>
              </w:rPr>
              <w:fldChar w:fldCharType="begin"/>
            </w:r>
            <w:r w:rsidR="009B712E">
              <w:rPr>
                <w:noProof/>
                <w:webHidden/>
              </w:rPr>
              <w:instrText xml:space="preserve"> PAGEREF _Toc3820386 \h </w:instrText>
            </w:r>
            <w:r w:rsidR="009B712E">
              <w:rPr>
                <w:noProof/>
                <w:webHidden/>
              </w:rPr>
            </w:r>
            <w:r w:rsidR="009B712E">
              <w:rPr>
                <w:noProof/>
                <w:webHidden/>
              </w:rPr>
              <w:fldChar w:fldCharType="separate"/>
            </w:r>
            <w:r w:rsidR="006B42E0">
              <w:rPr>
                <w:noProof/>
                <w:webHidden/>
              </w:rPr>
              <w:t>7</w:t>
            </w:r>
            <w:r w:rsidR="009B712E">
              <w:rPr>
                <w:noProof/>
                <w:webHidden/>
              </w:rPr>
              <w:fldChar w:fldCharType="end"/>
            </w:r>
          </w:hyperlink>
        </w:p>
        <w:p w14:paraId="265DD414" w14:textId="77777777" w:rsidR="009B712E" w:rsidRDefault="008A7D7B">
          <w:pPr>
            <w:pStyle w:val="TOC3"/>
            <w:tabs>
              <w:tab w:val="right" w:leader="hyphen" w:pos="9060"/>
            </w:tabs>
            <w:rPr>
              <w:rFonts w:asciiTheme="minorHAnsi" w:hAnsiTheme="minorHAnsi" w:cstheme="minorBidi"/>
              <w:noProof/>
              <w:sz w:val="22"/>
              <w:szCs w:val="22"/>
            </w:rPr>
          </w:pPr>
          <w:hyperlink w:anchor="_Toc3820387" w:history="1">
            <w:r w:rsidR="009B712E" w:rsidRPr="007E1C8D">
              <w:rPr>
                <w:rStyle w:val="Hyperlink"/>
                <w:noProof/>
              </w:rPr>
              <w:t>1.3.5 Exclusions</w:t>
            </w:r>
            <w:r w:rsidR="009B712E">
              <w:rPr>
                <w:noProof/>
                <w:webHidden/>
              </w:rPr>
              <w:tab/>
            </w:r>
            <w:r w:rsidR="009B712E">
              <w:rPr>
                <w:noProof/>
                <w:webHidden/>
              </w:rPr>
              <w:fldChar w:fldCharType="begin"/>
            </w:r>
            <w:r w:rsidR="009B712E">
              <w:rPr>
                <w:noProof/>
                <w:webHidden/>
              </w:rPr>
              <w:instrText xml:space="preserve"> PAGEREF _Toc3820387 \h </w:instrText>
            </w:r>
            <w:r w:rsidR="009B712E">
              <w:rPr>
                <w:noProof/>
                <w:webHidden/>
              </w:rPr>
            </w:r>
            <w:r w:rsidR="009B712E">
              <w:rPr>
                <w:noProof/>
                <w:webHidden/>
              </w:rPr>
              <w:fldChar w:fldCharType="separate"/>
            </w:r>
            <w:r w:rsidR="006B42E0">
              <w:rPr>
                <w:noProof/>
                <w:webHidden/>
              </w:rPr>
              <w:t>8</w:t>
            </w:r>
            <w:r w:rsidR="009B712E">
              <w:rPr>
                <w:noProof/>
                <w:webHidden/>
              </w:rPr>
              <w:fldChar w:fldCharType="end"/>
            </w:r>
          </w:hyperlink>
        </w:p>
        <w:p w14:paraId="789DBD8F"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388" w:history="1">
            <w:r w:rsidR="009B712E" w:rsidRPr="007E1C8D">
              <w:rPr>
                <w:rStyle w:val="Hyperlink"/>
                <w:noProof/>
              </w:rPr>
              <w:t>1.4 Australian Government Crisis Management Framework</w:t>
            </w:r>
            <w:r w:rsidR="009B712E">
              <w:rPr>
                <w:noProof/>
                <w:webHidden/>
              </w:rPr>
              <w:tab/>
            </w:r>
            <w:r w:rsidR="009B712E">
              <w:rPr>
                <w:noProof/>
                <w:webHidden/>
              </w:rPr>
              <w:fldChar w:fldCharType="begin"/>
            </w:r>
            <w:r w:rsidR="009B712E">
              <w:rPr>
                <w:noProof/>
                <w:webHidden/>
              </w:rPr>
              <w:instrText xml:space="preserve"> PAGEREF _Toc3820388 \h </w:instrText>
            </w:r>
            <w:r w:rsidR="009B712E">
              <w:rPr>
                <w:noProof/>
                <w:webHidden/>
              </w:rPr>
            </w:r>
            <w:r w:rsidR="009B712E">
              <w:rPr>
                <w:noProof/>
                <w:webHidden/>
              </w:rPr>
              <w:fldChar w:fldCharType="separate"/>
            </w:r>
            <w:r w:rsidR="006B42E0">
              <w:rPr>
                <w:noProof/>
                <w:webHidden/>
              </w:rPr>
              <w:t>8</w:t>
            </w:r>
            <w:r w:rsidR="009B712E">
              <w:rPr>
                <w:noProof/>
                <w:webHidden/>
              </w:rPr>
              <w:fldChar w:fldCharType="end"/>
            </w:r>
          </w:hyperlink>
        </w:p>
        <w:p w14:paraId="567DFCED"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389" w:history="1">
            <w:r w:rsidR="009B712E" w:rsidRPr="007E1C8D">
              <w:rPr>
                <w:rStyle w:val="Hyperlink"/>
                <w:noProof/>
              </w:rPr>
              <w:t>1.5 Commonwealth response</w:t>
            </w:r>
            <w:r w:rsidR="009B712E">
              <w:rPr>
                <w:noProof/>
                <w:webHidden/>
              </w:rPr>
              <w:tab/>
            </w:r>
            <w:r w:rsidR="009B712E">
              <w:rPr>
                <w:noProof/>
                <w:webHidden/>
              </w:rPr>
              <w:fldChar w:fldCharType="begin"/>
            </w:r>
            <w:r w:rsidR="009B712E">
              <w:rPr>
                <w:noProof/>
                <w:webHidden/>
              </w:rPr>
              <w:instrText xml:space="preserve"> PAGEREF _Toc3820389 \h </w:instrText>
            </w:r>
            <w:r w:rsidR="009B712E">
              <w:rPr>
                <w:noProof/>
                <w:webHidden/>
              </w:rPr>
            </w:r>
            <w:r w:rsidR="009B712E">
              <w:rPr>
                <w:noProof/>
                <w:webHidden/>
              </w:rPr>
              <w:fldChar w:fldCharType="separate"/>
            </w:r>
            <w:r w:rsidR="006B42E0">
              <w:rPr>
                <w:noProof/>
                <w:webHidden/>
              </w:rPr>
              <w:t>9</w:t>
            </w:r>
            <w:r w:rsidR="009B712E">
              <w:rPr>
                <w:noProof/>
                <w:webHidden/>
              </w:rPr>
              <w:fldChar w:fldCharType="end"/>
            </w:r>
          </w:hyperlink>
        </w:p>
        <w:p w14:paraId="3A5CF22E" w14:textId="77777777" w:rsidR="009B712E" w:rsidRDefault="008A7D7B">
          <w:pPr>
            <w:pStyle w:val="TOC3"/>
            <w:tabs>
              <w:tab w:val="right" w:leader="hyphen" w:pos="9060"/>
            </w:tabs>
            <w:rPr>
              <w:rFonts w:asciiTheme="minorHAnsi" w:hAnsiTheme="minorHAnsi" w:cstheme="minorBidi"/>
              <w:noProof/>
              <w:sz w:val="22"/>
              <w:szCs w:val="22"/>
            </w:rPr>
          </w:pPr>
          <w:hyperlink w:anchor="_Toc3820390" w:history="1">
            <w:r w:rsidR="009B712E" w:rsidRPr="007E1C8D">
              <w:rPr>
                <w:rStyle w:val="Hyperlink"/>
                <w:noProof/>
              </w:rPr>
              <w:t>1.5.1 Minor incident</w:t>
            </w:r>
            <w:r w:rsidR="009B712E">
              <w:rPr>
                <w:noProof/>
                <w:webHidden/>
              </w:rPr>
              <w:tab/>
            </w:r>
            <w:r w:rsidR="009B712E">
              <w:rPr>
                <w:noProof/>
                <w:webHidden/>
              </w:rPr>
              <w:fldChar w:fldCharType="begin"/>
            </w:r>
            <w:r w:rsidR="009B712E">
              <w:rPr>
                <w:noProof/>
                <w:webHidden/>
              </w:rPr>
              <w:instrText xml:space="preserve"> PAGEREF _Toc3820390 \h </w:instrText>
            </w:r>
            <w:r w:rsidR="009B712E">
              <w:rPr>
                <w:noProof/>
                <w:webHidden/>
              </w:rPr>
            </w:r>
            <w:r w:rsidR="009B712E">
              <w:rPr>
                <w:noProof/>
                <w:webHidden/>
              </w:rPr>
              <w:fldChar w:fldCharType="separate"/>
            </w:r>
            <w:r w:rsidR="006B42E0">
              <w:rPr>
                <w:noProof/>
                <w:webHidden/>
              </w:rPr>
              <w:t>10</w:t>
            </w:r>
            <w:r w:rsidR="009B712E">
              <w:rPr>
                <w:noProof/>
                <w:webHidden/>
              </w:rPr>
              <w:fldChar w:fldCharType="end"/>
            </w:r>
          </w:hyperlink>
        </w:p>
        <w:p w14:paraId="1AC39FA3" w14:textId="77777777" w:rsidR="009B712E" w:rsidRDefault="008A7D7B">
          <w:pPr>
            <w:pStyle w:val="TOC3"/>
            <w:tabs>
              <w:tab w:val="right" w:leader="hyphen" w:pos="9060"/>
            </w:tabs>
            <w:rPr>
              <w:rFonts w:asciiTheme="minorHAnsi" w:hAnsiTheme="minorHAnsi" w:cstheme="minorBidi"/>
              <w:noProof/>
              <w:sz w:val="22"/>
              <w:szCs w:val="22"/>
            </w:rPr>
          </w:pPr>
          <w:hyperlink w:anchor="_Toc3820391" w:history="1">
            <w:r w:rsidR="009B712E" w:rsidRPr="007E1C8D">
              <w:rPr>
                <w:rStyle w:val="Hyperlink"/>
                <w:noProof/>
              </w:rPr>
              <w:t>1.5.2 Significant incident</w:t>
            </w:r>
            <w:r w:rsidR="009B712E">
              <w:rPr>
                <w:noProof/>
                <w:webHidden/>
              </w:rPr>
              <w:tab/>
            </w:r>
            <w:r w:rsidR="009B712E">
              <w:rPr>
                <w:noProof/>
                <w:webHidden/>
              </w:rPr>
              <w:fldChar w:fldCharType="begin"/>
            </w:r>
            <w:r w:rsidR="009B712E">
              <w:rPr>
                <w:noProof/>
                <w:webHidden/>
              </w:rPr>
              <w:instrText xml:space="preserve"> PAGEREF _Toc3820391 \h </w:instrText>
            </w:r>
            <w:r w:rsidR="009B712E">
              <w:rPr>
                <w:noProof/>
                <w:webHidden/>
              </w:rPr>
            </w:r>
            <w:r w:rsidR="009B712E">
              <w:rPr>
                <w:noProof/>
                <w:webHidden/>
              </w:rPr>
              <w:fldChar w:fldCharType="separate"/>
            </w:r>
            <w:r w:rsidR="006B42E0">
              <w:rPr>
                <w:noProof/>
                <w:webHidden/>
              </w:rPr>
              <w:t>10</w:t>
            </w:r>
            <w:r w:rsidR="009B712E">
              <w:rPr>
                <w:noProof/>
                <w:webHidden/>
              </w:rPr>
              <w:fldChar w:fldCharType="end"/>
            </w:r>
          </w:hyperlink>
        </w:p>
        <w:p w14:paraId="5DCFEA48" w14:textId="77777777" w:rsidR="009B712E" w:rsidRDefault="008A7D7B">
          <w:pPr>
            <w:pStyle w:val="TOC3"/>
            <w:tabs>
              <w:tab w:val="right" w:leader="hyphen" w:pos="9060"/>
            </w:tabs>
            <w:rPr>
              <w:rFonts w:asciiTheme="minorHAnsi" w:hAnsiTheme="minorHAnsi" w:cstheme="minorBidi"/>
              <w:noProof/>
              <w:sz w:val="22"/>
              <w:szCs w:val="22"/>
            </w:rPr>
          </w:pPr>
          <w:hyperlink w:anchor="_Toc3820392" w:history="1">
            <w:r w:rsidR="009B712E" w:rsidRPr="007E1C8D">
              <w:rPr>
                <w:rStyle w:val="Hyperlink"/>
                <w:noProof/>
              </w:rPr>
              <w:t>1.5.3 Crisis</w:t>
            </w:r>
            <w:r w:rsidR="009B712E">
              <w:rPr>
                <w:noProof/>
                <w:webHidden/>
              </w:rPr>
              <w:tab/>
            </w:r>
            <w:r w:rsidR="009B712E">
              <w:rPr>
                <w:noProof/>
                <w:webHidden/>
              </w:rPr>
              <w:fldChar w:fldCharType="begin"/>
            </w:r>
            <w:r w:rsidR="009B712E">
              <w:rPr>
                <w:noProof/>
                <w:webHidden/>
              </w:rPr>
              <w:instrText xml:space="preserve"> PAGEREF _Toc3820392 \h </w:instrText>
            </w:r>
            <w:r w:rsidR="009B712E">
              <w:rPr>
                <w:noProof/>
                <w:webHidden/>
              </w:rPr>
            </w:r>
            <w:r w:rsidR="009B712E">
              <w:rPr>
                <w:noProof/>
                <w:webHidden/>
              </w:rPr>
              <w:fldChar w:fldCharType="separate"/>
            </w:r>
            <w:r w:rsidR="006B42E0">
              <w:rPr>
                <w:noProof/>
                <w:webHidden/>
              </w:rPr>
              <w:t>11</w:t>
            </w:r>
            <w:r w:rsidR="009B712E">
              <w:rPr>
                <w:noProof/>
                <w:webHidden/>
              </w:rPr>
              <w:fldChar w:fldCharType="end"/>
            </w:r>
          </w:hyperlink>
        </w:p>
        <w:p w14:paraId="0C5BC398"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393" w:history="1">
            <w:r w:rsidR="009B712E" w:rsidRPr="007E1C8D">
              <w:rPr>
                <w:rStyle w:val="Hyperlink"/>
                <w:noProof/>
              </w:rPr>
              <w:t>1.6 Coordination with other agencies and jurisdictions</w:t>
            </w:r>
            <w:r w:rsidR="009B712E">
              <w:rPr>
                <w:noProof/>
                <w:webHidden/>
              </w:rPr>
              <w:tab/>
            </w:r>
            <w:r w:rsidR="009B712E">
              <w:rPr>
                <w:noProof/>
                <w:webHidden/>
              </w:rPr>
              <w:fldChar w:fldCharType="begin"/>
            </w:r>
            <w:r w:rsidR="009B712E">
              <w:rPr>
                <w:noProof/>
                <w:webHidden/>
              </w:rPr>
              <w:instrText xml:space="preserve"> PAGEREF _Toc3820393 \h </w:instrText>
            </w:r>
            <w:r w:rsidR="009B712E">
              <w:rPr>
                <w:noProof/>
                <w:webHidden/>
              </w:rPr>
            </w:r>
            <w:r w:rsidR="009B712E">
              <w:rPr>
                <w:noProof/>
                <w:webHidden/>
              </w:rPr>
              <w:fldChar w:fldCharType="separate"/>
            </w:r>
            <w:r w:rsidR="006B42E0">
              <w:rPr>
                <w:noProof/>
                <w:webHidden/>
              </w:rPr>
              <w:t>12</w:t>
            </w:r>
            <w:r w:rsidR="009B712E">
              <w:rPr>
                <w:noProof/>
                <w:webHidden/>
              </w:rPr>
              <w:fldChar w:fldCharType="end"/>
            </w:r>
          </w:hyperlink>
        </w:p>
        <w:p w14:paraId="376B663A" w14:textId="77777777" w:rsidR="009B712E" w:rsidRDefault="008A7D7B">
          <w:pPr>
            <w:pStyle w:val="TOC3"/>
            <w:tabs>
              <w:tab w:val="right" w:leader="hyphen" w:pos="9060"/>
            </w:tabs>
            <w:rPr>
              <w:rFonts w:asciiTheme="minorHAnsi" w:hAnsiTheme="minorHAnsi" w:cstheme="minorBidi"/>
              <w:noProof/>
              <w:sz w:val="22"/>
              <w:szCs w:val="22"/>
            </w:rPr>
          </w:pPr>
          <w:hyperlink w:anchor="_Toc3820394" w:history="1">
            <w:r w:rsidR="009B712E" w:rsidRPr="007E1C8D">
              <w:rPr>
                <w:rStyle w:val="Hyperlink"/>
                <w:noProof/>
              </w:rPr>
              <w:t>1.6.1 Maritime incidents</w:t>
            </w:r>
            <w:r w:rsidR="009B712E">
              <w:rPr>
                <w:noProof/>
                <w:webHidden/>
              </w:rPr>
              <w:tab/>
            </w:r>
            <w:r w:rsidR="009B712E">
              <w:rPr>
                <w:noProof/>
                <w:webHidden/>
              </w:rPr>
              <w:fldChar w:fldCharType="begin"/>
            </w:r>
            <w:r w:rsidR="009B712E">
              <w:rPr>
                <w:noProof/>
                <w:webHidden/>
              </w:rPr>
              <w:instrText xml:space="preserve"> PAGEREF _Toc3820394 \h </w:instrText>
            </w:r>
            <w:r w:rsidR="009B712E">
              <w:rPr>
                <w:noProof/>
                <w:webHidden/>
              </w:rPr>
            </w:r>
            <w:r w:rsidR="009B712E">
              <w:rPr>
                <w:noProof/>
                <w:webHidden/>
              </w:rPr>
              <w:fldChar w:fldCharType="separate"/>
            </w:r>
            <w:r w:rsidR="006B42E0">
              <w:rPr>
                <w:noProof/>
                <w:webHidden/>
              </w:rPr>
              <w:t>13</w:t>
            </w:r>
            <w:r w:rsidR="009B712E">
              <w:rPr>
                <w:noProof/>
                <w:webHidden/>
              </w:rPr>
              <w:fldChar w:fldCharType="end"/>
            </w:r>
          </w:hyperlink>
        </w:p>
        <w:p w14:paraId="2E3D87E7" w14:textId="77777777" w:rsidR="009B712E" w:rsidRDefault="008A7D7B">
          <w:pPr>
            <w:pStyle w:val="TOC3"/>
            <w:tabs>
              <w:tab w:val="right" w:leader="hyphen" w:pos="9060"/>
            </w:tabs>
            <w:rPr>
              <w:rFonts w:asciiTheme="minorHAnsi" w:hAnsiTheme="minorHAnsi" w:cstheme="minorBidi"/>
              <w:noProof/>
              <w:sz w:val="22"/>
              <w:szCs w:val="22"/>
            </w:rPr>
          </w:pPr>
          <w:hyperlink w:anchor="_Toc3820395" w:history="1">
            <w:r w:rsidR="009B712E" w:rsidRPr="007E1C8D">
              <w:rPr>
                <w:rStyle w:val="Hyperlink"/>
                <w:noProof/>
              </w:rPr>
              <w:t>1.6.2 Maritime counter-terrorism incidents</w:t>
            </w:r>
            <w:r w:rsidR="009B712E">
              <w:rPr>
                <w:noProof/>
                <w:webHidden/>
              </w:rPr>
              <w:tab/>
            </w:r>
            <w:r w:rsidR="009B712E">
              <w:rPr>
                <w:noProof/>
                <w:webHidden/>
              </w:rPr>
              <w:fldChar w:fldCharType="begin"/>
            </w:r>
            <w:r w:rsidR="009B712E">
              <w:rPr>
                <w:noProof/>
                <w:webHidden/>
              </w:rPr>
              <w:instrText xml:space="preserve"> PAGEREF _Toc3820395 \h </w:instrText>
            </w:r>
            <w:r w:rsidR="009B712E">
              <w:rPr>
                <w:noProof/>
                <w:webHidden/>
              </w:rPr>
            </w:r>
            <w:r w:rsidR="009B712E">
              <w:rPr>
                <w:noProof/>
                <w:webHidden/>
              </w:rPr>
              <w:fldChar w:fldCharType="separate"/>
            </w:r>
            <w:r w:rsidR="006B42E0">
              <w:rPr>
                <w:noProof/>
                <w:webHidden/>
              </w:rPr>
              <w:t>14</w:t>
            </w:r>
            <w:r w:rsidR="009B712E">
              <w:rPr>
                <w:noProof/>
                <w:webHidden/>
              </w:rPr>
              <w:fldChar w:fldCharType="end"/>
            </w:r>
          </w:hyperlink>
        </w:p>
        <w:p w14:paraId="099371AD" w14:textId="77777777" w:rsidR="009B712E" w:rsidRDefault="008A7D7B">
          <w:pPr>
            <w:pStyle w:val="TOC3"/>
            <w:tabs>
              <w:tab w:val="right" w:leader="hyphen" w:pos="9060"/>
            </w:tabs>
            <w:rPr>
              <w:rFonts w:asciiTheme="minorHAnsi" w:hAnsiTheme="minorHAnsi" w:cstheme="minorBidi"/>
              <w:noProof/>
              <w:sz w:val="22"/>
              <w:szCs w:val="22"/>
            </w:rPr>
          </w:pPr>
          <w:hyperlink w:anchor="_Toc3820396" w:history="1">
            <w:r w:rsidR="009B712E" w:rsidRPr="007E1C8D">
              <w:rPr>
                <w:rStyle w:val="Hyperlink"/>
                <w:noProof/>
              </w:rPr>
              <w:t>1.6.3 Cross-jurisdictional incidents</w:t>
            </w:r>
            <w:r w:rsidR="009B712E">
              <w:rPr>
                <w:noProof/>
                <w:webHidden/>
              </w:rPr>
              <w:tab/>
            </w:r>
            <w:r w:rsidR="009B712E">
              <w:rPr>
                <w:noProof/>
                <w:webHidden/>
              </w:rPr>
              <w:fldChar w:fldCharType="begin"/>
            </w:r>
            <w:r w:rsidR="009B712E">
              <w:rPr>
                <w:noProof/>
                <w:webHidden/>
              </w:rPr>
              <w:instrText xml:space="preserve"> PAGEREF _Toc3820396 \h </w:instrText>
            </w:r>
            <w:r w:rsidR="009B712E">
              <w:rPr>
                <w:noProof/>
                <w:webHidden/>
              </w:rPr>
            </w:r>
            <w:r w:rsidR="009B712E">
              <w:rPr>
                <w:noProof/>
                <w:webHidden/>
              </w:rPr>
              <w:fldChar w:fldCharType="separate"/>
            </w:r>
            <w:r w:rsidR="006B42E0">
              <w:rPr>
                <w:noProof/>
                <w:webHidden/>
              </w:rPr>
              <w:t>14</w:t>
            </w:r>
            <w:r w:rsidR="009B712E">
              <w:rPr>
                <w:noProof/>
                <w:webHidden/>
              </w:rPr>
              <w:fldChar w:fldCharType="end"/>
            </w:r>
          </w:hyperlink>
        </w:p>
        <w:p w14:paraId="787CBBA2"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397" w:history="1">
            <w:r w:rsidR="009B712E" w:rsidRPr="007E1C8D">
              <w:rPr>
                <w:rStyle w:val="Hyperlink"/>
                <w:noProof/>
              </w:rPr>
              <w:t>1.7 Liaison Officers</w:t>
            </w:r>
            <w:r w:rsidR="009B712E">
              <w:rPr>
                <w:noProof/>
                <w:webHidden/>
              </w:rPr>
              <w:tab/>
            </w:r>
            <w:r w:rsidR="009B712E">
              <w:rPr>
                <w:noProof/>
                <w:webHidden/>
              </w:rPr>
              <w:fldChar w:fldCharType="begin"/>
            </w:r>
            <w:r w:rsidR="009B712E">
              <w:rPr>
                <w:noProof/>
                <w:webHidden/>
              </w:rPr>
              <w:instrText xml:space="preserve"> PAGEREF _Toc3820397 \h </w:instrText>
            </w:r>
            <w:r w:rsidR="009B712E">
              <w:rPr>
                <w:noProof/>
                <w:webHidden/>
              </w:rPr>
            </w:r>
            <w:r w:rsidR="009B712E">
              <w:rPr>
                <w:noProof/>
                <w:webHidden/>
              </w:rPr>
              <w:fldChar w:fldCharType="separate"/>
            </w:r>
            <w:r w:rsidR="006B42E0">
              <w:rPr>
                <w:noProof/>
                <w:webHidden/>
              </w:rPr>
              <w:t>16</w:t>
            </w:r>
            <w:r w:rsidR="009B712E">
              <w:rPr>
                <w:noProof/>
                <w:webHidden/>
              </w:rPr>
              <w:fldChar w:fldCharType="end"/>
            </w:r>
          </w:hyperlink>
        </w:p>
        <w:p w14:paraId="6437221F" w14:textId="77777777" w:rsidR="009B712E" w:rsidRDefault="008A7D7B">
          <w:pPr>
            <w:pStyle w:val="TOC3"/>
            <w:tabs>
              <w:tab w:val="right" w:leader="hyphen" w:pos="9060"/>
            </w:tabs>
            <w:rPr>
              <w:rFonts w:asciiTheme="minorHAnsi" w:hAnsiTheme="minorHAnsi" w:cstheme="minorBidi"/>
              <w:noProof/>
              <w:sz w:val="22"/>
              <w:szCs w:val="22"/>
            </w:rPr>
          </w:pPr>
          <w:hyperlink w:anchor="_Toc3820398" w:history="1">
            <w:r w:rsidR="009B712E" w:rsidRPr="007E1C8D">
              <w:rPr>
                <w:rStyle w:val="Hyperlink"/>
                <w:noProof/>
              </w:rPr>
              <w:t>1.7.1 Commonwealth Government Liaison Officers</w:t>
            </w:r>
            <w:r w:rsidR="009B712E">
              <w:rPr>
                <w:noProof/>
                <w:webHidden/>
              </w:rPr>
              <w:tab/>
            </w:r>
            <w:r w:rsidR="009B712E">
              <w:rPr>
                <w:noProof/>
                <w:webHidden/>
              </w:rPr>
              <w:fldChar w:fldCharType="begin"/>
            </w:r>
            <w:r w:rsidR="009B712E">
              <w:rPr>
                <w:noProof/>
                <w:webHidden/>
              </w:rPr>
              <w:instrText xml:space="preserve"> PAGEREF _Toc3820398 \h </w:instrText>
            </w:r>
            <w:r w:rsidR="009B712E">
              <w:rPr>
                <w:noProof/>
                <w:webHidden/>
              </w:rPr>
            </w:r>
            <w:r w:rsidR="009B712E">
              <w:rPr>
                <w:noProof/>
                <w:webHidden/>
              </w:rPr>
              <w:fldChar w:fldCharType="separate"/>
            </w:r>
            <w:r w:rsidR="006B42E0">
              <w:rPr>
                <w:noProof/>
                <w:webHidden/>
              </w:rPr>
              <w:t>16</w:t>
            </w:r>
            <w:r w:rsidR="009B712E">
              <w:rPr>
                <w:noProof/>
                <w:webHidden/>
              </w:rPr>
              <w:fldChar w:fldCharType="end"/>
            </w:r>
          </w:hyperlink>
        </w:p>
        <w:p w14:paraId="3224EB3C" w14:textId="77777777" w:rsidR="009B712E" w:rsidRDefault="008A7D7B">
          <w:pPr>
            <w:pStyle w:val="TOC3"/>
            <w:tabs>
              <w:tab w:val="right" w:leader="hyphen" w:pos="9060"/>
            </w:tabs>
            <w:rPr>
              <w:rFonts w:asciiTheme="minorHAnsi" w:hAnsiTheme="minorHAnsi" w:cstheme="minorBidi"/>
              <w:noProof/>
              <w:sz w:val="22"/>
              <w:szCs w:val="22"/>
            </w:rPr>
          </w:pPr>
          <w:hyperlink w:anchor="_Toc3820399" w:history="1">
            <w:r w:rsidR="009B712E" w:rsidRPr="007E1C8D">
              <w:rPr>
                <w:rStyle w:val="Hyperlink"/>
                <w:noProof/>
              </w:rPr>
              <w:t>1.7.2 State/Territory Government Liaison Officer</w:t>
            </w:r>
            <w:r w:rsidR="009B712E">
              <w:rPr>
                <w:noProof/>
                <w:webHidden/>
              </w:rPr>
              <w:tab/>
            </w:r>
            <w:r w:rsidR="009B712E">
              <w:rPr>
                <w:noProof/>
                <w:webHidden/>
              </w:rPr>
              <w:fldChar w:fldCharType="begin"/>
            </w:r>
            <w:r w:rsidR="009B712E">
              <w:rPr>
                <w:noProof/>
                <w:webHidden/>
              </w:rPr>
              <w:instrText xml:space="preserve"> PAGEREF _Toc3820399 \h </w:instrText>
            </w:r>
            <w:r w:rsidR="009B712E">
              <w:rPr>
                <w:noProof/>
                <w:webHidden/>
              </w:rPr>
            </w:r>
            <w:r w:rsidR="009B712E">
              <w:rPr>
                <w:noProof/>
                <w:webHidden/>
              </w:rPr>
              <w:fldChar w:fldCharType="separate"/>
            </w:r>
            <w:r w:rsidR="006B42E0">
              <w:rPr>
                <w:noProof/>
                <w:webHidden/>
              </w:rPr>
              <w:t>17</w:t>
            </w:r>
            <w:r w:rsidR="009B712E">
              <w:rPr>
                <w:noProof/>
                <w:webHidden/>
              </w:rPr>
              <w:fldChar w:fldCharType="end"/>
            </w:r>
          </w:hyperlink>
        </w:p>
        <w:p w14:paraId="4D612CD2" w14:textId="77777777" w:rsidR="009B712E" w:rsidRDefault="008A7D7B">
          <w:pPr>
            <w:pStyle w:val="TOC1"/>
            <w:rPr>
              <w:rFonts w:asciiTheme="minorHAnsi" w:hAnsiTheme="minorHAnsi" w:cstheme="minorBidi"/>
              <w:b w:val="0"/>
              <w:bCs w:val="0"/>
              <w:caps w:val="0"/>
            </w:rPr>
          </w:pPr>
          <w:hyperlink w:anchor="_Toc3820400" w:history="1">
            <w:r w:rsidR="009B712E" w:rsidRPr="007E1C8D">
              <w:rPr>
                <w:rStyle w:val="Hyperlink"/>
              </w:rPr>
              <w:t>PART 2: SIGNIFICANT INCIDENT ARRANGEMENTS</w:t>
            </w:r>
            <w:r w:rsidR="009B712E">
              <w:rPr>
                <w:webHidden/>
              </w:rPr>
              <w:tab/>
            </w:r>
            <w:r w:rsidR="009B712E">
              <w:rPr>
                <w:webHidden/>
              </w:rPr>
              <w:fldChar w:fldCharType="begin"/>
            </w:r>
            <w:r w:rsidR="009B712E">
              <w:rPr>
                <w:webHidden/>
              </w:rPr>
              <w:instrText xml:space="preserve"> PAGEREF _Toc3820400 \h </w:instrText>
            </w:r>
            <w:r w:rsidR="009B712E">
              <w:rPr>
                <w:webHidden/>
              </w:rPr>
            </w:r>
            <w:r w:rsidR="009B712E">
              <w:rPr>
                <w:webHidden/>
              </w:rPr>
              <w:fldChar w:fldCharType="separate"/>
            </w:r>
            <w:r w:rsidR="006B42E0">
              <w:rPr>
                <w:webHidden/>
              </w:rPr>
              <w:t>18</w:t>
            </w:r>
            <w:r w:rsidR="009B712E">
              <w:rPr>
                <w:webHidden/>
              </w:rPr>
              <w:fldChar w:fldCharType="end"/>
            </w:r>
          </w:hyperlink>
        </w:p>
        <w:p w14:paraId="24014DD5" w14:textId="77777777" w:rsidR="009B712E" w:rsidRDefault="008A7D7B">
          <w:pPr>
            <w:pStyle w:val="TOC3"/>
            <w:tabs>
              <w:tab w:val="right" w:leader="hyphen" w:pos="9060"/>
            </w:tabs>
            <w:rPr>
              <w:rFonts w:asciiTheme="minorHAnsi" w:hAnsiTheme="minorHAnsi" w:cstheme="minorBidi"/>
              <w:noProof/>
              <w:sz w:val="22"/>
              <w:szCs w:val="22"/>
            </w:rPr>
          </w:pPr>
          <w:hyperlink w:anchor="_Toc3820401" w:history="1">
            <w:r w:rsidR="009B712E" w:rsidRPr="007E1C8D">
              <w:rPr>
                <w:rStyle w:val="Hyperlink"/>
                <w:noProof/>
              </w:rPr>
              <w:t>1.7.3 Titleholder Liaison Officer</w:t>
            </w:r>
            <w:r w:rsidR="009B712E">
              <w:rPr>
                <w:noProof/>
                <w:webHidden/>
              </w:rPr>
              <w:tab/>
            </w:r>
            <w:r w:rsidR="009B712E">
              <w:rPr>
                <w:noProof/>
                <w:webHidden/>
              </w:rPr>
              <w:fldChar w:fldCharType="begin"/>
            </w:r>
            <w:r w:rsidR="009B712E">
              <w:rPr>
                <w:noProof/>
                <w:webHidden/>
              </w:rPr>
              <w:instrText xml:space="preserve"> PAGEREF _Toc3820401 \h </w:instrText>
            </w:r>
            <w:r w:rsidR="009B712E">
              <w:rPr>
                <w:noProof/>
                <w:webHidden/>
              </w:rPr>
            </w:r>
            <w:r w:rsidR="009B712E">
              <w:rPr>
                <w:noProof/>
                <w:webHidden/>
              </w:rPr>
              <w:fldChar w:fldCharType="separate"/>
            </w:r>
            <w:r w:rsidR="006B42E0">
              <w:rPr>
                <w:noProof/>
                <w:webHidden/>
              </w:rPr>
              <w:t>17</w:t>
            </w:r>
            <w:r w:rsidR="009B712E">
              <w:rPr>
                <w:noProof/>
                <w:webHidden/>
              </w:rPr>
              <w:fldChar w:fldCharType="end"/>
            </w:r>
          </w:hyperlink>
        </w:p>
        <w:p w14:paraId="61139A2D"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02" w:history="1">
            <w:r w:rsidR="009B712E" w:rsidRPr="007E1C8D">
              <w:rPr>
                <w:rStyle w:val="Hyperlink"/>
                <w:noProof/>
              </w:rPr>
              <w:t>2.1 Purpose of the OPICC</w:t>
            </w:r>
            <w:r w:rsidR="009B712E">
              <w:rPr>
                <w:noProof/>
                <w:webHidden/>
              </w:rPr>
              <w:tab/>
            </w:r>
            <w:r w:rsidR="009B712E">
              <w:rPr>
                <w:noProof/>
                <w:webHidden/>
              </w:rPr>
              <w:fldChar w:fldCharType="begin"/>
            </w:r>
            <w:r w:rsidR="009B712E">
              <w:rPr>
                <w:noProof/>
                <w:webHidden/>
              </w:rPr>
              <w:instrText xml:space="preserve"> PAGEREF _Toc3820402 \h </w:instrText>
            </w:r>
            <w:r w:rsidR="009B712E">
              <w:rPr>
                <w:noProof/>
                <w:webHidden/>
              </w:rPr>
            </w:r>
            <w:r w:rsidR="009B712E">
              <w:rPr>
                <w:noProof/>
                <w:webHidden/>
              </w:rPr>
              <w:fldChar w:fldCharType="separate"/>
            </w:r>
            <w:r w:rsidR="006B42E0">
              <w:rPr>
                <w:noProof/>
                <w:webHidden/>
              </w:rPr>
              <w:t>18</w:t>
            </w:r>
            <w:r w:rsidR="009B712E">
              <w:rPr>
                <w:noProof/>
                <w:webHidden/>
              </w:rPr>
              <w:fldChar w:fldCharType="end"/>
            </w:r>
          </w:hyperlink>
        </w:p>
        <w:p w14:paraId="480E9A39"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03" w:history="1">
            <w:r w:rsidR="009B712E" w:rsidRPr="007E1C8D">
              <w:rPr>
                <w:rStyle w:val="Hyperlink"/>
                <w:noProof/>
              </w:rPr>
              <w:t>2.2 Responsibilities of the OPICC</w:t>
            </w:r>
            <w:r w:rsidR="009B712E">
              <w:rPr>
                <w:noProof/>
                <w:webHidden/>
              </w:rPr>
              <w:tab/>
            </w:r>
            <w:r w:rsidR="009B712E">
              <w:rPr>
                <w:noProof/>
                <w:webHidden/>
              </w:rPr>
              <w:fldChar w:fldCharType="begin"/>
            </w:r>
            <w:r w:rsidR="009B712E">
              <w:rPr>
                <w:noProof/>
                <w:webHidden/>
              </w:rPr>
              <w:instrText xml:space="preserve"> PAGEREF _Toc3820403 \h </w:instrText>
            </w:r>
            <w:r w:rsidR="009B712E">
              <w:rPr>
                <w:noProof/>
                <w:webHidden/>
              </w:rPr>
            </w:r>
            <w:r w:rsidR="009B712E">
              <w:rPr>
                <w:noProof/>
                <w:webHidden/>
              </w:rPr>
              <w:fldChar w:fldCharType="separate"/>
            </w:r>
            <w:r w:rsidR="006B42E0">
              <w:rPr>
                <w:noProof/>
                <w:webHidden/>
              </w:rPr>
              <w:t>18</w:t>
            </w:r>
            <w:r w:rsidR="009B712E">
              <w:rPr>
                <w:noProof/>
                <w:webHidden/>
              </w:rPr>
              <w:fldChar w:fldCharType="end"/>
            </w:r>
          </w:hyperlink>
        </w:p>
        <w:p w14:paraId="733F496E"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04" w:history="1">
            <w:r w:rsidR="009B712E" w:rsidRPr="007E1C8D">
              <w:rPr>
                <w:rStyle w:val="Hyperlink"/>
                <w:noProof/>
              </w:rPr>
              <w:t>2.3 Out of scope</w:t>
            </w:r>
            <w:r w:rsidR="009B712E">
              <w:rPr>
                <w:noProof/>
                <w:webHidden/>
              </w:rPr>
              <w:tab/>
            </w:r>
            <w:r w:rsidR="009B712E">
              <w:rPr>
                <w:noProof/>
                <w:webHidden/>
              </w:rPr>
              <w:fldChar w:fldCharType="begin"/>
            </w:r>
            <w:r w:rsidR="009B712E">
              <w:rPr>
                <w:noProof/>
                <w:webHidden/>
              </w:rPr>
              <w:instrText xml:space="preserve"> PAGEREF _Toc3820404 \h </w:instrText>
            </w:r>
            <w:r w:rsidR="009B712E">
              <w:rPr>
                <w:noProof/>
                <w:webHidden/>
              </w:rPr>
            </w:r>
            <w:r w:rsidR="009B712E">
              <w:rPr>
                <w:noProof/>
                <w:webHidden/>
              </w:rPr>
              <w:fldChar w:fldCharType="separate"/>
            </w:r>
            <w:r w:rsidR="006B42E0">
              <w:rPr>
                <w:noProof/>
                <w:webHidden/>
              </w:rPr>
              <w:t>18</w:t>
            </w:r>
            <w:r w:rsidR="009B712E">
              <w:rPr>
                <w:noProof/>
                <w:webHidden/>
              </w:rPr>
              <w:fldChar w:fldCharType="end"/>
            </w:r>
          </w:hyperlink>
        </w:p>
        <w:p w14:paraId="5DF10129"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05" w:history="1">
            <w:r w:rsidR="009B712E" w:rsidRPr="007E1C8D">
              <w:rPr>
                <w:rStyle w:val="Hyperlink"/>
                <w:noProof/>
              </w:rPr>
              <w:t>2.4 Committee operation</w:t>
            </w:r>
            <w:r w:rsidR="009B712E">
              <w:rPr>
                <w:noProof/>
                <w:webHidden/>
              </w:rPr>
              <w:tab/>
            </w:r>
            <w:r w:rsidR="009B712E">
              <w:rPr>
                <w:noProof/>
                <w:webHidden/>
              </w:rPr>
              <w:fldChar w:fldCharType="begin"/>
            </w:r>
            <w:r w:rsidR="009B712E">
              <w:rPr>
                <w:noProof/>
                <w:webHidden/>
              </w:rPr>
              <w:instrText xml:space="preserve"> PAGEREF _Toc3820405 \h </w:instrText>
            </w:r>
            <w:r w:rsidR="009B712E">
              <w:rPr>
                <w:noProof/>
                <w:webHidden/>
              </w:rPr>
            </w:r>
            <w:r w:rsidR="009B712E">
              <w:rPr>
                <w:noProof/>
                <w:webHidden/>
              </w:rPr>
              <w:fldChar w:fldCharType="separate"/>
            </w:r>
            <w:r w:rsidR="006B42E0">
              <w:rPr>
                <w:noProof/>
                <w:webHidden/>
              </w:rPr>
              <w:t>19</w:t>
            </w:r>
            <w:r w:rsidR="009B712E">
              <w:rPr>
                <w:noProof/>
                <w:webHidden/>
              </w:rPr>
              <w:fldChar w:fldCharType="end"/>
            </w:r>
          </w:hyperlink>
        </w:p>
        <w:p w14:paraId="01C67A02" w14:textId="77777777" w:rsidR="009B712E" w:rsidRDefault="008A7D7B">
          <w:pPr>
            <w:pStyle w:val="TOC3"/>
            <w:tabs>
              <w:tab w:val="right" w:leader="hyphen" w:pos="9060"/>
            </w:tabs>
            <w:rPr>
              <w:rFonts w:asciiTheme="minorHAnsi" w:hAnsiTheme="minorHAnsi" w:cstheme="minorBidi"/>
              <w:noProof/>
              <w:sz w:val="22"/>
              <w:szCs w:val="22"/>
            </w:rPr>
          </w:pPr>
          <w:hyperlink w:anchor="_Toc3820406" w:history="1">
            <w:r w:rsidR="009B712E" w:rsidRPr="007E1C8D">
              <w:rPr>
                <w:rStyle w:val="Hyperlink"/>
                <w:noProof/>
              </w:rPr>
              <w:t>2.4.1 Activation</w:t>
            </w:r>
            <w:r w:rsidR="009B712E">
              <w:rPr>
                <w:noProof/>
                <w:webHidden/>
              </w:rPr>
              <w:tab/>
            </w:r>
            <w:r w:rsidR="009B712E">
              <w:rPr>
                <w:noProof/>
                <w:webHidden/>
              </w:rPr>
              <w:fldChar w:fldCharType="begin"/>
            </w:r>
            <w:r w:rsidR="009B712E">
              <w:rPr>
                <w:noProof/>
                <w:webHidden/>
              </w:rPr>
              <w:instrText xml:space="preserve"> PAGEREF _Toc3820406 \h </w:instrText>
            </w:r>
            <w:r w:rsidR="009B712E">
              <w:rPr>
                <w:noProof/>
                <w:webHidden/>
              </w:rPr>
            </w:r>
            <w:r w:rsidR="009B712E">
              <w:rPr>
                <w:noProof/>
                <w:webHidden/>
              </w:rPr>
              <w:fldChar w:fldCharType="separate"/>
            </w:r>
            <w:r w:rsidR="006B42E0">
              <w:rPr>
                <w:noProof/>
                <w:webHidden/>
              </w:rPr>
              <w:t>19</w:t>
            </w:r>
            <w:r w:rsidR="009B712E">
              <w:rPr>
                <w:noProof/>
                <w:webHidden/>
              </w:rPr>
              <w:fldChar w:fldCharType="end"/>
            </w:r>
          </w:hyperlink>
        </w:p>
        <w:p w14:paraId="364358B9" w14:textId="77777777" w:rsidR="009B712E" w:rsidRDefault="008A7D7B">
          <w:pPr>
            <w:pStyle w:val="TOC3"/>
            <w:tabs>
              <w:tab w:val="right" w:leader="hyphen" w:pos="9060"/>
            </w:tabs>
            <w:rPr>
              <w:rFonts w:asciiTheme="minorHAnsi" w:hAnsiTheme="minorHAnsi" w:cstheme="minorBidi"/>
              <w:noProof/>
              <w:sz w:val="22"/>
              <w:szCs w:val="22"/>
            </w:rPr>
          </w:pPr>
          <w:hyperlink w:anchor="_Toc3820407" w:history="1">
            <w:r w:rsidR="009B712E" w:rsidRPr="007E1C8D">
              <w:rPr>
                <w:rStyle w:val="Hyperlink"/>
                <w:noProof/>
              </w:rPr>
              <w:t>2.4.2 Notification</w:t>
            </w:r>
            <w:r w:rsidR="009B712E">
              <w:rPr>
                <w:noProof/>
                <w:webHidden/>
              </w:rPr>
              <w:tab/>
            </w:r>
            <w:r w:rsidR="009B712E">
              <w:rPr>
                <w:noProof/>
                <w:webHidden/>
              </w:rPr>
              <w:fldChar w:fldCharType="begin"/>
            </w:r>
            <w:r w:rsidR="009B712E">
              <w:rPr>
                <w:noProof/>
                <w:webHidden/>
              </w:rPr>
              <w:instrText xml:space="preserve"> PAGEREF _Toc3820407 \h </w:instrText>
            </w:r>
            <w:r w:rsidR="009B712E">
              <w:rPr>
                <w:noProof/>
                <w:webHidden/>
              </w:rPr>
            </w:r>
            <w:r w:rsidR="009B712E">
              <w:rPr>
                <w:noProof/>
                <w:webHidden/>
              </w:rPr>
              <w:fldChar w:fldCharType="separate"/>
            </w:r>
            <w:r w:rsidR="006B42E0">
              <w:rPr>
                <w:noProof/>
                <w:webHidden/>
              </w:rPr>
              <w:t>19</w:t>
            </w:r>
            <w:r w:rsidR="009B712E">
              <w:rPr>
                <w:noProof/>
                <w:webHidden/>
              </w:rPr>
              <w:fldChar w:fldCharType="end"/>
            </w:r>
          </w:hyperlink>
        </w:p>
        <w:p w14:paraId="50AF7B50" w14:textId="77777777" w:rsidR="009B712E" w:rsidRDefault="008A7D7B">
          <w:pPr>
            <w:pStyle w:val="TOC3"/>
            <w:tabs>
              <w:tab w:val="right" w:leader="hyphen" w:pos="9060"/>
            </w:tabs>
            <w:rPr>
              <w:rFonts w:asciiTheme="minorHAnsi" w:hAnsiTheme="minorHAnsi" w:cstheme="minorBidi"/>
              <w:noProof/>
              <w:sz w:val="22"/>
              <w:szCs w:val="22"/>
            </w:rPr>
          </w:pPr>
          <w:hyperlink w:anchor="_Toc3820408" w:history="1">
            <w:r w:rsidR="009B712E" w:rsidRPr="007E1C8D">
              <w:rPr>
                <w:rStyle w:val="Hyperlink"/>
                <w:noProof/>
              </w:rPr>
              <w:t>2.4.3 Format</w:t>
            </w:r>
            <w:r w:rsidR="009B712E">
              <w:rPr>
                <w:noProof/>
                <w:webHidden/>
              </w:rPr>
              <w:tab/>
            </w:r>
            <w:r w:rsidR="009B712E">
              <w:rPr>
                <w:noProof/>
                <w:webHidden/>
              </w:rPr>
              <w:fldChar w:fldCharType="begin"/>
            </w:r>
            <w:r w:rsidR="009B712E">
              <w:rPr>
                <w:noProof/>
                <w:webHidden/>
              </w:rPr>
              <w:instrText xml:space="preserve"> PAGEREF _Toc3820408 \h </w:instrText>
            </w:r>
            <w:r w:rsidR="009B712E">
              <w:rPr>
                <w:noProof/>
                <w:webHidden/>
              </w:rPr>
            </w:r>
            <w:r w:rsidR="009B712E">
              <w:rPr>
                <w:noProof/>
                <w:webHidden/>
              </w:rPr>
              <w:fldChar w:fldCharType="separate"/>
            </w:r>
            <w:r w:rsidR="006B42E0">
              <w:rPr>
                <w:noProof/>
                <w:webHidden/>
              </w:rPr>
              <w:t>19</w:t>
            </w:r>
            <w:r w:rsidR="009B712E">
              <w:rPr>
                <w:noProof/>
                <w:webHidden/>
              </w:rPr>
              <w:fldChar w:fldCharType="end"/>
            </w:r>
          </w:hyperlink>
        </w:p>
        <w:p w14:paraId="771A8F31" w14:textId="77777777" w:rsidR="009B712E" w:rsidRDefault="008A7D7B">
          <w:pPr>
            <w:pStyle w:val="TOC3"/>
            <w:tabs>
              <w:tab w:val="right" w:leader="hyphen" w:pos="9060"/>
            </w:tabs>
            <w:rPr>
              <w:rFonts w:asciiTheme="minorHAnsi" w:hAnsiTheme="minorHAnsi" w:cstheme="minorBidi"/>
              <w:noProof/>
              <w:sz w:val="22"/>
              <w:szCs w:val="22"/>
            </w:rPr>
          </w:pPr>
          <w:hyperlink w:anchor="_Toc3820409" w:history="1">
            <w:r w:rsidR="009B712E" w:rsidRPr="007E1C8D">
              <w:rPr>
                <w:rStyle w:val="Hyperlink"/>
                <w:noProof/>
              </w:rPr>
              <w:t>2.4.4 Documentation</w:t>
            </w:r>
            <w:r w:rsidR="009B712E">
              <w:rPr>
                <w:noProof/>
                <w:webHidden/>
              </w:rPr>
              <w:tab/>
            </w:r>
            <w:r w:rsidR="009B712E">
              <w:rPr>
                <w:noProof/>
                <w:webHidden/>
              </w:rPr>
              <w:fldChar w:fldCharType="begin"/>
            </w:r>
            <w:r w:rsidR="009B712E">
              <w:rPr>
                <w:noProof/>
                <w:webHidden/>
              </w:rPr>
              <w:instrText xml:space="preserve"> PAGEREF _Toc3820409 \h </w:instrText>
            </w:r>
            <w:r w:rsidR="009B712E">
              <w:rPr>
                <w:noProof/>
                <w:webHidden/>
              </w:rPr>
            </w:r>
            <w:r w:rsidR="009B712E">
              <w:rPr>
                <w:noProof/>
                <w:webHidden/>
              </w:rPr>
              <w:fldChar w:fldCharType="separate"/>
            </w:r>
            <w:r w:rsidR="006B42E0">
              <w:rPr>
                <w:noProof/>
                <w:webHidden/>
              </w:rPr>
              <w:t>19</w:t>
            </w:r>
            <w:r w:rsidR="009B712E">
              <w:rPr>
                <w:noProof/>
                <w:webHidden/>
              </w:rPr>
              <w:fldChar w:fldCharType="end"/>
            </w:r>
          </w:hyperlink>
        </w:p>
        <w:p w14:paraId="50F4308D"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10" w:history="1">
            <w:r w:rsidR="009B712E" w:rsidRPr="007E1C8D">
              <w:rPr>
                <w:rStyle w:val="Hyperlink"/>
                <w:noProof/>
              </w:rPr>
              <w:t>2.5 OPICC Membership</w:t>
            </w:r>
            <w:r w:rsidR="009B712E">
              <w:rPr>
                <w:noProof/>
                <w:webHidden/>
              </w:rPr>
              <w:tab/>
            </w:r>
            <w:r w:rsidR="009B712E">
              <w:rPr>
                <w:noProof/>
                <w:webHidden/>
              </w:rPr>
              <w:fldChar w:fldCharType="begin"/>
            </w:r>
            <w:r w:rsidR="009B712E">
              <w:rPr>
                <w:noProof/>
                <w:webHidden/>
              </w:rPr>
              <w:instrText xml:space="preserve"> PAGEREF _Toc3820410 \h </w:instrText>
            </w:r>
            <w:r w:rsidR="009B712E">
              <w:rPr>
                <w:noProof/>
                <w:webHidden/>
              </w:rPr>
            </w:r>
            <w:r w:rsidR="009B712E">
              <w:rPr>
                <w:noProof/>
                <w:webHidden/>
              </w:rPr>
              <w:fldChar w:fldCharType="separate"/>
            </w:r>
            <w:r w:rsidR="006B42E0">
              <w:rPr>
                <w:noProof/>
                <w:webHidden/>
              </w:rPr>
              <w:t>19</w:t>
            </w:r>
            <w:r w:rsidR="009B712E">
              <w:rPr>
                <w:noProof/>
                <w:webHidden/>
              </w:rPr>
              <w:fldChar w:fldCharType="end"/>
            </w:r>
          </w:hyperlink>
        </w:p>
        <w:p w14:paraId="42F784D6" w14:textId="77777777" w:rsidR="009B712E" w:rsidRDefault="008A7D7B">
          <w:pPr>
            <w:pStyle w:val="TOC3"/>
            <w:tabs>
              <w:tab w:val="right" w:leader="hyphen" w:pos="9060"/>
            </w:tabs>
            <w:rPr>
              <w:rFonts w:asciiTheme="minorHAnsi" w:hAnsiTheme="minorHAnsi" w:cstheme="minorBidi"/>
              <w:noProof/>
              <w:sz w:val="22"/>
              <w:szCs w:val="22"/>
            </w:rPr>
          </w:pPr>
          <w:hyperlink w:anchor="_Toc3820411" w:history="1">
            <w:r w:rsidR="009B712E" w:rsidRPr="007E1C8D">
              <w:rPr>
                <w:rStyle w:val="Hyperlink"/>
                <w:noProof/>
              </w:rPr>
              <w:t>2.5.1 OPICC Agency Responsibilities</w:t>
            </w:r>
            <w:r w:rsidR="009B712E">
              <w:rPr>
                <w:noProof/>
                <w:webHidden/>
              </w:rPr>
              <w:tab/>
            </w:r>
            <w:r w:rsidR="009B712E">
              <w:rPr>
                <w:noProof/>
                <w:webHidden/>
              </w:rPr>
              <w:fldChar w:fldCharType="begin"/>
            </w:r>
            <w:r w:rsidR="009B712E">
              <w:rPr>
                <w:noProof/>
                <w:webHidden/>
              </w:rPr>
              <w:instrText xml:space="preserve"> PAGEREF _Toc3820411 \h </w:instrText>
            </w:r>
            <w:r w:rsidR="009B712E">
              <w:rPr>
                <w:noProof/>
                <w:webHidden/>
              </w:rPr>
            </w:r>
            <w:r w:rsidR="009B712E">
              <w:rPr>
                <w:noProof/>
                <w:webHidden/>
              </w:rPr>
              <w:fldChar w:fldCharType="separate"/>
            </w:r>
            <w:r w:rsidR="006B42E0">
              <w:rPr>
                <w:noProof/>
                <w:webHidden/>
              </w:rPr>
              <w:t>20</w:t>
            </w:r>
            <w:r w:rsidR="009B712E">
              <w:rPr>
                <w:noProof/>
                <w:webHidden/>
              </w:rPr>
              <w:fldChar w:fldCharType="end"/>
            </w:r>
          </w:hyperlink>
        </w:p>
        <w:p w14:paraId="2CAFE9FF" w14:textId="77777777" w:rsidR="009B712E" w:rsidRDefault="008A7D7B">
          <w:pPr>
            <w:pStyle w:val="TOC3"/>
            <w:tabs>
              <w:tab w:val="right" w:leader="hyphen" w:pos="9060"/>
            </w:tabs>
            <w:rPr>
              <w:rFonts w:asciiTheme="minorHAnsi" w:hAnsiTheme="minorHAnsi" w:cstheme="minorBidi"/>
              <w:noProof/>
              <w:sz w:val="22"/>
              <w:szCs w:val="22"/>
            </w:rPr>
          </w:pPr>
          <w:hyperlink w:anchor="_Toc3820412" w:history="1">
            <w:r w:rsidR="009B712E" w:rsidRPr="007E1C8D">
              <w:rPr>
                <w:rStyle w:val="Hyperlink"/>
                <w:noProof/>
              </w:rPr>
              <w:t>2.5.2 State and Territory Involvement</w:t>
            </w:r>
            <w:r w:rsidR="009B712E">
              <w:rPr>
                <w:noProof/>
                <w:webHidden/>
              </w:rPr>
              <w:tab/>
            </w:r>
            <w:r w:rsidR="009B712E">
              <w:rPr>
                <w:noProof/>
                <w:webHidden/>
              </w:rPr>
              <w:fldChar w:fldCharType="begin"/>
            </w:r>
            <w:r w:rsidR="009B712E">
              <w:rPr>
                <w:noProof/>
                <w:webHidden/>
              </w:rPr>
              <w:instrText xml:space="preserve"> PAGEREF _Toc3820412 \h </w:instrText>
            </w:r>
            <w:r w:rsidR="009B712E">
              <w:rPr>
                <w:noProof/>
                <w:webHidden/>
              </w:rPr>
            </w:r>
            <w:r w:rsidR="009B712E">
              <w:rPr>
                <w:noProof/>
                <w:webHidden/>
              </w:rPr>
              <w:fldChar w:fldCharType="separate"/>
            </w:r>
            <w:r w:rsidR="006B42E0">
              <w:rPr>
                <w:noProof/>
                <w:webHidden/>
              </w:rPr>
              <w:t>20</w:t>
            </w:r>
            <w:r w:rsidR="009B712E">
              <w:rPr>
                <w:noProof/>
                <w:webHidden/>
              </w:rPr>
              <w:fldChar w:fldCharType="end"/>
            </w:r>
          </w:hyperlink>
        </w:p>
        <w:p w14:paraId="73B0B6D2"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13" w:history="1">
            <w:r w:rsidR="009B712E" w:rsidRPr="007E1C8D">
              <w:rPr>
                <w:rStyle w:val="Hyperlink"/>
                <w:noProof/>
              </w:rPr>
              <w:t>2.6 Communications</w:t>
            </w:r>
            <w:r w:rsidR="009B712E">
              <w:rPr>
                <w:noProof/>
                <w:webHidden/>
              </w:rPr>
              <w:tab/>
            </w:r>
            <w:r w:rsidR="009B712E">
              <w:rPr>
                <w:noProof/>
                <w:webHidden/>
              </w:rPr>
              <w:fldChar w:fldCharType="begin"/>
            </w:r>
            <w:r w:rsidR="009B712E">
              <w:rPr>
                <w:noProof/>
                <w:webHidden/>
              </w:rPr>
              <w:instrText xml:space="preserve"> PAGEREF _Toc3820413 \h </w:instrText>
            </w:r>
            <w:r w:rsidR="009B712E">
              <w:rPr>
                <w:noProof/>
                <w:webHidden/>
              </w:rPr>
            </w:r>
            <w:r w:rsidR="009B712E">
              <w:rPr>
                <w:noProof/>
                <w:webHidden/>
              </w:rPr>
              <w:fldChar w:fldCharType="separate"/>
            </w:r>
            <w:r w:rsidR="006B42E0">
              <w:rPr>
                <w:noProof/>
                <w:webHidden/>
              </w:rPr>
              <w:t>21</w:t>
            </w:r>
            <w:r w:rsidR="009B712E">
              <w:rPr>
                <w:noProof/>
                <w:webHidden/>
              </w:rPr>
              <w:fldChar w:fldCharType="end"/>
            </w:r>
          </w:hyperlink>
        </w:p>
        <w:p w14:paraId="5D6298AA" w14:textId="77777777" w:rsidR="009B712E" w:rsidRDefault="008A7D7B">
          <w:pPr>
            <w:pStyle w:val="TOC1"/>
            <w:rPr>
              <w:rFonts w:asciiTheme="minorHAnsi" w:hAnsiTheme="minorHAnsi" w:cstheme="minorBidi"/>
              <w:b w:val="0"/>
              <w:bCs w:val="0"/>
              <w:caps w:val="0"/>
            </w:rPr>
          </w:pPr>
          <w:hyperlink w:anchor="_Toc3820414" w:history="1">
            <w:r w:rsidR="009B712E" w:rsidRPr="007E1C8D">
              <w:rPr>
                <w:rStyle w:val="Hyperlink"/>
              </w:rPr>
              <w:t>PART 3: CRISIS ARRANGEMENTS</w:t>
            </w:r>
            <w:r w:rsidR="009B712E">
              <w:rPr>
                <w:webHidden/>
              </w:rPr>
              <w:tab/>
            </w:r>
            <w:r w:rsidR="009B712E">
              <w:rPr>
                <w:webHidden/>
              </w:rPr>
              <w:fldChar w:fldCharType="begin"/>
            </w:r>
            <w:r w:rsidR="009B712E">
              <w:rPr>
                <w:webHidden/>
              </w:rPr>
              <w:instrText xml:space="preserve"> PAGEREF _Toc3820414 \h </w:instrText>
            </w:r>
            <w:r w:rsidR="009B712E">
              <w:rPr>
                <w:webHidden/>
              </w:rPr>
            </w:r>
            <w:r w:rsidR="009B712E">
              <w:rPr>
                <w:webHidden/>
              </w:rPr>
              <w:fldChar w:fldCharType="separate"/>
            </w:r>
            <w:r w:rsidR="006B42E0">
              <w:rPr>
                <w:webHidden/>
              </w:rPr>
              <w:t>22</w:t>
            </w:r>
            <w:r w:rsidR="009B712E">
              <w:rPr>
                <w:webHidden/>
              </w:rPr>
              <w:fldChar w:fldCharType="end"/>
            </w:r>
          </w:hyperlink>
        </w:p>
        <w:p w14:paraId="2A878DB2"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15" w:history="1">
            <w:r w:rsidR="009B712E" w:rsidRPr="007E1C8D">
              <w:rPr>
                <w:rStyle w:val="Hyperlink"/>
                <w:noProof/>
              </w:rPr>
              <w:t>3.1 Role of the Department of Industry, Innovation and Science</w:t>
            </w:r>
            <w:r w:rsidR="009B712E">
              <w:rPr>
                <w:noProof/>
                <w:webHidden/>
              </w:rPr>
              <w:tab/>
            </w:r>
            <w:r w:rsidR="009B712E">
              <w:rPr>
                <w:noProof/>
                <w:webHidden/>
              </w:rPr>
              <w:fldChar w:fldCharType="begin"/>
            </w:r>
            <w:r w:rsidR="009B712E">
              <w:rPr>
                <w:noProof/>
                <w:webHidden/>
              </w:rPr>
              <w:instrText xml:space="preserve"> PAGEREF _Toc3820415 \h </w:instrText>
            </w:r>
            <w:r w:rsidR="009B712E">
              <w:rPr>
                <w:noProof/>
                <w:webHidden/>
              </w:rPr>
            </w:r>
            <w:r w:rsidR="009B712E">
              <w:rPr>
                <w:noProof/>
                <w:webHidden/>
              </w:rPr>
              <w:fldChar w:fldCharType="separate"/>
            </w:r>
            <w:r w:rsidR="006B42E0">
              <w:rPr>
                <w:noProof/>
                <w:webHidden/>
              </w:rPr>
              <w:t>22</w:t>
            </w:r>
            <w:r w:rsidR="009B712E">
              <w:rPr>
                <w:noProof/>
                <w:webHidden/>
              </w:rPr>
              <w:fldChar w:fldCharType="end"/>
            </w:r>
          </w:hyperlink>
        </w:p>
        <w:p w14:paraId="2D53BAA2"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16" w:history="1">
            <w:r w:rsidR="009B712E" w:rsidRPr="007E1C8D">
              <w:rPr>
                <w:rStyle w:val="Hyperlink"/>
                <w:noProof/>
              </w:rPr>
              <w:t>3.2 Role of the Department of Home Affairs</w:t>
            </w:r>
            <w:r w:rsidR="009B712E">
              <w:rPr>
                <w:noProof/>
                <w:webHidden/>
              </w:rPr>
              <w:tab/>
            </w:r>
            <w:r w:rsidR="009B712E">
              <w:rPr>
                <w:noProof/>
                <w:webHidden/>
              </w:rPr>
              <w:fldChar w:fldCharType="begin"/>
            </w:r>
            <w:r w:rsidR="009B712E">
              <w:rPr>
                <w:noProof/>
                <w:webHidden/>
              </w:rPr>
              <w:instrText xml:space="preserve"> PAGEREF _Toc3820416 \h </w:instrText>
            </w:r>
            <w:r w:rsidR="009B712E">
              <w:rPr>
                <w:noProof/>
                <w:webHidden/>
              </w:rPr>
            </w:r>
            <w:r w:rsidR="009B712E">
              <w:rPr>
                <w:noProof/>
                <w:webHidden/>
              </w:rPr>
              <w:fldChar w:fldCharType="separate"/>
            </w:r>
            <w:r w:rsidR="006B42E0">
              <w:rPr>
                <w:noProof/>
                <w:webHidden/>
              </w:rPr>
              <w:t>22</w:t>
            </w:r>
            <w:r w:rsidR="009B712E">
              <w:rPr>
                <w:noProof/>
                <w:webHidden/>
              </w:rPr>
              <w:fldChar w:fldCharType="end"/>
            </w:r>
          </w:hyperlink>
        </w:p>
        <w:p w14:paraId="002BB1F2"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17" w:history="1">
            <w:r w:rsidR="009B712E" w:rsidRPr="007E1C8D">
              <w:rPr>
                <w:rStyle w:val="Hyperlink"/>
                <w:noProof/>
              </w:rPr>
              <w:t>3.3 Role of other Commonwealth agencies</w:t>
            </w:r>
            <w:r w:rsidR="009B712E">
              <w:rPr>
                <w:noProof/>
                <w:webHidden/>
              </w:rPr>
              <w:tab/>
            </w:r>
            <w:r w:rsidR="009B712E">
              <w:rPr>
                <w:noProof/>
                <w:webHidden/>
              </w:rPr>
              <w:fldChar w:fldCharType="begin"/>
            </w:r>
            <w:r w:rsidR="009B712E">
              <w:rPr>
                <w:noProof/>
                <w:webHidden/>
              </w:rPr>
              <w:instrText xml:space="preserve"> PAGEREF _Toc3820417 \h </w:instrText>
            </w:r>
            <w:r w:rsidR="009B712E">
              <w:rPr>
                <w:noProof/>
                <w:webHidden/>
              </w:rPr>
            </w:r>
            <w:r w:rsidR="009B712E">
              <w:rPr>
                <w:noProof/>
                <w:webHidden/>
              </w:rPr>
              <w:fldChar w:fldCharType="separate"/>
            </w:r>
            <w:r w:rsidR="006B42E0">
              <w:rPr>
                <w:noProof/>
                <w:webHidden/>
              </w:rPr>
              <w:t>23</w:t>
            </w:r>
            <w:r w:rsidR="009B712E">
              <w:rPr>
                <w:noProof/>
                <w:webHidden/>
              </w:rPr>
              <w:fldChar w:fldCharType="end"/>
            </w:r>
          </w:hyperlink>
        </w:p>
        <w:p w14:paraId="27564345"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18" w:history="1">
            <w:r w:rsidR="009B712E" w:rsidRPr="007E1C8D">
              <w:rPr>
                <w:rStyle w:val="Hyperlink"/>
                <w:noProof/>
              </w:rPr>
              <w:t>3.4 Whole-of-government crisis committee</w:t>
            </w:r>
            <w:r w:rsidR="009B712E">
              <w:rPr>
                <w:noProof/>
                <w:webHidden/>
              </w:rPr>
              <w:tab/>
            </w:r>
            <w:r w:rsidR="009B712E">
              <w:rPr>
                <w:noProof/>
                <w:webHidden/>
              </w:rPr>
              <w:fldChar w:fldCharType="begin"/>
            </w:r>
            <w:r w:rsidR="009B712E">
              <w:rPr>
                <w:noProof/>
                <w:webHidden/>
              </w:rPr>
              <w:instrText xml:space="preserve"> PAGEREF _Toc3820418 \h </w:instrText>
            </w:r>
            <w:r w:rsidR="009B712E">
              <w:rPr>
                <w:noProof/>
                <w:webHidden/>
              </w:rPr>
            </w:r>
            <w:r w:rsidR="009B712E">
              <w:rPr>
                <w:noProof/>
                <w:webHidden/>
              </w:rPr>
              <w:fldChar w:fldCharType="separate"/>
            </w:r>
            <w:r w:rsidR="006B42E0">
              <w:rPr>
                <w:noProof/>
                <w:webHidden/>
              </w:rPr>
              <w:t>23</w:t>
            </w:r>
            <w:r w:rsidR="009B712E">
              <w:rPr>
                <w:noProof/>
                <w:webHidden/>
              </w:rPr>
              <w:fldChar w:fldCharType="end"/>
            </w:r>
          </w:hyperlink>
        </w:p>
        <w:p w14:paraId="335F63F1" w14:textId="77777777" w:rsidR="009B712E" w:rsidRDefault="008A7D7B">
          <w:pPr>
            <w:pStyle w:val="TOC3"/>
            <w:tabs>
              <w:tab w:val="right" w:leader="hyphen" w:pos="9060"/>
            </w:tabs>
            <w:rPr>
              <w:rFonts w:asciiTheme="minorHAnsi" w:hAnsiTheme="minorHAnsi" w:cstheme="minorBidi"/>
              <w:noProof/>
              <w:sz w:val="22"/>
              <w:szCs w:val="22"/>
            </w:rPr>
          </w:pPr>
          <w:hyperlink w:anchor="_Toc3820419" w:history="1">
            <w:r w:rsidR="009B712E" w:rsidRPr="007E1C8D">
              <w:rPr>
                <w:rStyle w:val="Hyperlink"/>
                <w:noProof/>
              </w:rPr>
              <w:t>3.4.1 Purpose</w:t>
            </w:r>
            <w:r w:rsidR="009B712E">
              <w:rPr>
                <w:noProof/>
                <w:webHidden/>
              </w:rPr>
              <w:tab/>
            </w:r>
            <w:r w:rsidR="009B712E">
              <w:rPr>
                <w:noProof/>
                <w:webHidden/>
              </w:rPr>
              <w:fldChar w:fldCharType="begin"/>
            </w:r>
            <w:r w:rsidR="009B712E">
              <w:rPr>
                <w:noProof/>
                <w:webHidden/>
              </w:rPr>
              <w:instrText xml:space="preserve"> PAGEREF _Toc3820419 \h </w:instrText>
            </w:r>
            <w:r w:rsidR="009B712E">
              <w:rPr>
                <w:noProof/>
                <w:webHidden/>
              </w:rPr>
            </w:r>
            <w:r w:rsidR="009B712E">
              <w:rPr>
                <w:noProof/>
                <w:webHidden/>
              </w:rPr>
              <w:fldChar w:fldCharType="separate"/>
            </w:r>
            <w:r w:rsidR="006B42E0">
              <w:rPr>
                <w:noProof/>
                <w:webHidden/>
              </w:rPr>
              <w:t>23</w:t>
            </w:r>
            <w:r w:rsidR="009B712E">
              <w:rPr>
                <w:noProof/>
                <w:webHidden/>
              </w:rPr>
              <w:fldChar w:fldCharType="end"/>
            </w:r>
          </w:hyperlink>
        </w:p>
        <w:p w14:paraId="6D89ED6A" w14:textId="77777777" w:rsidR="009B712E" w:rsidRDefault="008A7D7B">
          <w:pPr>
            <w:pStyle w:val="TOC3"/>
            <w:tabs>
              <w:tab w:val="right" w:leader="hyphen" w:pos="9060"/>
            </w:tabs>
            <w:rPr>
              <w:rFonts w:asciiTheme="minorHAnsi" w:hAnsiTheme="minorHAnsi" w:cstheme="minorBidi"/>
              <w:noProof/>
              <w:sz w:val="22"/>
              <w:szCs w:val="22"/>
            </w:rPr>
          </w:pPr>
          <w:hyperlink w:anchor="_Toc3820420" w:history="1">
            <w:r w:rsidR="009B712E" w:rsidRPr="007E1C8D">
              <w:rPr>
                <w:rStyle w:val="Hyperlink"/>
                <w:noProof/>
              </w:rPr>
              <w:t>3.4.2 Responsibilities</w:t>
            </w:r>
            <w:r w:rsidR="009B712E">
              <w:rPr>
                <w:noProof/>
                <w:webHidden/>
              </w:rPr>
              <w:tab/>
            </w:r>
            <w:r w:rsidR="009B712E">
              <w:rPr>
                <w:noProof/>
                <w:webHidden/>
              </w:rPr>
              <w:fldChar w:fldCharType="begin"/>
            </w:r>
            <w:r w:rsidR="009B712E">
              <w:rPr>
                <w:noProof/>
                <w:webHidden/>
              </w:rPr>
              <w:instrText xml:space="preserve"> PAGEREF _Toc3820420 \h </w:instrText>
            </w:r>
            <w:r w:rsidR="009B712E">
              <w:rPr>
                <w:noProof/>
                <w:webHidden/>
              </w:rPr>
            </w:r>
            <w:r w:rsidR="009B712E">
              <w:rPr>
                <w:noProof/>
                <w:webHidden/>
              </w:rPr>
              <w:fldChar w:fldCharType="separate"/>
            </w:r>
            <w:r w:rsidR="006B42E0">
              <w:rPr>
                <w:noProof/>
                <w:webHidden/>
              </w:rPr>
              <w:t>23</w:t>
            </w:r>
            <w:r w:rsidR="009B712E">
              <w:rPr>
                <w:noProof/>
                <w:webHidden/>
              </w:rPr>
              <w:fldChar w:fldCharType="end"/>
            </w:r>
          </w:hyperlink>
        </w:p>
        <w:p w14:paraId="5F65E5AE" w14:textId="77777777" w:rsidR="009B712E" w:rsidRDefault="008A7D7B">
          <w:pPr>
            <w:pStyle w:val="TOC3"/>
            <w:tabs>
              <w:tab w:val="right" w:leader="hyphen" w:pos="9060"/>
            </w:tabs>
            <w:rPr>
              <w:rFonts w:asciiTheme="minorHAnsi" w:hAnsiTheme="minorHAnsi" w:cstheme="minorBidi"/>
              <w:noProof/>
              <w:sz w:val="22"/>
              <w:szCs w:val="22"/>
            </w:rPr>
          </w:pPr>
          <w:hyperlink w:anchor="_Toc3820421" w:history="1">
            <w:r w:rsidR="009B712E" w:rsidRPr="007E1C8D">
              <w:rPr>
                <w:rStyle w:val="Hyperlink"/>
                <w:noProof/>
              </w:rPr>
              <w:t>3.4.3 Out of scope</w:t>
            </w:r>
            <w:r w:rsidR="009B712E">
              <w:rPr>
                <w:noProof/>
                <w:webHidden/>
              </w:rPr>
              <w:tab/>
            </w:r>
            <w:r w:rsidR="009B712E">
              <w:rPr>
                <w:noProof/>
                <w:webHidden/>
              </w:rPr>
              <w:fldChar w:fldCharType="begin"/>
            </w:r>
            <w:r w:rsidR="009B712E">
              <w:rPr>
                <w:noProof/>
                <w:webHidden/>
              </w:rPr>
              <w:instrText xml:space="preserve"> PAGEREF _Toc3820421 \h </w:instrText>
            </w:r>
            <w:r w:rsidR="009B712E">
              <w:rPr>
                <w:noProof/>
                <w:webHidden/>
              </w:rPr>
            </w:r>
            <w:r w:rsidR="009B712E">
              <w:rPr>
                <w:noProof/>
                <w:webHidden/>
              </w:rPr>
              <w:fldChar w:fldCharType="separate"/>
            </w:r>
            <w:r w:rsidR="006B42E0">
              <w:rPr>
                <w:noProof/>
                <w:webHidden/>
              </w:rPr>
              <w:t>23</w:t>
            </w:r>
            <w:r w:rsidR="009B712E">
              <w:rPr>
                <w:noProof/>
                <w:webHidden/>
              </w:rPr>
              <w:fldChar w:fldCharType="end"/>
            </w:r>
          </w:hyperlink>
        </w:p>
        <w:p w14:paraId="63292CE2" w14:textId="77777777" w:rsidR="009B712E" w:rsidRDefault="008A7D7B">
          <w:pPr>
            <w:pStyle w:val="TOC3"/>
            <w:tabs>
              <w:tab w:val="right" w:leader="hyphen" w:pos="9060"/>
            </w:tabs>
            <w:rPr>
              <w:rFonts w:asciiTheme="minorHAnsi" w:hAnsiTheme="minorHAnsi" w:cstheme="minorBidi"/>
              <w:noProof/>
              <w:sz w:val="22"/>
              <w:szCs w:val="22"/>
            </w:rPr>
          </w:pPr>
          <w:hyperlink w:anchor="_Toc3820422" w:history="1">
            <w:r w:rsidR="009B712E" w:rsidRPr="007E1C8D">
              <w:rPr>
                <w:rStyle w:val="Hyperlink"/>
                <w:noProof/>
              </w:rPr>
              <w:t>3.4.4 Committee operation</w:t>
            </w:r>
            <w:r w:rsidR="009B712E">
              <w:rPr>
                <w:noProof/>
                <w:webHidden/>
              </w:rPr>
              <w:tab/>
            </w:r>
            <w:r w:rsidR="009B712E">
              <w:rPr>
                <w:noProof/>
                <w:webHidden/>
              </w:rPr>
              <w:fldChar w:fldCharType="begin"/>
            </w:r>
            <w:r w:rsidR="009B712E">
              <w:rPr>
                <w:noProof/>
                <w:webHidden/>
              </w:rPr>
              <w:instrText xml:space="preserve"> PAGEREF _Toc3820422 \h </w:instrText>
            </w:r>
            <w:r w:rsidR="009B712E">
              <w:rPr>
                <w:noProof/>
                <w:webHidden/>
              </w:rPr>
            </w:r>
            <w:r w:rsidR="009B712E">
              <w:rPr>
                <w:noProof/>
                <w:webHidden/>
              </w:rPr>
              <w:fldChar w:fldCharType="separate"/>
            </w:r>
            <w:r w:rsidR="006B42E0">
              <w:rPr>
                <w:noProof/>
                <w:webHidden/>
              </w:rPr>
              <w:t>23</w:t>
            </w:r>
            <w:r w:rsidR="009B712E">
              <w:rPr>
                <w:noProof/>
                <w:webHidden/>
              </w:rPr>
              <w:fldChar w:fldCharType="end"/>
            </w:r>
          </w:hyperlink>
        </w:p>
        <w:p w14:paraId="3DABD0CA" w14:textId="77777777" w:rsidR="009B712E" w:rsidRDefault="008A7D7B">
          <w:pPr>
            <w:pStyle w:val="TOC1"/>
            <w:rPr>
              <w:rFonts w:asciiTheme="minorHAnsi" w:hAnsiTheme="minorHAnsi" w:cstheme="minorBidi"/>
              <w:b w:val="0"/>
              <w:bCs w:val="0"/>
              <w:caps w:val="0"/>
            </w:rPr>
          </w:pPr>
          <w:hyperlink w:anchor="_Toc3820423" w:history="1">
            <w:r w:rsidR="009B712E" w:rsidRPr="007E1C8D">
              <w:rPr>
                <w:rStyle w:val="Hyperlink"/>
              </w:rPr>
              <w:t>PART 4: REVIEW, EXERCISE AND DEVELOPMENT</w:t>
            </w:r>
            <w:r w:rsidR="009B712E">
              <w:rPr>
                <w:webHidden/>
              </w:rPr>
              <w:tab/>
            </w:r>
            <w:r w:rsidR="009B712E">
              <w:rPr>
                <w:webHidden/>
              </w:rPr>
              <w:fldChar w:fldCharType="begin"/>
            </w:r>
            <w:r w:rsidR="009B712E">
              <w:rPr>
                <w:webHidden/>
              </w:rPr>
              <w:instrText xml:space="preserve"> PAGEREF _Toc3820423 \h </w:instrText>
            </w:r>
            <w:r w:rsidR="009B712E">
              <w:rPr>
                <w:webHidden/>
              </w:rPr>
            </w:r>
            <w:r w:rsidR="009B712E">
              <w:rPr>
                <w:webHidden/>
              </w:rPr>
              <w:fldChar w:fldCharType="separate"/>
            </w:r>
            <w:r w:rsidR="006B42E0">
              <w:rPr>
                <w:webHidden/>
              </w:rPr>
              <w:t>25</w:t>
            </w:r>
            <w:r w:rsidR="009B712E">
              <w:rPr>
                <w:webHidden/>
              </w:rPr>
              <w:fldChar w:fldCharType="end"/>
            </w:r>
          </w:hyperlink>
        </w:p>
        <w:p w14:paraId="0375A470"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24" w:history="1">
            <w:r w:rsidR="009B712E" w:rsidRPr="007E1C8D">
              <w:rPr>
                <w:rStyle w:val="Hyperlink"/>
                <w:noProof/>
              </w:rPr>
              <w:t>4.1 Review</w:t>
            </w:r>
            <w:r w:rsidR="009B712E">
              <w:rPr>
                <w:noProof/>
                <w:webHidden/>
              </w:rPr>
              <w:tab/>
            </w:r>
            <w:r w:rsidR="009B712E">
              <w:rPr>
                <w:noProof/>
                <w:webHidden/>
              </w:rPr>
              <w:fldChar w:fldCharType="begin"/>
            </w:r>
            <w:r w:rsidR="009B712E">
              <w:rPr>
                <w:noProof/>
                <w:webHidden/>
              </w:rPr>
              <w:instrText xml:space="preserve"> PAGEREF _Toc3820424 \h </w:instrText>
            </w:r>
            <w:r w:rsidR="009B712E">
              <w:rPr>
                <w:noProof/>
                <w:webHidden/>
              </w:rPr>
            </w:r>
            <w:r w:rsidR="009B712E">
              <w:rPr>
                <w:noProof/>
                <w:webHidden/>
              </w:rPr>
              <w:fldChar w:fldCharType="separate"/>
            </w:r>
            <w:r w:rsidR="006B42E0">
              <w:rPr>
                <w:noProof/>
                <w:webHidden/>
              </w:rPr>
              <w:t>25</w:t>
            </w:r>
            <w:r w:rsidR="009B712E">
              <w:rPr>
                <w:noProof/>
                <w:webHidden/>
              </w:rPr>
              <w:fldChar w:fldCharType="end"/>
            </w:r>
          </w:hyperlink>
        </w:p>
        <w:p w14:paraId="53320200"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25" w:history="1">
            <w:r w:rsidR="009B712E" w:rsidRPr="007E1C8D">
              <w:rPr>
                <w:rStyle w:val="Hyperlink"/>
                <w:noProof/>
              </w:rPr>
              <w:t>4.2 Exercise and development</w:t>
            </w:r>
            <w:r w:rsidR="009B712E">
              <w:rPr>
                <w:noProof/>
                <w:webHidden/>
              </w:rPr>
              <w:tab/>
            </w:r>
            <w:r w:rsidR="009B712E">
              <w:rPr>
                <w:noProof/>
                <w:webHidden/>
              </w:rPr>
              <w:fldChar w:fldCharType="begin"/>
            </w:r>
            <w:r w:rsidR="009B712E">
              <w:rPr>
                <w:noProof/>
                <w:webHidden/>
              </w:rPr>
              <w:instrText xml:space="preserve"> PAGEREF _Toc3820425 \h </w:instrText>
            </w:r>
            <w:r w:rsidR="009B712E">
              <w:rPr>
                <w:noProof/>
                <w:webHidden/>
              </w:rPr>
            </w:r>
            <w:r w:rsidR="009B712E">
              <w:rPr>
                <w:noProof/>
                <w:webHidden/>
              </w:rPr>
              <w:fldChar w:fldCharType="separate"/>
            </w:r>
            <w:r w:rsidR="006B42E0">
              <w:rPr>
                <w:noProof/>
                <w:webHidden/>
              </w:rPr>
              <w:t>25</w:t>
            </w:r>
            <w:r w:rsidR="009B712E">
              <w:rPr>
                <w:noProof/>
                <w:webHidden/>
              </w:rPr>
              <w:fldChar w:fldCharType="end"/>
            </w:r>
          </w:hyperlink>
        </w:p>
        <w:p w14:paraId="4083A55F"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26" w:history="1">
            <w:r w:rsidR="009B712E" w:rsidRPr="007E1C8D">
              <w:rPr>
                <w:rStyle w:val="Hyperlink"/>
                <w:noProof/>
              </w:rPr>
              <w:t>Appendix A: Stakeholder List</w:t>
            </w:r>
            <w:r w:rsidR="009B712E">
              <w:rPr>
                <w:noProof/>
                <w:webHidden/>
              </w:rPr>
              <w:tab/>
            </w:r>
            <w:r w:rsidR="009B712E">
              <w:rPr>
                <w:noProof/>
                <w:webHidden/>
              </w:rPr>
              <w:fldChar w:fldCharType="begin"/>
            </w:r>
            <w:r w:rsidR="009B712E">
              <w:rPr>
                <w:noProof/>
                <w:webHidden/>
              </w:rPr>
              <w:instrText xml:space="preserve"> PAGEREF _Toc3820426 \h </w:instrText>
            </w:r>
            <w:r w:rsidR="009B712E">
              <w:rPr>
                <w:noProof/>
                <w:webHidden/>
              </w:rPr>
            </w:r>
            <w:r w:rsidR="009B712E">
              <w:rPr>
                <w:noProof/>
                <w:webHidden/>
              </w:rPr>
              <w:fldChar w:fldCharType="separate"/>
            </w:r>
            <w:r w:rsidR="006B42E0">
              <w:rPr>
                <w:noProof/>
                <w:webHidden/>
              </w:rPr>
              <w:t>26</w:t>
            </w:r>
            <w:r w:rsidR="009B712E">
              <w:rPr>
                <w:noProof/>
                <w:webHidden/>
              </w:rPr>
              <w:fldChar w:fldCharType="end"/>
            </w:r>
          </w:hyperlink>
        </w:p>
        <w:p w14:paraId="156C1285"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27" w:history="1">
            <w:r w:rsidR="009B712E" w:rsidRPr="007E1C8D">
              <w:rPr>
                <w:rStyle w:val="Hyperlink"/>
                <w:noProof/>
              </w:rPr>
              <w:t>Appendix B: Capabilities of Commonwealth Government Agencies</w:t>
            </w:r>
            <w:r w:rsidR="009B712E">
              <w:rPr>
                <w:noProof/>
                <w:webHidden/>
              </w:rPr>
              <w:tab/>
            </w:r>
            <w:r w:rsidR="009B712E">
              <w:rPr>
                <w:noProof/>
                <w:webHidden/>
              </w:rPr>
              <w:fldChar w:fldCharType="begin"/>
            </w:r>
            <w:r w:rsidR="009B712E">
              <w:rPr>
                <w:noProof/>
                <w:webHidden/>
              </w:rPr>
              <w:instrText xml:space="preserve"> PAGEREF _Toc3820427 \h </w:instrText>
            </w:r>
            <w:r w:rsidR="009B712E">
              <w:rPr>
                <w:noProof/>
                <w:webHidden/>
              </w:rPr>
            </w:r>
            <w:r w:rsidR="009B712E">
              <w:rPr>
                <w:noProof/>
                <w:webHidden/>
              </w:rPr>
              <w:fldChar w:fldCharType="separate"/>
            </w:r>
            <w:r w:rsidR="006B42E0">
              <w:rPr>
                <w:noProof/>
                <w:webHidden/>
              </w:rPr>
              <w:t>29</w:t>
            </w:r>
            <w:r w:rsidR="009B712E">
              <w:rPr>
                <w:noProof/>
                <w:webHidden/>
              </w:rPr>
              <w:fldChar w:fldCharType="end"/>
            </w:r>
          </w:hyperlink>
        </w:p>
        <w:p w14:paraId="6E0F2618"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28" w:history="1">
            <w:r w:rsidR="009B712E" w:rsidRPr="007E1C8D">
              <w:rPr>
                <w:rStyle w:val="Hyperlink"/>
                <w:noProof/>
              </w:rPr>
              <w:t>Appendix C: Legislation and Policy Responsibilities</w:t>
            </w:r>
            <w:r w:rsidR="009B712E">
              <w:rPr>
                <w:noProof/>
                <w:webHidden/>
              </w:rPr>
              <w:tab/>
            </w:r>
            <w:r w:rsidR="009B712E">
              <w:rPr>
                <w:noProof/>
                <w:webHidden/>
              </w:rPr>
              <w:fldChar w:fldCharType="begin"/>
            </w:r>
            <w:r w:rsidR="009B712E">
              <w:rPr>
                <w:noProof/>
                <w:webHidden/>
              </w:rPr>
              <w:instrText xml:space="preserve"> PAGEREF _Toc3820428 \h </w:instrText>
            </w:r>
            <w:r w:rsidR="009B712E">
              <w:rPr>
                <w:noProof/>
                <w:webHidden/>
              </w:rPr>
            </w:r>
            <w:r w:rsidR="009B712E">
              <w:rPr>
                <w:noProof/>
                <w:webHidden/>
              </w:rPr>
              <w:fldChar w:fldCharType="separate"/>
            </w:r>
            <w:r w:rsidR="006B42E0">
              <w:rPr>
                <w:noProof/>
                <w:webHidden/>
              </w:rPr>
              <w:t>31</w:t>
            </w:r>
            <w:r w:rsidR="009B712E">
              <w:rPr>
                <w:noProof/>
                <w:webHidden/>
              </w:rPr>
              <w:fldChar w:fldCharType="end"/>
            </w:r>
          </w:hyperlink>
        </w:p>
        <w:p w14:paraId="5635663F" w14:textId="77777777" w:rsidR="009B712E" w:rsidRDefault="008A7D7B">
          <w:pPr>
            <w:pStyle w:val="TOC2"/>
            <w:tabs>
              <w:tab w:val="right" w:leader="hyphen" w:pos="9060"/>
            </w:tabs>
            <w:rPr>
              <w:rFonts w:asciiTheme="minorHAnsi" w:hAnsiTheme="minorHAnsi" w:cstheme="minorBidi"/>
              <w:b w:val="0"/>
              <w:bCs w:val="0"/>
              <w:noProof/>
              <w:sz w:val="22"/>
              <w:szCs w:val="22"/>
            </w:rPr>
          </w:pPr>
          <w:hyperlink w:anchor="_Toc3820429" w:history="1">
            <w:r w:rsidR="009B712E" w:rsidRPr="007E1C8D">
              <w:rPr>
                <w:rStyle w:val="Hyperlink"/>
                <w:noProof/>
              </w:rPr>
              <w:t>Appendix D: Terminology and Acronyms</w:t>
            </w:r>
            <w:r w:rsidR="009B712E">
              <w:rPr>
                <w:noProof/>
                <w:webHidden/>
              </w:rPr>
              <w:tab/>
            </w:r>
            <w:r w:rsidR="009B712E">
              <w:rPr>
                <w:noProof/>
                <w:webHidden/>
              </w:rPr>
              <w:fldChar w:fldCharType="begin"/>
            </w:r>
            <w:r w:rsidR="009B712E">
              <w:rPr>
                <w:noProof/>
                <w:webHidden/>
              </w:rPr>
              <w:instrText xml:space="preserve"> PAGEREF _Toc3820429 \h </w:instrText>
            </w:r>
            <w:r w:rsidR="009B712E">
              <w:rPr>
                <w:noProof/>
                <w:webHidden/>
              </w:rPr>
            </w:r>
            <w:r w:rsidR="009B712E">
              <w:rPr>
                <w:noProof/>
                <w:webHidden/>
              </w:rPr>
              <w:fldChar w:fldCharType="separate"/>
            </w:r>
            <w:r w:rsidR="006B42E0">
              <w:rPr>
                <w:noProof/>
                <w:webHidden/>
              </w:rPr>
              <w:t>34</w:t>
            </w:r>
            <w:r w:rsidR="009B712E">
              <w:rPr>
                <w:noProof/>
                <w:webHidden/>
              </w:rPr>
              <w:fldChar w:fldCharType="end"/>
            </w:r>
          </w:hyperlink>
        </w:p>
        <w:p w14:paraId="4DE127DE" w14:textId="7A7DC177" w:rsidR="00950810" w:rsidRPr="002802A5" w:rsidRDefault="00FC37CB" w:rsidP="00950810">
          <w:pPr>
            <w:tabs>
              <w:tab w:val="center" w:pos="4535"/>
            </w:tabs>
            <w:rPr>
              <w:bCs/>
              <w:noProof/>
            </w:rPr>
          </w:pPr>
          <w:r w:rsidRPr="002802A5">
            <w:rPr>
              <w:b/>
              <w:bCs/>
              <w:noProof/>
            </w:rPr>
            <w:fldChar w:fldCharType="end"/>
          </w:r>
        </w:p>
      </w:sdtContent>
    </w:sdt>
    <w:p w14:paraId="18CB89EA" w14:textId="0FD0873F" w:rsidR="00F92CC0" w:rsidRPr="002802A5" w:rsidRDefault="00F92CC0" w:rsidP="00950810">
      <w:pPr>
        <w:pStyle w:val="Heading1"/>
        <w:rPr>
          <w:bCs/>
          <w:noProof/>
        </w:rPr>
      </w:pPr>
      <w:bookmarkStart w:id="13" w:name="_Toc511986409"/>
      <w:bookmarkStart w:id="14" w:name="_Toc514164638"/>
      <w:bookmarkStart w:id="15" w:name="_Toc514226430"/>
      <w:bookmarkStart w:id="16" w:name="_Toc3820379"/>
      <w:r w:rsidRPr="002802A5">
        <w:rPr>
          <w:rStyle w:val="IntenseReference"/>
          <w:b/>
          <w:bCs w:val="0"/>
          <w:smallCaps w:val="0"/>
          <w:color w:val="244061" w:themeColor="accent1" w:themeShade="80"/>
          <w:u w:val="none"/>
        </w:rPr>
        <w:lastRenderedPageBreak/>
        <w:t>PART 1: SCOPE</w:t>
      </w:r>
      <w:bookmarkEnd w:id="8"/>
      <w:r w:rsidR="00B52681" w:rsidRPr="002802A5">
        <w:rPr>
          <w:rStyle w:val="IntenseReference"/>
          <w:b/>
          <w:bCs w:val="0"/>
          <w:smallCaps w:val="0"/>
          <w:color w:val="244061" w:themeColor="accent1" w:themeShade="80"/>
          <w:u w:val="none"/>
        </w:rPr>
        <w:t xml:space="preserve"> AND GOVERNANCE</w:t>
      </w:r>
      <w:bookmarkEnd w:id="13"/>
      <w:bookmarkEnd w:id="14"/>
      <w:bookmarkEnd w:id="15"/>
      <w:bookmarkEnd w:id="16"/>
      <w:bookmarkEnd w:id="12"/>
      <w:bookmarkEnd w:id="11"/>
      <w:bookmarkEnd w:id="10"/>
      <w:bookmarkEnd w:id="9"/>
    </w:p>
    <w:p w14:paraId="53768B6E" w14:textId="2B69C23B" w:rsidR="00F92CC0" w:rsidRPr="002802A5" w:rsidRDefault="001A3FA9" w:rsidP="006B6CD5">
      <w:pPr>
        <w:pStyle w:val="Heading2"/>
      </w:pPr>
      <w:bookmarkStart w:id="17" w:name="_Toc472349529"/>
      <w:bookmarkStart w:id="18" w:name="_Toc511986410"/>
      <w:bookmarkStart w:id="19" w:name="_Toc514164639"/>
      <w:bookmarkStart w:id="20" w:name="_Toc514226431"/>
      <w:bookmarkStart w:id="21" w:name="_Toc3820380"/>
      <w:r w:rsidRPr="002802A5">
        <w:t xml:space="preserve">1.1 </w:t>
      </w:r>
      <w:r w:rsidR="00F92CC0" w:rsidRPr="002802A5">
        <w:t>Purpose</w:t>
      </w:r>
      <w:bookmarkEnd w:id="17"/>
      <w:bookmarkEnd w:id="18"/>
      <w:bookmarkEnd w:id="19"/>
      <w:bookmarkEnd w:id="20"/>
      <w:bookmarkEnd w:id="21"/>
    </w:p>
    <w:p w14:paraId="1411CC65" w14:textId="2BAB8ED5" w:rsidR="00F92CC0" w:rsidRPr="002802A5" w:rsidRDefault="00F92CC0" w:rsidP="006B6CD5">
      <w:r w:rsidRPr="002802A5">
        <w:t>The</w:t>
      </w:r>
      <w:r w:rsidR="00EB76AD" w:rsidRPr="002802A5">
        <w:t xml:space="preserve"> purpose of the</w:t>
      </w:r>
      <w:r w:rsidRPr="002802A5">
        <w:t xml:space="preserve"> Offshore Petroleum </w:t>
      </w:r>
      <w:r w:rsidR="00850FD2">
        <w:t>Incident</w:t>
      </w:r>
      <w:r w:rsidR="005F183C" w:rsidRPr="002802A5">
        <w:t xml:space="preserve"> </w:t>
      </w:r>
      <w:r w:rsidRPr="002802A5">
        <w:t>Coordination Framework</w:t>
      </w:r>
      <w:r w:rsidRPr="002802A5">
        <w:rPr>
          <w:i/>
        </w:rPr>
        <w:t xml:space="preserve"> </w:t>
      </w:r>
      <w:r w:rsidRPr="002802A5">
        <w:t>(the</w:t>
      </w:r>
      <w:r w:rsidRPr="002802A5">
        <w:rPr>
          <w:i/>
        </w:rPr>
        <w:t xml:space="preserve"> </w:t>
      </w:r>
      <w:r w:rsidRPr="002802A5">
        <w:t xml:space="preserve">Framework) </w:t>
      </w:r>
      <w:r w:rsidR="00EB76AD" w:rsidRPr="002802A5">
        <w:t xml:space="preserve">is to </w:t>
      </w:r>
      <w:r w:rsidR="00C57B86" w:rsidRPr="002802A5">
        <w:t xml:space="preserve">provide overarching guidance on the </w:t>
      </w:r>
      <w:r w:rsidR="001D33CF" w:rsidRPr="002802A5">
        <w:t>Commonwealth</w:t>
      </w:r>
      <w:r w:rsidR="001D33CF" w:rsidRPr="002802A5" w:rsidDel="001D33CF">
        <w:t xml:space="preserve"> </w:t>
      </w:r>
      <w:r w:rsidR="00C57B86" w:rsidRPr="002802A5">
        <w:t>Government</w:t>
      </w:r>
      <w:r w:rsidR="00B91B2F" w:rsidRPr="002802A5">
        <w:t xml:space="preserve">’s role and responsibilities </w:t>
      </w:r>
      <w:r w:rsidR="00CE4148" w:rsidRPr="002802A5">
        <w:t xml:space="preserve">in the event of </w:t>
      </w:r>
      <w:r w:rsidR="00C57B86" w:rsidRPr="002802A5">
        <w:t>a</w:t>
      </w:r>
      <w:r w:rsidR="00EC5658" w:rsidRPr="002802A5">
        <w:t>n</w:t>
      </w:r>
      <w:r w:rsidR="00EF7FED" w:rsidRPr="002802A5">
        <w:t xml:space="preserve"> </w:t>
      </w:r>
      <w:r w:rsidR="00C57B86" w:rsidRPr="002802A5">
        <w:t xml:space="preserve">offshore petroleum </w:t>
      </w:r>
      <w:r w:rsidR="00850FD2">
        <w:t>incident</w:t>
      </w:r>
      <w:r w:rsidR="008B0BA3" w:rsidRPr="002802A5">
        <w:t xml:space="preserve"> </w:t>
      </w:r>
      <w:r w:rsidR="00CD08E1" w:rsidRPr="002802A5">
        <w:t>in Commonwealth waters</w:t>
      </w:r>
      <w:r w:rsidR="00C57B86" w:rsidRPr="002802A5">
        <w:t xml:space="preserve">. </w:t>
      </w:r>
      <w:r w:rsidR="004C30C1" w:rsidRPr="004C30C1">
        <w:t xml:space="preserve">The Framework provides a mechanism, through the establishment of the Offshore Petroleum Incident Coordination Committee (OPICC), for interdepartmental coordination in the event of a significant offshore petroleum incident, and provides </w:t>
      </w:r>
      <w:r w:rsidR="005A4318">
        <w:t>an overview of the Commonwealth </w:t>
      </w:r>
      <w:r w:rsidR="004C30C1" w:rsidRPr="004C30C1">
        <w:t>Government arrangements for addressing crises arising from offshore petroleum incidents. These arrangements form part of the Commonwealth Government’s ‘all hazards’ crisis management approach, with offshore petroleum incidents identified as one possible hazard in the Australian Government Crisis Management Framework (AGCMF).</w:t>
      </w:r>
    </w:p>
    <w:p w14:paraId="09DAF04C" w14:textId="699B625B" w:rsidR="00F92CC0" w:rsidRPr="002802A5" w:rsidRDefault="00D332CE">
      <w:pPr>
        <w:pStyle w:val="Heading2"/>
      </w:pPr>
      <w:bookmarkStart w:id="22" w:name="_Toc472349530"/>
      <w:bookmarkStart w:id="23" w:name="_Toc511986411"/>
      <w:bookmarkStart w:id="24" w:name="_Toc514164640"/>
      <w:bookmarkStart w:id="25" w:name="_Toc514226432"/>
      <w:bookmarkStart w:id="26" w:name="_Toc3820381"/>
      <w:r w:rsidRPr="002802A5">
        <w:t>1.2 Objectives</w:t>
      </w:r>
      <w:bookmarkEnd w:id="22"/>
      <w:bookmarkEnd w:id="23"/>
      <w:bookmarkEnd w:id="24"/>
      <w:bookmarkEnd w:id="25"/>
      <w:bookmarkEnd w:id="26"/>
    </w:p>
    <w:p w14:paraId="5DD6133E" w14:textId="1195E73D" w:rsidR="00D332CE" w:rsidRPr="002802A5" w:rsidRDefault="00D332CE" w:rsidP="006B6CD5">
      <w:r w:rsidRPr="002802A5">
        <w:t>The objectives of the Framework are to:</w:t>
      </w:r>
    </w:p>
    <w:p w14:paraId="02B9A502" w14:textId="3407594C" w:rsidR="00822BFE" w:rsidRPr="002802A5" w:rsidRDefault="006516D2" w:rsidP="006B6CD5">
      <w:pPr>
        <w:pStyle w:val="ListParagraph"/>
        <w:numPr>
          <w:ilvl w:val="0"/>
          <w:numId w:val="51"/>
        </w:numPr>
      </w:pPr>
      <w:r w:rsidRPr="002802A5">
        <w:t>g</w:t>
      </w:r>
      <w:r w:rsidR="00822BFE" w:rsidRPr="002802A5">
        <w:t xml:space="preserve">uide </w:t>
      </w:r>
      <w:r w:rsidR="00E74315" w:rsidRPr="002802A5">
        <w:t xml:space="preserve">the </w:t>
      </w:r>
      <w:r w:rsidR="005463AE" w:rsidRPr="002802A5">
        <w:t xml:space="preserve">Commonwealth </w:t>
      </w:r>
      <w:r w:rsidR="00951B2B" w:rsidRPr="002802A5">
        <w:t>G</w:t>
      </w:r>
      <w:r w:rsidR="00822BFE" w:rsidRPr="002802A5">
        <w:t>overnment</w:t>
      </w:r>
      <w:r w:rsidR="00B91B2F" w:rsidRPr="002802A5">
        <w:t xml:space="preserve">’s actions </w:t>
      </w:r>
      <w:r w:rsidR="00EF7FED" w:rsidRPr="002802A5">
        <w:t xml:space="preserve">during and </w:t>
      </w:r>
      <w:r w:rsidR="00B91B2F" w:rsidRPr="002802A5">
        <w:t xml:space="preserve">following </w:t>
      </w:r>
      <w:r w:rsidR="007E7ECA" w:rsidRPr="002802A5">
        <w:t xml:space="preserve">offshore petroleum </w:t>
      </w:r>
      <w:r w:rsidR="002C56A3">
        <w:t>incidents</w:t>
      </w:r>
      <w:r w:rsidR="00350ACD" w:rsidRPr="002802A5">
        <w:t>,</w:t>
      </w:r>
      <w:r w:rsidR="000C51F9" w:rsidRPr="002802A5">
        <w:t xml:space="preserve"> and ensure these actions alig</w:t>
      </w:r>
      <w:r w:rsidR="000D345C" w:rsidRPr="002802A5">
        <w:t>n with the</w:t>
      </w:r>
      <w:r w:rsidR="000C51F9" w:rsidRPr="002802A5">
        <w:t xml:space="preserve"> Australian Government Crisis M</w:t>
      </w:r>
      <w:r w:rsidR="000D345C" w:rsidRPr="002802A5">
        <w:t>anagement Framework</w:t>
      </w:r>
    </w:p>
    <w:p w14:paraId="5CF9B879" w14:textId="3655D7A4" w:rsidR="0011360E" w:rsidRPr="002802A5" w:rsidRDefault="006516D2" w:rsidP="006B6CD5">
      <w:pPr>
        <w:pStyle w:val="ListParagraph"/>
        <w:numPr>
          <w:ilvl w:val="0"/>
          <w:numId w:val="51"/>
        </w:numPr>
      </w:pPr>
      <w:r w:rsidRPr="002802A5">
        <w:t>s</w:t>
      </w:r>
      <w:r w:rsidR="0011360E" w:rsidRPr="002802A5">
        <w:t xml:space="preserve">et out </w:t>
      </w:r>
      <w:r w:rsidR="00846C2B" w:rsidRPr="002802A5">
        <w:t xml:space="preserve">the </w:t>
      </w:r>
      <w:r w:rsidR="005463AE" w:rsidRPr="002802A5">
        <w:t xml:space="preserve">Commonwealth </w:t>
      </w:r>
      <w:r w:rsidR="0011360E" w:rsidRPr="002802A5">
        <w:t xml:space="preserve">Government coordination arrangements </w:t>
      </w:r>
    </w:p>
    <w:p w14:paraId="7528D390" w14:textId="2229C81C" w:rsidR="0011360E" w:rsidRPr="002802A5" w:rsidRDefault="006516D2" w:rsidP="006B6CD5">
      <w:pPr>
        <w:pStyle w:val="ListParagraph"/>
        <w:numPr>
          <w:ilvl w:val="0"/>
          <w:numId w:val="51"/>
        </w:numPr>
      </w:pPr>
      <w:r w:rsidRPr="002802A5">
        <w:t>o</w:t>
      </w:r>
      <w:r w:rsidR="004C625D" w:rsidRPr="002802A5">
        <w:t>utline</w:t>
      </w:r>
      <w:r w:rsidR="00BF76B8" w:rsidRPr="002802A5">
        <w:t xml:space="preserve"> the roles and responsibilities of </w:t>
      </w:r>
      <w:r w:rsidR="005463AE" w:rsidRPr="002802A5">
        <w:t>Commonwealth</w:t>
      </w:r>
      <w:r w:rsidR="005463AE" w:rsidRPr="002802A5" w:rsidDel="005463AE">
        <w:t xml:space="preserve"> </w:t>
      </w:r>
      <w:r w:rsidR="00BF76B8" w:rsidRPr="002802A5">
        <w:t>Government agencies</w:t>
      </w:r>
    </w:p>
    <w:p w14:paraId="14EA9E46" w14:textId="358E6501" w:rsidR="00BF76B8" w:rsidRPr="002802A5" w:rsidRDefault="006516D2" w:rsidP="006B6CD5">
      <w:pPr>
        <w:pStyle w:val="ListParagraph"/>
        <w:numPr>
          <w:ilvl w:val="0"/>
          <w:numId w:val="51"/>
        </w:numPr>
      </w:pPr>
      <w:r w:rsidRPr="002802A5">
        <w:t>r</w:t>
      </w:r>
      <w:r w:rsidR="000C51F9" w:rsidRPr="002802A5">
        <w:t>einforce</w:t>
      </w:r>
      <w:r w:rsidR="000D345C" w:rsidRPr="002802A5">
        <w:t xml:space="preserve"> </w:t>
      </w:r>
      <w:r w:rsidR="0011360E" w:rsidRPr="002802A5">
        <w:t>the</w:t>
      </w:r>
      <w:r w:rsidR="005463AE" w:rsidRPr="002802A5">
        <w:t xml:space="preserve"> Commonwealth</w:t>
      </w:r>
      <w:r w:rsidR="0011360E" w:rsidRPr="002802A5">
        <w:t xml:space="preserve"> Government’s role in providing strategic leadership </w:t>
      </w:r>
    </w:p>
    <w:p w14:paraId="05B6E1AA" w14:textId="37BF37D3" w:rsidR="00974EEC" w:rsidRPr="002802A5" w:rsidRDefault="006516D2" w:rsidP="006B6CD5">
      <w:pPr>
        <w:pStyle w:val="ListParagraph"/>
        <w:numPr>
          <w:ilvl w:val="0"/>
          <w:numId w:val="51"/>
        </w:numPr>
      </w:pPr>
      <w:r w:rsidRPr="002802A5">
        <w:t>e</w:t>
      </w:r>
      <w:r w:rsidR="000D345C" w:rsidRPr="002802A5">
        <w:t xml:space="preserve">stablish mechanisms to ensure </w:t>
      </w:r>
      <w:r w:rsidR="00BF76B8" w:rsidRPr="002802A5">
        <w:t xml:space="preserve">reliable and consistent </w:t>
      </w:r>
      <w:r w:rsidR="002A694E" w:rsidRPr="002802A5">
        <w:t xml:space="preserve">information, </w:t>
      </w:r>
      <w:r w:rsidR="006F7F48" w:rsidRPr="002802A5">
        <w:t xml:space="preserve">timely reporting and </w:t>
      </w:r>
      <w:r w:rsidR="00BF76B8" w:rsidRPr="002802A5">
        <w:t xml:space="preserve">effective </w:t>
      </w:r>
      <w:r w:rsidR="002A694E" w:rsidRPr="002802A5">
        <w:t xml:space="preserve">communication and </w:t>
      </w:r>
      <w:r w:rsidR="00BF76B8" w:rsidRPr="002802A5">
        <w:t>engagement</w:t>
      </w:r>
      <w:r w:rsidR="002A694E" w:rsidRPr="002802A5">
        <w:t xml:space="preserve"> </w:t>
      </w:r>
      <w:r w:rsidR="00BF76B8" w:rsidRPr="002802A5">
        <w:t xml:space="preserve">across the </w:t>
      </w:r>
      <w:r w:rsidR="005463AE" w:rsidRPr="002802A5">
        <w:t>Commonwealth</w:t>
      </w:r>
      <w:r w:rsidR="005A4318">
        <w:t> </w:t>
      </w:r>
      <w:r w:rsidR="00EC0BCB" w:rsidRPr="002802A5">
        <w:t>Government</w:t>
      </w:r>
      <w:r w:rsidR="0003255E" w:rsidRPr="002802A5">
        <w:t>,</w:t>
      </w:r>
      <w:r w:rsidR="007A12B4" w:rsidRPr="002802A5">
        <w:t xml:space="preserve"> </w:t>
      </w:r>
      <w:r w:rsidR="00BF76B8" w:rsidRPr="002802A5">
        <w:t xml:space="preserve">and with </w:t>
      </w:r>
      <w:r w:rsidR="00D027D8" w:rsidRPr="002802A5">
        <w:t xml:space="preserve">state and territory governments and </w:t>
      </w:r>
      <w:r w:rsidR="00BF76B8" w:rsidRPr="002802A5">
        <w:t xml:space="preserve">the </w:t>
      </w:r>
      <w:r w:rsidR="001B24DA" w:rsidRPr="002802A5">
        <w:t>publi</w:t>
      </w:r>
      <w:r w:rsidR="00C7078D" w:rsidRPr="002802A5">
        <w:t>c</w:t>
      </w:r>
      <w:r w:rsidR="00292BC7">
        <w:t>.</w:t>
      </w:r>
    </w:p>
    <w:p w14:paraId="09CE98FB" w14:textId="3744A9AF" w:rsidR="00AC68D3" w:rsidRPr="002802A5" w:rsidRDefault="003A4DCE" w:rsidP="006B6CD5">
      <w:pPr>
        <w:pStyle w:val="Heading2"/>
      </w:pPr>
      <w:bookmarkStart w:id="27" w:name="_Toc472349531"/>
      <w:bookmarkStart w:id="28" w:name="_Toc511986412"/>
      <w:bookmarkStart w:id="29" w:name="_Toc514164641"/>
      <w:bookmarkStart w:id="30" w:name="_Toc514226433"/>
      <w:bookmarkStart w:id="31" w:name="_Toc3820382"/>
      <w:r w:rsidRPr="002802A5">
        <w:t xml:space="preserve">1.3 </w:t>
      </w:r>
      <w:r w:rsidR="00F92CC0" w:rsidRPr="002802A5">
        <w:t>Scope</w:t>
      </w:r>
      <w:bookmarkEnd w:id="27"/>
      <w:bookmarkEnd w:id="28"/>
      <w:bookmarkEnd w:id="29"/>
      <w:bookmarkEnd w:id="30"/>
      <w:bookmarkEnd w:id="31"/>
    </w:p>
    <w:p w14:paraId="2D3310A7" w14:textId="465D4DA4" w:rsidR="00AC68D3" w:rsidRPr="002802A5" w:rsidRDefault="003A4DCE" w:rsidP="006B6CD5">
      <w:pPr>
        <w:pStyle w:val="Heading3"/>
      </w:pPr>
      <w:bookmarkStart w:id="32" w:name="_Toc472349532"/>
      <w:bookmarkStart w:id="33" w:name="_Toc511986413"/>
      <w:bookmarkStart w:id="34" w:name="_Toc514164642"/>
      <w:bookmarkStart w:id="35" w:name="_Toc514226434"/>
      <w:bookmarkStart w:id="36" w:name="_Toc3820383"/>
      <w:r w:rsidRPr="002802A5">
        <w:t>1.3.1</w:t>
      </w:r>
      <w:r w:rsidR="006B6CD5" w:rsidRPr="002802A5">
        <w:t xml:space="preserve"> </w:t>
      </w:r>
      <w:r w:rsidR="00730FA7" w:rsidRPr="002802A5">
        <w:t xml:space="preserve">Offshore petroleum </w:t>
      </w:r>
      <w:bookmarkEnd w:id="32"/>
      <w:r w:rsidR="00881AFF" w:rsidRPr="002802A5">
        <w:t>activities</w:t>
      </w:r>
      <w:bookmarkEnd w:id="33"/>
      <w:bookmarkEnd w:id="34"/>
      <w:bookmarkEnd w:id="35"/>
      <w:bookmarkEnd w:id="36"/>
    </w:p>
    <w:p w14:paraId="6961AB00" w14:textId="1382BD67" w:rsidR="001616DF" w:rsidRPr="002802A5" w:rsidRDefault="00F92CC0" w:rsidP="006B6CD5">
      <w:r w:rsidRPr="002802A5">
        <w:t>The Framework applies</w:t>
      </w:r>
      <w:r w:rsidR="005D4746" w:rsidRPr="002802A5">
        <w:t xml:space="preserve"> to </w:t>
      </w:r>
      <w:r w:rsidR="006B15A8" w:rsidRPr="002802A5">
        <w:t xml:space="preserve">all offshore </w:t>
      </w:r>
      <w:r w:rsidR="005D4746" w:rsidRPr="002802A5">
        <w:t xml:space="preserve">petroleum </w:t>
      </w:r>
      <w:r w:rsidR="002C56A3">
        <w:t>incidents</w:t>
      </w:r>
      <w:r w:rsidR="00DC6E0B" w:rsidRPr="002802A5">
        <w:t xml:space="preserve"> that occur in Commonwealth waters</w:t>
      </w:r>
      <w:r w:rsidR="001616DF" w:rsidRPr="002802A5">
        <w:t xml:space="preserve">. </w:t>
      </w:r>
      <w:r w:rsidR="00CD1870" w:rsidRPr="002802A5">
        <w:t>Offshore petroleum</w:t>
      </w:r>
      <w:r w:rsidR="001616DF" w:rsidRPr="002802A5">
        <w:t xml:space="preserve"> </w:t>
      </w:r>
      <w:r w:rsidR="002C56A3">
        <w:t>incidents</w:t>
      </w:r>
      <w:r w:rsidR="008323EB" w:rsidRPr="002802A5">
        <w:t xml:space="preserve"> are those which</w:t>
      </w:r>
      <w:r w:rsidR="00B908A9" w:rsidRPr="002802A5">
        <w:t xml:space="preserve"> </w:t>
      </w:r>
      <w:r w:rsidR="001616DF" w:rsidRPr="002802A5">
        <w:t>relate to any or all of the following operations in an offshore area:</w:t>
      </w:r>
    </w:p>
    <w:p w14:paraId="04F45AB5" w14:textId="4C1D5B64" w:rsidR="001616DF" w:rsidRPr="002802A5" w:rsidRDefault="006516D2" w:rsidP="006B6CD5">
      <w:pPr>
        <w:pStyle w:val="ListParagraph"/>
        <w:numPr>
          <w:ilvl w:val="0"/>
          <w:numId w:val="52"/>
        </w:numPr>
      </w:pPr>
      <w:r w:rsidRPr="002802A5">
        <w:t>p</w:t>
      </w:r>
      <w:r w:rsidR="0076654D" w:rsidRPr="002802A5">
        <w:t>etroleum exploration operations</w:t>
      </w:r>
    </w:p>
    <w:p w14:paraId="247998EA" w14:textId="1A2610C3" w:rsidR="00AC68D3" w:rsidRPr="002802A5" w:rsidRDefault="006516D2" w:rsidP="006B6CD5">
      <w:pPr>
        <w:pStyle w:val="ListParagraph"/>
        <w:numPr>
          <w:ilvl w:val="0"/>
          <w:numId w:val="52"/>
        </w:numPr>
      </w:pPr>
      <w:r w:rsidRPr="002802A5">
        <w:t>p</w:t>
      </w:r>
      <w:r w:rsidR="0076654D" w:rsidRPr="002802A5">
        <w:t>etroleum recovery operations</w:t>
      </w:r>
    </w:p>
    <w:p w14:paraId="1DF89A5F" w14:textId="1D120F0E" w:rsidR="00AC68D3" w:rsidRPr="002802A5" w:rsidRDefault="006516D2" w:rsidP="006B6CD5">
      <w:pPr>
        <w:pStyle w:val="ListParagraph"/>
        <w:numPr>
          <w:ilvl w:val="0"/>
          <w:numId w:val="52"/>
        </w:numPr>
      </w:pPr>
      <w:r w:rsidRPr="002802A5">
        <w:t>o</w:t>
      </w:r>
      <w:r w:rsidR="00AC68D3" w:rsidRPr="002802A5">
        <w:t>perations relating to the proc</w:t>
      </w:r>
      <w:r w:rsidR="0076654D" w:rsidRPr="002802A5">
        <w:t>essing or storage of petroleum</w:t>
      </w:r>
    </w:p>
    <w:p w14:paraId="0F468F15" w14:textId="0E3EE7CB" w:rsidR="00AC68D3" w:rsidRPr="002802A5" w:rsidRDefault="006516D2" w:rsidP="006B6CD5">
      <w:pPr>
        <w:pStyle w:val="ListParagraph"/>
        <w:numPr>
          <w:ilvl w:val="0"/>
          <w:numId w:val="52"/>
        </w:numPr>
      </w:pPr>
      <w:r w:rsidRPr="002802A5">
        <w:t>o</w:t>
      </w:r>
      <w:r w:rsidR="00AC68D3" w:rsidRPr="002802A5">
        <w:t>perations relating to the prepara</w:t>
      </w:r>
      <w:r w:rsidR="0076654D" w:rsidRPr="002802A5">
        <w:t>tion of petroleum for transport</w:t>
      </w:r>
    </w:p>
    <w:p w14:paraId="6EF38D4B" w14:textId="2A4313B1" w:rsidR="00AC68D3" w:rsidRPr="002802A5" w:rsidRDefault="006516D2" w:rsidP="006B6CD5">
      <w:pPr>
        <w:pStyle w:val="ListParagraph"/>
        <w:numPr>
          <w:ilvl w:val="0"/>
          <w:numId w:val="52"/>
        </w:numPr>
      </w:pPr>
      <w:r w:rsidRPr="002802A5">
        <w:t>o</w:t>
      </w:r>
      <w:r w:rsidR="00AC68D3" w:rsidRPr="002802A5">
        <w:t>perations connected with the construc</w:t>
      </w:r>
      <w:r w:rsidR="0076654D" w:rsidRPr="002802A5">
        <w:t>tion or operation of a pipeline</w:t>
      </w:r>
    </w:p>
    <w:p w14:paraId="266D8915" w14:textId="5E2227E3" w:rsidR="006F4A4F" w:rsidRPr="002802A5" w:rsidRDefault="006516D2" w:rsidP="006F4A4F">
      <w:pPr>
        <w:pStyle w:val="ListParagraph"/>
        <w:numPr>
          <w:ilvl w:val="0"/>
          <w:numId w:val="52"/>
        </w:numPr>
      </w:pPr>
      <w:r w:rsidRPr="002802A5">
        <w:t>o</w:t>
      </w:r>
      <w:r w:rsidR="00AC68D3" w:rsidRPr="002802A5">
        <w:t>perations relating to the decommissioning or removal of structures, equipment</w:t>
      </w:r>
      <w:r w:rsidR="00730FA7" w:rsidRPr="002802A5">
        <w:t xml:space="preserve"> or other items of property that have been brought into an offshore area for or in </w:t>
      </w:r>
      <w:r w:rsidR="00730FA7" w:rsidRPr="002802A5">
        <w:lastRenderedPageBreak/>
        <w:t>connection with any of the operations mentioned in paragraph (a), (b), (c), (d) or (e) (</w:t>
      </w:r>
      <w:r w:rsidR="001616DF" w:rsidRPr="002802A5">
        <w:t>Section 576A</w:t>
      </w:r>
      <w:r w:rsidR="00730FA7" w:rsidRPr="002802A5">
        <w:t xml:space="preserve">, </w:t>
      </w:r>
      <w:r w:rsidR="00730FA7" w:rsidRPr="002802A5">
        <w:rPr>
          <w:i/>
        </w:rPr>
        <w:t>Offshore Petroleum and Greenhouse Gas Storage Act 2006</w:t>
      </w:r>
      <w:r w:rsidR="001616DF" w:rsidRPr="002802A5">
        <w:t>)</w:t>
      </w:r>
      <w:r w:rsidR="00292BC7">
        <w:t>.</w:t>
      </w:r>
    </w:p>
    <w:p w14:paraId="12D976DC" w14:textId="4BA55829" w:rsidR="00176C1D" w:rsidRPr="002802A5" w:rsidRDefault="00176C1D" w:rsidP="00A26A9E">
      <w:r w:rsidRPr="002802A5">
        <w:t xml:space="preserve">While the Framework currently </w:t>
      </w:r>
      <w:r w:rsidR="00EC0BCB" w:rsidRPr="002802A5">
        <w:t>focuses on</w:t>
      </w:r>
      <w:r w:rsidRPr="002802A5">
        <w:t xml:space="preserve"> offshore petroleum activities, it may </w:t>
      </w:r>
      <w:r w:rsidR="00EC0BCB" w:rsidRPr="002802A5">
        <w:t xml:space="preserve">also </w:t>
      </w:r>
      <w:r w:rsidRPr="002802A5">
        <w:t>be applied to offshore greenhouse gas (GHG) storage activities</w:t>
      </w:r>
      <w:r w:rsidR="0003255E" w:rsidRPr="002802A5">
        <w:t xml:space="preserve">, </w:t>
      </w:r>
      <w:r w:rsidRPr="002802A5">
        <w:t xml:space="preserve">as regulated by the </w:t>
      </w:r>
      <w:r w:rsidRPr="002802A5">
        <w:rPr>
          <w:i/>
        </w:rPr>
        <w:t xml:space="preserve">Offshore Petroleum and Greenhouse Gas Storage Act 2006 </w:t>
      </w:r>
      <w:r w:rsidRPr="002802A5">
        <w:t>(OPGGS</w:t>
      </w:r>
      <w:r w:rsidR="000D345C" w:rsidRPr="002802A5">
        <w:t xml:space="preserve"> Act</w:t>
      </w:r>
      <w:r w:rsidRPr="002802A5">
        <w:t xml:space="preserve">) and its associated regulations. Future revisions of the Framework may be </w:t>
      </w:r>
      <w:r w:rsidR="00A03B82">
        <w:t xml:space="preserve">made </w:t>
      </w:r>
      <w:r w:rsidRPr="002802A5">
        <w:t>to specifically accommodate GHG activities as required.</w:t>
      </w:r>
    </w:p>
    <w:p w14:paraId="01959E4A" w14:textId="199BEEEB" w:rsidR="000D345C" w:rsidRPr="002802A5" w:rsidRDefault="000D345C" w:rsidP="00A97CE5">
      <w:pPr>
        <w:pStyle w:val="Heading3"/>
      </w:pPr>
      <w:bookmarkStart w:id="37" w:name="_Toc511986414"/>
      <w:bookmarkStart w:id="38" w:name="_Toc514164643"/>
      <w:bookmarkStart w:id="39" w:name="_Toc514226435"/>
      <w:bookmarkStart w:id="40" w:name="_Toc3820384"/>
      <w:r w:rsidRPr="002802A5">
        <w:t xml:space="preserve">1.3.2 </w:t>
      </w:r>
      <w:r w:rsidR="00AA0C7F" w:rsidRPr="002802A5">
        <w:t>Responsibility for operational response</w:t>
      </w:r>
      <w:bookmarkEnd w:id="37"/>
      <w:bookmarkEnd w:id="38"/>
      <w:bookmarkEnd w:id="39"/>
      <w:bookmarkEnd w:id="40"/>
    </w:p>
    <w:p w14:paraId="2DAECB04" w14:textId="7422DDCF" w:rsidR="00336718" w:rsidRPr="002802A5" w:rsidRDefault="00B1587B" w:rsidP="00B1587B">
      <w:r w:rsidRPr="002802A5">
        <w:t xml:space="preserve">Oil and gas companies that have been awarded offshore title areas are referred to as titleholders in the </w:t>
      </w:r>
      <w:r w:rsidR="00DC1F4F" w:rsidRPr="002802A5">
        <w:t>OPGGS</w:t>
      </w:r>
      <w:r w:rsidR="000D345C" w:rsidRPr="002802A5">
        <w:t xml:space="preserve"> Act</w:t>
      </w:r>
      <w:r w:rsidR="00DC1F4F" w:rsidRPr="002802A5">
        <w:t xml:space="preserve"> </w:t>
      </w:r>
      <w:r w:rsidRPr="002802A5">
        <w:t xml:space="preserve">and in </w:t>
      </w:r>
      <w:r w:rsidR="0047389C" w:rsidRPr="002802A5">
        <w:t xml:space="preserve">the </w:t>
      </w:r>
      <w:r w:rsidRPr="002802A5">
        <w:t>Framework.</w:t>
      </w:r>
      <w:r w:rsidRPr="002802A5">
        <w:rPr>
          <w:i/>
        </w:rPr>
        <w:t xml:space="preserve"> </w:t>
      </w:r>
      <w:r w:rsidRPr="002802A5">
        <w:t>The OPGGS</w:t>
      </w:r>
      <w:r w:rsidR="000D345C" w:rsidRPr="002802A5">
        <w:t xml:space="preserve"> Act</w:t>
      </w:r>
      <w:r w:rsidRPr="002802A5">
        <w:t xml:space="preserve"> </w:t>
      </w:r>
      <w:r w:rsidR="00FB6BC1" w:rsidRPr="002802A5">
        <w:t>and the OPGGS</w:t>
      </w:r>
      <w:r w:rsidR="00093E6B" w:rsidRPr="002802A5">
        <w:t xml:space="preserve"> </w:t>
      </w:r>
      <w:r w:rsidR="00DC1F4F" w:rsidRPr="002802A5">
        <w:t>Envir</w:t>
      </w:r>
      <w:r w:rsidR="00093E6B" w:rsidRPr="002802A5">
        <w:t xml:space="preserve">onment </w:t>
      </w:r>
      <w:r w:rsidR="00DC1F4F" w:rsidRPr="002802A5">
        <w:t xml:space="preserve">Regulations </w:t>
      </w:r>
      <w:r w:rsidR="00FB6BC1" w:rsidRPr="002802A5">
        <w:t xml:space="preserve">assign responsibility for </w:t>
      </w:r>
      <w:r w:rsidR="00F4684B" w:rsidRPr="002802A5">
        <w:t>responding to and monitoring oil pollution</w:t>
      </w:r>
      <w:r w:rsidR="0047389C" w:rsidRPr="002802A5">
        <w:t xml:space="preserve"> </w:t>
      </w:r>
      <w:r w:rsidR="00FB6BC1" w:rsidRPr="002802A5">
        <w:t xml:space="preserve">to the </w:t>
      </w:r>
      <w:r w:rsidR="00DC1F4F" w:rsidRPr="002802A5">
        <w:t>titleholder</w:t>
      </w:r>
      <w:r w:rsidR="00FB6BC1" w:rsidRPr="002802A5">
        <w:t xml:space="preserve">. </w:t>
      </w:r>
    </w:p>
    <w:p w14:paraId="10B7F925" w14:textId="1359369C" w:rsidR="00336718" w:rsidRPr="002802A5" w:rsidRDefault="000853E4" w:rsidP="00B1587B">
      <w:r w:rsidRPr="002802A5">
        <w:t>This responsibility requires</w:t>
      </w:r>
      <w:r w:rsidR="00336718" w:rsidRPr="002802A5">
        <w:t xml:space="preserve"> the titleholder to take all reasonably practicable steps to eliminate or control the escape</w:t>
      </w:r>
      <w:r w:rsidR="00F4684B" w:rsidRPr="002802A5">
        <w:t xml:space="preserve"> of petroleum</w:t>
      </w:r>
      <w:r w:rsidR="00336718" w:rsidRPr="002802A5">
        <w:t>; clean up the escaped petroleum</w:t>
      </w:r>
      <w:r w:rsidR="00A03B82">
        <w:t>;</w:t>
      </w:r>
      <w:r w:rsidR="00336718" w:rsidRPr="002802A5">
        <w:t xml:space="preserve"> remediate any resulting damage to the environment; and carry out environmental monitoring of the impact of the escape </w:t>
      </w:r>
      <w:r w:rsidR="00F4684B" w:rsidRPr="002802A5">
        <w:t xml:space="preserve">of petroleum </w:t>
      </w:r>
      <w:r w:rsidR="00336718" w:rsidRPr="002802A5">
        <w:t>on the environment</w:t>
      </w:r>
      <w:r w:rsidR="005A4318">
        <w:rPr>
          <w:rStyle w:val="FootnoteReference"/>
        </w:rPr>
        <w:footnoteReference w:id="2"/>
      </w:r>
      <w:r w:rsidR="00336718" w:rsidRPr="002802A5">
        <w:t>.</w:t>
      </w:r>
      <w:r w:rsidR="00CF2A4D" w:rsidRPr="002802A5">
        <w:t xml:space="preserve"> </w:t>
      </w:r>
      <w:r w:rsidRPr="002802A5">
        <w:t xml:space="preserve">Further, </w:t>
      </w:r>
      <w:r w:rsidR="00A03B82">
        <w:t>titleholders</w:t>
      </w:r>
      <w:r w:rsidR="00A03B82" w:rsidRPr="002802A5">
        <w:t xml:space="preserve"> </w:t>
      </w:r>
      <w:r w:rsidRPr="002802A5">
        <w:t>are</w:t>
      </w:r>
      <w:r w:rsidR="00CF2A4D" w:rsidRPr="002802A5">
        <w:t xml:space="preserve"> required to maintain financial assurance sufficient to give </w:t>
      </w:r>
      <w:r w:rsidRPr="002802A5">
        <w:t>them</w:t>
      </w:r>
      <w:r w:rsidR="00CF2A4D" w:rsidRPr="002802A5">
        <w:t xml:space="preserve"> the capacity to meet costs, expenses and liabilities arising in connection, or as a result of, complying with this duty.</w:t>
      </w:r>
    </w:p>
    <w:p w14:paraId="291BA607" w14:textId="555C67ED" w:rsidR="00EA3551" w:rsidRPr="002802A5" w:rsidRDefault="00EA3551" w:rsidP="00B1587B">
      <w:r w:rsidRPr="002802A5">
        <w:t xml:space="preserve">The OPGGS Safety Regulations </w:t>
      </w:r>
      <w:r w:rsidR="000964EB" w:rsidRPr="002802A5">
        <w:t xml:space="preserve">require the </w:t>
      </w:r>
      <w:r w:rsidR="00A12A26">
        <w:t>facility operator</w:t>
      </w:r>
      <w:r w:rsidR="00A12A26" w:rsidRPr="002802A5">
        <w:t xml:space="preserve"> </w:t>
      </w:r>
      <w:r w:rsidR="000964EB" w:rsidRPr="002802A5">
        <w:t xml:space="preserve">to </w:t>
      </w:r>
      <w:r w:rsidR="00560DC1" w:rsidRPr="002802A5">
        <w:t xml:space="preserve">demonstrate through their safety case how they will </w:t>
      </w:r>
      <w:r w:rsidR="000964EB" w:rsidRPr="002802A5">
        <w:t xml:space="preserve">take all reasonably practicable steps to ensure a facility is safe, and plan for evacuation, escape and rescue in the event of an </w:t>
      </w:r>
      <w:r w:rsidR="00850FD2">
        <w:t>incident</w:t>
      </w:r>
      <w:r w:rsidR="000964EB" w:rsidRPr="002802A5">
        <w:t xml:space="preserve">. The OPGGS </w:t>
      </w:r>
      <w:r w:rsidRPr="002802A5">
        <w:t xml:space="preserve">Resource Management </w:t>
      </w:r>
      <w:r w:rsidR="000964EB" w:rsidRPr="002802A5">
        <w:t xml:space="preserve">and Administration </w:t>
      </w:r>
      <w:r w:rsidRPr="002802A5">
        <w:t>Regulations</w:t>
      </w:r>
      <w:r w:rsidR="000964EB" w:rsidRPr="002802A5">
        <w:t xml:space="preserve"> </w:t>
      </w:r>
      <w:r w:rsidR="00301451" w:rsidRPr="002802A5">
        <w:t xml:space="preserve">require that oil and gas wells within Commonwealth waters must have a well operations management plan (WOMP). A WOMP must show how the risks to the integrity of the well will be reduced to as low as reasonably practicable, and </w:t>
      </w:r>
      <w:r w:rsidR="008323EB" w:rsidRPr="002802A5">
        <w:t>describe</w:t>
      </w:r>
      <w:r w:rsidR="00301451" w:rsidRPr="002802A5">
        <w:t xml:space="preserve"> the measures and arrangements that will be used to regain control of the well if there is a loss of integrity. </w:t>
      </w:r>
    </w:p>
    <w:p w14:paraId="590BE975" w14:textId="057503B3" w:rsidR="005D08A2" w:rsidRPr="002802A5" w:rsidRDefault="000853E4" w:rsidP="00B1587B">
      <w:r w:rsidRPr="002802A5">
        <w:t xml:space="preserve">The preparation for, and implementation of, </w:t>
      </w:r>
      <w:r w:rsidR="003D6B87" w:rsidRPr="002802A5">
        <w:t xml:space="preserve">these </w:t>
      </w:r>
      <w:r w:rsidRPr="002802A5">
        <w:t>responsibilit</w:t>
      </w:r>
      <w:r w:rsidR="003D6B87" w:rsidRPr="002802A5">
        <w:t>ies</w:t>
      </w:r>
      <w:r w:rsidRPr="002802A5">
        <w:t xml:space="preserve"> is regulated by</w:t>
      </w:r>
      <w:r w:rsidR="005A4318">
        <w:t xml:space="preserve"> the</w:t>
      </w:r>
      <w:r w:rsidRPr="002802A5">
        <w:t xml:space="preserve"> National Offshore Petroleum Safety and Environmental Management Authority (NOPSEMA).</w:t>
      </w:r>
      <w:r w:rsidR="00336718" w:rsidRPr="002802A5">
        <w:t xml:space="preserve"> NOPSEMA, as the regulator, is provided with specific provisions for monitoring and securing compliance. </w:t>
      </w:r>
      <w:r w:rsidR="00ED1525" w:rsidRPr="002802A5">
        <w:t xml:space="preserve">In addition to its assessment and inspection functions, NOPSEMA has a range of powers it may choose to use in the event of an offshore petroleum </w:t>
      </w:r>
      <w:r w:rsidR="00850FD2">
        <w:t>incident</w:t>
      </w:r>
      <w:r w:rsidR="00ED1525" w:rsidRPr="002802A5">
        <w:t>, including powers to issue environmental and occupational health and safety prohibition notices</w:t>
      </w:r>
      <w:r w:rsidR="00384609" w:rsidRPr="002802A5">
        <w:t>. NOPSEMA also has</w:t>
      </w:r>
      <w:r w:rsidR="00ED1525" w:rsidRPr="002802A5">
        <w:t xml:space="preserve"> a general power to give directions to a registered titleholder and to give remedial directions to titleholders in relation to restoration of the environment (</w:t>
      </w:r>
      <w:r w:rsidR="003B69F8" w:rsidRPr="002802A5">
        <w:t>similar</w:t>
      </w:r>
      <w:r w:rsidR="00384609" w:rsidRPr="002802A5">
        <w:t xml:space="preserve"> </w:t>
      </w:r>
      <w:r w:rsidR="00ED1525" w:rsidRPr="002802A5">
        <w:t>power</w:t>
      </w:r>
      <w:r w:rsidR="00EA4613" w:rsidRPr="002802A5">
        <w:t>s</w:t>
      </w:r>
      <w:r w:rsidR="00384609" w:rsidRPr="002802A5">
        <w:t xml:space="preserve"> </w:t>
      </w:r>
      <w:r w:rsidR="00EA4613" w:rsidRPr="002802A5">
        <w:t>are</w:t>
      </w:r>
      <w:r w:rsidR="00ED1525" w:rsidRPr="002802A5">
        <w:t xml:space="preserve"> also available to the responsible Commonwealth Minister). </w:t>
      </w:r>
    </w:p>
    <w:p w14:paraId="5069D7BA" w14:textId="77AA1A05" w:rsidR="00336718" w:rsidRPr="002802A5" w:rsidRDefault="001642F2" w:rsidP="00B1587B">
      <w:r w:rsidRPr="002802A5">
        <w:lastRenderedPageBreak/>
        <w:t>NOPSEMA also has a power to give directions to a titleholder in the event of a</w:t>
      </w:r>
      <w:r w:rsidR="005D08A2" w:rsidRPr="002802A5">
        <w:t xml:space="preserve"> </w:t>
      </w:r>
      <w:r w:rsidRPr="002802A5">
        <w:t xml:space="preserve">significant offshore petroleum incident. Directions for significant offshore petroleum incidents may require the titleholder to prevent, eliminate, mitigate, manage and/or remediate the effects of the escape of petroleum. These </w:t>
      </w:r>
      <w:r w:rsidR="00D62E9E" w:rsidRPr="002802A5">
        <w:t xml:space="preserve">significant incident </w:t>
      </w:r>
      <w:r w:rsidRPr="002802A5">
        <w:t>directions can also</w:t>
      </w:r>
      <w:r w:rsidR="005D08A2" w:rsidRPr="002802A5">
        <w:t xml:space="preserve"> require that the titleholder t</w:t>
      </w:r>
      <w:r w:rsidRPr="002802A5">
        <w:t>ake any other action</w:t>
      </w:r>
      <w:r w:rsidR="005D08A2" w:rsidRPr="002802A5">
        <w:t>, or not to take an action,</w:t>
      </w:r>
      <w:r w:rsidRPr="002802A5">
        <w:t xml:space="preserve"> relating to the escape of petroleum and its effects.</w:t>
      </w:r>
    </w:p>
    <w:p w14:paraId="0B7450B0" w14:textId="4267213F" w:rsidR="00730FA7" w:rsidRPr="002802A5" w:rsidRDefault="003A4DCE" w:rsidP="006B6CD5">
      <w:pPr>
        <w:pStyle w:val="Heading3"/>
      </w:pPr>
      <w:bookmarkStart w:id="41" w:name="_Toc472349533"/>
      <w:bookmarkStart w:id="42" w:name="_Toc511986415"/>
      <w:bookmarkStart w:id="43" w:name="_Toc514164644"/>
      <w:bookmarkStart w:id="44" w:name="_Toc514226436"/>
      <w:bookmarkStart w:id="45" w:name="_Toc3820385"/>
      <w:r w:rsidRPr="002802A5">
        <w:t>1.3.</w:t>
      </w:r>
      <w:r w:rsidR="000D345C" w:rsidRPr="002802A5">
        <w:t>3</w:t>
      </w:r>
      <w:r w:rsidRPr="002802A5">
        <w:t xml:space="preserve"> </w:t>
      </w:r>
      <w:r w:rsidR="00730FA7" w:rsidRPr="002802A5">
        <w:t>Geographic scope</w:t>
      </w:r>
      <w:bookmarkEnd w:id="41"/>
      <w:bookmarkEnd w:id="42"/>
      <w:bookmarkEnd w:id="43"/>
      <w:bookmarkEnd w:id="44"/>
      <w:bookmarkEnd w:id="45"/>
    </w:p>
    <w:p w14:paraId="6A4A8C1A" w14:textId="2664862A" w:rsidR="00F92CC0" w:rsidRPr="002802A5" w:rsidRDefault="001616DF" w:rsidP="006B6CD5">
      <w:r w:rsidRPr="002802A5">
        <w:t xml:space="preserve">The geographic scope of the Framework applies to </w:t>
      </w:r>
      <w:r w:rsidR="00F92CC0" w:rsidRPr="002802A5">
        <w:t>Commonwealth waters extending from three nautical miles from the territorial sea baseline and not within the constitutiona</w:t>
      </w:r>
      <w:r w:rsidR="000A3060" w:rsidRPr="002802A5">
        <w:t>l limits of a s</w:t>
      </w:r>
      <w:r w:rsidR="00F92CC0" w:rsidRPr="002802A5">
        <w:t xml:space="preserve">tate or the Northern Territory </w:t>
      </w:r>
      <w:r w:rsidR="00FF545B" w:rsidRPr="002802A5">
        <w:t>(</w:t>
      </w:r>
      <w:r w:rsidR="00941CA0" w:rsidRPr="002802A5">
        <w:t xml:space="preserve">refer </w:t>
      </w:r>
      <w:r w:rsidR="00C7078D" w:rsidRPr="002802A5">
        <w:t>Figure 1</w:t>
      </w:r>
      <w:r w:rsidR="00FF545B" w:rsidRPr="002802A5">
        <w:t>)</w:t>
      </w:r>
      <w:r w:rsidR="00F92CC0" w:rsidRPr="002802A5">
        <w:t>.</w:t>
      </w:r>
    </w:p>
    <w:p w14:paraId="25EA64A7" w14:textId="5AF27D9E" w:rsidR="00400ECF" w:rsidRPr="002802A5" w:rsidRDefault="00400ECF" w:rsidP="006B6CD5">
      <w:r w:rsidRPr="002802A5">
        <w:t xml:space="preserve">Where there is an offshore petroleum </w:t>
      </w:r>
      <w:r w:rsidR="00850FD2">
        <w:t>incident</w:t>
      </w:r>
      <w:r w:rsidR="000375D9" w:rsidRPr="002802A5">
        <w:t xml:space="preserve"> </w:t>
      </w:r>
      <w:r w:rsidRPr="002802A5">
        <w:t xml:space="preserve">in Commonwealth waters that </w:t>
      </w:r>
      <w:r w:rsidR="000375D9" w:rsidRPr="002802A5">
        <w:t>impacts upon</w:t>
      </w:r>
      <w:r w:rsidRPr="002802A5">
        <w:t xml:space="preserve"> coastal waters, coordination of the response will be informed by the legislative arrangements in place for that jurisdiction and other intergovernmental arrangements as appropriate. Refer to section 1.6.3 of this Framework for further information on cross jurisdictional </w:t>
      </w:r>
      <w:r w:rsidR="002C56A3">
        <w:t>incidents</w:t>
      </w:r>
      <w:r w:rsidRPr="002802A5">
        <w:t xml:space="preserve">. </w:t>
      </w:r>
    </w:p>
    <w:p w14:paraId="0B365199" w14:textId="602AD86B" w:rsidR="00400ECF" w:rsidRPr="002802A5" w:rsidRDefault="00400ECF" w:rsidP="00400ECF">
      <w:pPr>
        <w:pStyle w:val="Caption"/>
        <w:ind w:hanging="284"/>
        <w:jc w:val="center"/>
      </w:pPr>
      <w:r w:rsidRPr="002802A5">
        <w:rPr>
          <w:noProof/>
        </w:rPr>
        <w:drawing>
          <wp:inline distT="0" distB="0" distL="0" distR="0" wp14:anchorId="656843A4" wp14:editId="065E9358">
            <wp:extent cx="6102497" cy="4657725"/>
            <wp:effectExtent l="0" t="0" r="0" b="0"/>
            <wp:docPr id="2" name="Picture 4" descr="Map of Australia showing the area of Commonwealth Marine Petroleum Jurisdiction. This area includes the territorial sea beyond the outer limit of coastal waters and the continental shelf within and beyond the 200 nautical mile limit. " title="FIGURE 1 COMMONWEALTH OFFSHORE JURISDICTIONAL BOUNDARI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8068" name="Picture 4"/>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6737" cy="4691491"/>
                    </a:xfrm>
                    <a:prstGeom prst="rect">
                      <a:avLst/>
                    </a:prstGeom>
                    <a:noFill/>
                    <a:ln>
                      <a:noFill/>
                    </a:ln>
                    <a:effectLst/>
                    <a:extLst/>
                  </pic:spPr>
                </pic:pic>
              </a:graphicData>
            </a:graphic>
          </wp:inline>
        </w:drawing>
      </w:r>
    </w:p>
    <w:p w14:paraId="08047064" w14:textId="11B2DF82" w:rsidR="000D345C" w:rsidRPr="002802A5" w:rsidRDefault="000D345C" w:rsidP="00C929C1">
      <w:pPr>
        <w:pStyle w:val="Caption"/>
        <w:spacing w:after="360"/>
      </w:pPr>
      <w:r w:rsidRPr="002802A5">
        <w:t xml:space="preserve">Figure </w:t>
      </w:r>
      <w:r w:rsidR="00792B44" w:rsidRPr="002802A5">
        <w:rPr>
          <w:noProof/>
        </w:rPr>
        <w:fldChar w:fldCharType="begin"/>
      </w:r>
      <w:r w:rsidR="00792B44" w:rsidRPr="002802A5">
        <w:rPr>
          <w:noProof/>
        </w:rPr>
        <w:instrText xml:space="preserve"> SEQ Figure \* ARABIC </w:instrText>
      </w:r>
      <w:r w:rsidR="00792B44" w:rsidRPr="002802A5">
        <w:rPr>
          <w:noProof/>
        </w:rPr>
        <w:fldChar w:fldCharType="separate"/>
      </w:r>
      <w:r w:rsidR="006B42E0">
        <w:rPr>
          <w:noProof/>
        </w:rPr>
        <w:t>1</w:t>
      </w:r>
      <w:r w:rsidR="00792B44" w:rsidRPr="002802A5">
        <w:rPr>
          <w:noProof/>
        </w:rPr>
        <w:fldChar w:fldCharType="end"/>
      </w:r>
      <w:r w:rsidRPr="002802A5">
        <w:t xml:space="preserve"> Commonwealth Offshore Jurisdictional Boundaries</w:t>
      </w:r>
    </w:p>
    <w:p w14:paraId="64126420" w14:textId="0A5071E5" w:rsidR="002955E4" w:rsidRPr="002802A5" w:rsidRDefault="003A4DCE" w:rsidP="006B6CD5">
      <w:pPr>
        <w:pStyle w:val="Heading3"/>
      </w:pPr>
      <w:bookmarkStart w:id="46" w:name="_Toc472349534"/>
      <w:bookmarkStart w:id="47" w:name="_Toc511986416"/>
      <w:bookmarkStart w:id="48" w:name="_Toc514164645"/>
      <w:bookmarkStart w:id="49" w:name="_Toc514226437"/>
      <w:bookmarkStart w:id="50" w:name="_Toc3820386"/>
      <w:r w:rsidRPr="002802A5">
        <w:lastRenderedPageBreak/>
        <w:t>1.3.</w:t>
      </w:r>
      <w:r w:rsidR="000D345C" w:rsidRPr="002802A5">
        <w:t>4</w:t>
      </w:r>
      <w:r w:rsidRPr="002802A5">
        <w:t xml:space="preserve"> </w:t>
      </w:r>
      <w:r w:rsidR="002955E4" w:rsidRPr="002802A5">
        <w:t>Timor Sea Joint Petroleum Development Area</w:t>
      </w:r>
      <w:bookmarkEnd w:id="46"/>
      <w:bookmarkEnd w:id="47"/>
      <w:bookmarkEnd w:id="48"/>
      <w:bookmarkEnd w:id="49"/>
      <w:bookmarkEnd w:id="50"/>
    </w:p>
    <w:p w14:paraId="5B03DC26" w14:textId="5EC6A7AD" w:rsidR="00316898" w:rsidRPr="002802A5" w:rsidRDefault="00316898" w:rsidP="00A97CE5">
      <w:r w:rsidRPr="002802A5">
        <w:t>On 6 March 2018, Australia</w:t>
      </w:r>
      <w:r w:rsidR="00822C97" w:rsidRPr="002802A5">
        <w:t xml:space="preserve"> </w:t>
      </w:r>
      <w:r w:rsidR="00F06D46" w:rsidRPr="002802A5">
        <w:t>and Timor Leste</w:t>
      </w:r>
      <w:r w:rsidR="00822C97" w:rsidRPr="002802A5">
        <w:t xml:space="preserve"> </w:t>
      </w:r>
      <w:r w:rsidRPr="002802A5">
        <w:t xml:space="preserve">signed the </w:t>
      </w:r>
      <w:hyperlink r:id="rId20" w:history="1">
        <w:r w:rsidRPr="002802A5">
          <w:rPr>
            <w:rStyle w:val="Hyperlink"/>
            <w:rFonts w:cs="Segoe UI"/>
            <w:i/>
          </w:rPr>
          <w:t>Treaty Between Australia and the Democratic Republic of Timor-Leste Establishing Their Maritime Boundaries in the Timor Sea</w:t>
        </w:r>
      </w:hyperlink>
      <w:r w:rsidR="0009484B" w:rsidRPr="002802A5">
        <w:rPr>
          <w:rStyle w:val="FootnoteReference"/>
          <w:i/>
        </w:rPr>
        <w:footnoteReference w:id="3"/>
      </w:r>
      <w:r w:rsidRPr="002802A5">
        <w:t xml:space="preserve">. Pending the </w:t>
      </w:r>
      <w:r w:rsidR="00A96D94" w:rsidRPr="002802A5">
        <w:t xml:space="preserve">new </w:t>
      </w:r>
      <w:r w:rsidRPr="002802A5">
        <w:t>Treaty entering into force</w:t>
      </w:r>
      <w:r w:rsidR="00660753" w:rsidRPr="002802A5">
        <w:t>,</w:t>
      </w:r>
      <w:r w:rsidRPr="002802A5">
        <w:t xml:space="preserve"> </w:t>
      </w:r>
      <w:r w:rsidR="00B5782A" w:rsidRPr="002802A5">
        <w:t>the Parties</w:t>
      </w:r>
      <w:r w:rsidRPr="002802A5">
        <w:t xml:space="preserve"> have agreed that the Timor Sea Treaty</w:t>
      </w:r>
      <w:r w:rsidR="00CC7A36" w:rsidRPr="002802A5">
        <w:t xml:space="preserve"> (</w:t>
      </w:r>
      <w:r w:rsidR="009C71EC" w:rsidRPr="002802A5">
        <w:t>2002</w:t>
      </w:r>
      <w:r w:rsidR="00CC7A36" w:rsidRPr="002802A5">
        <w:t xml:space="preserve">) </w:t>
      </w:r>
      <w:r w:rsidRPr="002802A5">
        <w:t xml:space="preserve">and the regulatory framework that it established for the joint management and development of hydrocarbon resources within the Joint Petroleum Development Area (JPDA) will continue to apply. </w:t>
      </w:r>
    </w:p>
    <w:p w14:paraId="7347A26D" w14:textId="13EEB80C" w:rsidR="002955E4" w:rsidRPr="002802A5" w:rsidRDefault="002955E4" w:rsidP="006B6CD5">
      <w:r w:rsidRPr="002802A5">
        <w:t xml:space="preserve">Australia and Timor-Leste </w:t>
      </w:r>
      <w:r w:rsidR="00660753" w:rsidRPr="002802A5">
        <w:t xml:space="preserve">will continue to </w:t>
      </w:r>
      <w:r w:rsidRPr="002802A5">
        <w:t>jointly manage and regulate the</w:t>
      </w:r>
      <w:r w:rsidR="00660753" w:rsidRPr="002802A5">
        <w:t xml:space="preserve"> </w:t>
      </w:r>
      <w:r w:rsidRPr="002802A5">
        <w:t>JPDA, and cooperate to protect the marine environment of the JPDA so as to prevent and minimise pollution and other environmental harm from petroleum activities. The Timor Sea Designated Authority</w:t>
      </w:r>
      <w:r w:rsidR="0077602D" w:rsidRPr="002802A5">
        <w:t xml:space="preserve">, </w:t>
      </w:r>
      <w:r w:rsidRPr="002802A5">
        <w:t xml:space="preserve">known as the </w:t>
      </w:r>
      <w:r w:rsidR="003106A4" w:rsidRPr="002802A5">
        <w:t>Autoridade Nacional do Petróleo e Minerais (ANPM)</w:t>
      </w:r>
      <w:r w:rsidR="0077602D" w:rsidRPr="002802A5">
        <w:t>,</w:t>
      </w:r>
      <w:r w:rsidR="00E8531B" w:rsidRPr="002802A5">
        <w:t xml:space="preserve"> has r</w:t>
      </w:r>
      <w:r w:rsidRPr="002802A5">
        <w:t>esponsibility for the day</w:t>
      </w:r>
      <w:r w:rsidRPr="002802A5">
        <w:noBreakHyphen/>
        <w:t>to-day regulatory administration of offshore p</w:t>
      </w:r>
      <w:r w:rsidR="00E8531B" w:rsidRPr="002802A5">
        <w:t xml:space="preserve">etroleum activities in the JPDA. </w:t>
      </w:r>
      <w:r w:rsidRPr="002802A5">
        <w:t>This includes</w:t>
      </w:r>
      <w:r w:rsidR="00E8531B" w:rsidRPr="002802A5">
        <w:t xml:space="preserve"> issuing regulations to protect the marine environment and</w:t>
      </w:r>
      <w:r w:rsidRPr="002802A5">
        <w:t xml:space="preserve"> </w:t>
      </w:r>
      <w:r w:rsidR="00E8531B" w:rsidRPr="002802A5">
        <w:t>approving</w:t>
      </w:r>
      <w:r w:rsidRPr="002802A5">
        <w:t xml:space="preserve"> operator plans for </w:t>
      </w:r>
      <w:r w:rsidR="00073D02" w:rsidRPr="002802A5">
        <w:t>emergency</w:t>
      </w:r>
      <w:r w:rsidR="00E8531B" w:rsidRPr="002802A5">
        <w:t xml:space="preserve"> </w:t>
      </w:r>
      <w:r w:rsidRPr="002802A5">
        <w:t>response arrangements.</w:t>
      </w:r>
    </w:p>
    <w:p w14:paraId="72A261D8" w14:textId="175A3DCB" w:rsidR="00A2689B" w:rsidRPr="002802A5" w:rsidRDefault="00A2689B" w:rsidP="006B6CD5">
      <w:r w:rsidRPr="002802A5">
        <w:t>The Timor Sea Treaty, provides for the sharing of the proceeds of petroleum found in the JPDA and establishes the Joint Commission, consisting of Commissioners appointed by Australia and Timor-Leste. Specifically, under the Timor Sea Treaty, the ANP</w:t>
      </w:r>
      <w:r w:rsidR="00980F7F" w:rsidRPr="002802A5">
        <w:t>M</w:t>
      </w:r>
      <w:r w:rsidRPr="002802A5">
        <w:t xml:space="preserve"> is responsible for establishing a contingency plan for combating pollution from petroleum activities in the JPDA.</w:t>
      </w:r>
    </w:p>
    <w:p w14:paraId="592A8F3F" w14:textId="5CD18050" w:rsidR="00A2689B" w:rsidRPr="002802A5" w:rsidRDefault="00A2689B" w:rsidP="006B6CD5">
      <w:r w:rsidRPr="002802A5">
        <w:t>The contingency plan, as agreed by the Joint Commission, states that:</w:t>
      </w:r>
    </w:p>
    <w:p w14:paraId="79ECC03A" w14:textId="7CB78A1E" w:rsidR="00A2689B" w:rsidRPr="002802A5" w:rsidRDefault="00A2689B" w:rsidP="00AD5AD4">
      <w:pPr>
        <w:pStyle w:val="ListParagraph"/>
        <w:numPr>
          <w:ilvl w:val="0"/>
          <w:numId w:val="70"/>
        </w:numPr>
      </w:pPr>
      <w:r w:rsidRPr="002802A5">
        <w:t>in a situation where a pollution incident could be contained by the operator, under arrangements approved by the ANP</w:t>
      </w:r>
      <w:r w:rsidR="00980F7F" w:rsidRPr="002802A5">
        <w:t>M</w:t>
      </w:r>
      <w:r w:rsidRPr="002802A5">
        <w:t>, the operator has responsibility for responding to the incident. The operator would normally inform the ANP</w:t>
      </w:r>
      <w:r w:rsidR="00980F7F" w:rsidRPr="002802A5">
        <w:t>M</w:t>
      </w:r>
      <w:r w:rsidRPr="002802A5">
        <w:t xml:space="preserve"> of the incident and continuously update the ANP</w:t>
      </w:r>
      <w:r w:rsidR="00980F7F" w:rsidRPr="002802A5">
        <w:t>M</w:t>
      </w:r>
      <w:r w:rsidRPr="002802A5">
        <w:t xml:space="preserve"> on progress</w:t>
      </w:r>
      <w:r w:rsidR="00F75485" w:rsidRPr="002802A5">
        <w:t>.</w:t>
      </w:r>
    </w:p>
    <w:p w14:paraId="6F4E9742" w14:textId="1274F63B" w:rsidR="00A2689B" w:rsidRPr="002802A5" w:rsidRDefault="00A2689B" w:rsidP="00AD5AD4">
      <w:pPr>
        <w:pStyle w:val="ListParagraph"/>
        <w:numPr>
          <w:ilvl w:val="0"/>
          <w:numId w:val="70"/>
        </w:numPr>
      </w:pPr>
      <w:r w:rsidRPr="002802A5">
        <w:t>in situations where the pollution incident is beyond the capability of the operator, the ANP</w:t>
      </w:r>
      <w:r w:rsidR="00980F7F" w:rsidRPr="002802A5">
        <w:t>M</w:t>
      </w:r>
      <w:r w:rsidRPr="002802A5">
        <w:t xml:space="preserve">/Timor-Leste Government or the operator may contact </w:t>
      </w:r>
      <w:r w:rsidR="007E6FC3">
        <w:t xml:space="preserve">the </w:t>
      </w:r>
      <w:r w:rsidR="007E6FC3" w:rsidRPr="002802A5">
        <w:t xml:space="preserve">Australian Maritime Safety Authority (AMSA) </w:t>
      </w:r>
      <w:r w:rsidRPr="002802A5">
        <w:t>to seek assistance from Australia.</w:t>
      </w:r>
    </w:p>
    <w:p w14:paraId="5AE367D8" w14:textId="68ABEB76" w:rsidR="00D43F43" w:rsidRPr="002802A5" w:rsidRDefault="00B57D19" w:rsidP="006B6CD5">
      <w:r w:rsidRPr="002802A5">
        <w:t xml:space="preserve">Where there is an </w:t>
      </w:r>
      <w:r w:rsidR="00850FD2">
        <w:t>incident</w:t>
      </w:r>
      <w:r w:rsidRPr="002802A5">
        <w:t xml:space="preserve"> in Commonwealth waters that crosses into the Timor Sea JPD</w:t>
      </w:r>
      <w:r w:rsidR="00E8531B" w:rsidRPr="002802A5">
        <w:t>A</w:t>
      </w:r>
      <w:r w:rsidR="006F7F48" w:rsidRPr="002802A5">
        <w:t>,</w:t>
      </w:r>
      <w:r w:rsidR="00E8531B" w:rsidRPr="002802A5">
        <w:t xml:space="preserve"> </w:t>
      </w:r>
      <w:r w:rsidRPr="002802A5">
        <w:t xml:space="preserve">the Framework will apply, </w:t>
      </w:r>
      <w:r w:rsidR="00E8531B" w:rsidRPr="002802A5">
        <w:t>in addition to</w:t>
      </w:r>
      <w:r w:rsidR="00567E4A" w:rsidRPr="002802A5">
        <w:t xml:space="preserve"> the </w:t>
      </w:r>
      <w:r w:rsidR="00EE4C0D" w:rsidRPr="002802A5">
        <w:t>National Plan</w:t>
      </w:r>
      <w:r w:rsidR="00412593">
        <w:t xml:space="preserve"> </w:t>
      </w:r>
      <w:r w:rsidRPr="002802A5">
        <w:rPr>
          <w:i/>
        </w:rPr>
        <w:t>Guideline for Coordination of International Incidents: Notification Arrangements</w:t>
      </w:r>
      <w:r w:rsidR="00611B02" w:rsidRPr="002802A5">
        <w:t>.</w:t>
      </w:r>
      <w:r w:rsidR="00AE1190" w:rsidRPr="002802A5">
        <w:rPr>
          <w:rStyle w:val="FootnoteReference"/>
        </w:rPr>
        <w:footnoteReference w:id="4"/>
      </w:r>
    </w:p>
    <w:p w14:paraId="2078E09B" w14:textId="2EC7C588" w:rsidR="00501C63" w:rsidRPr="002802A5" w:rsidRDefault="003D3651" w:rsidP="006B6CD5">
      <w:pPr>
        <w:pStyle w:val="Heading3"/>
      </w:pPr>
      <w:bookmarkStart w:id="51" w:name="_Toc472349535"/>
      <w:bookmarkStart w:id="52" w:name="_Toc511986417"/>
      <w:bookmarkStart w:id="53" w:name="_Toc514164646"/>
      <w:bookmarkStart w:id="54" w:name="_Toc514226438"/>
      <w:bookmarkStart w:id="55" w:name="_Toc3820387"/>
      <w:r w:rsidRPr="002802A5">
        <w:lastRenderedPageBreak/>
        <w:t>1.3.</w:t>
      </w:r>
      <w:r w:rsidR="0069352A" w:rsidRPr="002802A5">
        <w:t>5</w:t>
      </w:r>
      <w:r w:rsidRPr="002802A5">
        <w:t xml:space="preserve"> </w:t>
      </w:r>
      <w:r w:rsidR="00941CA0" w:rsidRPr="002802A5">
        <w:t>Exclusions</w:t>
      </w:r>
      <w:bookmarkEnd w:id="51"/>
      <w:bookmarkEnd w:id="52"/>
      <w:bookmarkEnd w:id="53"/>
      <w:bookmarkEnd w:id="54"/>
      <w:bookmarkEnd w:id="55"/>
    </w:p>
    <w:p w14:paraId="055F7932" w14:textId="06BE1AAB" w:rsidR="00501C63" w:rsidRPr="002802A5" w:rsidRDefault="00501C63" w:rsidP="006B6CD5">
      <w:r w:rsidRPr="002802A5">
        <w:t>The Framework does not apply to</w:t>
      </w:r>
      <w:r w:rsidR="007C74D8" w:rsidRPr="002802A5">
        <w:t>:</w:t>
      </w:r>
    </w:p>
    <w:p w14:paraId="3AB926DE" w14:textId="62A2905E" w:rsidR="00501C63" w:rsidRPr="002802A5" w:rsidRDefault="00501C63" w:rsidP="006B6CD5">
      <w:pPr>
        <w:pStyle w:val="ListParagraph"/>
        <w:numPr>
          <w:ilvl w:val="0"/>
          <w:numId w:val="18"/>
        </w:numPr>
      </w:pPr>
      <w:r w:rsidRPr="002802A5">
        <w:t>onshore incidents</w:t>
      </w:r>
      <w:r w:rsidR="008A5B5B" w:rsidRPr="002802A5">
        <w:t xml:space="preserve"> (</w:t>
      </w:r>
      <w:r w:rsidR="002C56A3">
        <w:t>incidents</w:t>
      </w:r>
      <w:r w:rsidR="001F2596" w:rsidRPr="002802A5">
        <w:t xml:space="preserve"> </w:t>
      </w:r>
      <w:r w:rsidR="008A5B5B" w:rsidRPr="002802A5">
        <w:t>occurring on land and under state</w:t>
      </w:r>
      <w:r w:rsidR="000F7B16" w:rsidRPr="002802A5">
        <w:t xml:space="preserve"> or territory</w:t>
      </w:r>
      <w:r w:rsidR="008A5B5B" w:rsidRPr="002802A5">
        <w:t xml:space="preserve"> jurisdiction) </w:t>
      </w:r>
    </w:p>
    <w:p w14:paraId="0D8CAE50" w14:textId="2AE8CFF8" w:rsidR="00D247A1" w:rsidRPr="002802A5" w:rsidRDefault="00D247A1" w:rsidP="00D247A1">
      <w:pPr>
        <w:pStyle w:val="ListParagraph"/>
        <w:numPr>
          <w:ilvl w:val="0"/>
          <w:numId w:val="18"/>
        </w:numPr>
      </w:pPr>
      <w:r w:rsidRPr="002802A5">
        <w:t xml:space="preserve">offshore petroleum </w:t>
      </w:r>
      <w:r w:rsidR="002C56A3">
        <w:t>incidents</w:t>
      </w:r>
      <w:r w:rsidRPr="002802A5">
        <w:t xml:space="preserve"> wholly occurring in coastal </w:t>
      </w:r>
      <w:r w:rsidRPr="002802A5" w:rsidDel="000F7B16">
        <w:t>w</w:t>
      </w:r>
      <w:r w:rsidRPr="002802A5">
        <w:t>aters</w:t>
      </w:r>
    </w:p>
    <w:p w14:paraId="6C14D2DC" w14:textId="20C0AF98" w:rsidR="00501C63" w:rsidRPr="002802A5" w:rsidRDefault="00501C63" w:rsidP="006B6CD5">
      <w:pPr>
        <w:pStyle w:val="ListParagraph"/>
        <w:numPr>
          <w:ilvl w:val="0"/>
          <w:numId w:val="18"/>
        </w:numPr>
      </w:pPr>
      <w:r w:rsidRPr="002802A5">
        <w:t xml:space="preserve">liquid transport fuel </w:t>
      </w:r>
      <w:r w:rsidR="002C56A3">
        <w:t>incidents</w:t>
      </w:r>
    </w:p>
    <w:p w14:paraId="281D4A6B" w14:textId="4700C82E" w:rsidR="003D3651" w:rsidRPr="002802A5" w:rsidRDefault="003D3651" w:rsidP="006B6CD5">
      <w:pPr>
        <w:pStyle w:val="ListParagraph"/>
        <w:numPr>
          <w:ilvl w:val="0"/>
          <w:numId w:val="18"/>
        </w:numPr>
      </w:pPr>
      <w:r w:rsidRPr="002802A5">
        <w:t>liquid fuel supply crises</w:t>
      </w:r>
    </w:p>
    <w:p w14:paraId="75EA354F" w14:textId="77777777" w:rsidR="00501C63" w:rsidRPr="002802A5" w:rsidRDefault="00501C63" w:rsidP="006B6CD5">
      <w:pPr>
        <w:pStyle w:val="ListParagraph"/>
        <w:numPr>
          <w:ilvl w:val="0"/>
          <w:numId w:val="18"/>
        </w:numPr>
      </w:pPr>
      <w:r w:rsidRPr="002802A5">
        <w:t>natural gas supply shortages affecting jurisdictions with interconnected gas supply networks</w:t>
      </w:r>
    </w:p>
    <w:p w14:paraId="350C0D6A" w14:textId="1B1D1304" w:rsidR="00501C63" w:rsidRPr="002802A5" w:rsidRDefault="00501C63" w:rsidP="006B6CD5">
      <w:pPr>
        <w:pStyle w:val="ListParagraph"/>
        <w:numPr>
          <w:ilvl w:val="0"/>
          <w:numId w:val="18"/>
        </w:numPr>
      </w:pPr>
      <w:r w:rsidRPr="002802A5">
        <w:t>national security incidents, unless they involve a</w:t>
      </w:r>
      <w:r w:rsidR="005D482D" w:rsidRPr="002802A5">
        <w:t>n</w:t>
      </w:r>
      <w:r w:rsidRPr="002802A5">
        <w:t xml:space="preserve"> offshore petroleum </w:t>
      </w:r>
      <w:r w:rsidR="00850FD2">
        <w:t>incident</w:t>
      </w:r>
      <w:r w:rsidR="001F2596" w:rsidRPr="002802A5">
        <w:t xml:space="preserve"> </w:t>
      </w:r>
    </w:p>
    <w:p w14:paraId="1579937C" w14:textId="6FFA5932" w:rsidR="007C74D8" w:rsidRPr="002802A5" w:rsidRDefault="00501C63" w:rsidP="006B6CD5">
      <w:pPr>
        <w:pStyle w:val="ListParagraph"/>
        <w:numPr>
          <w:ilvl w:val="0"/>
          <w:numId w:val="18"/>
        </w:numPr>
      </w:pPr>
      <w:r w:rsidRPr="002802A5">
        <w:t xml:space="preserve">ports, maritime, and shipping </w:t>
      </w:r>
      <w:r w:rsidR="00A14292">
        <w:t>incidents</w:t>
      </w:r>
      <w:r w:rsidR="00877957" w:rsidRPr="002802A5">
        <w:t xml:space="preserve"> </w:t>
      </w:r>
      <w:r w:rsidRPr="002802A5">
        <w:t>that do not include an offshore facility</w:t>
      </w:r>
      <w:r w:rsidR="00292BC7">
        <w:t>.</w:t>
      </w:r>
    </w:p>
    <w:p w14:paraId="4A879298" w14:textId="05054999" w:rsidR="007C74D8" w:rsidRDefault="00C82C08" w:rsidP="006B6CD5">
      <w:r w:rsidRPr="002802A5">
        <w:t>I</w:t>
      </w:r>
      <w:r w:rsidR="00692714" w:rsidRPr="002802A5">
        <w:t>f an</w:t>
      </w:r>
      <w:r w:rsidR="007C74D8" w:rsidRPr="002802A5">
        <w:t xml:space="preserve"> offshore petroleum</w:t>
      </w:r>
      <w:r w:rsidR="00692714" w:rsidRPr="002802A5">
        <w:t xml:space="preserve"> </w:t>
      </w:r>
      <w:r w:rsidR="00850FD2">
        <w:t>incident</w:t>
      </w:r>
      <w:r w:rsidR="00AE75E7" w:rsidRPr="002802A5">
        <w:t xml:space="preserve"> </w:t>
      </w:r>
      <w:r w:rsidR="00692714" w:rsidRPr="002802A5">
        <w:t xml:space="preserve">does not </w:t>
      </w:r>
      <w:r w:rsidR="007C74D8" w:rsidRPr="002802A5">
        <w:t>trigger</w:t>
      </w:r>
      <w:r w:rsidR="00A865CC" w:rsidRPr="002802A5">
        <w:t xml:space="preserve"> activation of the</w:t>
      </w:r>
      <w:r w:rsidR="007C74D8" w:rsidRPr="002802A5">
        <w:t xml:space="preserve"> OPICC </w:t>
      </w:r>
      <w:r w:rsidR="00AA0C7F" w:rsidRPr="002802A5">
        <w:t xml:space="preserve">or </w:t>
      </w:r>
      <w:r w:rsidR="00BB0154" w:rsidRPr="002802A5">
        <w:t xml:space="preserve">a </w:t>
      </w:r>
      <w:r w:rsidR="00AA0C7F" w:rsidRPr="002802A5">
        <w:t>whole-of-government crisis committee</w:t>
      </w:r>
      <w:r w:rsidRPr="002802A5">
        <w:t xml:space="preserve">, </w:t>
      </w:r>
      <w:r w:rsidR="00252C54" w:rsidRPr="002802A5">
        <w:t>normal regulatory processes will be implemented by NOPSEMA</w:t>
      </w:r>
      <w:r w:rsidR="00D94169" w:rsidRPr="002802A5">
        <w:t xml:space="preserve">. </w:t>
      </w:r>
      <w:r w:rsidR="0099528D" w:rsidRPr="002802A5">
        <w:t xml:space="preserve">This type of </w:t>
      </w:r>
      <w:r w:rsidR="00850FD2">
        <w:t>incident</w:t>
      </w:r>
      <w:r w:rsidR="00BF2042" w:rsidRPr="002802A5">
        <w:t xml:space="preserve"> </w:t>
      </w:r>
      <w:r w:rsidR="0099528D" w:rsidRPr="002802A5">
        <w:t xml:space="preserve">is further described in section </w:t>
      </w:r>
      <w:r w:rsidR="00BB0154" w:rsidRPr="002802A5">
        <w:fldChar w:fldCharType="begin"/>
      </w:r>
      <w:r w:rsidR="00BB0154" w:rsidRPr="002802A5">
        <w:instrText xml:space="preserve"> REF _Ref513648684 \h </w:instrText>
      </w:r>
      <w:r w:rsidR="002802A5" w:rsidRPr="002802A5">
        <w:instrText xml:space="preserve"> \* MERGEFORMAT </w:instrText>
      </w:r>
      <w:r w:rsidR="00BB0154" w:rsidRPr="002802A5">
        <w:fldChar w:fldCharType="separate"/>
      </w:r>
      <w:r w:rsidR="006B42E0" w:rsidRPr="002802A5">
        <w:t>1.</w:t>
      </w:r>
      <w:r w:rsidR="006B42E0">
        <w:t>5</w:t>
      </w:r>
      <w:r w:rsidR="006B42E0" w:rsidRPr="002802A5">
        <w:t xml:space="preserve">.1 </w:t>
      </w:r>
      <w:r w:rsidR="006B42E0">
        <w:t>Minor i</w:t>
      </w:r>
      <w:r w:rsidR="006B42E0" w:rsidRPr="002802A5">
        <w:t>ncident</w:t>
      </w:r>
      <w:r w:rsidR="00BB0154" w:rsidRPr="002802A5">
        <w:fldChar w:fldCharType="end"/>
      </w:r>
      <w:r w:rsidR="000C51F9" w:rsidRPr="002802A5">
        <w:t>.</w:t>
      </w:r>
      <w:r w:rsidR="000C51F9" w:rsidRPr="002802A5" w:rsidDel="000C51F9">
        <w:t xml:space="preserve"> </w:t>
      </w:r>
    </w:p>
    <w:p w14:paraId="728102F5" w14:textId="12200C2F" w:rsidR="00067D19" w:rsidRPr="002802A5" w:rsidRDefault="00067D19" w:rsidP="00067D19">
      <w:pPr>
        <w:pStyle w:val="Heading2"/>
      </w:pPr>
      <w:bookmarkStart w:id="56" w:name="_Toc3820388"/>
      <w:r w:rsidRPr="002802A5">
        <w:t>1</w:t>
      </w:r>
      <w:r>
        <w:t>.4</w:t>
      </w:r>
      <w:r w:rsidRPr="002802A5">
        <w:t xml:space="preserve"> Australian Government Crisis Management Framework</w:t>
      </w:r>
      <w:bookmarkEnd w:id="56"/>
    </w:p>
    <w:p w14:paraId="5A5B6451" w14:textId="4A2F7713" w:rsidR="00067D19" w:rsidRPr="002802A5" w:rsidRDefault="00067D19" w:rsidP="00067D19">
      <w:r w:rsidRPr="002802A5">
        <w:t>The Framework forms part of the Commonwealth</w:t>
      </w:r>
      <w:r w:rsidRPr="002802A5" w:rsidDel="005463AE">
        <w:t xml:space="preserve"> </w:t>
      </w:r>
      <w:r w:rsidRPr="002802A5">
        <w:t xml:space="preserve">Government’s ’all hazards’ crisis management approach, as outlined in the </w:t>
      </w:r>
      <w:r>
        <w:t>AGCMF</w:t>
      </w:r>
      <w:r w:rsidRPr="002802A5">
        <w:t xml:space="preserve">. This Framework supports the objectives of the </w:t>
      </w:r>
      <w:r>
        <w:t>AGCMF</w:t>
      </w:r>
      <w:r w:rsidRPr="002802A5">
        <w:t xml:space="preserve"> through its aim to protect human life, support continuity of everyday activity, and as far as possible, to protect critical infrastructure and property. </w:t>
      </w:r>
    </w:p>
    <w:p w14:paraId="7F24663E" w14:textId="77777777" w:rsidR="00067D19" w:rsidRPr="002802A5" w:rsidRDefault="00067D19" w:rsidP="00067D19">
      <w:r w:rsidRPr="002802A5">
        <w:t xml:space="preserve">The </w:t>
      </w:r>
      <w:r>
        <w:t>AGCMF</w:t>
      </w:r>
      <w:r w:rsidRPr="002802A5">
        <w:t xml:space="preserve"> designates the lead ministers for the Commonwealth Government’s response to, and recovery from, a crisis. The Minister for Resources and Northern Australia is the lead Commonwealth Minister in the event of an incident involving an offshore petroleum facility in Commonwealth waters and has the following responsibilities:</w:t>
      </w:r>
    </w:p>
    <w:p w14:paraId="32734B2A" w14:textId="77777777" w:rsidR="00067D19" w:rsidRPr="002802A5" w:rsidRDefault="00067D19" w:rsidP="00067D19">
      <w:pPr>
        <w:pStyle w:val="ListParagraph"/>
        <w:numPr>
          <w:ilvl w:val="0"/>
          <w:numId w:val="65"/>
        </w:numPr>
      </w:pPr>
      <w:r w:rsidRPr="002802A5">
        <w:t>oversee the delivery of the Commonwealth Government response</w:t>
      </w:r>
    </w:p>
    <w:p w14:paraId="0C1760CE" w14:textId="77777777" w:rsidR="00067D19" w:rsidRPr="002802A5" w:rsidRDefault="00067D19" w:rsidP="00067D19">
      <w:pPr>
        <w:pStyle w:val="ListParagraph"/>
        <w:numPr>
          <w:ilvl w:val="0"/>
          <w:numId w:val="65"/>
        </w:numPr>
      </w:pPr>
      <w:r w:rsidRPr="002802A5">
        <w:t>exercise executive responsibilities in consultation with ministers who have relevant portfolio interests</w:t>
      </w:r>
    </w:p>
    <w:p w14:paraId="77E96A71" w14:textId="77777777" w:rsidR="00067D19" w:rsidRPr="002802A5" w:rsidRDefault="00067D19" w:rsidP="00067D19">
      <w:pPr>
        <w:pStyle w:val="ListParagraph"/>
        <w:numPr>
          <w:ilvl w:val="0"/>
          <w:numId w:val="65"/>
        </w:numPr>
      </w:pPr>
      <w:r w:rsidRPr="002802A5">
        <w:t>represent the Commonwealth Government as the key spokesperson (or appoint a delegate as required)</w:t>
      </w:r>
      <w:r>
        <w:t>.</w:t>
      </w:r>
    </w:p>
    <w:p w14:paraId="50A56650" w14:textId="77777777" w:rsidR="00067D19" w:rsidRPr="002802A5" w:rsidRDefault="00067D19" w:rsidP="00067D19">
      <w:r w:rsidRPr="002802A5">
        <w:t>The lead minister’s agency is responsible for:</w:t>
      </w:r>
    </w:p>
    <w:p w14:paraId="7452EF3D" w14:textId="77777777" w:rsidR="00067D19" w:rsidRPr="002802A5" w:rsidRDefault="00067D19" w:rsidP="00067D19">
      <w:pPr>
        <w:pStyle w:val="ListParagraph"/>
        <w:numPr>
          <w:ilvl w:val="0"/>
          <w:numId w:val="74"/>
        </w:numPr>
      </w:pPr>
      <w:r w:rsidRPr="002802A5">
        <w:t>leading the Commonwealth Government response in cases that have not triggered a whole-of-government crisis committee</w:t>
      </w:r>
    </w:p>
    <w:p w14:paraId="2CB0F1BF" w14:textId="77777777" w:rsidR="00067D19" w:rsidRPr="002802A5" w:rsidRDefault="00067D19" w:rsidP="00067D19">
      <w:pPr>
        <w:pStyle w:val="ListParagraph"/>
        <w:numPr>
          <w:ilvl w:val="0"/>
          <w:numId w:val="74"/>
        </w:numPr>
      </w:pPr>
      <w:r w:rsidRPr="002802A5">
        <w:t>where a whole-of-government crisis committee is convened – providing subject matter expertise and advice; and implementing key elements of the Commonwealth response. This may include coordinating briefings, situational reports and public messaging.</w:t>
      </w:r>
    </w:p>
    <w:p w14:paraId="1B36E629" w14:textId="77777777" w:rsidR="00067D19" w:rsidRPr="002802A5" w:rsidRDefault="00067D19" w:rsidP="00067D19">
      <w:r w:rsidRPr="002802A5">
        <w:t xml:space="preserve">Certain circumstances may require two or more ministers to co-lead the Australian Government response to a crisis. This depends on the effects of the crisis and the respective Ministers’ responsibilities. Where there is no clear ministerial lead on a domestic crisis, the Minister for Home Affairs is the default lead minister. </w:t>
      </w:r>
    </w:p>
    <w:p w14:paraId="24286818" w14:textId="77777777" w:rsidR="00067D19" w:rsidRPr="002802A5" w:rsidRDefault="00067D19" w:rsidP="00067D19">
      <w:r w:rsidRPr="002802A5">
        <w:lastRenderedPageBreak/>
        <w:t>Depending on the nature and scale of the crisis, the Prime Minister may decide to lead some or all elements of the Commonwealth Government response. In the event the Prime Minister decides to lead the Commonwealth Government response to, and/or recovery from, a crisis, the Prime Minister:</w:t>
      </w:r>
    </w:p>
    <w:p w14:paraId="3D2E3936" w14:textId="77777777" w:rsidR="00067D19" w:rsidRPr="002802A5" w:rsidRDefault="00067D19" w:rsidP="00067D19">
      <w:pPr>
        <w:pStyle w:val="ListParagraph"/>
        <w:numPr>
          <w:ilvl w:val="0"/>
          <w:numId w:val="73"/>
        </w:numPr>
      </w:pPr>
      <w:r w:rsidRPr="002802A5">
        <w:t>will oversee the delivery of the Commonwealth Government response</w:t>
      </w:r>
    </w:p>
    <w:p w14:paraId="315593F3" w14:textId="77777777" w:rsidR="00067D19" w:rsidRPr="002802A5" w:rsidRDefault="00067D19" w:rsidP="00067D19">
      <w:pPr>
        <w:pStyle w:val="ListParagraph"/>
        <w:numPr>
          <w:ilvl w:val="0"/>
          <w:numId w:val="73"/>
        </w:numPr>
      </w:pPr>
      <w:r w:rsidRPr="002802A5">
        <w:t>will determine which ministers should continue to support that response, and how</w:t>
      </w:r>
    </w:p>
    <w:p w14:paraId="3B19A81F" w14:textId="77777777" w:rsidR="00067D19" w:rsidRPr="002802A5" w:rsidRDefault="00067D19" w:rsidP="00067D19">
      <w:pPr>
        <w:pStyle w:val="ListParagraph"/>
        <w:numPr>
          <w:ilvl w:val="0"/>
          <w:numId w:val="73"/>
        </w:numPr>
      </w:pPr>
      <w:r w:rsidRPr="002802A5">
        <w:t>may represent the Commonwealth Government as the key spokesperson</w:t>
      </w:r>
    </w:p>
    <w:p w14:paraId="625374BE" w14:textId="77777777" w:rsidR="00067D19" w:rsidRPr="002802A5" w:rsidRDefault="00067D19" w:rsidP="00067D19">
      <w:pPr>
        <w:pStyle w:val="ListParagraph"/>
        <w:numPr>
          <w:ilvl w:val="0"/>
          <w:numId w:val="73"/>
        </w:numPr>
      </w:pPr>
      <w:r w:rsidRPr="002802A5">
        <w:t>may consult with leaders of the affected states and/or territories</w:t>
      </w:r>
    </w:p>
    <w:p w14:paraId="36B281CE" w14:textId="77777777" w:rsidR="00067D19" w:rsidRPr="002802A5" w:rsidRDefault="00067D19" w:rsidP="00067D19">
      <w:pPr>
        <w:pStyle w:val="ListParagraph"/>
        <w:numPr>
          <w:ilvl w:val="0"/>
          <w:numId w:val="73"/>
        </w:numPr>
      </w:pPr>
      <w:r w:rsidRPr="002802A5">
        <w:t>may engage with foreign leaders as appropriate</w:t>
      </w:r>
      <w:r>
        <w:t>.</w:t>
      </w:r>
    </w:p>
    <w:p w14:paraId="792A7B12" w14:textId="77777777" w:rsidR="00067D19" w:rsidRPr="002802A5" w:rsidRDefault="00067D19" w:rsidP="00067D19">
      <w:r w:rsidRPr="002802A5">
        <w:t xml:space="preserve">Within the </w:t>
      </w:r>
      <w:r>
        <w:t>AGCMF</w:t>
      </w:r>
      <w:r w:rsidRPr="002802A5">
        <w:t>, the Commonwealth</w:t>
      </w:r>
      <w:r w:rsidRPr="002802A5" w:rsidDel="005463AE">
        <w:t xml:space="preserve"> </w:t>
      </w:r>
      <w:r w:rsidRPr="002802A5">
        <w:t>Government has two crisis committees comprised of senior officials to facilitate whole-of-government coordination of domestic crises:</w:t>
      </w:r>
    </w:p>
    <w:p w14:paraId="6DC06D6D" w14:textId="77777777" w:rsidR="00067D19" w:rsidRPr="002802A5" w:rsidRDefault="00067D19" w:rsidP="00067D19">
      <w:pPr>
        <w:pStyle w:val="ListParagraph"/>
        <w:numPr>
          <w:ilvl w:val="0"/>
          <w:numId w:val="65"/>
        </w:numPr>
      </w:pPr>
      <w:r w:rsidRPr="002802A5">
        <w:t xml:space="preserve">the Australian Government Crisis Committee (AGCC) – for </w:t>
      </w:r>
      <w:r>
        <w:t>the coordination of the Australian Government response</w:t>
      </w:r>
    </w:p>
    <w:p w14:paraId="0A32F399" w14:textId="77777777" w:rsidR="00067D19" w:rsidRDefault="00067D19" w:rsidP="00067D19">
      <w:pPr>
        <w:pStyle w:val="ListParagraph"/>
        <w:numPr>
          <w:ilvl w:val="0"/>
          <w:numId w:val="65"/>
        </w:numPr>
      </w:pPr>
      <w:r w:rsidRPr="002802A5">
        <w:t xml:space="preserve">the National Crisis Committee (NCC) – </w:t>
      </w:r>
      <w:r w:rsidRPr="00186AB7">
        <w:t>to facilitate cooperation and coordination between the Australian Go</w:t>
      </w:r>
      <w:r>
        <w:t>vernment and the relevant state</w:t>
      </w:r>
      <w:r w:rsidRPr="00186AB7">
        <w:t xml:space="preserve"> and territory government(s)</w:t>
      </w:r>
      <w:r>
        <w:t>.</w:t>
      </w:r>
    </w:p>
    <w:p w14:paraId="60F722D2" w14:textId="378BD29D" w:rsidR="00067D19" w:rsidRPr="002802A5" w:rsidRDefault="00067D19" w:rsidP="006B6CD5">
      <w:r>
        <w:t xml:space="preserve">The </w:t>
      </w:r>
      <w:r w:rsidRPr="00746A1D">
        <w:t>Interdepartment</w:t>
      </w:r>
      <w:r>
        <w:t xml:space="preserve">al Emergency Task Force (IDETF) may be formed to coordinate the </w:t>
      </w:r>
      <w:r w:rsidR="005A4318">
        <w:t>Commonwealth</w:t>
      </w:r>
      <w:r>
        <w:t xml:space="preserve"> Government response to overseas crises or incidents, particularly in relation to crises that affect, or are threatening to affect, Australians or Australian interests overseas. The IDETF is led by the </w:t>
      </w:r>
      <w:r w:rsidRPr="00746A1D">
        <w:t>Department of Foreign Affairs and Trade</w:t>
      </w:r>
      <w:r>
        <w:t>.</w:t>
      </w:r>
    </w:p>
    <w:p w14:paraId="24D6AB5C" w14:textId="056B13ED" w:rsidR="00AA0C7F" w:rsidRPr="002802A5" w:rsidRDefault="00AA0C7F" w:rsidP="008D57A4">
      <w:pPr>
        <w:pStyle w:val="Heading2"/>
      </w:pPr>
      <w:bookmarkStart w:id="57" w:name="_Toc511986419"/>
      <w:bookmarkStart w:id="58" w:name="_Toc514164648"/>
      <w:bookmarkStart w:id="59" w:name="_Toc514226439"/>
      <w:bookmarkStart w:id="60" w:name="_Toc3820389"/>
      <w:r w:rsidRPr="002802A5">
        <w:t>1.</w:t>
      </w:r>
      <w:r w:rsidR="00067D19">
        <w:t>5</w:t>
      </w:r>
      <w:r w:rsidR="00067D19" w:rsidRPr="002802A5">
        <w:t xml:space="preserve"> </w:t>
      </w:r>
      <w:bookmarkEnd w:id="57"/>
      <w:bookmarkEnd w:id="58"/>
      <w:bookmarkEnd w:id="59"/>
      <w:r w:rsidR="00DF2BAA">
        <w:t>Commonwealth response</w:t>
      </w:r>
      <w:bookmarkEnd w:id="60"/>
    </w:p>
    <w:p w14:paraId="5B4B7630" w14:textId="013D44BA" w:rsidR="00263B68" w:rsidRPr="002802A5" w:rsidRDefault="003228E0" w:rsidP="008D57A4">
      <w:r w:rsidRPr="002802A5">
        <w:t xml:space="preserve">In recognition that </w:t>
      </w:r>
      <w:r w:rsidR="00DF2BAA">
        <w:t xml:space="preserve">the response required from the Commonwealth will </w:t>
      </w:r>
      <w:r w:rsidRPr="002802A5">
        <w:t>vary in size</w:t>
      </w:r>
      <w:r w:rsidR="00B84FAB" w:rsidRPr="002802A5">
        <w:t xml:space="preserve">, </w:t>
      </w:r>
      <w:r w:rsidRPr="002802A5">
        <w:t>complexity</w:t>
      </w:r>
      <w:r w:rsidR="00B84FAB" w:rsidRPr="002802A5">
        <w:t xml:space="preserve"> and duration</w:t>
      </w:r>
      <w:r w:rsidRPr="002802A5">
        <w:t>, th</w:t>
      </w:r>
      <w:r w:rsidR="00EB7568" w:rsidRPr="002802A5">
        <w:t>is</w:t>
      </w:r>
      <w:r w:rsidRPr="002802A5">
        <w:t xml:space="preserve"> Framework </w:t>
      </w:r>
      <w:r w:rsidR="00DF2BAA">
        <w:t xml:space="preserve">describes escalating categories, </w:t>
      </w:r>
      <w:r w:rsidRPr="002802A5">
        <w:t>‘</w:t>
      </w:r>
      <w:r w:rsidR="00703B8F">
        <w:t xml:space="preserve">minor </w:t>
      </w:r>
      <w:r w:rsidRPr="002802A5">
        <w:t xml:space="preserve">incident’, ‘significant incident’ </w:t>
      </w:r>
      <w:r w:rsidR="00EB79BE">
        <w:t>and</w:t>
      </w:r>
      <w:r w:rsidR="00EB79BE" w:rsidRPr="002802A5">
        <w:t xml:space="preserve"> </w:t>
      </w:r>
      <w:r w:rsidRPr="002802A5">
        <w:t>‘</w:t>
      </w:r>
      <w:r w:rsidR="002554DA" w:rsidRPr="002802A5">
        <w:t>crisi</w:t>
      </w:r>
      <w:r w:rsidRPr="002802A5">
        <w:t>s’</w:t>
      </w:r>
      <w:r w:rsidR="00C7078D" w:rsidRPr="002802A5">
        <w:t>,</w:t>
      </w:r>
      <w:r w:rsidR="00A865CC" w:rsidRPr="002802A5">
        <w:t xml:space="preserve"> and </w:t>
      </w:r>
      <w:r w:rsidRPr="002802A5">
        <w:t xml:space="preserve">provides direction as to the </w:t>
      </w:r>
      <w:r w:rsidR="00C33835" w:rsidRPr="002802A5">
        <w:t xml:space="preserve">appropriate </w:t>
      </w:r>
      <w:r w:rsidRPr="002802A5">
        <w:t xml:space="preserve">Commonwealth Government </w:t>
      </w:r>
      <w:r w:rsidR="00EB79BE">
        <w:t xml:space="preserve">actions </w:t>
      </w:r>
      <w:r w:rsidR="0077602D" w:rsidRPr="002802A5">
        <w:t>proportional</w:t>
      </w:r>
      <w:r w:rsidR="00965681" w:rsidRPr="002802A5">
        <w:t xml:space="preserve"> to the</w:t>
      </w:r>
      <w:r w:rsidR="0087643F" w:rsidRPr="002802A5">
        <w:t xml:space="preserve"> </w:t>
      </w:r>
      <w:r w:rsidR="0077602D" w:rsidRPr="002802A5">
        <w:t>assessed</w:t>
      </w:r>
      <w:r w:rsidR="00965681" w:rsidRPr="002802A5">
        <w:t xml:space="preserve"> severity</w:t>
      </w:r>
      <w:r w:rsidR="00E30102">
        <w:t xml:space="preserve"> of the situation</w:t>
      </w:r>
      <w:r w:rsidR="00965681" w:rsidRPr="002802A5">
        <w:t>.</w:t>
      </w:r>
      <w:r w:rsidRPr="002802A5">
        <w:t xml:space="preserve"> </w:t>
      </w:r>
    </w:p>
    <w:p w14:paraId="3DEB2917" w14:textId="6C20A93B" w:rsidR="00C33835" w:rsidRPr="002802A5" w:rsidRDefault="00C33835" w:rsidP="008D57A4">
      <w:r w:rsidRPr="002802A5">
        <w:t>Th</w:t>
      </w:r>
      <w:r w:rsidR="003158C8" w:rsidRPr="002802A5">
        <w:t xml:space="preserve">is </w:t>
      </w:r>
      <w:r w:rsidR="00965681" w:rsidRPr="002802A5">
        <w:t xml:space="preserve">approach </w:t>
      </w:r>
      <w:r w:rsidR="00DF2BAA" w:rsidRPr="002802A5">
        <w:t>provid</w:t>
      </w:r>
      <w:r w:rsidR="00DF2BAA">
        <w:t>es</w:t>
      </w:r>
      <w:r w:rsidR="00DF2BAA" w:rsidRPr="002802A5">
        <w:t xml:space="preserve"> </w:t>
      </w:r>
      <w:r w:rsidRPr="002802A5">
        <w:t xml:space="preserve">for escalation and de-escalation </w:t>
      </w:r>
      <w:r w:rsidR="00263B68" w:rsidRPr="002802A5">
        <w:t xml:space="preserve">of </w:t>
      </w:r>
      <w:r w:rsidRPr="002802A5">
        <w:t>the various strat</w:t>
      </w:r>
      <w:r w:rsidR="00E30102">
        <w:t>egic arrangements as necessary.</w:t>
      </w:r>
    </w:p>
    <w:p w14:paraId="048D8348" w14:textId="2330FC56" w:rsidR="003228E0" w:rsidRDefault="003228E0" w:rsidP="008D57A4">
      <w:r w:rsidRPr="002802A5">
        <w:t>These classifications are for guidance only</w:t>
      </w:r>
      <w:r w:rsidR="008D226F" w:rsidRPr="002802A5">
        <w:t xml:space="preserve">. </w:t>
      </w:r>
      <w:r w:rsidR="00B84FAB" w:rsidRPr="002802A5">
        <w:t>The response undertaken and strategic arrangements enacted will be chosen based on the</w:t>
      </w:r>
      <w:r w:rsidRPr="002802A5">
        <w:t xml:space="preserve"> individual </w:t>
      </w:r>
      <w:r w:rsidR="00850FD2">
        <w:t>incident</w:t>
      </w:r>
      <w:r w:rsidRPr="002802A5">
        <w:t xml:space="preserve"> and </w:t>
      </w:r>
      <w:r w:rsidR="00B84FAB" w:rsidRPr="002802A5">
        <w:t>will</w:t>
      </w:r>
      <w:r w:rsidRPr="002802A5">
        <w:t xml:space="preserve"> be determined by the </w:t>
      </w:r>
      <w:r w:rsidR="00366D10" w:rsidRPr="002802A5">
        <w:t>responsible</w:t>
      </w:r>
      <w:r w:rsidRPr="002802A5">
        <w:t xml:space="preserve"> </w:t>
      </w:r>
      <w:r w:rsidR="00C935B3" w:rsidRPr="002802A5">
        <w:t xml:space="preserve">lead Commonwealth Government </w:t>
      </w:r>
      <w:r w:rsidR="00C44498" w:rsidRPr="002802A5">
        <w:t>agency</w:t>
      </w:r>
      <w:r w:rsidR="00A865CC" w:rsidRPr="002802A5">
        <w:t xml:space="preserve"> </w:t>
      </w:r>
      <w:r w:rsidR="008D226F" w:rsidRPr="002802A5">
        <w:t>(refer Figure 2)</w:t>
      </w:r>
      <w:r w:rsidRPr="002802A5">
        <w:t>.</w:t>
      </w:r>
      <w:r w:rsidR="00D42285">
        <w:t xml:space="preserve"> </w:t>
      </w:r>
    </w:p>
    <w:p w14:paraId="053EEC71" w14:textId="499D3888" w:rsidR="00D42285" w:rsidRPr="002802A5" w:rsidRDefault="006D28B2" w:rsidP="008D57A4">
      <w:r>
        <w:t xml:space="preserve">The three </w:t>
      </w:r>
      <w:r w:rsidR="00DF2BAA">
        <w:t xml:space="preserve">response </w:t>
      </w:r>
      <w:r>
        <w:t xml:space="preserve">classifications described in this framework are </w:t>
      </w:r>
      <w:r w:rsidR="00197FC1">
        <w:t xml:space="preserve">analogous but </w:t>
      </w:r>
      <w:r>
        <w:t>not directly equivalent to the incident classifications described in National Plan</w:t>
      </w:r>
      <w:r w:rsidRPr="006D28B2">
        <w:t xml:space="preserve"> </w:t>
      </w:r>
      <w:r w:rsidRPr="002802A5">
        <w:t xml:space="preserve">for Maritime </w:t>
      </w:r>
      <w:r w:rsidRPr="002802A5">
        <w:lastRenderedPageBreak/>
        <w:t>Environmental Emergencies</w:t>
      </w:r>
      <w:r>
        <w:t xml:space="preserve"> (the National Plan)</w:t>
      </w:r>
      <w:r w:rsidR="00197FC1">
        <w:rPr>
          <w:rStyle w:val="FootnoteReference"/>
        </w:rPr>
        <w:footnoteReference w:id="5"/>
      </w:r>
      <w:r w:rsidR="00011A0F">
        <w:t>,</w:t>
      </w:r>
      <w:r w:rsidR="00D01707" w:rsidRPr="00D01707">
        <w:t xml:space="preserve"> </w:t>
      </w:r>
      <w:r w:rsidR="00D01707">
        <w:t>which are primarily related to operational rather than strategic implications</w:t>
      </w:r>
      <w:r>
        <w:t xml:space="preserve">. </w:t>
      </w:r>
    </w:p>
    <w:p w14:paraId="63761225" w14:textId="456A1D33" w:rsidR="00D6685C" w:rsidRPr="002802A5" w:rsidRDefault="00D6685C" w:rsidP="008D57A4">
      <w:pPr>
        <w:pStyle w:val="Heading3"/>
      </w:pPr>
      <w:bookmarkStart w:id="61" w:name="_Toc511986420"/>
      <w:bookmarkStart w:id="62" w:name="_Ref513648684"/>
      <w:bookmarkStart w:id="63" w:name="_Toc514164649"/>
      <w:bookmarkStart w:id="64" w:name="_Toc514226440"/>
      <w:bookmarkStart w:id="65" w:name="_Toc3820390"/>
      <w:r w:rsidRPr="002802A5">
        <w:t>1.</w:t>
      </w:r>
      <w:r w:rsidR="00067D19">
        <w:t>5</w:t>
      </w:r>
      <w:r w:rsidRPr="002802A5">
        <w:t xml:space="preserve">.1 </w:t>
      </w:r>
      <w:r w:rsidR="00850FD2">
        <w:t>Minor i</w:t>
      </w:r>
      <w:r w:rsidRPr="002802A5">
        <w:t>ncident</w:t>
      </w:r>
      <w:bookmarkEnd w:id="61"/>
      <w:bookmarkEnd w:id="62"/>
      <w:bookmarkEnd w:id="63"/>
      <w:bookmarkEnd w:id="64"/>
      <w:bookmarkEnd w:id="65"/>
    </w:p>
    <w:p w14:paraId="0BFE0CCB" w14:textId="79D5B24D" w:rsidR="00AA0C7F" w:rsidRPr="002802A5" w:rsidRDefault="00D6685C" w:rsidP="008D57A4">
      <w:r w:rsidRPr="002802A5">
        <w:t xml:space="preserve">A </w:t>
      </w:r>
      <w:r w:rsidR="00850FD2">
        <w:t xml:space="preserve">minor </w:t>
      </w:r>
      <w:r w:rsidRPr="002802A5">
        <w:t xml:space="preserve">incident </w:t>
      </w:r>
      <w:r w:rsidR="0000325F" w:rsidRPr="002802A5">
        <w:t xml:space="preserve">is an </w:t>
      </w:r>
      <w:r w:rsidR="00850FD2">
        <w:t>incident</w:t>
      </w:r>
      <w:r w:rsidR="0000325F" w:rsidRPr="002802A5">
        <w:t xml:space="preserve"> that </w:t>
      </w:r>
      <w:r w:rsidRPr="002802A5">
        <w:t>can be managed b</w:t>
      </w:r>
      <w:r w:rsidR="00003732" w:rsidRPr="002802A5">
        <w:t>y the titleholder</w:t>
      </w:r>
      <w:r w:rsidR="00EB79BE">
        <w:t xml:space="preserve"> </w:t>
      </w:r>
      <w:r w:rsidR="00D56D80">
        <w:t>and</w:t>
      </w:r>
      <w:r w:rsidR="00EB79BE">
        <w:t>/</w:t>
      </w:r>
      <w:r w:rsidR="00D56D80">
        <w:t>or facility operator</w:t>
      </w:r>
      <w:r w:rsidR="00003732" w:rsidRPr="002802A5">
        <w:t xml:space="preserve"> </w:t>
      </w:r>
      <w:r w:rsidR="00EB79BE">
        <w:t xml:space="preserve">primarily </w:t>
      </w:r>
      <w:r w:rsidR="00003732" w:rsidRPr="002802A5">
        <w:t>through first-</w:t>
      </w:r>
      <w:r w:rsidRPr="002802A5">
        <w:t xml:space="preserve">strike </w:t>
      </w:r>
      <w:r w:rsidR="00DB65C1" w:rsidRPr="002802A5">
        <w:t xml:space="preserve">operational </w:t>
      </w:r>
      <w:r w:rsidRPr="002802A5">
        <w:t>response actions</w:t>
      </w:r>
      <w:r w:rsidR="00C33835" w:rsidRPr="002802A5">
        <w:t xml:space="preserve"> with no</w:t>
      </w:r>
      <w:r w:rsidRPr="002802A5">
        <w:t xml:space="preserve"> lasting impact</w:t>
      </w:r>
      <w:r w:rsidR="0087096E" w:rsidRPr="002802A5">
        <w:t>s</w:t>
      </w:r>
      <w:r w:rsidRPr="002802A5">
        <w:t xml:space="preserve"> </w:t>
      </w:r>
      <w:r w:rsidR="0087096E" w:rsidRPr="002802A5">
        <w:t xml:space="preserve">on the environment </w:t>
      </w:r>
      <w:r w:rsidRPr="002802A5">
        <w:t xml:space="preserve">or </w:t>
      </w:r>
      <w:r w:rsidR="0078795C" w:rsidRPr="002802A5">
        <w:t xml:space="preserve">human health and safety. </w:t>
      </w:r>
      <w:r w:rsidR="00C33835" w:rsidRPr="002802A5">
        <w:t>In this situation, n</w:t>
      </w:r>
      <w:r w:rsidRPr="002802A5">
        <w:t xml:space="preserve">ormal regulatory and enforcement processes </w:t>
      </w:r>
      <w:r w:rsidR="00C33835" w:rsidRPr="002802A5">
        <w:t xml:space="preserve">will be </w:t>
      </w:r>
      <w:r w:rsidRPr="002802A5">
        <w:t xml:space="preserve">implemented by </w:t>
      </w:r>
      <w:r w:rsidR="00C33835" w:rsidRPr="002802A5">
        <w:t>NOPSEMA</w:t>
      </w:r>
      <w:r w:rsidRPr="002802A5">
        <w:t>.</w:t>
      </w:r>
      <w:r w:rsidR="007B7397" w:rsidRPr="002802A5">
        <w:t xml:space="preserve"> </w:t>
      </w:r>
      <w:r w:rsidR="001F26FC" w:rsidRPr="002802A5">
        <w:t xml:space="preserve">The OPICC and whole-of-government crisis committees </w:t>
      </w:r>
      <w:r w:rsidR="00A57809" w:rsidRPr="002802A5">
        <w:t xml:space="preserve">will </w:t>
      </w:r>
      <w:r w:rsidR="004404D0" w:rsidRPr="002802A5">
        <w:t xml:space="preserve">not be required and </w:t>
      </w:r>
      <w:r w:rsidR="003C4FB4" w:rsidRPr="002802A5">
        <w:t>are</w:t>
      </w:r>
      <w:r w:rsidR="004404D0" w:rsidRPr="002802A5">
        <w:t xml:space="preserve"> </w:t>
      </w:r>
      <w:r w:rsidR="00A57809" w:rsidRPr="002802A5">
        <w:t xml:space="preserve">not </w:t>
      </w:r>
      <w:r w:rsidR="001F26FC" w:rsidRPr="002802A5">
        <w:t>activated.</w:t>
      </w:r>
    </w:p>
    <w:p w14:paraId="2C3D8DCE" w14:textId="3E7651E8" w:rsidR="00AA0C7F" w:rsidRPr="002802A5" w:rsidRDefault="00D6685C" w:rsidP="008D57A4">
      <w:pPr>
        <w:pStyle w:val="Heading3"/>
      </w:pPr>
      <w:bookmarkStart w:id="66" w:name="_Toc511986421"/>
      <w:bookmarkStart w:id="67" w:name="_Toc514164650"/>
      <w:bookmarkStart w:id="68" w:name="_Toc514226441"/>
      <w:bookmarkStart w:id="69" w:name="_Toc3820391"/>
      <w:r w:rsidRPr="002802A5">
        <w:t>1.</w:t>
      </w:r>
      <w:r w:rsidR="00067D19">
        <w:t>5</w:t>
      </w:r>
      <w:r w:rsidRPr="002802A5">
        <w:t>.2 Significant incident</w:t>
      </w:r>
      <w:bookmarkEnd w:id="66"/>
      <w:bookmarkEnd w:id="67"/>
      <w:bookmarkEnd w:id="68"/>
      <w:bookmarkEnd w:id="69"/>
    </w:p>
    <w:p w14:paraId="664A7810" w14:textId="54EB656D" w:rsidR="00F901E9" w:rsidRPr="002802A5" w:rsidRDefault="00003732" w:rsidP="001A46B0">
      <w:pPr>
        <w:rPr>
          <w:rStyle w:val="CommentReference"/>
          <w:sz w:val="22"/>
          <w:szCs w:val="22"/>
        </w:rPr>
      </w:pPr>
      <w:r w:rsidRPr="002802A5">
        <w:t>A significant</w:t>
      </w:r>
      <w:r w:rsidR="00965681" w:rsidRPr="002802A5">
        <w:t xml:space="preserve"> incident has</w:t>
      </w:r>
      <w:r w:rsidRPr="002802A5">
        <w:t xml:space="preserve"> </w:t>
      </w:r>
      <w:r w:rsidR="00D6685C" w:rsidRPr="002802A5">
        <w:t xml:space="preserve">wider implications than a </w:t>
      </w:r>
      <w:r w:rsidR="00021BB9">
        <w:t xml:space="preserve">minor </w:t>
      </w:r>
      <w:r w:rsidR="00D6685C" w:rsidRPr="002802A5">
        <w:t>incident</w:t>
      </w:r>
      <w:r w:rsidR="008D226F" w:rsidRPr="002802A5">
        <w:t xml:space="preserve"> and</w:t>
      </w:r>
      <w:r w:rsidR="00D6685C" w:rsidRPr="002802A5">
        <w:t xml:space="preserve"> may involve a greater impact to the surrounding environment and wildlife, </w:t>
      </w:r>
      <w:r w:rsidR="00EE0A44" w:rsidRPr="002802A5">
        <w:t>and/</w:t>
      </w:r>
      <w:r w:rsidR="00D6685C" w:rsidRPr="002802A5">
        <w:t xml:space="preserve">or </w:t>
      </w:r>
      <w:r w:rsidR="00BB0154" w:rsidRPr="002802A5">
        <w:t>to</w:t>
      </w:r>
      <w:r w:rsidR="00D6685C" w:rsidRPr="002802A5">
        <w:t xml:space="preserve"> human health and safety. </w:t>
      </w:r>
      <w:r w:rsidR="0087096E" w:rsidRPr="002802A5">
        <w:t xml:space="preserve">The operational response will </w:t>
      </w:r>
      <w:r w:rsidR="005D40A7">
        <w:t xml:space="preserve">often </w:t>
      </w:r>
      <w:r w:rsidR="0087096E" w:rsidRPr="002802A5">
        <w:t>extend beyond the</w:t>
      </w:r>
      <w:r w:rsidR="0087096E" w:rsidRPr="002802A5">
        <w:rPr>
          <w:rStyle w:val="CommentReference"/>
          <w:sz w:val="22"/>
          <w:szCs w:val="22"/>
        </w:rPr>
        <w:t xml:space="preserve"> titleholder</w:t>
      </w:r>
      <w:r w:rsidR="00347EC5">
        <w:rPr>
          <w:rStyle w:val="CommentReference"/>
          <w:sz w:val="22"/>
          <w:szCs w:val="22"/>
        </w:rPr>
        <w:t xml:space="preserve"> or operator</w:t>
      </w:r>
      <w:r w:rsidR="0087096E" w:rsidRPr="002802A5">
        <w:rPr>
          <w:rStyle w:val="CommentReference"/>
          <w:sz w:val="22"/>
          <w:szCs w:val="22"/>
        </w:rPr>
        <w:t>’s first strike capability and will likely need to draw upon domestic contracts and capability</w:t>
      </w:r>
      <w:r w:rsidR="00707570">
        <w:rPr>
          <w:rStyle w:val="CommentReference"/>
          <w:sz w:val="22"/>
          <w:szCs w:val="22"/>
        </w:rPr>
        <w:t xml:space="preserve">, or even </w:t>
      </w:r>
      <w:r w:rsidR="005D40A7">
        <w:rPr>
          <w:rStyle w:val="CommentReference"/>
          <w:sz w:val="22"/>
          <w:szCs w:val="22"/>
        </w:rPr>
        <w:t xml:space="preserve">capability </w:t>
      </w:r>
      <w:r w:rsidR="00707570">
        <w:rPr>
          <w:rStyle w:val="CommentReference"/>
          <w:sz w:val="22"/>
          <w:szCs w:val="22"/>
        </w:rPr>
        <w:t>that exists beyond Australia</w:t>
      </w:r>
      <w:r w:rsidR="0087096E" w:rsidRPr="002802A5">
        <w:rPr>
          <w:rStyle w:val="CommentReference"/>
          <w:sz w:val="22"/>
          <w:szCs w:val="22"/>
        </w:rPr>
        <w:t xml:space="preserve">. The </w:t>
      </w:r>
      <w:r w:rsidR="00EE0A44" w:rsidRPr="002802A5">
        <w:rPr>
          <w:rStyle w:val="CommentReference"/>
          <w:sz w:val="22"/>
          <w:szCs w:val="22"/>
        </w:rPr>
        <w:t xml:space="preserve">titleholder </w:t>
      </w:r>
      <w:r w:rsidR="00D15730" w:rsidRPr="002802A5">
        <w:rPr>
          <w:rStyle w:val="CommentReference"/>
          <w:sz w:val="22"/>
          <w:szCs w:val="22"/>
        </w:rPr>
        <w:t xml:space="preserve">will be expected to </w:t>
      </w:r>
      <w:r w:rsidR="00EE0A44" w:rsidRPr="002802A5">
        <w:rPr>
          <w:rStyle w:val="CommentReference"/>
          <w:sz w:val="22"/>
          <w:szCs w:val="22"/>
        </w:rPr>
        <w:t xml:space="preserve">work with the relevant </w:t>
      </w:r>
      <w:r w:rsidR="0087096E" w:rsidRPr="002802A5">
        <w:rPr>
          <w:rStyle w:val="CommentReference"/>
          <w:sz w:val="22"/>
          <w:szCs w:val="22"/>
        </w:rPr>
        <w:t>state/territory jurisdictions</w:t>
      </w:r>
      <w:r w:rsidR="00791556" w:rsidRPr="002802A5">
        <w:rPr>
          <w:rStyle w:val="CommentReference"/>
          <w:sz w:val="22"/>
          <w:szCs w:val="22"/>
        </w:rPr>
        <w:t xml:space="preserve"> and the Commonwealth t</w:t>
      </w:r>
      <w:r w:rsidR="00EE0A44" w:rsidRPr="002802A5">
        <w:rPr>
          <w:rStyle w:val="CommentReference"/>
          <w:sz w:val="22"/>
          <w:szCs w:val="22"/>
        </w:rPr>
        <w:t>o share information, and</w:t>
      </w:r>
      <w:r w:rsidR="003C4FB4" w:rsidRPr="002802A5">
        <w:rPr>
          <w:rStyle w:val="CommentReference"/>
          <w:sz w:val="22"/>
          <w:szCs w:val="22"/>
        </w:rPr>
        <w:t>, where necessary,</w:t>
      </w:r>
      <w:r w:rsidR="00EE0A44" w:rsidRPr="002802A5">
        <w:rPr>
          <w:rStyle w:val="CommentReference"/>
          <w:sz w:val="22"/>
          <w:szCs w:val="22"/>
        </w:rPr>
        <w:t xml:space="preserve"> coordinate response activities</w:t>
      </w:r>
      <w:r w:rsidR="0087096E" w:rsidRPr="002802A5">
        <w:rPr>
          <w:rStyle w:val="CommentReference"/>
          <w:sz w:val="22"/>
          <w:szCs w:val="22"/>
        </w:rPr>
        <w:t xml:space="preserve">. </w:t>
      </w:r>
    </w:p>
    <w:p w14:paraId="6EC16D96" w14:textId="66519A36" w:rsidR="001A46B0" w:rsidRPr="002802A5" w:rsidRDefault="001A46B0" w:rsidP="001A46B0">
      <w:r w:rsidRPr="002802A5">
        <w:t xml:space="preserve">The </w:t>
      </w:r>
      <w:r w:rsidR="00D6685C" w:rsidRPr="002802A5">
        <w:t>Commonwealth Government</w:t>
      </w:r>
      <w:r w:rsidRPr="002802A5">
        <w:t>’s</w:t>
      </w:r>
      <w:r w:rsidR="00D6685C" w:rsidRPr="002802A5">
        <w:t xml:space="preserve"> involvement and coordination </w:t>
      </w:r>
      <w:r w:rsidR="00C33835" w:rsidRPr="002802A5">
        <w:t>will</w:t>
      </w:r>
      <w:r w:rsidR="00D6685C" w:rsidRPr="002802A5">
        <w:t xml:space="preserve"> be managed </w:t>
      </w:r>
      <w:r w:rsidR="00773734" w:rsidRPr="002802A5">
        <w:t>by</w:t>
      </w:r>
      <w:r w:rsidR="00965681" w:rsidRPr="002802A5">
        <w:t xml:space="preserve"> the OPICC, </w:t>
      </w:r>
      <w:r w:rsidR="00D6685C" w:rsidRPr="002802A5">
        <w:t xml:space="preserve">an interdepartmental committee </w:t>
      </w:r>
      <w:r w:rsidR="00773734" w:rsidRPr="002802A5">
        <w:t xml:space="preserve">chaired </w:t>
      </w:r>
      <w:r w:rsidR="00D6685C" w:rsidRPr="002802A5">
        <w:t>by</w:t>
      </w:r>
      <w:r w:rsidR="00412593">
        <w:t xml:space="preserve"> the Department of Industry, Innovation and Science</w:t>
      </w:r>
      <w:r w:rsidR="00D6685C" w:rsidRPr="002802A5">
        <w:t xml:space="preserve"> </w:t>
      </w:r>
      <w:r w:rsidR="00412593">
        <w:t>(</w:t>
      </w:r>
      <w:r w:rsidR="0078795C" w:rsidRPr="002802A5">
        <w:t>DIIS</w:t>
      </w:r>
      <w:r w:rsidR="00412593">
        <w:t>)</w:t>
      </w:r>
      <w:r w:rsidR="00965681" w:rsidRPr="002802A5">
        <w:t>.</w:t>
      </w:r>
    </w:p>
    <w:p w14:paraId="6288FA37" w14:textId="0D95FC52" w:rsidR="001A46B0" w:rsidRPr="002802A5" w:rsidRDefault="001A46B0" w:rsidP="001A46B0">
      <w:r w:rsidRPr="002802A5">
        <w:t>Factors in the decision to activate the OPICC include, but are not limited to:</w:t>
      </w:r>
    </w:p>
    <w:p w14:paraId="3BF3F429" w14:textId="3867AC1B" w:rsidR="001A46B0" w:rsidRPr="002802A5" w:rsidRDefault="001A46B0" w:rsidP="001A46B0">
      <w:pPr>
        <w:pStyle w:val="ListParagraph"/>
        <w:numPr>
          <w:ilvl w:val="0"/>
          <w:numId w:val="18"/>
        </w:numPr>
        <w:ind w:left="709" w:hanging="283"/>
      </w:pPr>
      <w:r w:rsidRPr="002802A5">
        <w:t xml:space="preserve">the scale and nature of the </w:t>
      </w:r>
      <w:r w:rsidR="00850FD2">
        <w:t>incident</w:t>
      </w:r>
      <w:r w:rsidR="0088644E" w:rsidRPr="002802A5">
        <w:t xml:space="preserve"> </w:t>
      </w:r>
      <w:r w:rsidRPr="002802A5">
        <w:t>and its actual or potential impacts</w:t>
      </w:r>
    </w:p>
    <w:p w14:paraId="717C5BE4" w14:textId="77777777" w:rsidR="003A30F4" w:rsidRPr="002802A5" w:rsidRDefault="003A30F4" w:rsidP="001A46B0">
      <w:pPr>
        <w:pStyle w:val="ListParagraph"/>
        <w:numPr>
          <w:ilvl w:val="0"/>
          <w:numId w:val="18"/>
        </w:numPr>
        <w:ind w:left="709" w:hanging="283"/>
      </w:pPr>
      <w:r w:rsidRPr="002802A5">
        <w:t>if casualties or loss of life have occurred</w:t>
      </w:r>
    </w:p>
    <w:p w14:paraId="67D618AE" w14:textId="12DC969C" w:rsidR="001A46B0" w:rsidRPr="002802A5" w:rsidRDefault="001A46B0" w:rsidP="00AA0387">
      <w:pPr>
        <w:pStyle w:val="ListParagraph"/>
        <w:numPr>
          <w:ilvl w:val="0"/>
          <w:numId w:val="18"/>
        </w:numPr>
        <w:ind w:left="709" w:hanging="283"/>
      </w:pPr>
      <w:r w:rsidRPr="002802A5">
        <w:t xml:space="preserve">if the </w:t>
      </w:r>
      <w:r w:rsidR="00850FD2">
        <w:t>incident</w:t>
      </w:r>
      <w:r w:rsidR="0088644E" w:rsidRPr="002802A5">
        <w:t xml:space="preserve"> </w:t>
      </w:r>
      <w:r w:rsidRPr="002802A5">
        <w:t xml:space="preserve">is </w:t>
      </w:r>
      <w:r w:rsidR="003A30F4" w:rsidRPr="002802A5">
        <w:t xml:space="preserve">likely to continue beyond 24 hours </w:t>
      </w:r>
    </w:p>
    <w:p w14:paraId="43C37540" w14:textId="22525725" w:rsidR="001A46B0" w:rsidRPr="002802A5" w:rsidRDefault="001A46B0" w:rsidP="001A46B0">
      <w:pPr>
        <w:pStyle w:val="ListParagraph"/>
        <w:numPr>
          <w:ilvl w:val="0"/>
          <w:numId w:val="18"/>
        </w:numPr>
        <w:ind w:left="709" w:hanging="283"/>
      </w:pPr>
      <w:r w:rsidRPr="002802A5">
        <w:t xml:space="preserve">if the </w:t>
      </w:r>
      <w:r w:rsidR="00850FD2">
        <w:t>incident</w:t>
      </w:r>
      <w:r w:rsidRPr="002802A5">
        <w:t xml:space="preserve"> requires a coordinated clean-up response effort</w:t>
      </w:r>
    </w:p>
    <w:p w14:paraId="3C75E6DA" w14:textId="266F6677" w:rsidR="001A46B0" w:rsidRPr="002802A5" w:rsidRDefault="004C54BB" w:rsidP="001A46B0">
      <w:pPr>
        <w:pStyle w:val="ListParagraph"/>
        <w:numPr>
          <w:ilvl w:val="0"/>
          <w:numId w:val="18"/>
        </w:numPr>
        <w:ind w:left="709" w:hanging="283"/>
        <w:rPr>
          <w:rFonts w:cs="Arial"/>
        </w:rPr>
      </w:pPr>
      <w:r w:rsidRPr="002802A5">
        <w:t>if</w:t>
      </w:r>
      <w:r w:rsidR="00F901E9" w:rsidRPr="002802A5">
        <w:t xml:space="preserve"> </w:t>
      </w:r>
      <w:r w:rsidR="00FD54E7" w:rsidRPr="002802A5">
        <w:t xml:space="preserve">the </w:t>
      </w:r>
      <w:r w:rsidR="00850FD2">
        <w:t>incident</w:t>
      </w:r>
      <w:r w:rsidR="001A46B0" w:rsidRPr="002802A5">
        <w:t xml:space="preserve"> has had multiple significant outcomes and/or consequences, such as a collision</w:t>
      </w:r>
    </w:p>
    <w:p w14:paraId="1226016E" w14:textId="641E5241" w:rsidR="001A46B0" w:rsidRPr="002802A5" w:rsidRDefault="004C54BB" w:rsidP="001A46B0">
      <w:pPr>
        <w:pStyle w:val="ListParagraph"/>
        <w:numPr>
          <w:ilvl w:val="0"/>
          <w:numId w:val="18"/>
        </w:numPr>
        <w:ind w:left="709" w:hanging="283"/>
        <w:rPr>
          <w:rFonts w:cs="Arial"/>
        </w:rPr>
      </w:pPr>
      <w:r w:rsidRPr="002802A5">
        <w:t xml:space="preserve">if </w:t>
      </w:r>
      <w:r w:rsidR="001A46B0" w:rsidRPr="002802A5">
        <w:t xml:space="preserve">there are </w:t>
      </w:r>
      <w:r w:rsidR="00F03EA2" w:rsidRPr="002802A5">
        <w:t>cross</w:t>
      </w:r>
      <w:r w:rsidR="001A46B0" w:rsidRPr="002802A5">
        <w:t xml:space="preserve">-jurisdictional </w:t>
      </w:r>
      <w:r w:rsidR="00F03EA2" w:rsidRPr="002802A5">
        <w:t xml:space="preserve">impacts </w:t>
      </w:r>
      <w:r w:rsidR="001A46B0" w:rsidRPr="002802A5">
        <w:t xml:space="preserve">from an </w:t>
      </w:r>
      <w:r w:rsidR="00850FD2">
        <w:t>incident</w:t>
      </w:r>
      <w:r w:rsidR="001A46B0" w:rsidRPr="002802A5">
        <w:t xml:space="preserve"> originating in Commonwealth waters</w:t>
      </w:r>
    </w:p>
    <w:p w14:paraId="57119055" w14:textId="3259A93F" w:rsidR="001A46B0" w:rsidRPr="002802A5" w:rsidRDefault="004C54BB" w:rsidP="001A46B0">
      <w:pPr>
        <w:pStyle w:val="ListParagraph"/>
        <w:numPr>
          <w:ilvl w:val="0"/>
          <w:numId w:val="18"/>
        </w:numPr>
        <w:ind w:left="709" w:hanging="283"/>
      </w:pPr>
      <w:r w:rsidRPr="002802A5">
        <w:t xml:space="preserve">if </w:t>
      </w:r>
      <w:r w:rsidR="001A46B0" w:rsidRPr="002802A5">
        <w:t xml:space="preserve">the cause of the </w:t>
      </w:r>
      <w:r w:rsidR="00850FD2">
        <w:t>incident</w:t>
      </w:r>
      <w:r w:rsidR="001A46B0" w:rsidRPr="002802A5">
        <w:t xml:space="preserve"> is not known</w:t>
      </w:r>
    </w:p>
    <w:p w14:paraId="473CCE21" w14:textId="630B9227" w:rsidR="00997C21" w:rsidRPr="002802A5" w:rsidRDefault="004C54BB" w:rsidP="001A46B0">
      <w:pPr>
        <w:pStyle w:val="ListParagraph"/>
        <w:numPr>
          <w:ilvl w:val="0"/>
          <w:numId w:val="18"/>
        </w:numPr>
        <w:ind w:left="709" w:hanging="283"/>
      </w:pPr>
      <w:r w:rsidRPr="002802A5">
        <w:t xml:space="preserve">if </w:t>
      </w:r>
      <w:r w:rsidR="00997C21" w:rsidRPr="002802A5">
        <w:t xml:space="preserve">the </w:t>
      </w:r>
      <w:r w:rsidR="00850FD2">
        <w:t>incident</w:t>
      </w:r>
      <w:r w:rsidR="00997C21" w:rsidRPr="002802A5">
        <w:t xml:space="preserve"> has received media attention</w:t>
      </w:r>
      <w:r w:rsidR="00292BC7">
        <w:t>.</w:t>
      </w:r>
    </w:p>
    <w:p w14:paraId="17505B99" w14:textId="0B563801" w:rsidR="00D6685C" w:rsidRPr="002802A5" w:rsidRDefault="00C7078D" w:rsidP="007D7B67">
      <w:r w:rsidRPr="002802A5">
        <w:t xml:space="preserve">Refer to </w:t>
      </w:r>
      <w:r w:rsidR="008D226F" w:rsidRPr="002802A5">
        <w:t>Part</w:t>
      </w:r>
      <w:r w:rsidRPr="002802A5">
        <w:t xml:space="preserve"> 2</w:t>
      </w:r>
      <w:r w:rsidR="00D6685C" w:rsidRPr="002802A5">
        <w:t xml:space="preserve"> for further details regarding </w:t>
      </w:r>
      <w:r w:rsidR="00003732" w:rsidRPr="002802A5">
        <w:t xml:space="preserve">the OPICC, </w:t>
      </w:r>
      <w:r w:rsidRPr="002802A5">
        <w:t xml:space="preserve">including </w:t>
      </w:r>
      <w:r w:rsidR="00003732" w:rsidRPr="002802A5">
        <w:t xml:space="preserve">its establishment, responsibilities and </w:t>
      </w:r>
      <w:r w:rsidR="00366D10" w:rsidRPr="002802A5">
        <w:t xml:space="preserve">member </w:t>
      </w:r>
      <w:r w:rsidR="001A46B0" w:rsidRPr="002802A5">
        <w:t>agencies</w:t>
      </w:r>
      <w:r w:rsidR="00003732" w:rsidRPr="002802A5">
        <w:t>.</w:t>
      </w:r>
    </w:p>
    <w:p w14:paraId="2E271090" w14:textId="65120ADD" w:rsidR="00D6685C" w:rsidRPr="002802A5" w:rsidRDefault="00D6685C" w:rsidP="007D7B67">
      <w:pPr>
        <w:pStyle w:val="Heading3"/>
      </w:pPr>
      <w:bookmarkStart w:id="70" w:name="_Toc511986422"/>
      <w:bookmarkStart w:id="71" w:name="_Toc514164651"/>
      <w:bookmarkStart w:id="72" w:name="_Toc514226442"/>
      <w:bookmarkStart w:id="73" w:name="_Toc3820392"/>
      <w:r w:rsidRPr="002802A5">
        <w:lastRenderedPageBreak/>
        <w:t>1.</w:t>
      </w:r>
      <w:r w:rsidR="00067D19">
        <w:t>5</w:t>
      </w:r>
      <w:r w:rsidRPr="002802A5">
        <w:t>.3 Crisis</w:t>
      </w:r>
      <w:bookmarkEnd w:id="70"/>
      <w:bookmarkEnd w:id="71"/>
      <w:bookmarkEnd w:id="72"/>
      <w:bookmarkEnd w:id="73"/>
    </w:p>
    <w:p w14:paraId="6F75388F" w14:textId="34872B7C" w:rsidR="00707570" w:rsidRDefault="00D6685C" w:rsidP="007D7B67">
      <w:pPr>
        <w:rPr>
          <w:rFonts w:cs="Arial"/>
        </w:rPr>
      </w:pPr>
      <w:r w:rsidRPr="002802A5">
        <w:t xml:space="preserve">A crisis </w:t>
      </w:r>
      <w:r w:rsidR="00471910" w:rsidRPr="002802A5">
        <w:t>will</w:t>
      </w:r>
      <w:r w:rsidRPr="002802A5">
        <w:t xml:space="preserve"> have wide</w:t>
      </w:r>
      <w:r w:rsidR="00003732" w:rsidRPr="002802A5">
        <w:t>r</w:t>
      </w:r>
      <w:r w:rsidRPr="002802A5">
        <w:t xml:space="preserve"> </w:t>
      </w:r>
      <w:r w:rsidR="001F26FC" w:rsidRPr="002802A5">
        <w:t>ramifications</w:t>
      </w:r>
      <w:r w:rsidRPr="002802A5">
        <w:t xml:space="preserve"> for Australia </w:t>
      </w:r>
      <w:r w:rsidR="00D9006D" w:rsidRPr="002802A5">
        <w:t xml:space="preserve">beyond the area surrounding the </w:t>
      </w:r>
      <w:r w:rsidR="00850FD2">
        <w:t>incident</w:t>
      </w:r>
      <w:r w:rsidR="00D9006D" w:rsidRPr="002802A5">
        <w:t xml:space="preserve">, </w:t>
      </w:r>
      <w:r w:rsidR="0024202A" w:rsidRPr="002802A5">
        <w:t>such as</w:t>
      </w:r>
      <w:r w:rsidR="004C54BB" w:rsidRPr="002802A5">
        <w:t xml:space="preserve"> one or more of the following:</w:t>
      </w:r>
      <w:r w:rsidR="0024202A" w:rsidRPr="002802A5">
        <w:t xml:space="preserve"> </w:t>
      </w:r>
      <w:r w:rsidR="00003732" w:rsidRPr="002802A5">
        <w:rPr>
          <w:rFonts w:cs="Arial"/>
        </w:rPr>
        <w:t>impact</w:t>
      </w:r>
      <w:r w:rsidR="0024202A" w:rsidRPr="002802A5">
        <w:rPr>
          <w:rFonts w:cs="Arial"/>
        </w:rPr>
        <w:t>s</w:t>
      </w:r>
      <w:r w:rsidR="00003732" w:rsidRPr="002802A5">
        <w:rPr>
          <w:rFonts w:cs="Arial"/>
        </w:rPr>
        <w:t xml:space="preserve"> </w:t>
      </w:r>
      <w:r w:rsidR="0024202A" w:rsidRPr="002802A5">
        <w:rPr>
          <w:rFonts w:cs="Arial"/>
        </w:rPr>
        <w:t xml:space="preserve">on </w:t>
      </w:r>
      <w:r w:rsidR="00044CF3" w:rsidRPr="002802A5">
        <w:rPr>
          <w:rFonts w:cs="Arial"/>
        </w:rPr>
        <w:t>multiple</w:t>
      </w:r>
      <w:r w:rsidR="00003732" w:rsidRPr="002802A5">
        <w:rPr>
          <w:rFonts w:cs="Arial"/>
        </w:rPr>
        <w:t xml:space="preserve"> jurisdictions</w:t>
      </w:r>
      <w:r w:rsidR="004C54BB" w:rsidRPr="002802A5">
        <w:rPr>
          <w:rFonts w:cs="Arial"/>
        </w:rPr>
        <w:t>;</w:t>
      </w:r>
      <w:r w:rsidR="00003732" w:rsidRPr="002802A5">
        <w:rPr>
          <w:rFonts w:cs="Arial"/>
        </w:rPr>
        <w:t xml:space="preserve"> </w:t>
      </w:r>
      <w:r w:rsidR="00003732" w:rsidRPr="002802A5">
        <w:t>implications for other nations</w:t>
      </w:r>
      <w:r w:rsidR="004C54BB" w:rsidRPr="002802A5">
        <w:t>;</w:t>
      </w:r>
      <w:r w:rsidR="00003732" w:rsidRPr="002802A5">
        <w:rPr>
          <w:rFonts w:cs="Arial"/>
        </w:rPr>
        <w:t xml:space="preserve"> </w:t>
      </w:r>
      <w:r w:rsidR="00113BCA" w:rsidRPr="002802A5">
        <w:rPr>
          <w:rFonts w:cs="Arial"/>
        </w:rPr>
        <w:t xml:space="preserve">multiple </w:t>
      </w:r>
      <w:r w:rsidR="00003732" w:rsidRPr="002802A5">
        <w:rPr>
          <w:rFonts w:cs="Arial"/>
        </w:rPr>
        <w:t>casualties</w:t>
      </w:r>
      <w:r w:rsidR="004C54BB" w:rsidRPr="002802A5">
        <w:rPr>
          <w:rFonts w:cs="Arial"/>
        </w:rPr>
        <w:t>;</w:t>
      </w:r>
      <w:r w:rsidR="00003732" w:rsidRPr="002802A5">
        <w:rPr>
          <w:rFonts w:cs="Arial"/>
        </w:rPr>
        <w:t xml:space="preserve"> </w:t>
      </w:r>
      <w:r w:rsidR="00012661" w:rsidRPr="002802A5">
        <w:rPr>
          <w:rFonts w:cs="Arial"/>
        </w:rPr>
        <w:t>ecological impacts</w:t>
      </w:r>
      <w:r w:rsidR="004C54BB" w:rsidRPr="002802A5">
        <w:rPr>
          <w:rFonts w:cs="Arial"/>
        </w:rPr>
        <w:t>;</w:t>
      </w:r>
      <w:r w:rsidR="00012661" w:rsidRPr="002802A5">
        <w:rPr>
          <w:rFonts w:cs="Arial"/>
        </w:rPr>
        <w:t xml:space="preserve"> </w:t>
      </w:r>
      <w:r w:rsidR="00471910" w:rsidRPr="002802A5">
        <w:rPr>
          <w:rFonts w:cs="Arial"/>
        </w:rPr>
        <w:t xml:space="preserve">and </w:t>
      </w:r>
      <w:r w:rsidR="00012661" w:rsidRPr="002802A5">
        <w:rPr>
          <w:rFonts w:cs="Arial"/>
        </w:rPr>
        <w:t xml:space="preserve">economic impacts </w:t>
      </w:r>
      <w:r w:rsidR="00EB38B3">
        <w:rPr>
          <w:rFonts w:cs="Arial"/>
        </w:rPr>
        <w:t>(</w:t>
      </w:r>
      <w:r w:rsidR="00003732" w:rsidRPr="002802A5">
        <w:rPr>
          <w:rFonts w:cs="Arial"/>
        </w:rPr>
        <w:t>possible or known</w:t>
      </w:r>
      <w:r w:rsidR="00EB38B3">
        <w:rPr>
          <w:rFonts w:cs="Arial"/>
        </w:rPr>
        <w:t>)</w:t>
      </w:r>
      <w:r w:rsidR="00003732" w:rsidRPr="002802A5">
        <w:rPr>
          <w:rFonts w:cs="Arial"/>
        </w:rPr>
        <w:t xml:space="preserve"> on other industry sectors such as fisheries and tourism. </w:t>
      </w:r>
      <w:r w:rsidR="00707570">
        <w:rPr>
          <w:rFonts w:cs="Arial"/>
        </w:rPr>
        <w:t>While a crisis may see the titleholder or operator l</w:t>
      </w:r>
      <w:r w:rsidR="007D1D65">
        <w:rPr>
          <w:rFonts w:cs="Arial"/>
        </w:rPr>
        <w:t>eading a large operational</w:t>
      </w:r>
      <w:r w:rsidR="00707570">
        <w:rPr>
          <w:rFonts w:cs="Arial"/>
        </w:rPr>
        <w:t xml:space="preserve"> response, the hallmarks of a crisis will be the broader social, economic and political impacts. </w:t>
      </w:r>
    </w:p>
    <w:p w14:paraId="7E4B6CF7" w14:textId="36C88D26" w:rsidR="00AA0C7F" w:rsidRPr="002802A5" w:rsidRDefault="00D6685C" w:rsidP="007D7B67">
      <w:r w:rsidRPr="002802A5">
        <w:t>The Commonwealth Government will provide all feasible assistance, and coordination of these efforts</w:t>
      </w:r>
      <w:r w:rsidR="009D3D12" w:rsidRPr="002802A5">
        <w:t xml:space="preserve"> will </w:t>
      </w:r>
      <w:r w:rsidRPr="002802A5">
        <w:t xml:space="preserve">require the </w:t>
      </w:r>
      <w:r w:rsidR="00366D10" w:rsidRPr="002802A5">
        <w:t>activ</w:t>
      </w:r>
      <w:r w:rsidRPr="002802A5">
        <w:t xml:space="preserve">ation of a whole-of-government crisis committee chaired by </w:t>
      </w:r>
      <w:r w:rsidR="00E6372C">
        <w:t xml:space="preserve">the Department of </w:t>
      </w:r>
      <w:r w:rsidR="00082F2F" w:rsidRPr="002802A5">
        <w:t>Home Aff</w:t>
      </w:r>
      <w:r w:rsidR="00E21023" w:rsidRPr="002802A5">
        <w:t>a</w:t>
      </w:r>
      <w:r w:rsidR="00082F2F" w:rsidRPr="002802A5">
        <w:t>irs</w:t>
      </w:r>
      <w:r w:rsidR="00F74C07" w:rsidRPr="002802A5">
        <w:t xml:space="preserve"> or</w:t>
      </w:r>
      <w:r w:rsidR="005A4318">
        <w:t xml:space="preserve"> the Department of the</w:t>
      </w:r>
      <w:r w:rsidR="00082F2F" w:rsidRPr="002802A5">
        <w:t xml:space="preserve"> </w:t>
      </w:r>
      <w:r w:rsidR="00412593">
        <w:t xml:space="preserve">Prime Minister </w:t>
      </w:r>
      <w:r w:rsidR="007E6FC3">
        <w:t>and</w:t>
      </w:r>
      <w:r w:rsidR="00412593">
        <w:t xml:space="preserve"> Cabinet (</w:t>
      </w:r>
      <w:r w:rsidRPr="002802A5">
        <w:t>PM&amp;C</w:t>
      </w:r>
      <w:r w:rsidR="00412593">
        <w:t>)</w:t>
      </w:r>
      <w:r w:rsidR="00003732" w:rsidRPr="002802A5">
        <w:t xml:space="preserve"> </w:t>
      </w:r>
      <w:r w:rsidR="008D226F" w:rsidRPr="002802A5">
        <w:t>and supported by the Australian Government Crisis Coordination Centre (CCC)</w:t>
      </w:r>
      <w:r w:rsidRPr="002802A5">
        <w:t>.</w:t>
      </w:r>
    </w:p>
    <w:p w14:paraId="20FCADB0" w14:textId="18E7D87A" w:rsidR="001A46B0" w:rsidRPr="002802A5" w:rsidRDefault="001A46B0" w:rsidP="001A46B0">
      <w:r w:rsidRPr="002802A5">
        <w:rPr>
          <w:rFonts w:cs="Arial"/>
        </w:rPr>
        <w:t xml:space="preserve">Some triggers for activating whole-of-government coordination arrangements under the </w:t>
      </w:r>
      <w:r w:rsidR="00D02AA0">
        <w:rPr>
          <w:rFonts w:cs="Arial"/>
        </w:rPr>
        <w:t>AGCMF</w:t>
      </w:r>
      <w:r w:rsidRPr="002802A5">
        <w:rPr>
          <w:rFonts w:cs="Arial"/>
        </w:rPr>
        <w:t xml:space="preserve"> may include:</w:t>
      </w:r>
    </w:p>
    <w:p w14:paraId="189FF542" w14:textId="4F4C71F3" w:rsidR="001A46B0" w:rsidRPr="002802A5" w:rsidRDefault="001A46B0" w:rsidP="001A46B0">
      <w:pPr>
        <w:pStyle w:val="ListParagraph"/>
        <w:numPr>
          <w:ilvl w:val="0"/>
          <w:numId w:val="65"/>
        </w:numPr>
      </w:pPr>
      <w:r w:rsidRPr="002802A5">
        <w:t>the scale of the crisis and its potential or actual impact on Australia, Australians or Australian national interests</w:t>
      </w:r>
    </w:p>
    <w:p w14:paraId="4B90A0EB" w14:textId="08CEADE5" w:rsidR="001A46B0" w:rsidRPr="002802A5" w:rsidRDefault="001A46B0" w:rsidP="001A46B0">
      <w:pPr>
        <w:pStyle w:val="ListParagraph"/>
        <w:numPr>
          <w:ilvl w:val="0"/>
          <w:numId w:val="65"/>
        </w:numPr>
      </w:pPr>
      <w:r w:rsidRPr="002802A5">
        <w:t>formal ministerial consideration of the crisis</w:t>
      </w:r>
    </w:p>
    <w:p w14:paraId="067A3D34" w14:textId="69428E9C" w:rsidR="001A46B0" w:rsidRPr="002802A5" w:rsidRDefault="001A46B0" w:rsidP="001A46B0">
      <w:pPr>
        <w:pStyle w:val="ListParagraph"/>
        <w:numPr>
          <w:ilvl w:val="0"/>
          <w:numId w:val="65"/>
        </w:numPr>
      </w:pPr>
      <w:r w:rsidRPr="002802A5">
        <w:t>a crisis affecting multiple jurisdictions or industry sectors</w:t>
      </w:r>
    </w:p>
    <w:p w14:paraId="1A8AA199" w14:textId="743CABD7" w:rsidR="001A46B0" w:rsidRPr="002802A5" w:rsidRDefault="001A46B0" w:rsidP="001A46B0">
      <w:pPr>
        <w:pStyle w:val="ListParagraph"/>
        <w:numPr>
          <w:ilvl w:val="0"/>
          <w:numId w:val="65"/>
        </w:numPr>
      </w:pPr>
      <w:r w:rsidRPr="002802A5">
        <w:t>a request from an affected nation, state and/or territory for Commonwealth</w:t>
      </w:r>
      <w:r w:rsidR="005A4318">
        <w:t> </w:t>
      </w:r>
      <w:r w:rsidRPr="002802A5">
        <w:t>Government capabilities or assistance</w:t>
      </w:r>
    </w:p>
    <w:p w14:paraId="53663CC7" w14:textId="098B1C73" w:rsidR="001A46B0" w:rsidRPr="002802A5" w:rsidRDefault="001A46B0" w:rsidP="001A46B0">
      <w:pPr>
        <w:pStyle w:val="ListParagraph"/>
        <w:numPr>
          <w:ilvl w:val="0"/>
          <w:numId w:val="65"/>
        </w:numPr>
      </w:pPr>
      <w:r w:rsidRPr="002802A5">
        <w:t>a crisis that has both domestic and international components</w:t>
      </w:r>
    </w:p>
    <w:p w14:paraId="1436821A" w14:textId="360821F9" w:rsidR="001A46B0" w:rsidRPr="002802A5" w:rsidRDefault="001A46B0" w:rsidP="001A46B0">
      <w:pPr>
        <w:pStyle w:val="ListParagraph"/>
        <w:numPr>
          <w:ilvl w:val="0"/>
          <w:numId w:val="65"/>
        </w:numPr>
      </w:pPr>
      <w:r w:rsidRPr="002802A5">
        <w:t>a crisis resulting in a large number of casualties</w:t>
      </w:r>
    </w:p>
    <w:p w14:paraId="0A29D0D4" w14:textId="041DC2B7" w:rsidR="001A46B0" w:rsidRPr="002802A5" w:rsidRDefault="001A46B0" w:rsidP="001A46B0">
      <w:pPr>
        <w:pStyle w:val="ListParagraph"/>
        <w:numPr>
          <w:ilvl w:val="0"/>
          <w:numId w:val="65"/>
        </w:numPr>
      </w:pPr>
      <w:r w:rsidRPr="002802A5">
        <w:t>community expectation of national leadership</w:t>
      </w:r>
    </w:p>
    <w:p w14:paraId="013CFD08" w14:textId="5FC4754C" w:rsidR="001A46B0" w:rsidRPr="002802A5" w:rsidRDefault="001A46B0" w:rsidP="001A46B0">
      <w:pPr>
        <w:pStyle w:val="ListParagraph"/>
        <w:numPr>
          <w:ilvl w:val="0"/>
          <w:numId w:val="65"/>
        </w:numPr>
      </w:pPr>
      <w:r w:rsidRPr="002802A5">
        <w:t>multiple crises occurring simultaneously</w:t>
      </w:r>
      <w:r w:rsidR="00C959A2">
        <w:t>.</w:t>
      </w:r>
    </w:p>
    <w:p w14:paraId="63B25EE5" w14:textId="77777777" w:rsidR="0087785F" w:rsidRDefault="0087785F">
      <w:pPr>
        <w:rPr>
          <w:rFonts w:cs="Arial"/>
        </w:rPr>
      </w:pPr>
      <w:r>
        <w:rPr>
          <w:rFonts w:cs="Arial"/>
        </w:rPr>
        <w:br w:type="page"/>
      </w:r>
    </w:p>
    <w:p w14:paraId="2ADC310A" w14:textId="016A3CFD" w:rsidR="00003732" w:rsidRDefault="00C7078D" w:rsidP="00C97EA9">
      <w:pPr>
        <w:rPr>
          <w:rFonts w:cs="Arial"/>
        </w:rPr>
      </w:pPr>
      <w:r w:rsidRPr="002802A5">
        <w:rPr>
          <w:rFonts w:cs="Arial"/>
        </w:rPr>
        <w:lastRenderedPageBreak/>
        <w:t>If</w:t>
      </w:r>
      <w:r w:rsidR="00003732" w:rsidRPr="002802A5">
        <w:rPr>
          <w:rFonts w:cs="Arial"/>
        </w:rPr>
        <w:t xml:space="preserve"> a whole-of-government crisis committee </w:t>
      </w:r>
      <w:r w:rsidR="001F26FC" w:rsidRPr="002802A5">
        <w:rPr>
          <w:rFonts w:cs="Arial"/>
        </w:rPr>
        <w:t>is</w:t>
      </w:r>
      <w:r w:rsidR="00003732" w:rsidRPr="002802A5">
        <w:rPr>
          <w:rFonts w:cs="Arial"/>
        </w:rPr>
        <w:t xml:space="preserve"> activated, the OPICC will not be convened. </w:t>
      </w:r>
      <w:r w:rsidRPr="002802A5">
        <w:rPr>
          <w:rFonts w:cs="Arial"/>
        </w:rPr>
        <w:t>Refer to</w:t>
      </w:r>
      <w:r w:rsidR="00003732" w:rsidRPr="002802A5">
        <w:rPr>
          <w:rFonts w:cs="Arial"/>
        </w:rPr>
        <w:t xml:space="preserve"> </w:t>
      </w:r>
      <w:r w:rsidR="008D226F" w:rsidRPr="002802A5">
        <w:rPr>
          <w:rFonts w:cs="Arial"/>
        </w:rPr>
        <w:t>Part</w:t>
      </w:r>
      <w:r w:rsidRPr="002802A5">
        <w:rPr>
          <w:rFonts w:cs="Arial"/>
        </w:rPr>
        <w:t xml:space="preserve"> 3</w:t>
      </w:r>
      <w:r w:rsidR="00003732" w:rsidRPr="002802A5">
        <w:rPr>
          <w:rFonts w:cs="Arial"/>
        </w:rPr>
        <w:t xml:space="preserve"> for further details regarding activation</w:t>
      </w:r>
      <w:r w:rsidR="009D3D12" w:rsidRPr="002802A5">
        <w:rPr>
          <w:rFonts w:cs="Arial"/>
        </w:rPr>
        <w:t xml:space="preserve"> of a whole-of-government crisis </w:t>
      </w:r>
      <w:r w:rsidR="008D226F" w:rsidRPr="002802A5">
        <w:rPr>
          <w:rFonts w:cs="Arial"/>
        </w:rPr>
        <w:t>committee.</w:t>
      </w:r>
    </w:p>
    <w:p w14:paraId="14673CC8" w14:textId="54D28A1E" w:rsidR="0087785F" w:rsidRDefault="0087785F" w:rsidP="00C97EA9">
      <w:pPr>
        <w:rPr>
          <w:rFonts w:cs="Arial"/>
        </w:rPr>
      </w:pPr>
      <w:r>
        <w:rPr>
          <w:rFonts w:cs="Arial"/>
          <w:noProof/>
        </w:rPr>
        <w:drawing>
          <wp:inline distT="0" distB="0" distL="0" distR="0" wp14:anchorId="2C097F9C" wp14:editId="6E5CFE76">
            <wp:extent cx="5759450" cy="5739130"/>
            <wp:effectExtent l="0" t="0" r="0" b="0"/>
            <wp:docPr id="17" name="Picture 17" descr="Flow chart outlining the notification process following an offshore petroleum incident. In the case of an offshore petroleum incident, the titleholder informs NOPSEMA who in turn may inform the Department of Industry, Innovation and Science. If it is a minor incident, committee activation is not required and the titleholder implements its response plans. If it is a significant incident, the OPICC is activated and Part 2 of the Offshore Petroleum Incident Coordination Framework is implemented. If it is a crisis, a whole-of-government crisis committee is activated and Australian Government Crisis Management Framework arrangements are implemented. " title="FIGURE 2 PROCESS FOR ACTIVATION OF OPICC OR WHOLE-OF-GOVERNMENT CRISIS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ffshore-Petroleum-Incident-Coordination-Framework-2019-13.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5739130"/>
                    </a:xfrm>
                    <a:prstGeom prst="rect">
                      <a:avLst/>
                    </a:prstGeom>
                  </pic:spPr>
                </pic:pic>
              </a:graphicData>
            </a:graphic>
          </wp:inline>
        </w:drawing>
      </w:r>
    </w:p>
    <w:p w14:paraId="647EAD01" w14:textId="7A9B56E5" w:rsidR="00F92CC0" w:rsidRPr="002802A5" w:rsidRDefault="00AD1197" w:rsidP="006B6CD5">
      <w:pPr>
        <w:rPr>
          <w:rFonts w:cs="Arial"/>
        </w:rPr>
      </w:pPr>
      <w:r w:rsidRPr="002802A5">
        <w:rPr>
          <w:b/>
          <w:bCs/>
          <w:smallCaps/>
          <w:color w:val="1F497D" w:themeColor="text2"/>
        </w:rPr>
        <w:t xml:space="preserve">Figure </w:t>
      </w:r>
      <w:r w:rsidR="00C7078D" w:rsidRPr="002802A5">
        <w:rPr>
          <w:b/>
          <w:bCs/>
          <w:smallCaps/>
          <w:color w:val="1F497D" w:themeColor="text2"/>
        </w:rPr>
        <w:t>2</w:t>
      </w:r>
      <w:r w:rsidRPr="002802A5">
        <w:rPr>
          <w:b/>
          <w:bCs/>
          <w:smallCaps/>
          <w:color w:val="1F497D" w:themeColor="text2"/>
        </w:rPr>
        <w:t xml:space="preserve"> Process for activation of OPICC or whole-of-government crisis </w:t>
      </w:r>
      <w:r w:rsidR="00B908A9" w:rsidRPr="002802A5">
        <w:rPr>
          <w:b/>
          <w:bCs/>
          <w:smallCaps/>
          <w:color w:val="1F497D" w:themeColor="text2"/>
        </w:rPr>
        <w:t>committee</w:t>
      </w:r>
    </w:p>
    <w:p w14:paraId="7015EFB8" w14:textId="76379252" w:rsidR="00F124F0" w:rsidRPr="002802A5" w:rsidRDefault="000C082F" w:rsidP="006B6CD5">
      <w:pPr>
        <w:pStyle w:val="Heading2"/>
      </w:pPr>
      <w:bookmarkStart w:id="74" w:name="_Toc511986423"/>
      <w:bookmarkStart w:id="75" w:name="_Toc514164652"/>
      <w:bookmarkStart w:id="76" w:name="_Toc514226444"/>
      <w:bookmarkStart w:id="77" w:name="_Toc3820393"/>
      <w:bookmarkStart w:id="78" w:name="_Toc472349536"/>
      <w:r w:rsidRPr="002802A5">
        <w:t>1.</w:t>
      </w:r>
      <w:r w:rsidR="00C97EA9" w:rsidRPr="002802A5">
        <w:t>6</w:t>
      </w:r>
      <w:r w:rsidRPr="002802A5">
        <w:t xml:space="preserve"> </w:t>
      </w:r>
      <w:r w:rsidR="00445CB3" w:rsidRPr="002802A5">
        <w:t xml:space="preserve">Coordination </w:t>
      </w:r>
      <w:r w:rsidR="00DD36C7" w:rsidRPr="002802A5">
        <w:t xml:space="preserve">with other </w:t>
      </w:r>
      <w:r w:rsidR="00E13CDA" w:rsidRPr="002802A5">
        <w:t>agencies and jurisdictions</w:t>
      </w:r>
      <w:bookmarkEnd w:id="74"/>
      <w:bookmarkEnd w:id="75"/>
      <w:bookmarkEnd w:id="76"/>
      <w:bookmarkEnd w:id="77"/>
    </w:p>
    <w:p w14:paraId="5D548CE1" w14:textId="3D2E9FC7" w:rsidR="008D052C" w:rsidRPr="002802A5" w:rsidRDefault="001E058D" w:rsidP="008D052C">
      <w:r w:rsidRPr="002802A5">
        <w:t xml:space="preserve">It is possible that various aspects of an offshore petroleum </w:t>
      </w:r>
      <w:r w:rsidR="00850FD2">
        <w:t>incident</w:t>
      </w:r>
      <w:r w:rsidR="0089194E" w:rsidRPr="002802A5">
        <w:t xml:space="preserve"> </w:t>
      </w:r>
      <w:r w:rsidRPr="002802A5">
        <w:t xml:space="preserve">may cut across the jurisdictional and legislative authority of multiple agencies and/or governments. This section </w:t>
      </w:r>
      <w:r w:rsidR="00772C2F" w:rsidRPr="002802A5">
        <w:t>identifies</w:t>
      </w:r>
      <w:r w:rsidRPr="002802A5">
        <w:t xml:space="preserve"> the primary ways in which this Framework </w:t>
      </w:r>
      <w:r w:rsidR="001C5C44" w:rsidRPr="002802A5">
        <w:t>can</w:t>
      </w:r>
      <w:r w:rsidRPr="002802A5">
        <w:t xml:space="preserve"> interface with </w:t>
      </w:r>
      <w:r w:rsidR="005B2AF3" w:rsidRPr="002802A5">
        <w:t xml:space="preserve">the arrangements of </w:t>
      </w:r>
      <w:r w:rsidR="00B12B4A" w:rsidRPr="002802A5">
        <w:t xml:space="preserve">other </w:t>
      </w:r>
      <w:r w:rsidR="007468EC" w:rsidRPr="002802A5">
        <w:t xml:space="preserve">agencies and </w:t>
      </w:r>
      <w:r w:rsidR="00B12B4A" w:rsidRPr="002802A5">
        <w:t>jurisdiction</w:t>
      </w:r>
      <w:r w:rsidR="0085020C" w:rsidRPr="002802A5">
        <w:t>s</w:t>
      </w:r>
      <w:r w:rsidR="008D052C" w:rsidRPr="002802A5">
        <w:t xml:space="preserve">, including titleholders’ </w:t>
      </w:r>
      <w:r w:rsidR="008D226F" w:rsidRPr="002802A5">
        <w:t>Oil Pollution Emergency Plans (OPEP)</w:t>
      </w:r>
      <w:r w:rsidR="008D052C" w:rsidRPr="002802A5">
        <w:t>, the National Plan, other whole-of-government crisis management plans, and state or Northern Territory marine pollution contingency plans as appropriate.</w:t>
      </w:r>
    </w:p>
    <w:p w14:paraId="7E25CF3E" w14:textId="311AA1CD" w:rsidR="00730CFD" w:rsidRPr="002802A5" w:rsidRDefault="003B629A" w:rsidP="00730CFD">
      <w:pPr>
        <w:pStyle w:val="Heading3"/>
      </w:pPr>
      <w:bookmarkStart w:id="79" w:name="_Toc511986424"/>
      <w:bookmarkStart w:id="80" w:name="_Toc514164653"/>
      <w:bookmarkStart w:id="81" w:name="_Toc514226445"/>
      <w:bookmarkStart w:id="82" w:name="_Toc3820394"/>
      <w:r w:rsidRPr="002802A5">
        <w:lastRenderedPageBreak/>
        <w:t>1.</w:t>
      </w:r>
      <w:r w:rsidR="00C97EA9" w:rsidRPr="002802A5">
        <w:t>6</w:t>
      </w:r>
      <w:r w:rsidRPr="002802A5">
        <w:t xml:space="preserve">.1 </w:t>
      </w:r>
      <w:r w:rsidR="00356A87" w:rsidRPr="002802A5">
        <w:t xml:space="preserve">Maritime </w:t>
      </w:r>
      <w:r w:rsidR="00A95D5A" w:rsidRPr="002802A5">
        <w:t>i</w:t>
      </w:r>
      <w:r w:rsidR="00356A87" w:rsidRPr="002802A5">
        <w:t>ncident</w:t>
      </w:r>
      <w:r w:rsidR="00A95D5A" w:rsidRPr="002802A5">
        <w:t>s</w:t>
      </w:r>
      <w:bookmarkEnd w:id="79"/>
      <w:bookmarkEnd w:id="80"/>
      <w:bookmarkEnd w:id="81"/>
      <w:bookmarkEnd w:id="82"/>
    </w:p>
    <w:p w14:paraId="10487C5B" w14:textId="057C3F8A" w:rsidR="00484CAB" w:rsidRPr="002802A5" w:rsidRDefault="006D6998" w:rsidP="00E13CDA">
      <w:r w:rsidRPr="002802A5">
        <w:t xml:space="preserve">In the event of an offshore petroleum </w:t>
      </w:r>
      <w:r w:rsidR="00850FD2">
        <w:t>incident</w:t>
      </w:r>
      <w:r w:rsidRPr="002802A5">
        <w:t xml:space="preserve">, the titleholder </w:t>
      </w:r>
      <w:r w:rsidR="007C23C3" w:rsidRPr="002802A5">
        <w:t>has</w:t>
      </w:r>
      <w:r w:rsidRPr="002802A5">
        <w:t xml:space="preserve"> responsibility for the operational response. </w:t>
      </w:r>
      <w:r w:rsidR="007C23C3" w:rsidRPr="002802A5">
        <w:t xml:space="preserve">In the event of a </w:t>
      </w:r>
      <w:r w:rsidR="006A39CB" w:rsidRPr="002802A5">
        <w:t>maritime</w:t>
      </w:r>
      <w:r w:rsidR="007C23C3" w:rsidRPr="002802A5">
        <w:t xml:space="preserve"> </w:t>
      </w:r>
      <w:r w:rsidR="0089194E" w:rsidRPr="002802A5">
        <w:t xml:space="preserve">environmental emergency </w:t>
      </w:r>
      <w:r w:rsidR="006A39CB" w:rsidRPr="002802A5">
        <w:t>(</w:t>
      </w:r>
      <w:r w:rsidR="0089194E" w:rsidRPr="002802A5">
        <w:t xml:space="preserve">such as </w:t>
      </w:r>
      <w:r w:rsidR="006A39CB" w:rsidRPr="002802A5">
        <w:t>pollution from a vessel)</w:t>
      </w:r>
      <w:r w:rsidR="007C23C3" w:rsidRPr="002802A5">
        <w:t xml:space="preserve">, AMSA has responsibility for the operational response. It is important that the Framework takes into consideration areas in which the </w:t>
      </w:r>
      <w:r w:rsidR="00484CAB" w:rsidRPr="002802A5">
        <w:t xml:space="preserve">offshore petroleum and </w:t>
      </w:r>
      <w:r w:rsidR="00356A87" w:rsidRPr="002802A5">
        <w:t>maritime</w:t>
      </w:r>
      <w:r w:rsidR="007C23C3" w:rsidRPr="002802A5">
        <w:t xml:space="preserve"> regimes may intersect, and provide</w:t>
      </w:r>
      <w:r w:rsidR="009A6F18" w:rsidRPr="002802A5">
        <w:t>s</w:t>
      </w:r>
      <w:r w:rsidR="00484CAB" w:rsidRPr="002802A5">
        <w:t xml:space="preserve"> guidance on </w:t>
      </w:r>
      <w:r w:rsidR="007C23C3" w:rsidRPr="002802A5">
        <w:t xml:space="preserve">the steps to be taken to ensure a seamless </w:t>
      </w:r>
      <w:r w:rsidR="00375C95" w:rsidRPr="002802A5">
        <w:t xml:space="preserve">interface </w:t>
      </w:r>
      <w:r w:rsidR="007C23C3" w:rsidRPr="002802A5">
        <w:t xml:space="preserve">between </w:t>
      </w:r>
      <w:r w:rsidR="00C6582C" w:rsidRPr="002802A5">
        <w:t xml:space="preserve">relevant </w:t>
      </w:r>
      <w:r w:rsidR="00484CAB" w:rsidRPr="002802A5">
        <w:t xml:space="preserve">Commonwealth Government </w:t>
      </w:r>
      <w:r w:rsidR="005F1BF4" w:rsidRPr="002802A5">
        <w:t>agencies</w:t>
      </w:r>
      <w:r w:rsidR="00EF7FED" w:rsidRPr="002802A5">
        <w:t>.</w:t>
      </w:r>
      <w:r w:rsidR="005F1BF4" w:rsidRPr="002802A5">
        <w:t xml:space="preserve"> </w:t>
      </w:r>
    </w:p>
    <w:p w14:paraId="7E0FE196" w14:textId="700ADB1C" w:rsidR="00484CAB" w:rsidRPr="002802A5" w:rsidRDefault="009A6F18" w:rsidP="00484CAB">
      <w:r w:rsidRPr="002802A5">
        <w:t>Throughout</w:t>
      </w:r>
      <w:r w:rsidR="00484CAB" w:rsidRPr="002802A5">
        <w:t xml:space="preserve"> an offshore petroleum project, there are points </w:t>
      </w:r>
      <w:r w:rsidRPr="002802A5">
        <w:t>at</w:t>
      </w:r>
      <w:r w:rsidR="00484CAB" w:rsidRPr="002802A5">
        <w:t xml:space="preserve"> which the offshore petroleum and </w:t>
      </w:r>
      <w:r w:rsidR="00356A87" w:rsidRPr="002802A5">
        <w:t>maritime</w:t>
      </w:r>
      <w:r w:rsidR="00484CAB" w:rsidRPr="002802A5">
        <w:t xml:space="preserve"> regimes interface. For example, seismic surveys are undertaken by vessels for the purposes </w:t>
      </w:r>
      <w:r w:rsidR="008D226F" w:rsidRPr="002802A5">
        <w:t>of</w:t>
      </w:r>
      <w:r w:rsidR="00484CAB" w:rsidRPr="002802A5">
        <w:t xml:space="preserve"> petroleum exploration operations, and petroleum production activities are undertaken by </w:t>
      </w:r>
      <w:r w:rsidR="006265B9" w:rsidRPr="002802A5">
        <w:t xml:space="preserve">facilities </w:t>
      </w:r>
      <w:r w:rsidR="00484CAB" w:rsidRPr="002802A5">
        <w:t>such as floating production storage and offloading (FPSO) units</w:t>
      </w:r>
      <w:r w:rsidR="006265B9" w:rsidRPr="002802A5">
        <w:t xml:space="preserve"> that can</w:t>
      </w:r>
      <w:r w:rsidR="006F7F48" w:rsidRPr="002802A5">
        <w:t>,</w:t>
      </w:r>
      <w:r w:rsidR="006265B9" w:rsidRPr="002802A5">
        <w:t xml:space="preserve"> in some circumstances</w:t>
      </w:r>
      <w:r w:rsidR="006F7F48" w:rsidRPr="002802A5">
        <w:t>,</w:t>
      </w:r>
      <w:r w:rsidR="006265B9" w:rsidRPr="002802A5">
        <w:t xml:space="preserve"> meet the definition of a ship</w:t>
      </w:r>
      <w:r w:rsidR="00484CAB" w:rsidRPr="002802A5">
        <w:t xml:space="preserve">. </w:t>
      </w:r>
    </w:p>
    <w:p w14:paraId="405FB609" w14:textId="1FB69295" w:rsidR="006D6998" w:rsidRPr="002802A5" w:rsidRDefault="00484CAB" w:rsidP="00E13CDA">
      <w:r w:rsidRPr="002802A5">
        <w:t xml:space="preserve">Furthermore, in the event of an offshore petroleum </w:t>
      </w:r>
      <w:r w:rsidR="00850FD2">
        <w:t>incident</w:t>
      </w:r>
      <w:r w:rsidRPr="002802A5">
        <w:t xml:space="preserve">, a situation may arise </w:t>
      </w:r>
      <w:r w:rsidR="00E36F18" w:rsidRPr="002802A5">
        <w:t xml:space="preserve">where AMSA’s assistance is </w:t>
      </w:r>
      <w:r w:rsidR="00EF7FED" w:rsidRPr="002802A5">
        <w:t xml:space="preserve">required </w:t>
      </w:r>
      <w:r w:rsidR="00E36F18" w:rsidRPr="002802A5">
        <w:t xml:space="preserve">for search and rescue services, </w:t>
      </w:r>
      <w:r w:rsidR="006D6998" w:rsidRPr="002802A5">
        <w:t xml:space="preserve">or </w:t>
      </w:r>
      <w:r w:rsidR="009A6F18" w:rsidRPr="002802A5">
        <w:t xml:space="preserve">where </w:t>
      </w:r>
      <w:r w:rsidRPr="002802A5">
        <w:t>the titleholder requests</w:t>
      </w:r>
      <w:r w:rsidR="006D6998" w:rsidRPr="002802A5">
        <w:t xml:space="preserve"> the services of AMSA to assist in </w:t>
      </w:r>
      <w:r w:rsidRPr="002802A5">
        <w:t>its</w:t>
      </w:r>
      <w:r w:rsidR="006D6998" w:rsidRPr="002802A5">
        <w:t xml:space="preserve"> operational response</w:t>
      </w:r>
      <w:r w:rsidR="00887B03" w:rsidRPr="00887B03">
        <w:t xml:space="preserve"> </w:t>
      </w:r>
      <w:r w:rsidR="00887B03">
        <w:t>under the cooperative arrangements of the National Plan</w:t>
      </w:r>
      <w:r w:rsidR="006D6998" w:rsidRPr="002802A5">
        <w:t>.</w:t>
      </w:r>
    </w:p>
    <w:p w14:paraId="3271EF3B" w14:textId="0B2255AE" w:rsidR="00722313" w:rsidRPr="002802A5" w:rsidRDefault="00722313" w:rsidP="00722313">
      <w:r w:rsidRPr="002802A5">
        <w:rPr>
          <w:rFonts w:cs="Arial"/>
        </w:rPr>
        <w:t xml:space="preserve">In the event of an </w:t>
      </w:r>
      <w:r w:rsidR="00850FD2">
        <w:rPr>
          <w:rFonts w:cs="Arial"/>
        </w:rPr>
        <w:t>incident</w:t>
      </w:r>
      <w:r w:rsidRPr="002802A5">
        <w:rPr>
          <w:rFonts w:cs="Arial"/>
        </w:rPr>
        <w:t xml:space="preserve"> in Commonwealth waters incorporating both a</w:t>
      </w:r>
      <w:r w:rsidR="005D482D" w:rsidRPr="002802A5">
        <w:rPr>
          <w:rFonts w:cs="Arial"/>
        </w:rPr>
        <w:t xml:space="preserve">n </w:t>
      </w:r>
      <w:r w:rsidRPr="002802A5">
        <w:rPr>
          <w:rFonts w:cs="Arial"/>
        </w:rPr>
        <w:t xml:space="preserve">offshore petroleum </w:t>
      </w:r>
      <w:r w:rsidR="00850FD2">
        <w:rPr>
          <w:rFonts w:cs="Arial"/>
        </w:rPr>
        <w:t>incident</w:t>
      </w:r>
      <w:r w:rsidR="0089194E" w:rsidRPr="002802A5">
        <w:rPr>
          <w:rFonts w:cs="Arial"/>
        </w:rPr>
        <w:t xml:space="preserve"> </w:t>
      </w:r>
      <w:r w:rsidRPr="002802A5">
        <w:rPr>
          <w:rFonts w:cs="Arial"/>
        </w:rPr>
        <w:t xml:space="preserve">and a </w:t>
      </w:r>
      <w:r w:rsidRPr="002802A5">
        <w:t xml:space="preserve">maritime environmental emergency involving a ship, one strategic committee </w:t>
      </w:r>
      <w:r w:rsidR="0099382E" w:rsidRPr="002802A5">
        <w:t xml:space="preserve">will be </w:t>
      </w:r>
      <w:r w:rsidRPr="002802A5">
        <w:t>formed to coordinate the actions of the Commonwealth</w:t>
      </w:r>
      <w:r w:rsidRPr="002802A5" w:rsidDel="005463AE">
        <w:t xml:space="preserve"> </w:t>
      </w:r>
      <w:r w:rsidRPr="002802A5">
        <w:t xml:space="preserve">Government. </w:t>
      </w:r>
      <w:r w:rsidR="000A3060" w:rsidRPr="002802A5">
        <w:t xml:space="preserve">The </w:t>
      </w:r>
      <w:r w:rsidR="00C6582C" w:rsidRPr="002802A5">
        <w:t>Department of Infrastructure</w:t>
      </w:r>
      <w:r w:rsidR="008D226F" w:rsidRPr="002802A5">
        <w:t>,</w:t>
      </w:r>
      <w:r w:rsidR="00C6582C" w:rsidRPr="002802A5">
        <w:t xml:space="preserve"> Regional Development </w:t>
      </w:r>
      <w:r w:rsidR="007B7397" w:rsidRPr="002802A5">
        <w:t>and Cities</w:t>
      </w:r>
      <w:r w:rsidR="00C6582C" w:rsidRPr="002802A5">
        <w:t xml:space="preserve">, </w:t>
      </w:r>
      <w:r w:rsidR="000A3060" w:rsidRPr="002802A5">
        <w:t>DIIS</w:t>
      </w:r>
      <w:r w:rsidRPr="002802A5">
        <w:t>, NOPSEMA</w:t>
      </w:r>
      <w:r w:rsidR="0085020C" w:rsidRPr="002802A5">
        <w:t>, A</w:t>
      </w:r>
      <w:r w:rsidRPr="002802A5">
        <w:t>MSA</w:t>
      </w:r>
      <w:r w:rsidR="003F7A53">
        <w:t>,</w:t>
      </w:r>
      <w:r w:rsidRPr="002802A5">
        <w:t xml:space="preserve"> </w:t>
      </w:r>
      <w:r w:rsidR="0085020C" w:rsidRPr="002802A5">
        <w:t>PM&amp;C</w:t>
      </w:r>
      <w:r w:rsidR="003F7A53">
        <w:t xml:space="preserve"> and Home Affairs (through Emergency Management Australia)</w:t>
      </w:r>
      <w:r w:rsidR="0085020C" w:rsidRPr="002802A5">
        <w:t xml:space="preserve"> </w:t>
      </w:r>
      <w:r w:rsidRPr="002802A5">
        <w:t>will liaise at the earliest opportunity to determine which committee (the OPICC</w:t>
      </w:r>
      <w:r w:rsidR="0085020C" w:rsidRPr="002802A5">
        <w:t>,</w:t>
      </w:r>
      <w:r w:rsidRPr="002802A5">
        <w:t xml:space="preserve"> </w:t>
      </w:r>
      <w:r w:rsidR="00B13FFF" w:rsidRPr="002802A5">
        <w:t xml:space="preserve">the </w:t>
      </w:r>
      <w:r w:rsidRPr="002802A5">
        <w:t>Maritime Emergency Strategic Coordination Committee</w:t>
      </w:r>
      <w:r w:rsidR="00F26278" w:rsidRPr="002802A5">
        <w:t xml:space="preserve">, or </w:t>
      </w:r>
      <w:r w:rsidR="00B13FFF" w:rsidRPr="002802A5">
        <w:t xml:space="preserve">a </w:t>
      </w:r>
      <w:r w:rsidR="00F26278" w:rsidRPr="002802A5">
        <w:t>whole-of-government crisis committee</w:t>
      </w:r>
      <w:r w:rsidRPr="002802A5">
        <w:t xml:space="preserve">) is most appropriate to manage the </w:t>
      </w:r>
      <w:r w:rsidR="00850FD2">
        <w:t>incident</w:t>
      </w:r>
      <w:r w:rsidR="00AE78D4" w:rsidRPr="002802A5">
        <w:t xml:space="preserve"> and to agree on a delineation of responsibilities</w:t>
      </w:r>
      <w:r w:rsidRPr="002802A5">
        <w:t xml:space="preserve">. </w:t>
      </w:r>
    </w:p>
    <w:p w14:paraId="3644661F" w14:textId="1A77C04A" w:rsidR="00722313" w:rsidRPr="002802A5" w:rsidRDefault="00722313" w:rsidP="00722313">
      <w:r w:rsidRPr="002802A5">
        <w:t xml:space="preserve">A Maritime Emergency Strategic Coordination Committee (MESCC) led by AMSA, </w:t>
      </w:r>
      <w:r w:rsidR="0099382E" w:rsidRPr="002802A5">
        <w:t>is</w:t>
      </w:r>
      <w:r w:rsidRPr="002802A5">
        <w:t xml:space="preserve"> formed in the event of a significant maritime environmental emergency involving a ship within the Commonwealth marine area, or where the Commonwealth</w:t>
      </w:r>
      <w:r w:rsidRPr="002802A5" w:rsidDel="005463AE">
        <w:t xml:space="preserve"> </w:t>
      </w:r>
      <w:r w:rsidRPr="002802A5">
        <w:t>Government is supporting a state or Northern Territory under the National Plan arrangements. More information on the MESCC can be found in the Australian Government Coordination Arrangements for Maritime Environmental Emergencies</w:t>
      </w:r>
      <w:r w:rsidR="00646817" w:rsidRPr="002802A5">
        <w:rPr>
          <w:rStyle w:val="FootnoteReference"/>
        </w:rPr>
        <w:footnoteReference w:id="6"/>
      </w:r>
      <w:r w:rsidRPr="002802A5">
        <w:t xml:space="preserve">. </w:t>
      </w:r>
    </w:p>
    <w:p w14:paraId="40AD5209" w14:textId="2CD76965" w:rsidR="00722313" w:rsidRPr="002802A5" w:rsidRDefault="00722313" w:rsidP="003B629A">
      <w:r w:rsidRPr="002802A5">
        <w:t xml:space="preserve">Where responsibility for </w:t>
      </w:r>
      <w:r w:rsidR="00073D02" w:rsidRPr="002802A5">
        <w:t xml:space="preserve">strategic </w:t>
      </w:r>
      <w:r w:rsidRPr="002802A5">
        <w:t xml:space="preserve">management of the </w:t>
      </w:r>
      <w:r w:rsidR="00850FD2">
        <w:t>incident</w:t>
      </w:r>
      <w:r w:rsidRPr="002802A5">
        <w:t xml:space="preserve"> must transition from one committee or agency to another, this will occur gradually with full communication and agreement between the agencies involved.</w:t>
      </w:r>
    </w:p>
    <w:p w14:paraId="4E8D9667" w14:textId="009FF673" w:rsidR="00730CFD" w:rsidRPr="002802A5" w:rsidRDefault="003B629A" w:rsidP="003B629A">
      <w:pPr>
        <w:pStyle w:val="Heading3"/>
      </w:pPr>
      <w:bookmarkStart w:id="83" w:name="_Toc511986425"/>
      <w:bookmarkStart w:id="84" w:name="_Toc514164654"/>
      <w:bookmarkStart w:id="85" w:name="_Toc514226446"/>
      <w:bookmarkStart w:id="86" w:name="_Toc3820395"/>
      <w:r w:rsidRPr="002802A5">
        <w:lastRenderedPageBreak/>
        <w:t>1.</w:t>
      </w:r>
      <w:r w:rsidR="00C97EA9" w:rsidRPr="002802A5">
        <w:t>6</w:t>
      </w:r>
      <w:r w:rsidRPr="002802A5">
        <w:t xml:space="preserve">.2 </w:t>
      </w:r>
      <w:r w:rsidR="0099382E" w:rsidRPr="002802A5">
        <w:t>Maritime c</w:t>
      </w:r>
      <w:r w:rsidR="00730CFD" w:rsidRPr="002802A5">
        <w:t>ounter-terrorism incidents</w:t>
      </w:r>
      <w:bookmarkEnd w:id="83"/>
      <w:bookmarkEnd w:id="84"/>
      <w:bookmarkEnd w:id="85"/>
      <w:bookmarkEnd w:id="86"/>
    </w:p>
    <w:p w14:paraId="712F311E" w14:textId="77777777" w:rsidR="008A7D7B" w:rsidRDefault="008A7D7B" w:rsidP="008A7D7B">
      <w:bookmarkStart w:id="87" w:name="_Toc511986426"/>
      <w:bookmarkStart w:id="88" w:name="_Toc514164655"/>
      <w:bookmarkStart w:id="89" w:name="_Toc514226447"/>
      <w:bookmarkStart w:id="90" w:name="_Toc3820396"/>
      <w:r w:rsidRPr="002802A5">
        <w:t xml:space="preserve">Where it is evident that the cause of the </w:t>
      </w:r>
      <w:r>
        <w:t>incident</w:t>
      </w:r>
      <w:r w:rsidRPr="002802A5">
        <w:t xml:space="preserve"> is an act of terrorism, the National Counter-Terrorism Plan assigns Maritime Border Command responsibility for coordinating the whole-of-government response to an offshore </w:t>
      </w:r>
      <w:r>
        <w:t>incident</w:t>
      </w:r>
      <w:r w:rsidRPr="002802A5">
        <w:t xml:space="preserve">. The Minister for Home Affairs is the responsible Minister under the </w:t>
      </w:r>
      <w:r>
        <w:t>AGCMF</w:t>
      </w:r>
      <w:r w:rsidRPr="002802A5">
        <w:t>.</w:t>
      </w:r>
      <w:r w:rsidRPr="00A27752">
        <w:t xml:space="preserve"> If the act of terrorism involves an offshore petroleum incident, the Department of Home Affairs will activate the Australian Maritime Counter Terrorism Response Concept 2019. DIIS may assist with the coordination of activities relating specifically to the offshore petroleum-related aspects of the event.</w:t>
      </w:r>
    </w:p>
    <w:p w14:paraId="3A7C3F37" w14:textId="77777777" w:rsidR="008A7D7B" w:rsidRPr="002802A5" w:rsidRDefault="008A7D7B" w:rsidP="008A7D7B">
      <w:r w:rsidRPr="002802A5">
        <w:t xml:space="preserve">In the event that a terrorism-related incident results in an ongoing offshore petroleum </w:t>
      </w:r>
      <w:r>
        <w:t>incident</w:t>
      </w:r>
      <w:r w:rsidRPr="002802A5">
        <w:t xml:space="preserve">, such as an uncontrolled release of hydrocarbons, arrangements described in this Framework will apply when the terrorism-related threat has been resolved. </w:t>
      </w:r>
    </w:p>
    <w:p w14:paraId="5C9EEE6A" w14:textId="214D73F3" w:rsidR="00730CFD" w:rsidRPr="002802A5" w:rsidRDefault="003B629A" w:rsidP="00730CFD">
      <w:pPr>
        <w:pStyle w:val="Heading3"/>
      </w:pPr>
      <w:bookmarkStart w:id="91" w:name="_GoBack"/>
      <w:bookmarkEnd w:id="91"/>
      <w:r w:rsidRPr="002802A5">
        <w:t>1.</w:t>
      </w:r>
      <w:r w:rsidR="00C97EA9" w:rsidRPr="002802A5">
        <w:t>6</w:t>
      </w:r>
      <w:r w:rsidRPr="002802A5">
        <w:t xml:space="preserve">.3 </w:t>
      </w:r>
      <w:r w:rsidR="00FF2379" w:rsidRPr="002802A5">
        <w:t>Cross</w:t>
      </w:r>
      <w:r w:rsidR="00FD5097" w:rsidRPr="002802A5">
        <w:t>-</w:t>
      </w:r>
      <w:r w:rsidR="00686F1D" w:rsidRPr="002802A5">
        <w:t>jurisdictional</w:t>
      </w:r>
      <w:r w:rsidR="00730CFD" w:rsidRPr="002802A5">
        <w:t xml:space="preserve"> </w:t>
      </w:r>
      <w:bookmarkEnd w:id="87"/>
      <w:bookmarkEnd w:id="88"/>
      <w:bookmarkEnd w:id="89"/>
      <w:r w:rsidR="00A14292">
        <w:t>incidents</w:t>
      </w:r>
      <w:bookmarkEnd w:id="90"/>
    </w:p>
    <w:p w14:paraId="0E1068D1" w14:textId="6AEAA142" w:rsidR="00F26278" w:rsidRPr="002802A5" w:rsidRDefault="00106295" w:rsidP="00F26278">
      <w:r w:rsidRPr="002802A5">
        <w:t>The OPGGS</w:t>
      </w:r>
      <w:r w:rsidR="000D345C" w:rsidRPr="002802A5">
        <w:t xml:space="preserve"> Act</w:t>
      </w:r>
      <w:r w:rsidRPr="002802A5">
        <w:t xml:space="preserve"> requires titleholders to remediate a</w:t>
      </w:r>
      <w:r w:rsidR="007468EC" w:rsidRPr="002802A5">
        <w:t>ll impacts on the environment</w:t>
      </w:r>
      <w:r w:rsidR="00DE38E0" w:rsidRPr="002802A5">
        <w:t>, including</w:t>
      </w:r>
      <w:r w:rsidR="00314F74" w:rsidRPr="002802A5">
        <w:t xml:space="preserve"> </w:t>
      </w:r>
      <w:r w:rsidR="006138D1" w:rsidRPr="002802A5">
        <w:t xml:space="preserve">where </w:t>
      </w:r>
      <w:r w:rsidR="0030580F" w:rsidRPr="002802A5">
        <w:t>those impacts</w:t>
      </w:r>
      <w:r w:rsidR="006138D1" w:rsidRPr="002802A5">
        <w:t xml:space="preserve"> cross jurisdictional boundaries from</w:t>
      </w:r>
      <w:r w:rsidR="00772C2F" w:rsidRPr="002802A5">
        <w:t xml:space="preserve"> </w:t>
      </w:r>
      <w:r w:rsidRPr="002802A5">
        <w:t>Commonwealth waters</w:t>
      </w:r>
      <w:r w:rsidR="006138D1" w:rsidRPr="002802A5">
        <w:t xml:space="preserve"> into</w:t>
      </w:r>
      <w:r w:rsidR="00772C2F" w:rsidRPr="002802A5">
        <w:t xml:space="preserve"> coastal waters </w:t>
      </w:r>
      <w:r w:rsidRPr="002802A5">
        <w:t xml:space="preserve">and </w:t>
      </w:r>
      <w:r w:rsidR="00314F74" w:rsidRPr="002802A5">
        <w:t xml:space="preserve">impacts </w:t>
      </w:r>
      <w:r w:rsidR="00F03996" w:rsidRPr="002802A5">
        <w:t>o</w:t>
      </w:r>
      <w:r w:rsidR="00314F74" w:rsidRPr="002802A5">
        <w:t xml:space="preserve">nshore areas and </w:t>
      </w:r>
      <w:r w:rsidR="007468EC" w:rsidRPr="002802A5">
        <w:t xml:space="preserve">the </w:t>
      </w:r>
      <w:r w:rsidRPr="002802A5">
        <w:t>shoreline</w:t>
      </w:r>
      <w:r w:rsidR="00772C2F" w:rsidRPr="002802A5">
        <w:t>.</w:t>
      </w:r>
      <w:r w:rsidR="009D3D12" w:rsidRPr="002802A5">
        <w:t xml:space="preserve"> </w:t>
      </w:r>
      <w:r w:rsidR="004D1E09" w:rsidRPr="002802A5">
        <w:t xml:space="preserve">The OPGGS Environment Regulations require that a titleholder consult with relevant persons, including relevant states and territory governments, in the preparation of its environment plan and OPEP. States and territory governments should advise titleholders of their expectations for </w:t>
      </w:r>
      <w:r w:rsidR="00597634">
        <w:t>incident</w:t>
      </w:r>
      <w:r w:rsidR="004D1E09" w:rsidRPr="002802A5">
        <w:t xml:space="preserve"> response arrangements during this consultation phase. </w:t>
      </w:r>
    </w:p>
    <w:p w14:paraId="63700784" w14:textId="6CCB1D51" w:rsidR="007468EC" w:rsidRPr="002802A5" w:rsidRDefault="00FC1389" w:rsidP="007468EC">
      <w:r>
        <w:t>As described in the National Plan, t</w:t>
      </w:r>
      <w:r w:rsidR="00F26278" w:rsidRPr="002802A5">
        <w:t xml:space="preserve">he Control Agency is the agency or company assigned by legislation, administrative arrangements or within the relevant contingency plan to control response activities to a maritime environmental emergency. </w:t>
      </w:r>
      <w:r w:rsidR="004D1E09" w:rsidRPr="002802A5">
        <w:t xml:space="preserve">For oil and gas activities taking place in Commonwealth waters, the titleholder is the responsible Control Agency for all operational aspects of oil spill response. NOPSEMA is the jurisdictional authority with responsibility for regulating the titleholder’s response to the </w:t>
      </w:r>
      <w:r w:rsidR="00597634">
        <w:t>incident</w:t>
      </w:r>
      <w:r w:rsidR="004D1E09" w:rsidRPr="002802A5">
        <w:t xml:space="preserve">. </w:t>
      </w:r>
    </w:p>
    <w:p w14:paraId="0F2A59FB" w14:textId="3B847276" w:rsidR="007468EC" w:rsidRPr="002802A5" w:rsidRDefault="00B241C9" w:rsidP="007468EC">
      <w:r w:rsidRPr="002802A5">
        <w:t xml:space="preserve">Where an </w:t>
      </w:r>
      <w:r w:rsidR="00597634">
        <w:t>incident</w:t>
      </w:r>
      <w:r w:rsidRPr="002802A5">
        <w:t xml:space="preserve"> impacts upon</w:t>
      </w:r>
      <w:r w:rsidR="007468EC" w:rsidRPr="002802A5">
        <w:t xml:space="preserve"> coastal waters</w:t>
      </w:r>
      <w:r w:rsidR="00F03996" w:rsidRPr="002802A5">
        <w:t>,</w:t>
      </w:r>
      <w:r w:rsidR="007468EC" w:rsidRPr="002802A5">
        <w:t xml:space="preserve"> the relevant state or territory</w:t>
      </w:r>
      <w:r w:rsidR="00976D8F" w:rsidRPr="002802A5">
        <w:t xml:space="preserve"> government</w:t>
      </w:r>
      <w:r w:rsidR="007468EC" w:rsidRPr="002802A5">
        <w:t xml:space="preserve"> </w:t>
      </w:r>
      <w:r w:rsidRPr="002802A5">
        <w:t>may decide</w:t>
      </w:r>
      <w:r w:rsidR="007468EC" w:rsidRPr="002802A5">
        <w:t xml:space="preserve"> t</w:t>
      </w:r>
      <w:r w:rsidR="00867281" w:rsidRPr="002802A5">
        <w:t xml:space="preserve">o assume </w:t>
      </w:r>
      <w:r w:rsidRPr="002802A5">
        <w:t xml:space="preserve">the </w:t>
      </w:r>
      <w:r w:rsidR="007468EC" w:rsidRPr="002802A5">
        <w:t xml:space="preserve">role </w:t>
      </w:r>
      <w:r w:rsidR="00AE6A1F" w:rsidRPr="002802A5">
        <w:t xml:space="preserve">of </w:t>
      </w:r>
      <w:r w:rsidRPr="002802A5">
        <w:t xml:space="preserve">Control Agency for the </w:t>
      </w:r>
      <w:r w:rsidR="00867281" w:rsidRPr="002802A5">
        <w:t xml:space="preserve">elements </w:t>
      </w:r>
      <w:r w:rsidR="007468EC" w:rsidRPr="002802A5">
        <w:t xml:space="preserve">of the response that take place </w:t>
      </w:r>
      <w:r w:rsidRPr="002802A5">
        <w:t xml:space="preserve">within </w:t>
      </w:r>
      <w:r w:rsidR="007468EC" w:rsidRPr="002802A5">
        <w:t>coastal waters</w:t>
      </w:r>
      <w:r w:rsidRPr="002802A5">
        <w:t xml:space="preserve"> and on the shoreline.</w:t>
      </w:r>
      <w:r w:rsidR="00D66ECF" w:rsidRPr="002802A5">
        <w:t xml:space="preserve"> </w:t>
      </w:r>
      <w:r w:rsidR="00F26278" w:rsidRPr="002802A5">
        <w:t xml:space="preserve">Should this occur, </w:t>
      </w:r>
      <w:r w:rsidR="007468EC" w:rsidRPr="002802A5">
        <w:t xml:space="preserve">there will be two Control </w:t>
      </w:r>
      <w:r w:rsidRPr="002802A5">
        <w:t>A</w:t>
      </w:r>
      <w:r w:rsidR="007468EC" w:rsidRPr="002802A5">
        <w:t xml:space="preserve">gencies, with the titleholder </w:t>
      </w:r>
      <w:r w:rsidR="00D277E5" w:rsidRPr="002802A5">
        <w:t xml:space="preserve">being </w:t>
      </w:r>
      <w:r w:rsidR="007468EC" w:rsidRPr="002802A5">
        <w:t xml:space="preserve">the Control Agency for </w:t>
      </w:r>
      <w:r w:rsidRPr="002802A5">
        <w:t xml:space="preserve">the response taking place in </w:t>
      </w:r>
      <w:r w:rsidR="007468EC" w:rsidRPr="002802A5">
        <w:t>Commonwealth waters and the state or territory</w:t>
      </w:r>
      <w:r w:rsidR="00F03996" w:rsidRPr="002802A5">
        <w:t xml:space="preserve"> government</w:t>
      </w:r>
      <w:r w:rsidR="007468EC" w:rsidRPr="002802A5">
        <w:t xml:space="preserve"> the Control Agency for </w:t>
      </w:r>
      <w:r w:rsidRPr="002802A5">
        <w:t>the response taking place in coastal</w:t>
      </w:r>
      <w:r w:rsidR="007468EC" w:rsidRPr="002802A5">
        <w:t xml:space="preserve"> waters. </w:t>
      </w:r>
    </w:p>
    <w:p w14:paraId="7C98D78C" w14:textId="0F3168F1" w:rsidR="007468EC" w:rsidRPr="002802A5" w:rsidRDefault="006D70EF" w:rsidP="007468EC">
      <w:r>
        <w:t>In addition to the requirements under the OPGGS Act to clean up escaped petroleum and remediate the environment, t</w:t>
      </w:r>
      <w:r w:rsidR="00F26278" w:rsidRPr="002802A5">
        <w:t>he</w:t>
      </w:r>
      <w:r w:rsidR="007468EC" w:rsidRPr="002802A5">
        <w:t xml:space="preserve"> titleholder is required to submit an</w:t>
      </w:r>
      <w:r w:rsidR="009D3D12" w:rsidRPr="002802A5">
        <w:t xml:space="preserve"> </w:t>
      </w:r>
      <w:r w:rsidR="007468EC" w:rsidRPr="002802A5">
        <w:t>OPEP</w:t>
      </w:r>
      <w:r w:rsidR="00867281" w:rsidRPr="002802A5">
        <w:t xml:space="preserve"> to NOPSEMA</w:t>
      </w:r>
      <w:r>
        <w:t>. The OPEP must</w:t>
      </w:r>
      <w:r w:rsidR="007468EC" w:rsidRPr="002802A5">
        <w:t xml:space="preserve"> </w:t>
      </w:r>
      <w:r w:rsidR="00862886">
        <w:t>d</w:t>
      </w:r>
      <w:r>
        <w:t>escribe</w:t>
      </w:r>
      <w:r w:rsidR="00862886">
        <w:t xml:space="preserve"> </w:t>
      </w:r>
      <w:r w:rsidR="00941A76">
        <w:t>the titleholder’s</w:t>
      </w:r>
      <w:r>
        <w:t xml:space="preserve"> arrangements for</w:t>
      </w:r>
      <w:r w:rsidR="007468EC" w:rsidRPr="002802A5">
        <w:t xml:space="preserve"> </w:t>
      </w:r>
      <w:r w:rsidR="00862886">
        <w:t>respond</w:t>
      </w:r>
      <w:r>
        <w:t>ing</w:t>
      </w:r>
      <w:r w:rsidR="00862886">
        <w:t xml:space="preserve"> to and monitor</w:t>
      </w:r>
      <w:r>
        <w:t>ing</w:t>
      </w:r>
      <w:r w:rsidR="00862886">
        <w:t xml:space="preserve"> oil pollution</w:t>
      </w:r>
      <w:r w:rsidR="007468EC" w:rsidRPr="002802A5">
        <w:t xml:space="preserve">, and </w:t>
      </w:r>
      <w:r>
        <w:t xml:space="preserve">the titleholder </w:t>
      </w:r>
      <w:r w:rsidR="00867281" w:rsidRPr="002802A5">
        <w:t xml:space="preserve">is required </w:t>
      </w:r>
      <w:r w:rsidR="007468EC" w:rsidRPr="002802A5">
        <w:t xml:space="preserve">to carry out this plan in the event of </w:t>
      </w:r>
      <w:r w:rsidR="00B908A9" w:rsidRPr="002802A5">
        <w:t>an environmental</w:t>
      </w:r>
      <w:r w:rsidR="00073D02" w:rsidRPr="002802A5">
        <w:t xml:space="preserve"> </w:t>
      </w:r>
      <w:r w:rsidR="00597634">
        <w:t>incident</w:t>
      </w:r>
      <w:r w:rsidR="007468EC" w:rsidRPr="002802A5">
        <w:t>.</w:t>
      </w:r>
      <w:r w:rsidR="00F26278" w:rsidRPr="002802A5">
        <w:t xml:space="preserve"> T</w:t>
      </w:r>
      <w:r w:rsidR="007468EC" w:rsidRPr="002802A5">
        <w:t xml:space="preserve">he </w:t>
      </w:r>
      <w:r w:rsidR="00867281" w:rsidRPr="002802A5">
        <w:t xml:space="preserve">elements </w:t>
      </w:r>
      <w:r w:rsidR="007468EC" w:rsidRPr="002802A5">
        <w:t xml:space="preserve">of </w:t>
      </w:r>
      <w:r w:rsidR="00E578F3">
        <w:t>the operational response</w:t>
      </w:r>
      <w:r w:rsidR="007468EC" w:rsidRPr="002802A5">
        <w:t xml:space="preserve"> carried out in coastal waters</w:t>
      </w:r>
      <w:r w:rsidR="00F03996" w:rsidRPr="002802A5">
        <w:t xml:space="preserve"> and onshore</w:t>
      </w:r>
      <w:r w:rsidR="007468EC" w:rsidRPr="002802A5">
        <w:t xml:space="preserve"> </w:t>
      </w:r>
      <w:r w:rsidR="00D70874" w:rsidRPr="002802A5">
        <w:t xml:space="preserve">may </w:t>
      </w:r>
      <w:r w:rsidR="007468EC" w:rsidRPr="002802A5">
        <w:t>be under the control of the relevant state or territory</w:t>
      </w:r>
      <w:r w:rsidR="00F03996" w:rsidRPr="002802A5">
        <w:t xml:space="preserve"> government</w:t>
      </w:r>
      <w:r w:rsidR="00F26278" w:rsidRPr="002802A5">
        <w:t xml:space="preserve"> should they assume the role of the Control Agency.</w:t>
      </w:r>
    </w:p>
    <w:p w14:paraId="02F6BE64" w14:textId="4177F3EC" w:rsidR="00F93A0A" w:rsidRPr="002802A5" w:rsidRDefault="009D3D12" w:rsidP="00E5419E">
      <w:r w:rsidRPr="002802A5">
        <w:t xml:space="preserve">Figure 3 depicts the strategic response structure for offshore petroleum </w:t>
      </w:r>
      <w:r w:rsidR="00A14292">
        <w:t>incidents</w:t>
      </w:r>
      <w:r w:rsidR="00073D02" w:rsidRPr="002802A5">
        <w:t xml:space="preserve"> </w:t>
      </w:r>
      <w:r w:rsidRPr="002802A5">
        <w:t xml:space="preserve">in Commonwealth waters (3a) and how coordination between the Commonwealth and a state or territory jurisdiction may operate in the event of a cross jurisdictional </w:t>
      </w:r>
      <w:r w:rsidR="00597634">
        <w:t>incident</w:t>
      </w:r>
      <w:r w:rsidRPr="002802A5">
        <w:t xml:space="preserve"> (3b).</w:t>
      </w:r>
      <w:r w:rsidR="00D70874" w:rsidRPr="002802A5">
        <w:t xml:space="preserve"> The </w:t>
      </w:r>
      <w:r w:rsidR="00D70874" w:rsidRPr="002802A5">
        <w:lastRenderedPageBreak/>
        <w:t xml:space="preserve">Commonwealth strategic coordination group referenced in 3a will change depending on the severity of the </w:t>
      </w:r>
      <w:r w:rsidR="00597634">
        <w:t>incident</w:t>
      </w:r>
      <w:r w:rsidR="00D70874" w:rsidRPr="002802A5">
        <w:t xml:space="preserve">, as described in section 1.4. </w:t>
      </w:r>
    </w:p>
    <w:p w14:paraId="238AAB75" w14:textId="487797CA" w:rsidR="00730C22" w:rsidRPr="002802A5" w:rsidRDefault="00730C22" w:rsidP="00730C22">
      <w:r w:rsidRPr="002802A5">
        <w:t>In accordance with both the National Plan and the Inter-Governmental Agreement on the National Plan to Combat Pollution of the Sea by Oil and other Noxious and Hazardous Substances</w:t>
      </w:r>
      <w:r w:rsidRPr="002802A5">
        <w:rPr>
          <w:rStyle w:val="FootnoteReference"/>
        </w:rPr>
        <w:footnoteReference w:id="7"/>
      </w:r>
      <w:r w:rsidRPr="002802A5">
        <w:t>, jurisdictions appoint a State Marine Pollution Controller/Coordinator with overall responsibility for ensuring that a response to marine pollution incidents within their relevant jurisdiction is managed and coordinated appropriately. This includes providing strategic management of the response, including provision of support to the Incident Controller in coordinating the delivery of all available combat resources both in Australia and, where necessary, from overseas.</w:t>
      </w:r>
    </w:p>
    <w:p w14:paraId="19E073DC" w14:textId="77777777" w:rsidR="00730C22" w:rsidRDefault="00730C22" w:rsidP="00730C22">
      <w:r w:rsidRPr="002802A5">
        <w:t>The nominated State Marine Pollution Controller/Coordinator has authority to direct response and clean up arrangements at a management level and will be responsible for high level liaison with state or territory ministers as well as senior government and industry representatives.</w:t>
      </w:r>
    </w:p>
    <w:p w14:paraId="728EF762" w14:textId="77777777" w:rsidR="0087785F" w:rsidRPr="002802A5" w:rsidRDefault="0087785F" w:rsidP="00730C22"/>
    <w:p w14:paraId="2C2695B5" w14:textId="43A7B482" w:rsidR="008D226F" w:rsidRPr="002802A5" w:rsidRDefault="0087785F" w:rsidP="00E5419E">
      <w:r>
        <w:rPr>
          <w:noProof/>
        </w:rPr>
        <w:lastRenderedPageBreak/>
        <w:drawing>
          <wp:inline distT="0" distB="0" distL="0" distR="0" wp14:anchorId="13C4AE47" wp14:editId="6F9355DF">
            <wp:extent cx="5759450" cy="4368800"/>
            <wp:effectExtent l="0" t="0" r="0" b="0"/>
            <wp:docPr id="20" name="Picture 20" descr="Diagram outlining the responsibilities for an offshore petroleum incident in Commonwealth and coastal waters. In Commonwealth waters, the titleholder is the control agency, NOPSEMA is the jurisdictional authority and the Commonwealth Government leads the strategic coordination group. In coastal waters, the state or Northern Territory government may take up the role of control agency. The state or Northern Territory Government will be the jurisdictional authority, and will lead a strategic coordination group. If the impacts of the incident cross the boundary between Commonwealth and coastal waters, the two Ministers will interact with each other, and the Commonwealth strategic coordination group and jurisdictional authority, and the titleholder, will liaise with the State/NT government." title="FIGURE 3 OFFSHORE PETROLEUM STRATEGIC RESPONSE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ffshore-Petroleum-Incident-Coordination-Framework-2019-17.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4368800"/>
                    </a:xfrm>
                    <a:prstGeom prst="rect">
                      <a:avLst/>
                    </a:prstGeom>
                  </pic:spPr>
                </pic:pic>
              </a:graphicData>
            </a:graphic>
          </wp:inline>
        </w:drawing>
      </w:r>
    </w:p>
    <w:p w14:paraId="30A22F14" w14:textId="217ADC1D" w:rsidR="00F93A0A" w:rsidRPr="002802A5" w:rsidRDefault="00F93A0A" w:rsidP="00F93A0A">
      <w:pPr>
        <w:pStyle w:val="Caption"/>
      </w:pPr>
      <w:r w:rsidRPr="002802A5">
        <w:t xml:space="preserve">Figure 3 Offshore Petroleum Strategic Response Structure </w:t>
      </w:r>
    </w:p>
    <w:p w14:paraId="36565753" w14:textId="69AACD4B" w:rsidR="0069352A" w:rsidRPr="002802A5" w:rsidRDefault="0069352A" w:rsidP="00597E46">
      <w:pPr>
        <w:pStyle w:val="Heading2"/>
      </w:pPr>
      <w:bookmarkStart w:id="92" w:name="_Toc514164656"/>
      <w:bookmarkStart w:id="93" w:name="_Toc514226448"/>
      <w:bookmarkStart w:id="94" w:name="_Toc3820397"/>
      <w:r w:rsidRPr="002802A5">
        <w:t>1.7 Liaison Officers</w:t>
      </w:r>
      <w:bookmarkEnd w:id="92"/>
      <w:bookmarkEnd w:id="93"/>
      <w:bookmarkEnd w:id="94"/>
    </w:p>
    <w:p w14:paraId="3F6FF1BA" w14:textId="6D79DECF" w:rsidR="0069352A" w:rsidRPr="002802A5" w:rsidRDefault="0069352A">
      <w:r w:rsidRPr="002802A5">
        <w:t xml:space="preserve">Liaison Officers are responsible for communicating and coordinating activities between relevant parties. In contrast with OPICC </w:t>
      </w:r>
      <w:r w:rsidR="005821FD" w:rsidRPr="002802A5">
        <w:t xml:space="preserve">and whole-of-government crisis committee </w:t>
      </w:r>
      <w:r w:rsidRPr="002802A5">
        <w:t>members, Liaison Officers will be officers at the working level, expected to be readily available and capable of providing information and advice.</w:t>
      </w:r>
    </w:p>
    <w:p w14:paraId="77D49EC0" w14:textId="4AC44F09" w:rsidR="00A26C95" w:rsidRPr="002802A5" w:rsidRDefault="00645BEE" w:rsidP="00A26C95">
      <w:pPr>
        <w:pStyle w:val="Heading3"/>
      </w:pPr>
      <w:bookmarkStart w:id="95" w:name="_Toc514164657"/>
      <w:bookmarkStart w:id="96" w:name="_Toc514226449"/>
      <w:bookmarkStart w:id="97" w:name="_Toc3820398"/>
      <w:r w:rsidRPr="002802A5">
        <w:t>1</w:t>
      </w:r>
      <w:r w:rsidR="0069352A" w:rsidRPr="002802A5">
        <w:t>.7.1</w:t>
      </w:r>
      <w:r w:rsidR="00A26C95" w:rsidRPr="002802A5">
        <w:t xml:space="preserve"> Commonwealth</w:t>
      </w:r>
      <w:r w:rsidR="00A26C95" w:rsidRPr="002802A5" w:rsidDel="005463AE">
        <w:t xml:space="preserve"> </w:t>
      </w:r>
      <w:r w:rsidR="00A26C95" w:rsidRPr="002802A5">
        <w:t>Government Liaison Officers</w:t>
      </w:r>
      <w:bookmarkEnd w:id="95"/>
      <w:bookmarkEnd w:id="96"/>
      <w:bookmarkEnd w:id="97"/>
    </w:p>
    <w:p w14:paraId="32DB30D3" w14:textId="1CAED61D" w:rsidR="00A26C95" w:rsidRPr="002802A5" w:rsidRDefault="00A26C95" w:rsidP="00A26C95">
      <w:r w:rsidRPr="002802A5">
        <w:t xml:space="preserve">To ensure the timely and effective flow of information between Commonwealth Government agencies, Liaison Officers from relevant agencies may be requested to work with DIIS or the </w:t>
      </w:r>
      <w:r w:rsidR="00645BEE" w:rsidRPr="002802A5">
        <w:t>CCC</w:t>
      </w:r>
      <w:r w:rsidRPr="002802A5">
        <w:t xml:space="preserve"> to: </w:t>
      </w:r>
    </w:p>
    <w:p w14:paraId="1DECD8E9" w14:textId="2F613047" w:rsidR="00A26C95" w:rsidRPr="002802A5" w:rsidRDefault="00A26C95" w:rsidP="00A26C95">
      <w:pPr>
        <w:pStyle w:val="ListParagraph"/>
        <w:numPr>
          <w:ilvl w:val="0"/>
          <w:numId w:val="60"/>
        </w:numPr>
        <w:ind w:hanging="294"/>
      </w:pPr>
      <w:r w:rsidRPr="002802A5">
        <w:t xml:space="preserve">contribute to situational awareness </w:t>
      </w:r>
    </w:p>
    <w:p w14:paraId="224A1659" w14:textId="77777777" w:rsidR="00A26C95" w:rsidRPr="002802A5" w:rsidRDefault="00A26C95" w:rsidP="00A26C95">
      <w:pPr>
        <w:pStyle w:val="ListParagraph"/>
        <w:numPr>
          <w:ilvl w:val="0"/>
          <w:numId w:val="60"/>
        </w:numPr>
        <w:ind w:hanging="294"/>
      </w:pPr>
      <w:r w:rsidRPr="002802A5">
        <w:t xml:space="preserve">provide information held by the Liaison Officer’s home agency </w:t>
      </w:r>
    </w:p>
    <w:p w14:paraId="0F48148D" w14:textId="4AB23DC1" w:rsidR="00A26C95" w:rsidRPr="002802A5" w:rsidRDefault="00A26C95" w:rsidP="00A26C95">
      <w:pPr>
        <w:pStyle w:val="ListParagraph"/>
        <w:numPr>
          <w:ilvl w:val="0"/>
          <w:numId w:val="60"/>
        </w:numPr>
        <w:ind w:hanging="294"/>
      </w:pPr>
      <w:r w:rsidRPr="002802A5">
        <w:t xml:space="preserve">provide advice based on their </w:t>
      </w:r>
      <w:r w:rsidR="001B3DB4" w:rsidRPr="002802A5">
        <w:t xml:space="preserve">area of </w:t>
      </w:r>
      <w:r w:rsidRPr="002802A5">
        <w:t xml:space="preserve">subject matter expertise </w:t>
      </w:r>
    </w:p>
    <w:p w14:paraId="5B490BE2" w14:textId="155C7227" w:rsidR="00A26C95" w:rsidRPr="002802A5" w:rsidRDefault="00A26C95" w:rsidP="00A26C95">
      <w:pPr>
        <w:pStyle w:val="ListParagraph"/>
        <w:numPr>
          <w:ilvl w:val="0"/>
          <w:numId w:val="60"/>
        </w:numPr>
        <w:ind w:hanging="294"/>
      </w:pPr>
      <w:r w:rsidRPr="002802A5">
        <w:t xml:space="preserve">facilitate communication and cooperation </w:t>
      </w:r>
    </w:p>
    <w:p w14:paraId="1C59D2D1" w14:textId="25BB3394" w:rsidR="00A26C95" w:rsidRPr="002802A5" w:rsidRDefault="00A26C95" w:rsidP="00A26C95">
      <w:pPr>
        <w:pStyle w:val="ListParagraph"/>
        <w:numPr>
          <w:ilvl w:val="0"/>
          <w:numId w:val="60"/>
        </w:numPr>
        <w:ind w:hanging="294"/>
      </w:pPr>
      <w:r w:rsidRPr="002802A5">
        <w:t>identify and correct problems in inter-agency communication</w:t>
      </w:r>
      <w:r w:rsidR="00292BC7">
        <w:t>.</w:t>
      </w:r>
    </w:p>
    <w:p w14:paraId="3CF95D1D" w14:textId="71F81561" w:rsidR="00A26C95" w:rsidRPr="002802A5" w:rsidRDefault="0077242A" w:rsidP="00A26C95">
      <w:r w:rsidRPr="002802A5">
        <w:t>A</w:t>
      </w:r>
      <w:r w:rsidR="00A26C95" w:rsidRPr="002802A5">
        <w:t xml:space="preserve"> Commonwealth</w:t>
      </w:r>
      <w:r w:rsidR="00A26C95" w:rsidRPr="002802A5" w:rsidDel="005463AE">
        <w:t xml:space="preserve"> </w:t>
      </w:r>
      <w:r w:rsidR="00A26C95" w:rsidRPr="002802A5">
        <w:t>Government Liaison Officer must be authorised to represent their agency’s views, but should not replace the</w:t>
      </w:r>
      <w:r w:rsidR="001B3DB4" w:rsidRPr="002802A5">
        <w:t>ir agency’s representative on the</w:t>
      </w:r>
      <w:r w:rsidR="00A26C95" w:rsidRPr="002802A5">
        <w:t xml:space="preserve"> OPICC or whole-of-government crisis committee.</w:t>
      </w:r>
    </w:p>
    <w:p w14:paraId="4575FC6C" w14:textId="588D18D8" w:rsidR="00A26C95" w:rsidRPr="002802A5" w:rsidRDefault="00A26C95" w:rsidP="00A26C95">
      <w:r w:rsidRPr="002802A5">
        <w:lastRenderedPageBreak/>
        <w:t xml:space="preserve">NOPSEMA will gather information about the </w:t>
      </w:r>
      <w:r w:rsidR="00597634">
        <w:t>incident</w:t>
      </w:r>
      <w:r w:rsidR="00073D02" w:rsidRPr="002802A5">
        <w:t xml:space="preserve"> </w:t>
      </w:r>
      <w:r w:rsidRPr="002802A5">
        <w:t>and operational response through a range of regulatory activities and direct liaison with the titleholder</w:t>
      </w:r>
      <w:r w:rsidR="00FD5097" w:rsidRPr="002802A5">
        <w:t>, making NOPSEMA’s</w:t>
      </w:r>
      <w:r w:rsidR="007A202F" w:rsidRPr="002802A5">
        <w:t xml:space="preserve"> role crucial in establishing situational awareness</w:t>
      </w:r>
      <w:r w:rsidRPr="002802A5">
        <w:t xml:space="preserve">. </w:t>
      </w:r>
      <w:r w:rsidR="007A202F" w:rsidRPr="002802A5">
        <w:t xml:space="preserve">In the event of a </w:t>
      </w:r>
      <w:r w:rsidR="00B908A9" w:rsidRPr="002802A5">
        <w:t>significant</w:t>
      </w:r>
      <w:r w:rsidR="007A202F" w:rsidRPr="002802A5">
        <w:t xml:space="preserve"> incident or crisis, </w:t>
      </w:r>
      <w:r w:rsidRPr="002802A5">
        <w:t xml:space="preserve">NOPSEMA </w:t>
      </w:r>
      <w:r w:rsidR="007A202F" w:rsidRPr="002802A5">
        <w:t xml:space="preserve">will </w:t>
      </w:r>
      <w:r w:rsidRPr="002802A5">
        <w:t xml:space="preserve">be requested to designate a Liaison Officer to provide situational awareness and regulatory advice to inform briefing </w:t>
      </w:r>
      <w:r w:rsidR="00B908A9" w:rsidRPr="002802A5">
        <w:t>and</w:t>
      </w:r>
      <w:r w:rsidR="007A202F" w:rsidRPr="002802A5">
        <w:t xml:space="preserve"> planning activities</w:t>
      </w:r>
      <w:r w:rsidRPr="002802A5">
        <w:t xml:space="preserve">. The NOPSEMA Liaison Officer </w:t>
      </w:r>
      <w:r w:rsidR="007A202F" w:rsidRPr="002802A5">
        <w:t xml:space="preserve">must </w:t>
      </w:r>
      <w:r w:rsidRPr="002802A5">
        <w:t xml:space="preserve">be in addition to the NOPSEMA OPICC or whole-of-government crisis committee member(s). </w:t>
      </w:r>
    </w:p>
    <w:p w14:paraId="5A61A1BC" w14:textId="042CA7C2" w:rsidR="00A26C95" w:rsidRPr="002802A5" w:rsidRDefault="00645BEE" w:rsidP="00A26C95">
      <w:pPr>
        <w:pStyle w:val="Heading3"/>
      </w:pPr>
      <w:bookmarkStart w:id="98" w:name="_Toc514164658"/>
      <w:bookmarkStart w:id="99" w:name="_Toc514226450"/>
      <w:bookmarkStart w:id="100" w:name="_Toc3820399"/>
      <w:r w:rsidRPr="002802A5">
        <w:t>1.</w:t>
      </w:r>
      <w:r w:rsidR="0069352A" w:rsidRPr="002802A5">
        <w:t>7.2</w:t>
      </w:r>
      <w:r w:rsidR="00A26C95" w:rsidRPr="002802A5">
        <w:t xml:space="preserve"> State/Territory Government Liaison Officer</w:t>
      </w:r>
      <w:bookmarkEnd w:id="98"/>
      <w:bookmarkEnd w:id="99"/>
      <w:bookmarkEnd w:id="100"/>
      <w:r w:rsidR="00A26C95" w:rsidRPr="002802A5">
        <w:t xml:space="preserve"> </w:t>
      </w:r>
    </w:p>
    <w:p w14:paraId="6E8695B7" w14:textId="0B1DF692" w:rsidR="00A26C95" w:rsidRPr="002802A5" w:rsidRDefault="00A26C95" w:rsidP="00A26C95">
      <w:r w:rsidRPr="002802A5">
        <w:t>To facilitate communication between the OPICC or whole-of-government crisis committee and the state or territory government(s) involved in the incident response, the relevant state/territory government agency may be requested to appoint a Liaison Officer. Dependent on available state/territory staffing resources</w:t>
      </w:r>
      <w:r w:rsidR="00A60701" w:rsidRPr="002802A5">
        <w:t xml:space="preserve"> and the nature and severity of the </w:t>
      </w:r>
      <w:r w:rsidR="00597634">
        <w:t>incident</w:t>
      </w:r>
      <w:r w:rsidRPr="002802A5">
        <w:t>, a Commonwealth Liaison Officer may instead be appointed to the state or territory’s relevant coordination group.</w:t>
      </w:r>
    </w:p>
    <w:p w14:paraId="36D04E59" w14:textId="0569C8C1" w:rsidR="00443766" w:rsidRDefault="00443766" w:rsidP="00A26C95">
      <w:r w:rsidRPr="002802A5">
        <w:t xml:space="preserve">DIIS will also appoint a </w:t>
      </w:r>
      <w:r w:rsidR="00B908A9" w:rsidRPr="002802A5">
        <w:t>Liaison</w:t>
      </w:r>
      <w:r w:rsidRPr="002802A5">
        <w:t xml:space="preserve"> Officer to the state/territory, who may be deployed to the state or territory’s relevant coordination group depending on the severity of the </w:t>
      </w:r>
      <w:r w:rsidR="00597634">
        <w:t>incident</w:t>
      </w:r>
      <w:r w:rsidRPr="002802A5">
        <w:t xml:space="preserve">. </w:t>
      </w:r>
    </w:p>
    <w:p w14:paraId="02939872" w14:textId="77777777" w:rsidR="00903403" w:rsidRPr="002802A5" w:rsidRDefault="00903403" w:rsidP="00903403">
      <w:pPr>
        <w:pStyle w:val="Heading3"/>
      </w:pPr>
      <w:bookmarkStart w:id="101" w:name="_Toc514164659"/>
      <w:bookmarkStart w:id="102" w:name="_Toc514226451"/>
      <w:bookmarkStart w:id="103" w:name="_Toc3820401"/>
      <w:r w:rsidRPr="002802A5">
        <w:t>1.7.3 Titleholder Liaison Officer</w:t>
      </w:r>
      <w:bookmarkEnd w:id="101"/>
      <w:bookmarkEnd w:id="102"/>
      <w:bookmarkEnd w:id="103"/>
    </w:p>
    <w:p w14:paraId="734C0682" w14:textId="77777777" w:rsidR="00903403" w:rsidRPr="002802A5" w:rsidRDefault="00903403" w:rsidP="00903403">
      <w:r w:rsidRPr="002802A5">
        <w:t xml:space="preserve">In order to gain and maintain situational awareness, DIIS will request frequent situation reports from the titleholder. The titleholder may be asked to appoint a Liaison Officer to the Commonwealth Government from the work area the titleholder deems most appropriate, to provide detailed updates on the </w:t>
      </w:r>
      <w:r>
        <w:t>incident</w:t>
      </w:r>
      <w:r w:rsidRPr="002802A5">
        <w:t>.</w:t>
      </w:r>
    </w:p>
    <w:p w14:paraId="09A57082" w14:textId="14D20051" w:rsidR="00903403" w:rsidRPr="002802A5" w:rsidRDefault="00903403" w:rsidP="00A26C95">
      <w:r w:rsidRPr="002802A5">
        <w:t xml:space="preserve">DIIS may make a request to deploy a Liaison Officer to the titleholder, especially during a crisis, to support the efficient and rapid exchange of information. </w:t>
      </w:r>
    </w:p>
    <w:p w14:paraId="09AC819F" w14:textId="77777777" w:rsidR="00903403" w:rsidRDefault="00903403">
      <w:pPr>
        <w:rPr>
          <w:rFonts w:ascii="Segoe UI Semibold" w:eastAsiaTheme="majorEastAsia" w:hAnsi="Segoe UI Semibold" w:cstheme="majorBidi"/>
          <w:b/>
          <w:color w:val="244061" w:themeColor="accent1" w:themeShade="80"/>
          <w:sz w:val="36"/>
          <w:szCs w:val="36"/>
        </w:rPr>
      </w:pPr>
      <w:bookmarkStart w:id="104" w:name="_Toc408497542"/>
      <w:bookmarkStart w:id="105" w:name="_Toc472349541"/>
      <w:bookmarkStart w:id="106" w:name="_Toc511986430"/>
      <w:bookmarkStart w:id="107" w:name="_Toc514164660"/>
      <w:bookmarkStart w:id="108" w:name="_Toc514226452"/>
      <w:bookmarkStart w:id="109" w:name="_Toc3820400"/>
      <w:bookmarkStart w:id="110" w:name="_Toc309900091"/>
      <w:bookmarkEnd w:id="78"/>
      <w:r>
        <w:br w:type="page"/>
      </w:r>
    </w:p>
    <w:p w14:paraId="68EBADE6" w14:textId="5762F060" w:rsidR="00CC7559" w:rsidRPr="002802A5" w:rsidRDefault="00F92CC0" w:rsidP="006B6CD5">
      <w:pPr>
        <w:pStyle w:val="Heading1"/>
      </w:pPr>
      <w:r w:rsidRPr="002802A5">
        <w:lastRenderedPageBreak/>
        <w:t xml:space="preserve">PART 2: </w:t>
      </w:r>
      <w:bookmarkEnd w:id="104"/>
      <w:bookmarkEnd w:id="105"/>
      <w:bookmarkEnd w:id="106"/>
      <w:r w:rsidR="00E74CD5" w:rsidRPr="002802A5">
        <w:t>SIGNIFICANT INCIDENT ARRANGEMENTS</w:t>
      </w:r>
      <w:bookmarkEnd w:id="107"/>
      <w:bookmarkEnd w:id="108"/>
      <w:bookmarkEnd w:id="109"/>
    </w:p>
    <w:p w14:paraId="6DCDA097" w14:textId="65D945BD" w:rsidR="00021BB9" w:rsidRPr="002802A5" w:rsidRDefault="00BA7B08" w:rsidP="00021BB9">
      <w:bookmarkStart w:id="111" w:name="_Toc472349542"/>
      <w:bookmarkStart w:id="112" w:name="_Toc511986431"/>
      <w:r w:rsidRPr="002802A5">
        <w:t>A</w:t>
      </w:r>
      <w:r w:rsidR="009A1767" w:rsidRPr="002802A5">
        <w:t xml:space="preserve"> significant incident </w:t>
      </w:r>
      <w:r w:rsidRPr="002802A5">
        <w:t xml:space="preserve">may </w:t>
      </w:r>
      <w:r w:rsidR="009A1767" w:rsidRPr="002802A5">
        <w:t xml:space="preserve">have </w:t>
      </w:r>
      <w:r w:rsidR="00EE1803" w:rsidRPr="002802A5">
        <w:t>an</w:t>
      </w:r>
      <w:r w:rsidR="009A1767" w:rsidRPr="002802A5">
        <w:t xml:space="preserve"> impact </w:t>
      </w:r>
      <w:r w:rsidRPr="002802A5">
        <w:t>on</w:t>
      </w:r>
      <w:r w:rsidR="009A1767" w:rsidRPr="002802A5">
        <w:t xml:space="preserve"> </w:t>
      </w:r>
      <w:r w:rsidRPr="002802A5">
        <w:t xml:space="preserve">human health and safety and on </w:t>
      </w:r>
      <w:r w:rsidR="009A1767" w:rsidRPr="002802A5">
        <w:t>the environment and wildlife</w:t>
      </w:r>
      <w:r w:rsidRPr="002802A5">
        <w:t xml:space="preserve"> surrounding the </w:t>
      </w:r>
      <w:r w:rsidR="00597634">
        <w:t>incident</w:t>
      </w:r>
      <w:r w:rsidR="00D0093E" w:rsidRPr="002802A5">
        <w:t xml:space="preserve">, but </w:t>
      </w:r>
      <w:r w:rsidR="00044CF3" w:rsidRPr="002802A5">
        <w:t xml:space="preserve">the scope of the </w:t>
      </w:r>
      <w:r w:rsidR="00597634">
        <w:t>incident</w:t>
      </w:r>
      <w:r w:rsidR="00044CF3" w:rsidRPr="002802A5">
        <w:t xml:space="preserve"> does not constitute a crisis</w:t>
      </w:r>
      <w:r w:rsidR="009A1767" w:rsidRPr="002802A5">
        <w:t xml:space="preserve">. In </w:t>
      </w:r>
      <w:r w:rsidR="004113CD" w:rsidRPr="002802A5">
        <w:t>the event of a significant incident</w:t>
      </w:r>
      <w:r w:rsidR="00482F03" w:rsidRPr="002802A5">
        <w:t>, the Minister for Resources</w:t>
      </w:r>
      <w:r w:rsidR="003558D7">
        <w:t xml:space="preserve"> and Northern Australia</w:t>
      </w:r>
      <w:r w:rsidR="00482F03" w:rsidRPr="002802A5">
        <w:t xml:space="preserve"> </w:t>
      </w:r>
      <w:r w:rsidR="00E81D57" w:rsidRPr="002802A5">
        <w:t>is</w:t>
      </w:r>
      <w:r w:rsidR="00482F03" w:rsidRPr="002802A5">
        <w:t xml:space="preserve"> the lead Commonwealth Minister and </w:t>
      </w:r>
      <w:r w:rsidR="00E81D57" w:rsidRPr="002802A5">
        <w:t>the D</w:t>
      </w:r>
      <w:r w:rsidR="00482F03" w:rsidRPr="002802A5">
        <w:t>epartment</w:t>
      </w:r>
      <w:r w:rsidR="00EE1803" w:rsidRPr="002802A5">
        <w:t xml:space="preserve"> </w:t>
      </w:r>
      <w:r w:rsidR="00E81D57" w:rsidRPr="002802A5">
        <w:t xml:space="preserve">of Industry, </w:t>
      </w:r>
      <w:r w:rsidR="000F6E14" w:rsidRPr="002802A5">
        <w:t>I</w:t>
      </w:r>
      <w:r w:rsidR="00E81D57" w:rsidRPr="002802A5">
        <w:t>nnovation and Science is the lead Commonwealth agency</w:t>
      </w:r>
      <w:r w:rsidR="00482F03" w:rsidRPr="002802A5">
        <w:t>.</w:t>
      </w:r>
      <w:r w:rsidR="00301219" w:rsidRPr="002802A5">
        <w:t xml:space="preserve"> </w:t>
      </w:r>
      <w:r w:rsidR="00105D38" w:rsidRPr="002802A5">
        <w:t>T</w:t>
      </w:r>
      <w:r w:rsidR="00301219" w:rsidRPr="002802A5">
        <w:t>he OPICC</w:t>
      </w:r>
      <w:r w:rsidR="00105D38" w:rsidRPr="002802A5">
        <w:t>, supported by DIIS,</w:t>
      </w:r>
      <w:r w:rsidR="00301219" w:rsidRPr="002802A5">
        <w:t xml:space="preserve"> </w:t>
      </w:r>
      <w:r w:rsidR="00105D38" w:rsidRPr="002802A5">
        <w:t>will be used as the primary mechanism through which to facilitate coordinated strategic leadership.</w:t>
      </w:r>
      <w:bookmarkStart w:id="113" w:name="_Toc514226453"/>
      <w:bookmarkStart w:id="114" w:name="_Toc514164661"/>
    </w:p>
    <w:p w14:paraId="09B14199" w14:textId="74064A98" w:rsidR="00F92CC0" w:rsidRPr="002802A5" w:rsidRDefault="00461102" w:rsidP="006B6CD5">
      <w:pPr>
        <w:pStyle w:val="Heading2"/>
      </w:pPr>
      <w:bookmarkStart w:id="115" w:name="_Toc3820402"/>
      <w:r w:rsidRPr="002802A5">
        <w:t xml:space="preserve">2.1 </w:t>
      </w:r>
      <w:r w:rsidR="00F92CC0" w:rsidRPr="002802A5">
        <w:t>Purpos</w:t>
      </w:r>
      <w:bookmarkEnd w:id="113"/>
      <w:r w:rsidR="00F92CC0" w:rsidRPr="002802A5">
        <w:t>e</w:t>
      </w:r>
      <w:bookmarkEnd w:id="111"/>
      <w:bookmarkEnd w:id="112"/>
      <w:bookmarkEnd w:id="114"/>
      <w:r w:rsidR="00A30120" w:rsidRPr="002802A5">
        <w:t xml:space="preserve"> of the OPICC</w:t>
      </w:r>
      <w:bookmarkEnd w:id="115"/>
    </w:p>
    <w:p w14:paraId="39C1CF1B" w14:textId="6B998625" w:rsidR="00F92CC0" w:rsidRPr="002802A5" w:rsidRDefault="00F92CC0" w:rsidP="006B6CD5">
      <w:r w:rsidRPr="002802A5">
        <w:t xml:space="preserve">The purpose of the OPICC is to </w:t>
      </w:r>
      <w:r w:rsidR="003D279A" w:rsidRPr="002802A5">
        <w:t xml:space="preserve">draw together expertise and capability from across government to </w:t>
      </w:r>
      <w:r w:rsidR="00352F42" w:rsidRPr="002802A5">
        <w:t xml:space="preserve">guide </w:t>
      </w:r>
      <w:r w:rsidR="000C055F" w:rsidRPr="002802A5">
        <w:t>a coordinated Commonwealth Government response t</w:t>
      </w:r>
      <w:r w:rsidR="003D279A" w:rsidRPr="002802A5">
        <w:t>o a</w:t>
      </w:r>
      <w:r w:rsidR="00413FC0" w:rsidRPr="002802A5">
        <w:t xml:space="preserve">n offshore petroleum </w:t>
      </w:r>
      <w:r w:rsidR="00597634">
        <w:t>incident</w:t>
      </w:r>
      <w:r w:rsidR="00413FC0" w:rsidRPr="002802A5">
        <w:t xml:space="preserve"> in Commonwealth waters deemed to be a significant incident</w:t>
      </w:r>
      <w:r w:rsidR="003D279A" w:rsidRPr="002802A5">
        <w:t>.</w:t>
      </w:r>
      <w:r w:rsidR="00352F42" w:rsidRPr="002802A5">
        <w:t xml:space="preserve"> </w:t>
      </w:r>
    </w:p>
    <w:p w14:paraId="5B32FEDF" w14:textId="04EED120" w:rsidR="00F92CC0" w:rsidRPr="002802A5" w:rsidRDefault="00461102" w:rsidP="006B6CD5">
      <w:pPr>
        <w:pStyle w:val="Heading2"/>
      </w:pPr>
      <w:bookmarkStart w:id="116" w:name="_Toc472349543"/>
      <w:bookmarkStart w:id="117" w:name="_Toc511986432"/>
      <w:bookmarkStart w:id="118" w:name="_Toc514164662"/>
      <w:bookmarkStart w:id="119" w:name="_Toc514226454"/>
      <w:bookmarkStart w:id="120" w:name="_Toc3820403"/>
      <w:r w:rsidRPr="002802A5">
        <w:t xml:space="preserve">2.2 </w:t>
      </w:r>
      <w:bookmarkEnd w:id="116"/>
      <w:r w:rsidR="00F2675B" w:rsidRPr="002802A5">
        <w:t>Responsibilities</w:t>
      </w:r>
      <w:bookmarkEnd w:id="117"/>
      <w:bookmarkEnd w:id="118"/>
      <w:bookmarkEnd w:id="119"/>
      <w:r w:rsidR="00A30120" w:rsidRPr="002802A5">
        <w:t xml:space="preserve"> of the OPICC</w:t>
      </w:r>
      <w:bookmarkEnd w:id="120"/>
    </w:p>
    <w:p w14:paraId="4E689677" w14:textId="7BE923AE" w:rsidR="00F92CC0" w:rsidRPr="002802A5" w:rsidRDefault="00F2675B" w:rsidP="006B6CD5">
      <w:r w:rsidRPr="002802A5">
        <w:t>The OPICC has the following responsibilities:</w:t>
      </w:r>
    </w:p>
    <w:p w14:paraId="1D612AD3" w14:textId="7CCFF5A6" w:rsidR="00F92CC0" w:rsidRPr="002802A5" w:rsidRDefault="006516D2" w:rsidP="00FE4C78">
      <w:pPr>
        <w:pStyle w:val="ListParagraph"/>
        <w:numPr>
          <w:ilvl w:val="0"/>
          <w:numId w:val="8"/>
        </w:numPr>
        <w:rPr>
          <w:i/>
        </w:rPr>
      </w:pPr>
      <w:r w:rsidRPr="002802A5">
        <w:rPr>
          <w:i/>
        </w:rPr>
        <w:t xml:space="preserve">Situational </w:t>
      </w:r>
      <w:r w:rsidR="00F92CC0" w:rsidRPr="002802A5">
        <w:rPr>
          <w:i/>
        </w:rPr>
        <w:t xml:space="preserve">awareness: </w:t>
      </w:r>
      <w:r w:rsidR="00F92CC0" w:rsidRPr="002802A5">
        <w:t xml:space="preserve">provide an accurate and unified picture of the </w:t>
      </w:r>
      <w:r w:rsidR="00401EDB" w:rsidRPr="002802A5">
        <w:t xml:space="preserve">significant </w:t>
      </w:r>
      <w:r w:rsidR="004E433F" w:rsidRPr="002802A5">
        <w:t xml:space="preserve">incident </w:t>
      </w:r>
      <w:r w:rsidR="00F92CC0" w:rsidRPr="002802A5">
        <w:t xml:space="preserve">and the </w:t>
      </w:r>
      <w:r w:rsidR="005463AE" w:rsidRPr="002802A5">
        <w:t>Commonwealth</w:t>
      </w:r>
      <w:r w:rsidR="005463AE" w:rsidRPr="002802A5" w:rsidDel="005463AE">
        <w:t xml:space="preserve"> </w:t>
      </w:r>
      <w:r w:rsidR="00F92CC0" w:rsidRPr="002802A5">
        <w:t>Government’s</w:t>
      </w:r>
      <w:r w:rsidR="00B26E48" w:rsidRPr="002802A5">
        <w:t xml:space="preserve">, </w:t>
      </w:r>
      <w:r w:rsidR="005B60BD" w:rsidRPr="002802A5">
        <w:t>s</w:t>
      </w:r>
      <w:r w:rsidR="00B26E48" w:rsidRPr="002802A5">
        <w:t xml:space="preserve">tate and </w:t>
      </w:r>
      <w:r w:rsidR="005B60BD" w:rsidRPr="002802A5">
        <w:t>t</w:t>
      </w:r>
      <w:r w:rsidR="00B26E48" w:rsidRPr="002802A5">
        <w:t>erritory</w:t>
      </w:r>
      <w:r w:rsidR="004E433F" w:rsidRPr="002802A5">
        <w:t xml:space="preserve"> </w:t>
      </w:r>
      <w:r w:rsidR="005B60BD" w:rsidRPr="002802A5">
        <w:t>g</w:t>
      </w:r>
      <w:r w:rsidR="00F92CC0" w:rsidRPr="002802A5">
        <w:t>overnment</w:t>
      </w:r>
      <w:r w:rsidR="005B60BD" w:rsidRPr="002802A5">
        <w:t>s’</w:t>
      </w:r>
      <w:r w:rsidR="00F92CC0" w:rsidRPr="002802A5">
        <w:t xml:space="preserve"> and industry’s capacity to respond</w:t>
      </w:r>
    </w:p>
    <w:p w14:paraId="33B4A117" w14:textId="5BA05819" w:rsidR="00F92CC0" w:rsidRPr="002802A5" w:rsidRDefault="004E433F" w:rsidP="00FE4C78">
      <w:pPr>
        <w:pStyle w:val="ListParagraph"/>
        <w:numPr>
          <w:ilvl w:val="0"/>
          <w:numId w:val="8"/>
        </w:numPr>
      </w:pPr>
      <w:r w:rsidRPr="002802A5">
        <w:rPr>
          <w:i/>
        </w:rPr>
        <w:t>A</w:t>
      </w:r>
      <w:r w:rsidR="00F92CC0" w:rsidRPr="002802A5">
        <w:rPr>
          <w:i/>
        </w:rPr>
        <w:t xml:space="preserve">dvice: </w:t>
      </w:r>
      <w:r w:rsidR="00F92CC0" w:rsidRPr="002802A5">
        <w:t xml:space="preserve">inform and align advice to ministers, through portfolio </w:t>
      </w:r>
      <w:r w:rsidR="00AA463D" w:rsidRPr="002802A5">
        <w:t>agencies</w:t>
      </w:r>
      <w:r w:rsidR="00F92CC0" w:rsidRPr="002802A5">
        <w:t xml:space="preserve">, on the status of the </w:t>
      </w:r>
      <w:r w:rsidR="00597634">
        <w:t>incident</w:t>
      </w:r>
      <w:r w:rsidRPr="002802A5">
        <w:t xml:space="preserve"> </w:t>
      </w:r>
      <w:r w:rsidR="00F92CC0" w:rsidRPr="002802A5">
        <w:t>and possible response options</w:t>
      </w:r>
    </w:p>
    <w:p w14:paraId="3394D14A" w14:textId="2C0F4EBA" w:rsidR="00F92CC0" w:rsidRPr="002802A5" w:rsidRDefault="004E433F" w:rsidP="002405EA">
      <w:pPr>
        <w:pStyle w:val="ListParagraph"/>
        <w:numPr>
          <w:ilvl w:val="0"/>
          <w:numId w:val="8"/>
        </w:numPr>
      </w:pPr>
      <w:r w:rsidRPr="002802A5">
        <w:rPr>
          <w:i/>
        </w:rPr>
        <w:t>P</w:t>
      </w:r>
      <w:r w:rsidR="00F92CC0" w:rsidRPr="002802A5">
        <w:rPr>
          <w:i/>
        </w:rPr>
        <w:t>ublic information</w:t>
      </w:r>
      <w:r w:rsidR="00F92CC0" w:rsidRPr="002802A5">
        <w:t xml:space="preserve">: </w:t>
      </w:r>
      <w:r w:rsidR="000C055F" w:rsidRPr="002802A5">
        <w:t>ensure a coordinated a</w:t>
      </w:r>
      <w:r w:rsidR="002405EA" w:rsidRPr="002802A5">
        <w:t xml:space="preserve">pproach to </w:t>
      </w:r>
      <w:r w:rsidR="00526EB0" w:rsidRPr="002802A5">
        <w:t xml:space="preserve">communications </w:t>
      </w:r>
      <w:r w:rsidR="002405EA" w:rsidRPr="002802A5">
        <w:t xml:space="preserve">management </w:t>
      </w:r>
      <w:r w:rsidR="00F92CC0" w:rsidRPr="002802A5">
        <w:t>to support consistent messaging</w:t>
      </w:r>
    </w:p>
    <w:p w14:paraId="0071CEAD" w14:textId="6822762E" w:rsidR="00F2675B" w:rsidRPr="002802A5" w:rsidRDefault="00F2675B" w:rsidP="00F2675B">
      <w:pPr>
        <w:pStyle w:val="ListParagraph"/>
        <w:numPr>
          <w:ilvl w:val="0"/>
          <w:numId w:val="8"/>
        </w:numPr>
        <w:ind w:hanging="294"/>
      </w:pPr>
      <w:r w:rsidRPr="002802A5">
        <w:rPr>
          <w:rFonts w:cs="Arial"/>
          <w:i/>
        </w:rPr>
        <w:t>Leadership</w:t>
      </w:r>
      <w:r w:rsidRPr="002802A5">
        <w:rPr>
          <w:rFonts w:cs="Arial"/>
        </w:rPr>
        <w:t xml:space="preserve">: </w:t>
      </w:r>
      <w:r w:rsidRPr="002802A5">
        <w:t xml:space="preserve">provide strategic direction from the Commonwealth </w:t>
      </w:r>
      <w:r w:rsidR="000C055F" w:rsidRPr="002802A5">
        <w:t xml:space="preserve">Government </w:t>
      </w:r>
      <w:r w:rsidR="00C6582C" w:rsidRPr="002802A5">
        <w:t xml:space="preserve">during and </w:t>
      </w:r>
      <w:r w:rsidR="005F1BF4" w:rsidRPr="002802A5">
        <w:t>following</w:t>
      </w:r>
      <w:r w:rsidRPr="002802A5">
        <w:t xml:space="preserve"> an </w:t>
      </w:r>
      <w:r w:rsidR="00597634">
        <w:t>incident</w:t>
      </w:r>
    </w:p>
    <w:p w14:paraId="5C4991F2" w14:textId="71A09819" w:rsidR="00732D35" w:rsidRPr="002802A5" w:rsidRDefault="00732D35" w:rsidP="00F2675B">
      <w:pPr>
        <w:pStyle w:val="ListParagraph"/>
        <w:numPr>
          <w:ilvl w:val="0"/>
          <w:numId w:val="8"/>
        </w:numPr>
        <w:ind w:hanging="294"/>
      </w:pPr>
      <w:r w:rsidRPr="002802A5">
        <w:rPr>
          <w:i/>
        </w:rPr>
        <w:t>Assistance:</w:t>
      </w:r>
      <w:r w:rsidR="003B31C2" w:rsidRPr="002802A5">
        <w:t xml:space="preserve"> l</w:t>
      </w:r>
      <w:r w:rsidR="00CF08D3" w:rsidRPr="002802A5">
        <w:t>iaise with the titleholder to p</w:t>
      </w:r>
      <w:r w:rsidRPr="002802A5">
        <w:t xml:space="preserve">rovide advice on </w:t>
      </w:r>
      <w:r w:rsidR="00CF08D3" w:rsidRPr="002802A5">
        <w:t>Commonwealth</w:t>
      </w:r>
      <w:r w:rsidR="003558D7">
        <w:t> </w:t>
      </w:r>
      <w:r w:rsidRPr="002802A5">
        <w:t xml:space="preserve">Government </w:t>
      </w:r>
      <w:r w:rsidR="000C055F" w:rsidRPr="002802A5">
        <w:t>capabilities</w:t>
      </w:r>
      <w:r w:rsidRPr="002802A5">
        <w:t xml:space="preserve"> and </w:t>
      </w:r>
      <w:r w:rsidR="00CF08D3" w:rsidRPr="002802A5">
        <w:t>regulatory processes</w:t>
      </w:r>
    </w:p>
    <w:p w14:paraId="7A985CC5" w14:textId="6753EBD0" w:rsidR="003C7DA5" w:rsidRPr="002802A5" w:rsidRDefault="003C7DA5" w:rsidP="00F2675B">
      <w:pPr>
        <w:pStyle w:val="ListParagraph"/>
        <w:numPr>
          <w:ilvl w:val="0"/>
          <w:numId w:val="8"/>
        </w:numPr>
        <w:ind w:hanging="294"/>
        <w:rPr>
          <w:i/>
        </w:rPr>
      </w:pPr>
      <w:r w:rsidRPr="002802A5">
        <w:rPr>
          <w:i/>
        </w:rPr>
        <w:t>Evaluation:</w:t>
      </w:r>
      <w:r w:rsidR="003B31C2" w:rsidRPr="002802A5">
        <w:t xml:space="preserve"> t</w:t>
      </w:r>
      <w:r w:rsidRPr="002802A5">
        <w:t xml:space="preserve">o monitor and evaluate </w:t>
      </w:r>
      <w:r w:rsidR="005F0F3D" w:rsidRPr="002802A5">
        <w:t xml:space="preserve">the effectiveness of the </w:t>
      </w:r>
      <w:r w:rsidRPr="002802A5">
        <w:t xml:space="preserve">OPICC’s </w:t>
      </w:r>
      <w:r w:rsidR="000C055F" w:rsidRPr="002802A5">
        <w:t>activities</w:t>
      </w:r>
      <w:r w:rsidRPr="002802A5">
        <w:t xml:space="preserve"> in </w:t>
      </w:r>
      <w:r w:rsidR="00621803" w:rsidRPr="002802A5">
        <w:t>relation to</w:t>
      </w:r>
      <w:r w:rsidRPr="002802A5">
        <w:t xml:space="preserve"> public </w:t>
      </w:r>
      <w:r w:rsidR="00AA463D" w:rsidRPr="002802A5">
        <w:t xml:space="preserve">and ministerial </w:t>
      </w:r>
      <w:r w:rsidRPr="002802A5">
        <w:t>expectations</w:t>
      </w:r>
      <w:r w:rsidR="00292BC7">
        <w:t>.</w:t>
      </w:r>
    </w:p>
    <w:p w14:paraId="0DA3BA9D" w14:textId="6946BB01" w:rsidR="00C70832" w:rsidRPr="002802A5" w:rsidRDefault="00C70832" w:rsidP="00C70832">
      <w:pPr>
        <w:pStyle w:val="Heading2"/>
      </w:pPr>
      <w:bookmarkStart w:id="121" w:name="_Toc511986433"/>
      <w:bookmarkStart w:id="122" w:name="_Toc514164663"/>
      <w:bookmarkStart w:id="123" w:name="_Toc514226455"/>
      <w:bookmarkStart w:id="124" w:name="_Toc3820404"/>
      <w:r w:rsidRPr="002802A5">
        <w:t>2.3 Out of scope</w:t>
      </w:r>
      <w:bookmarkEnd w:id="121"/>
      <w:bookmarkEnd w:id="122"/>
      <w:bookmarkEnd w:id="123"/>
      <w:bookmarkEnd w:id="124"/>
    </w:p>
    <w:p w14:paraId="360D1C5D" w14:textId="50DA578A" w:rsidR="00F92CC0" w:rsidRPr="002802A5" w:rsidRDefault="00F92CC0" w:rsidP="006B6CD5">
      <w:r w:rsidRPr="002802A5">
        <w:t xml:space="preserve">The OPICC </w:t>
      </w:r>
      <w:r w:rsidR="00B1329D" w:rsidRPr="002802A5">
        <w:t>does</w:t>
      </w:r>
      <w:r w:rsidR="008E2194" w:rsidRPr="002802A5">
        <w:t xml:space="preserve"> not take responsibility for</w:t>
      </w:r>
      <w:r w:rsidR="00B1329D" w:rsidRPr="002802A5">
        <w:t xml:space="preserve"> leading</w:t>
      </w:r>
      <w:r w:rsidR="008E2194" w:rsidRPr="002802A5">
        <w:t xml:space="preserve"> th</w:t>
      </w:r>
      <w:r w:rsidR="0031739F" w:rsidRPr="002802A5">
        <w:t>e</w:t>
      </w:r>
      <w:r w:rsidR="008E2194" w:rsidRPr="002802A5">
        <w:t xml:space="preserve"> operational response</w:t>
      </w:r>
      <w:r w:rsidR="00B1329D" w:rsidRPr="002802A5">
        <w:t xml:space="preserve"> to an </w:t>
      </w:r>
      <w:r w:rsidR="00937F6C">
        <w:t>incident</w:t>
      </w:r>
      <w:r w:rsidR="008E2194" w:rsidRPr="002802A5">
        <w:t>.</w:t>
      </w:r>
      <w:r w:rsidRPr="002802A5">
        <w:t xml:space="preserve"> </w:t>
      </w:r>
      <w:r w:rsidR="00B1329D" w:rsidRPr="002802A5">
        <w:t>Incident control and d</w:t>
      </w:r>
      <w:r w:rsidRPr="002802A5">
        <w:t xml:space="preserve">eploying </w:t>
      </w:r>
      <w:r w:rsidR="00516D19" w:rsidRPr="002802A5">
        <w:t xml:space="preserve">operational </w:t>
      </w:r>
      <w:r w:rsidRPr="002802A5">
        <w:t>resources</w:t>
      </w:r>
      <w:r w:rsidR="00B118B2" w:rsidRPr="002802A5">
        <w:t xml:space="preserve"> </w:t>
      </w:r>
      <w:r w:rsidRPr="002802A5">
        <w:t xml:space="preserve">is the responsibility of the </w:t>
      </w:r>
      <w:r w:rsidR="004915F9" w:rsidRPr="002802A5">
        <w:t>C</w:t>
      </w:r>
      <w:r w:rsidR="00A62D19" w:rsidRPr="002802A5">
        <w:t xml:space="preserve">ontrol </w:t>
      </w:r>
      <w:r w:rsidR="004915F9" w:rsidRPr="002802A5">
        <w:t>A</w:t>
      </w:r>
      <w:r w:rsidR="00A62D19" w:rsidRPr="002802A5">
        <w:t xml:space="preserve">gency (which will be the titleholder in Commonwealth waters and </w:t>
      </w:r>
      <w:r w:rsidR="00AC30ED" w:rsidRPr="002802A5">
        <w:t xml:space="preserve">may be </w:t>
      </w:r>
      <w:r w:rsidR="00A62D19" w:rsidRPr="002802A5">
        <w:t xml:space="preserve">the </w:t>
      </w:r>
      <w:r w:rsidR="00006DDF">
        <w:t xml:space="preserve">titleholder or the </w:t>
      </w:r>
      <w:r w:rsidR="00A62D19" w:rsidRPr="002802A5">
        <w:t xml:space="preserve">relevant state or territory government within coastal waters) </w:t>
      </w:r>
      <w:r w:rsidR="00F009F7" w:rsidRPr="002802A5">
        <w:t>a</w:t>
      </w:r>
      <w:r w:rsidRPr="002802A5">
        <w:t xml:space="preserve">nd shall be coordinated in accordance with </w:t>
      </w:r>
      <w:r w:rsidR="001D0D3F" w:rsidRPr="002802A5">
        <w:t xml:space="preserve">the titleholder’s </w:t>
      </w:r>
      <w:r w:rsidR="004915F9" w:rsidRPr="002802A5">
        <w:t>OPEP</w:t>
      </w:r>
      <w:r w:rsidRPr="002802A5">
        <w:t xml:space="preserve"> and other regulatory </w:t>
      </w:r>
      <w:r w:rsidR="00320B6F" w:rsidRPr="002802A5">
        <w:t>documents</w:t>
      </w:r>
      <w:r w:rsidRPr="002802A5">
        <w:t xml:space="preserve">. </w:t>
      </w:r>
    </w:p>
    <w:p w14:paraId="6D45A878" w14:textId="00B8A3F0" w:rsidR="00F92CC0" w:rsidRPr="002802A5" w:rsidRDefault="00F92CC0" w:rsidP="006B6CD5">
      <w:r w:rsidRPr="002802A5">
        <w:t>The OPICC</w:t>
      </w:r>
      <w:r w:rsidRPr="002802A5" w:rsidDel="00621803">
        <w:t xml:space="preserve"> </w:t>
      </w:r>
      <w:r w:rsidRPr="002802A5">
        <w:t>cannot assume any regulatory responsibilities, which remain at all times with the relevant regulatory agencies.</w:t>
      </w:r>
    </w:p>
    <w:p w14:paraId="2FE544E9" w14:textId="740BF21A" w:rsidR="00C70832" w:rsidRPr="002802A5" w:rsidRDefault="002B19FB" w:rsidP="006B6CD5">
      <w:r w:rsidRPr="002802A5">
        <w:t>The OPICC does not have decision</w:t>
      </w:r>
      <w:r w:rsidR="00621803" w:rsidRPr="002802A5">
        <w:t>-</w:t>
      </w:r>
      <w:r w:rsidRPr="002802A5">
        <w:t xml:space="preserve">making powers </w:t>
      </w:r>
      <w:r w:rsidR="008E2194" w:rsidRPr="002802A5">
        <w:t>to</w:t>
      </w:r>
      <w:r w:rsidRPr="002802A5">
        <w:t xml:space="preserve"> allocat</w:t>
      </w:r>
      <w:r w:rsidR="008E2194" w:rsidRPr="002802A5">
        <w:t>e</w:t>
      </w:r>
      <w:r w:rsidRPr="002802A5">
        <w:t xml:space="preserve"> fundin</w:t>
      </w:r>
      <w:r w:rsidR="000311FB" w:rsidRPr="002802A5">
        <w:t xml:space="preserve">g to any activities occurring as a result of a significant incident. </w:t>
      </w:r>
    </w:p>
    <w:p w14:paraId="3EC4052B" w14:textId="0953CBC1" w:rsidR="00A849C0" w:rsidRPr="002802A5" w:rsidRDefault="00DA470F" w:rsidP="005E51BB">
      <w:pPr>
        <w:pStyle w:val="Heading2"/>
      </w:pPr>
      <w:bookmarkStart w:id="125" w:name="_Toc408497543"/>
      <w:bookmarkStart w:id="126" w:name="_Toc511986434"/>
      <w:bookmarkStart w:id="127" w:name="_Toc514164664"/>
      <w:bookmarkStart w:id="128" w:name="_Toc514226456"/>
      <w:bookmarkStart w:id="129" w:name="_Toc3820405"/>
      <w:r w:rsidRPr="002802A5">
        <w:lastRenderedPageBreak/>
        <w:t>2.4</w:t>
      </w:r>
      <w:r w:rsidR="00F92CC0" w:rsidRPr="002802A5">
        <w:t xml:space="preserve"> </w:t>
      </w:r>
      <w:r w:rsidRPr="002802A5">
        <w:t xml:space="preserve">Committee </w:t>
      </w:r>
      <w:bookmarkEnd w:id="125"/>
      <w:r w:rsidR="00C926D7" w:rsidRPr="002802A5">
        <w:t>o</w:t>
      </w:r>
      <w:r w:rsidRPr="002802A5">
        <w:t>peration</w:t>
      </w:r>
      <w:bookmarkEnd w:id="126"/>
      <w:bookmarkEnd w:id="127"/>
      <w:bookmarkEnd w:id="128"/>
      <w:bookmarkEnd w:id="129"/>
    </w:p>
    <w:p w14:paraId="59068FF0" w14:textId="17BECDE7" w:rsidR="00F92CC0" w:rsidRPr="002802A5" w:rsidRDefault="00DA470F" w:rsidP="005E51BB">
      <w:pPr>
        <w:pStyle w:val="Heading3"/>
      </w:pPr>
      <w:bookmarkStart w:id="130" w:name="_Toc472349546"/>
      <w:bookmarkStart w:id="131" w:name="_Ref472421532"/>
      <w:bookmarkStart w:id="132" w:name="_Toc511986435"/>
      <w:bookmarkStart w:id="133" w:name="_Toc514164665"/>
      <w:bookmarkStart w:id="134" w:name="_Toc514226457"/>
      <w:bookmarkStart w:id="135" w:name="_Toc3820406"/>
      <w:r w:rsidRPr="002802A5">
        <w:t>2</w:t>
      </w:r>
      <w:r w:rsidR="003D279A" w:rsidRPr="002802A5">
        <w:t>.</w:t>
      </w:r>
      <w:r w:rsidRPr="002802A5">
        <w:t>4.1</w:t>
      </w:r>
      <w:r w:rsidR="003D279A" w:rsidRPr="002802A5">
        <w:t xml:space="preserve"> </w:t>
      </w:r>
      <w:r w:rsidR="00F92CC0" w:rsidRPr="002802A5">
        <w:t>Activation</w:t>
      </w:r>
      <w:bookmarkEnd w:id="130"/>
      <w:bookmarkEnd w:id="131"/>
      <w:bookmarkEnd w:id="132"/>
      <w:bookmarkEnd w:id="133"/>
      <w:bookmarkEnd w:id="134"/>
      <w:bookmarkEnd w:id="135"/>
    </w:p>
    <w:p w14:paraId="4417F3D0" w14:textId="2FA21957" w:rsidR="006B3A90" w:rsidRPr="002802A5" w:rsidRDefault="000A3060" w:rsidP="006B6CD5">
      <w:r w:rsidRPr="002802A5">
        <w:t>DIIS</w:t>
      </w:r>
      <w:r w:rsidR="00F92CC0" w:rsidRPr="002802A5" w:rsidDel="004122FA">
        <w:t xml:space="preserve"> </w:t>
      </w:r>
      <w:r w:rsidR="00F92CC0" w:rsidRPr="002802A5">
        <w:t xml:space="preserve">is responsible for activating the OPICC. </w:t>
      </w:r>
      <w:r w:rsidR="006B3A90" w:rsidRPr="002802A5">
        <w:t xml:space="preserve">The </w:t>
      </w:r>
      <w:r w:rsidR="00F92CC0" w:rsidRPr="002802A5">
        <w:t xml:space="preserve">decision to activate will be made by the General Manager, Offshore Resources Branch, </w:t>
      </w:r>
      <w:r w:rsidR="006B3A90" w:rsidRPr="002802A5">
        <w:t>in consultation with other relevant agencies and regulators. T</w:t>
      </w:r>
      <w:r w:rsidR="00F92CC0" w:rsidRPr="002802A5">
        <w:t xml:space="preserve">he Environment, Safety and Security </w:t>
      </w:r>
      <w:r w:rsidR="00061DCC" w:rsidRPr="002802A5">
        <w:t xml:space="preserve">Team within Offshore Resources Branch </w:t>
      </w:r>
      <w:r w:rsidR="006B3A90" w:rsidRPr="002802A5">
        <w:t xml:space="preserve">will </w:t>
      </w:r>
      <w:r w:rsidR="00F92CC0" w:rsidRPr="002802A5">
        <w:t xml:space="preserve">act as the central point of </w:t>
      </w:r>
      <w:r w:rsidR="003336FA" w:rsidRPr="002802A5">
        <w:t xml:space="preserve">working-level </w:t>
      </w:r>
      <w:r w:rsidR="00F92CC0" w:rsidRPr="002802A5">
        <w:t xml:space="preserve">contact once </w:t>
      </w:r>
      <w:r w:rsidR="00636F6B" w:rsidRPr="002802A5">
        <w:t xml:space="preserve">the OPICC has been </w:t>
      </w:r>
      <w:r w:rsidR="00F92CC0" w:rsidRPr="002802A5">
        <w:t>convened.</w:t>
      </w:r>
    </w:p>
    <w:p w14:paraId="7D135575" w14:textId="7A6E28D6" w:rsidR="00F92CC0" w:rsidRPr="002802A5" w:rsidRDefault="00DA470F" w:rsidP="005E51BB">
      <w:pPr>
        <w:pStyle w:val="Heading3"/>
      </w:pPr>
      <w:bookmarkStart w:id="136" w:name="_Toc472349547"/>
      <w:bookmarkStart w:id="137" w:name="_Toc511986436"/>
      <w:bookmarkStart w:id="138" w:name="_Toc514164666"/>
      <w:bookmarkStart w:id="139" w:name="_Toc514226458"/>
      <w:bookmarkStart w:id="140" w:name="_Toc3820407"/>
      <w:r w:rsidRPr="002802A5">
        <w:t>2.4.2</w:t>
      </w:r>
      <w:r w:rsidR="00C17627" w:rsidRPr="002802A5">
        <w:t xml:space="preserve"> </w:t>
      </w:r>
      <w:r w:rsidR="00F92CC0" w:rsidRPr="002802A5">
        <w:t>Notification</w:t>
      </w:r>
      <w:bookmarkEnd w:id="136"/>
      <w:bookmarkEnd w:id="137"/>
      <w:bookmarkEnd w:id="138"/>
      <w:bookmarkEnd w:id="139"/>
      <w:bookmarkEnd w:id="140"/>
    </w:p>
    <w:p w14:paraId="5FF9D1F8" w14:textId="35CE4E5A" w:rsidR="00F92CC0" w:rsidRPr="002802A5" w:rsidRDefault="00F92CC0" w:rsidP="006B6CD5">
      <w:pPr>
        <w:rPr>
          <w:b/>
        </w:rPr>
      </w:pPr>
      <w:r w:rsidRPr="002802A5">
        <w:t>Member agencies will be notified about OPICC activation via email</w:t>
      </w:r>
      <w:r w:rsidR="0075217A" w:rsidRPr="002802A5">
        <w:t>, telephone</w:t>
      </w:r>
      <w:r w:rsidRPr="002802A5">
        <w:t xml:space="preserve"> and/or text message according to </w:t>
      </w:r>
      <w:r w:rsidR="003336FA" w:rsidRPr="002802A5">
        <w:t xml:space="preserve">the OPICC contact </w:t>
      </w:r>
      <w:r w:rsidR="003315BA" w:rsidRPr="002802A5">
        <w:t xml:space="preserve">details </w:t>
      </w:r>
      <w:r w:rsidR="003336FA" w:rsidRPr="002802A5">
        <w:t>provided to DIIS</w:t>
      </w:r>
      <w:r w:rsidRPr="002802A5">
        <w:t xml:space="preserve">. </w:t>
      </w:r>
    </w:p>
    <w:p w14:paraId="0DF91247" w14:textId="6F21A0AF" w:rsidR="00F92CC0" w:rsidRPr="002802A5" w:rsidRDefault="00DA470F" w:rsidP="005E51BB">
      <w:pPr>
        <w:pStyle w:val="Heading3"/>
      </w:pPr>
      <w:bookmarkStart w:id="141" w:name="_Toc472349548"/>
      <w:bookmarkStart w:id="142" w:name="_Toc511986437"/>
      <w:bookmarkStart w:id="143" w:name="_Toc514164667"/>
      <w:bookmarkStart w:id="144" w:name="_Toc514226459"/>
      <w:bookmarkStart w:id="145" w:name="_Toc3820408"/>
      <w:r w:rsidRPr="002802A5">
        <w:t>2.4.3</w:t>
      </w:r>
      <w:r w:rsidR="00C17627" w:rsidRPr="002802A5">
        <w:t xml:space="preserve"> </w:t>
      </w:r>
      <w:r w:rsidR="00F92CC0" w:rsidRPr="002802A5">
        <w:t>Format</w:t>
      </w:r>
      <w:bookmarkEnd w:id="141"/>
      <w:bookmarkEnd w:id="142"/>
      <w:bookmarkEnd w:id="143"/>
      <w:bookmarkEnd w:id="144"/>
      <w:bookmarkEnd w:id="145"/>
    </w:p>
    <w:p w14:paraId="35E13CDF" w14:textId="34A1EC46" w:rsidR="00F92CC0" w:rsidRPr="002802A5" w:rsidRDefault="00F92CC0" w:rsidP="006B6CD5">
      <w:r w:rsidRPr="002802A5">
        <w:t xml:space="preserve">Meetings will run in a similar style to other </w:t>
      </w:r>
      <w:r w:rsidR="004915F9" w:rsidRPr="002802A5">
        <w:t>Commonwealth G</w:t>
      </w:r>
      <w:r w:rsidRPr="002802A5">
        <w:t>overnment interdepartmental committees.</w:t>
      </w:r>
    </w:p>
    <w:p w14:paraId="1CE91280" w14:textId="39ECFF66" w:rsidR="00F92CC0" w:rsidRPr="002802A5" w:rsidRDefault="00F92CC0" w:rsidP="006B6CD5">
      <w:r w:rsidRPr="002802A5">
        <w:t xml:space="preserve">The OPICC will meet as frequently as deemed necessary to provide the most effective coordination. The OPICC Chair will determine the </w:t>
      </w:r>
      <w:r w:rsidR="009C57F2" w:rsidRPr="002802A5">
        <w:t>frequency of meetings</w:t>
      </w:r>
      <w:r w:rsidRPr="002802A5">
        <w:t xml:space="preserve"> in consultation with OPICC members. It is anticipated that on initial activation the OPICC will meet daily.</w:t>
      </w:r>
    </w:p>
    <w:p w14:paraId="6021C451" w14:textId="1B31526E" w:rsidR="00F92CC0" w:rsidRPr="002802A5" w:rsidRDefault="00F92CC0" w:rsidP="006B6CD5">
      <w:r w:rsidRPr="002802A5">
        <w:t>The OPICC will remain active during the recovery phase through to the return of</w:t>
      </w:r>
      <w:r w:rsidR="005463AE" w:rsidRPr="002802A5">
        <w:t xml:space="preserve"> Commonwealth</w:t>
      </w:r>
      <w:r w:rsidRPr="002802A5">
        <w:t xml:space="preserve"> Government agencies to normal business, including debriefing and reporting.</w:t>
      </w:r>
    </w:p>
    <w:p w14:paraId="0A7548CC" w14:textId="781E5F05" w:rsidR="00F92CC0" w:rsidRPr="002802A5" w:rsidRDefault="00DA470F" w:rsidP="005E51BB">
      <w:pPr>
        <w:pStyle w:val="Heading3"/>
      </w:pPr>
      <w:bookmarkStart w:id="146" w:name="_Toc472349549"/>
      <w:bookmarkStart w:id="147" w:name="_Toc511986438"/>
      <w:bookmarkStart w:id="148" w:name="_Toc514164668"/>
      <w:bookmarkStart w:id="149" w:name="_Toc514226460"/>
      <w:bookmarkStart w:id="150" w:name="_Toc3820409"/>
      <w:r w:rsidRPr="002802A5">
        <w:t>2.4.4</w:t>
      </w:r>
      <w:r w:rsidR="00767113" w:rsidRPr="002802A5">
        <w:t xml:space="preserve"> </w:t>
      </w:r>
      <w:r w:rsidR="00F92CC0" w:rsidRPr="002802A5">
        <w:t>Documentation</w:t>
      </w:r>
      <w:bookmarkEnd w:id="146"/>
      <w:bookmarkEnd w:id="147"/>
      <w:bookmarkEnd w:id="148"/>
      <w:bookmarkEnd w:id="149"/>
      <w:bookmarkEnd w:id="150"/>
    </w:p>
    <w:p w14:paraId="3CFB8E1F" w14:textId="2800371B" w:rsidR="00DC4383" w:rsidRPr="002802A5" w:rsidRDefault="0068600F" w:rsidP="006B6CD5">
      <w:r w:rsidRPr="002802A5">
        <w:t xml:space="preserve">DIIS </w:t>
      </w:r>
      <w:r w:rsidR="00F92CC0" w:rsidRPr="002802A5">
        <w:t xml:space="preserve">is responsible for circulating relevant </w:t>
      </w:r>
      <w:r w:rsidR="002D4B46" w:rsidRPr="002802A5">
        <w:t xml:space="preserve">OPICC </w:t>
      </w:r>
      <w:r w:rsidR="00F92CC0" w:rsidRPr="002802A5">
        <w:t xml:space="preserve">documentation, including meeting agendas prior to the </w:t>
      </w:r>
      <w:r w:rsidR="00946C7E" w:rsidRPr="002802A5">
        <w:t xml:space="preserve">OPICC </w:t>
      </w:r>
      <w:r w:rsidR="00F92CC0" w:rsidRPr="002802A5">
        <w:t xml:space="preserve">meetings, minutes and actions arising. </w:t>
      </w:r>
    </w:p>
    <w:p w14:paraId="4BC0C2E0" w14:textId="3F9FC25D" w:rsidR="00F92CC0" w:rsidRPr="002802A5" w:rsidRDefault="00927B7F" w:rsidP="006B6CD5">
      <w:pPr>
        <w:pStyle w:val="Heading2"/>
      </w:pPr>
      <w:bookmarkStart w:id="151" w:name="_Toc472349551"/>
      <w:bookmarkStart w:id="152" w:name="_Toc511986440"/>
      <w:bookmarkStart w:id="153" w:name="_Toc514164669"/>
      <w:bookmarkStart w:id="154" w:name="_Toc514226461"/>
      <w:bookmarkStart w:id="155" w:name="_Toc3820410"/>
      <w:r w:rsidRPr="002802A5">
        <w:t>2.5</w:t>
      </w:r>
      <w:r w:rsidR="00767113" w:rsidRPr="002802A5">
        <w:t xml:space="preserve"> </w:t>
      </w:r>
      <w:r w:rsidR="00716704" w:rsidRPr="002802A5">
        <w:t xml:space="preserve">OPICC </w:t>
      </w:r>
      <w:r w:rsidR="00F92CC0" w:rsidRPr="002802A5">
        <w:t>Membership</w:t>
      </w:r>
      <w:bookmarkEnd w:id="151"/>
      <w:bookmarkEnd w:id="152"/>
      <w:bookmarkEnd w:id="153"/>
      <w:bookmarkEnd w:id="154"/>
      <w:bookmarkEnd w:id="155"/>
    </w:p>
    <w:p w14:paraId="3D00DA5A" w14:textId="25A7C348" w:rsidR="00F92CC0" w:rsidRPr="002802A5" w:rsidRDefault="00F92CC0" w:rsidP="006B6CD5">
      <w:r w:rsidRPr="002802A5">
        <w:t xml:space="preserve">The OPICC is chaired by </w:t>
      </w:r>
      <w:r w:rsidR="000A3060" w:rsidRPr="002802A5">
        <w:t>DIIS</w:t>
      </w:r>
      <w:r w:rsidR="00767113" w:rsidRPr="002802A5">
        <w:t>. Membership of the OPICC</w:t>
      </w:r>
      <w:r w:rsidRPr="002802A5">
        <w:t xml:space="preserve"> includes senior representatives from relevant government </w:t>
      </w:r>
      <w:r w:rsidR="00E03866" w:rsidRPr="002802A5">
        <w:t>agencies</w:t>
      </w:r>
      <w:r w:rsidRPr="002802A5">
        <w:t xml:space="preserve"> and industry representatives where appropriate. The exact OPICC composition will be determined by the Chair</w:t>
      </w:r>
      <w:r w:rsidRPr="002802A5" w:rsidDel="009B1706">
        <w:t xml:space="preserve"> </w:t>
      </w:r>
      <w:r w:rsidRPr="002802A5">
        <w:t xml:space="preserve">depending on the nature of the </w:t>
      </w:r>
      <w:r w:rsidR="00D8387A" w:rsidRPr="002802A5">
        <w:t xml:space="preserve">significant </w:t>
      </w:r>
      <w:r w:rsidRPr="002802A5">
        <w:t xml:space="preserve">incident. </w:t>
      </w:r>
    </w:p>
    <w:p w14:paraId="65A2DFD2" w14:textId="544D56D8" w:rsidR="00DE4C7D" w:rsidRPr="002802A5" w:rsidRDefault="00767113" w:rsidP="006B6CD5">
      <w:r w:rsidRPr="002802A5">
        <w:t>OPICC members should be at the Assistant Secretary</w:t>
      </w:r>
      <w:r w:rsidR="00E03866" w:rsidRPr="002802A5">
        <w:t>/</w:t>
      </w:r>
      <w:r w:rsidR="005F4584" w:rsidRPr="002802A5">
        <w:t>General Manager</w:t>
      </w:r>
      <w:r w:rsidRPr="002802A5">
        <w:t xml:space="preserve"> level</w:t>
      </w:r>
      <w:r w:rsidR="00884F22" w:rsidRPr="002802A5">
        <w:t xml:space="preserve"> (SES B</w:t>
      </w:r>
      <w:r w:rsidR="00B67F05" w:rsidRPr="002802A5">
        <w:t xml:space="preserve">and </w:t>
      </w:r>
      <w:r w:rsidR="005F4584" w:rsidRPr="002802A5">
        <w:t>1</w:t>
      </w:r>
      <w:r w:rsidR="00884F22" w:rsidRPr="002802A5">
        <w:t>)</w:t>
      </w:r>
      <w:r w:rsidRPr="002802A5">
        <w:t xml:space="preserve">. Where agencies nominate an alternative member </w:t>
      </w:r>
      <w:r w:rsidR="00E03866" w:rsidRPr="002802A5">
        <w:t>of</w:t>
      </w:r>
      <w:r w:rsidRPr="002802A5">
        <w:t xml:space="preserve"> a lower level, these members </w:t>
      </w:r>
      <w:r w:rsidR="00DE4C7D" w:rsidRPr="002802A5">
        <w:t xml:space="preserve">must be able to make decisions on behalf of their agency. </w:t>
      </w:r>
    </w:p>
    <w:p w14:paraId="66E77C68" w14:textId="7A0E2951" w:rsidR="00767113" w:rsidRPr="002802A5" w:rsidRDefault="00DE4C7D" w:rsidP="006B6CD5">
      <w:r w:rsidRPr="002802A5">
        <w:t>OPICC m</w:t>
      </w:r>
      <w:r w:rsidR="00767113" w:rsidRPr="002802A5">
        <w:t>embers are asked to bring only those staff critical to the proper</w:t>
      </w:r>
      <w:r w:rsidR="00264CE8" w:rsidRPr="002802A5">
        <w:t xml:space="preserve"> functioning of the committee</w:t>
      </w:r>
      <w:r w:rsidR="00767113" w:rsidRPr="002802A5">
        <w:t xml:space="preserve"> meetings. Each agency will be restricted to a maximum of three attendees, unless otherwise agreed with </w:t>
      </w:r>
      <w:r w:rsidR="001B12B7" w:rsidRPr="002802A5">
        <w:t>DIIS</w:t>
      </w:r>
      <w:r w:rsidR="00767113" w:rsidRPr="002802A5">
        <w:t xml:space="preserve">. </w:t>
      </w:r>
    </w:p>
    <w:p w14:paraId="449BB1E3" w14:textId="6BE1897D" w:rsidR="00767113" w:rsidRPr="002802A5" w:rsidRDefault="00767113" w:rsidP="006B6CD5">
      <w:pPr>
        <w:rPr>
          <w:rFonts w:cs="Arial"/>
        </w:rPr>
      </w:pPr>
      <w:r w:rsidRPr="002802A5">
        <w:rPr>
          <w:rFonts w:cs="Arial"/>
        </w:rPr>
        <w:t xml:space="preserve">Attendance via videoconference or teleconference will be facilitated for interstate members. </w:t>
      </w:r>
      <w:r w:rsidRPr="002802A5">
        <w:t xml:space="preserve">As the </w:t>
      </w:r>
      <w:r w:rsidR="00D8387A" w:rsidRPr="002802A5">
        <w:t xml:space="preserve">significant </w:t>
      </w:r>
      <w:r w:rsidRPr="002802A5">
        <w:t xml:space="preserve">incident develops, its nature, scale and predicted duration will assist </w:t>
      </w:r>
      <w:r w:rsidR="00E74392" w:rsidRPr="002802A5">
        <w:t xml:space="preserve">in </w:t>
      </w:r>
      <w:r w:rsidRPr="002802A5">
        <w:t>determin</w:t>
      </w:r>
      <w:r w:rsidR="00E74392" w:rsidRPr="002802A5">
        <w:t>ing</w:t>
      </w:r>
      <w:r w:rsidRPr="002802A5">
        <w:t xml:space="preserve"> whether meeting attendance in person is required.</w:t>
      </w:r>
    </w:p>
    <w:p w14:paraId="3BB5DC79" w14:textId="7DD9C2A2" w:rsidR="0021392A" w:rsidRPr="002802A5" w:rsidRDefault="00AE5B2D" w:rsidP="00FD5097">
      <w:pPr>
        <w:keepNext/>
      </w:pPr>
      <w:r w:rsidRPr="002802A5">
        <w:lastRenderedPageBreak/>
        <w:t xml:space="preserve">OPICC </w:t>
      </w:r>
      <w:r w:rsidR="0065147F" w:rsidRPr="002802A5">
        <w:t>member</w:t>
      </w:r>
      <w:r w:rsidR="00166B7D" w:rsidRPr="002802A5">
        <w:t xml:space="preserve"> agencies</w:t>
      </w:r>
      <w:r w:rsidR="0065147F" w:rsidRPr="002802A5">
        <w:t xml:space="preserve"> may</w:t>
      </w:r>
      <w:r w:rsidRPr="002802A5">
        <w:t xml:space="preserve"> </w:t>
      </w:r>
      <w:r w:rsidR="0021392A" w:rsidRPr="002802A5">
        <w:t>include:</w:t>
      </w:r>
      <w:r w:rsidR="004F037D" w:rsidRPr="002802A5">
        <w:t xml:space="preserve"> </w:t>
      </w:r>
    </w:p>
    <w:p w14:paraId="5C604046" w14:textId="77777777" w:rsidR="00F92CC0" w:rsidRPr="002802A5" w:rsidRDefault="00FA5839" w:rsidP="003B0CC7">
      <w:pPr>
        <w:pStyle w:val="ListParagraph"/>
        <w:numPr>
          <w:ilvl w:val="0"/>
          <w:numId w:val="7"/>
        </w:numPr>
        <w:ind w:left="709" w:hanging="283"/>
      </w:pPr>
      <w:r w:rsidRPr="002802A5">
        <w:t>Department of Industry, Innovation and Science</w:t>
      </w:r>
      <w:r w:rsidR="00F92CC0" w:rsidRPr="002802A5">
        <w:t xml:space="preserve"> (Chair)</w:t>
      </w:r>
    </w:p>
    <w:p w14:paraId="3FFAA77D" w14:textId="77777777" w:rsidR="00F92CC0" w:rsidRPr="002802A5" w:rsidRDefault="00F92CC0" w:rsidP="003B0CC7">
      <w:pPr>
        <w:pStyle w:val="ListParagraph"/>
        <w:numPr>
          <w:ilvl w:val="0"/>
          <w:numId w:val="7"/>
        </w:numPr>
        <w:ind w:left="709" w:hanging="283"/>
      </w:pPr>
      <w:r w:rsidRPr="002802A5">
        <w:t>National Offshore Petroleum Safety and Environmental Management Authority</w:t>
      </w:r>
    </w:p>
    <w:p w14:paraId="596A639D" w14:textId="7D84CCDF" w:rsidR="00962A73" w:rsidRPr="002802A5" w:rsidRDefault="00962A73" w:rsidP="00962A73">
      <w:pPr>
        <w:pStyle w:val="ListParagraph"/>
        <w:numPr>
          <w:ilvl w:val="0"/>
          <w:numId w:val="7"/>
        </w:numPr>
        <w:ind w:left="709" w:hanging="283"/>
      </w:pPr>
      <w:r w:rsidRPr="002802A5">
        <w:t>Department of the Prime Minister and Cabinet</w:t>
      </w:r>
    </w:p>
    <w:p w14:paraId="47BEFBA3" w14:textId="77777777" w:rsidR="004E5516" w:rsidRPr="002802A5" w:rsidRDefault="004E5516" w:rsidP="004E5516">
      <w:pPr>
        <w:pStyle w:val="ListParagraph"/>
        <w:numPr>
          <w:ilvl w:val="0"/>
          <w:numId w:val="7"/>
        </w:numPr>
        <w:ind w:left="709" w:hanging="283"/>
      </w:pPr>
      <w:r w:rsidRPr="002802A5">
        <w:t>Australian Maritime Safety Authority</w:t>
      </w:r>
    </w:p>
    <w:p w14:paraId="6A6C6EF7" w14:textId="058880F0" w:rsidR="005F4584" w:rsidRPr="002802A5" w:rsidRDefault="005F4584" w:rsidP="00715E24">
      <w:pPr>
        <w:pStyle w:val="ListParagraph"/>
        <w:numPr>
          <w:ilvl w:val="0"/>
          <w:numId w:val="7"/>
        </w:numPr>
        <w:ind w:left="709" w:hanging="283"/>
      </w:pPr>
      <w:r w:rsidRPr="002802A5">
        <w:t>Department of Home Affairs (</w:t>
      </w:r>
      <w:r w:rsidR="002B740D" w:rsidRPr="002802A5">
        <w:t>specifically the Australian Government Crisis Coordination Centre</w:t>
      </w:r>
      <w:r w:rsidRPr="002802A5">
        <w:t xml:space="preserve">) </w:t>
      </w:r>
    </w:p>
    <w:p w14:paraId="07C89539" w14:textId="68DBA745" w:rsidR="00F92CC0" w:rsidRPr="002802A5" w:rsidRDefault="00F92CC0" w:rsidP="00131777">
      <w:pPr>
        <w:pStyle w:val="ListParagraph"/>
        <w:numPr>
          <w:ilvl w:val="0"/>
          <w:numId w:val="7"/>
        </w:numPr>
        <w:ind w:left="709" w:hanging="283"/>
      </w:pPr>
      <w:r w:rsidRPr="002802A5">
        <w:t>Department of the Environment</w:t>
      </w:r>
      <w:r w:rsidR="00264CE8" w:rsidRPr="002802A5">
        <w:t xml:space="preserve"> and Energy</w:t>
      </w:r>
    </w:p>
    <w:p w14:paraId="51F1F447" w14:textId="198A7ABC" w:rsidR="00E970C7" w:rsidRPr="002802A5" w:rsidRDefault="00E970C7" w:rsidP="0031739F">
      <w:pPr>
        <w:pStyle w:val="ListParagraph"/>
        <w:numPr>
          <w:ilvl w:val="0"/>
          <w:numId w:val="7"/>
        </w:numPr>
        <w:ind w:left="709" w:hanging="283"/>
      </w:pPr>
      <w:r w:rsidRPr="002802A5">
        <w:t xml:space="preserve">State/Territory Government(s) impacted or potentially impacted by the </w:t>
      </w:r>
      <w:r w:rsidR="00D8387A" w:rsidRPr="002802A5">
        <w:t xml:space="preserve">significant </w:t>
      </w:r>
      <w:r w:rsidRPr="002802A5">
        <w:t>incident</w:t>
      </w:r>
      <w:r w:rsidR="00292BC7">
        <w:t>.</w:t>
      </w:r>
      <w:r w:rsidRPr="002802A5">
        <w:t xml:space="preserve"> </w:t>
      </w:r>
    </w:p>
    <w:p w14:paraId="113383D6" w14:textId="44ED2978" w:rsidR="003C201C" w:rsidRPr="002802A5" w:rsidRDefault="004E5516" w:rsidP="003C201C">
      <w:r w:rsidRPr="002802A5">
        <w:t>As the</w:t>
      </w:r>
      <w:r w:rsidR="00D8387A" w:rsidRPr="002802A5">
        <w:t xml:space="preserve"> significant</w:t>
      </w:r>
      <w:r w:rsidRPr="002802A5">
        <w:t xml:space="preserve"> incident progresses, the membership may change to meet the specific demands </w:t>
      </w:r>
      <w:r w:rsidR="00D8387A" w:rsidRPr="002802A5">
        <w:t>that arise</w:t>
      </w:r>
      <w:r w:rsidRPr="002802A5">
        <w:t>, including</w:t>
      </w:r>
      <w:r w:rsidR="00656AA9" w:rsidRPr="002802A5">
        <w:t xml:space="preserve"> the</w:t>
      </w:r>
      <w:r w:rsidR="00715E24" w:rsidRPr="002802A5">
        <w:t xml:space="preserve"> a</w:t>
      </w:r>
      <w:r w:rsidRPr="002802A5">
        <w:t>ddition of members to address specific issues</w:t>
      </w:r>
      <w:r w:rsidR="00715E24" w:rsidRPr="002802A5">
        <w:t>; or s</w:t>
      </w:r>
      <w:r w:rsidRPr="002802A5">
        <w:t>tand</w:t>
      </w:r>
      <w:r w:rsidR="00656AA9" w:rsidRPr="002802A5">
        <w:t>ing</w:t>
      </w:r>
      <w:r w:rsidRPr="002802A5">
        <w:t xml:space="preserve"> down of members </w:t>
      </w:r>
      <w:r w:rsidR="00656AA9" w:rsidRPr="002802A5">
        <w:t>who</w:t>
      </w:r>
      <w:r w:rsidRPr="002802A5">
        <w:t xml:space="preserve"> do not have a direct interest</w:t>
      </w:r>
      <w:r w:rsidR="00D33E32" w:rsidRPr="002802A5">
        <w:t xml:space="preserve"> or </w:t>
      </w:r>
      <w:r w:rsidR="00656AA9" w:rsidRPr="002802A5">
        <w:t>role</w:t>
      </w:r>
      <w:r w:rsidRPr="002802A5">
        <w:t xml:space="preserve"> in the </w:t>
      </w:r>
      <w:r w:rsidR="00D8387A" w:rsidRPr="002802A5">
        <w:t xml:space="preserve">significant </w:t>
      </w:r>
      <w:r w:rsidRPr="002802A5">
        <w:t>incident.</w:t>
      </w:r>
    </w:p>
    <w:p w14:paraId="7BD01A76" w14:textId="005567C3" w:rsidR="00B01A5F" w:rsidRPr="002802A5" w:rsidRDefault="00B01A5F" w:rsidP="003C201C">
      <w:r w:rsidRPr="002802A5">
        <w:t xml:space="preserve">The </w:t>
      </w:r>
      <w:r w:rsidR="00FE0095" w:rsidRPr="002802A5">
        <w:t xml:space="preserve">responsible </w:t>
      </w:r>
      <w:r w:rsidRPr="002802A5">
        <w:t>Titleholder may also be invited to attend OPICC meetings.</w:t>
      </w:r>
    </w:p>
    <w:p w14:paraId="5715EDD2" w14:textId="48FED517" w:rsidR="00F92CC0" w:rsidRPr="002802A5" w:rsidRDefault="00F92CC0" w:rsidP="006B6CD5">
      <w:r w:rsidRPr="002802A5">
        <w:t xml:space="preserve">Summaries of </w:t>
      </w:r>
      <w:r w:rsidR="00D8387A" w:rsidRPr="002802A5">
        <w:t>relevant</w:t>
      </w:r>
      <w:r w:rsidRPr="002802A5">
        <w:t xml:space="preserve"> </w:t>
      </w:r>
      <w:r w:rsidR="00D8387A" w:rsidRPr="002802A5">
        <w:t xml:space="preserve">Commonwealth Government </w:t>
      </w:r>
      <w:r w:rsidRPr="002802A5">
        <w:t xml:space="preserve">agencies’ roles and functions </w:t>
      </w:r>
      <w:r w:rsidR="00D414BD" w:rsidRPr="002802A5">
        <w:t xml:space="preserve">during an offshore </w:t>
      </w:r>
      <w:r w:rsidR="00D8387A" w:rsidRPr="002802A5">
        <w:t xml:space="preserve">petroleum </w:t>
      </w:r>
      <w:r w:rsidR="00937F6C">
        <w:t>incident</w:t>
      </w:r>
      <w:r w:rsidR="00D8387A" w:rsidRPr="002802A5">
        <w:t xml:space="preserve"> </w:t>
      </w:r>
      <w:r w:rsidRPr="002802A5">
        <w:t>are outlined</w:t>
      </w:r>
      <w:r w:rsidR="00DC4383" w:rsidRPr="002802A5">
        <w:t xml:space="preserve"> at</w:t>
      </w:r>
      <w:r w:rsidR="00AD411A" w:rsidRPr="002802A5">
        <w:t xml:space="preserve"> </w:t>
      </w:r>
      <w:r w:rsidR="00AD411A" w:rsidRPr="002802A5">
        <w:fldChar w:fldCharType="begin"/>
      </w:r>
      <w:r w:rsidR="00AD411A" w:rsidRPr="002802A5">
        <w:instrText xml:space="preserve"> REF _Ref519771716 \h </w:instrText>
      </w:r>
      <w:r w:rsidR="002802A5">
        <w:instrText xml:space="preserve"> \* MERGEFORMAT </w:instrText>
      </w:r>
      <w:r w:rsidR="00AD411A" w:rsidRPr="002802A5">
        <w:fldChar w:fldCharType="separate"/>
      </w:r>
      <w:r w:rsidR="006B42E0" w:rsidRPr="00767886">
        <w:t>Appendix B: Capabilities of Commonwealth Government Agencies</w:t>
      </w:r>
      <w:r w:rsidR="00AD411A" w:rsidRPr="002802A5">
        <w:fldChar w:fldCharType="end"/>
      </w:r>
      <w:r w:rsidRPr="002802A5">
        <w:t>. Relevant Commonwealth legislation underpinning the functions of these agencies is at</w:t>
      </w:r>
      <w:r w:rsidR="00B06C20" w:rsidRPr="002802A5">
        <w:t xml:space="preserve"> </w:t>
      </w:r>
      <w:r w:rsidR="00B06C20" w:rsidRPr="002802A5">
        <w:fldChar w:fldCharType="begin"/>
      </w:r>
      <w:r w:rsidR="00B06C20" w:rsidRPr="002802A5">
        <w:instrText xml:space="preserve"> REF _Ref472338839 \h </w:instrText>
      </w:r>
      <w:r w:rsidR="00D414BD" w:rsidRPr="002802A5">
        <w:instrText xml:space="preserve"> \* MERGEFORMAT </w:instrText>
      </w:r>
      <w:r w:rsidR="00B06C20" w:rsidRPr="002802A5">
        <w:fldChar w:fldCharType="separate"/>
      </w:r>
      <w:r w:rsidR="006B42E0" w:rsidRPr="00767886">
        <w:t>Appendix C: Legislation and Policy Responsibilities</w:t>
      </w:r>
      <w:r w:rsidR="00B06C20" w:rsidRPr="002802A5">
        <w:fldChar w:fldCharType="end"/>
      </w:r>
      <w:r w:rsidRPr="002802A5">
        <w:t xml:space="preserve">. </w:t>
      </w:r>
    </w:p>
    <w:p w14:paraId="7F5169A0" w14:textId="799774A4" w:rsidR="00F92CC0" w:rsidRPr="002802A5" w:rsidRDefault="0031739F" w:rsidP="006605D6">
      <w:pPr>
        <w:pStyle w:val="Heading3"/>
      </w:pPr>
      <w:bookmarkStart w:id="156" w:name="_Toc472349552"/>
      <w:bookmarkStart w:id="157" w:name="_Toc511986441"/>
      <w:bookmarkStart w:id="158" w:name="_Toc514164670"/>
      <w:bookmarkStart w:id="159" w:name="_Toc514226462"/>
      <w:bookmarkStart w:id="160" w:name="_Toc3820411"/>
      <w:r w:rsidRPr="002802A5">
        <w:t>2.</w:t>
      </w:r>
      <w:r w:rsidR="005336AA" w:rsidRPr="002802A5">
        <w:t>5</w:t>
      </w:r>
      <w:r w:rsidR="00166B7D" w:rsidRPr="002802A5">
        <w:t>.1</w:t>
      </w:r>
      <w:r w:rsidR="008007D1" w:rsidRPr="002802A5">
        <w:t xml:space="preserve"> </w:t>
      </w:r>
      <w:r w:rsidR="00EE52F8" w:rsidRPr="002802A5">
        <w:t xml:space="preserve">OPICC Agency </w:t>
      </w:r>
      <w:r w:rsidR="00F92CC0" w:rsidRPr="002802A5">
        <w:t>Responsibilities</w:t>
      </w:r>
      <w:bookmarkEnd w:id="156"/>
      <w:bookmarkEnd w:id="157"/>
      <w:bookmarkEnd w:id="158"/>
      <w:bookmarkEnd w:id="159"/>
      <w:bookmarkEnd w:id="160"/>
    </w:p>
    <w:p w14:paraId="2B42F4EB" w14:textId="063734EF" w:rsidR="00015481" w:rsidRPr="002802A5" w:rsidRDefault="008007D1" w:rsidP="006B6CD5">
      <w:r w:rsidRPr="002802A5">
        <w:t xml:space="preserve">OPICC </w:t>
      </w:r>
      <w:r w:rsidR="00F92CC0" w:rsidRPr="002802A5">
        <w:t xml:space="preserve">members are primarily responsible for providing information and advice in support of the OPICC’s roles and responsibilities. Each </w:t>
      </w:r>
      <w:r w:rsidRPr="002802A5">
        <w:t xml:space="preserve">member </w:t>
      </w:r>
      <w:r w:rsidR="00F92CC0" w:rsidRPr="002802A5">
        <w:t>will provide advice to the OPICC based on their function, area of expertise and legislative powers.</w:t>
      </w:r>
      <w:r w:rsidR="00FE4332" w:rsidRPr="002802A5">
        <w:t xml:space="preserve"> OPICC agencies with regulatory powers may provide advice to the OPICC and to the titleholder on </w:t>
      </w:r>
      <w:r w:rsidR="000E558C" w:rsidRPr="002802A5">
        <w:t>how to most effectively and expediently navigate regulatory processes.</w:t>
      </w:r>
      <w:r w:rsidR="00015481" w:rsidRPr="002802A5">
        <w:t xml:space="preserve"> </w:t>
      </w:r>
    </w:p>
    <w:p w14:paraId="5BF91821" w14:textId="0E5D55BA" w:rsidR="00F92CC0" w:rsidRPr="002802A5" w:rsidRDefault="00F92CC0" w:rsidP="006B6CD5">
      <w:r w:rsidRPr="002802A5">
        <w:rPr>
          <w:rFonts w:cs="Arial"/>
        </w:rPr>
        <w:t xml:space="preserve">Members are the </w:t>
      </w:r>
      <w:r w:rsidR="00D17E13" w:rsidRPr="002802A5">
        <w:rPr>
          <w:rFonts w:cs="Arial"/>
        </w:rPr>
        <w:t xml:space="preserve">primary </w:t>
      </w:r>
      <w:r w:rsidRPr="002802A5">
        <w:rPr>
          <w:rFonts w:cs="Arial"/>
        </w:rPr>
        <w:t xml:space="preserve">conduit between the </w:t>
      </w:r>
      <w:r w:rsidR="008007D1" w:rsidRPr="002802A5">
        <w:rPr>
          <w:rFonts w:cs="Arial"/>
        </w:rPr>
        <w:t xml:space="preserve">OPICC </w:t>
      </w:r>
      <w:r w:rsidRPr="002802A5">
        <w:rPr>
          <w:rFonts w:cs="Arial"/>
        </w:rPr>
        <w:t xml:space="preserve">and their agencies and are responsible for </w:t>
      </w:r>
      <w:r w:rsidRPr="002802A5">
        <w:t xml:space="preserve">disseminating </w:t>
      </w:r>
      <w:r w:rsidR="000E558C" w:rsidRPr="002802A5">
        <w:t xml:space="preserve">information </w:t>
      </w:r>
      <w:r w:rsidRPr="002802A5">
        <w:t xml:space="preserve">and coordinating </w:t>
      </w:r>
      <w:r w:rsidR="000E558C" w:rsidRPr="002802A5">
        <w:t xml:space="preserve">activities </w:t>
      </w:r>
      <w:r w:rsidRPr="002802A5">
        <w:t>within their own agency on an as</w:t>
      </w:r>
      <w:r w:rsidR="00E83F27" w:rsidRPr="002802A5">
        <w:t>-</w:t>
      </w:r>
      <w:r w:rsidRPr="002802A5">
        <w:t xml:space="preserve">needed basis. This </w:t>
      </w:r>
      <w:r w:rsidR="000A6E4C" w:rsidRPr="002802A5">
        <w:t>includes</w:t>
      </w:r>
      <w:r w:rsidR="00D17E13" w:rsidRPr="002802A5">
        <w:t xml:space="preserve"> the</w:t>
      </w:r>
      <w:r w:rsidR="000A6E4C" w:rsidRPr="002802A5">
        <w:t xml:space="preserve"> implementation of</w:t>
      </w:r>
      <w:r w:rsidRPr="002802A5">
        <w:t xml:space="preserve"> actions arising</w:t>
      </w:r>
      <w:r w:rsidR="00D17E13" w:rsidRPr="002802A5">
        <w:t xml:space="preserve"> from OPICC meetings</w:t>
      </w:r>
      <w:r w:rsidRPr="002802A5">
        <w:t xml:space="preserve">. </w:t>
      </w:r>
    </w:p>
    <w:p w14:paraId="1BA39B96" w14:textId="783D888F" w:rsidR="00F92CC0" w:rsidRPr="002802A5" w:rsidRDefault="007F66D5" w:rsidP="006B6CD5">
      <w:r w:rsidRPr="002802A5">
        <w:t>A</w:t>
      </w:r>
      <w:r w:rsidR="006C2C02" w:rsidRPr="002802A5">
        <w:t>gencies</w:t>
      </w:r>
      <w:r w:rsidR="00F92CC0" w:rsidRPr="002802A5">
        <w:t xml:space="preserve"> will meet the cost of their attendance</w:t>
      </w:r>
      <w:r w:rsidR="00F3533F" w:rsidRPr="002802A5">
        <w:t xml:space="preserve"> at meetings</w:t>
      </w:r>
      <w:r w:rsidR="00F92CC0" w:rsidRPr="002802A5">
        <w:t xml:space="preserve"> and involvement with the </w:t>
      </w:r>
      <w:r w:rsidR="001C7858" w:rsidRPr="002802A5">
        <w:t>OPICC</w:t>
      </w:r>
      <w:r w:rsidR="00F92CC0" w:rsidRPr="002802A5">
        <w:t>.</w:t>
      </w:r>
    </w:p>
    <w:p w14:paraId="348C6B3D" w14:textId="7F7D745A" w:rsidR="00131A82" w:rsidRPr="002802A5" w:rsidRDefault="0069352A" w:rsidP="00131A82">
      <w:pPr>
        <w:pStyle w:val="Heading3"/>
      </w:pPr>
      <w:bookmarkStart w:id="161" w:name="_Toc511986442"/>
      <w:bookmarkStart w:id="162" w:name="_Toc514164671"/>
      <w:bookmarkStart w:id="163" w:name="_Toc514226463"/>
      <w:bookmarkStart w:id="164" w:name="_Toc3820412"/>
      <w:bookmarkStart w:id="165" w:name="_Toc472349553"/>
      <w:r w:rsidRPr="002802A5">
        <w:t>2.</w:t>
      </w:r>
      <w:r w:rsidR="005336AA" w:rsidRPr="002802A5">
        <w:t>5</w:t>
      </w:r>
      <w:r w:rsidRPr="002802A5">
        <w:t>.</w:t>
      </w:r>
      <w:r w:rsidR="00166B7D" w:rsidRPr="002802A5">
        <w:t>2</w:t>
      </w:r>
      <w:r w:rsidR="00131A82" w:rsidRPr="002802A5">
        <w:t xml:space="preserve"> State and Territory Involvement</w:t>
      </w:r>
      <w:bookmarkEnd w:id="161"/>
      <w:bookmarkEnd w:id="162"/>
      <w:bookmarkEnd w:id="163"/>
      <w:bookmarkEnd w:id="164"/>
    </w:p>
    <w:p w14:paraId="09FAE3AC" w14:textId="0746C79B" w:rsidR="00131A82" w:rsidRPr="002802A5" w:rsidRDefault="00FE3626" w:rsidP="00131A82">
      <w:pPr>
        <w:rPr>
          <w:b/>
        </w:rPr>
      </w:pPr>
      <w:r w:rsidRPr="002802A5">
        <w:t>R</w:t>
      </w:r>
      <w:r w:rsidR="00131A82" w:rsidRPr="002802A5">
        <w:t xml:space="preserve">elevant state or </w:t>
      </w:r>
      <w:r w:rsidRPr="002802A5">
        <w:t>t</w:t>
      </w:r>
      <w:r w:rsidR="00131A82" w:rsidRPr="002802A5">
        <w:t xml:space="preserve">erritory governments will be invited to join the OPICC based on the impacts or potential impacts that the </w:t>
      </w:r>
      <w:r w:rsidR="009F4883">
        <w:t>incident</w:t>
      </w:r>
      <w:r w:rsidR="00131A82" w:rsidRPr="002802A5">
        <w:t xml:space="preserve"> may have on that jurisdiction. </w:t>
      </w:r>
      <w:r w:rsidRPr="002802A5">
        <w:t>Jurisdictions wil</w:t>
      </w:r>
      <w:r w:rsidR="00BC1238" w:rsidRPr="002802A5">
        <w:t xml:space="preserve">l be responsible for nominating an appropriate </w:t>
      </w:r>
      <w:r w:rsidRPr="002802A5">
        <w:t xml:space="preserve">representative </w:t>
      </w:r>
      <w:r w:rsidR="00BC1238" w:rsidRPr="002802A5">
        <w:t xml:space="preserve">to the OPICC who is able to carry out the responsibilities described above. </w:t>
      </w:r>
      <w:r w:rsidR="00131A82" w:rsidRPr="002802A5">
        <w:t>The OPICC will liaise with equivalent arrangements in the relevant jurisdiction as appropriate (</w:t>
      </w:r>
      <w:r w:rsidR="005821FD" w:rsidRPr="002802A5">
        <w:t xml:space="preserve">refer </w:t>
      </w:r>
      <w:r w:rsidR="0031739F" w:rsidRPr="002802A5">
        <w:t>section 1.6</w:t>
      </w:r>
      <w:r w:rsidR="00131A82" w:rsidRPr="002802A5">
        <w:t xml:space="preserve">.3 for further information on cross jurisdictional </w:t>
      </w:r>
      <w:r w:rsidR="00A14292" w:rsidRPr="002802A5">
        <w:t>i</w:t>
      </w:r>
      <w:r w:rsidR="00A14292">
        <w:t>ncidents</w:t>
      </w:r>
      <w:r w:rsidR="00131A82" w:rsidRPr="002802A5">
        <w:t>)</w:t>
      </w:r>
      <w:r w:rsidR="001E3C4D" w:rsidRPr="002802A5">
        <w:t>.</w:t>
      </w:r>
    </w:p>
    <w:p w14:paraId="008980E0" w14:textId="7B93F566" w:rsidR="00077A3A" w:rsidRPr="002802A5" w:rsidRDefault="00131A82" w:rsidP="006B6CD5">
      <w:r w:rsidRPr="002802A5">
        <w:t>State and territory government members may be asked to provide regular situational updates to ensure that the OPICC has an accurate understanding of the</w:t>
      </w:r>
      <w:r w:rsidR="00462415" w:rsidRPr="002802A5">
        <w:t xml:space="preserve"> significant</w:t>
      </w:r>
      <w:r w:rsidRPr="002802A5">
        <w:t xml:space="preserve"> incident and its impacts on the state/territory jurisdiction. In turn the OPICC will ensure that the </w:t>
      </w:r>
      <w:r w:rsidRPr="002802A5">
        <w:lastRenderedPageBreak/>
        <w:t>state/territory jurisdiction receiv</w:t>
      </w:r>
      <w:r w:rsidR="00D30BF9" w:rsidRPr="002802A5">
        <w:t>es</w:t>
      </w:r>
      <w:r w:rsidRPr="002802A5">
        <w:t xml:space="preserve"> accurate and up</w:t>
      </w:r>
      <w:r w:rsidR="00D33E32" w:rsidRPr="002802A5">
        <w:t>-</w:t>
      </w:r>
      <w:r w:rsidRPr="002802A5">
        <w:t>to</w:t>
      </w:r>
      <w:r w:rsidR="00D33E32" w:rsidRPr="002802A5">
        <w:t>-</w:t>
      </w:r>
      <w:r w:rsidRPr="002802A5">
        <w:t>date information on Commonwealth</w:t>
      </w:r>
      <w:r w:rsidR="00074E43">
        <w:t> </w:t>
      </w:r>
      <w:r w:rsidRPr="002802A5">
        <w:t xml:space="preserve">Government activities. </w:t>
      </w:r>
    </w:p>
    <w:p w14:paraId="22A2DBBB" w14:textId="5E0E4FD3" w:rsidR="00E4734C" w:rsidRPr="002802A5" w:rsidRDefault="0031739F" w:rsidP="00C44410">
      <w:pPr>
        <w:pStyle w:val="Heading2"/>
      </w:pPr>
      <w:bookmarkStart w:id="166" w:name="_Toc514164672"/>
      <w:bookmarkStart w:id="167" w:name="_Toc514226464"/>
      <w:bookmarkStart w:id="168" w:name="_Toc3820413"/>
      <w:bookmarkEnd w:id="165"/>
      <w:r w:rsidRPr="002802A5">
        <w:t>2.</w:t>
      </w:r>
      <w:r w:rsidR="005336AA" w:rsidRPr="002802A5">
        <w:t>6</w:t>
      </w:r>
      <w:r w:rsidRPr="002802A5">
        <w:t xml:space="preserve"> </w:t>
      </w:r>
      <w:r w:rsidR="00E4734C" w:rsidRPr="002802A5">
        <w:t>Communication</w:t>
      </w:r>
      <w:r w:rsidR="008C3C57" w:rsidRPr="002802A5">
        <w:t>s</w:t>
      </w:r>
      <w:bookmarkEnd w:id="166"/>
      <w:bookmarkEnd w:id="167"/>
      <w:bookmarkEnd w:id="168"/>
    </w:p>
    <w:p w14:paraId="301F004B" w14:textId="6933BFF9" w:rsidR="007273DB" w:rsidRPr="002802A5" w:rsidRDefault="007273DB" w:rsidP="007273DB">
      <w:r w:rsidRPr="002802A5">
        <w:t xml:space="preserve">During an offshore petroleum </w:t>
      </w:r>
      <w:r w:rsidR="009F4883">
        <w:t>incident</w:t>
      </w:r>
      <w:r w:rsidR="00307ECA" w:rsidRPr="002802A5">
        <w:t>,</w:t>
      </w:r>
      <w:r w:rsidR="00DE7EA2" w:rsidRPr="002802A5">
        <w:t xml:space="preserve"> the Commonwealth Government </w:t>
      </w:r>
      <w:r w:rsidRPr="002802A5">
        <w:t>will be expected to provide reliable</w:t>
      </w:r>
      <w:r w:rsidR="00DE7EA2" w:rsidRPr="002802A5">
        <w:t xml:space="preserve"> and up-to-date</w:t>
      </w:r>
      <w:r w:rsidRPr="002802A5">
        <w:t xml:space="preserve"> information about the situation to the public and all </w:t>
      </w:r>
      <w:r w:rsidR="00292BC7">
        <w:t xml:space="preserve">relevant </w:t>
      </w:r>
      <w:r w:rsidRPr="002802A5">
        <w:t xml:space="preserve">stakeholders. This will include providing information on what is happening, why it is happening, what can be done </w:t>
      </w:r>
      <w:r w:rsidR="00FC40E2" w:rsidRPr="002802A5">
        <w:t>and what is being done</w:t>
      </w:r>
      <w:r w:rsidRPr="002802A5">
        <w:t xml:space="preserve"> to address the situation. Coordination acro</w:t>
      </w:r>
      <w:r w:rsidR="00DE7EA2" w:rsidRPr="002802A5">
        <w:t>ss government and a</w:t>
      </w:r>
      <w:r w:rsidRPr="002802A5">
        <w:t xml:space="preserve"> </w:t>
      </w:r>
      <w:r w:rsidR="00DE7EA2" w:rsidRPr="002802A5">
        <w:t>genuine</w:t>
      </w:r>
      <w:r w:rsidRPr="002802A5">
        <w:t xml:space="preserve"> and transparent approach will be crucial to effectively communicating </w:t>
      </w:r>
      <w:r w:rsidR="00292BC7">
        <w:t xml:space="preserve">this </w:t>
      </w:r>
      <w:r w:rsidRPr="002802A5">
        <w:t xml:space="preserve">information and </w:t>
      </w:r>
      <w:r w:rsidR="00FC40E2" w:rsidRPr="002802A5">
        <w:t>building public</w:t>
      </w:r>
      <w:r w:rsidR="00DA642C" w:rsidRPr="002802A5">
        <w:t xml:space="preserve"> </w:t>
      </w:r>
      <w:r w:rsidRPr="002802A5">
        <w:t xml:space="preserve">confidence in the response. </w:t>
      </w:r>
    </w:p>
    <w:p w14:paraId="175DF7AB" w14:textId="3093FFB8" w:rsidR="008C3C57" w:rsidRPr="002802A5" w:rsidRDefault="008C3C57" w:rsidP="007273DB">
      <w:r w:rsidRPr="002802A5">
        <w:t>It is the role of the Commonwealth</w:t>
      </w:r>
      <w:r w:rsidRPr="002802A5" w:rsidDel="001D33CF">
        <w:t xml:space="preserve"> </w:t>
      </w:r>
      <w:r w:rsidRPr="002802A5">
        <w:t xml:space="preserve">Government to coordinate and distribute reliable and consistent information regarding </w:t>
      </w:r>
      <w:r w:rsidR="009F4883">
        <w:t>the incident</w:t>
      </w:r>
      <w:r w:rsidRPr="002802A5">
        <w:t xml:space="preserve"> and response </w:t>
      </w:r>
      <w:r w:rsidR="005821FD" w:rsidRPr="002802A5">
        <w:t>activities</w:t>
      </w:r>
      <w:r w:rsidRPr="002802A5">
        <w:t xml:space="preserve"> taking place in Commonwealth waters to ensure the public is informed. </w:t>
      </w:r>
      <w:r w:rsidR="009F18B3" w:rsidRPr="002802A5">
        <w:t xml:space="preserve">During a </w:t>
      </w:r>
      <w:r w:rsidR="005E4001" w:rsidRPr="002802A5">
        <w:t>significant</w:t>
      </w:r>
      <w:r w:rsidR="009F18B3" w:rsidRPr="002802A5">
        <w:t xml:space="preserve"> incident, DIIS will take the lead for the Commonwealth Government in coordinati</w:t>
      </w:r>
      <w:r w:rsidR="00AB795C" w:rsidRPr="002802A5">
        <w:t>ng</w:t>
      </w:r>
      <w:r w:rsidR="009F18B3" w:rsidRPr="002802A5">
        <w:t xml:space="preserve"> communications activities. </w:t>
      </w:r>
    </w:p>
    <w:p w14:paraId="0AF30BC1" w14:textId="1A3D4C98" w:rsidR="008C3C57" w:rsidRPr="002802A5" w:rsidRDefault="009F18B3" w:rsidP="008C3C57">
      <w:r w:rsidRPr="002802A5">
        <w:t>DIIS</w:t>
      </w:r>
      <w:r w:rsidR="008C3C57" w:rsidRPr="002802A5">
        <w:t xml:space="preserve"> will not provide public safety warnings or supersede the responsibilities of state/territory or local government jurisdictions. </w:t>
      </w:r>
      <w:r w:rsidRPr="002802A5">
        <w:t>DIIS</w:t>
      </w:r>
      <w:r w:rsidR="008C3C57" w:rsidRPr="002802A5">
        <w:t xml:space="preserve"> will, on behalf of the Commonwealth Government, seek to coordinate messages with other jurisdictions so that public </w:t>
      </w:r>
      <w:r w:rsidR="00424E79" w:rsidRPr="002802A5">
        <w:t xml:space="preserve">messaging </w:t>
      </w:r>
      <w:r w:rsidR="008C3C57" w:rsidRPr="002802A5">
        <w:t xml:space="preserve">does not </w:t>
      </w:r>
      <w:r w:rsidR="00424E79" w:rsidRPr="002802A5">
        <w:t xml:space="preserve">contradict </w:t>
      </w:r>
      <w:r w:rsidR="008C3C57" w:rsidRPr="002802A5">
        <w:t>or cause confusion.</w:t>
      </w:r>
    </w:p>
    <w:p w14:paraId="29169A2C" w14:textId="77777777" w:rsidR="008C3C57" w:rsidRPr="002802A5" w:rsidRDefault="008C3C57" w:rsidP="008C3C57">
      <w:r w:rsidRPr="002802A5">
        <w:t xml:space="preserve">Where a state or territory government has assumed the role of Control Agency within coastal waters, that jurisdiction will be expected to provide updates to the public on the status of operational response activities within its span of control. </w:t>
      </w:r>
    </w:p>
    <w:p w14:paraId="63254028" w14:textId="1EE6AD5A" w:rsidR="008C3C57" w:rsidRPr="002802A5" w:rsidRDefault="009F18B3" w:rsidP="008C3C57">
      <w:r w:rsidRPr="002802A5">
        <w:t xml:space="preserve">If a significant incident occurs, DIIS </w:t>
      </w:r>
      <w:r w:rsidR="001D675A" w:rsidRPr="002802A5">
        <w:t xml:space="preserve">will </w:t>
      </w:r>
      <w:r w:rsidR="008C3C57" w:rsidRPr="002802A5">
        <w:t xml:space="preserve">implement </w:t>
      </w:r>
      <w:r w:rsidR="00EA6820" w:rsidRPr="002802A5">
        <w:t>a</w:t>
      </w:r>
      <w:r w:rsidR="008C3C57" w:rsidRPr="002802A5">
        <w:t xml:space="preserve"> pre-prepared </w:t>
      </w:r>
      <w:r w:rsidR="00EA6820" w:rsidRPr="002802A5">
        <w:t>c</w:t>
      </w:r>
      <w:r w:rsidR="008C3C57" w:rsidRPr="002802A5">
        <w:t xml:space="preserve">ommunications </w:t>
      </w:r>
      <w:r w:rsidR="00EA6820" w:rsidRPr="002802A5">
        <w:t>s</w:t>
      </w:r>
      <w:r w:rsidR="008C3C57" w:rsidRPr="002802A5">
        <w:t xml:space="preserve">trategy </w:t>
      </w:r>
      <w:r w:rsidR="00EA6820" w:rsidRPr="002802A5">
        <w:t xml:space="preserve">on behalf of the Commonwealth Government </w:t>
      </w:r>
      <w:r w:rsidR="008C3C57" w:rsidRPr="002802A5">
        <w:t xml:space="preserve">to ensure that agencies coordinate and harmonise their public information activities, without impeding, duplicating or complicating the work of immediate response agencies. </w:t>
      </w:r>
    </w:p>
    <w:p w14:paraId="231CFCA9" w14:textId="3E01DDC3" w:rsidR="008C3C57" w:rsidRPr="002802A5" w:rsidRDefault="008C3C57" w:rsidP="008C3C57">
      <w:r w:rsidRPr="002802A5">
        <w:t xml:space="preserve">The </w:t>
      </w:r>
      <w:r w:rsidR="00EA6820" w:rsidRPr="002802A5">
        <w:t>c</w:t>
      </w:r>
      <w:r w:rsidRPr="002802A5">
        <w:t xml:space="preserve">ommunications </w:t>
      </w:r>
      <w:r w:rsidR="00EA6820" w:rsidRPr="002802A5">
        <w:t>s</w:t>
      </w:r>
      <w:r w:rsidRPr="002802A5">
        <w:t>trategy will identify:</w:t>
      </w:r>
    </w:p>
    <w:p w14:paraId="2A15AD8C" w14:textId="081BE9DB" w:rsidR="008C3C57" w:rsidRPr="002802A5" w:rsidRDefault="008C3C57" w:rsidP="008C3C57">
      <w:pPr>
        <w:pStyle w:val="ListParagraph"/>
        <w:numPr>
          <w:ilvl w:val="0"/>
          <w:numId w:val="10"/>
        </w:numPr>
      </w:pPr>
      <w:r w:rsidRPr="002802A5">
        <w:t xml:space="preserve">objectives for the </w:t>
      </w:r>
      <w:r w:rsidR="00EA6820" w:rsidRPr="002802A5">
        <w:t>c</w:t>
      </w:r>
      <w:r w:rsidRPr="002802A5">
        <w:t xml:space="preserve">ommunications </w:t>
      </w:r>
      <w:r w:rsidR="00EA6820" w:rsidRPr="002802A5">
        <w:t>s</w:t>
      </w:r>
      <w:r w:rsidRPr="002802A5">
        <w:t>trategy</w:t>
      </w:r>
    </w:p>
    <w:p w14:paraId="1CAF98A5" w14:textId="77777777" w:rsidR="008C3C57" w:rsidRPr="002802A5" w:rsidRDefault="008C3C57" w:rsidP="008C3C57">
      <w:pPr>
        <w:pStyle w:val="ListParagraph"/>
        <w:numPr>
          <w:ilvl w:val="0"/>
          <w:numId w:val="10"/>
        </w:numPr>
      </w:pPr>
      <w:r w:rsidRPr="002802A5">
        <w:t>primary and secondary audiences for communication activities</w:t>
      </w:r>
    </w:p>
    <w:p w14:paraId="177FC20B" w14:textId="77777777" w:rsidR="008C3C57" w:rsidRPr="002802A5" w:rsidRDefault="008C3C57" w:rsidP="008C3C57">
      <w:pPr>
        <w:pStyle w:val="ListParagraph"/>
        <w:numPr>
          <w:ilvl w:val="0"/>
          <w:numId w:val="10"/>
        </w:numPr>
      </w:pPr>
      <w:r w:rsidRPr="002802A5">
        <w:t>key messages for those audiences</w:t>
      </w:r>
    </w:p>
    <w:p w14:paraId="1B43DA25" w14:textId="77777777" w:rsidR="008C3C57" w:rsidRPr="002802A5" w:rsidRDefault="008C3C57" w:rsidP="008C3C57">
      <w:pPr>
        <w:pStyle w:val="ListParagraph"/>
        <w:numPr>
          <w:ilvl w:val="0"/>
          <w:numId w:val="10"/>
        </w:numPr>
      </w:pPr>
      <w:r w:rsidRPr="002802A5">
        <w:t>communication methods and platforms</w:t>
      </w:r>
    </w:p>
    <w:p w14:paraId="4E64212D" w14:textId="7F6A3B4A" w:rsidR="003947A5" w:rsidRPr="002802A5" w:rsidRDefault="003947A5" w:rsidP="008C3C57">
      <w:pPr>
        <w:pStyle w:val="ListParagraph"/>
        <w:numPr>
          <w:ilvl w:val="0"/>
          <w:numId w:val="10"/>
        </w:numPr>
      </w:pPr>
      <w:r w:rsidRPr="002802A5">
        <w:t>media handling strategy</w:t>
      </w:r>
    </w:p>
    <w:p w14:paraId="15146F1F" w14:textId="77777777" w:rsidR="008C3C57" w:rsidRPr="002802A5" w:rsidRDefault="008C3C57" w:rsidP="008C3C57">
      <w:pPr>
        <w:pStyle w:val="ListParagraph"/>
        <w:numPr>
          <w:ilvl w:val="0"/>
          <w:numId w:val="10"/>
        </w:numPr>
      </w:pPr>
      <w:r w:rsidRPr="002802A5">
        <w:t xml:space="preserve">government spokespeople </w:t>
      </w:r>
    </w:p>
    <w:p w14:paraId="4BF7BC25" w14:textId="289F7035" w:rsidR="008C3C57" w:rsidRPr="002802A5" w:rsidRDefault="008C3C57" w:rsidP="008C3C57">
      <w:pPr>
        <w:pStyle w:val="ListParagraph"/>
        <w:numPr>
          <w:ilvl w:val="0"/>
          <w:numId w:val="10"/>
        </w:numPr>
      </w:pPr>
      <w:r w:rsidRPr="002802A5">
        <w:t>processes and protocols governing the strategy’s implementation</w:t>
      </w:r>
    </w:p>
    <w:p w14:paraId="79F9C702" w14:textId="77777777" w:rsidR="008C3C57" w:rsidRPr="002802A5" w:rsidRDefault="008C3C57" w:rsidP="008C3C57">
      <w:pPr>
        <w:pStyle w:val="ListParagraph"/>
        <w:numPr>
          <w:ilvl w:val="0"/>
          <w:numId w:val="10"/>
        </w:numPr>
      </w:pPr>
      <w:r w:rsidRPr="002802A5">
        <w:t>timeline of communication activities</w:t>
      </w:r>
    </w:p>
    <w:p w14:paraId="7E548352" w14:textId="3DF53A38" w:rsidR="008C3C57" w:rsidRPr="002802A5" w:rsidRDefault="008C3C57" w:rsidP="008C3C57">
      <w:pPr>
        <w:pStyle w:val="ListParagraph"/>
        <w:numPr>
          <w:ilvl w:val="0"/>
          <w:numId w:val="10"/>
        </w:numPr>
      </w:pPr>
      <w:r w:rsidRPr="002802A5">
        <w:t xml:space="preserve">tactics required to support the </w:t>
      </w:r>
      <w:r w:rsidR="00EA6820" w:rsidRPr="002802A5">
        <w:t>c</w:t>
      </w:r>
      <w:r w:rsidRPr="002802A5">
        <w:t xml:space="preserve">ommunications </w:t>
      </w:r>
      <w:r w:rsidR="00EA6820" w:rsidRPr="002802A5">
        <w:t>s</w:t>
      </w:r>
      <w:r w:rsidRPr="002802A5">
        <w:t>trategy</w:t>
      </w:r>
    </w:p>
    <w:p w14:paraId="0B3EDAB3" w14:textId="38C60532" w:rsidR="008C3C57" w:rsidRPr="002802A5" w:rsidRDefault="008C3C57" w:rsidP="008C3C57">
      <w:pPr>
        <w:pStyle w:val="ListParagraph"/>
        <w:numPr>
          <w:ilvl w:val="0"/>
          <w:numId w:val="10"/>
        </w:numPr>
      </w:pPr>
      <w:r w:rsidRPr="002802A5">
        <w:t xml:space="preserve">key communications contacts in the event of an </w:t>
      </w:r>
      <w:r w:rsidR="009F4883">
        <w:t>incident</w:t>
      </w:r>
      <w:r w:rsidR="00292BC7">
        <w:t>.</w:t>
      </w:r>
      <w:r w:rsidRPr="002802A5">
        <w:t xml:space="preserve"> </w:t>
      </w:r>
    </w:p>
    <w:p w14:paraId="00435143" w14:textId="60686513" w:rsidR="0024778A" w:rsidRDefault="00EA6820">
      <w:r w:rsidRPr="002802A5">
        <w:t>O</w:t>
      </w:r>
      <w:r w:rsidR="008C3C57" w:rsidRPr="002802A5">
        <w:t>ther jurisdictions retain responsibility for their own communication plans, products, activities and stakeholder liaison.</w:t>
      </w:r>
      <w:bookmarkStart w:id="169" w:name="_Toc308528691"/>
      <w:bookmarkStart w:id="170" w:name="_Toc309900120"/>
      <w:bookmarkStart w:id="171" w:name="_Toc511986450"/>
      <w:bookmarkStart w:id="172" w:name="_Toc408497545"/>
      <w:bookmarkStart w:id="173" w:name="_Toc472349558"/>
      <w:bookmarkStart w:id="174" w:name="_Toc514164673"/>
      <w:bookmarkStart w:id="175" w:name="_Toc514226465"/>
      <w:bookmarkStart w:id="176" w:name="_Toc56475866"/>
      <w:bookmarkStart w:id="177" w:name="_Toc229283695"/>
      <w:bookmarkStart w:id="178" w:name="_Toc308528692"/>
      <w:bookmarkEnd w:id="110"/>
      <w:bookmarkEnd w:id="169"/>
      <w:r w:rsidR="0024778A">
        <w:br w:type="page"/>
      </w:r>
    </w:p>
    <w:p w14:paraId="59D4A66E" w14:textId="4AC8AC78" w:rsidR="00F92CC0" w:rsidRPr="00751E5E" w:rsidRDefault="00F92CC0" w:rsidP="00751E5E">
      <w:pPr>
        <w:pStyle w:val="Heading1"/>
      </w:pPr>
      <w:bookmarkStart w:id="179" w:name="_Toc3820414"/>
      <w:r w:rsidRPr="00751E5E">
        <w:lastRenderedPageBreak/>
        <w:t xml:space="preserve">PART </w:t>
      </w:r>
      <w:r w:rsidR="00BF15A1" w:rsidRPr="00751E5E">
        <w:t>3</w:t>
      </w:r>
      <w:r w:rsidRPr="00751E5E">
        <w:t xml:space="preserve">: </w:t>
      </w:r>
      <w:bookmarkEnd w:id="170"/>
      <w:bookmarkEnd w:id="171"/>
      <w:bookmarkEnd w:id="172"/>
      <w:bookmarkEnd w:id="173"/>
      <w:r w:rsidR="0002757D" w:rsidRPr="00751E5E">
        <w:t>CRISIS ARRANGEMENTS</w:t>
      </w:r>
      <w:bookmarkEnd w:id="174"/>
      <w:bookmarkEnd w:id="175"/>
      <w:bookmarkEnd w:id="179"/>
    </w:p>
    <w:p w14:paraId="78FCDC81" w14:textId="63057A8D" w:rsidR="00784FD9" w:rsidRPr="002802A5" w:rsidRDefault="00D53723" w:rsidP="0002757D">
      <w:pPr>
        <w:rPr>
          <w:rFonts w:cs="Arial"/>
        </w:rPr>
      </w:pPr>
      <w:bookmarkStart w:id="180" w:name="_Toc472349559"/>
      <w:bookmarkStart w:id="181" w:name="_Toc511986451"/>
      <w:r w:rsidRPr="002802A5">
        <w:t>A</w:t>
      </w:r>
      <w:r w:rsidR="00301219" w:rsidRPr="002802A5">
        <w:t xml:space="preserve"> crisis </w:t>
      </w:r>
      <w:r w:rsidR="00081537" w:rsidRPr="002802A5">
        <w:t>will</w:t>
      </w:r>
      <w:r w:rsidR="00301219" w:rsidRPr="002802A5">
        <w:t xml:space="preserve"> have wide ramifications for Australia </w:t>
      </w:r>
      <w:r w:rsidR="00081537" w:rsidRPr="002802A5">
        <w:t xml:space="preserve">which may </w:t>
      </w:r>
      <w:r w:rsidR="00301219" w:rsidRPr="002802A5">
        <w:t>includ</w:t>
      </w:r>
      <w:r w:rsidR="00081537" w:rsidRPr="002802A5">
        <w:t>e</w:t>
      </w:r>
      <w:r w:rsidR="00301219" w:rsidRPr="002802A5">
        <w:rPr>
          <w:rFonts w:cs="Arial"/>
        </w:rPr>
        <w:t xml:space="preserve"> impacting both Commonwealth and state or territory jurisdictions, </w:t>
      </w:r>
      <w:r w:rsidR="00301219" w:rsidRPr="002802A5">
        <w:t>implications for other nations,</w:t>
      </w:r>
      <w:r w:rsidR="00301219" w:rsidRPr="002802A5">
        <w:rPr>
          <w:rFonts w:cs="Arial"/>
        </w:rPr>
        <w:t xml:space="preserve"> </w:t>
      </w:r>
      <w:r w:rsidR="008E4CDF" w:rsidRPr="002802A5">
        <w:rPr>
          <w:rFonts w:cs="Arial"/>
        </w:rPr>
        <w:t>human</w:t>
      </w:r>
      <w:r w:rsidR="00301219" w:rsidRPr="002802A5">
        <w:rPr>
          <w:rFonts w:cs="Arial"/>
        </w:rPr>
        <w:t xml:space="preserve"> casualties, or </w:t>
      </w:r>
      <w:r w:rsidR="008E4CDF" w:rsidRPr="002802A5">
        <w:rPr>
          <w:rFonts w:cs="Arial"/>
        </w:rPr>
        <w:t>a</w:t>
      </w:r>
      <w:r w:rsidR="00301219" w:rsidRPr="002802A5">
        <w:rPr>
          <w:rFonts w:cs="Arial"/>
        </w:rPr>
        <w:t xml:space="preserve"> severe impact on other industry sectors</w:t>
      </w:r>
      <w:r w:rsidR="00784FD9" w:rsidRPr="002802A5">
        <w:rPr>
          <w:rFonts w:cs="Arial"/>
        </w:rPr>
        <w:t>.</w:t>
      </w:r>
    </w:p>
    <w:p w14:paraId="13E814EC" w14:textId="413B78EA" w:rsidR="00784FD9" w:rsidRPr="002802A5" w:rsidRDefault="00784FD9" w:rsidP="0002757D">
      <w:pPr>
        <w:rPr>
          <w:rFonts w:cs="Arial"/>
        </w:rPr>
      </w:pPr>
      <w:r w:rsidRPr="002802A5">
        <w:rPr>
          <w:rFonts w:cs="Arial"/>
        </w:rPr>
        <w:t xml:space="preserve">In the event of a crisis, the </w:t>
      </w:r>
      <w:r w:rsidR="007F4619" w:rsidRPr="002802A5">
        <w:rPr>
          <w:rFonts w:cs="Arial"/>
        </w:rPr>
        <w:t xml:space="preserve">coordination of the </w:t>
      </w:r>
      <w:r w:rsidRPr="002802A5">
        <w:rPr>
          <w:rFonts w:cs="Arial"/>
        </w:rPr>
        <w:t>Commonwealth response will be escalated to whole-of-government crisis committee</w:t>
      </w:r>
      <w:r w:rsidR="009E6C8F" w:rsidRPr="002802A5">
        <w:rPr>
          <w:rFonts w:cs="Arial"/>
        </w:rPr>
        <w:t xml:space="preserve"> arrangements</w:t>
      </w:r>
      <w:r w:rsidR="00467A0B" w:rsidRPr="002802A5">
        <w:rPr>
          <w:rFonts w:cs="Arial"/>
        </w:rPr>
        <w:t>, and the OPICC will not be convened</w:t>
      </w:r>
      <w:r w:rsidR="007F0400" w:rsidRPr="002802A5">
        <w:rPr>
          <w:rFonts w:cs="Arial"/>
        </w:rPr>
        <w:t>.</w:t>
      </w:r>
      <w:r w:rsidRPr="002802A5">
        <w:rPr>
          <w:rFonts w:cs="Arial"/>
        </w:rPr>
        <w:t xml:space="preserve"> However, DIIS will </w:t>
      </w:r>
      <w:r w:rsidR="002C521E">
        <w:rPr>
          <w:rFonts w:cs="Arial"/>
        </w:rPr>
        <w:t xml:space="preserve">remain the lead agency </w:t>
      </w:r>
      <w:r w:rsidR="00011A0F">
        <w:rPr>
          <w:rFonts w:cs="Arial"/>
        </w:rPr>
        <w:t xml:space="preserve">as defined by the AGCMF, </w:t>
      </w:r>
      <w:r w:rsidR="002C521E">
        <w:rPr>
          <w:rFonts w:cs="Arial"/>
        </w:rPr>
        <w:t xml:space="preserve">and </w:t>
      </w:r>
      <w:r w:rsidR="00B50D53" w:rsidRPr="002802A5">
        <w:rPr>
          <w:rFonts w:cs="Arial"/>
        </w:rPr>
        <w:t>play</w:t>
      </w:r>
      <w:r w:rsidRPr="002802A5">
        <w:rPr>
          <w:rFonts w:cs="Arial"/>
        </w:rPr>
        <w:t xml:space="preserve"> a key role </w:t>
      </w:r>
      <w:r w:rsidR="00E15F86" w:rsidRPr="002802A5">
        <w:rPr>
          <w:rFonts w:cs="Arial"/>
        </w:rPr>
        <w:t>in</w:t>
      </w:r>
      <w:r w:rsidRPr="002802A5">
        <w:rPr>
          <w:rFonts w:cs="Arial"/>
        </w:rPr>
        <w:t xml:space="preserve"> support</w:t>
      </w:r>
      <w:r w:rsidR="00E15F86" w:rsidRPr="002802A5">
        <w:rPr>
          <w:rFonts w:cs="Arial"/>
        </w:rPr>
        <w:t>ing</w:t>
      </w:r>
      <w:r w:rsidRPr="002802A5">
        <w:rPr>
          <w:rFonts w:cs="Arial"/>
        </w:rPr>
        <w:t xml:space="preserve"> the whole-of-government crisis committee</w:t>
      </w:r>
      <w:r w:rsidR="00FE4E65" w:rsidRPr="002802A5">
        <w:rPr>
          <w:rFonts w:cs="Arial"/>
        </w:rPr>
        <w:t xml:space="preserve"> and the CCC</w:t>
      </w:r>
      <w:r w:rsidRPr="002802A5">
        <w:rPr>
          <w:rFonts w:cs="Arial"/>
        </w:rPr>
        <w:t>.</w:t>
      </w:r>
    </w:p>
    <w:p w14:paraId="32616B8B" w14:textId="4B5DA400" w:rsidR="00273D53" w:rsidRPr="002802A5" w:rsidRDefault="00273D53" w:rsidP="00273D53">
      <w:pPr>
        <w:pStyle w:val="Heading2"/>
      </w:pPr>
      <w:bookmarkStart w:id="182" w:name="_Toc514164674"/>
      <w:bookmarkStart w:id="183" w:name="_Toc514226466"/>
      <w:bookmarkStart w:id="184" w:name="_Toc3820415"/>
      <w:r w:rsidRPr="002802A5">
        <w:t>3.</w:t>
      </w:r>
      <w:r w:rsidR="00B562B0" w:rsidRPr="002802A5">
        <w:t>1</w:t>
      </w:r>
      <w:r w:rsidRPr="002802A5">
        <w:t xml:space="preserve"> Role of the Department of Industry, Innovation and Science</w:t>
      </w:r>
      <w:bookmarkEnd w:id="182"/>
      <w:bookmarkEnd w:id="183"/>
      <w:bookmarkEnd w:id="184"/>
    </w:p>
    <w:p w14:paraId="1CDF675E" w14:textId="77777777" w:rsidR="002002D7" w:rsidRDefault="00F5731E" w:rsidP="00273D53">
      <w:r w:rsidRPr="002802A5">
        <w:t xml:space="preserve">In the event of a crisis, DIIS will </w:t>
      </w:r>
      <w:r w:rsidR="0054659E" w:rsidRPr="002802A5">
        <w:t xml:space="preserve">take the lead role in establishing </w:t>
      </w:r>
      <w:r w:rsidRPr="002802A5">
        <w:t xml:space="preserve">situational awareness </w:t>
      </w:r>
      <w:r w:rsidR="0054659E" w:rsidRPr="002802A5">
        <w:t xml:space="preserve">for the Commonwealth, </w:t>
      </w:r>
      <w:r w:rsidRPr="002802A5">
        <w:t xml:space="preserve">through close liaison with the titleholder, </w:t>
      </w:r>
      <w:r w:rsidR="0029477D">
        <w:t>relevant Commonwealth agencies</w:t>
      </w:r>
      <w:r w:rsidR="00A90029">
        <w:t xml:space="preserve"> including NOPSEMA in particular, </w:t>
      </w:r>
      <w:r w:rsidRPr="002802A5">
        <w:t xml:space="preserve">and the relevant state or territory jurisdiction. This will be undertaken by </w:t>
      </w:r>
      <w:r w:rsidR="00B618F3" w:rsidRPr="002802A5">
        <w:t xml:space="preserve">a working-level </w:t>
      </w:r>
      <w:r w:rsidR="0029477D">
        <w:t xml:space="preserve">team </w:t>
      </w:r>
      <w:r w:rsidR="00B618F3" w:rsidRPr="002802A5">
        <w:t xml:space="preserve">within </w:t>
      </w:r>
      <w:r w:rsidR="00FE4E65" w:rsidRPr="002802A5">
        <w:t>DIIS</w:t>
      </w:r>
      <w:r w:rsidR="00B618F3" w:rsidRPr="002802A5">
        <w:t xml:space="preserve">. </w:t>
      </w:r>
      <w:r w:rsidR="00000323" w:rsidRPr="002802A5">
        <w:t xml:space="preserve">This </w:t>
      </w:r>
      <w:r w:rsidR="0029477D" w:rsidRPr="002802A5">
        <w:t>t</w:t>
      </w:r>
      <w:r w:rsidR="0029477D">
        <w:t xml:space="preserve">eam </w:t>
      </w:r>
      <w:r w:rsidR="00000323" w:rsidRPr="002802A5">
        <w:t xml:space="preserve">may include </w:t>
      </w:r>
      <w:r w:rsidR="00E327DB" w:rsidRPr="002802A5">
        <w:t>L</w:t>
      </w:r>
      <w:r w:rsidR="00000323" w:rsidRPr="002802A5">
        <w:t xml:space="preserve">iaison </w:t>
      </w:r>
      <w:r w:rsidR="00E327DB" w:rsidRPr="002802A5">
        <w:t>O</w:t>
      </w:r>
      <w:r w:rsidR="00000323" w:rsidRPr="002802A5">
        <w:t xml:space="preserve">fficers from other </w:t>
      </w:r>
      <w:r w:rsidR="00FE4E65" w:rsidRPr="002802A5">
        <w:t xml:space="preserve">relevant </w:t>
      </w:r>
      <w:r w:rsidR="00000323" w:rsidRPr="002802A5">
        <w:t>government agencies if required.</w:t>
      </w:r>
      <w:r w:rsidR="00FE4E65" w:rsidRPr="002802A5">
        <w:t xml:space="preserve"> </w:t>
      </w:r>
      <w:r w:rsidR="00000323" w:rsidRPr="002802A5">
        <w:t xml:space="preserve">The team will work closely with the CCC to </w:t>
      </w:r>
      <w:r w:rsidR="00A22C07" w:rsidRPr="002802A5">
        <w:t xml:space="preserve">support the whole-of-government crisis committee and </w:t>
      </w:r>
      <w:r w:rsidR="00000323" w:rsidRPr="002802A5">
        <w:t xml:space="preserve">ensure </w:t>
      </w:r>
      <w:r w:rsidR="00B50D53" w:rsidRPr="002802A5">
        <w:t xml:space="preserve">the </w:t>
      </w:r>
      <w:r w:rsidR="00000323" w:rsidRPr="002802A5">
        <w:t>efficient flow of information</w:t>
      </w:r>
      <w:r w:rsidR="00FE4E65" w:rsidRPr="002802A5">
        <w:t xml:space="preserve"> between relevant stakeholders</w:t>
      </w:r>
      <w:r w:rsidR="00000323" w:rsidRPr="002802A5">
        <w:t>.</w:t>
      </w:r>
      <w:r w:rsidR="00646FE1" w:rsidRPr="00646FE1">
        <w:t xml:space="preserve"> </w:t>
      </w:r>
    </w:p>
    <w:p w14:paraId="5E677DC0" w14:textId="7254F135" w:rsidR="00273D53" w:rsidRPr="002802A5" w:rsidRDefault="003F3F71" w:rsidP="00273D53">
      <w:r>
        <w:t>The Minister for Resources</w:t>
      </w:r>
      <w:r w:rsidR="00074E43">
        <w:t xml:space="preserve"> and Northern Australia</w:t>
      </w:r>
      <w:r w:rsidR="00646FE1">
        <w:t xml:space="preserve"> or the Prime Minister</w:t>
      </w:r>
      <w:r>
        <w:t>,</w:t>
      </w:r>
      <w:r w:rsidR="00646FE1">
        <w:t xml:space="preserve"> as appropriate, will remain the lead Commonwealth spokesperson for the crisis.</w:t>
      </w:r>
    </w:p>
    <w:p w14:paraId="2A69ACE8" w14:textId="1B0F698C" w:rsidR="0054659E" w:rsidRPr="002802A5" w:rsidRDefault="0054659E" w:rsidP="0054659E">
      <w:pPr>
        <w:pStyle w:val="Heading2"/>
      </w:pPr>
      <w:bookmarkStart w:id="185" w:name="_Toc3820416"/>
      <w:bookmarkStart w:id="186" w:name="_Toc514164675"/>
      <w:bookmarkStart w:id="187" w:name="_Toc514226467"/>
      <w:r w:rsidRPr="002802A5">
        <w:t>3.2 Role of the Department of Home Affairs</w:t>
      </w:r>
      <w:bookmarkEnd w:id="185"/>
    </w:p>
    <w:p w14:paraId="2D1D079C" w14:textId="7ACC5D80" w:rsidR="0054659E" w:rsidRPr="002802A5" w:rsidRDefault="0054659E" w:rsidP="0054659E">
      <w:r w:rsidRPr="002802A5">
        <w:t>Home Affairs, through the CCC, will take the lead for coordinating informati</w:t>
      </w:r>
      <w:r w:rsidR="00E86603" w:rsidRPr="002802A5">
        <w:t xml:space="preserve">on, </w:t>
      </w:r>
      <w:r w:rsidRPr="002802A5">
        <w:t>activit</w:t>
      </w:r>
      <w:r w:rsidR="00E86603" w:rsidRPr="002802A5">
        <w:t>i</w:t>
      </w:r>
      <w:r w:rsidRPr="002802A5">
        <w:t xml:space="preserve">es </w:t>
      </w:r>
      <w:r w:rsidR="00386902" w:rsidRPr="002802A5">
        <w:t xml:space="preserve">and communications </w:t>
      </w:r>
      <w:r w:rsidR="00E86603" w:rsidRPr="002802A5">
        <w:t>across the Commonweal</w:t>
      </w:r>
      <w:r w:rsidRPr="002802A5">
        <w:t>th Government</w:t>
      </w:r>
      <w:r w:rsidR="001142A9" w:rsidRPr="002802A5">
        <w:t xml:space="preserve"> during a crisis, with support from DIIS</w:t>
      </w:r>
      <w:r w:rsidR="00205942" w:rsidRPr="002802A5">
        <w:t>.</w:t>
      </w:r>
      <w:r w:rsidR="00E86603" w:rsidRPr="002802A5">
        <w:t xml:space="preserve"> </w:t>
      </w:r>
    </w:p>
    <w:p w14:paraId="21B6E1F5" w14:textId="0DBBD0D6" w:rsidR="00386902" w:rsidRPr="002802A5" w:rsidRDefault="00386902" w:rsidP="0054659E">
      <w:r w:rsidRPr="002802A5">
        <w:t xml:space="preserve">Planning will be led by the CCC’s Crisis </w:t>
      </w:r>
      <w:r w:rsidR="005E4001" w:rsidRPr="002802A5">
        <w:t>Coordination Team</w:t>
      </w:r>
      <w:r w:rsidRPr="002802A5">
        <w:t xml:space="preserve"> (CCT), which will include staff from Home </w:t>
      </w:r>
      <w:r w:rsidR="005E4001" w:rsidRPr="002802A5">
        <w:t>Affairs</w:t>
      </w:r>
      <w:r w:rsidRPr="002802A5">
        <w:t xml:space="preserve">, and seconded staff from DIIS, NOPSEMA, AMSA, and other agencies as required. The CCT </w:t>
      </w:r>
      <w:r w:rsidR="001142A9" w:rsidRPr="002802A5">
        <w:t xml:space="preserve">will identify where Commonwealth resources </w:t>
      </w:r>
      <w:r w:rsidR="0029477D">
        <w:t xml:space="preserve">and capability </w:t>
      </w:r>
      <w:r w:rsidR="001142A9" w:rsidRPr="002802A5">
        <w:t>should be directed to achieve the best possible results</w:t>
      </w:r>
      <w:r w:rsidR="00AB795C" w:rsidRPr="002802A5">
        <w:t xml:space="preserve"> in addressing the crisis</w:t>
      </w:r>
      <w:r w:rsidR="001142A9" w:rsidRPr="002802A5">
        <w:t xml:space="preserve">. </w:t>
      </w:r>
    </w:p>
    <w:p w14:paraId="6D7FE87B" w14:textId="6D557A61" w:rsidR="001142A9" w:rsidRPr="002802A5" w:rsidRDefault="00980579" w:rsidP="001142A9">
      <w:r>
        <w:t>Where the public information response is broader than responsibilities managed by DIIS, t</w:t>
      </w:r>
      <w:r w:rsidR="001142A9" w:rsidRPr="002802A5">
        <w:t xml:space="preserve">he </w:t>
      </w:r>
      <w:r>
        <w:t>Home Affairs Media and Engagement Branch (</w:t>
      </w:r>
      <w:r w:rsidR="001142A9" w:rsidRPr="002802A5">
        <w:t>Crisis Communications</w:t>
      </w:r>
      <w:r>
        <w:t>)</w:t>
      </w:r>
      <w:r w:rsidR="001142A9" w:rsidRPr="002802A5">
        <w:t xml:space="preserve"> will </w:t>
      </w:r>
      <w:r>
        <w:t xml:space="preserve">coordinate </w:t>
      </w:r>
      <w:r w:rsidR="001142A9" w:rsidRPr="002802A5">
        <w:t xml:space="preserve">the Commonwealth Government’s </w:t>
      </w:r>
      <w:r w:rsidR="00A82961">
        <w:t xml:space="preserve">whole-of-government </w:t>
      </w:r>
      <w:r w:rsidR="001142A9" w:rsidRPr="002802A5">
        <w:t>public communications</w:t>
      </w:r>
      <w:r w:rsidR="00A82961">
        <w:t xml:space="preserve"> response</w:t>
      </w:r>
      <w:r w:rsidR="001142A9" w:rsidRPr="002802A5">
        <w:t xml:space="preserve">. </w:t>
      </w:r>
      <w:r w:rsidR="001142A9" w:rsidRPr="00E649E2">
        <w:t xml:space="preserve">The </w:t>
      </w:r>
      <w:r w:rsidR="00E649E2">
        <w:t>Home Affairs</w:t>
      </w:r>
      <w:r w:rsidR="001142A9" w:rsidRPr="00E649E2">
        <w:t xml:space="preserve"> </w:t>
      </w:r>
      <w:r w:rsidR="00E649E2">
        <w:t>t</w:t>
      </w:r>
      <w:r w:rsidR="001142A9" w:rsidRPr="00E649E2">
        <w:t>eam will be supported and augmented by DIIS and other agencies in the whole-of-government crisis committee.</w:t>
      </w:r>
      <w:r w:rsidR="00A82961">
        <w:t xml:space="preserve"> </w:t>
      </w:r>
      <w:r w:rsidR="005B0F36" w:rsidRPr="005B0F36">
        <w:t>This coordinating role will not require the Home Affairs Crisis Communications team to take responsibility for responding to media enquiries on behalf of other agencies.</w:t>
      </w:r>
    </w:p>
    <w:p w14:paraId="592BBF2F" w14:textId="0A2F9D1B" w:rsidR="001142A9" w:rsidRDefault="001142A9" w:rsidP="0054659E">
      <w:r w:rsidRPr="002802A5">
        <w:t xml:space="preserve">It will not be the responsibility of the CCC to provide public safety warnings or supersede the responsibilities of state/territory or local government </w:t>
      </w:r>
      <w:r w:rsidR="005E4001" w:rsidRPr="002802A5">
        <w:t>jurisdictions</w:t>
      </w:r>
      <w:r w:rsidRPr="002802A5">
        <w:t>.</w:t>
      </w:r>
    </w:p>
    <w:p w14:paraId="01F46065" w14:textId="7F5584C4" w:rsidR="00E13601" w:rsidRDefault="00E13601" w:rsidP="00E13601">
      <w:pPr>
        <w:pStyle w:val="Heading2"/>
      </w:pPr>
      <w:bookmarkStart w:id="188" w:name="_Toc3820417"/>
      <w:r>
        <w:lastRenderedPageBreak/>
        <w:t>3.3 Role of other Commonwealth agencies</w:t>
      </w:r>
      <w:bookmarkEnd w:id="188"/>
    </w:p>
    <w:p w14:paraId="26BD656C" w14:textId="4A641AC3" w:rsidR="0055034C" w:rsidRPr="00E13601" w:rsidRDefault="00AD3036" w:rsidP="00E13601">
      <w:r>
        <w:t xml:space="preserve">Subject matter </w:t>
      </w:r>
      <w:r w:rsidR="00011A0F">
        <w:t xml:space="preserve">and procedural </w:t>
      </w:r>
      <w:r>
        <w:t xml:space="preserve">expertise from other Commonwealth agencies will be </w:t>
      </w:r>
      <w:r w:rsidR="0055034C">
        <w:t xml:space="preserve">crucial to the effective management of situational awareness, planning and communications. Commonwealth agencies may be requested to </w:t>
      </w:r>
      <w:r w:rsidR="00E8083C">
        <w:t>provide</w:t>
      </w:r>
      <w:r w:rsidR="0055034C">
        <w:t xml:space="preserve"> staff to </w:t>
      </w:r>
      <w:r w:rsidR="00CD2040">
        <w:t xml:space="preserve">these functions within DIIS and the CCC, where the issues being raised and considered through those functions is relevant to that agency’s responsibilities. </w:t>
      </w:r>
    </w:p>
    <w:p w14:paraId="275197BF" w14:textId="6855C9C3" w:rsidR="0002757D" w:rsidRPr="002802A5" w:rsidRDefault="00BF15A1" w:rsidP="0002757D">
      <w:pPr>
        <w:pStyle w:val="Heading2"/>
      </w:pPr>
      <w:bookmarkStart w:id="189" w:name="_Toc3820418"/>
      <w:r w:rsidRPr="002802A5">
        <w:t>3</w:t>
      </w:r>
      <w:r w:rsidR="00165E6E" w:rsidRPr="002802A5">
        <w:t>.</w:t>
      </w:r>
      <w:r w:rsidR="00E13601">
        <w:t>4</w:t>
      </w:r>
      <w:r w:rsidR="00165E6E" w:rsidRPr="002802A5">
        <w:t xml:space="preserve"> </w:t>
      </w:r>
      <w:r w:rsidR="0002757D" w:rsidRPr="002802A5">
        <w:t>Whole-of-</w:t>
      </w:r>
      <w:r w:rsidR="00345792" w:rsidRPr="002802A5">
        <w:t>g</w:t>
      </w:r>
      <w:r w:rsidR="0002757D" w:rsidRPr="002802A5">
        <w:t xml:space="preserve">overnment </w:t>
      </w:r>
      <w:r w:rsidR="00345792" w:rsidRPr="002802A5">
        <w:t>c</w:t>
      </w:r>
      <w:r w:rsidR="0002757D" w:rsidRPr="002802A5">
        <w:t xml:space="preserve">risis </w:t>
      </w:r>
      <w:r w:rsidR="00345792" w:rsidRPr="002802A5">
        <w:t>c</w:t>
      </w:r>
      <w:r w:rsidR="0002757D" w:rsidRPr="002802A5">
        <w:t>ommittee</w:t>
      </w:r>
      <w:bookmarkEnd w:id="186"/>
      <w:bookmarkEnd w:id="187"/>
      <w:bookmarkEnd w:id="189"/>
    </w:p>
    <w:p w14:paraId="6D3ADA1B" w14:textId="117F3738" w:rsidR="00165E6E" w:rsidRPr="002802A5" w:rsidRDefault="0002757D" w:rsidP="0002757D">
      <w:pPr>
        <w:pStyle w:val="Heading3"/>
      </w:pPr>
      <w:bookmarkStart w:id="190" w:name="_Toc514164676"/>
      <w:bookmarkStart w:id="191" w:name="_Toc514226468"/>
      <w:bookmarkStart w:id="192" w:name="_Toc3820419"/>
      <w:r w:rsidRPr="002802A5">
        <w:t>3.</w:t>
      </w:r>
      <w:r w:rsidR="00E13601">
        <w:t>4</w:t>
      </w:r>
      <w:r w:rsidRPr="002802A5">
        <w:t xml:space="preserve">.1 </w:t>
      </w:r>
      <w:r w:rsidR="00165E6E" w:rsidRPr="002802A5">
        <w:t>Purpose</w:t>
      </w:r>
      <w:bookmarkEnd w:id="190"/>
      <w:bookmarkEnd w:id="191"/>
      <w:bookmarkEnd w:id="192"/>
    </w:p>
    <w:p w14:paraId="0070081C" w14:textId="041B8529" w:rsidR="00165E6E" w:rsidRPr="002802A5" w:rsidRDefault="00165E6E">
      <w:r w:rsidRPr="002802A5">
        <w:t xml:space="preserve">The purpose of </w:t>
      </w:r>
      <w:r w:rsidR="00013FC6" w:rsidRPr="002802A5">
        <w:t>the</w:t>
      </w:r>
      <w:r w:rsidRPr="002802A5">
        <w:t xml:space="preserve"> whole-of-gov</w:t>
      </w:r>
      <w:r w:rsidR="005821FD" w:rsidRPr="002802A5">
        <w:t xml:space="preserve">ernment crisis committee </w:t>
      </w:r>
      <w:r w:rsidR="00013FC6" w:rsidRPr="002802A5">
        <w:t xml:space="preserve">will be </w:t>
      </w:r>
      <w:r w:rsidR="005821FD" w:rsidRPr="002802A5">
        <w:t>to g</w:t>
      </w:r>
      <w:r w:rsidRPr="002802A5">
        <w:t xml:space="preserve">uide a coordinated Commonwealth Government response to </w:t>
      </w:r>
      <w:r w:rsidR="00013FC6" w:rsidRPr="002802A5">
        <w:t xml:space="preserve">crisis arising from </w:t>
      </w:r>
      <w:r w:rsidRPr="002802A5">
        <w:t>a</w:t>
      </w:r>
      <w:r w:rsidR="002C69CD" w:rsidRPr="002802A5">
        <w:t xml:space="preserve">n offshore petroleum </w:t>
      </w:r>
      <w:r w:rsidR="009F4883">
        <w:t>incident</w:t>
      </w:r>
      <w:r w:rsidRPr="002802A5">
        <w:t>.</w:t>
      </w:r>
      <w:r w:rsidR="00953E7E" w:rsidRPr="002802A5">
        <w:t xml:space="preserve"> </w:t>
      </w:r>
      <w:r w:rsidR="00C76242" w:rsidRPr="002802A5">
        <w:t>T</w:t>
      </w:r>
      <w:r w:rsidR="00953E7E" w:rsidRPr="002802A5">
        <w:t xml:space="preserve">his </w:t>
      </w:r>
      <w:r w:rsidR="00C76242" w:rsidRPr="002802A5">
        <w:t xml:space="preserve">committee </w:t>
      </w:r>
      <w:r w:rsidR="00953E7E" w:rsidRPr="002802A5">
        <w:t xml:space="preserve">will be the AGCC </w:t>
      </w:r>
      <w:r w:rsidR="00C76242" w:rsidRPr="002802A5">
        <w:t xml:space="preserve">for crises involving only the Commonwealth Government, </w:t>
      </w:r>
      <w:r w:rsidR="00953E7E" w:rsidRPr="002802A5">
        <w:t xml:space="preserve">or the </w:t>
      </w:r>
      <w:r w:rsidR="007E74F0">
        <w:t>NCC</w:t>
      </w:r>
      <w:r w:rsidR="00C76242" w:rsidRPr="002802A5">
        <w:t xml:space="preserve"> for crises</w:t>
      </w:r>
      <w:r w:rsidR="006C6022" w:rsidRPr="002802A5">
        <w:t xml:space="preserve"> where coordination and cooperation between</w:t>
      </w:r>
      <w:r w:rsidR="00C76242" w:rsidRPr="002802A5">
        <w:t xml:space="preserve"> </w:t>
      </w:r>
      <w:r w:rsidR="007F2A5D" w:rsidRPr="002802A5">
        <w:t xml:space="preserve">the Commonwealth and </w:t>
      </w:r>
      <w:r w:rsidR="006C6022" w:rsidRPr="002802A5">
        <w:t xml:space="preserve">the relevant </w:t>
      </w:r>
      <w:r w:rsidR="00C76242" w:rsidRPr="002802A5">
        <w:t>state</w:t>
      </w:r>
      <w:r w:rsidR="00C959A2">
        <w:t>(</w:t>
      </w:r>
      <w:r w:rsidR="00E14907" w:rsidRPr="002802A5">
        <w:t>s</w:t>
      </w:r>
      <w:r w:rsidR="00C959A2">
        <w:t>)</w:t>
      </w:r>
      <w:r w:rsidR="00C76242" w:rsidRPr="002802A5">
        <w:t xml:space="preserve"> </w:t>
      </w:r>
      <w:r w:rsidR="00E14907" w:rsidRPr="002802A5">
        <w:t>and</w:t>
      </w:r>
      <w:r w:rsidR="00C76242" w:rsidRPr="002802A5">
        <w:t xml:space="preserve"> territory</w:t>
      </w:r>
      <w:r w:rsidR="00E14907" w:rsidRPr="002802A5">
        <w:t xml:space="preserve"> government</w:t>
      </w:r>
      <w:r w:rsidR="006C6022" w:rsidRPr="002802A5">
        <w:t>(s) is required</w:t>
      </w:r>
      <w:r w:rsidR="00953E7E" w:rsidRPr="002802A5">
        <w:t xml:space="preserve">. </w:t>
      </w:r>
    </w:p>
    <w:p w14:paraId="0659C0F7" w14:textId="5139343A" w:rsidR="0002757D" w:rsidRPr="002802A5" w:rsidRDefault="0002757D" w:rsidP="0002757D">
      <w:pPr>
        <w:pStyle w:val="Heading3"/>
      </w:pPr>
      <w:bookmarkStart w:id="193" w:name="_Toc514164677"/>
      <w:bookmarkStart w:id="194" w:name="_Toc514226469"/>
      <w:bookmarkStart w:id="195" w:name="_Toc3820420"/>
      <w:r w:rsidRPr="002802A5">
        <w:t>3.</w:t>
      </w:r>
      <w:r w:rsidR="00E13601">
        <w:t>4</w:t>
      </w:r>
      <w:r w:rsidRPr="002802A5">
        <w:t>.2 Responsibilities</w:t>
      </w:r>
      <w:bookmarkEnd w:id="193"/>
      <w:bookmarkEnd w:id="194"/>
      <w:bookmarkEnd w:id="195"/>
      <w:r w:rsidRPr="002802A5">
        <w:t xml:space="preserve"> </w:t>
      </w:r>
    </w:p>
    <w:p w14:paraId="3C2B556B" w14:textId="033C11B8" w:rsidR="00165E6E" w:rsidRPr="002802A5" w:rsidRDefault="005821FD">
      <w:r w:rsidRPr="002802A5">
        <w:t xml:space="preserve">As outlined in the </w:t>
      </w:r>
      <w:r w:rsidR="00D02AA0">
        <w:t>AGCMF</w:t>
      </w:r>
      <w:r w:rsidRPr="002802A5">
        <w:t xml:space="preserve">, </w:t>
      </w:r>
      <w:r w:rsidR="0092339F" w:rsidRPr="002802A5">
        <w:t xml:space="preserve">the </w:t>
      </w:r>
      <w:r w:rsidRPr="002802A5">
        <w:t>w</w:t>
      </w:r>
      <w:r w:rsidR="00846788" w:rsidRPr="002802A5">
        <w:t xml:space="preserve">hole-of-government crisis committee </w:t>
      </w:r>
      <w:r w:rsidR="0092339F" w:rsidRPr="002802A5">
        <w:t xml:space="preserve">will </w:t>
      </w:r>
      <w:r w:rsidR="00846788" w:rsidRPr="002802A5">
        <w:t>provide:</w:t>
      </w:r>
    </w:p>
    <w:p w14:paraId="25DD9A8C" w14:textId="68FC70A6" w:rsidR="00846788" w:rsidRPr="002802A5" w:rsidRDefault="00846788" w:rsidP="0092339F">
      <w:pPr>
        <w:pStyle w:val="ListParagraph"/>
        <w:numPr>
          <w:ilvl w:val="0"/>
          <w:numId w:val="75"/>
        </w:numPr>
      </w:pPr>
      <w:r w:rsidRPr="002802A5">
        <w:rPr>
          <w:i/>
        </w:rPr>
        <w:t>Situational awareness:</w:t>
      </w:r>
      <w:r w:rsidRPr="002802A5">
        <w:t xml:space="preserve"> supports information sharing and provides senior officials with an accurate and unified picture of the crisis and response activities</w:t>
      </w:r>
    </w:p>
    <w:p w14:paraId="4EFD5D98" w14:textId="5DBCF66A" w:rsidR="00846788" w:rsidRPr="002802A5" w:rsidRDefault="00846788" w:rsidP="0092339F">
      <w:pPr>
        <w:pStyle w:val="ListParagraph"/>
        <w:numPr>
          <w:ilvl w:val="0"/>
          <w:numId w:val="75"/>
        </w:numPr>
      </w:pPr>
      <w:r w:rsidRPr="002802A5">
        <w:rPr>
          <w:i/>
        </w:rPr>
        <w:t>Advice and support:</w:t>
      </w:r>
      <w:r w:rsidRPr="002802A5">
        <w:t xml:space="preserve"> enables senior officials to provide ministers and key decision making bodies with status updates and resources to support ministerial decision making</w:t>
      </w:r>
    </w:p>
    <w:p w14:paraId="568F97BC" w14:textId="3065A0AE" w:rsidR="00846788" w:rsidRPr="002802A5" w:rsidRDefault="00846788" w:rsidP="0092339F">
      <w:pPr>
        <w:pStyle w:val="ListParagraph"/>
        <w:numPr>
          <w:ilvl w:val="0"/>
          <w:numId w:val="75"/>
        </w:numPr>
      </w:pPr>
      <w:r w:rsidRPr="002802A5">
        <w:rPr>
          <w:i/>
        </w:rPr>
        <w:t>Communication strategy:</w:t>
      </w:r>
      <w:r w:rsidRPr="002802A5">
        <w:t xml:space="preserve"> supports consistent messaging and information sharing; execute crisis plans; and support and maintain public safety and confidence</w:t>
      </w:r>
    </w:p>
    <w:p w14:paraId="1AE1CA1C" w14:textId="6EFDEBF1" w:rsidR="00165E6E" w:rsidRPr="002802A5" w:rsidRDefault="00846788" w:rsidP="0092339F">
      <w:pPr>
        <w:pStyle w:val="ListParagraph"/>
        <w:numPr>
          <w:ilvl w:val="0"/>
          <w:numId w:val="75"/>
        </w:numPr>
      </w:pPr>
      <w:r w:rsidRPr="002802A5">
        <w:rPr>
          <w:i/>
        </w:rPr>
        <w:t>Strategic coordination:</w:t>
      </w:r>
      <w:r w:rsidRPr="002802A5">
        <w:t xml:space="preserve"> provides high level linkage; and ensures that ministerial directions are effectively implemented across government, including with the states and territories, and with affected industry and the co</w:t>
      </w:r>
      <w:r w:rsidR="005821FD" w:rsidRPr="002802A5">
        <w:t>mmunity, where required</w:t>
      </w:r>
      <w:r w:rsidR="00157E6D">
        <w:t>.</w:t>
      </w:r>
    </w:p>
    <w:p w14:paraId="635541AB" w14:textId="2F1399FD" w:rsidR="00165E6E" w:rsidRPr="002802A5" w:rsidRDefault="00BF15A1" w:rsidP="0092339F">
      <w:pPr>
        <w:pStyle w:val="Heading3"/>
      </w:pPr>
      <w:bookmarkStart w:id="196" w:name="_Toc514164678"/>
      <w:bookmarkStart w:id="197" w:name="_Toc514226470"/>
      <w:bookmarkStart w:id="198" w:name="_Toc3820421"/>
      <w:r w:rsidRPr="002802A5">
        <w:t>3</w:t>
      </w:r>
      <w:r w:rsidR="007904EA" w:rsidRPr="002802A5">
        <w:t>.</w:t>
      </w:r>
      <w:r w:rsidR="00E13601">
        <w:t>4</w:t>
      </w:r>
      <w:r w:rsidR="007D43E3" w:rsidRPr="002802A5">
        <w:t>.3</w:t>
      </w:r>
      <w:r w:rsidR="007904EA" w:rsidRPr="002802A5">
        <w:t xml:space="preserve"> </w:t>
      </w:r>
      <w:r w:rsidR="00165E6E" w:rsidRPr="002802A5">
        <w:t>Out of scope</w:t>
      </w:r>
      <w:bookmarkEnd w:id="196"/>
      <w:bookmarkEnd w:id="197"/>
      <w:bookmarkEnd w:id="198"/>
    </w:p>
    <w:p w14:paraId="58C530BC" w14:textId="07091999" w:rsidR="00165E6E" w:rsidRPr="002802A5" w:rsidRDefault="002C69CD">
      <w:r w:rsidRPr="002802A5">
        <w:t xml:space="preserve">Similar to the OPICC (refer </w:t>
      </w:r>
      <w:r w:rsidR="007423DE" w:rsidRPr="002802A5">
        <w:t xml:space="preserve">section </w:t>
      </w:r>
      <w:r w:rsidR="0031739F" w:rsidRPr="002802A5">
        <w:t>2.3</w:t>
      </w:r>
      <w:r w:rsidRPr="002802A5">
        <w:t>)</w:t>
      </w:r>
      <w:r w:rsidR="006D14C4" w:rsidRPr="002802A5">
        <w:t>,</w:t>
      </w:r>
      <w:r w:rsidRPr="002802A5">
        <w:t xml:space="preserve"> </w:t>
      </w:r>
      <w:r w:rsidR="00B03935" w:rsidRPr="002802A5">
        <w:t>the AGCC or NCC</w:t>
      </w:r>
      <w:r w:rsidR="00846788" w:rsidRPr="002802A5">
        <w:t xml:space="preserve"> </w:t>
      </w:r>
      <w:r w:rsidR="00166B7D" w:rsidRPr="002802A5">
        <w:t xml:space="preserve">will not take the lead for operational response, </w:t>
      </w:r>
      <w:r w:rsidR="00846788" w:rsidRPr="002802A5">
        <w:t>cannot assume regulatory responsibilities and do not have decision-making powers to allocate funding to any activities occurring.</w:t>
      </w:r>
      <w:r w:rsidR="00B03935" w:rsidRPr="002802A5">
        <w:t xml:space="preserve"> However, agencies that comprise the committee will report on and coordinate their operational and regulatory </w:t>
      </w:r>
      <w:r w:rsidR="005E4001" w:rsidRPr="002802A5">
        <w:t>activities</w:t>
      </w:r>
      <w:r w:rsidR="00B03935" w:rsidRPr="002802A5">
        <w:t>.</w:t>
      </w:r>
    </w:p>
    <w:p w14:paraId="4FE0DC4B" w14:textId="731A326D" w:rsidR="00165E6E" w:rsidRPr="002802A5" w:rsidRDefault="00BF15A1" w:rsidP="0092339F">
      <w:pPr>
        <w:pStyle w:val="Heading3"/>
      </w:pPr>
      <w:bookmarkStart w:id="199" w:name="_Toc514164679"/>
      <w:bookmarkStart w:id="200" w:name="_Toc514226471"/>
      <w:bookmarkStart w:id="201" w:name="_Toc3820422"/>
      <w:r w:rsidRPr="002802A5">
        <w:t>3</w:t>
      </w:r>
      <w:r w:rsidR="007904EA" w:rsidRPr="002802A5">
        <w:t>.</w:t>
      </w:r>
      <w:r w:rsidR="00E13601">
        <w:t>4</w:t>
      </w:r>
      <w:r w:rsidR="007D43E3" w:rsidRPr="002802A5">
        <w:t>.4</w:t>
      </w:r>
      <w:r w:rsidR="007904EA" w:rsidRPr="002802A5">
        <w:t xml:space="preserve"> </w:t>
      </w:r>
      <w:r w:rsidR="00C926D7" w:rsidRPr="002802A5">
        <w:t>Committee operation</w:t>
      </w:r>
      <w:bookmarkEnd w:id="199"/>
      <w:bookmarkEnd w:id="200"/>
      <w:bookmarkEnd w:id="201"/>
    </w:p>
    <w:p w14:paraId="3EF2E29E" w14:textId="6A919A46" w:rsidR="00C926D7" w:rsidRPr="002802A5" w:rsidRDefault="007904EA">
      <w:pPr>
        <w:rPr>
          <w:i/>
        </w:rPr>
      </w:pPr>
      <w:r w:rsidRPr="002802A5">
        <w:rPr>
          <w:i/>
        </w:rPr>
        <w:t>Activation</w:t>
      </w:r>
    </w:p>
    <w:p w14:paraId="4C8E6464" w14:textId="64664041" w:rsidR="00C926D7" w:rsidRPr="002802A5" w:rsidRDefault="00C7601A">
      <w:r w:rsidRPr="002802A5">
        <w:t>T</w:t>
      </w:r>
      <w:r w:rsidR="007904EA" w:rsidRPr="002802A5">
        <w:t>he decision to convene the AGCC</w:t>
      </w:r>
      <w:r w:rsidR="00C15D72" w:rsidRPr="002802A5">
        <w:t xml:space="preserve"> or</w:t>
      </w:r>
      <w:r w:rsidR="007904EA" w:rsidRPr="002802A5">
        <w:t xml:space="preserve"> NCC in the event of an offshore petroleum </w:t>
      </w:r>
      <w:r w:rsidR="009F4883">
        <w:t>incident</w:t>
      </w:r>
      <w:r w:rsidR="007904EA" w:rsidRPr="002802A5">
        <w:t xml:space="preserve"> will be made by the agencies that chair those committe</w:t>
      </w:r>
      <w:r w:rsidR="006D14C4" w:rsidRPr="002802A5">
        <w:t>e</w:t>
      </w:r>
      <w:r w:rsidR="007904EA" w:rsidRPr="002802A5">
        <w:t>s</w:t>
      </w:r>
      <w:r w:rsidR="00513666">
        <w:t>,</w:t>
      </w:r>
      <w:r w:rsidR="007904EA" w:rsidRPr="002802A5">
        <w:t xml:space="preserve"> </w:t>
      </w:r>
      <w:r w:rsidR="00082F2F" w:rsidRPr="002802A5">
        <w:t xml:space="preserve">Home Affairs </w:t>
      </w:r>
      <w:r w:rsidR="00513666">
        <w:t>and</w:t>
      </w:r>
      <w:r w:rsidR="00513666" w:rsidRPr="002802A5">
        <w:t xml:space="preserve"> </w:t>
      </w:r>
      <w:r w:rsidR="007904EA" w:rsidRPr="002802A5">
        <w:t>PM&amp;C</w:t>
      </w:r>
      <w:r w:rsidR="00513666">
        <w:t>, with advice from DIIS</w:t>
      </w:r>
      <w:r w:rsidR="007904EA" w:rsidRPr="002802A5">
        <w:t>.</w:t>
      </w:r>
      <w:r w:rsidR="007423DE" w:rsidRPr="002802A5">
        <w:t xml:space="preserve"> </w:t>
      </w:r>
      <w:r w:rsidR="005821FD" w:rsidRPr="002802A5">
        <w:t>Triggers for activating a whole-of-government crisis committee are discussed in section 1.5.3</w:t>
      </w:r>
      <w:r w:rsidR="00953E7E" w:rsidRPr="002802A5">
        <w:t xml:space="preserve"> of this Framework</w:t>
      </w:r>
      <w:r w:rsidR="005821FD" w:rsidRPr="002802A5">
        <w:t xml:space="preserve">. </w:t>
      </w:r>
      <w:r w:rsidR="00CA23A7" w:rsidRPr="002802A5">
        <w:t>Home Affairs will provide secretariat</w:t>
      </w:r>
      <w:r w:rsidR="003C30B7" w:rsidRPr="002802A5">
        <w:t xml:space="preserve"> support </w:t>
      </w:r>
      <w:r w:rsidR="00CA23A7" w:rsidRPr="002802A5">
        <w:t xml:space="preserve">to </w:t>
      </w:r>
      <w:r w:rsidR="003C30B7" w:rsidRPr="002802A5">
        <w:t>the whole-of-government crisis committee.</w:t>
      </w:r>
    </w:p>
    <w:p w14:paraId="1CCC012D" w14:textId="489EEA0A" w:rsidR="003C30B7" w:rsidRPr="002802A5" w:rsidRDefault="00E9567A" w:rsidP="00DC5633">
      <w:r w:rsidRPr="002802A5">
        <w:lastRenderedPageBreak/>
        <w:t>To avoid duplication of effort, when a</w:t>
      </w:r>
      <w:r w:rsidR="00131020" w:rsidRPr="002802A5">
        <w:t xml:space="preserve"> </w:t>
      </w:r>
      <w:r w:rsidR="00DC5633" w:rsidRPr="002802A5">
        <w:t xml:space="preserve">whole-of-government crisis committee </w:t>
      </w:r>
      <w:r w:rsidRPr="002802A5">
        <w:t>is</w:t>
      </w:r>
      <w:r w:rsidR="00DC5633" w:rsidRPr="002802A5">
        <w:t xml:space="preserve"> activated, the OPICC will not</w:t>
      </w:r>
      <w:r w:rsidR="00131020" w:rsidRPr="002802A5">
        <w:t xml:space="preserve"> be</w:t>
      </w:r>
      <w:r w:rsidR="00DC5633" w:rsidRPr="002802A5">
        <w:t xml:space="preserve"> convened. In the event that the whole-of-government crisis committee is stood down as the crisis de-escalates, the OPICC may be convened to coordinate </w:t>
      </w:r>
      <w:r w:rsidR="002778F7" w:rsidRPr="002802A5">
        <w:t xml:space="preserve">government actions and communications during </w:t>
      </w:r>
      <w:r w:rsidR="00DC5633" w:rsidRPr="002802A5">
        <w:t>ongoing recovery efforts.</w:t>
      </w:r>
    </w:p>
    <w:p w14:paraId="18801D02" w14:textId="0E7F644D" w:rsidR="00DC5633" w:rsidRPr="002802A5" w:rsidRDefault="00DC5633" w:rsidP="004014B5">
      <w:pPr>
        <w:keepNext/>
        <w:rPr>
          <w:i/>
        </w:rPr>
      </w:pPr>
      <w:r w:rsidRPr="002802A5">
        <w:rPr>
          <w:i/>
        </w:rPr>
        <w:t>Notification</w:t>
      </w:r>
    </w:p>
    <w:p w14:paraId="22D4323A" w14:textId="43D69FBB" w:rsidR="00DC5633" w:rsidRPr="002802A5" w:rsidRDefault="00DC5633" w:rsidP="003965EB">
      <w:r w:rsidRPr="002802A5">
        <w:t>The CCC will be responsible for notifying relevant Commonwealth Government agencies if a whole-of-government committee is activated.</w:t>
      </w:r>
    </w:p>
    <w:p w14:paraId="6295EA29" w14:textId="25375AB7" w:rsidR="00446A9D" w:rsidRPr="002802A5" w:rsidRDefault="00446A9D" w:rsidP="00C959A2">
      <w:pPr>
        <w:keepNext/>
        <w:rPr>
          <w:i/>
        </w:rPr>
      </w:pPr>
      <w:r w:rsidRPr="002802A5">
        <w:rPr>
          <w:i/>
        </w:rPr>
        <w:t>Format</w:t>
      </w:r>
    </w:p>
    <w:p w14:paraId="1E4C0AA7" w14:textId="01A66429" w:rsidR="007423DE" w:rsidRPr="002802A5" w:rsidRDefault="007423DE" w:rsidP="003965EB">
      <w:r w:rsidRPr="002802A5">
        <w:t xml:space="preserve">The composition of the whole-of-government crisis committee will be determined by the </w:t>
      </w:r>
      <w:r w:rsidR="002C69CD" w:rsidRPr="002802A5">
        <w:t>C</w:t>
      </w:r>
      <w:r w:rsidRPr="002802A5">
        <w:t xml:space="preserve">hair depending on the nature of the </w:t>
      </w:r>
      <w:r w:rsidR="009F4883">
        <w:t>incident</w:t>
      </w:r>
      <w:r w:rsidRPr="002802A5">
        <w:t>.</w:t>
      </w:r>
      <w:r w:rsidR="002C69CD" w:rsidRPr="002802A5">
        <w:t xml:space="preserve"> </w:t>
      </w:r>
      <w:r w:rsidR="006D14C4" w:rsidRPr="002802A5">
        <w:t>The whole-of-government crisis committee</w:t>
      </w:r>
      <w:r w:rsidR="00A26C95" w:rsidRPr="002802A5">
        <w:t xml:space="preserve"> will meet as frequently as deemed necessary.</w:t>
      </w:r>
    </w:p>
    <w:p w14:paraId="5711C2FE" w14:textId="478F6075" w:rsidR="00DC5633" w:rsidRPr="002802A5" w:rsidRDefault="00DC5633" w:rsidP="003965EB">
      <w:pPr>
        <w:keepNext/>
        <w:rPr>
          <w:i/>
        </w:rPr>
      </w:pPr>
      <w:r w:rsidRPr="002802A5">
        <w:rPr>
          <w:i/>
        </w:rPr>
        <w:t>Documentation</w:t>
      </w:r>
    </w:p>
    <w:p w14:paraId="42ED68B8" w14:textId="02AF67B4" w:rsidR="00334FA2" w:rsidRPr="002802A5" w:rsidRDefault="00DC5633" w:rsidP="003965EB">
      <w:pPr>
        <w:keepNext/>
      </w:pPr>
      <w:r w:rsidRPr="002802A5">
        <w:t>The CCC is responsible for circulating relevant documentation prior to whole-of-government crisis committee meetings. T</w:t>
      </w:r>
      <w:r w:rsidR="007423DE" w:rsidRPr="002802A5">
        <w:t>he CCC will be suppo</w:t>
      </w:r>
      <w:r w:rsidR="002C69CD" w:rsidRPr="002802A5">
        <w:t>rted by Liaison Officers from DIIS in addition to Liaison Officers from other relevant agencies as required.</w:t>
      </w:r>
      <w:bookmarkStart w:id="202" w:name="_Toc514164680"/>
      <w:bookmarkStart w:id="203" w:name="_Toc514226472"/>
    </w:p>
    <w:bookmarkEnd w:id="202"/>
    <w:bookmarkEnd w:id="203"/>
    <w:p w14:paraId="05550C54" w14:textId="14BD5891" w:rsidR="00927B7F" w:rsidRPr="002802A5" w:rsidRDefault="00927B7F" w:rsidP="001142A9">
      <w:pPr>
        <w:rPr>
          <w:rFonts w:ascii="Segoe UI Semibold" w:eastAsiaTheme="majorEastAsia" w:hAnsi="Segoe UI Semibold" w:cstheme="majorBidi"/>
          <w:color w:val="215868" w:themeColor="accent5" w:themeShade="80"/>
          <w:sz w:val="32"/>
          <w:szCs w:val="32"/>
        </w:rPr>
      </w:pPr>
    </w:p>
    <w:p w14:paraId="5D1117B2" w14:textId="77777777" w:rsidR="003965EB" w:rsidRPr="002802A5" w:rsidRDefault="003965EB">
      <w:pPr>
        <w:rPr>
          <w:rFonts w:ascii="Segoe UI Semibold" w:eastAsiaTheme="majorEastAsia" w:hAnsi="Segoe UI Semibold" w:cstheme="majorBidi"/>
          <w:b/>
          <w:color w:val="244061" w:themeColor="accent1" w:themeShade="80"/>
          <w:sz w:val="36"/>
          <w:szCs w:val="36"/>
        </w:rPr>
      </w:pPr>
      <w:bookmarkStart w:id="204" w:name="_Toc514164681"/>
      <w:bookmarkStart w:id="205" w:name="_Toc514226473"/>
      <w:bookmarkStart w:id="206" w:name="_Toc408497546"/>
      <w:bookmarkStart w:id="207" w:name="_Ref445314839"/>
      <w:bookmarkStart w:id="208" w:name="_Toc472349563"/>
      <w:bookmarkEnd w:id="180"/>
      <w:bookmarkEnd w:id="181"/>
      <w:r w:rsidRPr="002802A5">
        <w:br w:type="page"/>
      </w:r>
    </w:p>
    <w:p w14:paraId="33A728C5" w14:textId="43F304EF" w:rsidR="00927B7F" w:rsidRPr="002802A5" w:rsidRDefault="00E4734C" w:rsidP="003727DE">
      <w:pPr>
        <w:pStyle w:val="Heading1"/>
        <w:tabs>
          <w:tab w:val="left" w:pos="3261"/>
        </w:tabs>
      </w:pPr>
      <w:bookmarkStart w:id="209" w:name="_Toc3820423"/>
      <w:r w:rsidRPr="002802A5">
        <w:lastRenderedPageBreak/>
        <w:t xml:space="preserve">PART </w:t>
      </w:r>
      <w:r w:rsidR="00BF15A1" w:rsidRPr="002802A5">
        <w:t>4</w:t>
      </w:r>
      <w:r w:rsidRPr="002802A5">
        <w:t xml:space="preserve">: </w:t>
      </w:r>
      <w:r w:rsidR="00927B7F" w:rsidRPr="002802A5">
        <w:t>R</w:t>
      </w:r>
      <w:r w:rsidRPr="002802A5">
        <w:t>EVIEW, EXERCISE AND DEVELOPMENT</w:t>
      </w:r>
      <w:bookmarkEnd w:id="204"/>
      <w:bookmarkEnd w:id="205"/>
      <w:bookmarkEnd w:id="209"/>
    </w:p>
    <w:p w14:paraId="110861FA" w14:textId="3CC6F433" w:rsidR="00927B7F" w:rsidRPr="002802A5" w:rsidRDefault="00BF15A1" w:rsidP="00BF15A1">
      <w:pPr>
        <w:pStyle w:val="Heading2"/>
      </w:pPr>
      <w:bookmarkStart w:id="210" w:name="_Toc514164682"/>
      <w:bookmarkStart w:id="211" w:name="_Toc514226474"/>
      <w:bookmarkStart w:id="212" w:name="_Toc3820424"/>
      <w:r w:rsidRPr="002802A5">
        <w:t>4</w:t>
      </w:r>
      <w:r w:rsidR="00927B7F" w:rsidRPr="002802A5">
        <w:t>.1 Review</w:t>
      </w:r>
      <w:bookmarkEnd w:id="210"/>
      <w:bookmarkEnd w:id="211"/>
      <w:bookmarkEnd w:id="212"/>
    </w:p>
    <w:p w14:paraId="09A362A7" w14:textId="73FB954B" w:rsidR="00927B7F" w:rsidRPr="002802A5" w:rsidRDefault="00927B7F" w:rsidP="00927B7F">
      <w:r w:rsidRPr="002802A5">
        <w:t xml:space="preserve">The Framework will undergo a desktop review following </w:t>
      </w:r>
      <w:r w:rsidR="00580C40" w:rsidRPr="002802A5">
        <w:t>the activation of</w:t>
      </w:r>
      <w:r w:rsidRPr="002802A5">
        <w:t xml:space="preserve"> the OPICC or whole-of-government crisis committee but not less frequently than every 24 months. This process will be overseen by DIIS in consultation with relevant agencies.</w:t>
      </w:r>
    </w:p>
    <w:p w14:paraId="5C0C684C" w14:textId="4C9147DE" w:rsidR="00927B7F" w:rsidRPr="002802A5" w:rsidRDefault="00927B7F" w:rsidP="00927B7F">
      <w:r w:rsidRPr="002802A5">
        <w:t>The list of relevant Commonwealth Government agencies</w:t>
      </w:r>
      <w:r w:rsidR="00047868" w:rsidRPr="002802A5">
        <w:t xml:space="preserve"> at</w:t>
      </w:r>
      <w:r w:rsidR="005821FD" w:rsidRPr="002802A5">
        <w:t xml:space="preserve"> </w:t>
      </w:r>
      <w:r w:rsidRPr="002802A5">
        <w:t>Appendix A</w:t>
      </w:r>
      <w:r w:rsidR="005821FD" w:rsidRPr="002802A5">
        <w:t xml:space="preserve"> </w:t>
      </w:r>
      <w:r w:rsidRPr="002802A5">
        <w:t>will be updated annually by DIIS in consultation with these agencies.</w:t>
      </w:r>
    </w:p>
    <w:p w14:paraId="163A3384" w14:textId="1A4B82D2" w:rsidR="00927B7F" w:rsidRPr="002802A5" w:rsidRDefault="00927B7F" w:rsidP="00927B7F">
      <w:r w:rsidRPr="002802A5">
        <w:t xml:space="preserve">DIIS will contact OPICC member agencies biannually requesting any updates for the contact list. Where there has been a change of staff within OPICC member agencies, notification of the new incumbent and their contact details </w:t>
      </w:r>
      <w:r w:rsidR="00580C40" w:rsidRPr="002802A5">
        <w:t xml:space="preserve">should be provided </w:t>
      </w:r>
      <w:r w:rsidRPr="002802A5">
        <w:t xml:space="preserve">as soon as possible to ensure an accurate, up-to-date contact list is available in the event of an offshore petroleum </w:t>
      </w:r>
      <w:r w:rsidR="009F4883">
        <w:t>incident</w:t>
      </w:r>
      <w:r w:rsidRPr="002802A5">
        <w:t>.</w:t>
      </w:r>
      <w:r w:rsidRPr="002802A5">
        <w:rPr>
          <w:i/>
        </w:rPr>
        <w:t xml:space="preserve"> </w:t>
      </w:r>
      <w:r w:rsidRPr="002802A5">
        <w:t xml:space="preserve">Updated contact details can be emailed to </w:t>
      </w:r>
      <w:hyperlink r:id="rId23" w:history="1">
        <w:r w:rsidRPr="002802A5">
          <w:rPr>
            <w:rStyle w:val="Hyperlink"/>
            <w:rFonts w:cs="Segoe UI"/>
          </w:rPr>
          <w:t>opicc@industry.gov.au</w:t>
        </w:r>
      </w:hyperlink>
      <w:r w:rsidRPr="002802A5">
        <w:t xml:space="preserve">. </w:t>
      </w:r>
    </w:p>
    <w:p w14:paraId="6AA5D466" w14:textId="35AEE40C" w:rsidR="00047868" w:rsidRPr="002802A5" w:rsidRDefault="00BF15A1" w:rsidP="00BF15A1">
      <w:pPr>
        <w:pStyle w:val="Heading2"/>
      </w:pPr>
      <w:bookmarkStart w:id="213" w:name="_Toc3820425"/>
      <w:bookmarkStart w:id="214" w:name="_Toc514164683"/>
      <w:bookmarkStart w:id="215" w:name="_Toc514226475"/>
      <w:r w:rsidRPr="002802A5">
        <w:t>4.</w:t>
      </w:r>
      <w:r w:rsidR="00927B7F" w:rsidRPr="002802A5">
        <w:t xml:space="preserve">2 </w:t>
      </w:r>
      <w:r w:rsidR="00047868" w:rsidRPr="002802A5">
        <w:t>Exercise</w:t>
      </w:r>
      <w:r w:rsidR="00B0610C" w:rsidRPr="002802A5">
        <w:t xml:space="preserve"> and development</w:t>
      </w:r>
      <w:bookmarkEnd w:id="213"/>
    </w:p>
    <w:p w14:paraId="07C9F41B" w14:textId="7A3D8C4B" w:rsidR="00047868" w:rsidRPr="002802A5" w:rsidRDefault="00047868" w:rsidP="00293C2D">
      <w:r w:rsidRPr="002802A5">
        <w:t xml:space="preserve">The arrangements in this Framework will be exercised with participants from key agencies </w:t>
      </w:r>
      <w:r w:rsidR="00293C2D" w:rsidRPr="002802A5">
        <w:t>at least</w:t>
      </w:r>
      <w:r w:rsidRPr="002802A5">
        <w:t xml:space="preserve"> every </w:t>
      </w:r>
      <w:r w:rsidR="00293C2D" w:rsidRPr="002802A5">
        <w:t>two years</w:t>
      </w:r>
      <w:r w:rsidRPr="002802A5">
        <w:t>. DIIS will coordinate these exercises with other government or industry exercises where possible.</w:t>
      </w:r>
    </w:p>
    <w:p w14:paraId="56F6DC25" w14:textId="20FFA467" w:rsidR="00130812" w:rsidRPr="002802A5" w:rsidRDefault="00130812" w:rsidP="00130812">
      <w:r w:rsidRPr="002802A5">
        <w:t xml:space="preserve">DIIS will also </w:t>
      </w:r>
      <w:r w:rsidR="00B0610C" w:rsidRPr="002802A5">
        <w:t>undertake</w:t>
      </w:r>
      <w:r w:rsidRPr="002802A5">
        <w:t xml:space="preserve"> small</w:t>
      </w:r>
      <w:r w:rsidR="00B0610C" w:rsidRPr="002802A5">
        <w:t xml:space="preserve">-scale </w:t>
      </w:r>
      <w:r w:rsidRPr="002802A5">
        <w:t>exercises</w:t>
      </w:r>
      <w:r w:rsidR="00B0610C" w:rsidRPr="002802A5">
        <w:t xml:space="preserve"> on a regular basis to practice and validate</w:t>
      </w:r>
      <w:r w:rsidRPr="002802A5">
        <w:t xml:space="preserve"> the critical components of the Framework and associated crisis management system. </w:t>
      </w:r>
    </w:p>
    <w:bookmarkEnd w:id="214"/>
    <w:bookmarkEnd w:id="215"/>
    <w:p w14:paraId="4262322A" w14:textId="24127037" w:rsidR="00927B7F" w:rsidRPr="002802A5" w:rsidRDefault="00927B7F" w:rsidP="00927B7F">
      <w:r w:rsidRPr="002802A5">
        <w:t xml:space="preserve">In order to build and maintain </w:t>
      </w:r>
      <w:r w:rsidR="00EF7E6C" w:rsidRPr="002802A5">
        <w:t>the</w:t>
      </w:r>
      <w:r w:rsidRPr="002802A5">
        <w:t xml:space="preserve"> capability of the OPICC and </w:t>
      </w:r>
      <w:r w:rsidR="00D46CFA" w:rsidRPr="002802A5">
        <w:t xml:space="preserve">relevant </w:t>
      </w:r>
      <w:r w:rsidRPr="002802A5">
        <w:t xml:space="preserve">DIIS </w:t>
      </w:r>
      <w:r w:rsidR="00D46CFA" w:rsidRPr="002802A5">
        <w:t>staff</w:t>
      </w:r>
      <w:r w:rsidR="009B2C95" w:rsidRPr="002802A5">
        <w:t xml:space="preserve"> to manage the strategic response to a significant incident and contribute to the management of a crisis</w:t>
      </w:r>
      <w:r w:rsidRPr="002802A5">
        <w:t xml:space="preserve">, DIIS </w:t>
      </w:r>
      <w:r w:rsidR="009B2C95" w:rsidRPr="002802A5">
        <w:t xml:space="preserve">will </w:t>
      </w:r>
      <w:r w:rsidR="00BF3581" w:rsidRPr="002802A5">
        <w:t>participate in</w:t>
      </w:r>
      <w:r w:rsidRPr="002802A5">
        <w:t xml:space="preserve"> training </w:t>
      </w:r>
      <w:r w:rsidR="00130812" w:rsidRPr="002802A5">
        <w:t xml:space="preserve">and development activities </w:t>
      </w:r>
      <w:r w:rsidRPr="002802A5">
        <w:t xml:space="preserve">which may include but </w:t>
      </w:r>
      <w:r w:rsidR="00130812" w:rsidRPr="002802A5">
        <w:t>are</w:t>
      </w:r>
      <w:r w:rsidRPr="002802A5">
        <w:t xml:space="preserve"> not limited to:</w:t>
      </w:r>
    </w:p>
    <w:p w14:paraId="4C2B5517" w14:textId="53F3A478" w:rsidR="00927B7F" w:rsidRPr="002802A5" w:rsidRDefault="00927B7F" w:rsidP="00927B7F">
      <w:pPr>
        <w:pStyle w:val="ListParagraph"/>
        <w:numPr>
          <w:ilvl w:val="0"/>
          <w:numId w:val="62"/>
        </w:numPr>
        <w:ind w:hanging="294"/>
      </w:pPr>
      <w:r w:rsidRPr="002802A5">
        <w:t>workshop</w:t>
      </w:r>
      <w:r w:rsidR="00D46CFA" w:rsidRPr="002802A5">
        <w:t>s</w:t>
      </w:r>
      <w:r w:rsidRPr="002802A5">
        <w:t xml:space="preserve"> or seminar</w:t>
      </w:r>
      <w:r w:rsidR="00D46CFA" w:rsidRPr="002802A5">
        <w:t>s</w:t>
      </w:r>
      <w:r w:rsidRPr="002802A5">
        <w:t xml:space="preserve"> on strategic issues related to managing </w:t>
      </w:r>
      <w:r w:rsidR="00BF3581" w:rsidRPr="002802A5">
        <w:t>crises such as</w:t>
      </w:r>
      <w:r w:rsidRPr="002802A5">
        <w:t xml:space="preserve"> offshore petroleum </w:t>
      </w:r>
      <w:r w:rsidR="00A14292">
        <w:t xml:space="preserve">incidents </w:t>
      </w:r>
    </w:p>
    <w:p w14:paraId="356C3969" w14:textId="587DAEC3" w:rsidR="00927B7F" w:rsidRPr="002802A5" w:rsidRDefault="00927B7F" w:rsidP="00927B7F">
      <w:pPr>
        <w:pStyle w:val="ListParagraph"/>
        <w:numPr>
          <w:ilvl w:val="0"/>
          <w:numId w:val="62"/>
        </w:numPr>
        <w:ind w:hanging="294"/>
      </w:pPr>
      <w:r w:rsidRPr="002802A5">
        <w:t>workshop</w:t>
      </w:r>
      <w:r w:rsidR="00D46CFA" w:rsidRPr="002802A5">
        <w:t>s</w:t>
      </w:r>
      <w:r w:rsidRPr="002802A5">
        <w:t xml:space="preserve"> for </w:t>
      </w:r>
      <w:r w:rsidR="00D46CFA" w:rsidRPr="002802A5">
        <w:t xml:space="preserve">relevant </w:t>
      </w:r>
      <w:r w:rsidRPr="002802A5">
        <w:t>DIIS</w:t>
      </w:r>
      <w:r w:rsidR="00D46CFA" w:rsidRPr="002802A5">
        <w:t xml:space="preserve"> staff</w:t>
      </w:r>
      <w:r w:rsidRPr="002802A5">
        <w:t xml:space="preserve"> on topics related to implementing a Commonwealth Government response to an offshore petroleum </w:t>
      </w:r>
      <w:r w:rsidR="009F4883">
        <w:t>incident</w:t>
      </w:r>
      <w:r w:rsidR="004F03DC">
        <w:t>.</w:t>
      </w:r>
    </w:p>
    <w:p w14:paraId="19D5EF09" w14:textId="19399B78" w:rsidR="00165E6E" w:rsidRPr="002802A5" w:rsidRDefault="00165E6E">
      <w:pPr>
        <w:rPr>
          <w:rFonts w:ascii="Segoe UI Semibold" w:eastAsiaTheme="majorEastAsia" w:hAnsi="Segoe UI Semibold" w:cstheme="majorBidi"/>
          <w:color w:val="215868" w:themeColor="accent5" w:themeShade="80"/>
          <w:sz w:val="32"/>
          <w:szCs w:val="32"/>
        </w:rPr>
      </w:pPr>
      <w:r w:rsidRPr="002802A5">
        <w:br w:type="page"/>
      </w:r>
    </w:p>
    <w:p w14:paraId="130B9733" w14:textId="38FD82E6" w:rsidR="00F92CC0" w:rsidRDefault="00F92CC0" w:rsidP="00767886">
      <w:pPr>
        <w:pStyle w:val="Heading1"/>
        <w:rPr>
          <w:b w:val="0"/>
        </w:rPr>
      </w:pPr>
      <w:bookmarkStart w:id="216" w:name="_Toc511986453"/>
      <w:bookmarkStart w:id="217" w:name="_Toc514164684"/>
      <w:bookmarkStart w:id="218" w:name="_Toc514226476"/>
      <w:bookmarkStart w:id="219" w:name="_Toc3820426"/>
      <w:r w:rsidRPr="00767886">
        <w:rPr>
          <w:b w:val="0"/>
        </w:rPr>
        <w:lastRenderedPageBreak/>
        <w:t xml:space="preserve">Appendix </w:t>
      </w:r>
      <w:r w:rsidR="00D07A83" w:rsidRPr="00767886">
        <w:rPr>
          <w:b w:val="0"/>
        </w:rPr>
        <w:t>A</w:t>
      </w:r>
      <w:r w:rsidRPr="00767886">
        <w:rPr>
          <w:b w:val="0"/>
        </w:rPr>
        <w:t>:</w:t>
      </w:r>
      <w:bookmarkEnd w:id="176"/>
      <w:bookmarkEnd w:id="177"/>
      <w:bookmarkEnd w:id="178"/>
      <w:bookmarkEnd w:id="206"/>
      <w:bookmarkEnd w:id="207"/>
      <w:bookmarkEnd w:id="208"/>
      <w:r w:rsidR="00721990" w:rsidRPr="00767886">
        <w:rPr>
          <w:b w:val="0"/>
        </w:rPr>
        <w:t xml:space="preserve"> </w:t>
      </w:r>
      <w:r w:rsidR="00A36F4B" w:rsidRPr="00767886">
        <w:rPr>
          <w:b w:val="0"/>
        </w:rPr>
        <w:t xml:space="preserve">Stakeholder </w:t>
      </w:r>
      <w:r w:rsidR="00721990" w:rsidRPr="00767886">
        <w:rPr>
          <w:b w:val="0"/>
        </w:rPr>
        <w:t>List</w:t>
      </w:r>
      <w:bookmarkEnd w:id="216"/>
      <w:bookmarkEnd w:id="217"/>
      <w:bookmarkEnd w:id="218"/>
      <w:bookmarkEnd w:id="219"/>
    </w:p>
    <w:p w14:paraId="3EAB5BB9" w14:textId="4EE7B581" w:rsidR="00B53E2C" w:rsidRPr="00B53E2C" w:rsidRDefault="00B53E2C" w:rsidP="00B53E2C">
      <w:r w:rsidRPr="00B53E2C">
        <w:t xml:space="preserve">Offshore Petroleum Incident Coordination Framework </w:t>
      </w:r>
      <w:r>
        <w:t>stakeholders.</w:t>
      </w:r>
    </w:p>
    <w:tbl>
      <w:tblPr>
        <w:tblW w:w="0" w:type="auto"/>
        <w:jc w:val="center"/>
        <w:tblBorders>
          <w:top w:val="single" w:sz="4" w:space="0" w:color="215868" w:themeColor="accent5" w:themeShade="80"/>
          <w:bottom w:val="single" w:sz="4" w:space="0" w:color="215868" w:themeColor="accent5" w:themeShade="80"/>
          <w:insideH w:val="single" w:sz="4" w:space="0" w:color="215868" w:themeColor="accent5" w:themeShade="80"/>
          <w:insideV w:val="single" w:sz="4" w:space="0" w:color="auto"/>
        </w:tblBorders>
        <w:tblLook w:val="01E0" w:firstRow="1" w:lastRow="1" w:firstColumn="1" w:lastColumn="1" w:noHBand="0" w:noVBand="0"/>
      </w:tblPr>
      <w:tblGrid>
        <w:gridCol w:w="4806"/>
        <w:gridCol w:w="4264"/>
      </w:tblGrid>
      <w:tr w:rsidR="00B53E2C" w:rsidRPr="002802A5" w14:paraId="24FDFD8B" w14:textId="77777777" w:rsidTr="00B53E2C">
        <w:trPr>
          <w:tblHeader/>
          <w:jc w:val="center"/>
        </w:trPr>
        <w:tc>
          <w:tcPr>
            <w:tcW w:w="4806" w:type="dxa"/>
            <w:shd w:val="clear" w:color="auto" w:fill="215868" w:themeFill="accent5" w:themeFillShade="80"/>
          </w:tcPr>
          <w:p w14:paraId="6B1FD2CD" w14:textId="3C7986B7" w:rsidR="00B53E2C" w:rsidRPr="00B53E2C" w:rsidRDefault="00B53E2C">
            <w:pPr>
              <w:rPr>
                <w:b/>
                <w:color w:val="FFFFFF" w:themeColor="background1"/>
                <w:sz w:val="24"/>
                <w:szCs w:val="24"/>
              </w:rPr>
            </w:pPr>
            <w:r w:rsidRPr="00B53E2C">
              <w:rPr>
                <w:b/>
                <w:color w:val="FFFFFF" w:themeColor="background1"/>
                <w:sz w:val="24"/>
                <w:szCs w:val="24"/>
              </w:rPr>
              <w:t>Agenc</w:t>
            </w:r>
            <w:r>
              <w:rPr>
                <w:b/>
                <w:color w:val="FFFFFF" w:themeColor="background1"/>
                <w:sz w:val="24"/>
                <w:szCs w:val="24"/>
              </w:rPr>
              <w:t>y</w:t>
            </w:r>
          </w:p>
        </w:tc>
        <w:tc>
          <w:tcPr>
            <w:tcW w:w="4264" w:type="dxa"/>
            <w:shd w:val="clear" w:color="auto" w:fill="215868" w:themeFill="accent5" w:themeFillShade="80"/>
          </w:tcPr>
          <w:p w14:paraId="3EB44669" w14:textId="2B517528" w:rsidR="00B53E2C" w:rsidRPr="00B53E2C" w:rsidRDefault="00B53E2C">
            <w:pPr>
              <w:rPr>
                <w:b/>
                <w:color w:val="FFFFFF" w:themeColor="background1"/>
                <w:sz w:val="24"/>
                <w:szCs w:val="24"/>
              </w:rPr>
            </w:pPr>
            <w:r w:rsidRPr="00B53E2C">
              <w:rPr>
                <w:b/>
                <w:color w:val="FFFFFF" w:themeColor="background1"/>
                <w:sz w:val="24"/>
                <w:szCs w:val="24"/>
              </w:rPr>
              <w:t>Stakeholders</w:t>
            </w:r>
          </w:p>
        </w:tc>
      </w:tr>
      <w:tr w:rsidR="00F92CC0" w:rsidRPr="002802A5" w14:paraId="34D47E85" w14:textId="77777777" w:rsidTr="00B548BD">
        <w:trPr>
          <w:jc w:val="center"/>
        </w:trPr>
        <w:tc>
          <w:tcPr>
            <w:tcW w:w="4806" w:type="dxa"/>
            <w:tcBorders>
              <w:right w:val="nil"/>
            </w:tcBorders>
            <w:shd w:val="clear" w:color="auto" w:fill="DAEEF3" w:themeFill="accent5" w:themeFillTint="33"/>
          </w:tcPr>
          <w:p w14:paraId="3EF47757" w14:textId="66D1B682" w:rsidR="00F92CC0" w:rsidRPr="002802A5" w:rsidRDefault="00F50BB8" w:rsidP="006016BB">
            <w:pPr>
              <w:spacing w:before="60" w:after="120"/>
            </w:pPr>
            <w:r w:rsidRPr="002802A5">
              <w:t xml:space="preserve">Minister for </w:t>
            </w:r>
            <w:r w:rsidR="0055090E" w:rsidRPr="002802A5">
              <w:t>Resources</w:t>
            </w:r>
            <w:r w:rsidR="00F9532D" w:rsidRPr="002802A5">
              <w:t xml:space="preserve"> </w:t>
            </w:r>
            <w:r w:rsidR="0055090E" w:rsidRPr="002802A5">
              <w:t>and Northern Australia</w:t>
            </w:r>
          </w:p>
        </w:tc>
        <w:tc>
          <w:tcPr>
            <w:tcW w:w="4264" w:type="dxa"/>
            <w:tcBorders>
              <w:left w:val="nil"/>
            </w:tcBorders>
          </w:tcPr>
          <w:p w14:paraId="43932723" w14:textId="77777777" w:rsidR="00F92CC0" w:rsidRPr="002802A5" w:rsidRDefault="00F92CC0" w:rsidP="006016BB">
            <w:pPr>
              <w:spacing w:before="60" w:after="120"/>
            </w:pPr>
            <w:r w:rsidRPr="002802A5">
              <w:t>Minister</w:t>
            </w:r>
          </w:p>
          <w:p w14:paraId="7F513E15" w14:textId="65CF37F3" w:rsidR="00F92CC0" w:rsidRPr="002802A5" w:rsidRDefault="00F92CC0" w:rsidP="006016BB">
            <w:pPr>
              <w:spacing w:before="60" w:after="120"/>
            </w:pPr>
            <w:r w:rsidRPr="002802A5">
              <w:t>Chief of Staff</w:t>
            </w:r>
            <w:r w:rsidR="006016BB" w:rsidRPr="002802A5">
              <w:t xml:space="preserve"> and Advisors</w:t>
            </w:r>
          </w:p>
          <w:p w14:paraId="6AC799B2" w14:textId="77777777" w:rsidR="00F92CC0" w:rsidRPr="002802A5" w:rsidRDefault="00F92CC0" w:rsidP="006016BB">
            <w:pPr>
              <w:spacing w:before="60" w:after="120"/>
            </w:pPr>
            <w:r w:rsidRPr="002802A5">
              <w:t>Departmental Liaison Officer</w:t>
            </w:r>
          </w:p>
          <w:p w14:paraId="06603B6D" w14:textId="77777777" w:rsidR="00F92CC0" w:rsidRPr="002802A5" w:rsidRDefault="00F92CC0" w:rsidP="006016BB">
            <w:pPr>
              <w:spacing w:before="60" w:after="120"/>
            </w:pPr>
            <w:r w:rsidRPr="002802A5">
              <w:t>Media Adviser</w:t>
            </w:r>
          </w:p>
        </w:tc>
      </w:tr>
      <w:tr w:rsidR="00F92CC0" w:rsidRPr="002802A5" w14:paraId="1F0FEED7" w14:textId="77777777" w:rsidTr="00B548BD">
        <w:trPr>
          <w:jc w:val="center"/>
        </w:trPr>
        <w:tc>
          <w:tcPr>
            <w:tcW w:w="4806" w:type="dxa"/>
            <w:tcBorders>
              <w:right w:val="nil"/>
            </w:tcBorders>
            <w:shd w:val="clear" w:color="auto" w:fill="DAEEF3" w:themeFill="accent5" w:themeFillTint="33"/>
          </w:tcPr>
          <w:p w14:paraId="2E216D64" w14:textId="68BAA0EA" w:rsidR="00F92CC0" w:rsidRPr="002802A5" w:rsidRDefault="00FA5839" w:rsidP="006016BB">
            <w:pPr>
              <w:spacing w:before="60" w:after="120"/>
            </w:pPr>
            <w:r w:rsidRPr="002802A5">
              <w:t>Department of Industry, Innovation and Science</w:t>
            </w:r>
          </w:p>
        </w:tc>
        <w:tc>
          <w:tcPr>
            <w:tcW w:w="4264" w:type="dxa"/>
            <w:tcBorders>
              <w:left w:val="nil"/>
            </w:tcBorders>
          </w:tcPr>
          <w:p w14:paraId="536E5D69" w14:textId="77777777" w:rsidR="00F92CC0" w:rsidRPr="002802A5" w:rsidRDefault="00F92CC0" w:rsidP="006016BB">
            <w:pPr>
              <w:spacing w:before="60" w:after="120"/>
            </w:pPr>
            <w:r w:rsidRPr="002802A5">
              <w:t>Secretary</w:t>
            </w:r>
          </w:p>
          <w:p w14:paraId="4C0254F1" w14:textId="77777777" w:rsidR="00F92CC0" w:rsidRPr="002802A5" w:rsidRDefault="00F92CC0" w:rsidP="006016BB">
            <w:pPr>
              <w:spacing w:before="60" w:after="120"/>
            </w:pPr>
            <w:r w:rsidRPr="002802A5">
              <w:t>Deputy Secretary</w:t>
            </w:r>
          </w:p>
          <w:p w14:paraId="2D2FEA8D" w14:textId="510EF868" w:rsidR="005C705E" w:rsidRPr="002802A5" w:rsidRDefault="005C705E" w:rsidP="006016BB">
            <w:pPr>
              <w:spacing w:before="60" w:after="120"/>
            </w:pPr>
            <w:r w:rsidRPr="002802A5">
              <w:t>Chief Operating Officer</w:t>
            </w:r>
          </w:p>
          <w:p w14:paraId="10818C8D" w14:textId="77777777" w:rsidR="00F92CC0" w:rsidRPr="002802A5" w:rsidRDefault="00F92CC0" w:rsidP="006016BB">
            <w:pPr>
              <w:spacing w:before="60" w:after="120"/>
            </w:pPr>
            <w:r w:rsidRPr="002802A5">
              <w:t>Chief Financial Officer</w:t>
            </w:r>
          </w:p>
          <w:p w14:paraId="59E33D60" w14:textId="3CC1EF5F" w:rsidR="00861914" w:rsidRPr="002802A5" w:rsidRDefault="00830388" w:rsidP="006016BB">
            <w:pPr>
              <w:spacing w:before="60" w:after="120"/>
            </w:pPr>
            <w:r w:rsidRPr="002802A5">
              <w:t>General Counsel</w:t>
            </w:r>
          </w:p>
          <w:p w14:paraId="27CA82FD" w14:textId="6379394B" w:rsidR="00F92CC0" w:rsidRPr="002802A5" w:rsidRDefault="00830388" w:rsidP="006016BB">
            <w:pPr>
              <w:spacing w:before="60" w:after="120"/>
            </w:pPr>
            <w:r w:rsidRPr="002802A5">
              <w:t>General Manager, Communications Branch</w:t>
            </w:r>
          </w:p>
        </w:tc>
      </w:tr>
      <w:tr w:rsidR="00F92CC0" w:rsidRPr="002802A5" w14:paraId="5A2D7142" w14:textId="77777777" w:rsidTr="00B548BD">
        <w:trPr>
          <w:jc w:val="center"/>
        </w:trPr>
        <w:tc>
          <w:tcPr>
            <w:tcW w:w="4806" w:type="dxa"/>
            <w:tcBorders>
              <w:right w:val="nil"/>
            </w:tcBorders>
            <w:shd w:val="clear" w:color="auto" w:fill="DAEEF3" w:themeFill="accent5" w:themeFillTint="33"/>
          </w:tcPr>
          <w:p w14:paraId="414A7A28" w14:textId="77777777" w:rsidR="00F92CC0" w:rsidRPr="002802A5" w:rsidRDefault="00FA5839" w:rsidP="006016BB">
            <w:pPr>
              <w:spacing w:before="60" w:after="120"/>
            </w:pPr>
            <w:r w:rsidRPr="002802A5">
              <w:t>Department of Industry, Innovation and Science</w:t>
            </w:r>
            <w:r w:rsidR="00F92CC0" w:rsidRPr="002802A5">
              <w:t xml:space="preserve"> – Resources Division</w:t>
            </w:r>
          </w:p>
        </w:tc>
        <w:tc>
          <w:tcPr>
            <w:tcW w:w="4264" w:type="dxa"/>
            <w:tcBorders>
              <w:left w:val="nil"/>
            </w:tcBorders>
          </w:tcPr>
          <w:p w14:paraId="613D3861" w14:textId="77777777" w:rsidR="00F92CC0" w:rsidRPr="002802A5" w:rsidRDefault="00F92CC0" w:rsidP="006016BB">
            <w:pPr>
              <w:spacing w:before="60" w:after="120"/>
            </w:pPr>
            <w:r w:rsidRPr="002802A5">
              <w:t>Head of Division</w:t>
            </w:r>
          </w:p>
          <w:p w14:paraId="04A8D801" w14:textId="77777777" w:rsidR="00F92CC0" w:rsidRPr="002802A5" w:rsidRDefault="00F92CC0" w:rsidP="006016BB">
            <w:pPr>
              <w:spacing w:before="60" w:after="120"/>
            </w:pPr>
            <w:r w:rsidRPr="002802A5">
              <w:t>General Manager, Offshore Resources Branch</w:t>
            </w:r>
          </w:p>
          <w:p w14:paraId="4E84DD5F" w14:textId="275E44C0" w:rsidR="00F92CC0" w:rsidRPr="002802A5" w:rsidRDefault="00F92CC0" w:rsidP="006016BB">
            <w:pPr>
              <w:spacing w:before="60" w:after="120"/>
            </w:pPr>
            <w:r w:rsidRPr="002802A5">
              <w:t xml:space="preserve">Manager, Environment, Safety and Security </w:t>
            </w:r>
            <w:r w:rsidR="00F9532D" w:rsidRPr="002802A5">
              <w:t>Section</w:t>
            </w:r>
          </w:p>
        </w:tc>
      </w:tr>
      <w:tr w:rsidR="00F92CC0" w:rsidRPr="002802A5" w14:paraId="6EFB48D1" w14:textId="77777777" w:rsidTr="00B548BD">
        <w:trPr>
          <w:trHeight w:val="346"/>
          <w:jc w:val="center"/>
        </w:trPr>
        <w:tc>
          <w:tcPr>
            <w:tcW w:w="4806" w:type="dxa"/>
            <w:tcBorders>
              <w:right w:val="nil"/>
            </w:tcBorders>
            <w:shd w:val="clear" w:color="auto" w:fill="DAEEF3" w:themeFill="accent5" w:themeFillTint="33"/>
          </w:tcPr>
          <w:p w14:paraId="1C5ED276" w14:textId="77777777" w:rsidR="00F92CC0" w:rsidRPr="002802A5" w:rsidDel="00980BE1" w:rsidRDefault="00FA5839" w:rsidP="006016BB">
            <w:pPr>
              <w:spacing w:before="60" w:after="120"/>
            </w:pPr>
            <w:r w:rsidRPr="002802A5">
              <w:t>Department of Industry, Innovation and Science</w:t>
            </w:r>
            <w:r w:rsidR="00F92CC0" w:rsidRPr="002802A5">
              <w:t xml:space="preserve"> – National Offshore Petroleum Titles Administrator (NOPTA)</w:t>
            </w:r>
          </w:p>
        </w:tc>
        <w:tc>
          <w:tcPr>
            <w:tcW w:w="4264" w:type="dxa"/>
            <w:tcBorders>
              <w:left w:val="nil"/>
            </w:tcBorders>
          </w:tcPr>
          <w:p w14:paraId="7CBCB867" w14:textId="79E3E941" w:rsidR="00F92CC0" w:rsidRPr="002802A5" w:rsidRDefault="00D51DB0" w:rsidP="006016BB">
            <w:pPr>
              <w:spacing w:before="60" w:after="120"/>
            </w:pPr>
            <w:r w:rsidRPr="002802A5">
              <w:t>Titles Administrator</w:t>
            </w:r>
          </w:p>
        </w:tc>
      </w:tr>
      <w:tr w:rsidR="00F92CC0" w:rsidRPr="002802A5" w14:paraId="41F95D5B" w14:textId="77777777" w:rsidTr="00B548BD">
        <w:trPr>
          <w:jc w:val="center"/>
        </w:trPr>
        <w:tc>
          <w:tcPr>
            <w:tcW w:w="4806" w:type="dxa"/>
            <w:tcBorders>
              <w:right w:val="nil"/>
            </w:tcBorders>
            <w:shd w:val="clear" w:color="auto" w:fill="DAEEF3" w:themeFill="accent5" w:themeFillTint="33"/>
          </w:tcPr>
          <w:p w14:paraId="39256E71" w14:textId="3B127D76" w:rsidR="00F92CC0" w:rsidRPr="002802A5" w:rsidRDefault="00F92CC0" w:rsidP="006016BB">
            <w:pPr>
              <w:spacing w:before="60" w:after="120"/>
            </w:pPr>
            <w:r w:rsidRPr="002802A5">
              <w:t>National Offshore Petroleum Safety and Environmental Management Authority</w:t>
            </w:r>
            <w:r w:rsidR="00F9532D" w:rsidRPr="002802A5">
              <w:t xml:space="preserve"> (NOPSEMA)</w:t>
            </w:r>
          </w:p>
        </w:tc>
        <w:tc>
          <w:tcPr>
            <w:tcW w:w="4264" w:type="dxa"/>
            <w:tcBorders>
              <w:left w:val="nil"/>
            </w:tcBorders>
          </w:tcPr>
          <w:p w14:paraId="6C0AA9E8" w14:textId="77777777" w:rsidR="00F92CC0" w:rsidRPr="002802A5" w:rsidRDefault="00F92CC0" w:rsidP="006016BB">
            <w:pPr>
              <w:spacing w:before="60" w:after="120"/>
            </w:pPr>
            <w:r w:rsidRPr="002802A5">
              <w:t>Chief Executive Officer</w:t>
            </w:r>
          </w:p>
          <w:p w14:paraId="702526B5" w14:textId="07690F1A" w:rsidR="00F92CC0" w:rsidRPr="002802A5" w:rsidRDefault="00666AA5" w:rsidP="006016BB">
            <w:pPr>
              <w:spacing w:before="60" w:after="120"/>
            </w:pPr>
            <w:r w:rsidRPr="002802A5">
              <w:t>Head of Division</w:t>
            </w:r>
            <w:r w:rsidR="00F92CC0" w:rsidRPr="002802A5">
              <w:t>, Environment</w:t>
            </w:r>
          </w:p>
          <w:p w14:paraId="06C5C0AF" w14:textId="77777777" w:rsidR="00F92CC0" w:rsidRPr="002802A5" w:rsidRDefault="00666AA5" w:rsidP="006016BB">
            <w:pPr>
              <w:spacing w:before="60" w:after="120"/>
            </w:pPr>
            <w:r w:rsidRPr="002802A5">
              <w:t>Head of Division</w:t>
            </w:r>
            <w:r w:rsidR="00F92CC0" w:rsidRPr="002802A5">
              <w:t xml:space="preserve">, Safety </w:t>
            </w:r>
            <w:r w:rsidR="00F9532D" w:rsidRPr="002802A5">
              <w:t>and</w:t>
            </w:r>
            <w:r w:rsidR="00F92CC0" w:rsidRPr="002802A5">
              <w:t xml:space="preserve"> Integrity</w:t>
            </w:r>
          </w:p>
          <w:p w14:paraId="5C4AF081" w14:textId="08F07D96" w:rsidR="00F92CC0" w:rsidRPr="002802A5" w:rsidRDefault="005C705E" w:rsidP="006016BB">
            <w:pPr>
              <w:spacing w:before="60" w:after="120"/>
            </w:pPr>
            <w:r w:rsidRPr="002802A5">
              <w:t>Head of Division, Regulatory Support</w:t>
            </w:r>
          </w:p>
        </w:tc>
      </w:tr>
      <w:tr w:rsidR="00F92CC0" w:rsidRPr="002802A5" w14:paraId="0DEC1D55" w14:textId="77777777" w:rsidTr="00B548BD">
        <w:trPr>
          <w:jc w:val="center"/>
        </w:trPr>
        <w:tc>
          <w:tcPr>
            <w:tcW w:w="4806" w:type="dxa"/>
            <w:tcBorders>
              <w:right w:val="nil"/>
            </w:tcBorders>
            <w:shd w:val="clear" w:color="auto" w:fill="DAEEF3" w:themeFill="accent5" w:themeFillTint="33"/>
          </w:tcPr>
          <w:p w14:paraId="167F3365" w14:textId="77777777" w:rsidR="00F92CC0" w:rsidRPr="002802A5" w:rsidRDefault="00F92CC0" w:rsidP="006016BB">
            <w:pPr>
              <w:spacing w:before="60" w:after="120"/>
            </w:pPr>
            <w:r w:rsidRPr="002802A5">
              <w:t>Australian Maritime Safety Authority (AMSA)</w:t>
            </w:r>
          </w:p>
        </w:tc>
        <w:tc>
          <w:tcPr>
            <w:tcW w:w="4264" w:type="dxa"/>
            <w:tcBorders>
              <w:left w:val="nil"/>
              <w:bottom w:val="single" w:sz="4" w:space="0" w:color="215868" w:themeColor="accent5" w:themeShade="80"/>
            </w:tcBorders>
          </w:tcPr>
          <w:p w14:paraId="28E35A2C" w14:textId="77777777" w:rsidR="00F92CC0" w:rsidRPr="002802A5" w:rsidRDefault="00F92CC0" w:rsidP="006016BB">
            <w:pPr>
              <w:spacing w:before="60" w:after="120"/>
            </w:pPr>
            <w:r w:rsidRPr="002802A5">
              <w:t>Chief Executive Officer</w:t>
            </w:r>
          </w:p>
          <w:p w14:paraId="35071178" w14:textId="77777777" w:rsidR="00F92CC0" w:rsidRPr="002802A5" w:rsidRDefault="00F92CC0" w:rsidP="006016BB">
            <w:pPr>
              <w:spacing w:before="60" w:after="120"/>
            </w:pPr>
            <w:r w:rsidRPr="002802A5">
              <w:t>Deputy Chief Executive Officer</w:t>
            </w:r>
          </w:p>
          <w:p w14:paraId="6B35E702" w14:textId="6609EC3C" w:rsidR="00F92CC0" w:rsidRPr="002802A5" w:rsidRDefault="00F92CC0" w:rsidP="006016BB">
            <w:pPr>
              <w:spacing w:before="60" w:after="120"/>
            </w:pPr>
            <w:r w:rsidRPr="002802A5">
              <w:t>General Manager, Response Division</w:t>
            </w:r>
          </w:p>
        </w:tc>
      </w:tr>
      <w:tr w:rsidR="00F92CC0" w:rsidRPr="002802A5" w14:paraId="4613BC8E" w14:textId="2E345FE0" w:rsidTr="00B548BD">
        <w:trPr>
          <w:jc w:val="center"/>
        </w:trPr>
        <w:tc>
          <w:tcPr>
            <w:tcW w:w="4806" w:type="dxa"/>
            <w:tcBorders>
              <w:right w:val="nil"/>
            </w:tcBorders>
            <w:shd w:val="clear" w:color="auto" w:fill="DAEEF3" w:themeFill="accent5" w:themeFillTint="33"/>
          </w:tcPr>
          <w:p w14:paraId="362E050B" w14:textId="40B7C511" w:rsidR="00F92CC0" w:rsidRPr="002802A5" w:rsidRDefault="00F92CC0" w:rsidP="006016BB">
            <w:pPr>
              <w:spacing w:before="60" w:after="120"/>
            </w:pPr>
            <w:r w:rsidRPr="002802A5">
              <w:t>Geoscience Australia</w:t>
            </w:r>
          </w:p>
        </w:tc>
        <w:tc>
          <w:tcPr>
            <w:tcW w:w="4264" w:type="dxa"/>
            <w:tcBorders>
              <w:left w:val="nil"/>
            </w:tcBorders>
          </w:tcPr>
          <w:p w14:paraId="1E84558F" w14:textId="647EF732" w:rsidR="00F92CC0" w:rsidRPr="002802A5" w:rsidRDefault="00F92CC0" w:rsidP="006016BB">
            <w:pPr>
              <w:spacing w:before="60" w:after="120"/>
            </w:pPr>
            <w:r w:rsidRPr="002802A5">
              <w:t xml:space="preserve">Chief Executive Officer </w:t>
            </w:r>
          </w:p>
          <w:p w14:paraId="1CF2E4E7" w14:textId="77777777" w:rsidR="00F12493" w:rsidRDefault="00F12493" w:rsidP="00F12493">
            <w:pPr>
              <w:spacing w:before="60" w:after="120"/>
            </w:pPr>
            <w:r>
              <w:lastRenderedPageBreak/>
              <w:t>Chief, Environmental Geoscience Division</w:t>
            </w:r>
          </w:p>
          <w:p w14:paraId="2D443594" w14:textId="77777777" w:rsidR="00F12493" w:rsidRDefault="00F12493" w:rsidP="00F12493">
            <w:pPr>
              <w:spacing w:before="60" w:after="120"/>
            </w:pPr>
            <w:r>
              <w:t>Branch Head, National Earth and Marine Observations</w:t>
            </w:r>
          </w:p>
          <w:p w14:paraId="1C641203" w14:textId="0D2A8DCB" w:rsidR="00FA29E9" w:rsidRPr="002802A5" w:rsidRDefault="00F12493" w:rsidP="006016BB">
            <w:pPr>
              <w:spacing w:before="60" w:after="120"/>
            </w:pPr>
            <w:r>
              <w:t>Branch Head, Resources Advice and Promotion</w:t>
            </w:r>
          </w:p>
        </w:tc>
      </w:tr>
      <w:tr w:rsidR="00F92CC0" w:rsidRPr="002802A5" w14:paraId="599B46FC" w14:textId="77777777" w:rsidTr="00B548BD">
        <w:trPr>
          <w:jc w:val="center"/>
        </w:trPr>
        <w:tc>
          <w:tcPr>
            <w:tcW w:w="4806" w:type="dxa"/>
            <w:tcBorders>
              <w:right w:val="nil"/>
            </w:tcBorders>
            <w:shd w:val="clear" w:color="auto" w:fill="DAEEF3" w:themeFill="accent5" w:themeFillTint="33"/>
          </w:tcPr>
          <w:p w14:paraId="7E3567A7" w14:textId="30DD54D2" w:rsidR="00F92CC0" w:rsidRPr="002802A5" w:rsidRDefault="00F92CC0" w:rsidP="006016BB">
            <w:pPr>
              <w:spacing w:before="60" w:after="120"/>
            </w:pPr>
            <w:r w:rsidRPr="002802A5">
              <w:lastRenderedPageBreak/>
              <w:t>Department of the Environment</w:t>
            </w:r>
            <w:r w:rsidR="00F9532D" w:rsidRPr="002802A5">
              <w:t xml:space="preserve"> and Energy</w:t>
            </w:r>
          </w:p>
        </w:tc>
        <w:tc>
          <w:tcPr>
            <w:tcW w:w="4264" w:type="dxa"/>
            <w:tcBorders>
              <w:left w:val="nil"/>
            </w:tcBorders>
          </w:tcPr>
          <w:p w14:paraId="61D66A3A" w14:textId="727525E7" w:rsidR="00F92CC0" w:rsidRPr="002802A5" w:rsidRDefault="00F92CC0" w:rsidP="006016BB">
            <w:pPr>
              <w:spacing w:before="60" w:after="120"/>
            </w:pPr>
            <w:r w:rsidRPr="002802A5">
              <w:t>Deputy Secretary</w:t>
            </w:r>
            <w:r w:rsidR="007225BC" w:rsidRPr="002802A5">
              <w:t>, Environment</w:t>
            </w:r>
            <w:r w:rsidR="00C55469" w:rsidRPr="002802A5">
              <w:t xml:space="preserve"> Protection</w:t>
            </w:r>
          </w:p>
          <w:p w14:paraId="19BB5E66" w14:textId="77777777" w:rsidR="00F92CC0" w:rsidRPr="002802A5" w:rsidRDefault="00F92CC0" w:rsidP="006016BB">
            <w:pPr>
              <w:spacing w:before="60" w:after="120"/>
            </w:pPr>
            <w:r w:rsidRPr="002802A5">
              <w:t>First Assistant Secretary, Corporate Strategies Division, and Chief Operating Officer</w:t>
            </w:r>
          </w:p>
          <w:p w14:paraId="79B616F2" w14:textId="6AE8F869" w:rsidR="007225BC" w:rsidRPr="002802A5" w:rsidRDefault="007225BC" w:rsidP="006016BB">
            <w:pPr>
              <w:spacing w:before="60" w:after="120"/>
            </w:pPr>
            <w:r w:rsidRPr="002802A5">
              <w:t xml:space="preserve">Assistant Secretary, </w:t>
            </w:r>
            <w:r w:rsidR="00E33BD3" w:rsidRPr="00E33BD3">
              <w:t>Communications &amp; Engagement Branch</w:t>
            </w:r>
          </w:p>
        </w:tc>
      </w:tr>
      <w:tr w:rsidR="00F92CC0" w:rsidRPr="002802A5" w14:paraId="11460A2E" w14:textId="77777777" w:rsidTr="00B548BD">
        <w:trPr>
          <w:jc w:val="center"/>
        </w:trPr>
        <w:tc>
          <w:tcPr>
            <w:tcW w:w="4806" w:type="dxa"/>
            <w:tcBorders>
              <w:right w:val="nil"/>
            </w:tcBorders>
            <w:shd w:val="clear" w:color="auto" w:fill="DAEEF3" w:themeFill="accent5" w:themeFillTint="33"/>
          </w:tcPr>
          <w:p w14:paraId="34FF222A" w14:textId="62CC53A1" w:rsidR="00F92CC0" w:rsidRPr="002802A5" w:rsidRDefault="007258C8" w:rsidP="006016BB">
            <w:pPr>
              <w:spacing w:before="60" w:after="120"/>
            </w:pPr>
            <w:r w:rsidRPr="002802A5">
              <w:t>Department of Home Affairs</w:t>
            </w:r>
          </w:p>
        </w:tc>
        <w:tc>
          <w:tcPr>
            <w:tcW w:w="4264" w:type="dxa"/>
            <w:tcBorders>
              <w:left w:val="nil"/>
            </w:tcBorders>
          </w:tcPr>
          <w:p w14:paraId="3ACE7F52" w14:textId="77777777" w:rsidR="00F92CC0" w:rsidRPr="002802A5" w:rsidRDefault="00F92CC0" w:rsidP="006016BB">
            <w:pPr>
              <w:spacing w:before="60" w:after="120"/>
            </w:pPr>
            <w:r w:rsidRPr="002802A5">
              <w:t>Director General, Emergency Management Australia</w:t>
            </w:r>
          </w:p>
          <w:p w14:paraId="307F4406" w14:textId="77777777" w:rsidR="00F92CC0" w:rsidRPr="002802A5" w:rsidRDefault="00F92CC0" w:rsidP="006016BB">
            <w:pPr>
              <w:spacing w:before="60" w:after="120"/>
            </w:pPr>
            <w:r w:rsidRPr="002802A5">
              <w:t xml:space="preserve">Assistant Secretary, </w:t>
            </w:r>
            <w:r w:rsidR="008234C4" w:rsidRPr="002802A5">
              <w:t>Crisis Management Branch</w:t>
            </w:r>
            <w:r w:rsidRPr="002802A5">
              <w:t xml:space="preserve"> </w:t>
            </w:r>
          </w:p>
          <w:p w14:paraId="1D616EA0" w14:textId="67D276A6" w:rsidR="00F84E6F" w:rsidRPr="002802A5" w:rsidRDefault="00F84E6F" w:rsidP="00F84E6F">
            <w:pPr>
              <w:spacing w:before="60" w:after="120"/>
            </w:pPr>
            <w:r w:rsidRPr="002802A5">
              <w:t>Deputy Commissioner, Support</w:t>
            </w:r>
          </w:p>
          <w:p w14:paraId="3DDDBECD" w14:textId="171319D5" w:rsidR="00F84E6F" w:rsidRPr="002802A5" w:rsidRDefault="00F84E6F" w:rsidP="00F84E6F">
            <w:pPr>
              <w:spacing w:before="60" w:after="120"/>
            </w:pPr>
            <w:r w:rsidRPr="002802A5">
              <w:t>Deputy Commissioner, Operations</w:t>
            </w:r>
          </w:p>
          <w:p w14:paraId="1EF7535E" w14:textId="77537559" w:rsidR="00F84E6F" w:rsidRPr="002802A5" w:rsidRDefault="00F84E6F" w:rsidP="00F84E6F">
            <w:pPr>
              <w:spacing w:before="60" w:after="120"/>
            </w:pPr>
            <w:r w:rsidRPr="002802A5">
              <w:t>Deputy Secretary, Visa and Citizenship Services</w:t>
            </w:r>
          </w:p>
        </w:tc>
      </w:tr>
      <w:tr w:rsidR="00F92CC0" w:rsidRPr="002802A5" w14:paraId="54C8583A" w14:textId="77777777" w:rsidTr="00B548BD">
        <w:trPr>
          <w:jc w:val="center"/>
        </w:trPr>
        <w:tc>
          <w:tcPr>
            <w:tcW w:w="4806" w:type="dxa"/>
            <w:tcBorders>
              <w:right w:val="nil"/>
            </w:tcBorders>
            <w:shd w:val="clear" w:color="auto" w:fill="DAEEF3" w:themeFill="accent5" w:themeFillTint="33"/>
          </w:tcPr>
          <w:p w14:paraId="47012FB2" w14:textId="77777777" w:rsidR="00F92CC0" w:rsidRPr="002802A5" w:rsidRDefault="00F92CC0" w:rsidP="006016BB">
            <w:pPr>
              <w:spacing w:before="60" w:after="120"/>
            </w:pPr>
            <w:r w:rsidRPr="002802A5">
              <w:t>Department of the Prime Minister and Cabinet</w:t>
            </w:r>
          </w:p>
        </w:tc>
        <w:tc>
          <w:tcPr>
            <w:tcW w:w="4264" w:type="dxa"/>
            <w:tcBorders>
              <w:left w:val="nil"/>
            </w:tcBorders>
          </w:tcPr>
          <w:p w14:paraId="138FA738" w14:textId="77777777" w:rsidR="00F92CC0" w:rsidRDefault="00F92CC0" w:rsidP="006016BB">
            <w:pPr>
              <w:spacing w:before="60" w:after="120"/>
            </w:pPr>
            <w:r w:rsidRPr="002802A5">
              <w:t>Deputy Secretary, Economic &amp; Strategy</w:t>
            </w:r>
          </w:p>
          <w:p w14:paraId="53ACF496" w14:textId="4BA19973" w:rsidR="00861C28" w:rsidRPr="002802A5" w:rsidRDefault="00861C28" w:rsidP="006016BB">
            <w:pPr>
              <w:spacing w:before="60" w:after="120"/>
            </w:pPr>
            <w:r w:rsidRPr="00861C28">
              <w:t>Deputy Secretary, National Security</w:t>
            </w:r>
          </w:p>
          <w:p w14:paraId="6A10E8EB" w14:textId="77777777" w:rsidR="00D027D8" w:rsidRDefault="00F92CC0" w:rsidP="006016BB">
            <w:pPr>
              <w:spacing w:before="60" w:after="120"/>
            </w:pPr>
            <w:r w:rsidRPr="002802A5">
              <w:t xml:space="preserve">First Assistant Secretary, </w:t>
            </w:r>
            <w:r w:rsidR="00D027D8" w:rsidRPr="002802A5">
              <w:t>Industry, Infrastructure and Environment</w:t>
            </w:r>
            <w:r w:rsidR="00D027D8" w:rsidRPr="002802A5" w:rsidDel="00D027D8">
              <w:t xml:space="preserve"> </w:t>
            </w:r>
          </w:p>
          <w:p w14:paraId="4411950B" w14:textId="1841B45C" w:rsidR="00861C28" w:rsidRPr="002802A5" w:rsidRDefault="00861C28" w:rsidP="006016BB">
            <w:pPr>
              <w:spacing w:before="60" w:after="120"/>
            </w:pPr>
            <w:r>
              <w:t>First Assistant Secretary, National Security Division</w:t>
            </w:r>
          </w:p>
          <w:p w14:paraId="4031555E" w14:textId="77777777" w:rsidR="00F92CC0" w:rsidRDefault="00F92CC0" w:rsidP="006016BB">
            <w:pPr>
              <w:spacing w:before="60" w:after="120"/>
            </w:pPr>
            <w:r w:rsidRPr="002802A5">
              <w:t xml:space="preserve">Assistant Secretary, </w:t>
            </w:r>
            <w:r w:rsidR="00D027D8" w:rsidRPr="002802A5">
              <w:t>Environment, Energy and Climate Change</w:t>
            </w:r>
          </w:p>
          <w:p w14:paraId="167D0227" w14:textId="3FA4CD9E" w:rsidR="00861C28" w:rsidRPr="002802A5" w:rsidRDefault="00861C28" w:rsidP="006016BB">
            <w:pPr>
              <w:spacing w:before="60" w:after="120"/>
            </w:pPr>
            <w:r>
              <w:t>Assistant Secretary, National Security Division</w:t>
            </w:r>
          </w:p>
        </w:tc>
      </w:tr>
      <w:tr w:rsidR="00F92CC0" w:rsidRPr="002802A5" w14:paraId="56CB30EA" w14:textId="55B553AC" w:rsidTr="00B548BD">
        <w:trPr>
          <w:jc w:val="center"/>
        </w:trPr>
        <w:tc>
          <w:tcPr>
            <w:tcW w:w="4806" w:type="dxa"/>
            <w:tcBorders>
              <w:right w:val="nil"/>
            </w:tcBorders>
            <w:shd w:val="clear" w:color="auto" w:fill="DAEEF3" w:themeFill="accent5" w:themeFillTint="33"/>
          </w:tcPr>
          <w:p w14:paraId="24ED7C8B" w14:textId="49E1A1F4" w:rsidR="00F92CC0" w:rsidRPr="002802A5" w:rsidRDefault="00F92CC0" w:rsidP="006016BB">
            <w:pPr>
              <w:spacing w:before="60" w:after="120"/>
            </w:pPr>
            <w:r w:rsidRPr="002802A5">
              <w:t>Department of Infrastructure</w:t>
            </w:r>
            <w:r w:rsidR="007258C8" w:rsidRPr="002802A5">
              <w:t xml:space="preserve">, </w:t>
            </w:r>
            <w:r w:rsidRPr="002802A5">
              <w:t>Regional Development</w:t>
            </w:r>
            <w:r w:rsidR="007258C8" w:rsidRPr="002802A5">
              <w:t xml:space="preserve"> and Cities</w:t>
            </w:r>
          </w:p>
        </w:tc>
        <w:tc>
          <w:tcPr>
            <w:tcW w:w="4264" w:type="dxa"/>
            <w:tcBorders>
              <w:left w:val="nil"/>
            </w:tcBorders>
          </w:tcPr>
          <w:p w14:paraId="29F91848" w14:textId="700EE2C2" w:rsidR="00371548" w:rsidRPr="002802A5" w:rsidRDefault="00371548" w:rsidP="006016BB">
            <w:pPr>
              <w:spacing w:before="60" w:after="120"/>
            </w:pPr>
            <w:r w:rsidRPr="002802A5">
              <w:t>Deputy Secretary</w:t>
            </w:r>
          </w:p>
          <w:p w14:paraId="45CFA14F" w14:textId="69EBFC19" w:rsidR="00F92CC0" w:rsidRPr="002802A5" w:rsidRDefault="00F92CC0" w:rsidP="006016BB">
            <w:pPr>
              <w:spacing w:before="60" w:after="120"/>
            </w:pPr>
            <w:r w:rsidRPr="002802A5">
              <w:t xml:space="preserve">Executive Director, </w:t>
            </w:r>
            <w:r w:rsidR="00371548" w:rsidRPr="002802A5">
              <w:t xml:space="preserve">Surface Transport Policy </w:t>
            </w:r>
          </w:p>
          <w:p w14:paraId="496C321C" w14:textId="64A2D43F" w:rsidR="00F92CC0" w:rsidRPr="002802A5" w:rsidRDefault="00F92CC0" w:rsidP="006016BB">
            <w:pPr>
              <w:spacing w:before="60" w:after="120"/>
            </w:pPr>
            <w:r w:rsidRPr="002802A5">
              <w:lastRenderedPageBreak/>
              <w:t xml:space="preserve">General Manager, Maritime and Shipping Branch </w:t>
            </w:r>
            <w:r w:rsidR="00371548" w:rsidRPr="002802A5">
              <w:t>(STP)</w:t>
            </w:r>
          </w:p>
        </w:tc>
      </w:tr>
      <w:tr w:rsidR="00FF2379" w:rsidRPr="002802A5" w14:paraId="6A47375B" w14:textId="4D0ED92C" w:rsidTr="00B548BD">
        <w:trPr>
          <w:jc w:val="center"/>
        </w:trPr>
        <w:tc>
          <w:tcPr>
            <w:tcW w:w="4806" w:type="dxa"/>
            <w:tcBorders>
              <w:right w:val="nil"/>
            </w:tcBorders>
            <w:shd w:val="clear" w:color="auto" w:fill="DAEEF3" w:themeFill="accent5" w:themeFillTint="33"/>
          </w:tcPr>
          <w:p w14:paraId="6258C430" w14:textId="1D33C29E" w:rsidR="00FF2379" w:rsidRPr="002802A5" w:rsidRDefault="00FF2379" w:rsidP="006016BB">
            <w:pPr>
              <w:spacing w:before="60" w:after="120"/>
            </w:pPr>
            <w:r w:rsidRPr="002802A5">
              <w:lastRenderedPageBreak/>
              <w:t>Department of Foreign Affairs and Trade</w:t>
            </w:r>
          </w:p>
        </w:tc>
        <w:tc>
          <w:tcPr>
            <w:tcW w:w="4264" w:type="dxa"/>
            <w:tcBorders>
              <w:left w:val="nil"/>
            </w:tcBorders>
          </w:tcPr>
          <w:p w14:paraId="39A7A828" w14:textId="65BDF0E7" w:rsidR="00FF2379" w:rsidRPr="002802A5" w:rsidRDefault="00FF2379" w:rsidP="006016BB">
            <w:pPr>
              <w:spacing w:before="60" w:after="120"/>
            </w:pPr>
            <w:r w:rsidRPr="002802A5">
              <w:t>Deputy Secretary</w:t>
            </w:r>
          </w:p>
          <w:p w14:paraId="6FEADA4C" w14:textId="7C1B760E" w:rsidR="00FF2379" w:rsidRPr="002802A5" w:rsidRDefault="00FF2379" w:rsidP="006016BB">
            <w:pPr>
              <w:spacing w:before="60" w:after="120"/>
            </w:pPr>
            <w:r w:rsidRPr="002802A5">
              <w:t>First Assistant Secretary, South-East Asia Maritime Division</w:t>
            </w:r>
          </w:p>
          <w:p w14:paraId="1FC598A9" w14:textId="448CECE0" w:rsidR="00FF2379" w:rsidRPr="002802A5" w:rsidRDefault="00FF2379" w:rsidP="006016BB">
            <w:pPr>
              <w:spacing w:before="60" w:after="120"/>
            </w:pPr>
            <w:r w:rsidRPr="002802A5">
              <w:t>Assistant Secretary, Papua New Guinea and Fiji Branch</w:t>
            </w:r>
          </w:p>
          <w:p w14:paraId="026B5276" w14:textId="6D681587" w:rsidR="00FF2379" w:rsidRPr="002802A5" w:rsidRDefault="00FF2379" w:rsidP="006016BB">
            <w:pPr>
              <w:spacing w:before="60" w:after="120"/>
            </w:pPr>
            <w:r w:rsidRPr="002802A5">
              <w:t>Assistant Secretary, International Legal Branch</w:t>
            </w:r>
          </w:p>
        </w:tc>
      </w:tr>
      <w:tr w:rsidR="00570F3C" w:rsidRPr="002802A5" w14:paraId="01B71137" w14:textId="77777777" w:rsidTr="00B548BD">
        <w:trPr>
          <w:jc w:val="center"/>
        </w:trPr>
        <w:tc>
          <w:tcPr>
            <w:tcW w:w="4806" w:type="dxa"/>
            <w:tcBorders>
              <w:right w:val="nil"/>
            </w:tcBorders>
            <w:shd w:val="clear" w:color="auto" w:fill="DAEEF3" w:themeFill="accent5" w:themeFillTint="33"/>
          </w:tcPr>
          <w:p w14:paraId="0399B40A" w14:textId="38CC2831" w:rsidR="00570F3C" w:rsidRPr="002802A5" w:rsidRDefault="00570F3C" w:rsidP="006016BB">
            <w:pPr>
              <w:spacing w:before="60" w:after="120"/>
            </w:pPr>
            <w:r w:rsidRPr="002802A5">
              <w:t xml:space="preserve">Australian Fisheries Management Authority </w:t>
            </w:r>
          </w:p>
        </w:tc>
        <w:tc>
          <w:tcPr>
            <w:tcW w:w="4264" w:type="dxa"/>
            <w:tcBorders>
              <w:left w:val="nil"/>
            </w:tcBorders>
          </w:tcPr>
          <w:p w14:paraId="2765A6A7" w14:textId="78A6F9DA" w:rsidR="00570F3C" w:rsidRPr="002802A5" w:rsidRDefault="00570F3C" w:rsidP="006016BB">
            <w:pPr>
              <w:spacing w:before="60" w:after="120"/>
            </w:pPr>
            <w:r w:rsidRPr="002802A5">
              <w:t>Chief Executive Officer</w:t>
            </w:r>
          </w:p>
        </w:tc>
      </w:tr>
    </w:tbl>
    <w:p w14:paraId="65DCE4CC" w14:textId="77777777" w:rsidR="00F92CC0" w:rsidRPr="002802A5" w:rsidRDefault="00F92CC0" w:rsidP="006B6CD5"/>
    <w:p w14:paraId="0C5DB7AA" w14:textId="77777777" w:rsidR="00640A5A" w:rsidRPr="002802A5" w:rsidRDefault="00640A5A" w:rsidP="006B6CD5">
      <w:pPr>
        <w:rPr>
          <w:rFonts w:asciiTheme="majorHAnsi" w:eastAsiaTheme="majorEastAsia" w:hAnsiTheme="majorHAnsi" w:cstheme="majorBidi"/>
          <w:color w:val="365F91" w:themeColor="accent1" w:themeShade="BF"/>
          <w:sz w:val="32"/>
          <w:szCs w:val="32"/>
        </w:rPr>
      </w:pPr>
      <w:bookmarkStart w:id="220" w:name="_Toc408497549"/>
      <w:r w:rsidRPr="002802A5">
        <w:br w:type="page"/>
      </w:r>
    </w:p>
    <w:p w14:paraId="6269EB62" w14:textId="25E0E7D8" w:rsidR="00907A9B" w:rsidRPr="00767886" w:rsidRDefault="00F92CC0" w:rsidP="00767886">
      <w:pPr>
        <w:pStyle w:val="Heading1"/>
        <w:rPr>
          <w:rStyle w:val="st"/>
          <w:b w:val="0"/>
        </w:rPr>
      </w:pPr>
      <w:bookmarkStart w:id="221" w:name="_Ref472332240"/>
      <w:bookmarkStart w:id="222" w:name="_Toc472349565"/>
      <w:bookmarkStart w:id="223" w:name="_Toc511986454"/>
      <w:bookmarkStart w:id="224" w:name="_Toc514164685"/>
      <w:bookmarkStart w:id="225" w:name="_Toc514226477"/>
      <w:bookmarkStart w:id="226" w:name="_Ref519771716"/>
      <w:bookmarkStart w:id="227" w:name="_Toc3820427"/>
      <w:r w:rsidRPr="00767886">
        <w:rPr>
          <w:b w:val="0"/>
        </w:rPr>
        <w:lastRenderedPageBreak/>
        <w:t xml:space="preserve">Appendix </w:t>
      </w:r>
      <w:r w:rsidR="00D07A83" w:rsidRPr="00767886">
        <w:rPr>
          <w:b w:val="0"/>
        </w:rPr>
        <w:t>B</w:t>
      </w:r>
      <w:r w:rsidR="00640A5A" w:rsidRPr="00767886">
        <w:rPr>
          <w:b w:val="0"/>
        </w:rPr>
        <w:t xml:space="preserve">: </w:t>
      </w:r>
      <w:r w:rsidR="00907A9B" w:rsidRPr="00767886">
        <w:rPr>
          <w:b w:val="0"/>
        </w:rPr>
        <w:t xml:space="preserve">Capabilities of </w:t>
      </w:r>
      <w:bookmarkEnd w:id="221"/>
      <w:bookmarkEnd w:id="222"/>
      <w:bookmarkEnd w:id="223"/>
      <w:bookmarkEnd w:id="224"/>
      <w:bookmarkEnd w:id="225"/>
      <w:r w:rsidR="00960869" w:rsidRPr="00767886">
        <w:rPr>
          <w:b w:val="0"/>
        </w:rPr>
        <w:t>Commonwealth Government Agencies</w:t>
      </w:r>
      <w:bookmarkEnd w:id="226"/>
      <w:bookmarkEnd w:id="227"/>
    </w:p>
    <w:tbl>
      <w:tblPr>
        <w:tblStyle w:val="TableGrid"/>
        <w:tblW w:w="0" w:type="auto"/>
        <w:tblLook w:val="04A0" w:firstRow="1" w:lastRow="0" w:firstColumn="1" w:lastColumn="0" w:noHBand="0" w:noVBand="1"/>
        <w:tblCaption w:val="Table of capabilities of government agencies"/>
        <w:tblDescription w:val="This table lists resources for each agency."/>
      </w:tblPr>
      <w:tblGrid>
        <w:gridCol w:w="2122"/>
        <w:gridCol w:w="6938"/>
      </w:tblGrid>
      <w:tr w:rsidR="00907A9B" w:rsidRPr="002802A5" w14:paraId="5743D094" w14:textId="77777777" w:rsidTr="00A779A4">
        <w:trPr>
          <w:tblHeader/>
        </w:trPr>
        <w:tc>
          <w:tcPr>
            <w:tcW w:w="2122" w:type="dxa"/>
            <w:tcBorders>
              <w:bottom w:val="single" w:sz="4" w:space="0" w:color="auto"/>
            </w:tcBorders>
            <w:shd w:val="clear" w:color="auto" w:fill="215868" w:themeFill="accent5" w:themeFillShade="80"/>
            <w:vAlign w:val="center"/>
          </w:tcPr>
          <w:p w14:paraId="14566D29" w14:textId="7B081C5B" w:rsidR="00907A9B" w:rsidRPr="00B53E2C" w:rsidRDefault="00907A9B" w:rsidP="00015F61">
            <w:pPr>
              <w:spacing w:before="120" w:after="120" w:line="240" w:lineRule="auto"/>
              <w:rPr>
                <w:b/>
                <w:color w:val="FFFFFF" w:themeColor="background1"/>
              </w:rPr>
            </w:pPr>
            <w:r w:rsidRPr="00B53E2C">
              <w:rPr>
                <w:b/>
                <w:color w:val="FFFFFF" w:themeColor="background1"/>
              </w:rPr>
              <w:t>Agency</w:t>
            </w:r>
          </w:p>
        </w:tc>
        <w:tc>
          <w:tcPr>
            <w:tcW w:w="6938" w:type="dxa"/>
            <w:tcBorders>
              <w:bottom w:val="single" w:sz="4" w:space="0" w:color="auto"/>
            </w:tcBorders>
            <w:shd w:val="clear" w:color="auto" w:fill="215868" w:themeFill="accent5" w:themeFillShade="80"/>
            <w:vAlign w:val="center"/>
          </w:tcPr>
          <w:p w14:paraId="52A67783" w14:textId="0134B723" w:rsidR="00907A9B" w:rsidRPr="00B53E2C" w:rsidRDefault="00907A9B" w:rsidP="00015F61">
            <w:pPr>
              <w:spacing w:before="120" w:after="120" w:line="240" w:lineRule="auto"/>
              <w:rPr>
                <w:b/>
                <w:color w:val="FFFFFF" w:themeColor="background1"/>
              </w:rPr>
            </w:pPr>
            <w:r w:rsidRPr="00B53E2C">
              <w:rPr>
                <w:b/>
                <w:color w:val="FFFFFF" w:themeColor="background1"/>
              </w:rPr>
              <w:t>Resource</w:t>
            </w:r>
          </w:p>
        </w:tc>
      </w:tr>
      <w:tr w:rsidR="00192DEB" w:rsidRPr="002802A5" w14:paraId="4BF0B5D7" w14:textId="5239B574" w:rsidTr="00A779A4">
        <w:tc>
          <w:tcPr>
            <w:tcW w:w="2122" w:type="dxa"/>
            <w:tcBorders>
              <w:left w:val="nil"/>
              <w:bottom w:val="single" w:sz="4" w:space="0" w:color="auto"/>
              <w:right w:val="nil"/>
            </w:tcBorders>
            <w:shd w:val="clear" w:color="auto" w:fill="DAEEF3" w:themeFill="accent5" w:themeFillTint="33"/>
          </w:tcPr>
          <w:p w14:paraId="55D80093" w14:textId="5623D5C5" w:rsidR="00192DEB" w:rsidRPr="002802A5" w:rsidRDefault="00192DEB" w:rsidP="005D06CC">
            <w:pPr>
              <w:rPr>
                <w:rStyle w:val="st"/>
              </w:rPr>
            </w:pPr>
            <w:r w:rsidRPr="002802A5">
              <w:rPr>
                <w:rStyle w:val="st"/>
              </w:rPr>
              <w:t>Australian Border Force (ABF)</w:t>
            </w:r>
          </w:p>
        </w:tc>
        <w:tc>
          <w:tcPr>
            <w:tcW w:w="6938" w:type="dxa"/>
            <w:tcBorders>
              <w:left w:val="nil"/>
              <w:bottom w:val="single" w:sz="4" w:space="0" w:color="auto"/>
              <w:right w:val="nil"/>
            </w:tcBorders>
          </w:tcPr>
          <w:p w14:paraId="03D98C86" w14:textId="51840ED4" w:rsidR="00635B93" w:rsidRPr="002802A5" w:rsidRDefault="00635B93">
            <w:r w:rsidRPr="002802A5">
              <w:t xml:space="preserve">The ABF provides maritime and aviation search and surveillance support to AMSA as requested and within Maritime Border Command </w:t>
            </w:r>
            <w:r w:rsidR="006057A2" w:rsidRPr="002802A5">
              <w:t>(M</w:t>
            </w:r>
            <w:r w:rsidR="00BF3581" w:rsidRPr="002802A5">
              <w:t>BC</w:t>
            </w:r>
            <w:r w:rsidR="006057A2" w:rsidRPr="002802A5">
              <w:t xml:space="preserve">) </w:t>
            </w:r>
            <w:r w:rsidRPr="002802A5">
              <w:t>operational capabilities, and border facilitation of international assistance (resources and equipment). The 24/7 Border Operations Centre in Canberra can expedite entry of overseas personnel and equipment, if required.</w:t>
            </w:r>
          </w:p>
        </w:tc>
      </w:tr>
      <w:tr w:rsidR="00192DEB" w:rsidRPr="002802A5" w14:paraId="0971A050" w14:textId="77777777" w:rsidTr="00A779A4">
        <w:tc>
          <w:tcPr>
            <w:tcW w:w="2122" w:type="dxa"/>
            <w:tcBorders>
              <w:top w:val="single" w:sz="4" w:space="0" w:color="auto"/>
              <w:left w:val="nil"/>
              <w:bottom w:val="single" w:sz="4" w:space="0" w:color="auto"/>
              <w:right w:val="nil"/>
            </w:tcBorders>
            <w:shd w:val="clear" w:color="auto" w:fill="DAEEF3" w:themeFill="accent5" w:themeFillTint="33"/>
          </w:tcPr>
          <w:p w14:paraId="6C7CC5AE" w14:textId="77777777" w:rsidR="00192DEB" w:rsidRPr="002802A5" w:rsidRDefault="00192DEB" w:rsidP="00AC66AD">
            <w:pPr>
              <w:rPr>
                <w:rStyle w:val="st"/>
              </w:rPr>
            </w:pPr>
            <w:r w:rsidRPr="002802A5">
              <w:rPr>
                <w:rStyle w:val="st"/>
              </w:rPr>
              <w:t>Australian Fisheries Management Authority (AFMA)</w:t>
            </w:r>
          </w:p>
        </w:tc>
        <w:tc>
          <w:tcPr>
            <w:tcW w:w="6938" w:type="dxa"/>
            <w:tcBorders>
              <w:top w:val="single" w:sz="4" w:space="0" w:color="auto"/>
              <w:left w:val="nil"/>
              <w:bottom w:val="single" w:sz="4" w:space="0" w:color="auto"/>
              <w:right w:val="nil"/>
            </w:tcBorders>
          </w:tcPr>
          <w:p w14:paraId="09B8967B" w14:textId="3EAA981C" w:rsidR="00192DEB" w:rsidRPr="002802A5" w:rsidRDefault="00192DEB" w:rsidP="00D402B1">
            <w:r w:rsidRPr="002802A5">
              <w:t xml:space="preserve">AFMA </w:t>
            </w:r>
            <w:r w:rsidR="008F0B6B" w:rsidRPr="002802A5">
              <w:t xml:space="preserve">manages and monitors commercial fishing in Commonwealth waters, and has the power to close fisheries </w:t>
            </w:r>
            <w:r w:rsidR="005552B6" w:rsidRPr="002802A5">
              <w:t>within Commonweal</w:t>
            </w:r>
            <w:r w:rsidR="008F0B6B" w:rsidRPr="002802A5">
              <w:t>th jurisdiction that may be threatened by pollution</w:t>
            </w:r>
            <w:r w:rsidR="00D402B1" w:rsidRPr="002802A5">
              <w:t xml:space="preserve">, such as that resulting from an offshore petroleum </w:t>
            </w:r>
            <w:r w:rsidR="009F4883">
              <w:t>incident</w:t>
            </w:r>
            <w:r w:rsidR="008F0B6B" w:rsidRPr="002802A5">
              <w:t xml:space="preserve">. </w:t>
            </w:r>
          </w:p>
        </w:tc>
      </w:tr>
      <w:tr w:rsidR="00192DEB" w:rsidRPr="002802A5" w14:paraId="2058E585" w14:textId="77777777" w:rsidTr="00A779A4">
        <w:tc>
          <w:tcPr>
            <w:tcW w:w="2122" w:type="dxa"/>
            <w:tcBorders>
              <w:top w:val="single" w:sz="4" w:space="0" w:color="auto"/>
              <w:left w:val="nil"/>
              <w:bottom w:val="single" w:sz="4" w:space="0" w:color="auto"/>
              <w:right w:val="nil"/>
            </w:tcBorders>
            <w:shd w:val="clear" w:color="auto" w:fill="DAEEF3" w:themeFill="accent5" w:themeFillTint="33"/>
          </w:tcPr>
          <w:p w14:paraId="64C581A9" w14:textId="77777777" w:rsidR="00192DEB" w:rsidRPr="002802A5" w:rsidRDefault="00192DEB" w:rsidP="00AC66AD">
            <w:r w:rsidRPr="002802A5">
              <w:t>Australian Maritime Safety Authority (AMSA)</w:t>
            </w:r>
          </w:p>
        </w:tc>
        <w:tc>
          <w:tcPr>
            <w:tcW w:w="6938" w:type="dxa"/>
            <w:tcBorders>
              <w:top w:val="single" w:sz="4" w:space="0" w:color="auto"/>
              <w:left w:val="nil"/>
              <w:bottom w:val="single" w:sz="4" w:space="0" w:color="auto"/>
              <w:right w:val="nil"/>
            </w:tcBorders>
          </w:tcPr>
          <w:p w14:paraId="4FEFA85F" w14:textId="621D2655" w:rsidR="00A41D72" w:rsidRPr="002802A5" w:rsidRDefault="00A41D72" w:rsidP="00AC66AD">
            <w:pPr>
              <w:rPr>
                <w:lang w:val="en"/>
              </w:rPr>
            </w:pPr>
            <w:r w:rsidRPr="002802A5">
              <w:rPr>
                <w:lang w:val="en"/>
              </w:rPr>
              <w:t>AMSA maintains a 24/7 Rescue Coordination Centre with an aviation and maritime communication capability and picture for search and rescue planning and response. This includes air drop capability over land and sea and Distress Beacon locating over land, sea, ice and air. AMSA also provides marine pollution identification, monitoring and dispersal, maritime ship casualty response and emergency towage and the promulgation of Maritime Safety Information.</w:t>
            </w:r>
          </w:p>
          <w:p w14:paraId="27DE9077" w14:textId="6DFDD1D8" w:rsidR="00192DEB" w:rsidRPr="002802A5" w:rsidRDefault="00A41D72" w:rsidP="00AC66AD">
            <w:pPr>
              <w:rPr>
                <w:lang w:val="en"/>
              </w:rPr>
            </w:pPr>
            <w:r w:rsidRPr="002802A5">
              <w:rPr>
                <w:lang w:val="en"/>
              </w:rPr>
              <w:t>AMSA holds memoranda of understanding with most offshore petroleum titleholders within Commonwea</w:t>
            </w:r>
            <w:r w:rsidR="008B00A8" w:rsidRPr="002802A5">
              <w:rPr>
                <w:lang w:val="en"/>
              </w:rPr>
              <w:t>l</w:t>
            </w:r>
            <w:r w:rsidRPr="002802A5">
              <w:rPr>
                <w:lang w:val="en"/>
              </w:rPr>
              <w:t xml:space="preserve">th </w:t>
            </w:r>
            <w:r w:rsidR="008B00A8" w:rsidRPr="002802A5">
              <w:rPr>
                <w:lang w:val="en"/>
              </w:rPr>
              <w:t xml:space="preserve">waters to provide operational assistance in the event of an offshore petroleum </w:t>
            </w:r>
            <w:r w:rsidR="009F4883">
              <w:rPr>
                <w:lang w:val="en"/>
              </w:rPr>
              <w:t>incident</w:t>
            </w:r>
            <w:r w:rsidR="008B00A8" w:rsidRPr="002802A5">
              <w:rPr>
                <w:lang w:val="en"/>
              </w:rPr>
              <w:t xml:space="preserve">. </w:t>
            </w:r>
          </w:p>
        </w:tc>
      </w:tr>
      <w:tr w:rsidR="00192DEB" w:rsidRPr="002802A5" w14:paraId="4914E69C" w14:textId="77777777" w:rsidTr="00A779A4">
        <w:tc>
          <w:tcPr>
            <w:tcW w:w="2122" w:type="dxa"/>
            <w:tcBorders>
              <w:top w:val="single" w:sz="4" w:space="0" w:color="auto"/>
              <w:left w:val="nil"/>
              <w:bottom w:val="single" w:sz="4" w:space="0" w:color="auto"/>
              <w:right w:val="nil"/>
            </w:tcBorders>
            <w:shd w:val="clear" w:color="auto" w:fill="DAEEF3" w:themeFill="accent5" w:themeFillTint="33"/>
          </w:tcPr>
          <w:p w14:paraId="5D80B097" w14:textId="77777777" w:rsidR="00192DEB" w:rsidRPr="002802A5" w:rsidRDefault="00192DEB" w:rsidP="00AC66AD">
            <w:pPr>
              <w:rPr>
                <w:rStyle w:val="st"/>
              </w:rPr>
            </w:pPr>
            <w:r w:rsidRPr="002802A5">
              <w:rPr>
                <w:rStyle w:val="st"/>
              </w:rPr>
              <w:t>Department of the Environment and Energy (DoEE)</w:t>
            </w:r>
          </w:p>
        </w:tc>
        <w:tc>
          <w:tcPr>
            <w:tcW w:w="6938" w:type="dxa"/>
            <w:tcBorders>
              <w:top w:val="single" w:sz="4" w:space="0" w:color="auto"/>
              <w:left w:val="nil"/>
              <w:bottom w:val="single" w:sz="4" w:space="0" w:color="auto"/>
              <w:right w:val="nil"/>
            </w:tcBorders>
          </w:tcPr>
          <w:p w14:paraId="2D036C0B" w14:textId="2FC3E524" w:rsidR="00192DEB" w:rsidRPr="002802A5" w:rsidRDefault="00192DEB" w:rsidP="00AC66AD">
            <w:r w:rsidRPr="002802A5">
              <w:t xml:space="preserve">The roles of the department in maritime environmental emergencies flow from the legislation it administers, notably the </w:t>
            </w:r>
            <w:r w:rsidRPr="002802A5">
              <w:rPr>
                <w:i/>
              </w:rPr>
              <w:t>Environment Protection and Biodiversity Conservation Act 1999</w:t>
            </w:r>
            <w:r w:rsidRPr="002802A5">
              <w:t xml:space="preserve"> (EPBC Act</w:t>
            </w:r>
            <w:r w:rsidR="00AE27E2" w:rsidRPr="002802A5">
              <w:t xml:space="preserve">) and </w:t>
            </w:r>
            <w:r w:rsidRPr="002802A5">
              <w:t xml:space="preserve">the </w:t>
            </w:r>
            <w:r w:rsidRPr="002802A5">
              <w:rPr>
                <w:i/>
              </w:rPr>
              <w:t>Environment Protection (Sea Dumping) Act 1981</w:t>
            </w:r>
            <w:r w:rsidRPr="002802A5">
              <w:t xml:space="preserve"> (Sea Dumping Act)</w:t>
            </w:r>
            <w:r w:rsidR="00AE27E2" w:rsidRPr="002802A5">
              <w:t>.</w:t>
            </w:r>
            <w:r w:rsidRPr="002802A5">
              <w:t xml:space="preserve"> </w:t>
            </w:r>
          </w:p>
          <w:p w14:paraId="48539200" w14:textId="730455A8" w:rsidR="00192DEB" w:rsidRPr="002802A5" w:rsidRDefault="00AE27E2" w:rsidP="00763C4C">
            <w:r w:rsidRPr="002802A5">
              <w:t xml:space="preserve">DoEE can provide </w:t>
            </w:r>
            <w:r w:rsidR="00192DEB" w:rsidRPr="002802A5">
              <w:t xml:space="preserve">information on environmental and heritage values in the marine environment, </w:t>
            </w:r>
            <w:r w:rsidR="00763C4C" w:rsidRPr="002802A5">
              <w:t>including Australian Marine Parks and World Heritage Areas.</w:t>
            </w:r>
          </w:p>
        </w:tc>
      </w:tr>
      <w:tr w:rsidR="00681FF9" w:rsidRPr="002802A5" w14:paraId="6AB558B5" w14:textId="77777777" w:rsidTr="00A779A4">
        <w:tc>
          <w:tcPr>
            <w:tcW w:w="2122" w:type="dxa"/>
            <w:tcBorders>
              <w:top w:val="single" w:sz="4" w:space="0" w:color="auto"/>
              <w:left w:val="nil"/>
              <w:bottom w:val="single" w:sz="4" w:space="0" w:color="auto"/>
              <w:right w:val="nil"/>
            </w:tcBorders>
            <w:shd w:val="clear" w:color="auto" w:fill="DAEEF3" w:themeFill="accent5" w:themeFillTint="33"/>
          </w:tcPr>
          <w:p w14:paraId="7B42E913" w14:textId="77777777" w:rsidR="00681FF9" w:rsidRPr="002802A5" w:rsidRDefault="00681FF9" w:rsidP="00AC66AD">
            <w:pPr>
              <w:rPr>
                <w:rStyle w:val="st"/>
              </w:rPr>
            </w:pPr>
            <w:r w:rsidRPr="002802A5">
              <w:rPr>
                <w:rStyle w:val="st"/>
              </w:rPr>
              <w:t>Department of Home Affairs</w:t>
            </w:r>
          </w:p>
        </w:tc>
        <w:tc>
          <w:tcPr>
            <w:tcW w:w="6938" w:type="dxa"/>
            <w:tcBorders>
              <w:top w:val="single" w:sz="4" w:space="0" w:color="auto"/>
              <w:left w:val="nil"/>
              <w:bottom w:val="single" w:sz="4" w:space="0" w:color="auto"/>
              <w:right w:val="nil"/>
            </w:tcBorders>
          </w:tcPr>
          <w:p w14:paraId="062478EA" w14:textId="79E0ABFD" w:rsidR="00681FF9" w:rsidRPr="002802A5" w:rsidRDefault="00681FF9">
            <w:r w:rsidRPr="002802A5">
              <w:t xml:space="preserve">The Department of Home Affairs chairs the Australian Government Crisis Committee and </w:t>
            </w:r>
            <w:r w:rsidR="002B2622" w:rsidRPr="002802A5">
              <w:t xml:space="preserve">the </w:t>
            </w:r>
            <w:r w:rsidRPr="002802A5">
              <w:t>National Crisis Committee</w:t>
            </w:r>
            <w:r w:rsidR="00814477" w:rsidRPr="002802A5">
              <w:t xml:space="preserve"> (note, the Deputy Secretary of the Department of the Prime Minister and Cabinet may chair or co-chair these committees)</w:t>
            </w:r>
            <w:r w:rsidRPr="002802A5">
              <w:t>.</w:t>
            </w:r>
            <w:r w:rsidR="002B2622" w:rsidRPr="002802A5">
              <w:t xml:space="preserve"> </w:t>
            </w:r>
            <w:r w:rsidRPr="002802A5">
              <w:t xml:space="preserve">In the event of an offshore petroleum </w:t>
            </w:r>
            <w:r w:rsidR="009F4883">
              <w:t>incident</w:t>
            </w:r>
            <w:r w:rsidRPr="002802A5">
              <w:t xml:space="preserve">, the department may also be involved in advising on visa matters. </w:t>
            </w:r>
          </w:p>
          <w:p w14:paraId="403F66C0" w14:textId="2C997254" w:rsidR="00C939C0" w:rsidRPr="002802A5" w:rsidRDefault="00E53988" w:rsidP="00C939C0">
            <w:r w:rsidRPr="002802A5">
              <w:t>Within Home Affairs, Emergency Management Australia (</w:t>
            </w:r>
            <w:r w:rsidR="00C939C0" w:rsidRPr="002802A5">
              <w:t>EMA</w:t>
            </w:r>
            <w:r w:rsidRPr="002802A5">
              <w:t>)</w:t>
            </w:r>
            <w:r w:rsidR="00C939C0" w:rsidRPr="002802A5">
              <w:t xml:space="preserve"> maintains 24/7 all-hazards situational awareness and monitoring through the Australian Government Crisis Coordination Centre (CCC). This includes the coordination of physical assistance as well as briefing and support to executive decision-makers in the Australian Government, the state and territory governments and non-government agencies</w:t>
            </w:r>
            <w:r w:rsidR="00157E6D">
              <w:t>.</w:t>
            </w:r>
          </w:p>
          <w:p w14:paraId="6244F31F" w14:textId="4ED70F8D" w:rsidR="00C939C0" w:rsidRPr="002802A5" w:rsidRDefault="00C939C0" w:rsidP="00C939C0">
            <w:r w:rsidRPr="002802A5">
              <w:lastRenderedPageBreak/>
              <w:t xml:space="preserve">In the event of </w:t>
            </w:r>
            <w:r w:rsidR="00E53988" w:rsidRPr="002802A5">
              <w:t>a crisis</w:t>
            </w:r>
            <w:r w:rsidRPr="002802A5">
              <w:t xml:space="preserve">, the CCC will </w:t>
            </w:r>
            <w:r w:rsidR="00E53988" w:rsidRPr="002802A5">
              <w:t>provide</w:t>
            </w:r>
            <w:r w:rsidRPr="002802A5">
              <w:t xml:space="preserve"> support </w:t>
            </w:r>
            <w:r w:rsidR="00E53988" w:rsidRPr="002802A5">
              <w:t xml:space="preserve">to </w:t>
            </w:r>
            <w:r w:rsidRPr="002802A5">
              <w:t>a whole-of-government crisis committee</w:t>
            </w:r>
            <w:r w:rsidR="00E53988" w:rsidRPr="002802A5">
              <w:t xml:space="preserve"> and lead the planning and communications activities for the Commonwealth Government</w:t>
            </w:r>
            <w:r w:rsidRPr="002802A5">
              <w:t>.</w:t>
            </w:r>
          </w:p>
          <w:p w14:paraId="4CFB95F9" w14:textId="7C95E26D" w:rsidR="003B4226" w:rsidRPr="002802A5" w:rsidRDefault="003B4226" w:rsidP="00C939C0">
            <w:r w:rsidRPr="002802A5">
              <w:t xml:space="preserve">Within Home Affairs, Aviation and Maritime Security is the Australian Government’s preventive security regulator for the aviation and maritime sectors, and its primary adviser on transport security. </w:t>
            </w:r>
            <w:r w:rsidR="00987A68" w:rsidRPr="002802A5">
              <w:t>Aviation and Maritime Security</w:t>
            </w:r>
            <w:r w:rsidRPr="002802A5">
              <w:t xml:space="preserve"> works with the states and territories; other government agencies; international governments and bodies; and the aviation and maritime industry to improve security and prevent transport security incidents.</w:t>
            </w:r>
          </w:p>
        </w:tc>
      </w:tr>
      <w:tr w:rsidR="00907A9B" w:rsidRPr="002802A5" w14:paraId="041519CE" w14:textId="77777777" w:rsidTr="00A779A4">
        <w:tc>
          <w:tcPr>
            <w:tcW w:w="2122" w:type="dxa"/>
            <w:tcBorders>
              <w:top w:val="single" w:sz="4" w:space="0" w:color="auto"/>
              <w:left w:val="nil"/>
              <w:bottom w:val="single" w:sz="4" w:space="0" w:color="auto"/>
              <w:right w:val="nil"/>
            </w:tcBorders>
            <w:shd w:val="clear" w:color="auto" w:fill="DAEEF3" w:themeFill="accent5" w:themeFillTint="33"/>
          </w:tcPr>
          <w:p w14:paraId="5EA433F9" w14:textId="27203D14" w:rsidR="00907A9B" w:rsidRPr="002802A5" w:rsidRDefault="00907A9B" w:rsidP="00907A9B">
            <w:r w:rsidRPr="002802A5">
              <w:lastRenderedPageBreak/>
              <w:t>Department of Industry, Innovation and Science (DIIS)</w:t>
            </w:r>
          </w:p>
        </w:tc>
        <w:tc>
          <w:tcPr>
            <w:tcW w:w="6938" w:type="dxa"/>
            <w:tcBorders>
              <w:top w:val="single" w:sz="4" w:space="0" w:color="auto"/>
              <w:left w:val="nil"/>
              <w:bottom w:val="single" w:sz="4" w:space="0" w:color="auto"/>
              <w:right w:val="nil"/>
            </w:tcBorders>
          </w:tcPr>
          <w:p w14:paraId="5C6AB0FF" w14:textId="76D8762C" w:rsidR="00907A9B" w:rsidRPr="002802A5" w:rsidRDefault="00931CC6" w:rsidP="00462415">
            <w:r w:rsidRPr="002802A5">
              <w:t>DIIS is responsible</w:t>
            </w:r>
            <w:r w:rsidR="00907A9B" w:rsidRPr="002802A5">
              <w:t xml:space="preserve"> for convening the OPICC in the event of a</w:t>
            </w:r>
            <w:r w:rsidR="00462415" w:rsidRPr="002802A5">
              <w:t>n</w:t>
            </w:r>
            <w:r w:rsidR="00907A9B" w:rsidRPr="002802A5">
              <w:t xml:space="preserve"> offshore petroleum </w:t>
            </w:r>
            <w:r w:rsidR="00462415" w:rsidRPr="002802A5">
              <w:t xml:space="preserve">significant </w:t>
            </w:r>
            <w:r w:rsidR="00907A9B" w:rsidRPr="002802A5">
              <w:t xml:space="preserve">incident in Commonwealth waters. Within the department, the National Offshore Petroleum Titles Administrator (NOPTA) may provide advice relating to titles, resource management issues, and technical matters to the OPICC. </w:t>
            </w:r>
          </w:p>
        </w:tc>
      </w:tr>
      <w:tr w:rsidR="00907A9B" w:rsidRPr="002802A5" w14:paraId="661649C6" w14:textId="77777777" w:rsidTr="00A779A4">
        <w:tc>
          <w:tcPr>
            <w:tcW w:w="2122" w:type="dxa"/>
            <w:tcBorders>
              <w:top w:val="single" w:sz="4" w:space="0" w:color="auto"/>
              <w:left w:val="nil"/>
              <w:bottom w:val="single" w:sz="4" w:space="0" w:color="auto"/>
              <w:right w:val="nil"/>
            </w:tcBorders>
            <w:shd w:val="clear" w:color="auto" w:fill="DAEEF3" w:themeFill="accent5" w:themeFillTint="33"/>
          </w:tcPr>
          <w:p w14:paraId="5E9F298D" w14:textId="65260DAF" w:rsidR="00907A9B" w:rsidRPr="002802A5" w:rsidRDefault="00907A9B" w:rsidP="00907A9B">
            <w:r w:rsidRPr="002802A5">
              <w:rPr>
                <w:rStyle w:val="st"/>
              </w:rPr>
              <w:t>Department of the Prime Minister and Cabinet (PM&amp;C)</w:t>
            </w:r>
          </w:p>
        </w:tc>
        <w:tc>
          <w:tcPr>
            <w:tcW w:w="6938" w:type="dxa"/>
            <w:tcBorders>
              <w:top w:val="single" w:sz="4" w:space="0" w:color="auto"/>
              <w:left w:val="nil"/>
              <w:bottom w:val="single" w:sz="4" w:space="0" w:color="auto"/>
              <w:right w:val="nil"/>
            </w:tcBorders>
          </w:tcPr>
          <w:p w14:paraId="1B09E802" w14:textId="2156EBA0" w:rsidR="00907A9B" w:rsidRPr="002802A5" w:rsidRDefault="00907A9B" w:rsidP="00431D0A">
            <w:pPr>
              <w:rPr>
                <w:lang w:val="en"/>
              </w:rPr>
            </w:pPr>
            <w:r w:rsidRPr="002802A5">
              <w:t xml:space="preserve">In the event of an offshore petroleum </w:t>
            </w:r>
            <w:r w:rsidR="009F4883">
              <w:t>incident</w:t>
            </w:r>
            <w:r w:rsidRPr="002802A5">
              <w:t xml:space="preserve">, PM&amp;C will coordinate the Prime Minister’s involvement (if any) in communications relating to the </w:t>
            </w:r>
            <w:r w:rsidR="009F4883">
              <w:t>incident</w:t>
            </w:r>
            <w:r w:rsidRPr="002802A5">
              <w:t xml:space="preserve">. In the case of escalation to a whole-of-government crisis response, PM&amp;C </w:t>
            </w:r>
            <w:r w:rsidR="00431D0A" w:rsidRPr="002802A5">
              <w:t xml:space="preserve">may chair the relevant whole-of-government crisis committee. </w:t>
            </w:r>
          </w:p>
        </w:tc>
      </w:tr>
      <w:tr w:rsidR="00907A9B" w:rsidRPr="002802A5" w14:paraId="7ACAAD58" w14:textId="1B957AFC" w:rsidTr="00A779A4">
        <w:tc>
          <w:tcPr>
            <w:tcW w:w="2122" w:type="dxa"/>
            <w:tcBorders>
              <w:top w:val="single" w:sz="4" w:space="0" w:color="auto"/>
              <w:left w:val="nil"/>
              <w:bottom w:val="single" w:sz="4" w:space="0" w:color="auto"/>
              <w:right w:val="nil"/>
            </w:tcBorders>
            <w:shd w:val="clear" w:color="auto" w:fill="DAEEF3" w:themeFill="accent5" w:themeFillTint="33"/>
          </w:tcPr>
          <w:p w14:paraId="3B0E557C" w14:textId="7E50C5DA" w:rsidR="00907A9B" w:rsidRPr="002802A5" w:rsidRDefault="00907A9B" w:rsidP="00907A9B">
            <w:pPr>
              <w:rPr>
                <w:rStyle w:val="st"/>
              </w:rPr>
            </w:pPr>
            <w:r w:rsidRPr="002802A5">
              <w:rPr>
                <w:rStyle w:val="st"/>
              </w:rPr>
              <w:t>Geoscience Australia (GA)</w:t>
            </w:r>
          </w:p>
        </w:tc>
        <w:tc>
          <w:tcPr>
            <w:tcW w:w="6938" w:type="dxa"/>
            <w:tcBorders>
              <w:top w:val="single" w:sz="4" w:space="0" w:color="auto"/>
              <w:left w:val="nil"/>
              <w:bottom w:val="single" w:sz="4" w:space="0" w:color="auto"/>
              <w:right w:val="nil"/>
            </w:tcBorders>
          </w:tcPr>
          <w:p w14:paraId="2FF23AE8" w14:textId="7FBBE980" w:rsidR="00B7042C" w:rsidRPr="002802A5" w:rsidRDefault="00B7042C" w:rsidP="004C36A3">
            <w:r w:rsidRPr="00B7042C">
              <w:t>Upon activation of the OPICC, GA, as Australia’s national geoscience agency, will make best efforts to provide resources, technical advice and expertise relating to satellite imagery, mapping capabilities, and biogeochemical and other geoscientific information</w:t>
            </w:r>
            <w:r>
              <w:t>.</w:t>
            </w:r>
          </w:p>
        </w:tc>
      </w:tr>
      <w:tr w:rsidR="00681FF9" w:rsidRPr="002802A5" w14:paraId="67D3C63F" w14:textId="77777777" w:rsidTr="00A779A4">
        <w:tc>
          <w:tcPr>
            <w:tcW w:w="2122" w:type="dxa"/>
            <w:tcBorders>
              <w:top w:val="single" w:sz="4" w:space="0" w:color="auto"/>
              <w:left w:val="nil"/>
              <w:right w:val="nil"/>
            </w:tcBorders>
            <w:shd w:val="clear" w:color="auto" w:fill="DAEEF3" w:themeFill="accent5" w:themeFillTint="33"/>
          </w:tcPr>
          <w:p w14:paraId="242DF911" w14:textId="77777777" w:rsidR="00681FF9" w:rsidRPr="002802A5" w:rsidRDefault="00681FF9" w:rsidP="00AC66AD">
            <w:r w:rsidRPr="002802A5">
              <w:t>National Offshore Petroleum Safety and Environmental Management Authority (NOPSEMA)</w:t>
            </w:r>
          </w:p>
        </w:tc>
        <w:tc>
          <w:tcPr>
            <w:tcW w:w="6938" w:type="dxa"/>
            <w:tcBorders>
              <w:top w:val="single" w:sz="4" w:space="0" w:color="auto"/>
              <w:left w:val="nil"/>
              <w:right w:val="nil"/>
            </w:tcBorders>
          </w:tcPr>
          <w:p w14:paraId="12B8BAA6" w14:textId="65307A2B" w:rsidR="00681FF9" w:rsidRPr="002802A5" w:rsidRDefault="00681FF9" w:rsidP="00AC66AD">
            <w:r w:rsidRPr="002802A5">
              <w:t xml:space="preserve">Under the OPGGS Act and regulations, NOPSEMA is the regulator for occupational health and safety, structural integrity and environmental management of offshore petroleum facilities in Commonwealth waters, and in coastal waters where state and Northern Territory powers have been conferred. </w:t>
            </w:r>
          </w:p>
          <w:p w14:paraId="53DD31FE" w14:textId="62FDB023" w:rsidR="00681FF9" w:rsidRPr="002802A5" w:rsidRDefault="00681FF9" w:rsidP="00AC66AD">
            <w:r w:rsidRPr="002802A5">
              <w:t xml:space="preserve">NOPSEMA is responsible for monitoring and securing compliance of a duty holder’s response to an </w:t>
            </w:r>
            <w:r w:rsidR="009F4883">
              <w:t>incident</w:t>
            </w:r>
            <w:r w:rsidRPr="002802A5">
              <w:t xml:space="preserve">. In addition to its assessment and inspection functions, NOPSEMA has a range of powers it may choose to use in the event of an offshore petroleum </w:t>
            </w:r>
            <w:r w:rsidR="009F4883">
              <w:t>incident</w:t>
            </w:r>
            <w:r w:rsidRPr="002802A5">
              <w:t xml:space="preserve">, including powers to issue environmental and occupational health and safety prohibition notices and a general power to give directions to a registered titleholder and to give remedial directions to titleholders in relation to restoration of the environment (powers also available to the responsible Commonwealth Minister). NOPSEMA also has a power to give directions to a titleholder in the event of an offshore petroleum </w:t>
            </w:r>
            <w:r w:rsidR="009F4883">
              <w:t>incident</w:t>
            </w:r>
            <w:r w:rsidRPr="002802A5">
              <w:t xml:space="preserve"> to prevent, eliminate, mitigate, manage and remediate the effects of the escape of petroleum.</w:t>
            </w:r>
          </w:p>
        </w:tc>
      </w:tr>
    </w:tbl>
    <w:p w14:paraId="71AA4491" w14:textId="77777777" w:rsidR="00907A9B" w:rsidRPr="002802A5" w:rsidRDefault="00907A9B" w:rsidP="00907A9B"/>
    <w:p w14:paraId="0C0A69F5" w14:textId="77777777" w:rsidR="00570F3C" w:rsidRPr="002802A5" w:rsidRDefault="00570F3C">
      <w:r w:rsidRPr="002802A5">
        <w:br w:type="page"/>
      </w:r>
    </w:p>
    <w:p w14:paraId="70705BAF" w14:textId="4831D6E2" w:rsidR="00F92CC0" w:rsidRPr="00767886" w:rsidRDefault="00B809FE" w:rsidP="00767886">
      <w:pPr>
        <w:pStyle w:val="Heading1"/>
        <w:rPr>
          <w:b w:val="0"/>
        </w:rPr>
      </w:pPr>
      <w:bookmarkStart w:id="228" w:name="_Ref472338839"/>
      <w:bookmarkStart w:id="229" w:name="_Toc472349568"/>
      <w:bookmarkStart w:id="230" w:name="_Toc511986456"/>
      <w:bookmarkStart w:id="231" w:name="_Toc514164686"/>
      <w:bookmarkStart w:id="232" w:name="_Toc514226478"/>
      <w:bookmarkStart w:id="233" w:name="_Toc3820428"/>
      <w:r w:rsidRPr="00767886">
        <w:rPr>
          <w:b w:val="0"/>
        </w:rPr>
        <w:lastRenderedPageBreak/>
        <w:t>A</w:t>
      </w:r>
      <w:r w:rsidR="000E3219" w:rsidRPr="00767886">
        <w:rPr>
          <w:b w:val="0"/>
        </w:rPr>
        <w:t xml:space="preserve">ppendix </w:t>
      </w:r>
      <w:r w:rsidR="00D07A83" w:rsidRPr="00767886">
        <w:rPr>
          <w:b w:val="0"/>
        </w:rPr>
        <w:t>C</w:t>
      </w:r>
      <w:r w:rsidRPr="00767886">
        <w:rPr>
          <w:b w:val="0"/>
        </w:rPr>
        <w:t xml:space="preserve">: </w:t>
      </w:r>
      <w:r w:rsidR="00F92CC0" w:rsidRPr="00767886">
        <w:rPr>
          <w:b w:val="0"/>
        </w:rPr>
        <w:t>Legislation and Policy Responsibilities</w:t>
      </w:r>
      <w:bookmarkEnd w:id="220"/>
      <w:bookmarkEnd w:id="228"/>
      <w:bookmarkEnd w:id="229"/>
      <w:bookmarkEnd w:id="230"/>
      <w:bookmarkEnd w:id="231"/>
      <w:bookmarkEnd w:id="232"/>
      <w:bookmarkEnd w:id="233"/>
    </w:p>
    <w:p w14:paraId="3F022815" w14:textId="6AD468C0" w:rsidR="000257BB" w:rsidRPr="002802A5" w:rsidRDefault="00F92CC0" w:rsidP="006B6CD5">
      <w:r w:rsidRPr="002802A5">
        <w:t>The implementation of this plan is consistent with the following Commonwealth legislation:</w:t>
      </w:r>
    </w:p>
    <w:tbl>
      <w:tblPr>
        <w:tblStyle w:val="TableGrid"/>
        <w:tblW w:w="5031" w:type="pct"/>
        <w:tblBorders>
          <w:top w:val="single" w:sz="4" w:space="0" w:color="215868" w:themeColor="accent5" w:themeShade="80"/>
          <w:left w:val="none" w:sz="0" w:space="0" w:color="auto"/>
          <w:bottom w:val="single" w:sz="4" w:space="0" w:color="215868" w:themeColor="accent5" w:themeShade="80"/>
          <w:right w:val="none" w:sz="0" w:space="0" w:color="auto"/>
          <w:insideH w:val="single" w:sz="4" w:space="0" w:color="215868" w:themeColor="accent5" w:themeShade="80"/>
          <w:insideV w:val="none" w:sz="0" w:space="0" w:color="auto"/>
        </w:tblBorders>
        <w:tblLook w:val="04A0" w:firstRow="1" w:lastRow="0" w:firstColumn="1" w:lastColumn="0" w:noHBand="0" w:noVBand="1"/>
        <w:tblDescription w:val="This table describes details of the legislation.&#10;"/>
      </w:tblPr>
      <w:tblGrid>
        <w:gridCol w:w="9116"/>
      </w:tblGrid>
      <w:tr w:rsidR="000257BB" w:rsidRPr="002802A5" w14:paraId="0931EDD1" w14:textId="77777777" w:rsidTr="000A04B7">
        <w:trPr>
          <w:trHeight w:hRule="exact" w:val="737"/>
        </w:trPr>
        <w:tc>
          <w:tcPr>
            <w:tcW w:w="5000" w:type="pct"/>
            <w:tcBorders>
              <w:left w:val="single" w:sz="4" w:space="0" w:color="215868" w:themeColor="accent5" w:themeShade="80"/>
              <w:right w:val="single" w:sz="4" w:space="0" w:color="215868" w:themeColor="accent5" w:themeShade="80"/>
            </w:tcBorders>
            <w:shd w:val="clear" w:color="auto" w:fill="215868" w:themeFill="accent5" w:themeFillShade="80"/>
            <w:vAlign w:val="center"/>
          </w:tcPr>
          <w:p w14:paraId="68AB4B80" w14:textId="59BF34B2" w:rsidR="00A0411C" w:rsidRPr="002802A5" w:rsidRDefault="000257BB" w:rsidP="00A0411C">
            <w:pPr>
              <w:spacing w:after="0"/>
              <w:jc w:val="center"/>
              <w:rPr>
                <w:rFonts w:ascii="Segoe UI Semibold" w:hAnsi="Segoe UI Semibold"/>
                <w:i/>
                <w:color w:val="FFFFFF" w:themeColor="background1"/>
                <w:sz w:val="24"/>
              </w:rPr>
            </w:pPr>
            <w:r w:rsidRPr="002802A5">
              <w:rPr>
                <w:rFonts w:ascii="Segoe UI Semibold" w:hAnsi="Segoe UI Semibold"/>
                <w:i/>
                <w:color w:val="FFFFFF" w:themeColor="background1"/>
                <w:sz w:val="24"/>
              </w:rPr>
              <w:t>Offshore Petroleum and Greenhouse Gas Storage Act 2006</w:t>
            </w:r>
          </w:p>
          <w:p w14:paraId="292EF320" w14:textId="0E7C4DF0" w:rsidR="000257BB" w:rsidRPr="002802A5" w:rsidRDefault="000257BB" w:rsidP="00A0411C">
            <w:pPr>
              <w:spacing w:after="0"/>
              <w:jc w:val="center"/>
              <w:rPr>
                <w:rFonts w:ascii="Segoe UI Semibold" w:hAnsi="Segoe UI Semibold"/>
                <w:b/>
                <w:color w:val="FFFFFF" w:themeColor="background1"/>
                <w:sz w:val="24"/>
                <w:szCs w:val="24"/>
              </w:rPr>
            </w:pPr>
            <w:r w:rsidRPr="002802A5">
              <w:rPr>
                <w:rFonts w:ascii="Segoe UI Semibold" w:hAnsi="Segoe UI Semibold"/>
                <w:color w:val="FFFFFF" w:themeColor="background1"/>
                <w:sz w:val="24"/>
              </w:rPr>
              <w:t>(and regulations)</w:t>
            </w:r>
          </w:p>
        </w:tc>
      </w:tr>
      <w:tr w:rsidR="000257BB" w:rsidRPr="002802A5" w14:paraId="7CBC4043" w14:textId="77777777" w:rsidTr="000A04B7">
        <w:tc>
          <w:tcPr>
            <w:tcW w:w="5000" w:type="pct"/>
            <w:tcBorders>
              <w:left w:val="single" w:sz="4" w:space="0" w:color="215868" w:themeColor="accent5" w:themeShade="80"/>
              <w:right w:val="single" w:sz="4" w:space="0" w:color="215868" w:themeColor="accent5" w:themeShade="80"/>
            </w:tcBorders>
            <w:shd w:val="clear" w:color="auto" w:fill="DAEEF3" w:themeFill="accent5" w:themeFillTint="33"/>
          </w:tcPr>
          <w:p w14:paraId="3C7F5A69" w14:textId="77777777" w:rsidR="000257BB" w:rsidRPr="002802A5" w:rsidRDefault="000257BB" w:rsidP="000257BB">
            <w:pPr>
              <w:spacing w:after="0"/>
              <w:rPr>
                <w:rFonts w:ascii="Segoe UI Semibold" w:hAnsi="Segoe UI Semibold"/>
                <w:color w:val="FFFFFF" w:themeColor="background1"/>
                <w:sz w:val="24"/>
                <w:szCs w:val="24"/>
              </w:rPr>
            </w:pPr>
            <w:r w:rsidRPr="002802A5">
              <w:rPr>
                <w:rFonts w:ascii="Segoe UI Semibold" w:hAnsi="Segoe UI Semibold"/>
                <w:color w:val="215868" w:themeColor="accent5" w:themeShade="80"/>
                <w:sz w:val="24"/>
                <w:szCs w:val="24"/>
              </w:rPr>
              <w:t>Responsibility</w:t>
            </w:r>
          </w:p>
        </w:tc>
      </w:tr>
      <w:tr w:rsidR="000257BB" w:rsidRPr="002802A5" w14:paraId="67F70E24" w14:textId="77777777" w:rsidTr="000A04B7">
        <w:tc>
          <w:tcPr>
            <w:tcW w:w="5000" w:type="pct"/>
            <w:tcBorders>
              <w:left w:val="single" w:sz="4" w:space="0" w:color="215868" w:themeColor="accent5" w:themeShade="80"/>
              <w:right w:val="single" w:sz="4" w:space="0" w:color="215868" w:themeColor="accent5" w:themeShade="80"/>
            </w:tcBorders>
          </w:tcPr>
          <w:p w14:paraId="097D8313" w14:textId="5F0AE852" w:rsidR="000257BB" w:rsidRPr="002802A5" w:rsidRDefault="000A3060" w:rsidP="008324F0">
            <w:r w:rsidRPr="002802A5">
              <w:t>DIIS</w:t>
            </w:r>
            <w:r w:rsidR="000257BB" w:rsidRPr="002802A5">
              <w:t xml:space="preserve"> as the policy holder and responsible for administering the Act. </w:t>
            </w:r>
          </w:p>
          <w:p w14:paraId="2F1A1E82" w14:textId="77777777" w:rsidR="000257BB" w:rsidRPr="002802A5" w:rsidRDefault="000257BB" w:rsidP="008324F0">
            <w:r w:rsidRPr="002802A5">
              <w:t xml:space="preserve">NOPSEMA as responsible for the administration of provisions governing OH&amp;S, well operations and environmental management. </w:t>
            </w:r>
          </w:p>
          <w:p w14:paraId="18113A52" w14:textId="77777777" w:rsidR="000257BB" w:rsidRPr="002802A5" w:rsidRDefault="000257BB" w:rsidP="008324F0">
            <w:r w:rsidRPr="002802A5">
              <w:t>NOPTA as responsible for assisting and advising the Joint Authority and the responsible Commonwealth Minister, keeping registers of titles and data and information management.</w:t>
            </w:r>
          </w:p>
        </w:tc>
      </w:tr>
      <w:tr w:rsidR="000257BB" w:rsidRPr="002802A5" w14:paraId="1EB088E8" w14:textId="77777777" w:rsidTr="000A04B7">
        <w:tc>
          <w:tcPr>
            <w:tcW w:w="5000" w:type="pct"/>
            <w:tcBorders>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0BE65751" w14:textId="77777777" w:rsidR="000257BB" w:rsidRPr="002802A5" w:rsidRDefault="000257BB" w:rsidP="000257BB">
            <w:pPr>
              <w:spacing w:after="0"/>
              <w:rPr>
                <w:color w:val="FFFFFF" w:themeColor="background1"/>
              </w:rPr>
            </w:pPr>
            <w:r w:rsidRPr="002802A5">
              <w:rPr>
                <w:rFonts w:ascii="Segoe UI Semibold" w:hAnsi="Segoe UI Semibold"/>
                <w:color w:val="215868" w:themeColor="accent5" w:themeShade="80"/>
                <w:sz w:val="24"/>
                <w:szCs w:val="24"/>
              </w:rPr>
              <w:t>Description</w:t>
            </w:r>
          </w:p>
        </w:tc>
      </w:tr>
      <w:tr w:rsidR="000257BB" w:rsidRPr="002802A5" w14:paraId="777783A4" w14:textId="77777777" w:rsidTr="000A04B7">
        <w:tc>
          <w:tcPr>
            <w:tcW w:w="5000" w:type="pct"/>
            <w:tcBorders>
              <w:left w:val="single" w:sz="4" w:space="0" w:color="215868" w:themeColor="accent5" w:themeShade="80"/>
              <w:bottom w:val="single" w:sz="4" w:space="0" w:color="auto"/>
              <w:right w:val="single" w:sz="4" w:space="0" w:color="215868" w:themeColor="accent5" w:themeShade="80"/>
            </w:tcBorders>
          </w:tcPr>
          <w:p w14:paraId="31490BB0" w14:textId="498283C4" w:rsidR="00A0411C" w:rsidRPr="002802A5" w:rsidRDefault="000257BB" w:rsidP="008324F0">
            <w:r w:rsidRPr="002802A5">
              <w:t>Sets up</w:t>
            </w:r>
            <w:r w:rsidR="00A0411C" w:rsidRPr="002802A5">
              <w:t xml:space="preserve"> a regulatory framework for:</w:t>
            </w:r>
          </w:p>
          <w:p w14:paraId="1A1B6A6B" w14:textId="5E7F92EA" w:rsidR="00A0411C" w:rsidRPr="002802A5" w:rsidRDefault="000257BB" w:rsidP="00A0411C">
            <w:pPr>
              <w:pStyle w:val="ListParagraph"/>
              <w:numPr>
                <w:ilvl w:val="0"/>
                <w:numId w:val="63"/>
              </w:numPr>
            </w:pPr>
            <w:r w:rsidRPr="002802A5">
              <w:t>petroleum e</w:t>
            </w:r>
            <w:r w:rsidR="00A0411C" w:rsidRPr="002802A5">
              <w:t>xploration and recovery</w:t>
            </w:r>
          </w:p>
          <w:p w14:paraId="7580F4E2" w14:textId="30BFCF5A" w:rsidR="000257BB" w:rsidRPr="002802A5" w:rsidRDefault="000257BB" w:rsidP="00A0411C">
            <w:pPr>
              <w:pStyle w:val="ListParagraph"/>
              <w:numPr>
                <w:ilvl w:val="0"/>
                <w:numId w:val="63"/>
              </w:numPr>
            </w:pPr>
            <w:r w:rsidRPr="002802A5">
              <w:t>the injection and storage of greenhouse gas substances in offshore areas under Commonwealth jurisdiction</w:t>
            </w:r>
          </w:p>
          <w:p w14:paraId="6F3F82AD" w14:textId="77777777" w:rsidR="000257BB" w:rsidRPr="002802A5" w:rsidRDefault="000257BB" w:rsidP="008324F0">
            <w:r w:rsidRPr="002802A5">
              <w:t xml:space="preserve">The OPGGS Act provides for the granting of specific licences to titleholders and the monitoring and enforcement of licence provisions by the relevant authorities. The OPGGS Act is supported by regulations covering safety, petroleum resource management, well operations and environmental management. </w:t>
            </w:r>
          </w:p>
          <w:p w14:paraId="72851B5C" w14:textId="77777777" w:rsidR="000257BB" w:rsidRPr="002802A5" w:rsidRDefault="000257BB" w:rsidP="008324F0">
            <w:r w:rsidRPr="002802A5">
              <w:t>It also provides for the Commonwealth to direct titleholders to take specific actions in response to incidents of pollution, such as remedial actions (i.e. clean</w:t>
            </w:r>
            <w:r w:rsidRPr="002802A5">
              <w:noBreakHyphen/>
              <w:t>up), monitoring of impacts and reimbursement of costs to NOPSEMA or the Commonwealth.</w:t>
            </w:r>
          </w:p>
        </w:tc>
      </w:tr>
      <w:tr w:rsidR="00B20CC6" w:rsidRPr="002802A5" w14:paraId="0A932C65" w14:textId="77777777" w:rsidTr="000A04B7">
        <w:tc>
          <w:tcPr>
            <w:tcW w:w="5000" w:type="pct"/>
            <w:tcBorders>
              <w:top w:val="single" w:sz="4" w:space="0" w:color="auto"/>
              <w:bottom w:val="single" w:sz="4" w:space="0" w:color="215868" w:themeColor="accent5" w:themeShade="80"/>
            </w:tcBorders>
          </w:tcPr>
          <w:p w14:paraId="5A9E6B9C" w14:textId="77777777" w:rsidR="00B20CC6" w:rsidRPr="002802A5" w:rsidRDefault="00B20CC6" w:rsidP="008324F0"/>
        </w:tc>
      </w:tr>
      <w:tr w:rsidR="00000832" w:rsidRPr="002802A5" w14:paraId="5969414A"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vAlign w:val="center"/>
          </w:tcPr>
          <w:p w14:paraId="79E4CBBE" w14:textId="7794DBDF" w:rsidR="00000832" w:rsidRPr="002802A5" w:rsidRDefault="00000832" w:rsidP="00A0411C">
            <w:pPr>
              <w:spacing w:after="0"/>
              <w:jc w:val="center"/>
              <w:rPr>
                <w:rFonts w:ascii="Segoe UI Semibold" w:hAnsi="Segoe UI Semibold"/>
                <w:color w:val="FFFFFF" w:themeColor="background1"/>
                <w:sz w:val="24"/>
              </w:rPr>
            </w:pPr>
            <w:r w:rsidRPr="002802A5">
              <w:rPr>
                <w:rFonts w:ascii="Segoe UI Semibold" w:hAnsi="Segoe UI Semibold"/>
                <w:i/>
                <w:color w:val="FFFFFF" w:themeColor="background1"/>
                <w:sz w:val="24"/>
              </w:rPr>
              <w:t>Environment Protection and Biodivers</w:t>
            </w:r>
            <w:r w:rsidR="00404E99" w:rsidRPr="002802A5">
              <w:rPr>
                <w:rFonts w:ascii="Segoe UI Semibold" w:hAnsi="Segoe UI Semibold"/>
                <w:i/>
                <w:color w:val="FFFFFF" w:themeColor="background1"/>
                <w:sz w:val="24"/>
              </w:rPr>
              <w:t>ity Conservation Act 1999</w:t>
            </w:r>
            <w:r w:rsidR="00404E99" w:rsidRPr="002802A5">
              <w:rPr>
                <w:rFonts w:ascii="Segoe UI Semibold" w:hAnsi="Segoe UI Semibold"/>
                <w:color w:val="FFFFFF" w:themeColor="background1"/>
                <w:sz w:val="24"/>
              </w:rPr>
              <w:t xml:space="preserve"> (EPBC </w:t>
            </w:r>
            <w:r w:rsidRPr="002802A5">
              <w:rPr>
                <w:rFonts w:ascii="Segoe UI Semibold" w:hAnsi="Segoe UI Semibold"/>
                <w:color w:val="FFFFFF" w:themeColor="background1"/>
                <w:sz w:val="24"/>
              </w:rPr>
              <w:t>Act)</w:t>
            </w:r>
          </w:p>
        </w:tc>
      </w:tr>
      <w:tr w:rsidR="00000832" w:rsidRPr="002802A5" w14:paraId="6C82912E"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35FAAB18" w14:textId="77777777" w:rsidR="00000832" w:rsidRPr="002802A5" w:rsidRDefault="00000832" w:rsidP="008324F0">
            <w:pPr>
              <w:spacing w:after="0"/>
              <w:rPr>
                <w:rFonts w:ascii="Segoe UI Semibold" w:hAnsi="Segoe UI Semibold"/>
                <w:color w:val="215868" w:themeColor="accent5" w:themeShade="80"/>
                <w:sz w:val="24"/>
                <w:szCs w:val="24"/>
              </w:rPr>
            </w:pPr>
            <w:r w:rsidRPr="002802A5">
              <w:rPr>
                <w:rFonts w:ascii="Segoe UI Semibold" w:hAnsi="Segoe UI Semibold"/>
                <w:color w:val="215868" w:themeColor="accent5" w:themeShade="80"/>
                <w:sz w:val="24"/>
                <w:szCs w:val="24"/>
              </w:rPr>
              <w:t>Responsibility</w:t>
            </w:r>
          </w:p>
        </w:tc>
      </w:tr>
      <w:tr w:rsidR="00000832" w:rsidRPr="002802A5" w14:paraId="6DFFE27D"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14:paraId="05B72E46" w14:textId="77777777" w:rsidR="00000832" w:rsidRPr="002802A5" w:rsidRDefault="00000832" w:rsidP="00000832">
            <w:pPr>
              <w:rPr>
                <w:rStyle w:val="st"/>
                <w:rFonts w:cs="Arial"/>
                <w:color w:val="222222"/>
              </w:rPr>
            </w:pPr>
            <w:r w:rsidRPr="002802A5">
              <w:rPr>
                <w:rStyle w:val="st"/>
                <w:rFonts w:cs="Arial"/>
                <w:color w:val="222222"/>
              </w:rPr>
              <w:t>Department of the Environment and Energy as the policy holder.</w:t>
            </w:r>
          </w:p>
          <w:p w14:paraId="12D41A41" w14:textId="5F76FA16" w:rsidR="00000832" w:rsidRPr="002802A5" w:rsidRDefault="00000832" w:rsidP="00000832">
            <w:r w:rsidRPr="002802A5">
              <w:rPr>
                <w:rStyle w:val="st"/>
                <w:rFonts w:cs="Arial"/>
                <w:color w:val="222222"/>
              </w:rPr>
              <w:t>NOPSEMA as responsible for the administration and regulation of offshore petroleum activities.</w:t>
            </w:r>
          </w:p>
        </w:tc>
      </w:tr>
      <w:tr w:rsidR="00000832" w:rsidRPr="002802A5" w14:paraId="0D5B85F6"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0CA0BC11" w14:textId="77777777" w:rsidR="00000832" w:rsidRPr="002802A5" w:rsidRDefault="00000832" w:rsidP="008324F0">
            <w:pPr>
              <w:spacing w:after="0"/>
              <w:rPr>
                <w:color w:val="FFFFFF" w:themeColor="background1"/>
              </w:rPr>
            </w:pPr>
            <w:r w:rsidRPr="002802A5">
              <w:rPr>
                <w:rFonts w:ascii="Segoe UI Semibold" w:hAnsi="Segoe UI Semibold"/>
                <w:color w:val="215868" w:themeColor="accent5" w:themeShade="80"/>
                <w:sz w:val="24"/>
                <w:szCs w:val="24"/>
              </w:rPr>
              <w:t>Description</w:t>
            </w:r>
          </w:p>
        </w:tc>
      </w:tr>
      <w:tr w:rsidR="00000832" w:rsidRPr="002802A5" w14:paraId="55E192FE"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14:paraId="6CD2E245" w14:textId="7F1BD5C8" w:rsidR="00000832" w:rsidRPr="002802A5" w:rsidRDefault="00000832" w:rsidP="00000832">
            <w:r w:rsidRPr="002802A5">
              <w:t>Regulates activities impacting on defined matters of national environmental significance</w:t>
            </w:r>
            <w:r w:rsidR="004771AE" w:rsidRPr="002802A5">
              <w:t xml:space="preserve"> (MNES)</w:t>
            </w:r>
            <w:r w:rsidRPr="002802A5">
              <w:t xml:space="preserve">, Commonwealth marine reserves and species listed under the Act. Offshore petroleum activities that are likely to significantly impact </w:t>
            </w:r>
            <w:r w:rsidR="004771AE" w:rsidRPr="002802A5">
              <w:t>MNES</w:t>
            </w:r>
            <w:r w:rsidRPr="002802A5">
              <w:t xml:space="preserve"> require assessment under the EPBC Act.</w:t>
            </w:r>
          </w:p>
          <w:p w14:paraId="713F5DB6" w14:textId="69E568D8" w:rsidR="00000832" w:rsidRPr="002802A5" w:rsidRDefault="00000832" w:rsidP="00000832">
            <w:r w:rsidRPr="002802A5">
              <w:t xml:space="preserve">As part of this approval process conditions may be attached to an approval requiring the titleholder/operator to protect, repair or mitigate damage to </w:t>
            </w:r>
            <w:r w:rsidR="004771AE" w:rsidRPr="002802A5">
              <w:t>MNES</w:t>
            </w:r>
            <w:r w:rsidRPr="002802A5">
              <w:t>. Previously, an exemption has been granted for oil spill response activities undertaken in accordance with the National Plan for Maritime Environmental Emergencies.</w:t>
            </w:r>
          </w:p>
          <w:p w14:paraId="120E9E74" w14:textId="26FAF7A5" w:rsidR="00000832" w:rsidRPr="002802A5" w:rsidRDefault="00000832" w:rsidP="00000832">
            <w:r w:rsidRPr="002802A5">
              <w:lastRenderedPageBreak/>
              <w:t>The EPBC Act also includes a range of coercive powers as well as criminal, civil and administrative sanctions for breaches of the Act.</w:t>
            </w:r>
          </w:p>
        </w:tc>
      </w:tr>
      <w:tr w:rsidR="00B20CC6" w:rsidRPr="002802A5" w14:paraId="43B27AF5"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nil"/>
              <w:bottom w:val="single" w:sz="4" w:space="0" w:color="215868" w:themeColor="accent5" w:themeShade="80"/>
              <w:right w:val="nil"/>
            </w:tcBorders>
          </w:tcPr>
          <w:p w14:paraId="5F4A6285" w14:textId="77777777" w:rsidR="00B20CC6" w:rsidRPr="002802A5" w:rsidRDefault="00B20CC6" w:rsidP="00000832"/>
        </w:tc>
      </w:tr>
      <w:tr w:rsidR="00404E99" w:rsidRPr="002802A5" w14:paraId="4F20ECBA"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37"/>
        </w:trPr>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vAlign w:val="center"/>
          </w:tcPr>
          <w:p w14:paraId="27284662" w14:textId="2480A83E" w:rsidR="00404E99" w:rsidRPr="002802A5" w:rsidRDefault="00404E99" w:rsidP="00A0411C">
            <w:pPr>
              <w:spacing w:after="0"/>
              <w:jc w:val="center"/>
              <w:rPr>
                <w:rFonts w:ascii="Segoe UI Semibold" w:hAnsi="Segoe UI Semibold"/>
                <w:i/>
                <w:color w:val="FFFFFF" w:themeColor="background1"/>
                <w:sz w:val="24"/>
              </w:rPr>
            </w:pPr>
            <w:r w:rsidRPr="002802A5">
              <w:rPr>
                <w:rFonts w:ascii="Segoe UI Semibold" w:hAnsi="Segoe UI Semibold"/>
                <w:i/>
                <w:color w:val="FFFFFF" w:themeColor="background1"/>
                <w:sz w:val="24"/>
              </w:rPr>
              <w:t>Australian Maritime Safety Authority Act 1990</w:t>
            </w:r>
          </w:p>
        </w:tc>
      </w:tr>
      <w:tr w:rsidR="007215C9" w:rsidRPr="002802A5" w14:paraId="1EC67FBA"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0D8E14F4" w14:textId="75286F23" w:rsidR="007215C9" w:rsidRPr="002802A5" w:rsidRDefault="007215C9" w:rsidP="00404E99">
            <w:pPr>
              <w:spacing w:after="0"/>
              <w:rPr>
                <w:rFonts w:ascii="Segoe UI Semibold" w:hAnsi="Segoe UI Semibold"/>
                <w:color w:val="215868" w:themeColor="accent5" w:themeShade="80"/>
                <w:sz w:val="24"/>
                <w:szCs w:val="24"/>
              </w:rPr>
            </w:pPr>
            <w:r w:rsidRPr="002802A5">
              <w:rPr>
                <w:rFonts w:ascii="Segoe UI Semibold" w:hAnsi="Segoe UI Semibold"/>
                <w:color w:val="215868" w:themeColor="accent5" w:themeShade="80"/>
                <w:sz w:val="24"/>
                <w:szCs w:val="24"/>
              </w:rPr>
              <w:t>Responsibility</w:t>
            </w:r>
          </w:p>
        </w:tc>
      </w:tr>
      <w:tr w:rsidR="007215C9" w:rsidRPr="002802A5" w14:paraId="5A2D2802"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2FEE0B1D" w14:textId="0FB9FF90" w:rsidR="007215C9" w:rsidRPr="002802A5" w:rsidRDefault="007215C9">
            <w:pPr>
              <w:rPr>
                <w:rFonts w:cs="Arial"/>
                <w:color w:val="222222"/>
              </w:rPr>
            </w:pPr>
            <w:r w:rsidRPr="002802A5">
              <w:rPr>
                <w:rStyle w:val="st"/>
                <w:rFonts w:cs="Arial"/>
                <w:color w:val="222222"/>
              </w:rPr>
              <w:t>Department of Infrastructure</w:t>
            </w:r>
            <w:r w:rsidR="00F41F9C" w:rsidRPr="002802A5">
              <w:rPr>
                <w:rStyle w:val="st"/>
                <w:rFonts w:cs="Arial"/>
                <w:color w:val="222222"/>
              </w:rPr>
              <w:t xml:space="preserve">, </w:t>
            </w:r>
            <w:r w:rsidRPr="002802A5">
              <w:rPr>
                <w:rStyle w:val="st"/>
                <w:rFonts w:cs="Arial"/>
                <w:color w:val="222222"/>
              </w:rPr>
              <w:t xml:space="preserve">Regional Development </w:t>
            </w:r>
            <w:r w:rsidR="00F41F9C" w:rsidRPr="002802A5">
              <w:rPr>
                <w:rStyle w:val="st"/>
                <w:rFonts w:cs="Arial"/>
                <w:color w:val="222222"/>
              </w:rPr>
              <w:t xml:space="preserve">and Cities </w:t>
            </w:r>
            <w:r w:rsidRPr="002802A5">
              <w:rPr>
                <w:rStyle w:val="st"/>
                <w:rFonts w:cs="Arial"/>
                <w:color w:val="222222"/>
              </w:rPr>
              <w:t>as the policy holder</w:t>
            </w:r>
            <w:r w:rsidR="00A0411C" w:rsidRPr="002802A5">
              <w:rPr>
                <w:rStyle w:val="st"/>
                <w:rFonts w:cs="Arial"/>
                <w:color w:val="222222"/>
              </w:rPr>
              <w:t xml:space="preserve">, </w:t>
            </w:r>
            <w:r w:rsidRPr="002802A5">
              <w:rPr>
                <w:rStyle w:val="st"/>
                <w:rFonts w:cs="Arial"/>
                <w:color w:val="222222"/>
              </w:rPr>
              <w:t>AMSA as the regulator.</w:t>
            </w:r>
          </w:p>
        </w:tc>
      </w:tr>
      <w:tr w:rsidR="007215C9" w:rsidRPr="002802A5" w14:paraId="53BD657C"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2ED59B8E" w14:textId="32B76466" w:rsidR="00480330" w:rsidRPr="002802A5" w:rsidRDefault="007215C9" w:rsidP="00404E99">
            <w:pPr>
              <w:spacing w:after="0"/>
              <w:rPr>
                <w:rFonts w:ascii="Segoe UI Semibold" w:hAnsi="Segoe UI Semibold"/>
                <w:color w:val="215868" w:themeColor="accent5" w:themeShade="80"/>
                <w:sz w:val="24"/>
                <w:szCs w:val="24"/>
              </w:rPr>
            </w:pPr>
            <w:r w:rsidRPr="002802A5">
              <w:rPr>
                <w:rFonts w:ascii="Segoe UI Semibold" w:hAnsi="Segoe UI Semibold"/>
                <w:color w:val="215868" w:themeColor="accent5" w:themeShade="80"/>
                <w:sz w:val="24"/>
                <w:szCs w:val="24"/>
              </w:rPr>
              <w:t>Description</w:t>
            </w:r>
          </w:p>
        </w:tc>
      </w:tr>
      <w:tr w:rsidR="007215C9" w:rsidRPr="002802A5" w14:paraId="0336B5A9"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45706099" w14:textId="1EAFCD34" w:rsidR="007215C9" w:rsidRPr="002802A5" w:rsidRDefault="007215C9" w:rsidP="00147B3A">
            <w:pPr>
              <w:rPr>
                <w:rStyle w:val="st"/>
                <w:rFonts w:cs="Arial"/>
                <w:color w:val="222222"/>
              </w:rPr>
            </w:pPr>
            <w:r w:rsidRPr="002802A5">
              <w:rPr>
                <w:rStyle w:val="st"/>
                <w:rFonts w:cs="Arial"/>
                <w:color w:val="222222"/>
              </w:rPr>
              <w:t>Sets out AMSA’s powers and responsibilities.</w:t>
            </w:r>
          </w:p>
        </w:tc>
      </w:tr>
      <w:tr w:rsidR="00B20CC6" w:rsidRPr="002802A5" w14:paraId="04FEB612"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nil"/>
              <w:bottom w:val="single" w:sz="4" w:space="0" w:color="215868" w:themeColor="accent5" w:themeShade="80"/>
              <w:right w:val="nil"/>
            </w:tcBorders>
            <w:shd w:val="clear" w:color="auto" w:fill="auto"/>
          </w:tcPr>
          <w:p w14:paraId="556B007E" w14:textId="77777777" w:rsidR="00B20CC6" w:rsidRPr="002802A5" w:rsidRDefault="00B20CC6" w:rsidP="00147B3A">
            <w:pPr>
              <w:rPr>
                <w:rStyle w:val="st"/>
                <w:rFonts w:cs="Arial"/>
                <w:color w:val="222222"/>
              </w:rPr>
            </w:pPr>
          </w:p>
        </w:tc>
      </w:tr>
      <w:tr w:rsidR="007215C9" w:rsidRPr="002802A5" w14:paraId="2BA6E8A6"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37"/>
        </w:trPr>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vAlign w:val="center"/>
          </w:tcPr>
          <w:p w14:paraId="6FA1C246" w14:textId="22690CEA" w:rsidR="007215C9" w:rsidRPr="002802A5" w:rsidRDefault="007215C9" w:rsidP="007C1727">
            <w:pPr>
              <w:spacing w:after="0"/>
              <w:jc w:val="center"/>
              <w:rPr>
                <w:rFonts w:ascii="Segoe UI Semibold" w:hAnsi="Segoe UI Semibold"/>
                <w:i/>
                <w:color w:val="FFFFFF" w:themeColor="background1"/>
                <w:sz w:val="24"/>
              </w:rPr>
            </w:pPr>
            <w:r w:rsidRPr="002802A5">
              <w:rPr>
                <w:rFonts w:ascii="Segoe UI Semibold" w:hAnsi="Segoe UI Semibold"/>
                <w:i/>
                <w:color w:val="FFFFFF" w:themeColor="background1"/>
                <w:sz w:val="24"/>
              </w:rPr>
              <w:t>Environment Protection (Sea Dumping) Act 1981 (Sea Dumping Act)</w:t>
            </w:r>
          </w:p>
        </w:tc>
      </w:tr>
      <w:tr w:rsidR="007215C9" w:rsidRPr="002802A5" w14:paraId="4DA2C010"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3C2AB65C" w14:textId="6391C2BE" w:rsidR="007215C9" w:rsidRPr="002802A5" w:rsidRDefault="007215C9" w:rsidP="007215C9">
            <w:pPr>
              <w:spacing w:after="0"/>
              <w:rPr>
                <w:rFonts w:ascii="Segoe UI Semibold" w:hAnsi="Segoe UI Semibold"/>
                <w:color w:val="215868" w:themeColor="accent5" w:themeShade="80"/>
                <w:sz w:val="24"/>
                <w:szCs w:val="24"/>
              </w:rPr>
            </w:pPr>
            <w:r w:rsidRPr="002802A5">
              <w:rPr>
                <w:rFonts w:ascii="Segoe UI Semibold" w:hAnsi="Segoe UI Semibold"/>
                <w:color w:val="215868" w:themeColor="accent5" w:themeShade="80"/>
                <w:sz w:val="24"/>
                <w:szCs w:val="24"/>
              </w:rPr>
              <w:t>Responsibility</w:t>
            </w:r>
          </w:p>
        </w:tc>
      </w:tr>
      <w:tr w:rsidR="007215C9" w:rsidRPr="002802A5" w14:paraId="0C9EA875"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1E4B1198" w14:textId="77777777" w:rsidR="007215C9" w:rsidRDefault="007215C9" w:rsidP="00147B3A">
            <w:pPr>
              <w:rPr>
                <w:rStyle w:val="st"/>
                <w:rFonts w:cs="Arial"/>
                <w:color w:val="222222"/>
              </w:rPr>
            </w:pPr>
            <w:r w:rsidRPr="002802A5">
              <w:rPr>
                <w:rStyle w:val="st"/>
                <w:rFonts w:cs="Arial"/>
                <w:color w:val="222222"/>
              </w:rPr>
              <w:t>Department of the Environment and Energy</w:t>
            </w:r>
          </w:p>
          <w:p w14:paraId="03812615" w14:textId="6A75F00C" w:rsidR="00B7042C" w:rsidRPr="002802A5" w:rsidRDefault="00B7042C" w:rsidP="00147B3A">
            <w:pPr>
              <w:rPr>
                <w:rStyle w:val="st"/>
                <w:rFonts w:cs="Arial"/>
                <w:color w:val="222222"/>
              </w:rPr>
            </w:pPr>
            <w:r w:rsidRPr="00B7042C">
              <w:rPr>
                <w:rStyle w:val="st"/>
                <w:rFonts w:cs="Arial"/>
                <w:color w:val="222222"/>
              </w:rPr>
              <w:t>In February 2014, following a strategic assessment under Part 10 of the EPBC Act, the Commonwealth Environment Minister handed responsibility for environmental regulation of offshore petroleum activities to NOPSEMA.</w:t>
            </w:r>
          </w:p>
        </w:tc>
      </w:tr>
      <w:tr w:rsidR="007215C9" w:rsidRPr="002802A5" w14:paraId="1CC4BB42"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1D8F47DD" w14:textId="6CCED77E" w:rsidR="007215C9" w:rsidRPr="002802A5" w:rsidRDefault="007215C9" w:rsidP="007215C9">
            <w:pPr>
              <w:spacing w:after="0"/>
              <w:rPr>
                <w:rFonts w:ascii="Segoe UI Semibold" w:hAnsi="Segoe UI Semibold"/>
                <w:color w:val="215868" w:themeColor="accent5" w:themeShade="80"/>
                <w:sz w:val="24"/>
                <w:szCs w:val="24"/>
              </w:rPr>
            </w:pPr>
            <w:r w:rsidRPr="002802A5">
              <w:rPr>
                <w:rFonts w:ascii="Segoe UI Semibold" w:hAnsi="Segoe UI Semibold"/>
                <w:color w:val="215868" w:themeColor="accent5" w:themeShade="80"/>
                <w:sz w:val="24"/>
                <w:szCs w:val="24"/>
              </w:rPr>
              <w:t>Description</w:t>
            </w:r>
          </w:p>
        </w:tc>
      </w:tr>
      <w:tr w:rsidR="007215C9" w:rsidRPr="002802A5" w14:paraId="09624F6C"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25CB755E" w14:textId="0341F86C" w:rsidR="007215C9" w:rsidRPr="002802A5" w:rsidRDefault="007215C9" w:rsidP="00147B3A">
            <w:pPr>
              <w:rPr>
                <w:color w:val="000000" w:themeColor="text1"/>
                <w:sz w:val="22"/>
              </w:rPr>
            </w:pPr>
            <w:r w:rsidRPr="002802A5">
              <w:rPr>
                <w:rStyle w:val="st"/>
                <w:rFonts w:cs="Arial"/>
                <w:color w:val="222222"/>
              </w:rPr>
              <w:t>Aims to minimise marine pollution threats by prohibiting ocean disposal of waste considered too harmful to be released in the marine environment and regulating permitted waste disposal to ensure environmental impacts are minimised. The Act also fulfils Australia's obligations under the Protocol to the Convention on the Prevention of Marine Pollution by Dumping of Wastes and Other Matter.</w:t>
            </w:r>
          </w:p>
        </w:tc>
      </w:tr>
      <w:tr w:rsidR="00B20CC6" w:rsidRPr="002802A5" w14:paraId="7D565F54"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nil"/>
              <w:bottom w:val="single" w:sz="4" w:space="0" w:color="215868" w:themeColor="accent5" w:themeShade="80"/>
              <w:right w:val="nil"/>
            </w:tcBorders>
            <w:shd w:val="clear" w:color="auto" w:fill="auto"/>
          </w:tcPr>
          <w:p w14:paraId="404A4C1A" w14:textId="77777777" w:rsidR="00B20CC6" w:rsidRPr="002802A5" w:rsidRDefault="00B20CC6" w:rsidP="00147B3A">
            <w:pPr>
              <w:rPr>
                <w:rStyle w:val="st"/>
                <w:rFonts w:cs="Arial"/>
                <w:color w:val="222222"/>
              </w:rPr>
            </w:pPr>
          </w:p>
        </w:tc>
      </w:tr>
      <w:tr w:rsidR="007215C9" w:rsidRPr="002802A5" w14:paraId="2E794525"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37"/>
        </w:trPr>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vAlign w:val="center"/>
          </w:tcPr>
          <w:p w14:paraId="21CF72F1" w14:textId="40982201" w:rsidR="007215C9" w:rsidRPr="002802A5" w:rsidRDefault="007215C9" w:rsidP="007C1727">
            <w:pPr>
              <w:spacing w:after="0"/>
              <w:jc w:val="center"/>
              <w:rPr>
                <w:rFonts w:ascii="Segoe UI Semibold" w:hAnsi="Segoe UI Semibold"/>
                <w:color w:val="FFFFFF" w:themeColor="background1"/>
                <w:sz w:val="24"/>
              </w:rPr>
            </w:pPr>
            <w:r w:rsidRPr="002802A5">
              <w:rPr>
                <w:rFonts w:ascii="Segoe UI Semibold" w:hAnsi="Segoe UI Semibold"/>
                <w:i/>
                <w:color w:val="FFFFFF" w:themeColor="background1"/>
                <w:sz w:val="24"/>
              </w:rPr>
              <w:t>Maritime Powers Act 2013</w:t>
            </w:r>
            <w:r w:rsidRPr="002802A5">
              <w:rPr>
                <w:rFonts w:ascii="Segoe UI Semibold" w:hAnsi="Segoe UI Semibold"/>
                <w:color w:val="FFFFFF" w:themeColor="background1"/>
                <w:sz w:val="24"/>
              </w:rPr>
              <w:t xml:space="preserve"> (MP Act)</w:t>
            </w:r>
          </w:p>
        </w:tc>
      </w:tr>
      <w:tr w:rsidR="007215C9" w:rsidRPr="002802A5" w14:paraId="7EA006DA"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633EE33A" w14:textId="5F2C0057" w:rsidR="007215C9" w:rsidRPr="002802A5" w:rsidRDefault="007215C9" w:rsidP="007215C9">
            <w:pPr>
              <w:spacing w:after="0"/>
              <w:rPr>
                <w:rFonts w:ascii="Segoe UI Semibold" w:hAnsi="Segoe UI Semibold"/>
                <w:color w:val="215868" w:themeColor="accent5" w:themeShade="80"/>
                <w:sz w:val="24"/>
                <w:szCs w:val="24"/>
              </w:rPr>
            </w:pPr>
            <w:r w:rsidRPr="002802A5">
              <w:rPr>
                <w:rFonts w:ascii="Segoe UI Semibold" w:hAnsi="Segoe UI Semibold"/>
                <w:color w:val="215868" w:themeColor="accent5" w:themeShade="80"/>
                <w:sz w:val="24"/>
                <w:szCs w:val="24"/>
              </w:rPr>
              <w:t>Responsibility</w:t>
            </w:r>
          </w:p>
        </w:tc>
      </w:tr>
      <w:tr w:rsidR="007215C9" w:rsidRPr="002802A5" w14:paraId="68F8C668"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15AB556C" w14:textId="4CA055A8" w:rsidR="007215C9" w:rsidRPr="002802A5" w:rsidRDefault="00690F93" w:rsidP="00147B3A">
            <w:pPr>
              <w:rPr>
                <w:color w:val="000000" w:themeColor="text1"/>
              </w:rPr>
            </w:pPr>
            <w:r>
              <w:rPr>
                <w:rStyle w:val="st"/>
                <w:rFonts w:cs="Arial"/>
                <w:color w:val="222222"/>
              </w:rPr>
              <w:t>Department of Home Affairs</w:t>
            </w:r>
          </w:p>
        </w:tc>
      </w:tr>
      <w:tr w:rsidR="007215C9" w:rsidRPr="002802A5" w14:paraId="157F3152"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3345BD62" w14:textId="76E91815" w:rsidR="007215C9" w:rsidRPr="002802A5" w:rsidRDefault="007215C9" w:rsidP="007215C9">
            <w:pPr>
              <w:spacing w:after="0"/>
              <w:rPr>
                <w:rFonts w:ascii="Segoe UI Semibold" w:hAnsi="Segoe UI Semibold"/>
                <w:color w:val="215868" w:themeColor="accent5" w:themeShade="80"/>
                <w:sz w:val="24"/>
                <w:szCs w:val="24"/>
              </w:rPr>
            </w:pPr>
            <w:r w:rsidRPr="002802A5">
              <w:rPr>
                <w:rFonts w:ascii="Segoe UI Semibold" w:hAnsi="Segoe UI Semibold"/>
                <w:color w:val="215868" w:themeColor="accent5" w:themeShade="80"/>
                <w:sz w:val="24"/>
                <w:szCs w:val="24"/>
              </w:rPr>
              <w:t>Description</w:t>
            </w:r>
          </w:p>
        </w:tc>
      </w:tr>
      <w:tr w:rsidR="007215C9" w:rsidRPr="002802A5" w14:paraId="38A0158A"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21BEBB3F" w14:textId="77777777" w:rsidR="007215C9" w:rsidRPr="002802A5" w:rsidRDefault="007215C9" w:rsidP="00147B3A">
            <w:pPr>
              <w:rPr>
                <w:rStyle w:val="st"/>
                <w:rFonts w:cs="Arial"/>
                <w:color w:val="222222"/>
              </w:rPr>
            </w:pPr>
            <w:r w:rsidRPr="002802A5">
              <w:rPr>
                <w:rStyle w:val="st"/>
                <w:rFonts w:cs="Arial"/>
                <w:color w:val="222222"/>
              </w:rPr>
              <w:t>The MP Act establishes a system of authorisations under which a maritime officer may exercise enforcement powers in the maritime domain. The comprehensive powers are available to enforce a diverse range of Australia’s maritime laws, including in relation to illegal foreign fishing, customs, migration, quarantine and drug trafficking, as well as international agreements and arrangements at sea.</w:t>
            </w:r>
          </w:p>
          <w:p w14:paraId="20D22347" w14:textId="14A55999" w:rsidR="007215C9" w:rsidRPr="002802A5" w:rsidRDefault="00DE2797" w:rsidP="00147B3A">
            <w:pPr>
              <w:rPr>
                <w:color w:val="000000" w:themeColor="text1"/>
                <w:sz w:val="22"/>
              </w:rPr>
            </w:pPr>
            <w:r w:rsidRPr="002802A5">
              <w:rPr>
                <w:rStyle w:val="st"/>
                <w:rFonts w:cs="Arial"/>
                <w:color w:val="222222"/>
              </w:rPr>
              <w:t>Assets assigned to Maritime Border Command conduct law enforcement activities on behalf of other Australian Government agencies exercising powers under this Act</w:t>
            </w:r>
            <w:r w:rsidR="00157E6D">
              <w:rPr>
                <w:rStyle w:val="st"/>
                <w:rFonts w:cs="Arial"/>
                <w:color w:val="222222"/>
              </w:rPr>
              <w:t>.</w:t>
            </w:r>
          </w:p>
        </w:tc>
      </w:tr>
      <w:tr w:rsidR="00B20CC6" w:rsidRPr="002802A5" w14:paraId="530D3B31"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nil"/>
              <w:bottom w:val="nil"/>
              <w:right w:val="nil"/>
            </w:tcBorders>
            <w:shd w:val="clear" w:color="auto" w:fill="auto"/>
          </w:tcPr>
          <w:p w14:paraId="68565524" w14:textId="4A51C76D" w:rsidR="00B20CC6" w:rsidRPr="002802A5" w:rsidRDefault="00B20CC6" w:rsidP="00147B3A">
            <w:pPr>
              <w:rPr>
                <w:rStyle w:val="st"/>
                <w:rFonts w:cs="Arial"/>
                <w:color w:val="222222"/>
              </w:rPr>
            </w:pPr>
          </w:p>
        </w:tc>
      </w:tr>
      <w:tr w:rsidR="007215C9" w:rsidRPr="002802A5" w14:paraId="57360497"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37"/>
        </w:trPr>
        <w:tc>
          <w:tcPr>
            <w:tcW w:w="5000" w:type="pct"/>
            <w:tcBorders>
              <w:top w:val="nil"/>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vAlign w:val="center"/>
          </w:tcPr>
          <w:p w14:paraId="26D51291" w14:textId="1803ADF9" w:rsidR="007215C9" w:rsidRPr="002802A5" w:rsidRDefault="007215C9" w:rsidP="00B20CC6">
            <w:pPr>
              <w:keepNext/>
              <w:spacing w:after="0"/>
              <w:jc w:val="center"/>
              <w:rPr>
                <w:rFonts w:ascii="Segoe UI Semibold" w:hAnsi="Segoe UI Semibold"/>
                <w:i/>
                <w:color w:val="FFFFFF" w:themeColor="background1"/>
                <w:sz w:val="24"/>
              </w:rPr>
            </w:pPr>
            <w:r w:rsidRPr="002802A5">
              <w:rPr>
                <w:rFonts w:ascii="Segoe UI Semibold" w:hAnsi="Segoe UI Semibold"/>
                <w:i/>
                <w:color w:val="FFFFFF" w:themeColor="background1"/>
                <w:sz w:val="24"/>
              </w:rPr>
              <w:lastRenderedPageBreak/>
              <w:t>Fisheries Management Act 1991</w:t>
            </w:r>
          </w:p>
        </w:tc>
      </w:tr>
      <w:tr w:rsidR="007215C9" w:rsidRPr="002802A5" w14:paraId="4060B794"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16E73ECB" w14:textId="7A6DBC24" w:rsidR="007215C9" w:rsidRPr="002802A5" w:rsidRDefault="007215C9" w:rsidP="00B20CC6">
            <w:pPr>
              <w:keepNext/>
              <w:spacing w:after="0"/>
              <w:rPr>
                <w:rFonts w:ascii="Segoe UI Semibold" w:hAnsi="Segoe UI Semibold"/>
                <w:color w:val="215868" w:themeColor="accent5" w:themeShade="80"/>
                <w:sz w:val="24"/>
                <w:szCs w:val="24"/>
              </w:rPr>
            </w:pPr>
            <w:r w:rsidRPr="002802A5">
              <w:rPr>
                <w:rFonts w:ascii="Segoe UI Semibold" w:hAnsi="Segoe UI Semibold"/>
                <w:color w:val="215868" w:themeColor="accent5" w:themeShade="80"/>
                <w:sz w:val="24"/>
                <w:szCs w:val="24"/>
              </w:rPr>
              <w:t>Responsibility</w:t>
            </w:r>
          </w:p>
        </w:tc>
      </w:tr>
      <w:tr w:rsidR="007215C9" w:rsidRPr="002802A5" w14:paraId="5DB9D6B4"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6604B5A8" w14:textId="49726893" w:rsidR="007215C9" w:rsidRPr="002802A5" w:rsidRDefault="007215C9" w:rsidP="00147B3A">
            <w:pPr>
              <w:rPr>
                <w:color w:val="000000" w:themeColor="text1"/>
              </w:rPr>
            </w:pPr>
            <w:r w:rsidRPr="002802A5">
              <w:rPr>
                <w:rStyle w:val="st"/>
                <w:rFonts w:cs="Arial"/>
                <w:color w:val="222222"/>
              </w:rPr>
              <w:t>Department of Agriculture and Water Resources</w:t>
            </w:r>
          </w:p>
        </w:tc>
      </w:tr>
      <w:tr w:rsidR="007215C9" w:rsidRPr="002802A5" w14:paraId="25783521"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3A889991" w14:textId="5D099952" w:rsidR="007215C9" w:rsidRPr="002802A5" w:rsidRDefault="007215C9" w:rsidP="007215C9">
            <w:pPr>
              <w:spacing w:after="0"/>
              <w:rPr>
                <w:rFonts w:ascii="Segoe UI Semibold" w:hAnsi="Segoe UI Semibold"/>
                <w:color w:val="215868" w:themeColor="accent5" w:themeShade="80"/>
                <w:sz w:val="24"/>
                <w:szCs w:val="24"/>
              </w:rPr>
            </w:pPr>
            <w:r w:rsidRPr="002802A5">
              <w:rPr>
                <w:rFonts w:ascii="Segoe UI Semibold" w:hAnsi="Segoe UI Semibold"/>
                <w:color w:val="215868" w:themeColor="accent5" w:themeShade="80"/>
                <w:sz w:val="24"/>
                <w:szCs w:val="24"/>
              </w:rPr>
              <w:t>Description</w:t>
            </w:r>
          </w:p>
        </w:tc>
      </w:tr>
      <w:tr w:rsidR="007215C9" w:rsidRPr="002802A5" w14:paraId="7FC6CED9"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05433EA4" w14:textId="07B47B5A" w:rsidR="007215C9" w:rsidRPr="002802A5" w:rsidRDefault="007215C9" w:rsidP="00147B3A">
            <w:pPr>
              <w:rPr>
                <w:color w:val="000000" w:themeColor="text1"/>
                <w:sz w:val="22"/>
              </w:rPr>
            </w:pPr>
            <w:r w:rsidRPr="002802A5">
              <w:rPr>
                <w:rStyle w:val="st"/>
                <w:rFonts w:cs="Arial"/>
                <w:color w:val="222222"/>
              </w:rPr>
              <w:t>Assets assigned to Maritime Border Command conduct law enforcement activities on behalf of other Australian Government agencies exercising powers under this Act.</w:t>
            </w:r>
          </w:p>
        </w:tc>
      </w:tr>
      <w:tr w:rsidR="00B20CC6" w:rsidRPr="002802A5" w14:paraId="25972DF3"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nil"/>
              <w:bottom w:val="single" w:sz="4" w:space="0" w:color="215868" w:themeColor="accent5" w:themeShade="80"/>
              <w:right w:val="nil"/>
            </w:tcBorders>
            <w:shd w:val="clear" w:color="auto" w:fill="auto"/>
          </w:tcPr>
          <w:p w14:paraId="0057063E" w14:textId="77777777" w:rsidR="00B20CC6" w:rsidRPr="002802A5" w:rsidRDefault="00B20CC6" w:rsidP="00147B3A">
            <w:pPr>
              <w:rPr>
                <w:rStyle w:val="st"/>
                <w:rFonts w:cs="Arial"/>
                <w:color w:val="222222"/>
              </w:rPr>
            </w:pPr>
          </w:p>
        </w:tc>
      </w:tr>
      <w:tr w:rsidR="007215C9" w:rsidRPr="002802A5" w14:paraId="64B0F920"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37"/>
        </w:trPr>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vAlign w:val="center"/>
          </w:tcPr>
          <w:p w14:paraId="62835DC3" w14:textId="417853B3" w:rsidR="007215C9" w:rsidRPr="002802A5" w:rsidRDefault="00147B3A" w:rsidP="007C1727">
            <w:pPr>
              <w:spacing w:after="0"/>
              <w:jc w:val="center"/>
              <w:rPr>
                <w:rFonts w:ascii="Segoe UI Semibold" w:hAnsi="Segoe UI Semibold"/>
                <w:i/>
                <w:color w:val="FFFFFF" w:themeColor="background1"/>
                <w:sz w:val="24"/>
              </w:rPr>
            </w:pPr>
            <w:r w:rsidRPr="002802A5">
              <w:rPr>
                <w:rFonts w:ascii="Segoe UI Semibold" w:hAnsi="Segoe UI Semibold"/>
                <w:i/>
                <w:color w:val="FFFFFF" w:themeColor="background1"/>
                <w:sz w:val="24"/>
              </w:rPr>
              <w:t>Customs Act 1901</w:t>
            </w:r>
          </w:p>
        </w:tc>
      </w:tr>
      <w:tr w:rsidR="007215C9" w:rsidRPr="002802A5" w14:paraId="7638A71A"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46CB0982" w14:textId="09371E30" w:rsidR="007215C9" w:rsidRPr="002802A5" w:rsidRDefault="007215C9" w:rsidP="007215C9">
            <w:pPr>
              <w:spacing w:after="0"/>
              <w:rPr>
                <w:color w:val="215868" w:themeColor="accent5" w:themeShade="80"/>
                <w:sz w:val="22"/>
              </w:rPr>
            </w:pPr>
            <w:r w:rsidRPr="002802A5">
              <w:rPr>
                <w:rFonts w:ascii="Segoe UI Semibold" w:hAnsi="Segoe UI Semibold"/>
                <w:color w:val="215868" w:themeColor="accent5" w:themeShade="80"/>
                <w:sz w:val="24"/>
                <w:szCs w:val="24"/>
              </w:rPr>
              <w:t>Responsibility</w:t>
            </w:r>
          </w:p>
        </w:tc>
      </w:tr>
      <w:tr w:rsidR="007215C9" w:rsidRPr="002802A5" w14:paraId="112041E4"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215691B3" w14:textId="46EACB76" w:rsidR="007215C9" w:rsidRPr="002802A5" w:rsidRDefault="00147B3A" w:rsidP="00147B3A">
            <w:pPr>
              <w:rPr>
                <w:rStyle w:val="st"/>
                <w:rFonts w:cs="Arial"/>
                <w:color w:val="222222"/>
              </w:rPr>
            </w:pPr>
            <w:r w:rsidRPr="002802A5">
              <w:rPr>
                <w:rFonts w:cs="Arial"/>
                <w:color w:val="222222"/>
              </w:rPr>
              <w:t>Australian Border Force</w:t>
            </w:r>
          </w:p>
        </w:tc>
      </w:tr>
      <w:tr w:rsidR="007215C9" w:rsidRPr="002802A5" w14:paraId="08CB81EF"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5831C7D1" w14:textId="53630CC7" w:rsidR="007215C9" w:rsidRPr="002802A5" w:rsidRDefault="007215C9" w:rsidP="007215C9">
            <w:pPr>
              <w:spacing w:after="0"/>
              <w:rPr>
                <w:color w:val="215868" w:themeColor="accent5" w:themeShade="80"/>
              </w:rPr>
            </w:pPr>
            <w:r w:rsidRPr="002802A5">
              <w:rPr>
                <w:rFonts w:ascii="Segoe UI Semibold" w:hAnsi="Segoe UI Semibold"/>
                <w:color w:val="215868" w:themeColor="accent5" w:themeShade="80"/>
                <w:sz w:val="24"/>
                <w:szCs w:val="24"/>
              </w:rPr>
              <w:t>Description</w:t>
            </w:r>
          </w:p>
        </w:tc>
      </w:tr>
      <w:tr w:rsidR="007215C9" w:rsidRPr="002802A5" w14:paraId="0D3CF65C"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9"/>
        </w:trPr>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4E7C2FA7" w14:textId="39D80FB3" w:rsidR="007215C9" w:rsidRPr="002802A5" w:rsidRDefault="008318CE" w:rsidP="00401EDB">
            <w:pPr>
              <w:rPr>
                <w:rStyle w:val="st"/>
                <w:rFonts w:cs="Arial"/>
                <w:color w:val="222222"/>
              </w:rPr>
            </w:pPr>
            <w:r w:rsidRPr="002802A5">
              <w:rPr>
                <w:rFonts w:cs="Arial"/>
                <w:color w:val="222222"/>
                <w:lang w:val="en"/>
              </w:rPr>
              <w:t>The Customs Act establishes authorisations</w:t>
            </w:r>
            <w:r w:rsidR="00456D4F" w:rsidRPr="002802A5">
              <w:rPr>
                <w:rFonts w:cs="Arial"/>
                <w:color w:val="222222"/>
                <w:lang w:val="en"/>
              </w:rPr>
              <w:t xml:space="preserve"> under</w:t>
            </w:r>
            <w:r w:rsidRPr="002802A5">
              <w:rPr>
                <w:rFonts w:cs="Arial"/>
                <w:color w:val="222222"/>
                <w:lang w:val="en"/>
              </w:rPr>
              <w:t xml:space="preserve"> which a Border </w:t>
            </w:r>
            <w:r w:rsidR="00456D4F" w:rsidRPr="002802A5">
              <w:rPr>
                <w:rFonts w:cs="Arial"/>
                <w:color w:val="222222"/>
                <w:lang w:val="en"/>
              </w:rPr>
              <w:t>Force</w:t>
            </w:r>
            <w:r w:rsidRPr="002802A5">
              <w:rPr>
                <w:rFonts w:cs="Arial"/>
                <w:color w:val="222222"/>
                <w:lang w:val="en"/>
              </w:rPr>
              <w:t xml:space="preserve"> officer is able to aid the lawful passage of goods, vessels, aircraft and people to and from the </w:t>
            </w:r>
            <w:r w:rsidR="00401EDB" w:rsidRPr="002802A5">
              <w:rPr>
                <w:rFonts w:cs="Arial"/>
                <w:color w:val="222222"/>
                <w:lang w:val="en"/>
              </w:rPr>
              <w:t>response area</w:t>
            </w:r>
            <w:r w:rsidRPr="002802A5">
              <w:rPr>
                <w:rFonts w:cs="Arial"/>
                <w:color w:val="222222"/>
                <w:lang w:val="en"/>
              </w:rPr>
              <w:t>.</w:t>
            </w:r>
          </w:p>
        </w:tc>
      </w:tr>
      <w:tr w:rsidR="00B20CC6" w:rsidRPr="002802A5" w14:paraId="72BF9A7A"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nil"/>
              <w:bottom w:val="single" w:sz="4" w:space="0" w:color="215868" w:themeColor="accent5" w:themeShade="80"/>
              <w:right w:val="nil"/>
            </w:tcBorders>
            <w:shd w:val="clear" w:color="auto" w:fill="auto"/>
          </w:tcPr>
          <w:p w14:paraId="582A8866" w14:textId="77777777" w:rsidR="00B20CC6" w:rsidRPr="002802A5" w:rsidRDefault="00B20CC6" w:rsidP="00147B3A">
            <w:pPr>
              <w:rPr>
                <w:rFonts w:cs="Arial"/>
                <w:color w:val="222222"/>
                <w:lang w:val="en"/>
              </w:rPr>
            </w:pPr>
          </w:p>
        </w:tc>
      </w:tr>
      <w:tr w:rsidR="007215C9" w:rsidRPr="002802A5" w14:paraId="136D34B2"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37"/>
        </w:trPr>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vAlign w:val="center"/>
          </w:tcPr>
          <w:p w14:paraId="523341B9" w14:textId="42765BFE" w:rsidR="007215C9" w:rsidRPr="002802A5" w:rsidRDefault="00147B3A" w:rsidP="007C1727">
            <w:pPr>
              <w:spacing w:after="0"/>
              <w:jc w:val="center"/>
              <w:rPr>
                <w:rFonts w:ascii="Segoe UI Semibold" w:hAnsi="Segoe UI Semibold"/>
                <w:i/>
                <w:color w:val="FFFFFF" w:themeColor="background1"/>
                <w:sz w:val="24"/>
              </w:rPr>
            </w:pPr>
            <w:r w:rsidRPr="002802A5">
              <w:rPr>
                <w:rFonts w:ascii="Segoe UI Semibold" w:hAnsi="Segoe UI Semibold"/>
                <w:i/>
                <w:color w:val="FFFFFF" w:themeColor="background1"/>
                <w:sz w:val="24"/>
              </w:rPr>
              <w:t>Migration Act 1958</w:t>
            </w:r>
          </w:p>
        </w:tc>
      </w:tr>
      <w:tr w:rsidR="007215C9" w:rsidRPr="002802A5" w14:paraId="7BFF9178"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05828A48" w14:textId="3FAFDF6D" w:rsidR="007215C9" w:rsidRPr="002802A5" w:rsidRDefault="00147B3A" w:rsidP="007215C9">
            <w:pPr>
              <w:spacing w:after="0"/>
              <w:rPr>
                <w:rFonts w:ascii="Segoe UI Semibold" w:hAnsi="Segoe UI Semibold"/>
                <w:color w:val="215868" w:themeColor="accent5" w:themeShade="80"/>
                <w:sz w:val="24"/>
                <w:szCs w:val="24"/>
              </w:rPr>
            </w:pPr>
            <w:r w:rsidRPr="002802A5">
              <w:rPr>
                <w:rFonts w:ascii="Segoe UI Semibold" w:hAnsi="Segoe UI Semibold"/>
                <w:color w:val="215868" w:themeColor="accent5" w:themeShade="80"/>
                <w:sz w:val="24"/>
                <w:szCs w:val="24"/>
              </w:rPr>
              <w:t>Responsibility</w:t>
            </w:r>
          </w:p>
        </w:tc>
      </w:tr>
      <w:tr w:rsidR="007215C9" w:rsidRPr="002802A5" w14:paraId="1426A0DF"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3407391B" w14:textId="70629A6C" w:rsidR="007215C9" w:rsidRPr="002802A5" w:rsidRDefault="00147B3A" w:rsidP="008C4518">
            <w:pPr>
              <w:rPr>
                <w:rFonts w:cs="Arial"/>
                <w:color w:val="222222"/>
                <w:lang w:val="en"/>
              </w:rPr>
            </w:pPr>
            <w:r w:rsidRPr="002802A5">
              <w:rPr>
                <w:rFonts w:cs="Arial"/>
                <w:color w:val="222222"/>
              </w:rPr>
              <w:t xml:space="preserve">Department of </w:t>
            </w:r>
            <w:r w:rsidR="008259D9" w:rsidRPr="002802A5">
              <w:rPr>
                <w:rFonts w:cs="Arial"/>
                <w:color w:val="222222"/>
              </w:rPr>
              <w:t>Home Affairs</w:t>
            </w:r>
          </w:p>
        </w:tc>
      </w:tr>
      <w:tr w:rsidR="007215C9" w:rsidRPr="002802A5" w14:paraId="1AA6B9EC"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14:paraId="79F72DD8" w14:textId="05063647" w:rsidR="007215C9" w:rsidRPr="002802A5" w:rsidRDefault="00147B3A" w:rsidP="007215C9">
            <w:pPr>
              <w:spacing w:after="0"/>
              <w:rPr>
                <w:rFonts w:ascii="Segoe UI Semibold" w:hAnsi="Segoe UI Semibold"/>
                <w:color w:val="215868" w:themeColor="accent5" w:themeShade="80"/>
                <w:sz w:val="24"/>
                <w:szCs w:val="24"/>
              </w:rPr>
            </w:pPr>
            <w:r w:rsidRPr="002802A5">
              <w:rPr>
                <w:rFonts w:ascii="Segoe UI Semibold" w:hAnsi="Segoe UI Semibold"/>
                <w:color w:val="215868" w:themeColor="accent5" w:themeShade="80"/>
                <w:sz w:val="24"/>
                <w:szCs w:val="24"/>
              </w:rPr>
              <w:t>Description</w:t>
            </w:r>
          </w:p>
        </w:tc>
      </w:tr>
      <w:tr w:rsidR="007215C9" w:rsidRPr="002802A5" w14:paraId="7E1AFDCC" w14:textId="77777777" w:rsidTr="000A0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auto"/>
          </w:tcPr>
          <w:p w14:paraId="2BFC0365" w14:textId="378BF0B5" w:rsidR="007215C9" w:rsidRPr="002802A5" w:rsidRDefault="008318CE" w:rsidP="00401EDB">
            <w:pPr>
              <w:rPr>
                <w:rFonts w:cs="Arial"/>
                <w:color w:val="222222"/>
                <w:lang w:val="en"/>
              </w:rPr>
            </w:pPr>
            <w:r w:rsidRPr="002802A5">
              <w:rPr>
                <w:rFonts w:cs="Arial"/>
                <w:color w:val="222222"/>
                <w:lang w:val="en"/>
              </w:rPr>
              <w:t xml:space="preserve">The Migration Act </w:t>
            </w:r>
            <w:r w:rsidR="00456D4F" w:rsidRPr="002802A5">
              <w:rPr>
                <w:rFonts w:cs="Arial"/>
                <w:color w:val="222222"/>
                <w:lang w:val="en"/>
              </w:rPr>
              <w:t xml:space="preserve">establishes authorisations under which a Border Protection officer is able to aid the lawful passage of people to and from </w:t>
            </w:r>
            <w:r w:rsidR="00401EDB" w:rsidRPr="002802A5">
              <w:rPr>
                <w:rFonts w:cs="Arial"/>
                <w:color w:val="222222"/>
                <w:lang w:val="en"/>
              </w:rPr>
              <w:t>Australia</w:t>
            </w:r>
            <w:r w:rsidR="00456D4F" w:rsidRPr="002802A5">
              <w:rPr>
                <w:rFonts w:cs="Arial"/>
                <w:color w:val="222222"/>
                <w:lang w:val="en"/>
              </w:rPr>
              <w:t xml:space="preserve">. </w:t>
            </w:r>
          </w:p>
        </w:tc>
      </w:tr>
    </w:tbl>
    <w:p w14:paraId="520C5CE5" w14:textId="26345166" w:rsidR="000257BB" w:rsidRPr="002802A5" w:rsidRDefault="000257BB" w:rsidP="006B6CD5"/>
    <w:p w14:paraId="7D933D41" w14:textId="307C7195" w:rsidR="00E87B76" w:rsidRPr="002802A5" w:rsidRDefault="00E87B76" w:rsidP="006B6CD5">
      <w:pPr>
        <w:pStyle w:val="Heading2"/>
        <w:rPr>
          <w:color w:val="244061" w:themeColor="accent1" w:themeShade="80"/>
        </w:rPr>
      </w:pPr>
      <w:bookmarkStart w:id="234" w:name="_Toc408497550"/>
      <w:r w:rsidRPr="002802A5">
        <w:br w:type="page"/>
      </w:r>
    </w:p>
    <w:p w14:paraId="5B6597F7" w14:textId="1CBE2837" w:rsidR="00331BB0" w:rsidRDefault="00F92CC0" w:rsidP="00767886">
      <w:pPr>
        <w:pStyle w:val="Heading1"/>
        <w:rPr>
          <w:b w:val="0"/>
        </w:rPr>
      </w:pPr>
      <w:bookmarkStart w:id="235" w:name="_Toc472349569"/>
      <w:bookmarkStart w:id="236" w:name="_Toc511986457"/>
      <w:bookmarkStart w:id="237" w:name="_Toc514164687"/>
      <w:bookmarkStart w:id="238" w:name="_Toc514226479"/>
      <w:bookmarkStart w:id="239" w:name="_Toc3820429"/>
      <w:r w:rsidRPr="00767886">
        <w:rPr>
          <w:b w:val="0"/>
        </w:rPr>
        <w:lastRenderedPageBreak/>
        <w:t xml:space="preserve">Appendix </w:t>
      </w:r>
      <w:r w:rsidR="00D07A83" w:rsidRPr="00767886">
        <w:rPr>
          <w:b w:val="0"/>
        </w:rPr>
        <w:t>D</w:t>
      </w:r>
      <w:r w:rsidRPr="00767886">
        <w:rPr>
          <w:b w:val="0"/>
        </w:rPr>
        <w:t>: Terminology</w:t>
      </w:r>
      <w:bookmarkEnd w:id="234"/>
      <w:bookmarkEnd w:id="235"/>
      <w:bookmarkEnd w:id="236"/>
      <w:bookmarkEnd w:id="237"/>
      <w:bookmarkEnd w:id="238"/>
      <w:r w:rsidR="00055251" w:rsidRPr="00767886">
        <w:rPr>
          <w:b w:val="0"/>
        </w:rPr>
        <w:t xml:space="preserve"> and Acronyms</w:t>
      </w:r>
      <w:bookmarkEnd w:id="239"/>
    </w:p>
    <w:p w14:paraId="4BE44481" w14:textId="14A12A7F" w:rsidR="00806425" w:rsidRPr="00806425" w:rsidRDefault="00806425" w:rsidP="00806425">
      <w:pPr>
        <w:pStyle w:val="Heading2"/>
      </w:pPr>
      <w:r>
        <w:t>Terminology</w:t>
      </w:r>
    </w:p>
    <w:tbl>
      <w:tblPr>
        <w:tblW w:w="8872" w:type="dxa"/>
        <w:jc w:val="center"/>
        <w:tblBorders>
          <w:top w:val="single" w:sz="4" w:space="0" w:color="215868" w:themeColor="accent5" w:themeShade="80"/>
          <w:bottom w:val="single" w:sz="4" w:space="0" w:color="215868" w:themeColor="accent5" w:themeShade="80"/>
          <w:insideH w:val="single" w:sz="4" w:space="0" w:color="215868" w:themeColor="accent5" w:themeShade="80"/>
        </w:tblBorders>
        <w:tblLook w:val="01E0" w:firstRow="1" w:lastRow="1" w:firstColumn="1" w:lastColumn="1" w:noHBand="0" w:noVBand="0"/>
      </w:tblPr>
      <w:tblGrid>
        <w:gridCol w:w="2410"/>
        <w:gridCol w:w="6462"/>
      </w:tblGrid>
      <w:tr w:rsidR="00806425" w:rsidRPr="002802A5" w14:paraId="6CA07541" w14:textId="77777777" w:rsidTr="00B53E2C">
        <w:trPr>
          <w:tblHeader/>
          <w:jc w:val="center"/>
        </w:trPr>
        <w:tc>
          <w:tcPr>
            <w:tcW w:w="2410" w:type="dxa"/>
            <w:shd w:val="clear" w:color="auto" w:fill="215868" w:themeFill="accent5" w:themeFillShade="80"/>
            <w:vAlign w:val="center"/>
          </w:tcPr>
          <w:p w14:paraId="30DB841F" w14:textId="6B1B56AC" w:rsidR="00806425" w:rsidRPr="00046421" w:rsidRDefault="00046421" w:rsidP="00046421">
            <w:pPr>
              <w:spacing w:before="120" w:after="120" w:line="240" w:lineRule="auto"/>
              <w:rPr>
                <w:b/>
                <w:color w:val="FFFFFF" w:themeColor="background1"/>
                <w:sz w:val="20"/>
                <w:szCs w:val="20"/>
              </w:rPr>
            </w:pPr>
            <w:r w:rsidRPr="00046421">
              <w:rPr>
                <w:b/>
                <w:color w:val="FFFFFF" w:themeColor="background1"/>
                <w:sz w:val="20"/>
                <w:szCs w:val="20"/>
              </w:rPr>
              <w:t>Term</w:t>
            </w:r>
          </w:p>
        </w:tc>
        <w:tc>
          <w:tcPr>
            <w:tcW w:w="6462" w:type="dxa"/>
            <w:shd w:val="clear" w:color="auto" w:fill="215868" w:themeFill="accent5" w:themeFillShade="80"/>
            <w:vAlign w:val="center"/>
          </w:tcPr>
          <w:p w14:paraId="2BD384F5" w14:textId="12D8FA0D" w:rsidR="00806425" w:rsidRPr="00046421" w:rsidRDefault="00046421" w:rsidP="00046421">
            <w:pPr>
              <w:spacing w:before="120" w:after="120" w:line="240" w:lineRule="auto"/>
              <w:rPr>
                <w:b/>
                <w:color w:val="FFFFFF" w:themeColor="background1"/>
                <w:sz w:val="20"/>
                <w:szCs w:val="20"/>
              </w:rPr>
            </w:pPr>
            <w:r w:rsidRPr="00046421">
              <w:rPr>
                <w:b/>
                <w:color w:val="FFFFFF" w:themeColor="background1"/>
                <w:sz w:val="20"/>
                <w:szCs w:val="20"/>
              </w:rPr>
              <w:t>Description</w:t>
            </w:r>
          </w:p>
        </w:tc>
      </w:tr>
      <w:tr w:rsidR="007D22D4" w:rsidRPr="002802A5" w14:paraId="6ECDBB06" w14:textId="77777777" w:rsidTr="007D22D4">
        <w:trPr>
          <w:trHeight w:val="397"/>
          <w:jc w:val="center"/>
        </w:trPr>
        <w:tc>
          <w:tcPr>
            <w:tcW w:w="8872" w:type="dxa"/>
            <w:gridSpan w:val="2"/>
            <w:shd w:val="clear" w:color="auto" w:fill="auto"/>
            <w:vAlign w:val="center"/>
          </w:tcPr>
          <w:p w14:paraId="2812A842" w14:textId="395B1F68" w:rsidR="007D22D4" w:rsidRPr="002802A5" w:rsidRDefault="009F4883" w:rsidP="007D22D4">
            <w:pPr>
              <w:spacing w:after="0" w:line="240" w:lineRule="auto"/>
              <w:rPr>
                <w:rFonts w:ascii="Segoe UI Semibold" w:hAnsi="Segoe UI Semibold"/>
                <w:szCs w:val="20"/>
              </w:rPr>
            </w:pPr>
            <w:r>
              <w:rPr>
                <w:rFonts w:ascii="Segoe UI Semibold" w:hAnsi="Segoe UI Semibold"/>
                <w:szCs w:val="20"/>
              </w:rPr>
              <w:t>Incidents</w:t>
            </w:r>
          </w:p>
        </w:tc>
      </w:tr>
      <w:tr w:rsidR="00331BB0" w:rsidRPr="002802A5" w14:paraId="61EABF5D" w14:textId="77777777" w:rsidTr="0057298D">
        <w:trPr>
          <w:jc w:val="center"/>
        </w:trPr>
        <w:tc>
          <w:tcPr>
            <w:tcW w:w="2410" w:type="dxa"/>
            <w:shd w:val="clear" w:color="auto" w:fill="DAEEF3" w:themeFill="accent5" w:themeFillTint="33"/>
            <w:vAlign w:val="center"/>
          </w:tcPr>
          <w:p w14:paraId="391D5E11" w14:textId="4DD1B2B6" w:rsidR="00331BB0" w:rsidRPr="002802A5" w:rsidRDefault="009F4883" w:rsidP="009F4883">
            <w:pPr>
              <w:spacing w:before="120" w:after="120" w:line="240" w:lineRule="auto"/>
              <w:jc w:val="right"/>
              <w:rPr>
                <w:rFonts w:ascii="Segoe UI Semibold" w:hAnsi="Segoe UI Semibold"/>
                <w:sz w:val="20"/>
                <w:szCs w:val="20"/>
              </w:rPr>
            </w:pPr>
            <w:r>
              <w:rPr>
                <w:rFonts w:ascii="Segoe UI Semibold" w:hAnsi="Segoe UI Semibold"/>
                <w:sz w:val="20"/>
                <w:szCs w:val="20"/>
              </w:rPr>
              <w:t>Minor i</w:t>
            </w:r>
            <w:r w:rsidR="00A776E3" w:rsidRPr="002802A5">
              <w:rPr>
                <w:rFonts w:ascii="Segoe UI Semibold" w:hAnsi="Segoe UI Semibold"/>
                <w:sz w:val="20"/>
                <w:szCs w:val="20"/>
              </w:rPr>
              <w:t>ncident</w:t>
            </w:r>
          </w:p>
        </w:tc>
        <w:tc>
          <w:tcPr>
            <w:tcW w:w="6462" w:type="dxa"/>
            <w:vAlign w:val="center"/>
          </w:tcPr>
          <w:p w14:paraId="36AE9083" w14:textId="5247FAD2" w:rsidR="00331BB0" w:rsidRPr="002802A5" w:rsidRDefault="00FE2C88" w:rsidP="009F4883">
            <w:pPr>
              <w:spacing w:before="120" w:after="120" w:line="240" w:lineRule="auto"/>
              <w:rPr>
                <w:sz w:val="20"/>
                <w:szCs w:val="20"/>
              </w:rPr>
            </w:pPr>
            <w:r w:rsidRPr="002802A5">
              <w:rPr>
                <w:sz w:val="20"/>
                <w:szCs w:val="20"/>
              </w:rPr>
              <w:t xml:space="preserve">A </w:t>
            </w:r>
            <w:r w:rsidR="009F4883">
              <w:rPr>
                <w:sz w:val="20"/>
                <w:szCs w:val="20"/>
              </w:rPr>
              <w:t xml:space="preserve">minor </w:t>
            </w:r>
            <w:r w:rsidRPr="002802A5">
              <w:rPr>
                <w:sz w:val="20"/>
                <w:szCs w:val="20"/>
              </w:rPr>
              <w:t xml:space="preserve">incident is an </w:t>
            </w:r>
            <w:r w:rsidR="009F4883">
              <w:rPr>
                <w:sz w:val="20"/>
                <w:szCs w:val="20"/>
              </w:rPr>
              <w:t>incident</w:t>
            </w:r>
            <w:r w:rsidRPr="002802A5">
              <w:rPr>
                <w:sz w:val="20"/>
                <w:szCs w:val="20"/>
              </w:rPr>
              <w:t xml:space="preserve"> that can be managed by the titleholder through first-strike operational response actions with no lasting impacts on the environment or human health and safety. In this situation, normal regulatory and enforcement processes will be implemented by NOPSEMA. The OPICC and whole-of-government crisis committees will not be required and are not activated.</w:t>
            </w:r>
          </w:p>
        </w:tc>
      </w:tr>
      <w:tr w:rsidR="00331BB0" w:rsidRPr="002802A5" w14:paraId="4D252962" w14:textId="77777777" w:rsidTr="0057298D">
        <w:trPr>
          <w:jc w:val="center"/>
        </w:trPr>
        <w:tc>
          <w:tcPr>
            <w:tcW w:w="2410" w:type="dxa"/>
            <w:shd w:val="clear" w:color="auto" w:fill="DAEEF3" w:themeFill="accent5" w:themeFillTint="33"/>
            <w:vAlign w:val="center"/>
          </w:tcPr>
          <w:p w14:paraId="62BF3F0A" w14:textId="2D437B1B" w:rsidR="00331BB0" w:rsidRPr="002802A5" w:rsidRDefault="00A776E3" w:rsidP="0057298D">
            <w:pPr>
              <w:spacing w:before="120" w:after="120" w:line="240" w:lineRule="auto"/>
              <w:jc w:val="right"/>
              <w:rPr>
                <w:rFonts w:ascii="Segoe UI Semibold" w:hAnsi="Segoe UI Semibold"/>
                <w:sz w:val="20"/>
                <w:szCs w:val="20"/>
              </w:rPr>
            </w:pPr>
            <w:r w:rsidRPr="002802A5">
              <w:rPr>
                <w:rFonts w:ascii="Segoe UI Semibold" w:hAnsi="Segoe UI Semibold"/>
                <w:sz w:val="20"/>
                <w:szCs w:val="20"/>
              </w:rPr>
              <w:t>Significant</w:t>
            </w:r>
            <w:r w:rsidR="00331BB0" w:rsidRPr="002802A5">
              <w:rPr>
                <w:rFonts w:ascii="Segoe UI Semibold" w:hAnsi="Segoe UI Semibold"/>
                <w:sz w:val="20"/>
                <w:szCs w:val="20"/>
              </w:rPr>
              <w:t xml:space="preserve"> incident</w:t>
            </w:r>
          </w:p>
        </w:tc>
        <w:tc>
          <w:tcPr>
            <w:tcW w:w="6462" w:type="dxa"/>
            <w:vAlign w:val="center"/>
          </w:tcPr>
          <w:p w14:paraId="0CEE362A" w14:textId="77777777" w:rsidR="00331BB0" w:rsidRPr="002802A5" w:rsidRDefault="00331BB0" w:rsidP="0057298D">
            <w:pPr>
              <w:spacing w:before="120" w:after="120" w:line="240" w:lineRule="auto"/>
              <w:rPr>
                <w:sz w:val="20"/>
                <w:szCs w:val="20"/>
              </w:rPr>
            </w:pPr>
            <w:r w:rsidRPr="002802A5">
              <w:rPr>
                <w:sz w:val="20"/>
                <w:szCs w:val="20"/>
              </w:rPr>
              <w:t>A significant incident has wider implications than an incident and may involve a greater impact to the surrounding environment and wildlife, and/or to human health and safety. The operational response will extend beyond the titleholder’s first strike capability and will likely need to draw upon domestic contracts and capability. The titleholder will be expected to work with the relevant state/territory jurisdictions and the Commonwealth to share information, and, where necessary, coordinate response activities.</w:t>
            </w:r>
          </w:p>
          <w:p w14:paraId="5DE2495C" w14:textId="65DBDF35" w:rsidR="00331BB0" w:rsidRPr="002802A5" w:rsidRDefault="00331BB0" w:rsidP="00331BB0">
            <w:pPr>
              <w:spacing w:before="120" w:after="120" w:line="240" w:lineRule="auto"/>
              <w:rPr>
                <w:sz w:val="20"/>
                <w:szCs w:val="20"/>
              </w:rPr>
            </w:pPr>
            <w:r w:rsidRPr="002802A5">
              <w:rPr>
                <w:sz w:val="20"/>
                <w:szCs w:val="20"/>
              </w:rPr>
              <w:t xml:space="preserve">Commonwealth activities led by the Offshore Petroleum </w:t>
            </w:r>
            <w:r w:rsidR="00A36F4B" w:rsidRPr="002802A5">
              <w:rPr>
                <w:sz w:val="20"/>
                <w:szCs w:val="20"/>
              </w:rPr>
              <w:t>Incident</w:t>
            </w:r>
            <w:r w:rsidRPr="002802A5">
              <w:rPr>
                <w:sz w:val="20"/>
                <w:szCs w:val="20"/>
              </w:rPr>
              <w:t xml:space="preserve"> Coordination Committee. </w:t>
            </w:r>
          </w:p>
        </w:tc>
      </w:tr>
      <w:tr w:rsidR="00331BB0" w:rsidRPr="002802A5" w14:paraId="67D449BF" w14:textId="77777777" w:rsidTr="0057298D">
        <w:trPr>
          <w:jc w:val="center"/>
        </w:trPr>
        <w:tc>
          <w:tcPr>
            <w:tcW w:w="2410" w:type="dxa"/>
            <w:shd w:val="clear" w:color="auto" w:fill="DAEEF3" w:themeFill="accent5" w:themeFillTint="33"/>
            <w:vAlign w:val="center"/>
          </w:tcPr>
          <w:p w14:paraId="30DB5AA1" w14:textId="0D5C97F9" w:rsidR="00331BB0" w:rsidRPr="002802A5" w:rsidRDefault="00331BB0" w:rsidP="0057298D">
            <w:pPr>
              <w:spacing w:before="120" w:after="120" w:line="240" w:lineRule="auto"/>
              <w:jc w:val="right"/>
              <w:rPr>
                <w:rFonts w:ascii="Segoe UI Semibold" w:hAnsi="Segoe UI Semibold"/>
                <w:sz w:val="20"/>
                <w:szCs w:val="20"/>
              </w:rPr>
            </w:pPr>
            <w:r w:rsidRPr="002802A5">
              <w:rPr>
                <w:rFonts w:ascii="Segoe UI Semibold" w:hAnsi="Segoe UI Semibold"/>
                <w:sz w:val="20"/>
                <w:szCs w:val="20"/>
              </w:rPr>
              <w:t>Crisis</w:t>
            </w:r>
          </w:p>
        </w:tc>
        <w:tc>
          <w:tcPr>
            <w:tcW w:w="6462" w:type="dxa"/>
            <w:vAlign w:val="center"/>
          </w:tcPr>
          <w:p w14:paraId="42327035" w14:textId="2E6E37F3" w:rsidR="00331BB0" w:rsidRPr="002802A5" w:rsidRDefault="00331BB0" w:rsidP="0057298D">
            <w:pPr>
              <w:spacing w:before="120" w:after="120" w:line="240" w:lineRule="auto"/>
              <w:rPr>
                <w:sz w:val="20"/>
                <w:szCs w:val="20"/>
              </w:rPr>
            </w:pPr>
            <w:r w:rsidRPr="002802A5">
              <w:rPr>
                <w:sz w:val="20"/>
                <w:szCs w:val="20"/>
              </w:rPr>
              <w:t xml:space="preserve">A crisis has wider ramifications for Australia beyond the area surrounding the </w:t>
            </w:r>
            <w:r w:rsidR="009F4883">
              <w:rPr>
                <w:sz w:val="20"/>
                <w:szCs w:val="20"/>
              </w:rPr>
              <w:t>incident</w:t>
            </w:r>
            <w:r w:rsidRPr="002802A5">
              <w:rPr>
                <w:sz w:val="20"/>
                <w:szCs w:val="20"/>
              </w:rPr>
              <w:t>, such as impacts on multiple jurisdictions, implications for other nations, multiple casualties, ecological impacts and economic impacts such as a possible or known severe impact on other industry sectors such as fisheries and tourism.</w:t>
            </w:r>
          </w:p>
          <w:p w14:paraId="6A30A91A" w14:textId="2D67C869" w:rsidR="00331BB0" w:rsidRPr="002802A5" w:rsidRDefault="00331BB0" w:rsidP="00331BB0">
            <w:pPr>
              <w:spacing w:before="120" w:after="120" w:line="240" w:lineRule="auto"/>
              <w:rPr>
                <w:sz w:val="20"/>
                <w:szCs w:val="20"/>
              </w:rPr>
            </w:pPr>
            <w:r w:rsidRPr="002802A5">
              <w:rPr>
                <w:sz w:val="20"/>
                <w:szCs w:val="20"/>
              </w:rPr>
              <w:t>Commonwealth activities led by a whole-of-government crisis committee.</w:t>
            </w:r>
          </w:p>
        </w:tc>
      </w:tr>
      <w:tr w:rsidR="007D22D4" w:rsidRPr="002802A5" w14:paraId="1449C49D" w14:textId="77777777" w:rsidTr="00690B9B">
        <w:trPr>
          <w:trHeight w:val="397"/>
          <w:jc w:val="center"/>
        </w:trPr>
        <w:tc>
          <w:tcPr>
            <w:tcW w:w="8872" w:type="dxa"/>
            <w:gridSpan w:val="2"/>
            <w:shd w:val="clear" w:color="auto" w:fill="FFFFFF" w:themeFill="background1"/>
            <w:vAlign w:val="center"/>
          </w:tcPr>
          <w:p w14:paraId="3D26CB15" w14:textId="3458DF5D" w:rsidR="007D22D4" w:rsidRPr="002802A5" w:rsidRDefault="00690B9B" w:rsidP="007D22D4">
            <w:pPr>
              <w:spacing w:after="0" w:line="240" w:lineRule="auto"/>
              <w:rPr>
                <w:rFonts w:ascii="Segoe UI Semibold" w:hAnsi="Segoe UI Semibold"/>
                <w:szCs w:val="20"/>
              </w:rPr>
            </w:pPr>
            <w:r w:rsidRPr="002802A5">
              <w:rPr>
                <w:rFonts w:ascii="Segoe UI Semibold" w:hAnsi="Segoe UI Semibold"/>
                <w:szCs w:val="20"/>
              </w:rPr>
              <w:t>Plans</w:t>
            </w:r>
          </w:p>
        </w:tc>
      </w:tr>
      <w:tr w:rsidR="00A776E3" w:rsidRPr="002802A5" w14:paraId="7FDF4281" w14:textId="77777777" w:rsidTr="0057298D">
        <w:trPr>
          <w:jc w:val="center"/>
        </w:trPr>
        <w:tc>
          <w:tcPr>
            <w:tcW w:w="2410" w:type="dxa"/>
            <w:shd w:val="clear" w:color="auto" w:fill="DAEEF3" w:themeFill="accent5" w:themeFillTint="33"/>
            <w:vAlign w:val="center"/>
          </w:tcPr>
          <w:p w14:paraId="6A3674C9" w14:textId="109F5A20" w:rsidR="00A776E3" w:rsidRPr="002802A5" w:rsidRDefault="00000A72" w:rsidP="00A776E3">
            <w:pPr>
              <w:spacing w:before="120" w:after="120" w:line="240" w:lineRule="auto"/>
              <w:jc w:val="right"/>
              <w:rPr>
                <w:rFonts w:ascii="Segoe UI Semibold" w:hAnsi="Segoe UI Semibold"/>
                <w:sz w:val="20"/>
                <w:szCs w:val="20"/>
              </w:rPr>
            </w:pPr>
            <w:r w:rsidRPr="002802A5">
              <w:rPr>
                <w:rFonts w:ascii="Segoe UI Semibold" w:hAnsi="Segoe UI Semibold"/>
                <w:sz w:val="20"/>
                <w:szCs w:val="20"/>
              </w:rPr>
              <w:t>Environment Plan</w:t>
            </w:r>
          </w:p>
        </w:tc>
        <w:tc>
          <w:tcPr>
            <w:tcW w:w="6462" w:type="dxa"/>
            <w:vAlign w:val="center"/>
          </w:tcPr>
          <w:p w14:paraId="462B22B5" w14:textId="0F5BDA7A" w:rsidR="00A776E3" w:rsidRPr="002802A5" w:rsidRDefault="009952EE" w:rsidP="00F71F4F">
            <w:pPr>
              <w:spacing w:before="120" w:after="120" w:line="240" w:lineRule="auto"/>
              <w:rPr>
                <w:sz w:val="20"/>
                <w:szCs w:val="20"/>
              </w:rPr>
            </w:pPr>
            <w:r w:rsidRPr="002802A5">
              <w:rPr>
                <w:sz w:val="20"/>
                <w:szCs w:val="20"/>
              </w:rPr>
              <w:t>A</w:t>
            </w:r>
            <w:r w:rsidR="00F71A3D" w:rsidRPr="002802A5">
              <w:rPr>
                <w:sz w:val="20"/>
                <w:szCs w:val="20"/>
              </w:rPr>
              <w:t xml:space="preserve"> petroleum or greenhouse gas activity cannot commence before NOPSEMA has assessed and accepted an environment plan for that activity. </w:t>
            </w:r>
            <w:r w:rsidR="00811373" w:rsidRPr="002802A5">
              <w:rPr>
                <w:sz w:val="20"/>
                <w:szCs w:val="20"/>
              </w:rPr>
              <w:t>T</w:t>
            </w:r>
            <w:r w:rsidR="00F71A3D" w:rsidRPr="002802A5">
              <w:rPr>
                <w:sz w:val="20"/>
                <w:szCs w:val="20"/>
              </w:rPr>
              <w:t>he purpose of an environment plan is for the titleholder to identify the proposed petroleum activity’s</w:t>
            </w:r>
            <w:r w:rsidR="00F71F4F" w:rsidRPr="002802A5">
              <w:rPr>
                <w:sz w:val="20"/>
                <w:szCs w:val="20"/>
              </w:rPr>
              <w:t xml:space="preserve"> potential</w:t>
            </w:r>
            <w:r w:rsidR="00F71A3D" w:rsidRPr="002802A5">
              <w:rPr>
                <w:sz w:val="20"/>
                <w:szCs w:val="20"/>
              </w:rPr>
              <w:t xml:space="preserve"> impacts on and risks to the environment. </w:t>
            </w:r>
            <w:r w:rsidR="00F71F4F" w:rsidRPr="002802A5">
              <w:rPr>
                <w:sz w:val="20"/>
                <w:szCs w:val="20"/>
              </w:rPr>
              <w:t>T</w:t>
            </w:r>
            <w:r w:rsidR="00F71A3D" w:rsidRPr="002802A5">
              <w:rPr>
                <w:sz w:val="20"/>
                <w:szCs w:val="20"/>
              </w:rPr>
              <w:t>he titleholder must set out control measures to reduce the identified environmental impacts and risks of the activity and describe how and to what standard of performance will those measures will be implemented and throughout the life of the activity including emergency situations.</w:t>
            </w:r>
          </w:p>
        </w:tc>
      </w:tr>
      <w:tr w:rsidR="00842AC8" w:rsidRPr="002802A5" w14:paraId="61BC59CF" w14:textId="77777777" w:rsidTr="0057298D">
        <w:trPr>
          <w:jc w:val="center"/>
        </w:trPr>
        <w:tc>
          <w:tcPr>
            <w:tcW w:w="2410" w:type="dxa"/>
            <w:shd w:val="clear" w:color="auto" w:fill="DAEEF3" w:themeFill="accent5" w:themeFillTint="33"/>
            <w:vAlign w:val="center"/>
          </w:tcPr>
          <w:p w14:paraId="33754EC8" w14:textId="77777777" w:rsidR="00E8235F" w:rsidRPr="002802A5" w:rsidRDefault="00842AC8" w:rsidP="00000A72">
            <w:pPr>
              <w:spacing w:before="120" w:after="0" w:line="240" w:lineRule="auto"/>
              <w:jc w:val="right"/>
              <w:rPr>
                <w:rFonts w:ascii="Segoe UI Semibold" w:hAnsi="Segoe UI Semibold"/>
                <w:sz w:val="20"/>
                <w:szCs w:val="20"/>
              </w:rPr>
            </w:pPr>
            <w:r w:rsidRPr="002802A5">
              <w:rPr>
                <w:rFonts w:ascii="Segoe UI Semibold" w:hAnsi="Segoe UI Semibold"/>
                <w:sz w:val="20"/>
                <w:szCs w:val="20"/>
              </w:rPr>
              <w:t xml:space="preserve">Oil Pollution </w:t>
            </w:r>
          </w:p>
          <w:p w14:paraId="66B334A9" w14:textId="365C2E57" w:rsidR="00842AC8" w:rsidRPr="002802A5" w:rsidRDefault="00842AC8" w:rsidP="00000A72">
            <w:pPr>
              <w:spacing w:after="120" w:line="240" w:lineRule="auto"/>
              <w:jc w:val="right"/>
              <w:rPr>
                <w:rFonts w:ascii="Segoe UI Semibold" w:hAnsi="Segoe UI Semibold"/>
                <w:sz w:val="20"/>
                <w:szCs w:val="20"/>
              </w:rPr>
            </w:pPr>
            <w:r w:rsidRPr="002802A5">
              <w:rPr>
                <w:rFonts w:ascii="Segoe UI Semibold" w:hAnsi="Segoe UI Semibold"/>
                <w:sz w:val="20"/>
                <w:szCs w:val="20"/>
              </w:rPr>
              <w:t>Emergency Plan</w:t>
            </w:r>
          </w:p>
        </w:tc>
        <w:tc>
          <w:tcPr>
            <w:tcW w:w="6462" w:type="dxa"/>
            <w:vAlign w:val="center"/>
          </w:tcPr>
          <w:p w14:paraId="03F82551" w14:textId="4EBC6F7C" w:rsidR="00842AC8" w:rsidRPr="002802A5" w:rsidRDefault="003A4DB3" w:rsidP="00081E0E">
            <w:pPr>
              <w:spacing w:before="120" w:after="120" w:line="240" w:lineRule="auto"/>
              <w:rPr>
                <w:sz w:val="20"/>
                <w:szCs w:val="20"/>
              </w:rPr>
            </w:pPr>
            <w:r w:rsidRPr="002802A5">
              <w:rPr>
                <w:sz w:val="20"/>
                <w:szCs w:val="20"/>
              </w:rPr>
              <w:t>An oil pollution emergency plan (OPEP) is prepared by titleholders and must</w:t>
            </w:r>
            <w:r w:rsidR="00F71F4F" w:rsidRPr="002802A5">
              <w:rPr>
                <w:sz w:val="20"/>
                <w:szCs w:val="20"/>
              </w:rPr>
              <w:t xml:space="preserve"> include adequate arrangements to ensure </w:t>
            </w:r>
            <w:r w:rsidRPr="002802A5">
              <w:rPr>
                <w:sz w:val="20"/>
                <w:szCs w:val="20"/>
              </w:rPr>
              <w:t xml:space="preserve">that </w:t>
            </w:r>
            <w:r w:rsidR="00F71F4F" w:rsidRPr="002802A5">
              <w:rPr>
                <w:sz w:val="20"/>
                <w:szCs w:val="20"/>
              </w:rPr>
              <w:t>oil pollution response</w:t>
            </w:r>
            <w:r w:rsidRPr="002802A5">
              <w:rPr>
                <w:sz w:val="20"/>
                <w:szCs w:val="20"/>
              </w:rPr>
              <w:t xml:space="preserve"> control measures can be implemented in </w:t>
            </w:r>
            <w:r w:rsidR="00F71F4F" w:rsidRPr="002802A5">
              <w:rPr>
                <w:sz w:val="20"/>
                <w:szCs w:val="20"/>
              </w:rPr>
              <w:t>a timely manner</w:t>
            </w:r>
            <w:r w:rsidRPr="002802A5">
              <w:rPr>
                <w:sz w:val="20"/>
                <w:szCs w:val="20"/>
              </w:rPr>
              <w:t xml:space="preserve">. </w:t>
            </w:r>
            <w:r w:rsidR="00081E0E" w:rsidRPr="002802A5">
              <w:rPr>
                <w:sz w:val="20"/>
                <w:szCs w:val="20"/>
              </w:rPr>
              <w:t xml:space="preserve">Titleholders must have the capacity to meet obligations to clean up </w:t>
            </w:r>
            <w:r w:rsidR="00081E0E" w:rsidRPr="002802A5">
              <w:rPr>
                <w:sz w:val="20"/>
                <w:szCs w:val="20"/>
              </w:rPr>
              <w:lastRenderedPageBreak/>
              <w:t>potential oil pollution and monitor oil pollution to inform response activities and environmental monitoring. The OPEP must also be consistent with the national system for oil pollution preparedness and response.</w:t>
            </w:r>
          </w:p>
        </w:tc>
      </w:tr>
      <w:tr w:rsidR="007D22D4" w:rsidRPr="002802A5" w14:paraId="6C0D48DF" w14:textId="77777777" w:rsidTr="0057298D">
        <w:trPr>
          <w:jc w:val="center"/>
        </w:trPr>
        <w:tc>
          <w:tcPr>
            <w:tcW w:w="2410" w:type="dxa"/>
            <w:shd w:val="clear" w:color="auto" w:fill="DAEEF3" w:themeFill="accent5" w:themeFillTint="33"/>
            <w:vAlign w:val="center"/>
          </w:tcPr>
          <w:p w14:paraId="1059EA23" w14:textId="5016EEDC" w:rsidR="007D22D4" w:rsidRPr="002802A5" w:rsidRDefault="00000A72" w:rsidP="00A776E3">
            <w:pPr>
              <w:spacing w:before="120" w:after="120" w:line="240" w:lineRule="auto"/>
              <w:jc w:val="right"/>
              <w:rPr>
                <w:rFonts w:ascii="Segoe UI Semibold" w:hAnsi="Segoe UI Semibold"/>
                <w:sz w:val="20"/>
                <w:szCs w:val="20"/>
              </w:rPr>
            </w:pPr>
            <w:r w:rsidRPr="002802A5">
              <w:rPr>
                <w:rFonts w:ascii="Segoe UI Semibold" w:hAnsi="Segoe UI Semibold"/>
                <w:sz w:val="20"/>
                <w:szCs w:val="20"/>
              </w:rPr>
              <w:lastRenderedPageBreak/>
              <w:t>Safety Case</w:t>
            </w:r>
          </w:p>
        </w:tc>
        <w:tc>
          <w:tcPr>
            <w:tcW w:w="6462" w:type="dxa"/>
            <w:vAlign w:val="center"/>
          </w:tcPr>
          <w:p w14:paraId="64780965" w14:textId="7230ED0C" w:rsidR="007D22D4" w:rsidRPr="002802A5" w:rsidRDefault="00690B9B" w:rsidP="00EE779C">
            <w:pPr>
              <w:spacing w:before="120" w:after="120" w:line="240" w:lineRule="auto"/>
              <w:rPr>
                <w:sz w:val="20"/>
                <w:szCs w:val="20"/>
              </w:rPr>
            </w:pPr>
            <w:r w:rsidRPr="002802A5">
              <w:rPr>
                <w:sz w:val="20"/>
                <w:szCs w:val="20"/>
              </w:rPr>
              <w:t xml:space="preserve">A safety case is a document produced by the </w:t>
            </w:r>
            <w:r w:rsidR="00EE779C">
              <w:rPr>
                <w:sz w:val="20"/>
                <w:szCs w:val="20"/>
              </w:rPr>
              <w:t>facility operator</w:t>
            </w:r>
            <w:r w:rsidRPr="002802A5">
              <w:rPr>
                <w:sz w:val="20"/>
                <w:szCs w:val="20"/>
              </w:rPr>
              <w:t xml:space="preserve"> to describe the facility, identify the hazards and risks, the risk controls and the safety management system which provides for the continual identification and assessment of hazards and how risks will be minimised10. A safety case is a sophisticated, comprehensive, integrated risk management system which must identify the safety-critical aspects of the facility, both technical and managerial, and defines appropriate performance standards for the operation of the safety-critical aspects.</w:t>
            </w:r>
          </w:p>
        </w:tc>
      </w:tr>
      <w:tr w:rsidR="007D22D4" w:rsidRPr="002802A5" w14:paraId="17ECE9E3" w14:textId="77777777" w:rsidTr="0057298D">
        <w:trPr>
          <w:jc w:val="center"/>
        </w:trPr>
        <w:tc>
          <w:tcPr>
            <w:tcW w:w="2410" w:type="dxa"/>
            <w:shd w:val="clear" w:color="auto" w:fill="DAEEF3" w:themeFill="accent5" w:themeFillTint="33"/>
            <w:vAlign w:val="center"/>
          </w:tcPr>
          <w:p w14:paraId="3A2E756F" w14:textId="11334FEF" w:rsidR="007D22D4" w:rsidRPr="002802A5" w:rsidRDefault="00000A72" w:rsidP="00A776E3">
            <w:pPr>
              <w:spacing w:before="120" w:after="120" w:line="240" w:lineRule="auto"/>
              <w:jc w:val="right"/>
              <w:rPr>
                <w:rFonts w:ascii="Segoe UI Semibold" w:hAnsi="Segoe UI Semibold"/>
                <w:sz w:val="20"/>
                <w:szCs w:val="20"/>
              </w:rPr>
            </w:pPr>
            <w:r w:rsidRPr="002802A5">
              <w:rPr>
                <w:rFonts w:ascii="Segoe UI Semibold" w:hAnsi="Segoe UI Semibold"/>
                <w:sz w:val="20"/>
                <w:szCs w:val="20"/>
              </w:rPr>
              <w:t>Well Operations Management Plan</w:t>
            </w:r>
          </w:p>
        </w:tc>
        <w:tc>
          <w:tcPr>
            <w:tcW w:w="6462" w:type="dxa"/>
            <w:vAlign w:val="center"/>
          </w:tcPr>
          <w:p w14:paraId="235BE856" w14:textId="3517FE1E" w:rsidR="007D22D4" w:rsidRPr="002802A5" w:rsidRDefault="00462415" w:rsidP="009952EE">
            <w:pPr>
              <w:spacing w:before="120" w:after="120" w:line="240" w:lineRule="auto"/>
              <w:rPr>
                <w:sz w:val="20"/>
                <w:szCs w:val="20"/>
              </w:rPr>
            </w:pPr>
            <w:r w:rsidRPr="002802A5">
              <w:rPr>
                <w:sz w:val="20"/>
                <w:szCs w:val="20"/>
              </w:rPr>
              <w:t>A well operations management plan (WOMP)</w:t>
            </w:r>
            <w:r w:rsidR="009952EE" w:rsidRPr="002802A5">
              <w:rPr>
                <w:sz w:val="20"/>
                <w:szCs w:val="20"/>
              </w:rPr>
              <w:t xml:space="preserve"> must identify the technical and managerial aspects of managing the risks to integrity of wells, and must describe the well integrity control measures for any particular identified risk to collectively eliminate, or reduce the risk, to a level that is as low as is reasonably practicable.</w:t>
            </w:r>
          </w:p>
        </w:tc>
      </w:tr>
      <w:tr w:rsidR="00690B9B" w:rsidRPr="002802A5" w14:paraId="6E76A8C6" w14:textId="77777777" w:rsidTr="00690B9B">
        <w:trPr>
          <w:trHeight w:val="340"/>
          <w:jc w:val="center"/>
        </w:trPr>
        <w:tc>
          <w:tcPr>
            <w:tcW w:w="8872" w:type="dxa"/>
            <w:gridSpan w:val="2"/>
            <w:shd w:val="clear" w:color="auto" w:fill="auto"/>
            <w:vAlign w:val="center"/>
          </w:tcPr>
          <w:p w14:paraId="7BC277B1" w14:textId="0A39E21F" w:rsidR="00690B9B" w:rsidRPr="002802A5" w:rsidRDefault="00E74EDA" w:rsidP="00690B9B">
            <w:pPr>
              <w:spacing w:after="0" w:line="240" w:lineRule="auto"/>
              <w:rPr>
                <w:rFonts w:ascii="Segoe UI Semibold" w:hAnsi="Segoe UI Semibold"/>
                <w:sz w:val="20"/>
                <w:szCs w:val="20"/>
              </w:rPr>
            </w:pPr>
            <w:r w:rsidRPr="002802A5">
              <w:rPr>
                <w:rFonts w:ascii="Segoe UI Semibold" w:hAnsi="Segoe UI Semibold"/>
                <w:sz w:val="20"/>
                <w:szCs w:val="20"/>
              </w:rPr>
              <w:t>Responders</w:t>
            </w:r>
          </w:p>
        </w:tc>
      </w:tr>
      <w:tr w:rsidR="007D22D4" w:rsidRPr="002802A5" w14:paraId="4EB66084" w14:textId="77777777" w:rsidTr="0057298D">
        <w:trPr>
          <w:jc w:val="center"/>
        </w:trPr>
        <w:tc>
          <w:tcPr>
            <w:tcW w:w="2410" w:type="dxa"/>
            <w:shd w:val="clear" w:color="auto" w:fill="DAEEF3" w:themeFill="accent5" w:themeFillTint="33"/>
            <w:vAlign w:val="center"/>
          </w:tcPr>
          <w:p w14:paraId="5A1C2230" w14:textId="70C13128" w:rsidR="007D22D4" w:rsidRPr="002802A5" w:rsidRDefault="007D22D4" w:rsidP="007D22D4">
            <w:pPr>
              <w:spacing w:before="120" w:after="120" w:line="240" w:lineRule="auto"/>
              <w:jc w:val="right"/>
              <w:rPr>
                <w:rFonts w:ascii="Segoe UI Semibold" w:hAnsi="Segoe UI Semibold"/>
                <w:sz w:val="20"/>
                <w:szCs w:val="20"/>
              </w:rPr>
            </w:pPr>
            <w:r w:rsidRPr="002802A5">
              <w:rPr>
                <w:rFonts w:ascii="Segoe UI Semibold" w:hAnsi="Segoe UI Semibold"/>
                <w:sz w:val="20"/>
                <w:szCs w:val="20"/>
              </w:rPr>
              <w:t>Control Agency</w:t>
            </w:r>
          </w:p>
        </w:tc>
        <w:tc>
          <w:tcPr>
            <w:tcW w:w="6462" w:type="dxa"/>
            <w:vAlign w:val="center"/>
          </w:tcPr>
          <w:p w14:paraId="045868BA" w14:textId="02E6F13C" w:rsidR="007D22D4" w:rsidRPr="002802A5" w:rsidRDefault="007D22D4" w:rsidP="007D22D4">
            <w:pPr>
              <w:spacing w:before="120" w:after="120" w:line="240" w:lineRule="auto"/>
              <w:rPr>
                <w:sz w:val="20"/>
                <w:szCs w:val="20"/>
              </w:rPr>
            </w:pPr>
            <w:r w:rsidRPr="002802A5">
              <w:rPr>
                <w:sz w:val="20"/>
                <w:szCs w:val="20"/>
              </w:rPr>
              <w:t>Agency or company assigned by legislation or within the relevant contingency plan to control response activities to a maritime environmental emergency.</w:t>
            </w:r>
          </w:p>
        </w:tc>
      </w:tr>
      <w:tr w:rsidR="00A776E3" w:rsidRPr="002802A5" w14:paraId="0439A5E2" w14:textId="77777777" w:rsidTr="0057298D">
        <w:trPr>
          <w:jc w:val="center"/>
        </w:trPr>
        <w:tc>
          <w:tcPr>
            <w:tcW w:w="2410" w:type="dxa"/>
            <w:shd w:val="clear" w:color="auto" w:fill="DAEEF3" w:themeFill="accent5" w:themeFillTint="33"/>
            <w:vAlign w:val="center"/>
          </w:tcPr>
          <w:p w14:paraId="34B6F3C5" w14:textId="01E9BAD2" w:rsidR="00A776E3" w:rsidRPr="002802A5" w:rsidRDefault="00A776E3" w:rsidP="00A776E3">
            <w:pPr>
              <w:spacing w:before="120" w:after="120" w:line="240" w:lineRule="auto"/>
              <w:jc w:val="right"/>
              <w:rPr>
                <w:rFonts w:ascii="Segoe UI Semibold" w:hAnsi="Segoe UI Semibold"/>
                <w:sz w:val="20"/>
                <w:szCs w:val="20"/>
              </w:rPr>
            </w:pPr>
            <w:r w:rsidRPr="002802A5">
              <w:rPr>
                <w:rFonts w:ascii="Segoe UI Semibold" w:hAnsi="Segoe UI Semibold"/>
                <w:sz w:val="20"/>
                <w:szCs w:val="20"/>
              </w:rPr>
              <w:t>Titleholder</w:t>
            </w:r>
          </w:p>
        </w:tc>
        <w:tc>
          <w:tcPr>
            <w:tcW w:w="6462" w:type="dxa"/>
            <w:vAlign w:val="center"/>
          </w:tcPr>
          <w:p w14:paraId="69B29CE3" w14:textId="11F3A3F0" w:rsidR="00A776E3" w:rsidRPr="002802A5" w:rsidRDefault="00A776E3" w:rsidP="00A776E3">
            <w:pPr>
              <w:spacing w:before="120" w:after="120" w:line="240" w:lineRule="auto"/>
              <w:rPr>
                <w:sz w:val="20"/>
                <w:szCs w:val="20"/>
              </w:rPr>
            </w:pPr>
            <w:r w:rsidRPr="002802A5">
              <w:rPr>
                <w:sz w:val="20"/>
                <w:szCs w:val="20"/>
              </w:rPr>
              <w:t xml:space="preserve">A company that has been awarded an offshore title area under the </w:t>
            </w:r>
            <w:r w:rsidRPr="002802A5">
              <w:rPr>
                <w:i/>
                <w:sz w:val="20"/>
                <w:szCs w:val="20"/>
              </w:rPr>
              <w:t>Offshore Petroleum and Greenhouse Gas Storage Act 2006</w:t>
            </w:r>
            <w:r w:rsidR="00A20777" w:rsidRPr="002802A5">
              <w:rPr>
                <w:i/>
                <w:sz w:val="20"/>
                <w:szCs w:val="20"/>
              </w:rPr>
              <w:t>.</w:t>
            </w:r>
          </w:p>
        </w:tc>
      </w:tr>
      <w:tr w:rsidR="007133B3" w:rsidRPr="007133B3" w14:paraId="1D4F8D25" w14:textId="77777777" w:rsidTr="00E53C90">
        <w:trPr>
          <w:trHeight w:val="340"/>
          <w:jc w:val="center"/>
        </w:trPr>
        <w:tc>
          <w:tcPr>
            <w:tcW w:w="8872" w:type="dxa"/>
            <w:gridSpan w:val="2"/>
            <w:shd w:val="clear" w:color="auto" w:fill="auto"/>
            <w:vAlign w:val="center"/>
          </w:tcPr>
          <w:p w14:paraId="7A4DFF7E" w14:textId="6EA0AF98" w:rsidR="007133B3" w:rsidRPr="007133B3" w:rsidRDefault="007133B3" w:rsidP="007133B3">
            <w:pPr>
              <w:spacing w:after="0" w:line="240" w:lineRule="auto"/>
              <w:rPr>
                <w:rFonts w:ascii="Segoe UI Semibold" w:hAnsi="Segoe UI Semibold"/>
                <w:sz w:val="20"/>
                <w:szCs w:val="20"/>
              </w:rPr>
            </w:pPr>
            <w:r>
              <w:rPr>
                <w:rFonts w:ascii="Segoe UI Semibold" w:hAnsi="Segoe UI Semibold"/>
                <w:sz w:val="20"/>
                <w:szCs w:val="20"/>
              </w:rPr>
              <w:t>Committees</w:t>
            </w:r>
          </w:p>
        </w:tc>
      </w:tr>
      <w:tr w:rsidR="008B062D" w:rsidRPr="007133B3" w14:paraId="4A72DB04" w14:textId="18170651" w:rsidTr="008B062D">
        <w:trPr>
          <w:trHeight w:val="340"/>
          <w:jc w:val="center"/>
        </w:trPr>
        <w:tc>
          <w:tcPr>
            <w:tcW w:w="2410" w:type="dxa"/>
            <w:shd w:val="clear" w:color="auto" w:fill="DAEEF3"/>
            <w:vAlign w:val="center"/>
          </w:tcPr>
          <w:p w14:paraId="491BCC21" w14:textId="54F6495D" w:rsidR="008B062D" w:rsidRDefault="008B062D" w:rsidP="008B062D">
            <w:pPr>
              <w:spacing w:before="120" w:after="120" w:line="240" w:lineRule="auto"/>
              <w:jc w:val="right"/>
              <w:rPr>
                <w:rFonts w:ascii="Segoe UI Semibold" w:hAnsi="Segoe UI Semibold"/>
                <w:sz w:val="20"/>
                <w:szCs w:val="20"/>
              </w:rPr>
            </w:pPr>
            <w:r>
              <w:rPr>
                <w:rFonts w:ascii="Segoe UI Semibold" w:hAnsi="Segoe UI Semibold"/>
                <w:sz w:val="20"/>
                <w:szCs w:val="20"/>
              </w:rPr>
              <w:t>Agency-led coordination committees</w:t>
            </w:r>
          </w:p>
        </w:tc>
        <w:tc>
          <w:tcPr>
            <w:tcW w:w="6462" w:type="dxa"/>
            <w:shd w:val="clear" w:color="auto" w:fill="auto"/>
            <w:vAlign w:val="center"/>
          </w:tcPr>
          <w:p w14:paraId="465A1948" w14:textId="0EF660EF" w:rsidR="008B062D" w:rsidRPr="008B062D" w:rsidRDefault="008B062D" w:rsidP="00594AC8">
            <w:pPr>
              <w:spacing w:before="120" w:after="120" w:line="240" w:lineRule="auto"/>
              <w:rPr>
                <w:sz w:val="20"/>
                <w:szCs w:val="20"/>
              </w:rPr>
            </w:pPr>
            <w:r>
              <w:rPr>
                <w:sz w:val="20"/>
                <w:szCs w:val="20"/>
              </w:rPr>
              <w:t xml:space="preserve">Agency-led coordination committees, such as the Offshore Petroleum Incident Coordination Committee (OPICC), are convened as a mechanism for a single Commonwealth agency (or agencies if a co-lead </w:t>
            </w:r>
            <w:r w:rsidRPr="008B062D">
              <w:rPr>
                <w:sz w:val="20"/>
                <w:szCs w:val="20"/>
              </w:rPr>
              <w:t>situation is necessary)</w:t>
            </w:r>
            <w:r>
              <w:rPr>
                <w:sz w:val="20"/>
                <w:szCs w:val="20"/>
              </w:rPr>
              <w:t xml:space="preserve"> to coordinate </w:t>
            </w:r>
            <w:r w:rsidR="00594AC8">
              <w:rPr>
                <w:sz w:val="20"/>
                <w:szCs w:val="20"/>
              </w:rPr>
              <w:t>a response on behalf on the Commonwealth Government.</w:t>
            </w:r>
            <w:r>
              <w:rPr>
                <w:sz w:val="20"/>
                <w:szCs w:val="20"/>
              </w:rPr>
              <w:t xml:space="preserve"> </w:t>
            </w:r>
            <w:r w:rsidR="002C56A3">
              <w:rPr>
                <w:sz w:val="20"/>
                <w:szCs w:val="20"/>
              </w:rPr>
              <w:t>Incidents</w:t>
            </w:r>
            <w:r>
              <w:rPr>
                <w:sz w:val="20"/>
                <w:szCs w:val="20"/>
              </w:rPr>
              <w:t xml:space="preserve"> that exceed these arrangements </w:t>
            </w:r>
            <w:r w:rsidR="00594AC8">
              <w:rPr>
                <w:sz w:val="20"/>
                <w:szCs w:val="20"/>
              </w:rPr>
              <w:t>are</w:t>
            </w:r>
            <w:r>
              <w:rPr>
                <w:sz w:val="20"/>
                <w:szCs w:val="20"/>
              </w:rPr>
              <w:t xml:space="preserve"> escalated to a w</w:t>
            </w:r>
            <w:r w:rsidRPr="008B062D">
              <w:rPr>
                <w:sz w:val="20"/>
                <w:szCs w:val="20"/>
              </w:rPr>
              <w:t>hole</w:t>
            </w:r>
            <w:r>
              <w:rPr>
                <w:sz w:val="20"/>
                <w:szCs w:val="20"/>
              </w:rPr>
              <w:t>-of-government crisis committee.</w:t>
            </w:r>
          </w:p>
        </w:tc>
      </w:tr>
      <w:tr w:rsidR="007133B3" w:rsidRPr="002802A5" w14:paraId="482EBC67" w14:textId="77777777" w:rsidTr="008B062D">
        <w:trPr>
          <w:jc w:val="center"/>
        </w:trPr>
        <w:tc>
          <w:tcPr>
            <w:tcW w:w="2410" w:type="dxa"/>
            <w:shd w:val="clear" w:color="auto" w:fill="DAEEF3"/>
            <w:vAlign w:val="center"/>
          </w:tcPr>
          <w:p w14:paraId="15182541" w14:textId="5E219EB0" w:rsidR="007133B3" w:rsidRDefault="008B062D" w:rsidP="00A776E3">
            <w:pPr>
              <w:spacing w:before="120" w:after="120" w:line="240" w:lineRule="auto"/>
              <w:jc w:val="right"/>
              <w:rPr>
                <w:rFonts w:ascii="Segoe UI Semibold" w:hAnsi="Segoe UI Semibold"/>
                <w:sz w:val="20"/>
                <w:szCs w:val="20"/>
              </w:rPr>
            </w:pPr>
            <w:r>
              <w:rPr>
                <w:rFonts w:ascii="Segoe UI Semibold" w:hAnsi="Segoe UI Semibold"/>
                <w:sz w:val="20"/>
                <w:szCs w:val="20"/>
              </w:rPr>
              <w:t>Whole-of-government crisis committees</w:t>
            </w:r>
          </w:p>
        </w:tc>
        <w:tc>
          <w:tcPr>
            <w:tcW w:w="6462" w:type="dxa"/>
            <w:vAlign w:val="center"/>
          </w:tcPr>
          <w:p w14:paraId="5A59F592" w14:textId="71BC9D25" w:rsidR="007133B3" w:rsidRDefault="008B062D" w:rsidP="00A776E3">
            <w:pPr>
              <w:spacing w:before="120" w:after="120" w:line="240" w:lineRule="auto"/>
              <w:rPr>
                <w:sz w:val="20"/>
                <w:szCs w:val="20"/>
              </w:rPr>
            </w:pPr>
            <w:r>
              <w:rPr>
                <w:sz w:val="20"/>
                <w:szCs w:val="20"/>
              </w:rPr>
              <w:t>The three w</w:t>
            </w:r>
            <w:r w:rsidRPr="00E53C90">
              <w:rPr>
                <w:sz w:val="20"/>
                <w:szCs w:val="20"/>
              </w:rPr>
              <w:t xml:space="preserve">hole-of-government crisis response committees </w:t>
            </w:r>
            <w:r>
              <w:rPr>
                <w:sz w:val="20"/>
                <w:szCs w:val="20"/>
              </w:rPr>
              <w:t xml:space="preserve">established by the Australian Government Crisis Management Framework are the </w:t>
            </w:r>
            <w:r w:rsidRPr="00E53C90">
              <w:rPr>
                <w:sz w:val="20"/>
                <w:szCs w:val="20"/>
              </w:rPr>
              <w:t>Australian Government Crisis Committee (AGCC)</w:t>
            </w:r>
            <w:r>
              <w:rPr>
                <w:sz w:val="20"/>
                <w:szCs w:val="20"/>
              </w:rPr>
              <w:t xml:space="preserve">, </w:t>
            </w:r>
            <w:r w:rsidRPr="00E53C90">
              <w:rPr>
                <w:sz w:val="20"/>
                <w:szCs w:val="20"/>
              </w:rPr>
              <w:t xml:space="preserve">Inter-Departmental Emergency Taskforce (IDETF) </w:t>
            </w:r>
            <w:r>
              <w:rPr>
                <w:sz w:val="20"/>
                <w:szCs w:val="20"/>
              </w:rPr>
              <w:t xml:space="preserve">and </w:t>
            </w:r>
            <w:r w:rsidRPr="00E53C90">
              <w:rPr>
                <w:sz w:val="20"/>
                <w:szCs w:val="20"/>
              </w:rPr>
              <w:t>National Crisis Committee (NCC)</w:t>
            </w:r>
            <w:r>
              <w:rPr>
                <w:sz w:val="20"/>
                <w:szCs w:val="20"/>
              </w:rPr>
              <w:t>. These committees provide situational awareness, advice and support, communication strategy and strategic coordination.</w:t>
            </w:r>
          </w:p>
        </w:tc>
      </w:tr>
    </w:tbl>
    <w:p w14:paraId="025AD08B" w14:textId="136717C8" w:rsidR="00331BB0" w:rsidRDefault="00331BB0" w:rsidP="00950F9C"/>
    <w:p w14:paraId="42AE1B6C" w14:textId="77777777" w:rsidR="00046421" w:rsidRDefault="00046421">
      <w:r>
        <w:br w:type="page"/>
      </w:r>
    </w:p>
    <w:p w14:paraId="2C115883" w14:textId="16D533CC" w:rsidR="007E74F0" w:rsidRDefault="00046421" w:rsidP="00046421">
      <w:pPr>
        <w:pStyle w:val="Heading2"/>
      </w:pPr>
      <w:r>
        <w:lastRenderedPageBreak/>
        <w:t>Acronyms</w:t>
      </w:r>
    </w:p>
    <w:tbl>
      <w:tblPr>
        <w:tblW w:w="8872" w:type="dxa"/>
        <w:jc w:val="center"/>
        <w:tblBorders>
          <w:top w:val="single" w:sz="4" w:space="0" w:color="215868" w:themeColor="accent5" w:themeShade="80"/>
          <w:bottom w:val="single" w:sz="4" w:space="0" w:color="215868" w:themeColor="accent5" w:themeShade="80"/>
          <w:insideH w:val="single" w:sz="4" w:space="0" w:color="215868" w:themeColor="accent5" w:themeShade="80"/>
        </w:tblBorders>
        <w:tblLook w:val="01E0" w:firstRow="1" w:lastRow="1" w:firstColumn="1" w:lastColumn="1" w:noHBand="0" w:noVBand="0"/>
      </w:tblPr>
      <w:tblGrid>
        <w:gridCol w:w="2410"/>
        <w:gridCol w:w="6462"/>
      </w:tblGrid>
      <w:tr w:rsidR="00046421" w:rsidRPr="002802A5" w14:paraId="52ED0F4C" w14:textId="77777777" w:rsidTr="00B53E2C">
        <w:trPr>
          <w:trHeight w:val="482"/>
          <w:tblHeader/>
          <w:jc w:val="center"/>
        </w:trPr>
        <w:tc>
          <w:tcPr>
            <w:tcW w:w="2410" w:type="dxa"/>
            <w:shd w:val="clear" w:color="auto" w:fill="215868" w:themeFill="accent5" w:themeFillShade="80"/>
            <w:vAlign w:val="center"/>
          </w:tcPr>
          <w:p w14:paraId="3029C21F" w14:textId="1425803F" w:rsidR="00046421" w:rsidRPr="00046421" w:rsidRDefault="00B53E2C" w:rsidP="00046421">
            <w:pPr>
              <w:spacing w:after="0" w:line="240" w:lineRule="auto"/>
              <w:rPr>
                <w:rFonts w:ascii="Segoe UI Semibold" w:hAnsi="Segoe UI Semibold"/>
                <w:color w:val="FFFFFF" w:themeColor="background1"/>
                <w:szCs w:val="20"/>
              </w:rPr>
            </w:pPr>
            <w:r>
              <w:rPr>
                <w:rFonts w:ascii="Segoe UI Semibold" w:hAnsi="Segoe UI Semibold"/>
                <w:color w:val="FFFFFF" w:themeColor="background1"/>
                <w:szCs w:val="20"/>
              </w:rPr>
              <w:t>Acronym</w:t>
            </w:r>
          </w:p>
        </w:tc>
        <w:tc>
          <w:tcPr>
            <w:tcW w:w="6462" w:type="dxa"/>
            <w:shd w:val="clear" w:color="auto" w:fill="215868" w:themeFill="accent5" w:themeFillShade="80"/>
            <w:vAlign w:val="center"/>
          </w:tcPr>
          <w:p w14:paraId="7F35EDB4" w14:textId="74A95BFE" w:rsidR="00046421" w:rsidRPr="00046421" w:rsidRDefault="00B53E2C" w:rsidP="00046421">
            <w:pPr>
              <w:spacing w:after="0" w:line="240" w:lineRule="auto"/>
              <w:rPr>
                <w:rFonts w:ascii="Segoe UI Semibold" w:hAnsi="Segoe UI Semibold"/>
                <w:color w:val="FFFFFF" w:themeColor="background1"/>
                <w:szCs w:val="20"/>
              </w:rPr>
            </w:pPr>
            <w:r>
              <w:rPr>
                <w:rFonts w:ascii="Segoe UI Semibold" w:hAnsi="Segoe UI Semibold"/>
                <w:color w:val="FFFFFF" w:themeColor="background1"/>
                <w:szCs w:val="20"/>
              </w:rPr>
              <w:t>Description</w:t>
            </w:r>
          </w:p>
        </w:tc>
      </w:tr>
      <w:tr w:rsidR="00BC2F36" w:rsidRPr="002802A5" w14:paraId="50F0A8DA" w14:textId="77777777" w:rsidTr="00B53E2C">
        <w:trPr>
          <w:trHeight w:val="454"/>
          <w:jc w:val="center"/>
        </w:trPr>
        <w:tc>
          <w:tcPr>
            <w:tcW w:w="2410" w:type="dxa"/>
            <w:shd w:val="clear" w:color="auto" w:fill="DAEEF3" w:themeFill="accent5" w:themeFillTint="33"/>
            <w:vAlign w:val="center"/>
          </w:tcPr>
          <w:p w14:paraId="23643A29" w14:textId="2CE08D5D" w:rsidR="00BC2F36" w:rsidRPr="002802A5" w:rsidRDefault="00BC2F36"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ABF</w:t>
            </w:r>
          </w:p>
        </w:tc>
        <w:tc>
          <w:tcPr>
            <w:tcW w:w="6462" w:type="dxa"/>
            <w:vAlign w:val="center"/>
          </w:tcPr>
          <w:p w14:paraId="57180E7D" w14:textId="3D9BF224" w:rsidR="00BC2F36" w:rsidRPr="002802A5" w:rsidRDefault="00BC2F36" w:rsidP="007E74F0">
            <w:pPr>
              <w:spacing w:after="0" w:line="240" w:lineRule="auto"/>
              <w:rPr>
                <w:sz w:val="20"/>
                <w:szCs w:val="20"/>
              </w:rPr>
            </w:pPr>
            <w:r w:rsidRPr="002802A5">
              <w:rPr>
                <w:sz w:val="20"/>
                <w:szCs w:val="20"/>
              </w:rPr>
              <w:t>Australian Border Force</w:t>
            </w:r>
          </w:p>
        </w:tc>
      </w:tr>
      <w:tr w:rsidR="005821FD" w:rsidRPr="002802A5" w14:paraId="64B58E52" w14:textId="77777777" w:rsidTr="00B53E2C">
        <w:trPr>
          <w:trHeight w:val="454"/>
          <w:jc w:val="center"/>
        </w:trPr>
        <w:tc>
          <w:tcPr>
            <w:tcW w:w="2410" w:type="dxa"/>
            <w:shd w:val="clear" w:color="auto" w:fill="DAEEF3" w:themeFill="accent5" w:themeFillTint="33"/>
            <w:vAlign w:val="center"/>
          </w:tcPr>
          <w:p w14:paraId="692460C9" w14:textId="77777777" w:rsidR="005821FD" w:rsidRPr="002802A5" w:rsidRDefault="005821FD"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AFMA</w:t>
            </w:r>
          </w:p>
        </w:tc>
        <w:tc>
          <w:tcPr>
            <w:tcW w:w="6462" w:type="dxa"/>
            <w:vAlign w:val="center"/>
          </w:tcPr>
          <w:p w14:paraId="33A1E406" w14:textId="77777777" w:rsidR="005821FD" w:rsidRPr="002802A5" w:rsidRDefault="005821FD" w:rsidP="007E74F0">
            <w:pPr>
              <w:spacing w:after="0" w:line="240" w:lineRule="auto"/>
              <w:rPr>
                <w:sz w:val="20"/>
                <w:szCs w:val="20"/>
              </w:rPr>
            </w:pPr>
            <w:r w:rsidRPr="002802A5">
              <w:rPr>
                <w:sz w:val="20"/>
                <w:szCs w:val="20"/>
              </w:rPr>
              <w:t>Australian Fisheries Management Authority</w:t>
            </w:r>
          </w:p>
        </w:tc>
      </w:tr>
      <w:tr w:rsidR="00F92CC0" w:rsidRPr="002802A5" w14:paraId="60B8E3A5" w14:textId="77777777" w:rsidTr="00B53E2C">
        <w:trPr>
          <w:trHeight w:val="454"/>
          <w:jc w:val="center"/>
        </w:trPr>
        <w:tc>
          <w:tcPr>
            <w:tcW w:w="2410" w:type="dxa"/>
            <w:shd w:val="clear" w:color="auto" w:fill="DAEEF3" w:themeFill="accent5" w:themeFillTint="33"/>
            <w:vAlign w:val="center"/>
          </w:tcPr>
          <w:p w14:paraId="51C1371D" w14:textId="77777777"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AGCC</w:t>
            </w:r>
          </w:p>
        </w:tc>
        <w:tc>
          <w:tcPr>
            <w:tcW w:w="6462" w:type="dxa"/>
            <w:vAlign w:val="center"/>
          </w:tcPr>
          <w:p w14:paraId="7C6C45A6" w14:textId="77777777" w:rsidR="00F92CC0" w:rsidRPr="002802A5" w:rsidRDefault="00F92CC0" w:rsidP="007E74F0">
            <w:pPr>
              <w:spacing w:after="0" w:line="240" w:lineRule="auto"/>
              <w:rPr>
                <w:sz w:val="20"/>
                <w:szCs w:val="20"/>
              </w:rPr>
            </w:pPr>
            <w:r w:rsidRPr="002802A5">
              <w:rPr>
                <w:sz w:val="20"/>
                <w:szCs w:val="20"/>
              </w:rPr>
              <w:t>Australian Government Crisis Committee</w:t>
            </w:r>
          </w:p>
        </w:tc>
      </w:tr>
      <w:tr w:rsidR="00F92CC0" w:rsidRPr="002802A5" w14:paraId="7A778DA0" w14:textId="77777777" w:rsidTr="00B53E2C">
        <w:trPr>
          <w:trHeight w:val="454"/>
          <w:jc w:val="center"/>
        </w:trPr>
        <w:tc>
          <w:tcPr>
            <w:tcW w:w="2410" w:type="dxa"/>
            <w:shd w:val="clear" w:color="auto" w:fill="DAEEF3" w:themeFill="accent5" w:themeFillTint="33"/>
            <w:vAlign w:val="center"/>
          </w:tcPr>
          <w:p w14:paraId="300211D3" w14:textId="77777777"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AGCMF</w:t>
            </w:r>
          </w:p>
        </w:tc>
        <w:tc>
          <w:tcPr>
            <w:tcW w:w="6462" w:type="dxa"/>
            <w:vAlign w:val="center"/>
          </w:tcPr>
          <w:p w14:paraId="5A72A02C" w14:textId="311E386C" w:rsidR="00F92CC0" w:rsidRPr="002802A5" w:rsidRDefault="00F92CC0" w:rsidP="007E74F0">
            <w:pPr>
              <w:spacing w:after="0" w:line="240" w:lineRule="auto"/>
              <w:rPr>
                <w:sz w:val="20"/>
                <w:szCs w:val="20"/>
              </w:rPr>
            </w:pPr>
            <w:r w:rsidRPr="002802A5">
              <w:rPr>
                <w:sz w:val="20"/>
                <w:szCs w:val="20"/>
              </w:rPr>
              <w:t>Australian Government Crisis Management Framework</w:t>
            </w:r>
          </w:p>
        </w:tc>
      </w:tr>
      <w:tr w:rsidR="00F92CC0" w:rsidRPr="002802A5" w14:paraId="00A7615F" w14:textId="77777777" w:rsidTr="00B53E2C">
        <w:trPr>
          <w:trHeight w:val="454"/>
          <w:jc w:val="center"/>
        </w:trPr>
        <w:tc>
          <w:tcPr>
            <w:tcW w:w="2410" w:type="dxa"/>
            <w:shd w:val="clear" w:color="auto" w:fill="DAEEF3" w:themeFill="accent5" w:themeFillTint="33"/>
            <w:vAlign w:val="center"/>
          </w:tcPr>
          <w:p w14:paraId="57812491" w14:textId="77777777"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AMSA</w:t>
            </w:r>
          </w:p>
        </w:tc>
        <w:tc>
          <w:tcPr>
            <w:tcW w:w="6462" w:type="dxa"/>
            <w:vAlign w:val="center"/>
          </w:tcPr>
          <w:p w14:paraId="1064A8AB" w14:textId="77777777" w:rsidR="00F92CC0" w:rsidRPr="002802A5" w:rsidRDefault="00F92CC0" w:rsidP="007E74F0">
            <w:pPr>
              <w:spacing w:after="0" w:line="240" w:lineRule="auto"/>
              <w:rPr>
                <w:sz w:val="20"/>
                <w:szCs w:val="20"/>
              </w:rPr>
            </w:pPr>
            <w:r w:rsidRPr="002802A5">
              <w:rPr>
                <w:sz w:val="20"/>
                <w:szCs w:val="20"/>
              </w:rPr>
              <w:t>Australian Maritime Safety Authority</w:t>
            </w:r>
          </w:p>
        </w:tc>
      </w:tr>
      <w:tr w:rsidR="00F92CC0" w:rsidRPr="002802A5" w14:paraId="4210B8B4" w14:textId="77777777" w:rsidTr="00B53E2C">
        <w:trPr>
          <w:trHeight w:val="454"/>
          <w:jc w:val="center"/>
        </w:trPr>
        <w:tc>
          <w:tcPr>
            <w:tcW w:w="2410" w:type="dxa"/>
            <w:shd w:val="clear" w:color="auto" w:fill="DAEEF3" w:themeFill="accent5" w:themeFillTint="33"/>
            <w:vAlign w:val="center"/>
          </w:tcPr>
          <w:p w14:paraId="304F244C" w14:textId="2E399626"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ANP</w:t>
            </w:r>
            <w:r w:rsidR="005821FD" w:rsidRPr="002802A5">
              <w:rPr>
                <w:rFonts w:ascii="Segoe UI Semibold" w:hAnsi="Segoe UI Semibold"/>
                <w:sz w:val="20"/>
                <w:szCs w:val="20"/>
              </w:rPr>
              <w:t>M</w:t>
            </w:r>
          </w:p>
        </w:tc>
        <w:tc>
          <w:tcPr>
            <w:tcW w:w="6462" w:type="dxa"/>
            <w:vAlign w:val="center"/>
          </w:tcPr>
          <w:p w14:paraId="67304695" w14:textId="2A5F6C95" w:rsidR="00F92CC0" w:rsidRPr="002802A5" w:rsidRDefault="005821FD" w:rsidP="007E74F0">
            <w:pPr>
              <w:spacing w:after="0" w:line="240" w:lineRule="auto"/>
              <w:rPr>
                <w:sz w:val="20"/>
                <w:szCs w:val="20"/>
              </w:rPr>
            </w:pPr>
            <w:r w:rsidRPr="002802A5">
              <w:rPr>
                <w:sz w:val="20"/>
                <w:szCs w:val="20"/>
              </w:rPr>
              <w:t>Autoridade Nacional do Petróleo e Minerais</w:t>
            </w:r>
          </w:p>
        </w:tc>
      </w:tr>
      <w:tr w:rsidR="00F92CC0" w:rsidRPr="002802A5" w14:paraId="4BCCC027" w14:textId="77777777" w:rsidTr="00B53E2C">
        <w:trPr>
          <w:trHeight w:val="454"/>
          <w:jc w:val="center"/>
        </w:trPr>
        <w:tc>
          <w:tcPr>
            <w:tcW w:w="2410" w:type="dxa"/>
            <w:shd w:val="clear" w:color="auto" w:fill="DAEEF3" w:themeFill="accent5" w:themeFillTint="33"/>
            <w:vAlign w:val="center"/>
          </w:tcPr>
          <w:p w14:paraId="293D3648" w14:textId="77777777"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CCC</w:t>
            </w:r>
          </w:p>
        </w:tc>
        <w:tc>
          <w:tcPr>
            <w:tcW w:w="6462" w:type="dxa"/>
            <w:vAlign w:val="center"/>
          </w:tcPr>
          <w:p w14:paraId="2C581FE8" w14:textId="35E2BC29" w:rsidR="00F92CC0" w:rsidRPr="002802A5" w:rsidRDefault="00950F9C" w:rsidP="007E74F0">
            <w:pPr>
              <w:spacing w:after="0" w:line="240" w:lineRule="auto"/>
              <w:rPr>
                <w:sz w:val="20"/>
                <w:szCs w:val="20"/>
              </w:rPr>
            </w:pPr>
            <w:r w:rsidRPr="002802A5">
              <w:rPr>
                <w:sz w:val="20"/>
                <w:szCs w:val="20"/>
              </w:rPr>
              <w:t xml:space="preserve">Australian </w:t>
            </w:r>
            <w:r w:rsidR="00FA1CB9" w:rsidRPr="002802A5">
              <w:rPr>
                <w:sz w:val="20"/>
                <w:szCs w:val="20"/>
              </w:rPr>
              <w:t>Government</w:t>
            </w:r>
            <w:r w:rsidR="00F92CC0" w:rsidRPr="002802A5">
              <w:rPr>
                <w:sz w:val="20"/>
                <w:szCs w:val="20"/>
              </w:rPr>
              <w:t xml:space="preserve"> Crisis Coordination Centre</w:t>
            </w:r>
          </w:p>
        </w:tc>
      </w:tr>
      <w:tr w:rsidR="00F92CC0" w:rsidRPr="002802A5" w14:paraId="272EF050" w14:textId="77777777" w:rsidTr="00B53E2C">
        <w:trPr>
          <w:trHeight w:val="454"/>
          <w:jc w:val="center"/>
        </w:trPr>
        <w:tc>
          <w:tcPr>
            <w:tcW w:w="2410" w:type="dxa"/>
            <w:shd w:val="clear" w:color="auto" w:fill="DAEEF3" w:themeFill="accent5" w:themeFillTint="33"/>
            <w:vAlign w:val="center"/>
          </w:tcPr>
          <w:p w14:paraId="281967A6" w14:textId="77777777"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DFAT</w:t>
            </w:r>
          </w:p>
        </w:tc>
        <w:tc>
          <w:tcPr>
            <w:tcW w:w="6462" w:type="dxa"/>
            <w:vAlign w:val="center"/>
          </w:tcPr>
          <w:p w14:paraId="71AA23DE" w14:textId="77777777" w:rsidR="00F92CC0" w:rsidRPr="002802A5" w:rsidRDefault="00F92CC0" w:rsidP="007E74F0">
            <w:pPr>
              <w:spacing w:after="0" w:line="240" w:lineRule="auto"/>
              <w:rPr>
                <w:sz w:val="20"/>
                <w:szCs w:val="20"/>
              </w:rPr>
            </w:pPr>
            <w:r w:rsidRPr="002802A5">
              <w:rPr>
                <w:sz w:val="20"/>
                <w:szCs w:val="20"/>
              </w:rPr>
              <w:t>Department of Foreign Affairs and Trade</w:t>
            </w:r>
          </w:p>
        </w:tc>
      </w:tr>
      <w:tr w:rsidR="00FA1CB9" w:rsidRPr="002802A5" w14:paraId="7B84F7D0" w14:textId="77777777" w:rsidTr="00B53E2C">
        <w:trPr>
          <w:trHeight w:val="454"/>
          <w:jc w:val="center"/>
        </w:trPr>
        <w:tc>
          <w:tcPr>
            <w:tcW w:w="2410" w:type="dxa"/>
            <w:shd w:val="clear" w:color="auto" w:fill="DAEEF3" w:themeFill="accent5" w:themeFillTint="33"/>
            <w:vAlign w:val="center"/>
          </w:tcPr>
          <w:p w14:paraId="470E5D26" w14:textId="3DFD782C" w:rsidR="00FA1CB9" w:rsidRPr="002802A5" w:rsidRDefault="00FA1CB9"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DIIS</w:t>
            </w:r>
          </w:p>
        </w:tc>
        <w:tc>
          <w:tcPr>
            <w:tcW w:w="6462" w:type="dxa"/>
            <w:vAlign w:val="center"/>
          </w:tcPr>
          <w:p w14:paraId="0D18626F" w14:textId="28732B2A" w:rsidR="00FA1CB9" w:rsidRPr="002802A5" w:rsidRDefault="00FA1CB9" w:rsidP="007E74F0">
            <w:pPr>
              <w:spacing w:after="0" w:line="240" w:lineRule="auto"/>
              <w:rPr>
                <w:sz w:val="20"/>
                <w:szCs w:val="20"/>
              </w:rPr>
            </w:pPr>
            <w:r w:rsidRPr="002802A5">
              <w:rPr>
                <w:sz w:val="20"/>
                <w:szCs w:val="20"/>
              </w:rPr>
              <w:t>Department of Industry, Innovation and Science</w:t>
            </w:r>
          </w:p>
        </w:tc>
      </w:tr>
      <w:tr w:rsidR="00510F76" w:rsidRPr="002802A5" w14:paraId="1F111FE8" w14:textId="77777777" w:rsidTr="00B53E2C">
        <w:trPr>
          <w:trHeight w:val="454"/>
          <w:jc w:val="center"/>
        </w:trPr>
        <w:tc>
          <w:tcPr>
            <w:tcW w:w="2410" w:type="dxa"/>
            <w:shd w:val="clear" w:color="auto" w:fill="DAEEF3" w:themeFill="accent5" w:themeFillTint="33"/>
            <w:vAlign w:val="center"/>
          </w:tcPr>
          <w:p w14:paraId="08D28885" w14:textId="5D792A4C" w:rsidR="00510F76" w:rsidRPr="002802A5" w:rsidRDefault="00510F76"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DoEE</w:t>
            </w:r>
          </w:p>
        </w:tc>
        <w:tc>
          <w:tcPr>
            <w:tcW w:w="6462" w:type="dxa"/>
            <w:vAlign w:val="center"/>
          </w:tcPr>
          <w:p w14:paraId="0FCBF8B6" w14:textId="0C588346" w:rsidR="00510F76" w:rsidRPr="002802A5" w:rsidRDefault="00510F76" w:rsidP="007E74F0">
            <w:pPr>
              <w:spacing w:after="0" w:line="240" w:lineRule="auto"/>
              <w:rPr>
                <w:sz w:val="20"/>
                <w:szCs w:val="20"/>
              </w:rPr>
            </w:pPr>
            <w:r w:rsidRPr="002802A5">
              <w:rPr>
                <w:sz w:val="20"/>
                <w:szCs w:val="20"/>
              </w:rPr>
              <w:t>Department of the Environment and Energy</w:t>
            </w:r>
          </w:p>
        </w:tc>
      </w:tr>
      <w:tr w:rsidR="00F92CC0" w:rsidRPr="002802A5" w14:paraId="7A376BA7" w14:textId="77777777" w:rsidTr="00B53E2C">
        <w:trPr>
          <w:trHeight w:val="454"/>
          <w:jc w:val="center"/>
        </w:trPr>
        <w:tc>
          <w:tcPr>
            <w:tcW w:w="2410" w:type="dxa"/>
            <w:shd w:val="clear" w:color="auto" w:fill="DAEEF3" w:themeFill="accent5" w:themeFillTint="33"/>
            <w:vAlign w:val="center"/>
          </w:tcPr>
          <w:p w14:paraId="63CF630D" w14:textId="77777777"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EPBC Act</w:t>
            </w:r>
          </w:p>
        </w:tc>
        <w:tc>
          <w:tcPr>
            <w:tcW w:w="6462" w:type="dxa"/>
            <w:vAlign w:val="center"/>
          </w:tcPr>
          <w:p w14:paraId="2617CD9B" w14:textId="77777777" w:rsidR="00F92CC0" w:rsidRPr="002802A5" w:rsidRDefault="00F92CC0" w:rsidP="007E74F0">
            <w:pPr>
              <w:spacing w:after="0" w:line="240" w:lineRule="auto"/>
              <w:rPr>
                <w:sz w:val="20"/>
                <w:szCs w:val="20"/>
              </w:rPr>
            </w:pPr>
            <w:r w:rsidRPr="002802A5">
              <w:rPr>
                <w:sz w:val="20"/>
                <w:szCs w:val="20"/>
              </w:rPr>
              <w:t>Environment Protection and Biodiversity Conservation Act 1999</w:t>
            </w:r>
          </w:p>
        </w:tc>
      </w:tr>
      <w:tr w:rsidR="00B43ABA" w:rsidRPr="002802A5" w14:paraId="2913C0FD" w14:textId="77777777" w:rsidTr="00B53E2C">
        <w:trPr>
          <w:trHeight w:val="454"/>
          <w:jc w:val="center"/>
        </w:trPr>
        <w:tc>
          <w:tcPr>
            <w:tcW w:w="2410" w:type="dxa"/>
            <w:shd w:val="clear" w:color="auto" w:fill="DAEEF3" w:themeFill="accent5" w:themeFillTint="33"/>
            <w:vAlign w:val="center"/>
          </w:tcPr>
          <w:p w14:paraId="49785511" w14:textId="087E39F9" w:rsidR="00B43ABA" w:rsidRPr="002802A5" w:rsidRDefault="00B43ABA"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EMA</w:t>
            </w:r>
          </w:p>
        </w:tc>
        <w:tc>
          <w:tcPr>
            <w:tcW w:w="6462" w:type="dxa"/>
            <w:vAlign w:val="center"/>
          </w:tcPr>
          <w:p w14:paraId="286440B9" w14:textId="6D82AF90" w:rsidR="00B43ABA" w:rsidRPr="002802A5" w:rsidRDefault="00B43ABA" w:rsidP="007E74F0">
            <w:pPr>
              <w:spacing w:after="0" w:line="240" w:lineRule="auto"/>
              <w:rPr>
                <w:sz w:val="20"/>
                <w:szCs w:val="20"/>
              </w:rPr>
            </w:pPr>
            <w:r w:rsidRPr="002802A5">
              <w:rPr>
                <w:sz w:val="20"/>
                <w:szCs w:val="20"/>
              </w:rPr>
              <w:t>Emergency Management Australia</w:t>
            </w:r>
          </w:p>
        </w:tc>
      </w:tr>
      <w:tr w:rsidR="005821FD" w:rsidRPr="002802A5" w14:paraId="54CD8FB4" w14:textId="77777777" w:rsidTr="00B53E2C">
        <w:trPr>
          <w:trHeight w:val="454"/>
          <w:jc w:val="center"/>
        </w:trPr>
        <w:tc>
          <w:tcPr>
            <w:tcW w:w="2410" w:type="dxa"/>
            <w:shd w:val="clear" w:color="auto" w:fill="DAEEF3" w:themeFill="accent5" w:themeFillTint="33"/>
            <w:vAlign w:val="center"/>
          </w:tcPr>
          <w:p w14:paraId="02561F2B" w14:textId="7F6D3A71" w:rsidR="005821FD" w:rsidRPr="002802A5" w:rsidRDefault="005821FD"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FPSO</w:t>
            </w:r>
          </w:p>
        </w:tc>
        <w:tc>
          <w:tcPr>
            <w:tcW w:w="6462" w:type="dxa"/>
            <w:vAlign w:val="center"/>
          </w:tcPr>
          <w:p w14:paraId="3CF66D58" w14:textId="57FA7AFA" w:rsidR="005821FD" w:rsidRPr="002802A5" w:rsidRDefault="005821FD" w:rsidP="007E74F0">
            <w:pPr>
              <w:spacing w:after="0" w:line="240" w:lineRule="auto"/>
              <w:rPr>
                <w:sz w:val="20"/>
                <w:szCs w:val="20"/>
              </w:rPr>
            </w:pPr>
            <w:r w:rsidRPr="002802A5">
              <w:rPr>
                <w:sz w:val="20"/>
                <w:szCs w:val="20"/>
              </w:rPr>
              <w:t>Floating production storage and offloading</w:t>
            </w:r>
          </w:p>
        </w:tc>
      </w:tr>
      <w:tr w:rsidR="005821FD" w:rsidRPr="002802A5" w14:paraId="17E1BE22" w14:textId="77777777" w:rsidTr="00B53E2C">
        <w:trPr>
          <w:trHeight w:val="454"/>
          <w:jc w:val="center"/>
        </w:trPr>
        <w:tc>
          <w:tcPr>
            <w:tcW w:w="2410" w:type="dxa"/>
            <w:shd w:val="clear" w:color="auto" w:fill="DAEEF3" w:themeFill="accent5" w:themeFillTint="33"/>
            <w:vAlign w:val="center"/>
          </w:tcPr>
          <w:p w14:paraId="21BD9654" w14:textId="77777777" w:rsidR="005821FD" w:rsidRPr="002802A5" w:rsidRDefault="005821FD"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GA</w:t>
            </w:r>
          </w:p>
        </w:tc>
        <w:tc>
          <w:tcPr>
            <w:tcW w:w="6462" w:type="dxa"/>
            <w:vAlign w:val="center"/>
          </w:tcPr>
          <w:p w14:paraId="013CE31F" w14:textId="77777777" w:rsidR="005821FD" w:rsidRPr="002802A5" w:rsidRDefault="005821FD" w:rsidP="007E74F0">
            <w:pPr>
              <w:spacing w:after="0" w:line="240" w:lineRule="auto"/>
              <w:rPr>
                <w:sz w:val="20"/>
                <w:szCs w:val="20"/>
              </w:rPr>
            </w:pPr>
            <w:r w:rsidRPr="002802A5">
              <w:rPr>
                <w:sz w:val="20"/>
                <w:szCs w:val="20"/>
              </w:rPr>
              <w:t>Geoscience Australia</w:t>
            </w:r>
          </w:p>
        </w:tc>
      </w:tr>
      <w:tr w:rsidR="005821FD" w:rsidRPr="002802A5" w14:paraId="054F605B" w14:textId="77777777" w:rsidTr="00B53E2C">
        <w:trPr>
          <w:trHeight w:val="454"/>
          <w:jc w:val="center"/>
        </w:trPr>
        <w:tc>
          <w:tcPr>
            <w:tcW w:w="2410" w:type="dxa"/>
            <w:shd w:val="clear" w:color="auto" w:fill="DAEEF3" w:themeFill="accent5" w:themeFillTint="33"/>
            <w:vAlign w:val="center"/>
          </w:tcPr>
          <w:p w14:paraId="0957EB8B" w14:textId="31A8B200" w:rsidR="005821FD" w:rsidRPr="002802A5" w:rsidRDefault="005821FD"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GHG</w:t>
            </w:r>
          </w:p>
        </w:tc>
        <w:tc>
          <w:tcPr>
            <w:tcW w:w="6462" w:type="dxa"/>
            <w:vAlign w:val="center"/>
          </w:tcPr>
          <w:p w14:paraId="0CF3F01E" w14:textId="018C6643" w:rsidR="005821FD" w:rsidRPr="002802A5" w:rsidRDefault="005821FD" w:rsidP="007E74F0">
            <w:pPr>
              <w:spacing w:after="0" w:line="240" w:lineRule="auto"/>
              <w:rPr>
                <w:sz w:val="20"/>
                <w:szCs w:val="20"/>
              </w:rPr>
            </w:pPr>
            <w:r w:rsidRPr="002802A5">
              <w:rPr>
                <w:sz w:val="20"/>
                <w:szCs w:val="20"/>
              </w:rPr>
              <w:t>Greenhouse gas</w:t>
            </w:r>
          </w:p>
        </w:tc>
      </w:tr>
      <w:tr w:rsidR="00F92CC0" w:rsidRPr="002802A5" w14:paraId="3E2954C2" w14:textId="77777777" w:rsidTr="00B53E2C">
        <w:trPr>
          <w:trHeight w:val="454"/>
          <w:jc w:val="center"/>
        </w:trPr>
        <w:tc>
          <w:tcPr>
            <w:tcW w:w="2410" w:type="dxa"/>
            <w:shd w:val="clear" w:color="auto" w:fill="DAEEF3" w:themeFill="accent5" w:themeFillTint="33"/>
            <w:vAlign w:val="center"/>
          </w:tcPr>
          <w:p w14:paraId="0D586A47" w14:textId="77777777"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JPDA</w:t>
            </w:r>
          </w:p>
        </w:tc>
        <w:tc>
          <w:tcPr>
            <w:tcW w:w="6462" w:type="dxa"/>
            <w:vAlign w:val="center"/>
          </w:tcPr>
          <w:p w14:paraId="13F1CBEF" w14:textId="77777777" w:rsidR="00F92CC0" w:rsidRPr="002802A5" w:rsidRDefault="00F92CC0" w:rsidP="007E74F0">
            <w:pPr>
              <w:spacing w:after="0" w:line="240" w:lineRule="auto"/>
              <w:rPr>
                <w:sz w:val="20"/>
                <w:szCs w:val="20"/>
              </w:rPr>
            </w:pPr>
            <w:r w:rsidRPr="002802A5">
              <w:rPr>
                <w:sz w:val="20"/>
                <w:szCs w:val="20"/>
              </w:rPr>
              <w:t>Joint Petroleum Development Area</w:t>
            </w:r>
          </w:p>
        </w:tc>
      </w:tr>
      <w:tr w:rsidR="00E970DC" w:rsidRPr="002802A5" w14:paraId="5E56FD49" w14:textId="77777777" w:rsidTr="00B53E2C">
        <w:trPr>
          <w:trHeight w:val="454"/>
          <w:jc w:val="center"/>
        </w:trPr>
        <w:tc>
          <w:tcPr>
            <w:tcW w:w="2410" w:type="dxa"/>
            <w:shd w:val="clear" w:color="auto" w:fill="DAEEF3" w:themeFill="accent5" w:themeFillTint="33"/>
            <w:vAlign w:val="center"/>
          </w:tcPr>
          <w:p w14:paraId="22FE58FB" w14:textId="7B22B2E2" w:rsidR="00E970DC" w:rsidRPr="002802A5" w:rsidRDefault="00E970DC"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MESCC</w:t>
            </w:r>
          </w:p>
        </w:tc>
        <w:tc>
          <w:tcPr>
            <w:tcW w:w="6462" w:type="dxa"/>
            <w:vAlign w:val="center"/>
          </w:tcPr>
          <w:p w14:paraId="12A851CE" w14:textId="0B309946" w:rsidR="00E970DC" w:rsidRPr="002802A5" w:rsidRDefault="00E970DC" w:rsidP="007E74F0">
            <w:pPr>
              <w:spacing w:after="0" w:line="240" w:lineRule="auto"/>
              <w:rPr>
                <w:sz w:val="20"/>
                <w:szCs w:val="20"/>
              </w:rPr>
            </w:pPr>
            <w:r w:rsidRPr="002802A5">
              <w:rPr>
                <w:sz w:val="20"/>
                <w:szCs w:val="20"/>
              </w:rPr>
              <w:t>Maritime Emergency Strategic Coordination Committee</w:t>
            </w:r>
            <w:r w:rsidRPr="002802A5">
              <w:t xml:space="preserve"> </w:t>
            </w:r>
          </w:p>
        </w:tc>
      </w:tr>
      <w:tr w:rsidR="00033608" w:rsidRPr="002802A5" w14:paraId="452A0E02" w14:textId="77777777" w:rsidTr="00B53E2C">
        <w:trPr>
          <w:trHeight w:val="454"/>
          <w:jc w:val="center"/>
        </w:trPr>
        <w:tc>
          <w:tcPr>
            <w:tcW w:w="2410" w:type="dxa"/>
            <w:shd w:val="clear" w:color="auto" w:fill="DAEEF3" w:themeFill="accent5" w:themeFillTint="33"/>
            <w:vAlign w:val="center"/>
          </w:tcPr>
          <w:p w14:paraId="7277527B" w14:textId="0DD2E228" w:rsidR="00033608" w:rsidRPr="002802A5" w:rsidRDefault="00033608"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MBC</w:t>
            </w:r>
          </w:p>
        </w:tc>
        <w:tc>
          <w:tcPr>
            <w:tcW w:w="6462" w:type="dxa"/>
            <w:vAlign w:val="center"/>
          </w:tcPr>
          <w:p w14:paraId="66A438F5" w14:textId="6E3AD080" w:rsidR="00033608" w:rsidRPr="002802A5" w:rsidRDefault="00033608" w:rsidP="007E74F0">
            <w:pPr>
              <w:spacing w:after="0" w:line="240" w:lineRule="auto"/>
              <w:rPr>
                <w:sz w:val="20"/>
                <w:szCs w:val="20"/>
              </w:rPr>
            </w:pPr>
            <w:r w:rsidRPr="002802A5">
              <w:rPr>
                <w:sz w:val="20"/>
                <w:szCs w:val="20"/>
              </w:rPr>
              <w:t>Maritime Border Command</w:t>
            </w:r>
          </w:p>
        </w:tc>
      </w:tr>
      <w:tr w:rsidR="00F63092" w:rsidRPr="002802A5" w14:paraId="77C96993" w14:textId="77777777" w:rsidTr="00B53E2C">
        <w:trPr>
          <w:trHeight w:val="454"/>
          <w:jc w:val="center"/>
        </w:trPr>
        <w:tc>
          <w:tcPr>
            <w:tcW w:w="2410" w:type="dxa"/>
            <w:shd w:val="clear" w:color="auto" w:fill="DAEEF3" w:themeFill="accent5" w:themeFillTint="33"/>
            <w:vAlign w:val="center"/>
          </w:tcPr>
          <w:p w14:paraId="029802F0" w14:textId="77777777" w:rsidR="00F63092" w:rsidRPr="002802A5" w:rsidRDefault="00F63092"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NCC</w:t>
            </w:r>
          </w:p>
        </w:tc>
        <w:tc>
          <w:tcPr>
            <w:tcW w:w="6462" w:type="dxa"/>
            <w:vAlign w:val="center"/>
          </w:tcPr>
          <w:p w14:paraId="1CB57154" w14:textId="77777777" w:rsidR="00F63092" w:rsidRPr="002802A5" w:rsidRDefault="00F63092" w:rsidP="007E74F0">
            <w:pPr>
              <w:spacing w:after="0" w:line="240" w:lineRule="auto"/>
              <w:rPr>
                <w:sz w:val="20"/>
                <w:szCs w:val="20"/>
              </w:rPr>
            </w:pPr>
            <w:r w:rsidRPr="002802A5">
              <w:rPr>
                <w:sz w:val="20"/>
                <w:szCs w:val="20"/>
              </w:rPr>
              <w:t>National Crisis Committee</w:t>
            </w:r>
          </w:p>
        </w:tc>
      </w:tr>
      <w:tr w:rsidR="00F92CC0" w:rsidRPr="002802A5" w14:paraId="1D6D0EC2" w14:textId="77777777" w:rsidTr="00B53E2C">
        <w:trPr>
          <w:trHeight w:val="454"/>
          <w:jc w:val="center"/>
        </w:trPr>
        <w:tc>
          <w:tcPr>
            <w:tcW w:w="2410" w:type="dxa"/>
            <w:shd w:val="clear" w:color="auto" w:fill="DAEEF3" w:themeFill="accent5" w:themeFillTint="33"/>
            <w:vAlign w:val="center"/>
          </w:tcPr>
          <w:p w14:paraId="4A9C4089" w14:textId="77777777"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NOPSEMA</w:t>
            </w:r>
          </w:p>
        </w:tc>
        <w:tc>
          <w:tcPr>
            <w:tcW w:w="6462" w:type="dxa"/>
            <w:vAlign w:val="center"/>
          </w:tcPr>
          <w:p w14:paraId="6764B47D" w14:textId="77777777" w:rsidR="00F92CC0" w:rsidRPr="002802A5" w:rsidRDefault="00F92CC0" w:rsidP="007E74F0">
            <w:pPr>
              <w:spacing w:after="0" w:line="240" w:lineRule="auto"/>
              <w:rPr>
                <w:sz w:val="20"/>
                <w:szCs w:val="20"/>
              </w:rPr>
            </w:pPr>
            <w:r w:rsidRPr="002802A5">
              <w:rPr>
                <w:sz w:val="20"/>
                <w:szCs w:val="20"/>
              </w:rPr>
              <w:t>National Offshore Petroleum Safety and Environmental Management Authority</w:t>
            </w:r>
          </w:p>
        </w:tc>
      </w:tr>
      <w:tr w:rsidR="00F92CC0" w:rsidRPr="002802A5" w14:paraId="2E56040C" w14:textId="77777777" w:rsidTr="00B53E2C">
        <w:trPr>
          <w:trHeight w:val="454"/>
          <w:jc w:val="center"/>
        </w:trPr>
        <w:tc>
          <w:tcPr>
            <w:tcW w:w="2410" w:type="dxa"/>
            <w:shd w:val="clear" w:color="auto" w:fill="DAEEF3" w:themeFill="accent5" w:themeFillTint="33"/>
            <w:vAlign w:val="center"/>
          </w:tcPr>
          <w:p w14:paraId="7BDBD8CD" w14:textId="77777777"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NOPTA</w:t>
            </w:r>
          </w:p>
        </w:tc>
        <w:tc>
          <w:tcPr>
            <w:tcW w:w="6462" w:type="dxa"/>
            <w:vAlign w:val="center"/>
          </w:tcPr>
          <w:p w14:paraId="3C1936BF" w14:textId="77777777" w:rsidR="00F92CC0" w:rsidRPr="002802A5" w:rsidRDefault="00F92CC0" w:rsidP="007E74F0">
            <w:pPr>
              <w:spacing w:after="0" w:line="240" w:lineRule="auto"/>
              <w:rPr>
                <w:sz w:val="20"/>
                <w:szCs w:val="20"/>
              </w:rPr>
            </w:pPr>
            <w:r w:rsidRPr="002802A5">
              <w:rPr>
                <w:sz w:val="20"/>
                <w:szCs w:val="20"/>
              </w:rPr>
              <w:t xml:space="preserve">National Offshore Petroleum Titles Administrator </w:t>
            </w:r>
          </w:p>
        </w:tc>
      </w:tr>
      <w:tr w:rsidR="005821FD" w:rsidRPr="002802A5" w14:paraId="7595D582" w14:textId="77777777" w:rsidTr="00B53E2C">
        <w:trPr>
          <w:trHeight w:val="454"/>
          <w:jc w:val="center"/>
        </w:trPr>
        <w:tc>
          <w:tcPr>
            <w:tcW w:w="2410" w:type="dxa"/>
            <w:shd w:val="clear" w:color="auto" w:fill="DAEEF3" w:themeFill="accent5" w:themeFillTint="33"/>
            <w:vAlign w:val="center"/>
          </w:tcPr>
          <w:p w14:paraId="01EE87A9" w14:textId="49EED8C1" w:rsidR="005821FD" w:rsidRPr="002802A5" w:rsidRDefault="005821FD"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OPEP</w:t>
            </w:r>
          </w:p>
        </w:tc>
        <w:tc>
          <w:tcPr>
            <w:tcW w:w="6462" w:type="dxa"/>
            <w:vAlign w:val="center"/>
          </w:tcPr>
          <w:p w14:paraId="36D71D8F" w14:textId="2DC9C0E3" w:rsidR="005821FD" w:rsidRPr="002802A5" w:rsidRDefault="005821FD" w:rsidP="007E74F0">
            <w:pPr>
              <w:spacing w:after="0" w:line="240" w:lineRule="auto"/>
              <w:rPr>
                <w:sz w:val="20"/>
                <w:szCs w:val="20"/>
              </w:rPr>
            </w:pPr>
            <w:r w:rsidRPr="002802A5">
              <w:rPr>
                <w:sz w:val="20"/>
                <w:szCs w:val="20"/>
              </w:rPr>
              <w:t>Oil Pollution Emergency Plan</w:t>
            </w:r>
          </w:p>
        </w:tc>
      </w:tr>
      <w:tr w:rsidR="00F63092" w:rsidRPr="002802A5" w14:paraId="55204932" w14:textId="77777777" w:rsidTr="00B53E2C">
        <w:trPr>
          <w:trHeight w:val="454"/>
          <w:jc w:val="center"/>
        </w:trPr>
        <w:tc>
          <w:tcPr>
            <w:tcW w:w="2410" w:type="dxa"/>
            <w:shd w:val="clear" w:color="auto" w:fill="DAEEF3" w:themeFill="accent5" w:themeFillTint="33"/>
            <w:vAlign w:val="center"/>
          </w:tcPr>
          <w:p w14:paraId="33816D35" w14:textId="77777777" w:rsidR="00F63092" w:rsidRPr="002802A5" w:rsidRDefault="00F63092"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OPGGS Act</w:t>
            </w:r>
          </w:p>
        </w:tc>
        <w:tc>
          <w:tcPr>
            <w:tcW w:w="6462" w:type="dxa"/>
            <w:vAlign w:val="center"/>
          </w:tcPr>
          <w:p w14:paraId="07474B4C" w14:textId="77777777" w:rsidR="00F63092" w:rsidRPr="002802A5" w:rsidRDefault="00F63092" w:rsidP="007E74F0">
            <w:pPr>
              <w:spacing w:after="0" w:line="240" w:lineRule="auto"/>
              <w:rPr>
                <w:sz w:val="20"/>
                <w:szCs w:val="20"/>
              </w:rPr>
            </w:pPr>
            <w:r w:rsidRPr="002802A5">
              <w:rPr>
                <w:sz w:val="20"/>
                <w:szCs w:val="20"/>
              </w:rPr>
              <w:t>Offshore Petroleum and Greenhouse Gas Storage Act 2006</w:t>
            </w:r>
          </w:p>
        </w:tc>
      </w:tr>
      <w:tr w:rsidR="00F92CC0" w:rsidRPr="002802A5" w14:paraId="107ECBD4" w14:textId="77777777" w:rsidTr="00B53E2C">
        <w:trPr>
          <w:trHeight w:val="454"/>
          <w:jc w:val="center"/>
        </w:trPr>
        <w:tc>
          <w:tcPr>
            <w:tcW w:w="2410" w:type="dxa"/>
            <w:shd w:val="clear" w:color="auto" w:fill="DAEEF3" w:themeFill="accent5" w:themeFillTint="33"/>
            <w:vAlign w:val="center"/>
          </w:tcPr>
          <w:p w14:paraId="34E5FEDA" w14:textId="5E90D4F6"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OPICC</w:t>
            </w:r>
          </w:p>
        </w:tc>
        <w:tc>
          <w:tcPr>
            <w:tcW w:w="6462" w:type="dxa"/>
            <w:vAlign w:val="center"/>
          </w:tcPr>
          <w:p w14:paraId="766EB766" w14:textId="77777777" w:rsidR="00F92CC0" w:rsidRPr="002802A5" w:rsidRDefault="00F92CC0" w:rsidP="007E74F0">
            <w:pPr>
              <w:spacing w:after="0" w:line="240" w:lineRule="auto"/>
              <w:rPr>
                <w:sz w:val="20"/>
                <w:szCs w:val="20"/>
              </w:rPr>
            </w:pPr>
            <w:r w:rsidRPr="002802A5">
              <w:rPr>
                <w:sz w:val="20"/>
                <w:szCs w:val="20"/>
              </w:rPr>
              <w:t xml:space="preserve">Offshore Petroleum Incident Coordination Committee </w:t>
            </w:r>
          </w:p>
        </w:tc>
      </w:tr>
      <w:tr w:rsidR="000E3219" w:rsidRPr="002802A5" w14:paraId="6C9DFC79" w14:textId="77777777" w:rsidTr="00B53E2C">
        <w:trPr>
          <w:trHeight w:val="454"/>
          <w:jc w:val="center"/>
        </w:trPr>
        <w:tc>
          <w:tcPr>
            <w:tcW w:w="2410" w:type="dxa"/>
            <w:shd w:val="clear" w:color="auto" w:fill="DAEEF3" w:themeFill="accent5" w:themeFillTint="33"/>
            <w:vAlign w:val="center"/>
          </w:tcPr>
          <w:p w14:paraId="48025E60" w14:textId="26433BF0" w:rsidR="000E3219" w:rsidRPr="002802A5" w:rsidRDefault="000E3219"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OPICF</w:t>
            </w:r>
          </w:p>
        </w:tc>
        <w:tc>
          <w:tcPr>
            <w:tcW w:w="6462" w:type="dxa"/>
            <w:vAlign w:val="center"/>
          </w:tcPr>
          <w:p w14:paraId="1DEB72C0" w14:textId="49D1C6DE" w:rsidR="000E3219" w:rsidRPr="002802A5" w:rsidRDefault="000E3219" w:rsidP="007E74F0">
            <w:pPr>
              <w:spacing w:after="0" w:line="240" w:lineRule="auto"/>
              <w:rPr>
                <w:rFonts w:cs="Arial"/>
                <w:i/>
                <w:sz w:val="20"/>
                <w:szCs w:val="20"/>
              </w:rPr>
            </w:pPr>
            <w:r w:rsidRPr="002802A5">
              <w:rPr>
                <w:sz w:val="20"/>
                <w:szCs w:val="20"/>
              </w:rPr>
              <w:t xml:space="preserve">Offshore Petroleum </w:t>
            </w:r>
            <w:r w:rsidR="009F4883">
              <w:rPr>
                <w:sz w:val="20"/>
                <w:szCs w:val="20"/>
              </w:rPr>
              <w:t>Incident</w:t>
            </w:r>
            <w:r w:rsidR="00A776E3" w:rsidRPr="002802A5">
              <w:rPr>
                <w:sz w:val="20"/>
                <w:szCs w:val="20"/>
              </w:rPr>
              <w:t xml:space="preserve"> </w:t>
            </w:r>
            <w:r w:rsidRPr="002802A5">
              <w:rPr>
                <w:sz w:val="20"/>
                <w:szCs w:val="20"/>
              </w:rPr>
              <w:t>Coordination Framework</w:t>
            </w:r>
          </w:p>
        </w:tc>
      </w:tr>
      <w:tr w:rsidR="00F92CC0" w:rsidRPr="002C70A6" w14:paraId="1335EC24" w14:textId="77777777" w:rsidTr="00B53E2C">
        <w:trPr>
          <w:trHeight w:val="454"/>
          <w:jc w:val="center"/>
        </w:trPr>
        <w:tc>
          <w:tcPr>
            <w:tcW w:w="2410" w:type="dxa"/>
            <w:shd w:val="clear" w:color="auto" w:fill="DAEEF3" w:themeFill="accent5" w:themeFillTint="33"/>
            <w:vAlign w:val="center"/>
          </w:tcPr>
          <w:p w14:paraId="215E8D88" w14:textId="77777777" w:rsidR="00F92CC0" w:rsidRPr="002802A5" w:rsidRDefault="00F92CC0" w:rsidP="007E74F0">
            <w:pPr>
              <w:spacing w:after="0" w:line="240" w:lineRule="auto"/>
              <w:jc w:val="right"/>
              <w:rPr>
                <w:rFonts w:ascii="Segoe UI Semibold" w:hAnsi="Segoe UI Semibold"/>
                <w:sz w:val="20"/>
                <w:szCs w:val="20"/>
              </w:rPr>
            </w:pPr>
            <w:r w:rsidRPr="002802A5">
              <w:rPr>
                <w:rFonts w:ascii="Segoe UI Semibold" w:hAnsi="Segoe UI Semibold"/>
                <w:sz w:val="20"/>
                <w:szCs w:val="20"/>
              </w:rPr>
              <w:t>PM&amp;C</w:t>
            </w:r>
          </w:p>
        </w:tc>
        <w:tc>
          <w:tcPr>
            <w:tcW w:w="6462" w:type="dxa"/>
            <w:vAlign w:val="center"/>
          </w:tcPr>
          <w:p w14:paraId="43684BEF" w14:textId="77777777" w:rsidR="00F92CC0" w:rsidRPr="002C70A6" w:rsidRDefault="00F92CC0" w:rsidP="007E74F0">
            <w:pPr>
              <w:spacing w:after="0" w:line="240" w:lineRule="auto"/>
              <w:rPr>
                <w:sz w:val="20"/>
                <w:szCs w:val="20"/>
              </w:rPr>
            </w:pPr>
            <w:r w:rsidRPr="002802A5">
              <w:rPr>
                <w:sz w:val="20"/>
                <w:szCs w:val="20"/>
              </w:rPr>
              <w:t>Department of the Prime Minister and Cabinet</w:t>
            </w:r>
          </w:p>
        </w:tc>
      </w:tr>
    </w:tbl>
    <w:p w14:paraId="14C93244" w14:textId="0040CE49" w:rsidR="000F5CD0" w:rsidRPr="00F92CC0" w:rsidRDefault="000F5CD0" w:rsidP="006B6CD5"/>
    <w:sectPr w:rsidR="000F5CD0" w:rsidRPr="00F92CC0" w:rsidSect="00CF7313">
      <w:headerReference w:type="even" r:id="rId24"/>
      <w:headerReference w:type="default" r:id="rId25"/>
      <w:footerReference w:type="default" r:id="rId26"/>
      <w:headerReference w:type="first" r:id="rId2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7AA4B" w14:textId="77777777" w:rsidR="00806425" w:rsidRDefault="00806425" w:rsidP="006B6CD5">
      <w:r>
        <w:separator/>
      </w:r>
    </w:p>
    <w:p w14:paraId="002CD891" w14:textId="77777777" w:rsidR="00806425" w:rsidRDefault="00806425" w:rsidP="006B6CD5"/>
  </w:endnote>
  <w:endnote w:type="continuationSeparator" w:id="0">
    <w:p w14:paraId="76CD57E9" w14:textId="77777777" w:rsidR="00806425" w:rsidRDefault="00806425" w:rsidP="006B6CD5">
      <w:r>
        <w:continuationSeparator/>
      </w:r>
    </w:p>
    <w:p w14:paraId="3EB285FF" w14:textId="77777777" w:rsidR="00806425" w:rsidRDefault="00806425" w:rsidP="006B6CD5"/>
  </w:endnote>
  <w:endnote w:type="continuationNotice" w:id="1">
    <w:p w14:paraId="53478CE7" w14:textId="77777777" w:rsidR="00806425" w:rsidRDefault="00806425" w:rsidP="006B6CD5"/>
    <w:p w14:paraId="7AF56B22" w14:textId="77777777" w:rsidR="00806425" w:rsidRDefault="00806425" w:rsidP="006B6C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eta Normal">
    <w:altName w:val="Meta Normal"/>
    <w:panose1 w:val="00000000000000000000"/>
    <w:charset w:val="00"/>
    <w:family w:val="roman"/>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Gothic Light">
    <w:altName w:val="Bell Gothic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eta Bold">
    <w:altName w:val="Meta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FE236" w14:textId="77777777" w:rsidR="00806425" w:rsidRDefault="008064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703965"/>
      <w:docPartObj>
        <w:docPartGallery w:val="Page Numbers (Bottom of Page)"/>
        <w:docPartUnique/>
      </w:docPartObj>
    </w:sdtPr>
    <w:sdtEndPr>
      <w:rPr>
        <w:noProof/>
      </w:rPr>
    </w:sdtEndPr>
    <w:sdtContent>
      <w:p w14:paraId="53803328" w14:textId="7F2D32DC" w:rsidR="00806425" w:rsidRDefault="008064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D6DF45" w14:textId="77777777" w:rsidR="00806425" w:rsidRDefault="008064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AB136" w14:textId="18600D56" w:rsidR="00806425" w:rsidRDefault="00806425">
    <w:pPr>
      <w:pStyle w:val="Footer"/>
      <w:jc w:val="right"/>
    </w:pPr>
  </w:p>
  <w:p w14:paraId="1DEB2009" w14:textId="23E60540" w:rsidR="00806425" w:rsidRPr="005016BB" w:rsidRDefault="00806425" w:rsidP="00FC37CB">
    <w:pPr>
      <w:pStyle w:val="Header"/>
      <w:jc w:val="center"/>
    </w:pPr>
    <w:r>
      <w:t>UNCLASSIFIED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079641"/>
      <w:docPartObj>
        <w:docPartGallery w:val="Page Numbers (Bottom of Page)"/>
        <w:docPartUnique/>
      </w:docPartObj>
    </w:sdtPr>
    <w:sdtEndPr>
      <w:rPr>
        <w:noProof/>
      </w:rPr>
    </w:sdtEndPr>
    <w:sdtContent>
      <w:p w14:paraId="3EAECAF9" w14:textId="77777777" w:rsidR="00806425" w:rsidRDefault="00806425">
        <w:pPr>
          <w:pStyle w:val="Footer"/>
          <w:jc w:val="right"/>
        </w:pPr>
        <w:r>
          <w:fldChar w:fldCharType="begin"/>
        </w:r>
        <w:r>
          <w:instrText xml:space="preserve"> PAGE   \* MERGEFORMAT </w:instrText>
        </w:r>
        <w:r>
          <w:fldChar w:fldCharType="separate"/>
        </w:r>
        <w:r w:rsidR="008A7D7B">
          <w:rPr>
            <w:noProof/>
          </w:rPr>
          <w:t>14</w:t>
        </w:r>
        <w:r>
          <w:rPr>
            <w:noProof/>
          </w:rPr>
          <w:fldChar w:fldCharType="end"/>
        </w:r>
      </w:p>
    </w:sdtContent>
  </w:sdt>
  <w:p w14:paraId="52AD99A2" w14:textId="6C38BE89" w:rsidR="00806425" w:rsidRPr="005016BB" w:rsidRDefault="00806425" w:rsidP="00FC37CB">
    <w:pPr>
      <w:pStyle w:val="Header"/>
      <w:jc w:val="center"/>
    </w:pPr>
    <w:r>
      <w:t>UNCLASSIFIED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BA39C" w14:textId="77777777" w:rsidR="00806425" w:rsidRDefault="00806425" w:rsidP="006B6CD5">
      <w:r>
        <w:separator/>
      </w:r>
    </w:p>
    <w:p w14:paraId="3AA05CC2" w14:textId="77777777" w:rsidR="00806425" w:rsidRDefault="00806425" w:rsidP="006B6CD5"/>
  </w:footnote>
  <w:footnote w:type="continuationSeparator" w:id="0">
    <w:p w14:paraId="3F27D004" w14:textId="77777777" w:rsidR="00806425" w:rsidRDefault="00806425" w:rsidP="006B6CD5">
      <w:r>
        <w:continuationSeparator/>
      </w:r>
    </w:p>
    <w:p w14:paraId="756402FD" w14:textId="77777777" w:rsidR="00806425" w:rsidRDefault="00806425" w:rsidP="006B6CD5"/>
  </w:footnote>
  <w:footnote w:type="continuationNotice" w:id="1">
    <w:p w14:paraId="0AA4DA5A" w14:textId="77777777" w:rsidR="00806425" w:rsidRDefault="00806425" w:rsidP="006B6CD5"/>
    <w:p w14:paraId="715962FE" w14:textId="77777777" w:rsidR="00806425" w:rsidRDefault="00806425" w:rsidP="006B6CD5"/>
  </w:footnote>
  <w:footnote w:id="2">
    <w:p w14:paraId="6090B478" w14:textId="7BF2F5C4" w:rsidR="00806425" w:rsidRDefault="00806425">
      <w:pPr>
        <w:pStyle w:val="FootnoteText"/>
      </w:pPr>
      <w:r>
        <w:rPr>
          <w:rStyle w:val="FootnoteReference"/>
        </w:rPr>
        <w:footnoteRef/>
      </w:r>
      <w:r>
        <w:t xml:space="preserve"> </w:t>
      </w:r>
      <w:r w:rsidRPr="005A4318">
        <w:t>OPGGS Act 2006, Chapter 6, Part 6.1A – Polluter pays</w:t>
      </w:r>
    </w:p>
  </w:footnote>
  <w:footnote w:id="3">
    <w:p w14:paraId="4F439AAA" w14:textId="225391AE" w:rsidR="00806425" w:rsidRDefault="00806425">
      <w:pPr>
        <w:pStyle w:val="FootnoteText"/>
      </w:pPr>
      <w:r>
        <w:rPr>
          <w:rStyle w:val="FootnoteReference"/>
        </w:rPr>
        <w:footnoteRef/>
      </w:r>
      <w:r>
        <w:t xml:space="preserve"> Department of Foreign Affairs and Trade website, URL: </w:t>
      </w:r>
      <w:hyperlink r:id="rId1" w:history="1">
        <w:r w:rsidRPr="00F02C7A">
          <w:rPr>
            <w:rStyle w:val="Hyperlink"/>
            <w:rFonts w:cs="Segoe UI"/>
          </w:rPr>
          <w:t>http://dfat.gov.au/geo/timor-leste/Pages/timor-leste.aspx</w:t>
        </w:r>
      </w:hyperlink>
      <w:r>
        <w:t xml:space="preserve"> </w:t>
      </w:r>
    </w:p>
  </w:footnote>
  <w:footnote w:id="4">
    <w:p w14:paraId="12E08224" w14:textId="6AF412FC" w:rsidR="00806425" w:rsidRPr="00AE1190" w:rsidRDefault="00806425" w:rsidP="00AE1190">
      <w:pPr>
        <w:rPr>
          <w:sz w:val="20"/>
          <w:szCs w:val="20"/>
        </w:rPr>
      </w:pPr>
      <w:r w:rsidRPr="00AE1190">
        <w:rPr>
          <w:rStyle w:val="FootnoteReference"/>
          <w:sz w:val="20"/>
          <w:szCs w:val="20"/>
        </w:rPr>
        <w:footnoteRef/>
      </w:r>
      <w:r w:rsidRPr="00AE1190">
        <w:rPr>
          <w:sz w:val="20"/>
          <w:szCs w:val="20"/>
        </w:rPr>
        <w:t xml:space="preserve"> National Plan supporting document NP-GUI-007, </w:t>
      </w:r>
      <w:hyperlink r:id="rId2" w:history="1">
        <w:r w:rsidRPr="00AE1190">
          <w:rPr>
            <w:rStyle w:val="Hyperlink"/>
            <w:rFonts w:cs="Segoe UI"/>
            <w:sz w:val="20"/>
            <w:szCs w:val="20"/>
          </w:rPr>
          <w:t>https://www.amsa.gov.au/environment/national-plan/Supporting-Documents/</w:t>
        </w:r>
      </w:hyperlink>
    </w:p>
  </w:footnote>
  <w:footnote w:id="5">
    <w:p w14:paraId="77998F27" w14:textId="3B9594F1" w:rsidR="00806425" w:rsidRDefault="00806425">
      <w:pPr>
        <w:pStyle w:val="FootnoteText"/>
      </w:pPr>
      <w:r>
        <w:rPr>
          <w:rStyle w:val="FootnoteReference"/>
        </w:rPr>
        <w:footnoteRef/>
      </w:r>
      <w:r>
        <w:t xml:space="preserve"> Available at </w:t>
      </w:r>
      <w:hyperlink r:id="rId3" w:history="1">
        <w:r w:rsidRPr="00646817">
          <w:rPr>
            <w:rStyle w:val="Hyperlink"/>
            <w:rFonts w:cs="Segoe UI"/>
          </w:rPr>
          <w:t>www.amsa.gov.au</w:t>
        </w:r>
      </w:hyperlink>
      <w:r>
        <w:rPr>
          <w:rStyle w:val="Hyperlink"/>
          <w:rFonts w:cs="Segoe UI"/>
        </w:rPr>
        <w:t xml:space="preserve"> </w:t>
      </w:r>
    </w:p>
  </w:footnote>
  <w:footnote w:id="6">
    <w:p w14:paraId="3BAC11C2" w14:textId="20A2CA3A" w:rsidR="00806425" w:rsidRPr="00646817" w:rsidRDefault="00806425">
      <w:pPr>
        <w:pStyle w:val="FootnoteText"/>
        <w:rPr>
          <w:lang w:val="en-US"/>
        </w:rPr>
      </w:pPr>
      <w:r>
        <w:rPr>
          <w:rStyle w:val="FootnoteReference"/>
        </w:rPr>
        <w:footnoteRef/>
      </w:r>
      <w:r>
        <w:t xml:space="preserve"> Available at </w:t>
      </w:r>
      <w:hyperlink r:id="rId4" w:history="1">
        <w:r w:rsidRPr="00646817">
          <w:rPr>
            <w:rStyle w:val="Hyperlink"/>
            <w:rFonts w:cs="Segoe UI"/>
          </w:rPr>
          <w:t>www.amsa.gov.au</w:t>
        </w:r>
      </w:hyperlink>
      <w:r>
        <w:t xml:space="preserve"> </w:t>
      </w:r>
    </w:p>
  </w:footnote>
  <w:footnote w:id="7">
    <w:p w14:paraId="52C975EB" w14:textId="0C398757" w:rsidR="00806425" w:rsidRPr="00E5419E" w:rsidRDefault="00806425" w:rsidP="00730C22">
      <w:pPr>
        <w:pStyle w:val="FootnoteText"/>
        <w:rPr>
          <w:lang w:val="en-US"/>
        </w:rPr>
      </w:pPr>
      <w:r>
        <w:rPr>
          <w:rStyle w:val="FootnoteReference"/>
        </w:rPr>
        <w:footnoteRef/>
      </w:r>
      <w:r>
        <w:t xml:space="preserve"> </w:t>
      </w:r>
      <w:hyperlink r:id="rId5" w:history="1">
        <w:r w:rsidRPr="00B11256">
          <w:rPr>
            <w:rStyle w:val="Hyperlink"/>
            <w:rFonts w:cs="Segoe UI"/>
          </w:rPr>
          <w:t>https://www.amsa.gov.au/forms-and-publications/MOUs/Nat-Plan/index.asp</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81409" w14:textId="608C0C0F" w:rsidR="00806425" w:rsidRDefault="008064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572B1" w14:textId="77B78D56" w:rsidR="00806425" w:rsidRDefault="008064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85B21" w14:textId="2CC01901" w:rsidR="00806425" w:rsidRDefault="008064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A1C63" w14:textId="00F80CF5" w:rsidR="00806425" w:rsidRDefault="0080642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9A8DE" w14:textId="4715C701" w:rsidR="00806425" w:rsidRDefault="0080642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BFB51" w14:textId="57B6200A" w:rsidR="00806425" w:rsidRDefault="008064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07714CB"/>
    <w:multiLevelType w:val="hybridMultilevel"/>
    <w:tmpl w:val="AA46C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640676"/>
    <w:multiLevelType w:val="hybridMultilevel"/>
    <w:tmpl w:val="3618A8A4"/>
    <w:lvl w:ilvl="0" w:tplc="050E41B6">
      <w:start w:val="1"/>
      <w:numFmt w:val="bullet"/>
      <w:lvlText w:val="-"/>
      <w:lvlJc w:val="left"/>
      <w:pPr>
        <w:ind w:left="72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30346"/>
    <w:multiLevelType w:val="hybridMultilevel"/>
    <w:tmpl w:val="AB4AB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974484"/>
    <w:multiLevelType w:val="hybridMultilevel"/>
    <w:tmpl w:val="8174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1012E1"/>
    <w:multiLevelType w:val="multilevel"/>
    <w:tmpl w:val="0AF2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3A5143"/>
    <w:multiLevelType w:val="hybridMultilevel"/>
    <w:tmpl w:val="9FB8E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B11A18"/>
    <w:multiLevelType w:val="hybridMultilevel"/>
    <w:tmpl w:val="7772A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FB0B66"/>
    <w:multiLevelType w:val="hybridMultilevel"/>
    <w:tmpl w:val="F6E67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A333D2"/>
    <w:multiLevelType w:val="hybridMultilevel"/>
    <w:tmpl w:val="7DD6F7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E63154"/>
    <w:multiLevelType w:val="hybridMultilevel"/>
    <w:tmpl w:val="4822C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627CA4"/>
    <w:multiLevelType w:val="hybridMultilevel"/>
    <w:tmpl w:val="F574F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2A03BC"/>
    <w:multiLevelType w:val="hybridMultilevel"/>
    <w:tmpl w:val="C43CD100"/>
    <w:lvl w:ilvl="0" w:tplc="91A26832">
      <w:start w:val="1"/>
      <w:numFmt w:val="bullet"/>
      <w:pStyle w:val="NormalArial"/>
      <w:lvlText w:val=""/>
      <w:lvlJc w:val="left"/>
      <w:pPr>
        <w:tabs>
          <w:tab w:val="num" w:pos="360"/>
        </w:tabs>
        <w:ind w:left="360" w:hanging="360"/>
      </w:pPr>
      <w:rPr>
        <w:rFonts w:ascii="Wingdings" w:hAnsi="Wingdings" w:hint="default"/>
        <w:sz w:val="24"/>
      </w:rPr>
    </w:lvl>
    <w:lvl w:ilvl="1" w:tplc="0C090003" w:tentative="1">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63E7F15"/>
    <w:multiLevelType w:val="hybridMultilevel"/>
    <w:tmpl w:val="1C8E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79430B"/>
    <w:multiLevelType w:val="hybridMultilevel"/>
    <w:tmpl w:val="24B81438"/>
    <w:lvl w:ilvl="0" w:tplc="03E015E4">
      <w:numFmt w:val="bullet"/>
      <w:lvlText w:val="-"/>
      <w:lvlJc w:val="left"/>
      <w:pPr>
        <w:ind w:left="72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A74E54"/>
    <w:multiLevelType w:val="hybridMultilevel"/>
    <w:tmpl w:val="77F67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143037"/>
    <w:multiLevelType w:val="hybridMultilevel"/>
    <w:tmpl w:val="B7E0B7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5E753B"/>
    <w:multiLevelType w:val="hybridMultilevel"/>
    <w:tmpl w:val="61546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6976BC"/>
    <w:multiLevelType w:val="hybridMultilevel"/>
    <w:tmpl w:val="AE56A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F42FD4"/>
    <w:multiLevelType w:val="multilevel"/>
    <w:tmpl w:val="C9182E58"/>
    <w:lvl w:ilvl="0">
      <w:start w:val="2"/>
      <w:numFmt w:val="decimal"/>
      <w:lvlText w:val="%1"/>
      <w:lvlJc w:val="left"/>
      <w:pPr>
        <w:tabs>
          <w:tab w:val="num" w:pos="720"/>
        </w:tabs>
        <w:ind w:left="720" w:hanging="720"/>
      </w:pPr>
      <w:rPr>
        <w:rFonts w:hint="default"/>
      </w:rPr>
    </w:lvl>
    <w:lvl w:ilvl="1">
      <w:numFmt w:val="decimal"/>
      <w:pStyle w:val="Headingnumbered"/>
      <w:lvlText w:val="%1.%2"/>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3A353A0"/>
    <w:multiLevelType w:val="hybridMultilevel"/>
    <w:tmpl w:val="C3066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700011"/>
    <w:multiLevelType w:val="hybridMultilevel"/>
    <w:tmpl w:val="787A69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12219D5"/>
    <w:multiLevelType w:val="hybridMultilevel"/>
    <w:tmpl w:val="5EEC1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2764E1"/>
    <w:multiLevelType w:val="hybridMultilevel"/>
    <w:tmpl w:val="9A1820EC"/>
    <w:lvl w:ilvl="0" w:tplc="3F2AB230">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605D8C"/>
    <w:multiLevelType w:val="hybridMultilevel"/>
    <w:tmpl w:val="9BB29BAA"/>
    <w:lvl w:ilvl="0" w:tplc="0C090001">
      <w:start w:val="1"/>
      <w:numFmt w:val="bullet"/>
      <w:lvlText w:val=""/>
      <w:lvlJc w:val="left"/>
      <w:pPr>
        <w:ind w:left="720" w:hanging="360"/>
      </w:pPr>
      <w:rPr>
        <w:rFonts w:ascii="Symbol" w:hAnsi="Symbol" w:hint="default"/>
      </w:rPr>
    </w:lvl>
    <w:lvl w:ilvl="1" w:tplc="4210F49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1102FE"/>
    <w:multiLevelType w:val="hybridMultilevel"/>
    <w:tmpl w:val="7818C7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536440"/>
    <w:multiLevelType w:val="hybridMultilevel"/>
    <w:tmpl w:val="8326B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27613E6"/>
    <w:multiLevelType w:val="hybridMultilevel"/>
    <w:tmpl w:val="C3343F8A"/>
    <w:lvl w:ilvl="0" w:tplc="0C090001">
      <w:start w:val="1"/>
      <w:numFmt w:val="bullet"/>
      <w:lvlText w:val=""/>
      <w:lvlJc w:val="left"/>
      <w:pPr>
        <w:ind w:left="720" w:hanging="360"/>
      </w:pPr>
      <w:rPr>
        <w:rFonts w:ascii="Symbol" w:hAnsi="Symbol" w:hint="default"/>
      </w:rPr>
    </w:lvl>
    <w:lvl w:ilvl="1" w:tplc="EFF401B0">
      <w:numFmt w:val="bullet"/>
      <w:lvlText w:val="•"/>
      <w:lvlJc w:val="left"/>
      <w:pPr>
        <w:ind w:left="1440" w:hanging="360"/>
      </w:pPr>
      <w:rPr>
        <w:rFonts w:ascii="Calibri" w:eastAsiaTheme="minorHAnsi" w:hAnsi="Calibri" w:cs="Meta Norm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0E4C86"/>
    <w:multiLevelType w:val="hybridMultilevel"/>
    <w:tmpl w:val="50E24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763BC8"/>
    <w:multiLevelType w:val="hybridMultilevel"/>
    <w:tmpl w:val="27846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A53FA9"/>
    <w:multiLevelType w:val="hybridMultilevel"/>
    <w:tmpl w:val="E7CC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9D455D"/>
    <w:multiLevelType w:val="hybridMultilevel"/>
    <w:tmpl w:val="A4D6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8A0021E"/>
    <w:multiLevelType w:val="hybridMultilevel"/>
    <w:tmpl w:val="DD187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7106A2"/>
    <w:multiLevelType w:val="hybridMultilevel"/>
    <w:tmpl w:val="2878D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8C5FFB"/>
    <w:multiLevelType w:val="hybridMultilevel"/>
    <w:tmpl w:val="F6829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EB0250E"/>
    <w:multiLevelType w:val="hybridMultilevel"/>
    <w:tmpl w:val="8CB68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432359"/>
    <w:multiLevelType w:val="hybridMultilevel"/>
    <w:tmpl w:val="A4A60142"/>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AE5B62"/>
    <w:multiLevelType w:val="hybridMultilevel"/>
    <w:tmpl w:val="B25AB9F4"/>
    <w:lvl w:ilvl="0" w:tplc="6B4828F2">
      <w:start w:val="1"/>
      <w:numFmt w:val="lowerLetter"/>
      <w:lvlText w:val="(%1)"/>
      <w:lvlJc w:val="left"/>
      <w:pPr>
        <w:ind w:left="720" w:hanging="360"/>
      </w:pPr>
      <w:rPr>
        <w:rFonts w:asciiTheme="minorHAnsi" w:eastAsiaTheme="minorEastAsia" w:hAnsiTheme="minorHAnsi"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FB3491"/>
    <w:multiLevelType w:val="hybridMultilevel"/>
    <w:tmpl w:val="DC564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E2403D3"/>
    <w:multiLevelType w:val="hybridMultilevel"/>
    <w:tmpl w:val="5104920C"/>
    <w:lvl w:ilvl="0" w:tplc="259AEE4A">
      <w:numFmt w:val="bullet"/>
      <w:lvlText w:val="-"/>
      <w:lvlJc w:val="left"/>
      <w:pPr>
        <w:ind w:left="72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E8044FC"/>
    <w:multiLevelType w:val="hybridMultilevel"/>
    <w:tmpl w:val="6CBA8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6C167F"/>
    <w:multiLevelType w:val="hybridMultilevel"/>
    <w:tmpl w:val="547ED5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1736981"/>
    <w:multiLevelType w:val="hybridMultilevel"/>
    <w:tmpl w:val="6F38401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2" w15:restartNumberingAfterBreak="0">
    <w:nsid w:val="52960878"/>
    <w:multiLevelType w:val="hybridMultilevel"/>
    <w:tmpl w:val="2B968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3F938AE"/>
    <w:multiLevelType w:val="hybridMultilevel"/>
    <w:tmpl w:val="3308388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55CD71BE"/>
    <w:multiLevelType w:val="multilevel"/>
    <w:tmpl w:val="729A1E88"/>
    <w:lvl w:ilvl="0">
      <w:start w:val="1"/>
      <w:numFmt w:val="decimal"/>
      <w:pStyle w:val="Multi-leve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68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5A5E0019"/>
    <w:multiLevelType w:val="hybridMultilevel"/>
    <w:tmpl w:val="CDFA7BEC"/>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46" w15:restartNumberingAfterBreak="0">
    <w:nsid w:val="5C736893"/>
    <w:multiLevelType w:val="hybridMultilevel"/>
    <w:tmpl w:val="1A14E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382863"/>
    <w:multiLevelType w:val="hybridMultilevel"/>
    <w:tmpl w:val="24729D56"/>
    <w:lvl w:ilvl="0" w:tplc="4466710A">
      <w:start w:val="1"/>
      <w:numFmt w:val="lowerLetter"/>
      <w:lvlText w:val="(%1)"/>
      <w:lvlJc w:val="left"/>
      <w:pPr>
        <w:ind w:left="720" w:hanging="360"/>
      </w:pPr>
      <w:rPr>
        <w:rFonts w:ascii="Calibr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F88395D"/>
    <w:multiLevelType w:val="hybridMultilevel"/>
    <w:tmpl w:val="B68210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9B7FE6"/>
    <w:multiLevelType w:val="hybridMultilevel"/>
    <w:tmpl w:val="6616C7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3B73919"/>
    <w:multiLevelType w:val="hybridMultilevel"/>
    <w:tmpl w:val="4A449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4EE5657"/>
    <w:multiLevelType w:val="hybridMultilevel"/>
    <w:tmpl w:val="F910A0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66154D7"/>
    <w:multiLevelType w:val="hybridMultilevel"/>
    <w:tmpl w:val="21E82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C0101D"/>
    <w:multiLevelType w:val="hybridMultilevel"/>
    <w:tmpl w:val="C608CDA4"/>
    <w:lvl w:ilvl="0" w:tplc="0C090001">
      <w:start w:val="1"/>
      <w:numFmt w:val="bullet"/>
      <w:lvlText w:val=""/>
      <w:lvlJc w:val="left"/>
      <w:pPr>
        <w:tabs>
          <w:tab w:val="num" w:pos="1080"/>
        </w:tabs>
        <w:ind w:left="1080" w:hanging="360"/>
      </w:pPr>
      <w:rPr>
        <w:rFonts w:ascii="Symbol" w:hAnsi="Symbol" w:hint="default"/>
      </w:rPr>
    </w:lvl>
    <w:lvl w:ilvl="1" w:tplc="EF36AEE2">
      <w:start w:val="1"/>
      <w:numFmt w:val="bullet"/>
      <w:lvlText w:val=""/>
      <w:lvlJc w:val="left"/>
      <w:pPr>
        <w:tabs>
          <w:tab w:val="num" w:pos="1647"/>
        </w:tabs>
        <w:ind w:left="1647" w:hanging="207"/>
      </w:pPr>
      <w:rPr>
        <w:rFonts w:ascii="Symbol" w:hAnsi="Symbol" w:hint="default"/>
        <w:b w:val="0"/>
        <w:i w:val="0"/>
        <w:sz w:val="24"/>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67C77CDF"/>
    <w:multiLevelType w:val="hybridMultilevel"/>
    <w:tmpl w:val="A6966016"/>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5" w15:restartNumberingAfterBreak="0">
    <w:nsid w:val="680B4181"/>
    <w:multiLevelType w:val="multilevel"/>
    <w:tmpl w:val="523A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FD6021"/>
    <w:multiLevelType w:val="hybridMultilevel"/>
    <w:tmpl w:val="18503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C0F4183"/>
    <w:multiLevelType w:val="hybridMultilevel"/>
    <w:tmpl w:val="4BC89860"/>
    <w:lvl w:ilvl="0" w:tplc="A1A817F4">
      <w:numFmt w:val="bullet"/>
      <w:lvlText w:val="-"/>
      <w:lvlJc w:val="left"/>
      <w:pPr>
        <w:ind w:left="72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16B71D0"/>
    <w:multiLevelType w:val="hybridMultilevel"/>
    <w:tmpl w:val="F900F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37F22A8"/>
    <w:multiLevelType w:val="multilevel"/>
    <w:tmpl w:val="523A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581B61"/>
    <w:multiLevelType w:val="hybridMultilevel"/>
    <w:tmpl w:val="8B06C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9003F8D"/>
    <w:multiLevelType w:val="hybridMultilevel"/>
    <w:tmpl w:val="B07E76D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DB154F0"/>
    <w:multiLevelType w:val="hybridMultilevel"/>
    <w:tmpl w:val="7818C7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DB26A3A"/>
    <w:multiLevelType w:val="multilevel"/>
    <w:tmpl w:val="E1D8AF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4"/>
  </w:num>
  <w:num w:numId="2">
    <w:abstractNumId w:val="11"/>
  </w:num>
  <w:num w:numId="3">
    <w:abstractNumId w:val="22"/>
  </w:num>
  <w:num w:numId="4">
    <w:abstractNumId w:val="2"/>
  </w:num>
  <w:num w:numId="5">
    <w:abstractNumId w:val="53"/>
  </w:num>
  <w:num w:numId="6">
    <w:abstractNumId w:val="50"/>
  </w:num>
  <w:num w:numId="7">
    <w:abstractNumId w:val="25"/>
  </w:num>
  <w:num w:numId="8">
    <w:abstractNumId w:val="32"/>
  </w:num>
  <w:num w:numId="9">
    <w:abstractNumId w:val="23"/>
  </w:num>
  <w:num w:numId="10">
    <w:abstractNumId w:val="5"/>
  </w:num>
  <w:num w:numId="11">
    <w:abstractNumId w:val="43"/>
  </w:num>
  <w:num w:numId="12">
    <w:abstractNumId w:val="28"/>
  </w:num>
  <w:num w:numId="13">
    <w:abstractNumId w:val="45"/>
  </w:num>
  <w:num w:numId="14">
    <w:abstractNumId w:val="54"/>
  </w:num>
  <w:num w:numId="15">
    <w:abstractNumId w:val="49"/>
  </w:num>
  <w:num w:numId="16">
    <w:abstractNumId w:val="30"/>
  </w:num>
  <w:num w:numId="17">
    <w:abstractNumId w:val="39"/>
  </w:num>
  <w:num w:numId="18">
    <w:abstractNumId w:val="20"/>
  </w:num>
  <w:num w:numId="19">
    <w:abstractNumId w:val="63"/>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56"/>
  </w:num>
  <w:num w:numId="34">
    <w:abstractNumId w:val="4"/>
  </w:num>
  <w:num w:numId="35">
    <w:abstractNumId w:val="27"/>
  </w:num>
  <w:num w:numId="36">
    <w:abstractNumId w:val="6"/>
  </w:num>
  <w:num w:numId="37">
    <w:abstractNumId w:val="19"/>
  </w:num>
  <w:num w:numId="38">
    <w:abstractNumId w:val="10"/>
  </w:num>
  <w:num w:numId="39">
    <w:abstractNumId w:val="14"/>
  </w:num>
  <w:num w:numId="40">
    <w:abstractNumId w:val="62"/>
  </w:num>
  <w:num w:numId="41">
    <w:abstractNumId w:val="47"/>
  </w:num>
  <w:num w:numId="42">
    <w:abstractNumId w:val="24"/>
  </w:num>
  <w:num w:numId="43">
    <w:abstractNumId w:val="8"/>
  </w:num>
  <w:num w:numId="44">
    <w:abstractNumId w:val="35"/>
  </w:num>
  <w:num w:numId="45">
    <w:abstractNumId w:val="48"/>
  </w:num>
  <w:num w:numId="46">
    <w:abstractNumId w:val="40"/>
  </w:num>
  <w:num w:numId="47">
    <w:abstractNumId w:val="51"/>
  </w:num>
  <w:num w:numId="48">
    <w:abstractNumId w:val="61"/>
  </w:num>
  <w:num w:numId="49">
    <w:abstractNumId w:val="18"/>
  </w:num>
  <w:num w:numId="50">
    <w:abstractNumId w:val="58"/>
  </w:num>
  <w:num w:numId="51">
    <w:abstractNumId w:val="60"/>
  </w:num>
  <w:num w:numId="52">
    <w:abstractNumId w:val="36"/>
  </w:num>
  <w:num w:numId="53">
    <w:abstractNumId w:val="52"/>
  </w:num>
  <w:num w:numId="54">
    <w:abstractNumId w:val="0"/>
  </w:num>
  <w:num w:numId="55">
    <w:abstractNumId w:val="46"/>
  </w:num>
  <w:num w:numId="56">
    <w:abstractNumId w:val="12"/>
  </w:num>
  <w:num w:numId="57">
    <w:abstractNumId w:val="26"/>
  </w:num>
  <w:num w:numId="58">
    <w:abstractNumId w:val="55"/>
  </w:num>
  <w:num w:numId="59">
    <w:abstractNumId w:val="59"/>
  </w:num>
  <w:num w:numId="60">
    <w:abstractNumId w:val="34"/>
  </w:num>
  <w:num w:numId="61">
    <w:abstractNumId w:val="41"/>
  </w:num>
  <w:num w:numId="62">
    <w:abstractNumId w:val="42"/>
  </w:num>
  <w:num w:numId="63">
    <w:abstractNumId w:val="15"/>
  </w:num>
  <w:num w:numId="64">
    <w:abstractNumId w:val="29"/>
  </w:num>
  <w:num w:numId="65">
    <w:abstractNumId w:val="7"/>
  </w:num>
  <w:num w:numId="66">
    <w:abstractNumId w:val="3"/>
  </w:num>
  <w:num w:numId="67">
    <w:abstractNumId w:val="38"/>
  </w:num>
  <w:num w:numId="68">
    <w:abstractNumId w:val="13"/>
  </w:num>
  <w:num w:numId="69">
    <w:abstractNumId w:val="57"/>
  </w:num>
  <w:num w:numId="70">
    <w:abstractNumId w:val="21"/>
  </w:num>
  <w:num w:numId="71">
    <w:abstractNumId w:val="16"/>
  </w:num>
  <w:num w:numId="72">
    <w:abstractNumId w:val="17"/>
  </w:num>
  <w:num w:numId="73">
    <w:abstractNumId w:val="37"/>
  </w:num>
  <w:num w:numId="74">
    <w:abstractNumId w:val="31"/>
  </w:num>
  <w:num w:numId="75">
    <w:abstractNumId w:val="33"/>
  </w:num>
  <w:num w:numId="76">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3ED"/>
    <w:rsid w:val="00000323"/>
    <w:rsid w:val="00000633"/>
    <w:rsid w:val="0000077F"/>
    <w:rsid w:val="00000832"/>
    <w:rsid w:val="00000A72"/>
    <w:rsid w:val="00000DED"/>
    <w:rsid w:val="000010A1"/>
    <w:rsid w:val="00001452"/>
    <w:rsid w:val="00001A91"/>
    <w:rsid w:val="00001C09"/>
    <w:rsid w:val="0000325F"/>
    <w:rsid w:val="00003732"/>
    <w:rsid w:val="00003911"/>
    <w:rsid w:val="00003DC6"/>
    <w:rsid w:val="00003FFE"/>
    <w:rsid w:val="00004510"/>
    <w:rsid w:val="00004CE9"/>
    <w:rsid w:val="000051AB"/>
    <w:rsid w:val="00005888"/>
    <w:rsid w:val="000061C7"/>
    <w:rsid w:val="000065B0"/>
    <w:rsid w:val="00006623"/>
    <w:rsid w:val="00006DA8"/>
    <w:rsid w:val="00006DDF"/>
    <w:rsid w:val="00006E76"/>
    <w:rsid w:val="000072AA"/>
    <w:rsid w:val="00007AF9"/>
    <w:rsid w:val="00007DAF"/>
    <w:rsid w:val="00010758"/>
    <w:rsid w:val="00010DBE"/>
    <w:rsid w:val="0001106E"/>
    <w:rsid w:val="00011382"/>
    <w:rsid w:val="0001161A"/>
    <w:rsid w:val="00011A0F"/>
    <w:rsid w:val="00011F88"/>
    <w:rsid w:val="0001218E"/>
    <w:rsid w:val="00012661"/>
    <w:rsid w:val="00012AF8"/>
    <w:rsid w:val="00012CA3"/>
    <w:rsid w:val="00012E05"/>
    <w:rsid w:val="0001337D"/>
    <w:rsid w:val="000135AD"/>
    <w:rsid w:val="00013622"/>
    <w:rsid w:val="00013797"/>
    <w:rsid w:val="00013C01"/>
    <w:rsid w:val="00013CDC"/>
    <w:rsid w:val="00013D14"/>
    <w:rsid w:val="00013FC6"/>
    <w:rsid w:val="0001429B"/>
    <w:rsid w:val="000145A3"/>
    <w:rsid w:val="00014636"/>
    <w:rsid w:val="000146E8"/>
    <w:rsid w:val="000149C8"/>
    <w:rsid w:val="00014CA2"/>
    <w:rsid w:val="000152CF"/>
    <w:rsid w:val="000152D1"/>
    <w:rsid w:val="00015481"/>
    <w:rsid w:val="000155E8"/>
    <w:rsid w:val="00015F61"/>
    <w:rsid w:val="000163CC"/>
    <w:rsid w:val="000164EE"/>
    <w:rsid w:val="000165C2"/>
    <w:rsid w:val="0001665F"/>
    <w:rsid w:val="000168A8"/>
    <w:rsid w:val="00016924"/>
    <w:rsid w:val="00017025"/>
    <w:rsid w:val="00017074"/>
    <w:rsid w:val="00017465"/>
    <w:rsid w:val="000177C2"/>
    <w:rsid w:val="0001780A"/>
    <w:rsid w:val="00017825"/>
    <w:rsid w:val="00017C65"/>
    <w:rsid w:val="000200FA"/>
    <w:rsid w:val="00020377"/>
    <w:rsid w:val="000203AC"/>
    <w:rsid w:val="00020800"/>
    <w:rsid w:val="00020810"/>
    <w:rsid w:val="0002098E"/>
    <w:rsid w:val="00020DE8"/>
    <w:rsid w:val="00020FB9"/>
    <w:rsid w:val="00021937"/>
    <w:rsid w:val="00021BB9"/>
    <w:rsid w:val="00021CCF"/>
    <w:rsid w:val="000226D5"/>
    <w:rsid w:val="0002283C"/>
    <w:rsid w:val="00023290"/>
    <w:rsid w:val="000233BC"/>
    <w:rsid w:val="0002344A"/>
    <w:rsid w:val="0002347A"/>
    <w:rsid w:val="000237CC"/>
    <w:rsid w:val="000238E5"/>
    <w:rsid w:val="00023ED4"/>
    <w:rsid w:val="000242EF"/>
    <w:rsid w:val="000250C9"/>
    <w:rsid w:val="000257AA"/>
    <w:rsid w:val="000257BB"/>
    <w:rsid w:val="00025EAF"/>
    <w:rsid w:val="000261E2"/>
    <w:rsid w:val="000264F7"/>
    <w:rsid w:val="00026811"/>
    <w:rsid w:val="000270EA"/>
    <w:rsid w:val="00027238"/>
    <w:rsid w:val="0002755C"/>
    <w:rsid w:val="0002757D"/>
    <w:rsid w:val="00027676"/>
    <w:rsid w:val="0002794A"/>
    <w:rsid w:val="000279D4"/>
    <w:rsid w:val="00027B27"/>
    <w:rsid w:val="00030294"/>
    <w:rsid w:val="000303A7"/>
    <w:rsid w:val="0003070C"/>
    <w:rsid w:val="00030CEF"/>
    <w:rsid w:val="00031148"/>
    <w:rsid w:val="000311FB"/>
    <w:rsid w:val="00032012"/>
    <w:rsid w:val="0003255E"/>
    <w:rsid w:val="000325EA"/>
    <w:rsid w:val="00033116"/>
    <w:rsid w:val="0003323A"/>
    <w:rsid w:val="00033608"/>
    <w:rsid w:val="00033D9C"/>
    <w:rsid w:val="00033ED8"/>
    <w:rsid w:val="00033EFF"/>
    <w:rsid w:val="0003455F"/>
    <w:rsid w:val="00034862"/>
    <w:rsid w:val="00034954"/>
    <w:rsid w:val="0003496D"/>
    <w:rsid w:val="00034ADE"/>
    <w:rsid w:val="00034F9B"/>
    <w:rsid w:val="00034FE8"/>
    <w:rsid w:val="00035A03"/>
    <w:rsid w:val="00035E0A"/>
    <w:rsid w:val="00035E3F"/>
    <w:rsid w:val="00035F3C"/>
    <w:rsid w:val="00036654"/>
    <w:rsid w:val="000367E4"/>
    <w:rsid w:val="00036A4F"/>
    <w:rsid w:val="00036BE4"/>
    <w:rsid w:val="00036E37"/>
    <w:rsid w:val="00037108"/>
    <w:rsid w:val="000375D9"/>
    <w:rsid w:val="00037608"/>
    <w:rsid w:val="0003777A"/>
    <w:rsid w:val="00040E08"/>
    <w:rsid w:val="00041787"/>
    <w:rsid w:val="00041A29"/>
    <w:rsid w:val="00041CDF"/>
    <w:rsid w:val="00042270"/>
    <w:rsid w:val="00042345"/>
    <w:rsid w:val="000427E3"/>
    <w:rsid w:val="0004283B"/>
    <w:rsid w:val="000428E9"/>
    <w:rsid w:val="000428EB"/>
    <w:rsid w:val="00042A54"/>
    <w:rsid w:val="00042AA2"/>
    <w:rsid w:val="00042B43"/>
    <w:rsid w:val="00042C07"/>
    <w:rsid w:val="00042F97"/>
    <w:rsid w:val="00043168"/>
    <w:rsid w:val="00043378"/>
    <w:rsid w:val="0004362F"/>
    <w:rsid w:val="00043761"/>
    <w:rsid w:val="00043853"/>
    <w:rsid w:val="00043C6D"/>
    <w:rsid w:val="00044083"/>
    <w:rsid w:val="00044CEF"/>
    <w:rsid w:val="00044CF3"/>
    <w:rsid w:val="00044F13"/>
    <w:rsid w:val="00044F8B"/>
    <w:rsid w:val="00045297"/>
    <w:rsid w:val="000458A3"/>
    <w:rsid w:val="0004626A"/>
    <w:rsid w:val="00046421"/>
    <w:rsid w:val="00046A94"/>
    <w:rsid w:val="00046B4F"/>
    <w:rsid w:val="00047209"/>
    <w:rsid w:val="000472FA"/>
    <w:rsid w:val="000476E2"/>
    <w:rsid w:val="00047868"/>
    <w:rsid w:val="00047938"/>
    <w:rsid w:val="00047FEE"/>
    <w:rsid w:val="00050EDE"/>
    <w:rsid w:val="00051267"/>
    <w:rsid w:val="00051681"/>
    <w:rsid w:val="000518AB"/>
    <w:rsid w:val="00051907"/>
    <w:rsid w:val="00051A1F"/>
    <w:rsid w:val="00051A4B"/>
    <w:rsid w:val="00052285"/>
    <w:rsid w:val="00052395"/>
    <w:rsid w:val="00052494"/>
    <w:rsid w:val="000526F8"/>
    <w:rsid w:val="000529D3"/>
    <w:rsid w:val="00052A10"/>
    <w:rsid w:val="00052ABF"/>
    <w:rsid w:val="00052C80"/>
    <w:rsid w:val="00052CBF"/>
    <w:rsid w:val="00052E73"/>
    <w:rsid w:val="00052F31"/>
    <w:rsid w:val="00053183"/>
    <w:rsid w:val="000535CA"/>
    <w:rsid w:val="00053933"/>
    <w:rsid w:val="00053A8E"/>
    <w:rsid w:val="00053EBD"/>
    <w:rsid w:val="00053F6C"/>
    <w:rsid w:val="00054451"/>
    <w:rsid w:val="0005458E"/>
    <w:rsid w:val="00054D41"/>
    <w:rsid w:val="0005514E"/>
    <w:rsid w:val="00055251"/>
    <w:rsid w:val="00055643"/>
    <w:rsid w:val="00055862"/>
    <w:rsid w:val="00055A6C"/>
    <w:rsid w:val="00055B6D"/>
    <w:rsid w:val="00055D37"/>
    <w:rsid w:val="00055E34"/>
    <w:rsid w:val="00056080"/>
    <w:rsid w:val="0005608B"/>
    <w:rsid w:val="000560DA"/>
    <w:rsid w:val="000562ED"/>
    <w:rsid w:val="00056342"/>
    <w:rsid w:val="00056C2E"/>
    <w:rsid w:val="00056DCD"/>
    <w:rsid w:val="00056E56"/>
    <w:rsid w:val="00056ECC"/>
    <w:rsid w:val="000570BD"/>
    <w:rsid w:val="0005741B"/>
    <w:rsid w:val="0005755C"/>
    <w:rsid w:val="0005762F"/>
    <w:rsid w:val="00057DC3"/>
    <w:rsid w:val="000601B6"/>
    <w:rsid w:val="00060265"/>
    <w:rsid w:val="00060279"/>
    <w:rsid w:val="00060BA5"/>
    <w:rsid w:val="0006131C"/>
    <w:rsid w:val="00061432"/>
    <w:rsid w:val="00061931"/>
    <w:rsid w:val="00061ABF"/>
    <w:rsid w:val="00061C54"/>
    <w:rsid w:val="00061D95"/>
    <w:rsid w:val="00061DCC"/>
    <w:rsid w:val="00062033"/>
    <w:rsid w:val="0006207E"/>
    <w:rsid w:val="000622C1"/>
    <w:rsid w:val="0006238A"/>
    <w:rsid w:val="00062514"/>
    <w:rsid w:val="000625A5"/>
    <w:rsid w:val="0006304B"/>
    <w:rsid w:val="00063408"/>
    <w:rsid w:val="000637AD"/>
    <w:rsid w:val="00063A1D"/>
    <w:rsid w:val="00063C7E"/>
    <w:rsid w:val="00063F56"/>
    <w:rsid w:val="0006504B"/>
    <w:rsid w:val="000651E9"/>
    <w:rsid w:val="0006582B"/>
    <w:rsid w:val="000659C8"/>
    <w:rsid w:val="000660F0"/>
    <w:rsid w:val="0006673F"/>
    <w:rsid w:val="00066974"/>
    <w:rsid w:val="00067021"/>
    <w:rsid w:val="00067305"/>
    <w:rsid w:val="000679CD"/>
    <w:rsid w:val="00067AC1"/>
    <w:rsid w:val="00067AC6"/>
    <w:rsid w:val="00067D19"/>
    <w:rsid w:val="0007036C"/>
    <w:rsid w:val="0007087F"/>
    <w:rsid w:val="00070B43"/>
    <w:rsid w:val="00070D05"/>
    <w:rsid w:val="00070E66"/>
    <w:rsid w:val="0007139E"/>
    <w:rsid w:val="00071438"/>
    <w:rsid w:val="0007152A"/>
    <w:rsid w:val="0007195D"/>
    <w:rsid w:val="00071A71"/>
    <w:rsid w:val="00071B05"/>
    <w:rsid w:val="00071E41"/>
    <w:rsid w:val="00071EF5"/>
    <w:rsid w:val="00071F83"/>
    <w:rsid w:val="00071FE5"/>
    <w:rsid w:val="000720CD"/>
    <w:rsid w:val="00072333"/>
    <w:rsid w:val="00072444"/>
    <w:rsid w:val="00072CA4"/>
    <w:rsid w:val="00072CAB"/>
    <w:rsid w:val="0007322A"/>
    <w:rsid w:val="00073259"/>
    <w:rsid w:val="00073358"/>
    <w:rsid w:val="0007357F"/>
    <w:rsid w:val="000737A6"/>
    <w:rsid w:val="00073D02"/>
    <w:rsid w:val="00073F3E"/>
    <w:rsid w:val="000748CF"/>
    <w:rsid w:val="00074DF6"/>
    <w:rsid w:val="00074E43"/>
    <w:rsid w:val="00074FE8"/>
    <w:rsid w:val="00075047"/>
    <w:rsid w:val="00075338"/>
    <w:rsid w:val="00075594"/>
    <w:rsid w:val="00075A84"/>
    <w:rsid w:val="00075C4E"/>
    <w:rsid w:val="000761FF"/>
    <w:rsid w:val="00076620"/>
    <w:rsid w:val="00076636"/>
    <w:rsid w:val="00076D74"/>
    <w:rsid w:val="00076EFF"/>
    <w:rsid w:val="0007711F"/>
    <w:rsid w:val="00077196"/>
    <w:rsid w:val="0007722B"/>
    <w:rsid w:val="00077A3A"/>
    <w:rsid w:val="00077E7E"/>
    <w:rsid w:val="00077EA1"/>
    <w:rsid w:val="00077EC8"/>
    <w:rsid w:val="00077FDC"/>
    <w:rsid w:val="00080CB4"/>
    <w:rsid w:val="00080D08"/>
    <w:rsid w:val="0008113B"/>
    <w:rsid w:val="0008148B"/>
    <w:rsid w:val="00081537"/>
    <w:rsid w:val="00081E0E"/>
    <w:rsid w:val="00081EF0"/>
    <w:rsid w:val="0008261A"/>
    <w:rsid w:val="00082645"/>
    <w:rsid w:val="000826B1"/>
    <w:rsid w:val="00082EC3"/>
    <w:rsid w:val="00082F2F"/>
    <w:rsid w:val="000830A1"/>
    <w:rsid w:val="00083282"/>
    <w:rsid w:val="0008353A"/>
    <w:rsid w:val="000836B5"/>
    <w:rsid w:val="00083BC2"/>
    <w:rsid w:val="00083C34"/>
    <w:rsid w:val="00083D45"/>
    <w:rsid w:val="000842EB"/>
    <w:rsid w:val="0008450D"/>
    <w:rsid w:val="00084847"/>
    <w:rsid w:val="00084B70"/>
    <w:rsid w:val="00084B90"/>
    <w:rsid w:val="00084C71"/>
    <w:rsid w:val="00084C9E"/>
    <w:rsid w:val="00084E61"/>
    <w:rsid w:val="00084E6D"/>
    <w:rsid w:val="000853E4"/>
    <w:rsid w:val="0008576E"/>
    <w:rsid w:val="0008591A"/>
    <w:rsid w:val="000861A9"/>
    <w:rsid w:val="000866C2"/>
    <w:rsid w:val="00086FEF"/>
    <w:rsid w:val="000873C3"/>
    <w:rsid w:val="00087E24"/>
    <w:rsid w:val="00087F85"/>
    <w:rsid w:val="00090AB4"/>
    <w:rsid w:val="00090CA6"/>
    <w:rsid w:val="000911A0"/>
    <w:rsid w:val="0009134B"/>
    <w:rsid w:val="0009174B"/>
    <w:rsid w:val="000917DC"/>
    <w:rsid w:val="00091E05"/>
    <w:rsid w:val="00091FDE"/>
    <w:rsid w:val="00092C5F"/>
    <w:rsid w:val="00093278"/>
    <w:rsid w:val="000935B3"/>
    <w:rsid w:val="00093A58"/>
    <w:rsid w:val="00093E6B"/>
    <w:rsid w:val="0009484B"/>
    <w:rsid w:val="00095215"/>
    <w:rsid w:val="000952E9"/>
    <w:rsid w:val="000953C4"/>
    <w:rsid w:val="00095417"/>
    <w:rsid w:val="0009620D"/>
    <w:rsid w:val="000962E1"/>
    <w:rsid w:val="000964EB"/>
    <w:rsid w:val="0009651E"/>
    <w:rsid w:val="00097ECD"/>
    <w:rsid w:val="000A007B"/>
    <w:rsid w:val="000A013D"/>
    <w:rsid w:val="000A04B7"/>
    <w:rsid w:val="000A0AB2"/>
    <w:rsid w:val="000A0CBD"/>
    <w:rsid w:val="000A0E8D"/>
    <w:rsid w:val="000A0FF8"/>
    <w:rsid w:val="000A14B0"/>
    <w:rsid w:val="000A15F2"/>
    <w:rsid w:val="000A1964"/>
    <w:rsid w:val="000A1CAD"/>
    <w:rsid w:val="000A20A1"/>
    <w:rsid w:val="000A229B"/>
    <w:rsid w:val="000A2408"/>
    <w:rsid w:val="000A27E8"/>
    <w:rsid w:val="000A2FB7"/>
    <w:rsid w:val="000A3060"/>
    <w:rsid w:val="000A31A4"/>
    <w:rsid w:val="000A33A7"/>
    <w:rsid w:val="000A3506"/>
    <w:rsid w:val="000A3983"/>
    <w:rsid w:val="000A41AE"/>
    <w:rsid w:val="000A4367"/>
    <w:rsid w:val="000A6E4C"/>
    <w:rsid w:val="000A6EA9"/>
    <w:rsid w:val="000A706C"/>
    <w:rsid w:val="000A7176"/>
    <w:rsid w:val="000A74B9"/>
    <w:rsid w:val="000A782B"/>
    <w:rsid w:val="000A784F"/>
    <w:rsid w:val="000A7920"/>
    <w:rsid w:val="000A79E9"/>
    <w:rsid w:val="000A7FA9"/>
    <w:rsid w:val="000B034E"/>
    <w:rsid w:val="000B0C7B"/>
    <w:rsid w:val="000B18DB"/>
    <w:rsid w:val="000B1AAA"/>
    <w:rsid w:val="000B1B5A"/>
    <w:rsid w:val="000B1C71"/>
    <w:rsid w:val="000B2542"/>
    <w:rsid w:val="000B270B"/>
    <w:rsid w:val="000B2743"/>
    <w:rsid w:val="000B2B43"/>
    <w:rsid w:val="000B310C"/>
    <w:rsid w:val="000B3ED0"/>
    <w:rsid w:val="000B4142"/>
    <w:rsid w:val="000B424E"/>
    <w:rsid w:val="000B47CB"/>
    <w:rsid w:val="000B4818"/>
    <w:rsid w:val="000B4848"/>
    <w:rsid w:val="000B48CE"/>
    <w:rsid w:val="000B4C1C"/>
    <w:rsid w:val="000B4D30"/>
    <w:rsid w:val="000B51C7"/>
    <w:rsid w:val="000B5E69"/>
    <w:rsid w:val="000B60F7"/>
    <w:rsid w:val="000B63BA"/>
    <w:rsid w:val="000B6422"/>
    <w:rsid w:val="000B699A"/>
    <w:rsid w:val="000B69FA"/>
    <w:rsid w:val="000B6AE4"/>
    <w:rsid w:val="000B7260"/>
    <w:rsid w:val="000B73CC"/>
    <w:rsid w:val="000B73DF"/>
    <w:rsid w:val="000B7780"/>
    <w:rsid w:val="000B7B5A"/>
    <w:rsid w:val="000B7B77"/>
    <w:rsid w:val="000B7BB1"/>
    <w:rsid w:val="000C0058"/>
    <w:rsid w:val="000C055F"/>
    <w:rsid w:val="000C082F"/>
    <w:rsid w:val="000C0BB5"/>
    <w:rsid w:val="000C0CD6"/>
    <w:rsid w:val="000C1960"/>
    <w:rsid w:val="000C2ABE"/>
    <w:rsid w:val="000C2C77"/>
    <w:rsid w:val="000C2D5C"/>
    <w:rsid w:val="000C315E"/>
    <w:rsid w:val="000C342B"/>
    <w:rsid w:val="000C360F"/>
    <w:rsid w:val="000C39DC"/>
    <w:rsid w:val="000C3D62"/>
    <w:rsid w:val="000C3E45"/>
    <w:rsid w:val="000C3FFD"/>
    <w:rsid w:val="000C51F9"/>
    <w:rsid w:val="000C52F3"/>
    <w:rsid w:val="000C5563"/>
    <w:rsid w:val="000C5626"/>
    <w:rsid w:val="000C588F"/>
    <w:rsid w:val="000C59DC"/>
    <w:rsid w:val="000C66F8"/>
    <w:rsid w:val="000C6713"/>
    <w:rsid w:val="000C6A2B"/>
    <w:rsid w:val="000C6ED1"/>
    <w:rsid w:val="000C7006"/>
    <w:rsid w:val="000C7182"/>
    <w:rsid w:val="000C7302"/>
    <w:rsid w:val="000C7526"/>
    <w:rsid w:val="000C7748"/>
    <w:rsid w:val="000C798F"/>
    <w:rsid w:val="000C7D67"/>
    <w:rsid w:val="000D0039"/>
    <w:rsid w:val="000D01C2"/>
    <w:rsid w:val="000D03F5"/>
    <w:rsid w:val="000D0924"/>
    <w:rsid w:val="000D0F4A"/>
    <w:rsid w:val="000D10C0"/>
    <w:rsid w:val="000D116B"/>
    <w:rsid w:val="000D1248"/>
    <w:rsid w:val="000D1375"/>
    <w:rsid w:val="000D13DB"/>
    <w:rsid w:val="000D1A13"/>
    <w:rsid w:val="000D1D63"/>
    <w:rsid w:val="000D1F64"/>
    <w:rsid w:val="000D2A27"/>
    <w:rsid w:val="000D310C"/>
    <w:rsid w:val="000D345C"/>
    <w:rsid w:val="000D34D2"/>
    <w:rsid w:val="000D355F"/>
    <w:rsid w:val="000D37B3"/>
    <w:rsid w:val="000D3AB6"/>
    <w:rsid w:val="000D3B9B"/>
    <w:rsid w:val="000D3CBB"/>
    <w:rsid w:val="000D4E79"/>
    <w:rsid w:val="000D4E89"/>
    <w:rsid w:val="000D5631"/>
    <w:rsid w:val="000D58B4"/>
    <w:rsid w:val="000D5A68"/>
    <w:rsid w:val="000D5ACA"/>
    <w:rsid w:val="000D5CB4"/>
    <w:rsid w:val="000D5F4E"/>
    <w:rsid w:val="000D6199"/>
    <w:rsid w:val="000D6201"/>
    <w:rsid w:val="000D62C0"/>
    <w:rsid w:val="000D6472"/>
    <w:rsid w:val="000D6939"/>
    <w:rsid w:val="000D6C30"/>
    <w:rsid w:val="000D6C34"/>
    <w:rsid w:val="000D6D10"/>
    <w:rsid w:val="000D7197"/>
    <w:rsid w:val="000D7C50"/>
    <w:rsid w:val="000D7DB4"/>
    <w:rsid w:val="000E0757"/>
    <w:rsid w:val="000E0B30"/>
    <w:rsid w:val="000E0F12"/>
    <w:rsid w:val="000E1066"/>
    <w:rsid w:val="000E11D9"/>
    <w:rsid w:val="000E133A"/>
    <w:rsid w:val="000E1979"/>
    <w:rsid w:val="000E1DC8"/>
    <w:rsid w:val="000E22F3"/>
    <w:rsid w:val="000E2325"/>
    <w:rsid w:val="000E2491"/>
    <w:rsid w:val="000E2825"/>
    <w:rsid w:val="000E3219"/>
    <w:rsid w:val="000E371B"/>
    <w:rsid w:val="000E3BA2"/>
    <w:rsid w:val="000E4394"/>
    <w:rsid w:val="000E4988"/>
    <w:rsid w:val="000E49A6"/>
    <w:rsid w:val="000E5243"/>
    <w:rsid w:val="000E5577"/>
    <w:rsid w:val="000E558C"/>
    <w:rsid w:val="000E5627"/>
    <w:rsid w:val="000E5A3E"/>
    <w:rsid w:val="000E5EC4"/>
    <w:rsid w:val="000E63C9"/>
    <w:rsid w:val="000E69C6"/>
    <w:rsid w:val="000E6CF5"/>
    <w:rsid w:val="000E7502"/>
    <w:rsid w:val="000E7CDA"/>
    <w:rsid w:val="000E7D37"/>
    <w:rsid w:val="000E7DF1"/>
    <w:rsid w:val="000F00AC"/>
    <w:rsid w:val="000F0ECC"/>
    <w:rsid w:val="000F1289"/>
    <w:rsid w:val="000F1938"/>
    <w:rsid w:val="000F19FE"/>
    <w:rsid w:val="000F1BC6"/>
    <w:rsid w:val="000F2106"/>
    <w:rsid w:val="000F22BA"/>
    <w:rsid w:val="000F25BB"/>
    <w:rsid w:val="000F2CA9"/>
    <w:rsid w:val="000F30E0"/>
    <w:rsid w:val="000F339C"/>
    <w:rsid w:val="000F36C0"/>
    <w:rsid w:val="000F38AA"/>
    <w:rsid w:val="000F395B"/>
    <w:rsid w:val="000F3BC2"/>
    <w:rsid w:val="000F3E3E"/>
    <w:rsid w:val="000F41B5"/>
    <w:rsid w:val="000F44B2"/>
    <w:rsid w:val="000F4A26"/>
    <w:rsid w:val="000F4CAC"/>
    <w:rsid w:val="000F54CE"/>
    <w:rsid w:val="000F58EC"/>
    <w:rsid w:val="000F5BDC"/>
    <w:rsid w:val="000F5CD0"/>
    <w:rsid w:val="000F5D24"/>
    <w:rsid w:val="000F6C93"/>
    <w:rsid w:val="000F6D89"/>
    <w:rsid w:val="000F6E14"/>
    <w:rsid w:val="000F6FEA"/>
    <w:rsid w:val="000F7A28"/>
    <w:rsid w:val="000F7AFF"/>
    <w:rsid w:val="000F7B16"/>
    <w:rsid w:val="000F7E79"/>
    <w:rsid w:val="000F7F49"/>
    <w:rsid w:val="001001B1"/>
    <w:rsid w:val="0010020D"/>
    <w:rsid w:val="00100938"/>
    <w:rsid w:val="00100A9E"/>
    <w:rsid w:val="00100CDC"/>
    <w:rsid w:val="00101104"/>
    <w:rsid w:val="00101816"/>
    <w:rsid w:val="001018D1"/>
    <w:rsid w:val="00101AAC"/>
    <w:rsid w:val="00101E8C"/>
    <w:rsid w:val="00102309"/>
    <w:rsid w:val="00103097"/>
    <w:rsid w:val="00103A3C"/>
    <w:rsid w:val="00103F50"/>
    <w:rsid w:val="00104359"/>
    <w:rsid w:val="00104419"/>
    <w:rsid w:val="0010488E"/>
    <w:rsid w:val="00104899"/>
    <w:rsid w:val="00104B2E"/>
    <w:rsid w:val="00105591"/>
    <w:rsid w:val="001055CA"/>
    <w:rsid w:val="00105D38"/>
    <w:rsid w:val="00105DAF"/>
    <w:rsid w:val="00106295"/>
    <w:rsid w:val="001062C1"/>
    <w:rsid w:val="0010696B"/>
    <w:rsid w:val="00106BDC"/>
    <w:rsid w:val="00106BDD"/>
    <w:rsid w:val="00106F54"/>
    <w:rsid w:val="001070FF"/>
    <w:rsid w:val="00107467"/>
    <w:rsid w:val="0010746A"/>
    <w:rsid w:val="00107BD3"/>
    <w:rsid w:val="00107CB9"/>
    <w:rsid w:val="00107F37"/>
    <w:rsid w:val="001102EA"/>
    <w:rsid w:val="001109B3"/>
    <w:rsid w:val="00110BFF"/>
    <w:rsid w:val="00110D31"/>
    <w:rsid w:val="001116B0"/>
    <w:rsid w:val="0011181B"/>
    <w:rsid w:val="00111C47"/>
    <w:rsid w:val="00111EF2"/>
    <w:rsid w:val="001120FD"/>
    <w:rsid w:val="00112367"/>
    <w:rsid w:val="001125F9"/>
    <w:rsid w:val="00112690"/>
    <w:rsid w:val="00112778"/>
    <w:rsid w:val="00112903"/>
    <w:rsid w:val="00112E93"/>
    <w:rsid w:val="00112F59"/>
    <w:rsid w:val="001134AE"/>
    <w:rsid w:val="0011360E"/>
    <w:rsid w:val="00113BCA"/>
    <w:rsid w:val="00113DBD"/>
    <w:rsid w:val="001142A9"/>
    <w:rsid w:val="00114666"/>
    <w:rsid w:val="001147B0"/>
    <w:rsid w:val="00114C28"/>
    <w:rsid w:val="00114CD6"/>
    <w:rsid w:val="00115213"/>
    <w:rsid w:val="00115416"/>
    <w:rsid w:val="00115864"/>
    <w:rsid w:val="00115A43"/>
    <w:rsid w:val="00116111"/>
    <w:rsid w:val="00116671"/>
    <w:rsid w:val="0011671B"/>
    <w:rsid w:val="001172B8"/>
    <w:rsid w:val="001177D4"/>
    <w:rsid w:val="00117945"/>
    <w:rsid w:val="00117D2D"/>
    <w:rsid w:val="00117F83"/>
    <w:rsid w:val="00120591"/>
    <w:rsid w:val="00120884"/>
    <w:rsid w:val="00120987"/>
    <w:rsid w:val="00120A65"/>
    <w:rsid w:val="00120CFA"/>
    <w:rsid w:val="00121017"/>
    <w:rsid w:val="0012122C"/>
    <w:rsid w:val="0012153B"/>
    <w:rsid w:val="00121667"/>
    <w:rsid w:val="001216EB"/>
    <w:rsid w:val="001217B8"/>
    <w:rsid w:val="0012197A"/>
    <w:rsid w:val="00121C08"/>
    <w:rsid w:val="00121CBD"/>
    <w:rsid w:val="00121D83"/>
    <w:rsid w:val="001224FC"/>
    <w:rsid w:val="00122818"/>
    <w:rsid w:val="00122B13"/>
    <w:rsid w:val="00122DD7"/>
    <w:rsid w:val="00123194"/>
    <w:rsid w:val="001233E5"/>
    <w:rsid w:val="00123BD7"/>
    <w:rsid w:val="0012438C"/>
    <w:rsid w:val="0012474C"/>
    <w:rsid w:val="001258F0"/>
    <w:rsid w:val="00125EFD"/>
    <w:rsid w:val="0012659A"/>
    <w:rsid w:val="00126CFC"/>
    <w:rsid w:val="00126D9D"/>
    <w:rsid w:val="00126E9B"/>
    <w:rsid w:val="00126FD5"/>
    <w:rsid w:val="001270BE"/>
    <w:rsid w:val="00127911"/>
    <w:rsid w:val="00127D9A"/>
    <w:rsid w:val="00127F0C"/>
    <w:rsid w:val="001303E2"/>
    <w:rsid w:val="001304AD"/>
    <w:rsid w:val="00130812"/>
    <w:rsid w:val="00130971"/>
    <w:rsid w:val="00130A58"/>
    <w:rsid w:val="00130FE0"/>
    <w:rsid w:val="00131020"/>
    <w:rsid w:val="0013162D"/>
    <w:rsid w:val="00131777"/>
    <w:rsid w:val="00131A82"/>
    <w:rsid w:val="001334D4"/>
    <w:rsid w:val="00134079"/>
    <w:rsid w:val="0013431F"/>
    <w:rsid w:val="001349CF"/>
    <w:rsid w:val="00134A00"/>
    <w:rsid w:val="00134A7A"/>
    <w:rsid w:val="00134F2D"/>
    <w:rsid w:val="001353FA"/>
    <w:rsid w:val="001357A7"/>
    <w:rsid w:val="00135C59"/>
    <w:rsid w:val="00136538"/>
    <w:rsid w:val="0013656D"/>
    <w:rsid w:val="001369D9"/>
    <w:rsid w:val="00136B39"/>
    <w:rsid w:val="00137482"/>
    <w:rsid w:val="001377CB"/>
    <w:rsid w:val="00137800"/>
    <w:rsid w:val="00137B3C"/>
    <w:rsid w:val="00137C3F"/>
    <w:rsid w:val="00137E36"/>
    <w:rsid w:val="0014064D"/>
    <w:rsid w:val="001416DB"/>
    <w:rsid w:val="00141C67"/>
    <w:rsid w:val="0014267E"/>
    <w:rsid w:val="001426A3"/>
    <w:rsid w:val="00142AAA"/>
    <w:rsid w:val="00142BB8"/>
    <w:rsid w:val="0014324B"/>
    <w:rsid w:val="00143551"/>
    <w:rsid w:val="0014355A"/>
    <w:rsid w:val="00143AE1"/>
    <w:rsid w:val="00143D27"/>
    <w:rsid w:val="001440AB"/>
    <w:rsid w:val="00144BC4"/>
    <w:rsid w:val="00144FFD"/>
    <w:rsid w:val="00145CE4"/>
    <w:rsid w:val="00145F4E"/>
    <w:rsid w:val="001460AE"/>
    <w:rsid w:val="001468BB"/>
    <w:rsid w:val="001469E3"/>
    <w:rsid w:val="00147694"/>
    <w:rsid w:val="001476CC"/>
    <w:rsid w:val="00147A73"/>
    <w:rsid w:val="00147B3A"/>
    <w:rsid w:val="00147E5B"/>
    <w:rsid w:val="00147F18"/>
    <w:rsid w:val="0015051F"/>
    <w:rsid w:val="00151069"/>
    <w:rsid w:val="001511B7"/>
    <w:rsid w:val="001514C7"/>
    <w:rsid w:val="00151917"/>
    <w:rsid w:val="00151BC3"/>
    <w:rsid w:val="0015223A"/>
    <w:rsid w:val="00152372"/>
    <w:rsid w:val="00152929"/>
    <w:rsid w:val="0015352D"/>
    <w:rsid w:val="00153657"/>
    <w:rsid w:val="00153DB7"/>
    <w:rsid w:val="00154020"/>
    <w:rsid w:val="001542B4"/>
    <w:rsid w:val="00154434"/>
    <w:rsid w:val="00154794"/>
    <w:rsid w:val="00154841"/>
    <w:rsid w:val="00154850"/>
    <w:rsid w:val="00155217"/>
    <w:rsid w:val="00155316"/>
    <w:rsid w:val="00155527"/>
    <w:rsid w:val="00156769"/>
    <w:rsid w:val="00156E27"/>
    <w:rsid w:val="001576F0"/>
    <w:rsid w:val="001577AE"/>
    <w:rsid w:val="0015787C"/>
    <w:rsid w:val="00157B2C"/>
    <w:rsid w:val="00157E6D"/>
    <w:rsid w:val="001603E8"/>
    <w:rsid w:val="0016046F"/>
    <w:rsid w:val="00160811"/>
    <w:rsid w:val="00160BFC"/>
    <w:rsid w:val="00161029"/>
    <w:rsid w:val="001610FF"/>
    <w:rsid w:val="00161353"/>
    <w:rsid w:val="001616DF"/>
    <w:rsid w:val="00161BCF"/>
    <w:rsid w:val="00161DE3"/>
    <w:rsid w:val="00162209"/>
    <w:rsid w:val="00162C94"/>
    <w:rsid w:val="00162DC5"/>
    <w:rsid w:val="00162F3F"/>
    <w:rsid w:val="00163124"/>
    <w:rsid w:val="00163553"/>
    <w:rsid w:val="001637B4"/>
    <w:rsid w:val="001639D5"/>
    <w:rsid w:val="00163B83"/>
    <w:rsid w:val="00163C04"/>
    <w:rsid w:val="001642F2"/>
    <w:rsid w:val="0016451E"/>
    <w:rsid w:val="00164796"/>
    <w:rsid w:val="00164C4D"/>
    <w:rsid w:val="001655A1"/>
    <w:rsid w:val="00165A8A"/>
    <w:rsid w:val="00165B42"/>
    <w:rsid w:val="00165BBF"/>
    <w:rsid w:val="00165E6E"/>
    <w:rsid w:val="00166B7D"/>
    <w:rsid w:val="00166B92"/>
    <w:rsid w:val="00166E8F"/>
    <w:rsid w:val="00167326"/>
    <w:rsid w:val="001675A9"/>
    <w:rsid w:val="00167F9B"/>
    <w:rsid w:val="00170485"/>
    <w:rsid w:val="00170876"/>
    <w:rsid w:val="00170E91"/>
    <w:rsid w:val="00171629"/>
    <w:rsid w:val="001717B5"/>
    <w:rsid w:val="0017196F"/>
    <w:rsid w:val="001720DB"/>
    <w:rsid w:val="00172810"/>
    <w:rsid w:val="00172892"/>
    <w:rsid w:val="0017327F"/>
    <w:rsid w:val="00173357"/>
    <w:rsid w:val="001733EA"/>
    <w:rsid w:val="00173694"/>
    <w:rsid w:val="00173F3A"/>
    <w:rsid w:val="00174112"/>
    <w:rsid w:val="00174A29"/>
    <w:rsid w:val="00174CED"/>
    <w:rsid w:val="00175074"/>
    <w:rsid w:val="00175401"/>
    <w:rsid w:val="001757A8"/>
    <w:rsid w:val="00175AE1"/>
    <w:rsid w:val="00175D70"/>
    <w:rsid w:val="00175FFD"/>
    <w:rsid w:val="00176019"/>
    <w:rsid w:val="001761C2"/>
    <w:rsid w:val="00176306"/>
    <w:rsid w:val="00176C1D"/>
    <w:rsid w:val="00176D2B"/>
    <w:rsid w:val="00177050"/>
    <w:rsid w:val="00177648"/>
    <w:rsid w:val="00177BB2"/>
    <w:rsid w:val="0018008D"/>
    <w:rsid w:val="001800F3"/>
    <w:rsid w:val="00180173"/>
    <w:rsid w:val="00180408"/>
    <w:rsid w:val="00180727"/>
    <w:rsid w:val="00180BFF"/>
    <w:rsid w:val="00180F89"/>
    <w:rsid w:val="00181AED"/>
    <w:rsid w:val="0018200B"/>
    <w:rsid w:val="00182378"/>
    <w:rsid w:val="0018246D"/>
    <w:rsid w:val="001829ED"/>
    <w:rsid w:val="00182B3D"/>
    <w:rsid w:val="00182B4A"/>
    <w:rsid w:val="00182D47"/>
    <w:rsid w:val="001830D0"/>
    <w:rsid w:val="001831ED"/>
    <w:rsid w:val="001841BD"/>
    <w:rsid w:val="00184231"/>
    <w:rsid w:val="00184662"/>
    <w:rsid w:val="00184690"/>
    <w:rsid w:val="00184D25"/>
    <w:rsid w:val="00184F6E"/>
    <w:rsid w:val="00185546"/>
    <w:rsid w:val="001855AD"/>
    <w:rsid w:val="00185707"/>
    <w:rsid w:val="00185795"/>
    <w:rsid w:val="001859AE"/>
    <w:rsid w:val="00185EFA"/>
    <w:rsid w:val="00185FC2"/>
    <w:rsid w:val="00186022"/>
    <w:rsid w:val="0018606A"/>
    <w:rsid w:val="00186A04"/>
    <w:rsid w:val="00186CA6"/>
    <w:rsid w:val="00187005"/>
    <w:rsid w:val="0018742E"/>
    <w:rsid w:val="00187682"/>
    <w:rsid w:val="0018789A"/>
    <w:rsid w:val="00187F1E"/>
    <w:rsid w:val="00190549"/>
    <w:rsid w:val="00190AA9"/>
    <w:rsid w:val="00190C97"/>
    <w:rsid w:val="00190CDC"/>
    <w:rsid w:val="00190DDC"/>
    <w:rsid w:val="00190F7C"/>
    <w:rsid w:val="00191471"/>
    <w:rsid w:val="00191661"/>
    <w:rsid w:val="001916CB"/>
    <w:rsid w:val="00191789"/>
    <w:rsid w:val="00191DF7"/>
    <w:rsid w:val="00192342"/>
    <w:rsid w:val="0019245B"/>
    <w:rsid w:val="001928E0"/>
    <w:rsid w:val="001929EB"/>
    <w:rsid w:val="00192DEB"/>
    <w:rsid w:val="00193067"/>
    <w:rsid w:val="00193249"/>
    <w:rsid w:val="00193AB6"/>
    <w:rsid w:val="00193FDE"/>
    <w:rsid w:val="00194310"/>
    <w:rsid w:val="00194B94"/>
    <w:rsid w:val="00194FE2"/>
    <w:rsid w:val="00195101"/>
    <w:rsid w:val="001954F7"/>
    <w:rsid w:val="001959DF"/>
    <w:rsid w:val="00195A77"/>
    <w:rsid w:val="00195F5B"/>
    <w:rsid w:val="001962CB"/>
    <w:rsid w:val="00196409"/>
    <w:rsid w:val="0019686E"/>
    <w:rsid w:val="00196AF3"/>
    <w:rsid w:val="00196B1A"/>
    <w:rsid w:val="00197106"/>
    <w:rsid w:val="001971B3"/>
    <w:rsid w:val="00197233"/>
    <w:rsid w:val="0019725E"/>
    <w:rsid w:val="00197E56"/>
    <w:rsid w:val="00197F0A"/>
    <w:rsid w:val="00197FC1"/>
    <w:rsid w:val="001A0A69"/>
    <w:rsid w:val="001A16EF"/>
    <w:rsid w:val="001A1A08"/>
    <w:rsid w:val="001A1ACA"/>
    <w:rsid w:val="001A20D9"/>
    <w:rsid w:val="001A21C4"/>
    <w:rsid w:val="001A2489"/>
    <w:rsid w:val="001A2642"/>
    <w:rsid w:val="001A26A4"/>
    <w:rsid w:val="001A26B6"/>
    <w:rsid w:val="001A298B"/>
    <w:rsid w:val="001A2AE2"/>
    <w:rsid w:val="001A2B53"/>
    <w:rsid w:val="001A305A"/>
    <w:rsid w:val="001A30CE"/>
    <w:rsid w:val="001A313D"/>
    <w:rsid w:val="001A3485"/>
    <w:rsid w:val="001A34E9"/>
    <w:rsid w:val="001A3642"/>
    <w:rsid w:val="001A3FA9"/>
    <w:rsid w:val="001A3FAB"/>
    <w:rsid w:val="001A41CF"/>
    <w:rsid w:val="001A4202"/>
    <w:rsid w:val="001A45A4"/>
    <w:rsid w:val="001A46B0"/>
    <w:rsid w:val="001A46D8"/>
    <w:rsid w:val="001A4730"/>
    <w:rsid w:val="001A4A70"/>
    <w:rsid w:val="001A4DF6"/>
    <w:rsid w:val="001A4FF2"/>
    <w:rsid w:val="001A5027"/>
    <w:rsid w:val="001A5C5A"/>
    <w:rsid w:val="001A5CEF"/>
    <w:rsid w:val="001A5D1F"/>
    <w:rsid w:val="001A63F9"/>
    <w:rsid w:val="001A6436"/>
    <w:rsid w:val="001A65BB"/>
    <w:rsid w:val="001A7370"/>
    <w:rsid w:val="001A7858"/>
    <w:rsid w:val="001A7C3C"/>
    <w:rsid w:val="001B009B"/>
    <w:rsid w:val="001B0619"/>
    <w:rsid w:val="001B103B"/>
    <w:rsid w:val="001B12B7"/>
    <w:rsid w:val="001B1801"/>
    <w:rsid w:val="001B192C"/>
    <w:rsid w:val="001B1C59"/>
    <w:rsid w:val="001B1FA6"/>
    <w:rsid w:val="001B2085"/>
    <w:rsid w:val="001B20D6"/>
    <w:rsid w:val="001B2182"/>
    <w:rsid w:val="001B233A"/>
    <w:rsid w:val="001B24DA"/>
    <w:rsid w:val="001B2790"/>
    <w:rsid w:val="001B3315"/>
    <w:rsid w:val="001B3533"/>
    <w:rsid w:val="001B37D5"/>
    <w:rsid w:val="001B3DB4"/>
    <w:rsid w:val="001B4017"/>
    <w:rsid w:val="001B40C2"/>
    <w:rsid w:val="001B4C89"/>
    <w:rsid w:val="001B515D"/>
    <w:rsid w:val="001B5217"/>
    <w:rsid w:val="001B536F"/>
    <w:rsid w:val="001B55BF"/>
    <w:rsid w:val="001B5904"/>
    <w:rsid w:val="001B6079"/>
    <w:rsid w:val="001B61C5"/>
    <w:rsid w:val="001B7085"/>
    <w:rsid w:val="001B7D8D"/>
    <w:rsid w:val="001B7FF5"/>
    <w:rsid w:val="001C0051"/>
    <w:rsid w:val="001C0330"/>
    <w:rsid w:val="001C083D"/>
    <w:rsid w:val="001C1034"/>
    <w:rsid w:val="001C17E4"/>
    <w:rsid w:val="001C1A42"/>
    <w:rsid w:val="001C1AAC"/>
    <w:rsid w:val="001C1F38"/>
    <w:rsid w:val="001C1F3D"/>
    <w:rsid w:val="001C1F77"/>
    <w:rsid w:val="001C2010"/>
    <w:rsid w:val="001C2E70"/>
    <w:rsid w:val="001C3501"/>
    <w:rsid w:val="001C3585"/>
    <w:rsid w:val="001C3649"/>
    <w:rsid w:val="001C36ED"/>
    <w:rsid w:val="001C39D5"/>
    <w:rsid w:val="001C3C9C"/>
    <w:rsid w:val="001C47C6"/>
    <w:rsid w:val="001C4C8E"/>
    <w:rsid w:val="001C5003"/>
    <w:rsid w:val="001C5343"/>
    <w:rsid w:val="001C564B"/>
    <w:rsid w:val="001C5746"/>
    <w:rsid w:val="001C5998"/>
    <w:rsid w:val="001C5C44"/>
    <w:rsid w:val="001C60B2"/>
    <w:rsid w:val="001C67E7"/>
    <w:rsid w:val="001C6801"/>
    <w:rsid w:val="001C6FED"/>
    <w:rsid w:val="001C76EA"/>
    <w:rsid w:val="001C7858"/>
    <w:rsid w:val="001C7D57"/>
    <w:rsid w:val="001C7F4F"/>
    <w:rsid w:val="001D0387"/>
    <w:rsid w:val="001D0438"/>
    <w:rsid w:val="001D07D9"/>
    <w:rsid w:val="001D0CB7"/>
    <w:rsid w:val="001D0D3F"/>
    <w:rsid w:val="001D1452"/>
    <w:rsid w:val="001D1584"/>
    <w:rsid w:val="001D18F3"/>
    <w:rsid w:val="001D1A51"/>
    <w:rsid w:val="001D2206"/>
    <w:rsid w:val="001D281E"/>
    <w:rsid w:val="001D28AB"/>
    <w:rsid w:val="001D29EC"/>
    <w:rsid w:val="001D2E73"/>
    <w:rsid w:val="001D2F5A"/>
    <w:rsid w:val="001D310C"/>
    <w:rsid w:val="001D3152"/>
    <w:rsid w:val="001D33CF"/>
    <w:rsid w:val="001D3BF4"/>
    <w:rsid w:val="001D3FE1"/>
    <w:rsid w:val="001D4722"/>
    <w:rsid w:val="001D4CBF"/>
    <w:rsid w:val="001D4FC3"/>
    <w:rsid w:val="001D51A6"/>
    <w:rsid w:val="001D563A"/>
    <w:rsid w:val="001D5FC4"/>
    <w:rsid w:val="001D675A"/>
    <w:rsid w:val="001D6976"/>
    <w:rsid w:val="001D6B72"/>
    <w:rsid w:val="001D6CC8"/>
    <w:rsid w:val="001D6DC6"/>
    <w:rsid w:val="001D75ED"/>
    <w:rsid w:val="001D76A0"/>
    <w:rsid w:val="001D7990"/>
    <w:rsid w:val="001D7E4E"/>
    <w:rsid w:val="001D7F89"/>
    <w:rsid w:val="001E01D8"/>
    <w:rsid w:val="001E058D"/>
    <w:rsid w:val="001E15AA"/>
    <w:rsid w:val="001E1754"/>
    <w:rsid w:val="001E17BE"/>
    <w:rsid w:val="001E194D"/>
    <w:rsid w:val="001E1FE4"/>
    <w:rsid w:val="001E2088"/>
    <w:rsid w:val="001E2107"/>
    <w:rsid w:val="001E231D"/>
    <w:rsid w:val="001E25D4"/>
    <w:rsid w:val="001E2AEA"/>
    <w:rsid w:val="001E2D05"/>
    <w:rsid w:val="001E30E6"/>
    <w:rsid w:val="001E340A"/>
    <w:rsid w:val="001E345D"/>
    <w:rsid w:val="001E3AAB"/>
    <w:rsid w:val="001E3C4D"/>
    <w:rsid w:val="001E4A4A"/>
    <w:rsid w:val="001E5B2C"/>
    <w:rsid w:val="001E609E"/>
    <w:rsid w:val="001E69B8"/>
    <w:rsid w:val="001E6CE4"/>
    <w:rsid w:val="001E70C1"/>
    <w:rsid w:val="001E735D"/>
    <w:rsid w:val="001E74A2"/>
    <w:rsid w:val="001E7542"/>
    <w:rsid w:val="001E7688"/>
    <w:rsid w:val="001E77B1"/>
    <w:rsid w:val="001E7A35"/>
    <w:rsid w:val="001E7F0E"/>
    <w:rsid w:val="001F0038"/>
    <w:rsid w:val="001F0496"/>
    <w:rsid w:val="001F0DFC"/>
    <w:rsid w:val="001F15DB"/>
    <w:rsid w:val="001F188A"/>
    <w:rsid w:val="001F2347"/>
    <w:rsid w:val="001F2596"/>
    <w:rsid w:val="001F26FC"/>
    <w:rsid w:val="001F2A6B"/>
    <w:rsid w:val="001F2C51"/>
    <w:rsid w:val="001F3082"/>
    <w:rsid w:val="001F323B"/>
    <w:rsid w:val="001F408B"/>
    <w:rsid w:val="001F439F"/>
    <w:rsid w:val="001F47E0"/>
    <w:rsid w:val="001F48E7"/>
    <w:rsid w:val="001F4AAC"/>
    <w:rsid w:val="001F4DE9"/>
    <w:rsid w:val="001F59BB"/>
    <w:rsid w:val="001F5BC9"/>
    <w:rsid w:val="001F6599"/>
    <w:rsid w:val="001F663C"/>
    <w:rsid w:val="001F6C24"/>
    <w:rsid w:val="001F7542"/>
    <w:rsid w:val="001F79DA"/>
    <w:rsid w:val="001F7F0F"/>
    <w:rsid w:val="001F7F85"/>
    <w:rsid w:val="00200060"/>
    <w:rsid w:val="002002D7"/>
    <w:rsid w:val="00200664"/>
    <w:rsid w:val="00200ED4"/>
    <w:rsid w:val="002010B8"/>
    <w:rsid w:val="00201339"/>
    <w:rsid w:val="00201780"/>
    <w:rsid w:val="00201A28"/>
    <w:rsid w:val="00202070"/>
    <w:rsid w:val="00202622"/>
    <w:rsid w:val="002029B2"/>
    <w:rsid w:val="00202AA5"/>
    <w:rsid w:val="00202B98"/>
    <w:rsid w:val="00202E41"/>
    <w:rsid w:val="00203538"/>
    <w:rsid w:val="00203BBF"/>
    <w:rsid w:val="00203CFF"/>
    <w:rsid w:val="002040E2"/>
    <w:rsid w:val="00204438"/>
    <w:rsid w:val="002044AC"/>
    <w:rsid w:val="002045C7"/>
    <w:rsid w:val="00204A36"/>
    <w:rsid w:val="00204BED"/>
    <w:rsid w:val="00204BF2"/>
    <w:rsid w:val="00204E86"/>
    <w:rsid w:val="00205290"/>
    <w:rsid w:val="00205942"/>
    <w:rsid w:val="00205BEB"/>
    <w:rsid w:val="00205FC7"/>
    <w:rsid w:val="002068E7"/>
    <w:rsid w:val="00206A80"/>
    <w:rsid w:val="00206B5B"/>
    <w:rsid w:val="002070E6"/>
    <w:rsid w:val="002071B3"/>
    <w:rsid w:val="002071DD"/>
    <w:rsid w:val="00207552"/>
    <w:rsid w:val="002075A2"/>
    <w:rsid w:val="00207635"/>
    <w:rsid w:val="00207A4E"/>
    <w:rsid w:val="00207A8F"/>
    <w:rsid w:val="00207DB3"/>
    <w:rsid w:val="00207F05"/>
    <w:rsid w:val="00210580"/>
    <w:rsid w:val="0021058B"/>
    <w:rsid w:val="0021066B"/>
    <w:rsid w:val="00210708"/>
    <w:rsid w:val="0021087C"/>
    <w:rsid w:val="00210DDA"/>
    <w:rsid w:val="002113AB"/>
    <w:rsid w:val="00211B0E"/>
    <w:rsid w:val="00211D4D"/>
    <w:rsid w:val="0021238F"/>
    <w:rsid w:val="00212D36"/>
    <w:rsid w:val="00212E27"/>
    <w:rsid w:val="00212F8F"/>
    <w:rsid w:val="0021392A"/>
    <w:rsid w:val="002139E8"/>
    <w:rsid w:val="0021416A"/>
    <w:rsid w:val="0021421F"/>
    <w:rsid w:val="002144C5"/>
    <w:rsid w:val="002146B3"/>
    <w:rsid w:val="002146CD"/>
    <w:rsid w:val="00214738"/>
    <w:rsid w:val="00214DE3"/>
    <w:rsid w:val="00214E99"/>
    <w:rsid w:val="00215C09"/>
    <w:rsid w:val="00215E0B"/>
    <w:rsid w:val="002163EB"/>
    <w:rsid w:val="002165B3"/>
    <w:rsid w:val="0021672B"/>
    <w:rsid w:val="00216758"/>
    <w:rsid w:val="002169A9"/>
    <w:rsid w:val="00217045"/>
    <w:rsid w:val="0021712F"/>
    <w:rsid w:val="0021758B"/>
    <w:rsid w:val="00217A33"/>
    <w:rsid w:val="00217BAD"/>
    <w:rsid w:val="00217E28"/>
    <w:rsid w:val="002201DE"/>
    <w:rsid w:val="0022062F"/>
    <w:rsid w:val="00220658"/>
    <w:rsid w:val="00220A90"/>
    <w:rsid w:val="00220AA9"/>
    <w:rsid w:val="00221139"/>
    <w:rsid w:val="0022159A"/>
    <w:rsid w:val="0022176A"/>
    <w:rsid w:val="002219F8"/>
    <w:rsid w:val="00221DF7"/>
    <w:rsid w:val="00221E43"/>
    <w:rsid w:val="002224CA"/>
    <w:rsid w:val="00222ABD"/>
    <w:rsid w:val="0022381D"/>
    <w:rsid w:val="002238F6"/>
    <w:rsid w:val="00223B77"/>
    <w:rsid w:val="00223D66"/>
    <w:rsid w:val="00223DF9"/>
    <w:rsid w:val="002244CC"/>
    <w:rsid w:val="00224669"/>
    <w:rsid w:val="002248C1"/>
    <w:rsid w:val="00224ABA"/>
    <w:rsid w:val="00225020"/>
    <w:rsid w:val="002252E8"/>
    <w:rsid w:val="00225398"/>
    <w:rsid w:val="00225622"/>
    <w:rsid w:val="00225722"/>
    <w:rsid w:val="00225950"/>
    <w:rsid w:val="00225CA1"/>
    <w:rsid w:val="00225CE2"/>
    <w:rsid w:val="00225DD3"/>
    <w:rsid w:val="00225DF1"/>
    <w:rsid w:val="00226A77"/>
    <w:rsid w:val="00226E74"/>
    <w:rsid w:val="00226F6F"/>
    <w:rsid w:val="00227408"/>
    <w:rsid w:val="00227484"/>
    <w:rsid w:val="0022779B"/>
    <w:rsid w:val="0022799F"/>
    <w:rsid w:val="00227BC4"/>
    <w:rsid w:val="00227F69"/>
    <w:rsid w:val="00230045"/>
    <w:rsid w:val="00230255"/>
    <w:rsid w:val="00230BAE"/>
    <w:rsid w:val="00230CAC"/>
    <w:rsid w:val="00231142"/>
    <w:rsid w:val="002312EA"/>
    <w:rsid w:val="0023168E"/>
    <w:rsid w:val="00231E5B"/>
    <w:rsid w:val="00232097"/>
    <w:rsid w:val="002320BB"/>
    <w:rsid w:val="002324C8"/>
    <w:rsid w:val="00232706"/>
    <w:rsid w:val="002328FF"/>
    <w:rsid w:val="00232AA3"/>
    <w:rsid w:val="002333AB"/>
    <w:rsid w:val="002333F3"/>
    <w:rsid w:val="0023344A"/>
    <w:rsid w:val="00233573"/>
    <w:rsid w:val="00233708"/>
    <w:rsid w:val="0023373B"/>
    <w:rsid w:val="002337C1"/>
    <w:rsid w:val="00233C7B"/>
    <w:rsid w:val="00234372"/>
    <w:rsid w:val="002347DF"/>
    <w:rsid w:val="00234D71"/>
    <w:rsid w:val="00235617"/>
    <w:rsid w:val="00235A40"/>
    <w:rsid w:val="00236146"/>
    <w:rsid w:val="00236303"/>
    <w:rsid w:val="002363D5"/>
    <w:rsid w:val="0023664C"/>
    <w:rsid w:val="002372B8"/>
    <w:rsid w:val="002372C9"/>
    <w:rsid w:val="00237374"/>
    <w:rsid w:val="00237488"/>
    <w:rsid w:val="0023789B"/>
    <w:rsid w:val="00237F1C"/>
    <w:rsid w:val="00237FA7"/>
    <w:rsid w:val="002400A2"/>
    <w:rsid w:val="002405EA"/>
    <w:rsid w:val="00240D4D"/>
    <w:rsid w:val="00240ED0"/>
    <w:rsid w:val="00240FBE"/>
    <w:rsid w:val="002410CD"/>
    <w:rsid w:val="002412D6"/>
    <w:rsid w:val="002413CB"/>
    <w:rsid w:val="00241433"/>
    <w:rsid w:val="00241A25"/>
    <w:rsid w:val="00241E2A"/>
    <w:rsid w:val="0024202A"/>
    <w:rsid w:val="00242349"/>
    <w:rsid w:val="00242F7C"/>
    <w:rsid w:val="002434B5"/>
    <w:rsid w:val="0024475A"/>
    <w:rsid w:val="002449EF"/>
    <w:rsid w:val="00245182"/>
    <w:rsid w:val="002452FD"/>
    <w:rsid w:val="00245EE3"/>
    <w:rsid w:val="00245F8A"/>
    <w:rsid w:val="00246224"/>
    <w:rsid w:val="00246769"/>
    <w:rsid w:val="002467EF"/>
    <w:rsid w:val="002475CB"/>
    <w:rsid w:val="0024778A"/>
    <w:rsid w:val="00247888"/>
    <w:rsid w:val="00250148"/>
    <w:rsid w:val="00250304"/>
    <w:rsid w:val="002503BE"/>
    <w:rsid w:val="00250A9D"/>
    <w:rsid w:val="00250D34"/>
    <w:rsid w:val="0025101B"/>
    <w:rsid w:val="002510D2"/>
    <w:rsid w:val="002513E4"/>
    <w:rsid w:val="0025145D"/>
    <w:rsid w:val="00251876"/>
    <w:rsid w:val="00251B39"/>
    <w:rsid w:val="00251BAD"/>
    <w:rsid w:val="00251D76"/>
    <w:rsid w:val="00252136"/>
    <w:rsid w:val="002527E9"/>
    <w:rsid w:val="00252A16"/>
    <w:rsid w:val="00252ADC"/>
    <w:rsid w:val="00252BE0"/>
    <w:rsid w:val="00252C54"/>
    <w:rsid w:val="00252D6A"/>
    <w:rsid w:val="00252DEF"/>
    <w:rsid w:val="00253BBA"/>
    <w:rsid w:val="00253EF0"/>
    <w:rsid w:val="00253F75"/>
    <w:rsid w:val="00255212"/>
    <w:rsid w:val="002553E2"/>
    <w:rsid w:val="0025543A"/>
    <w:rsid w:val="002554DA"/>
    <w:rsid w:val="00255509"/>
    <w:rsid w:val="002559CA"/>
    <w:rsid w:val="00255DD8"/>
    <w:rsid w:val="00256354"/>
    <w:rsid w:val="00256492"/>
    <w:rsid w:val="00256797"/>
    <w:rsid w:val="002572C8"/>
    <w:rsid w:val="00257601"/>
    <w:rsid w:val="00257AEB"/>
    <w:rsid w:val="00257E14"/>
    <w:rsid w:val="0026015E"/>
    <w:rsid w:val="0026060D"/>
    <w:rsid w:val="0026076B"/>
    <w:rsid w:val="002616DF"/>
    <w:rsid w:val="00261DAB"/>
    <w:rsid w:val="00261E5B"/>
    <w:rsid w:val="00261E68"/>
    <w:rsid w:val="00261FDD"/>
    <w:rsid w:val="00262142"/>
    <w:rsid w:val="002625F1"/>
    <w:rsid w:val="00262EB2"/>
    <w:rsid w:val="00263341"/>
    <w:rsid w:val="00263480"/>
    <w:rsid w:val="00263673"/>
    <w:rsid w:val="00263735"/>
    <w:rsid w:val="00263B68"/>
    <w:rsid w:val="002642AD"/>
    <w:rsid w:val="002643D3"/>
    <w:rsid w:val="0026449E"/>
    <w:rsid w:val="00264925"/>
    <w:rsid w:val="00264B05"/>
    <w:rsid w:val="00264C9B"/>
    <w:rsid w:val="00264CE8"/>
    <w:rsid w:val="00264E37"/>
    <w:rsid w:val="00264E3A"/>
    <w:rsid w:val="00265622"/>
    <w:rsid w:val="00265A60"/>
    <w:rsid w:val="00265AF8"/>
    <w:rsid w:val="00265C2D"/>
    <w:rsid w:val="00265FE1"/>
    <w:rsid w:val="002661EC"/>
    <w:rsid w:val="00266C65"/>
    <w:rsid w:val="00266DB2"/>
    <w:rsid w:val="00266EEC"/>
    <w:rsid w:val="002676C7"/>
    <w:rsid w:val="00267C22"/>
    <w:rsid w:val="00267C94"/>
    <w:rsid w:val="00267D2D"/>
    <w:rsid w:val="00270889"/>
    <w:rsid w:val="0027167D"/>
    <w:rsid w:val="0027184A"/>
    <w:rsid w:val="00271ABD"/>
    <w:rsid w:val="00271E49"/>
    <w:rsid w:val="00271FFB"/>
    <w:rsid w:val="00272176"/>
    <w:rsid w:val="002722C7"/>
    <w:rsid w:val="002726DE"/>
    <w:rsid w:val="00272B37"/>
    <w:rsid w:val="00272E18"/>
    <w:rsid w:val="00272FA1"/>
    <w:rsid w:val="0027397B"/>
    <w:rsid w:val="00273D53"/>
    <w:rsid w:val="002740B8"/>
    <w:rsid w:val="00274523"/>
    <w:rsid w:val="00274868"/>
    <w:rsid w:val="00274ED3"/>
    <w:rsid w:val="00275989"/>
    <w:rsid w:val="00275F2C"/>
    <w:rsid w:val="00276936"/>
    <w:rsid w:val="00276AC4"/>
    <w:rsid w:val="00276F4A"/>
    <w:rsid w:val="00277338"/>
    <w:rsid w:val="002778F7"/>
    <w:rsid w:val="00277AF8"/>
    <w:rsid w:val="002802A5"/>
    <w:rsid w:val="002807C6"/>
    <w:rsid w:val="00280A4B"/>
    <w:rsid w:val="00280B46"/>
    <w:rsid w:val="002810AC"/>
    <w:rsid w:val="0028138F"/>
    <w:rsid w:val="002815D2"/>
    <w:rsid w:val="002817FC"/>
    <w:rsid w:val="00281BCF"/>
    <w:rsid w:val="00282D21"/>
    <w:rsid w:val="00282FE5"/>
    <w:rsid w:val="00283285"/>
    <w:rsid w:val="00283449"/>
    <w:rsid w:val="00283591"/>
    <w:rsid w:val="00283699"/>
    <w:rsid w:val="00283E5D"/>
    <w:rsid w:val="00283FC6"/>
    <w:rsid w:val="00284517"/>
    <w:rsid w:val="0028452D"/>
    <w:rsid w:val="00284CE8"/>
    <w:rsid w:val="00285027"/>
    <w:rsid w:val="00285149"/>
    <w:rsid w:val="002855A1"/>
    <w:rsid w:val="002855D5"/>
    <w:rsid w:val="002857D7"/>
    <w:rsid w:val="00285CA3"/>
    <w:rsid w:val="002864B8"/>
    <w:rsid w:val="0028677B"/>
    <w:rsid w:val="00286B44"/>
    <w:rsid w:val="002872C6"/>
    <w:rsid w:val="00287AB0"/>
    <w:rsid w:val="00287DD4"/>
    <w:rsid w:val="0029016E"/>
    <w:rsid w:val="0029079B"/>
    <w:rsid w:val="00290959"/>
    <w:rsid w:val="00290D35"/>
    <w:rsid w:val="00290FD0"/>
    <w:rsid w:val="00291C48"/>
    <w:rsid w:val="00291E58"/>
    <w:rsid w:val="002921AF"/>
    <w:rsid w:val="00292BC7"/>
    <w:rsid w:val="00293028"/>
    <w:rsid w:val="00293B86"/>
    <w:rsid w:val="00293C2D"/>
    <w:rsid w:val="00293CD5"/>
    <w:rsid w:val="00293F06"/>
    <w:rsid w:val="002945D1"/>
    <w:rsid w:val="0029477D"/>
    <w:rsid w:val="00294A3C"/>
    <w:rsid w:val="00294E8D"/>
    <w:rsid w:val="002953CD"/>
    <w:rsid w:val="0029541C"/>
    <w:rsid w:val="00295551"/>
    <w:rsid w:val="002955E4"/>
    <w:rsid w:val="00295695"/>
    <w:rsid w:val="00295EA3"/>
    <w:rsid w:val="0029646B"/>
    <w:rsid w:val="002965A1"/>
    <w:rsid w:val="00296748"/>
    <w:rsid w:val="00296B98"/>
    <w:rsid w:val="00296E74"/>
    <w:rsid w:val="00297005"/>
    <w:rsid w:val="002971AF"/>
    <w:rsid w:val="0029731C"/>
    <w:rsid w:val="00297538"/>
    <w:rsid w:val="00297ABF"/>
    <w:rsid w:val="00297E8F"/>
    <w:rsid w:val="002A0207"/>
    <w:rsid w:val="002A09A1"/>
    <w:rsid w:val="002A09DE"/>
    <w:rsid w:val="002A0D97"/>
    <w:rsid w:val="002A0DEF"/>
    <w:rsid w:val="002A129A"/>
    <w:rsid w:val="002A135F"/>
    <w:rsid w:val="002A15E7"/>
    <w:rsid w:val="002A1826"/>
    <w:rsid w:val="002A1F7C"/>
    <w:rsid w:val="002A2173"/>
    <w:rsid w:val="002A21C8"/>
    <w:rsid w:val="002A2AAD"/>
    <w:rsid w:val="002A30D7"/>
    <w:rsid w:val="002A3CCB"/>
    <w:rsid w:val="002A424B"/>
    <w:rsid w:val="002A4278"/>
    <w:rsid w:val="002A431F"/>
    <w:rsid w:val="002A4763"/>
    <w:rsid w:val="002A4832"/>
    <w:rsid w:val="002A490B"/>
    <w:rsid w:val="002A4A13"/>
    <w:rsid w:val="002A4A68"/>
    <w:rsid w:val="002A4BAA"/>
    <w:rsid w:val="002A4C21"/>
    <w:rsid w:val="002A4F49"/>
    <w:rsid w:val="002A54E4"/>
    <w:rsid w:val="002A55D9"/>
    <w:rsid w:val="002A586F"/>
    <w:rsid w:val="002A5A6E"/>
    <w:rsid w:val="002A5AD7"/>
    <w:rsid w:val="002A5AFD"/>
    <w:rsid w:val="002A5C1F"/>
    <w:rsid w:val="002A5DA6"/>
    <w:rsid w:val="002A5DA7"/>
    <w:rsid w:val="002A5E2B"/>
    <w:rsid w:val="002A60F5"/>
    <w:rsid w:val="002A6380"/>
    <w:rsid w:val="002A694E"/>
    <w:rsid w:val="002A6A25"/>
    <w:rsid w:val="002A6C20"/>
    <w:rsid w:val="002A6D13"/>
    <w:rsid w:val="002A6F6F"/>
    <w:rsid w:val="002A796C"/>
    <w:rsid w:val="002A79A4"/>
    <w:rsid w:val="002A7A54"/>
    <w:rsid w:val="002A7B17"/>
    <w:rsid w:val="002A7CDB"/>
    <w:rsid w:val="002B0248"/>
    <w:rsid w:val="002B039E"/>
    <w:rsid w:val="002B0458"/>
    <w:rsid w:val="002B0734"/>
    <w:rsid w:val="002B0F70"/>
    <w:rsid w:val="002B14FE"/>
    <w:rsid w:val="002B19FB"/>
    <w:rsid w:val="002B1A16"/>
    <w:rsid w:val="002B2202"/>
    <w:rsid w:val="002B246B"/>
    <w:rsid w:val="002B253A"/>
    <w:rsid w:val="002B25D8"/>
    <w:rsid w:val="002B2622"/>
    <w:rsid w:val="002B3724"/>
    <w:rsid w:val="002B3A59"/>
    <w:rsid w:val="002B3AEA"/>
    <w:rsid w:val="002B3CA5"/>
    <w:rsid w:val="002B3DCA"/>
    <w:rsid w:val="002B4545"/>
    <w:rsid w:val="002B4676"/>
    <w:rsid w:val="002B4756"/>
    <w:rsid w:val="002B4BD5"/>
    <w:rsid w:val="002B55AE"/>
    <w:rsid w:val="002B5748"/>
    <w:rsid w:val="002B5811"/>
    <w:rsid w:val="002B5D08"/>
    <w:rsid w:val="002B65A8"/>
    <w:rsid w:val="002B68BE"/>
    <w:rsid w:val="002B710E"/>
    <w:rsid w:val="002B740D"/>
    <w:rsid w:val="002B784F"/>
    <w:rsid w:val="002B7BCE"/>
    <w:rsid w:val="002C1378"/>
    <w:rsid w:val="002C1605"/>
    <w:rsid w:val="002C1A00"/>
    <w:rsid w:val="002C1B48"/>
    <w:rsid w:val="002C1E60"/>
    <w:rsid w:val="002C2176"/>
    <w:rsid w:val="002C2265"/>
    <w:rsid w:val="002C2425"/>
    <w:rsid w:val="002C25BC"/>
    <w:rsid w:val="002C293C"/>
    <w:rsid w:val="002C2B2F"/>
    <w:rsid w:val="002C2BA7"/>
    <w:rsid w:val="002C2EC9"/>
    <w:rsid w:val="002C31B1"/>
    <w:rsid w:val="002C36BD"/>
    <w:rsid w:val="002C395A"/>
    <w:rsid w:val="002C3B49"/>
    <w:rsid w:val="002C42BF"/>
    <w:rsid w:val="002C45E6"/>
    <w:rsid w:val="002C4692"/>
    <w:rsid w:val="002C4BFC"/>
    <w:rsid w:val="002C4C38"/>
    <w:rsid w:val="002C521E"/>
    <w:rsid w:val="002C56A3"/>
    <w:rsid w:val="002C56F1"/>
    <w:rsid w:val="002C5DAF"/>
    <w:rsid w:val="002C5F68"/>
    <w:rsid w:val="002C5FD7"/>
    <w:rsid w:val="002C63BF"/>
    <w:rsid w:val="002C667F"/>
    <w:rsid w:val="002C69CD"/>
    <w:rsid w:val="002C6EDC"/>
    <w:rsid w:val="002C6F42"/>
    <w:rsid w:val="002C70A6"/>
    <w:rsid w:val="002C716F"/>
    <w:rsid w:val="002C7196"/>
    <w:rsid w:val="002C73B8"/>
    <w:rsid w:val="002C7E1B"/>
    <w:rsid w:val="002D01FE"/>
    <w:rsid w:val="002D044E"/>
    <w:rsid w:val="002D09C3"/>
    <w:rsid w:val="002D10C5"/>
    <w:rsid w:val="002D115E"/>
    <w:rsid w:val="002D177A"/>
    <w:rsid w:val="002D1884"/>
    <w:rsid w:val="002D1EDB"/>
    <w:rsid w:val="002D265C"/>
    <w:rsid w:val="002D3166"/>
    <w:rsid w:val="002D3B2D"/>
    <w:rsid w:val="002D437F"/>
    <w:rsid w:val="002D45EC"/>
    <w:rsid w:val="002D487A"/>
    <w:rsid w:val="002D4B46"/>
    <w:rsid w:val="002D54D1"/>
    <w:rsid w:val="002D5804"/>
    <w:rsid w:val="002D5873"/>
    <w:rsid w:val="002D5902"/>
    <w:rsid w:val="002D5AB7"/>
    <w:rsid w:val="002D5BC8"/>
    <w:rsid w:val="002D5D19"/>
    <w:rsid w:val="002D5F2A"/>
    <w:rsid w:val="002D61BC"/>
    <w:rsid w:val="002D64E0"/>
    <w:rsid w:val="002D652A"/>
    <w:rsid w:val="002D68CC"/>
    <w:rsid w:val="002D69CE"/>
    <w:rsid w:val="002D7B10"/>
    <w:rsid w:val="002E0012"/>
    <w:rsid w:val="002E1084"/>
    <w:rsid w:val="002E1096"/>
    <w:rsid w:val="002E196D"/>
    <w:rsid w:val="002E20F4"/>
    <w:rsid w:val="002E2311"/>
    <w:rsid w:val="002E24D8"/>
    <w:rsid w:val="002E26A6"/>
    <w:rsid w:val="002E2747"/>
    <w:rsid w:val="002E2AD4"/>
    <w:rsid w:val="002E3447"/>
    <w:rsid w:val="002E3DC4"/>
    <w:rsid w:val="002E43EB"/>
    <w:rsid w:val="002E538E"/>
    <w:rsid w:val="002E542B"/>
    <w:rsid w:val="002E5551"/>
    <w:rsid w:val="002E5FF0"/>
    <w:rsid w:val="002E60D0"/>
    <w:rsid w:val="002E6E3C"/>
    <w:rsid w:val="002E7132"/>
    <w:rsid w:val="002E72C2"/>
    <w:rsid w:val="002E755B"/>
    <w:rsid w:val="002E7591"/>
    <w:rsid w:val="002E7D0E"/>
    <w:rsid w:val="002F061E"/>
    <w:rsid w:val="002F0F67"/>
    <w:rsid w:val="002F0F8A"/>
    <w:rsid w:val="002F110C"/>
    <w:rsid w:val="002F1414"/>
    <w:rsid w:val="002F149F"/>
    <w:rsid w:val="002F1844"/>
    <w:rsid w:val="002F1A49"/>
    <w:rsid w:val="002F1ED4"/>
    <w:rsid w:val="002F2487"/>
    <w:rsid w:val="002F253B"/>
    <w:rsid w:val="002F30B7"/>
    <w:rsid w:val="002F3736"/>
    <w:rsid w:val="002F3F5D"/>
    <w:rsid w:val="002F3FF7"/>
    <w:rsid w:val="002F41B0"/>
    <w:rsid w:val="002F444D"/>
    <w:rsid w:val="002F44FB"/>
    <w:rsid w:val="002F46D5"/>
    <w:rsid w:val="002F4C58"/>
    <w:rsid w:val="002F4CF8"/>
    <w:rsid w:val="002F5271"/>
    <w:rsid w:val="002F539E"/>
    <w:rsid w:val="002F588E"/>
    <w:rsid w:val="002F5B8E"/>
    <w:rsid w:val="002F5C1A"/>
    <w:rsid w:val="002F5F34"/>
    <w:rsid w:val="002F60B4"/>
    <w:rsid w:val="002F70FE"/>
    <w:rsid w:val="002F7652"/>
    <w:rsid w:val="002F7705"/>
    <w:rsid w:val="002F7B9A"/>
    <w:rsid w:val="002F7C03"/>
    <w:rsid w:val="00300705"/>
    <w:rsid w:val="00300A9A"/>
    <w:rsid w:val="00300B6B"/>
    <w:rsid w:val="00300B6D"/>
    <w:rsid w:val="00301219"/>
    <w:rsid w:val="00301449"/>
    <w:rsid w:val="00301451"/>
    <w:rsid w:val="00301509"/>
    <w:rsid w:val="00301899"/>
    <w:rsid w:val="00301920"/>
    <w:rsid w:val="00301D51"/>
    <w:rsid w:val="00302101"/>
    <w:rsid w:val="00302285"/>
    <w:rsid w:val="003023EF"/>
    <w:rsid w:val="0030279E"/>
    <w:rsid w:val="00302947"/>
    <w:rsid w:val="00302B92"/>
    <w:rsid w:val="00302ED9"/>
    <w:rsid w:val="00302F91"/>
    <w:rsid w:val="00303403"/>
    <w:rsid w:val="0030340A"/>
    <w:rsid w:val="00303595"/>
    <w:rsid w:val="003038C3"/>
    <w:rsid w:val="00303EDA"/>
    <w:rsid w:val="00303EF6"/>
    <w:rsid w:val="00304064"/>
    <w:rsid w:val="00304450"/>
    <w:rsid w:val="00304952"/>
    <w:rsid w:val="00304DB1"/>
    <w:rsid w:val="00304EA0"/>
    <w:rsid w:val="00304F52"/>
    <w:rsid w:val="0030513F"/>
    <w:rsid w:val="003052AA"/>
    <w:rsid w:val="003053AA"/>
    <w:rsid w:val="00305621"/>
    <w:rsid w:val="0030580F"/>
    <w:rsid w:val="00305DA1"/>
    <w:rsid w:val="00305DF6"/>
    <w:rsid w:val="00305EE6"/>
    <w:rsid w:val="00306192"/>
    <w:rsid w:val="003063AB"/>
    <w:rsid w:val="0030667D"/>
    <w:rsid w:val="003069B3"/>
    <w:rsid w:val="00306BD1"/>
    <w:rsid w:val="00306F13"/>
    <w:rsid w:val="00306F1A"/>
    <w:rsid w:val="003070A2"/>
    <w:rsid w:val="003075A0"/>
    <w:rsid w:val="003076DA"/>
    <w:rsid w:val="00307731"/>
    <w:rsid w:val="00307A53"/>
    <w:rsid w:val="00307D23"/>
    <w:rsid w:val="00307ECA"/>
    <w:rsid w:val="00307F4A"/>
    <w:rsid w:val="00310032"/>
    <w:rsid w:val="00310175"/>
    <w:rsid w:val="00310607"/>
    <w:rsid w:val="003106A4"/>
    <w:rsid w:val="00310912"/>
    <w:rsid w:val="00310D65"/>
    <w:rsid w:val="0031104B"/>
    <w:rsid w:val="003114D6"/>
    <w:rsid w:val="003119A6"/>
    <w:rsid w:val="00311BF3"/>
    <w:rsid w:val="00311ECC"/>
    <w:rsid w:val="003129C9"/>
    <w:rsid w:val="00312BB9"/>
    <w:rsid w:val="003130B0"/>
    <w:rsid w:val="003131C3"/>
    <w:rsid w:val="0031335D"/>
    <w:rsid w:val="00313758"/>
    <w:rsid w:val="0031385E"/>
    <w:rsid w:val="00313F1E"/>
    <w:rsid w:val="0031424C"/>
    <w:rsid w:val="0031448E"/>
    <w:rsid w:val="003145E6"/>
    <w:rsid w:val="00314633"/>
    <w:rsid w:val="0031466F"/>
    <w:rsid w:val="00314847"/>
    <w:rsid w:val="00314B49"/>
    <w:rsid w:val="00314C60"/>
    <w:rsid w:val="00314F74"/>
    <w:rsid w:val="00315798"/>
    <w:rsid w:val="003158C8"/>
    <w:rsid w:val="0031598C"/>
    <w:rsid w:val="00315AE7"/>
    <w:rsid w:val="003164BB"/>
    <w:rsid w:val="00316641"/>
    <w:rsid w:val="00316898"/>
    <w:rsid w:val="00316923"/>
    <w:rsid w:val="00316A24"/>
    <w:rsid w:val="00316D05"/>
    <w:rsid w:val="00317092"/>
    <w:rsid w:val="0031739F"/>
    <w:rsid w:val="003173E2"/>
    <w:rsid w:val="00317A81"/>
    <w:rsid w:val="003202FE"/>
    <w:rsid w:val="003203B1"/>
    <w:rsid w:val="003203CD"/>
    <w:rsid w:val="00320714"/>
    <w:rsid w:val="0032082C"/>
    <w:rsid w:val="003208A0"/>
    <w:rsid w:val="00320B54"/>
    <w:rsid w:val="00320B6F"/>
    <w:rsid w:val="00320BA1"/>
    <w:rsid w:val="00320EA0"/>
    <w:rsid w:val="0032113F"/>
    <w:rsid w:val="003213DA"/>
    <w:rsid w:val="003214FD"/>
    <w:rsid w:val="003215AD"/>
    <w:rsid w:val="00321FA7"/>
    <w:rsid w:val="003223A9"/>
    <w:rsid w:val="003228E0"/>
    <w:rsid w:val="00322E05"/>
    <w:rsid w:val="0032385C"/>
    <w:rsid w:val="00323C7B"/>
    <w:rsid w:val="00323CCB"/>
    <w:rsid w:val="00324076"/>
    <w:rsid w:val="0032407D"/>
    <w:rsid w:val="00324387"/>
    <w:rsid w:val="0032468F"/>
    <w:rsid w:val="00324767"/>
    <w:rsid w:val="00324A0F"/>
    <w:rsid w:val="00324CD4"/>
    <w:rsid w:val="003250B1"/>
    <w:rsid w:val="00325155"/>
    <w:rsid w:val="0032532A"/>
    <w:rsid w:val="00325D51"/>
    <w:rsid w:val="00325E3E"/>
    <w:rsid w:val="00325E84"/>
    <w:rsid w:val="0032658A"/>
    <w:rsid w:val="00327257"/>
    <w:rsid w:val="003272C6"/>
    <w:rsid w:val="00327484"/>
    <w:rsid w:val="00327501"/>
    <w:rsid w:val="003275D5"/>
    <w:rsid w:val="003275F7"/>
    <w:rsid w:val="0032763E"/>
    <w:rsid w:val="00327C8C"/>
    <w:rsid w:val="0033044C"/>
    <w:rsid w:val="003305FD"/>
    <w:rsid w:val="003309D2"/>
    <w:rsid w:val="00330E79"/>
    <w:rsid w:val="0033156C"/>
    <w:rsid w:val="003315BA"/>
    <w:rsid w:val="0033195D"/>
    <w:rsid w:val="00331BB0"/>
    <w:rsid w:val="00331D38"/>
    <w:rsid w:val="00332033"/>
    <w:rsid w:val="00332172"/>
    <w:rsid w:val="003321E8"/>
    <w:rsid w:val="00332340"/>
    <w:rsid w:val="003326A2"/>
    <w:rsid w:val="0033278E"/>
    <w:rsid w:val="00332AD9"/>
    <w:rsid w:val="00332B85"/>
    <w:rsid w:val="0033316C"/>
    <w:rsid w:val="003336FA"/>
    <w:rsid w:val="00333AF8"/>
    <w:rsid w:val="00333F5E"/>
    <w:rsid w:val="003349CD"/>
    <w:rsid w:val="00334B69"/>
    <w:rsid w:val="00334C47"/>
    <w:rsid w:val="00334D72"/>
    <w:rsid w:val="00334F59"/>
    <w:rsid w:val="00334FA2"/>
    <w:rsid w:val="00334FD7"/>
    <w:rsid w:val="0033582D"/>
    <w:rsid w:val="00336382"/>
    <w:rsid w:val="003364D7"/>
    <w:rsid w:val="003365AF"/>
    <w:rsid w:val="00336718"/>
    <w:rsid w:val="00336C84"/>
    <w:rsid w:val="00337264"/>
    <w:rsid w:val="00337268"/>
    <w:rsid w:val="003378BE"/>
    <w:rsid w:val="00337AE0"/>
    <w:rsid w:val="00337E34"/>
    <w:rsid w:val="00340235"/>
    <w:rsid w:val="00340267"/>
    <w:rsid w:val="0034032C"/>
    <w:rsid w:val="00340DD2"/>
    <w:rsid w:val="00340EB4"/>
    <w:rsid w:val="003412AC"/>
    <w:rsid w:val="003417AD"/>
    <w:rsid w:val="0034189A"/>
    <w:rsid w:val="00341FFD"/>
    <w:rsid w:val="00342D3F"/>
    <w:rsid w:val="00342E34"/>
    <w:rsid w:val="00342E38"/>
    <w:rsid w:val="003430C2"/>
    <w:rsid w:val="003430EE"/>
    <w:rsid w:val="003431F8"/>
    <w:rsid w:val="003437F4"/>
    <w:rsid w:val="00343C69"/>
    <w:rsid w:val="00343C81"/>
    <w:rsid w:val="00343E5F"/>
    <w:rsid w:val="00343F3A"/>
    <w:rsid w:val="003440B3"/>
    <w:rsid w:val="00344412"/>
    <w:rsid w:val="0034461C"/>
    <w:rsid w:val="0034502B"/>
    <w:rsid w:val="0034523F"/>
    <w:rsid w:val="00345659"/>
    <w:rsid w:val="00345792"/>
    <w:rsid w:val="003457BC"/>
    <w:rsid w:val="00345913"/>
    <w:rsid w:val="00345E5C"/>
    <w:rsid w:val="0034600E"/>
    <w:rsid w:val="003462A0"/>
    <w:rsid w:val="0034660D"/>
    <w:rsid w:val="00346BE3"/>
    <w:rsid w:val="00347597"/>
    <w:rsid w:val="00347780"/>
    <w:rsid w:val="003479A2"/>
    <w:rsid w:val="003479C6"/>
    <w:rsid w:val="00347A3E"/>
    <w:rsid w:val="00347D6F"/>
    <w:rsid w:val="00347EAD"/>
    <w:rsid w:val="00347EC5"/>
    <w:rsid w:val="00350735"/>
    <w:rsid w:val="00350887"/>
    <w:rsid w:val="003509B7"/>
    <w:rsid w:val="00350A47"/>
    <w:rsid w:val="00350A58"/>
    <w:rsid w:val="00350ACD"/>
    <w:rsid w:val="00350F54"/>
    <w:rsid w:val="00351194"/>
    <w:rsid w:val="003513A2"/>
    <w:rsid w:val="00351448"/>
    <w:rsid w:val="00351451"/>
    <w:rsid w:val="00351D3F"/>
    <w:rsid w:val="003520E3"/>
    <w:rsid w:val="00352130"/>
    <w:rsid w:val="00352386"/>
    <w:rsid w:val="003523C6"/>
    <w:rsid w:val="003524E2"/>
    <w:rsid w:val="00352AF3"/>
    <w:rsid w:val="00352E6F"/>
    <w:rsid w:val="00352F2B"/>
    <w:rsid w:val="00352F42"/>
    <w:rsid w:val="003533B9"/>
    <w:rsid w:val="003539DE"/>
    <w:rsid w:val="00353AEF"/>
    <w:rsid w:val="00353AF5"/>
    <w:rsid w:val="00353BEC"/>
    <w:rsid w:val="00353CAE"/>
    <w:rsid w:val="00353F37"/>
    <w:rsid w:val="0035406E"/>
    <w:rsid w:val="0035439E"/>
    <w:rsid w:val="003544B7"/>
    <w:rsid w:val="00354DBA"/>
    <w:rsid w:val="003556FC"/>
    <w:rsid w:val="003558D7"/>
    <w:rsid w:val="00355AAC"/>
    <w:rsid w:val="00355D68"/>
    <w:rsid w:val="00355DA3"/>
    <w:rsid w:val="00356140"/>
    <w:rsid w:val="00356527"/>
    <w:rsid w:val="003567AC"/>
    <w:rsid w:val="00356A87"/>
    <w:rsid w:val="00356ADE"/>
    <w:rsid w:val="00356D4D"/>
    <w:rsid w:val="00356D90"/>
    <w:rsid w:val="00356F22"/>
    <w:rsid w:val="00356F8F"/>
    <w:rsid w:val="003571D2"/>
    <w:rsid w:val="0035794F"/>
    <w:rsid w:val="00360294"/>
    <w:rsid w:val="003602F9"/>
    <w:rsid w:val="003607B0"/>
    <w:rsid w:val="00360A43"/>
    <w:rsid w:val="00360CE9"/>
    <w:rsid w:val="00360D46"/>
    <w:rsid w:val="0036118A"/>
    <w:rsid w:val="0036120E"/>
    <w:rsid w:val="00361287"/>
    <w:rsid w:val="00361637"/>
    <w:rsid w:val="00361C7E"/>
    <w:rsid w:val="00362340"/>
    <w:rsid w:val="003623D2"/>
    <w:rsid w:val="00362744"/>
    <w:rsid w:val="0036276E"/>
    <w:rsid w:val="00362B94"/>
    <w:rsid w:val="0036321D"/>
    <w:rsid w:val="00363604"/>
    <w:rsid w:val="00363628"/>
    <w:rsid w:val="00364951"/>
    <w:rsid w:val="00364ACC"/>
    <w:rsid w:val="00364DB9"/>
    <w:rsid w:val="00364DE6"/>
    <w:rsid w:val="00364E52"/>
    <w:rsid w:val="00365110"/>
    <w:rsid w:val="0036582E"/>
    <w:rsid w:val="00365C8E"/>
    <w:rsid w:val="00365E0F"/>
    <w:rsid w:val="00365FF8"/>
    <w:rsid w:val="00366C73"/>
    <w:rsid w:val="00366D10"/>
    <w:rsid w:val="003673A7"/>
    <w:rsid w:val="00367778"/>
    <w:rsid w:val="003678F0"/>
    <w:rsid w:val="0036790D"/>
    <w:rsid w:val="0036793F"/>
    <w:rsid w:val="00367AC9"/>
    <w:rsid w:val="00367DAD"/>
    <w:rsid w:val="00367E28"/>
    <w:rsid w:val="00370487"/>
    <w:rsid w:val="00370964"/>
    <w:rsid w:val="00370D3F"/>
    <w:rsid w:val="00370E4E"/>
    <w:rsid w:val="00370FC0"/>
    <w:rsid w:val="0037131E"/>
    <w:rsid w:val="00371548"/>
    <w:rsid w:val="00371599"/>
    <w:rsid w:val="0037172A"/>
    <w:rsid w:val="00371D0A"/>
    <w:rsid w:val="00372073"/>
    <w:rsid w:val="00372541"/>
    <w:rsid w:val="003727DE"/>
    <w:rsid w:val="0037289C"/>
    <w:rsid w:val="0037294B"/>
    <w:rsid w:val="00372C75"/>
    <w:rsid w:val="00372D5F"/>
    <w:rsid w:val="00372FC3"/>
    <w:rsid w:val="00373145"/>
    <w:rsid w:val="0037356F"/>
    <w:rsid w:val="00373C45"/>
    <w:rsid w:val="003745E0"/>
    <w:rsid w:val="003746C6"/>
    <w:rsid w:val="003748DC"/>
    <w:rsid w:val="0037505F"/>
    <w:rsid w:val="0037578C"/>
    <w:rsid w:val="00375835"/>
    <w:rsid w:val="00375BF5"/>
    <w:rsid w:val="00375C95"/>
    <w:rsid w:val="00375D9A"/>
    <w:rsid w:val="00375E5E"/>
    <w:rsid w:val="00375E8B"/>
    <w:rsid w:val="003760D5"/>
    <w:rsid w:val="0037612F"/>
    <w:rsid w:val="00376186"/>
    <w:rsid w:val="0037650C"/>
    <w:rsid w:val="00376A3C"/>
    <w:rsid w:val="00377D4F"/>
    <w:rsid w:val="003805E3"/>
    <w:rsid w:val="00380CA7"/>
    <w:rsid w:val="00381104"/>
    <w:rsid w:val="00382192"/>
    <w:rsid w:val="00382A86"/>
    <w:rsid w:val="00383126"/>
    <w:rsid w:val="00383385"/>
    <w:rsid w:val="00383DA8"/>
    <w:rsid w:val="00383EC2"/>
    <w:rsid w:val="00384609"/>
    <w:rsid w:val="0038485C"/>
    <w:rsid w:val="00384E98"/>
    <w:rsid w:val="003852EB"/>
    <w:rsid w:val="00385ED5"/>
    <w:rsid w:val="003860E9"/>
    <w:rsid w:val="003864C4"/>
    <w:rsid w:val="00386902"/>
    <w:rsid w:val="0038690D"/>
    <w:rsid w:val="00386978"/>
    <w:rsid w:val="003871F9"/>
    <w:rsid w:val="0038758B"/>
    <w:rsid w:val="003878F0"/>
    <w:rsid w:val="0039023E"/>
    <w:rsid w:val="0039052A"/>
    <w:rsid w:val="003907DA"/>
    <w:rsid w:val="00390FAA"/>
    <w:rsid w:val="00391121"/>
    <w:rsid w:val="003911BE"/>
    <w:rsid w:val="0039151C"/>
    <w:rsid w:val="0039157F"/>
    <w:rsid w:val="00391595"/>
    <w:rsid w:val="003919D4"/>
    <w:rsid w:val="00391A02"/>
    <w:rsid w:val="00392318"/>
    <w:rsid w:val="0039238E"/>
    <w:rsid w:val="00392399"/>
    <w:rsid w:val="003928A4"/>
    <w:rsid w:val="00392A12"/>
    <w:rsid w:val="00392E46"/>
    <w:rsid w:val="0039338F"/>
    <w:rsid w:val="0039355A"/>
    <w:rsid w:val="0039375A"/>
    <w:rsid w:val="00393807"/>
    <w:rsid w:val="00393EA1"/>
    <w:rsid w:val="00394262"/>
    <w:rsid w:val="00394642"/>
    <w:rsid w:val="003947A5"/>
    <w:rsid w:val="00394C8C"/>
    <w:rsid w:val="00394EDC"/>
    <w:rsid w:val="0039559D"/>
    <w:rsid w:val="00395BF8"/>
    <w:rsid w:val="00396365"/>
    <w:rsid w:val="0039636E"/>
    <w:rsid w:val="0039654A"/>
    <w:rsid w:val="003965EB"/>
    <w:rsid w:val="00396D4E"/>
    <w:rsid w:val="00396E3D"/>
    <w:rsid w:val="00396ED3"/>
    <w:rsid w:val="00396F7E"/>
    <w:rsid w:val="00397333"/>
    <w:rsid w:val="00397B39"/>
    <w:rsid w:val="00397C72"/>
    <w:rsid w:val="00397CB2"/>
    <w:rsid w:val="00397E57"/>
    <w:rsid w:val="00397E70"/>
    <w:rsid w:val="003A0013"/>
    <w:rsid w:val="003A004E"/>
    <w:rsid w:val="003A0270"/>
    <w:rsid w:val="003A0C97"/>
    <w:rsid w:val="003A0F79"/>
    <w:rsid w:val="003A149D"/>
    <w:rsid w:val="003A1957"/>
    <w:rsid w:val="003A19EC"/>
    <w:rsid w:val="003A1A72"/>
    <w:rsid w:val="003A1AFE"/>
    <w:rsid w:val="003A1C95"/>
    <w:rsid w:val="003A2010"/>
    <w:rsid w:val="003A290C"/>
    <w:rsid w:val="003A2CA2"/>
    <w:rsid w:val="003A2E01"/>
    <w:rsid w:val="003A30F4"/>
    <w:rsid w:val="003A317E"/>
    <w:rsid w:val="003A31FE"/>
    <w:rsid w:val="003A3246"/>
    <w:rsid w:val="003A32D4"/>
    <w:rsid w:val="003A346F"/>
    <w:rsid w:val="003A3624"/>
    <w:rsid w:val="003A3677"/>
    <w:rsid w:val="003A36A4"/>
    <w:rsid w:val="003A38ED"/>
    <w:rsid w:val="003A3A38"/>
    <w:rsid w:val="003A3A7B"/>
    <w:rsid w:val="003A3D15"/>
    <w:rsid w:val="003A3DF7"/>
    <w:rsid w:val="003A3FB4"/>
    <w:rsid w:val="003A47D5"/>
    <w:rsid w:val="003A4947"/>
    <w:rsid w:val="003A4DB3"/>
    <w:rsid w:val="003A4DCE"/>
    <w:rsid w:val="003A51B6"/>
    <w:rsid w:val="003A59A9"/>
    <w:rsid w:val="003A5B41"/>
    <w:rsid w:val="003A5CBB"/>
    <w:rsid w:val="003A5D7B"/>
    <w:rsid w:val="003A5DE3"/>
    <w:rsid w:val="003A5FAF"/>
    <w:rsid w:val="003A6441"/>
    <w:rsid w:val="003A6819"/>
    <w:rsid w:val="003A6F1F"/>
    <w:rsid w:val="003A6FDD"/>
    <w:rsid w:val="003A75D3"/>
    <w:rsid w:val="003A7D26"/>
    <w:rsid w:val="003A7D62"/>
    <w:rsid w:val="003A7ED6"/>
    <w:rsid w:val="003A7F99"/>
    <w:rsid w:val="003B0201"/>
    <w:rsid w:val="003B0760"/>
    <w:rsid w:val="003B07B8"/>
    <w:rsid w:val="003B0878"/>
    <w:rsid w:val="003B0CC7"/>
    <w:rsid w:val="003B0FB2"/>
    <w:rsid w:val="003B1105"/>
    <w:rsid w:val="003B12B1"/>
    <w:rsid w:val="003B13D4"/>
    <w:rsid w:val="003B1530"/>
    <w:rsid w:val="003B174F"/>
    <w:rsid w:val="003B19B3"/>
    <w:rsid w:val="003B1AA8"/>
    <w:rsid w:val="003B2062"/>
    <w:rsid w:val="003B20D9"/>
    <w:rsid w:val="003B2467"/>
    <w:rsid w:val="003B267F"/>
    <w:rsid w:val="003B2B7F"/>
    <w:rsid w:val="003B312A"/>
    <w:rsid w:val="003B3147"/>
    <w:rsid w:val="003B31C2"/>
    <w:rsid w:val="003B330B"/>
    <w:rsid w:val="003B33FD"/>
    <w:rsid w:val="003B363B"/>
    <w:rsid w:val="003B3918"/>
    <w:rsid w:val="003B3B4E"/>
    <w:rsid w:val="003B4226"/>
    <w:rsid w:val="003B46BC"/>
    <w:rsid w:val="003B48CD"/>
    <w:rsid w:val="003B49A4"/>
    <w:rsid w:val="003B537F"/>
    <w:rsid w:val="003B5682"/>
    <w:rsid w:val="003B5689"/>
    <w:rsid w:val="003B59CB"/>
    <w:rsid w:val="003B5D3F"/>
    <w:rsid w:val="003B6083"/>
    <w:rsid w:val="003B629A"/>
    <w:rsid w:val="003B6538"/>
    <w:rsid w:val="003B66A2"/>
    <w:rsid w:val="003B69F8"/>
    <w:rsid w:val="003B7051"/>
    <w:rsid w:val="003B7088"/>
    <w:rsid w:val="003B71D1"/>
    <w:rsid w:val="003B7291"/>
    <w:rsid w:val="003B756E"/>
    <w:rsid w:val="003B77CC"/>
    <w:rsid w:val="003B7825"/>
    <w:rsid w:val="003B7AE6"/>
    <w:rsid w:val="003B7BFD"/>
    <w:rsid w:val="003C045B"/>
    <w:rsid w:val="003C09FD"/>
    <w:rsid w:val="003C0C5C"/>
    <w:rsid w:val="003C122C"/>
    <w:rsid w:val="003C131B"/>
    <w:rsid w:val="003C191D"/>
    <w:rsid w:val="003C1F01"/>
    <w:rsid w:val="003C1F02"/>
    <w:rsid w:val="003C1FD1"/>
    <w:rsid w:val="003C201C"/>
    <w:rsid w:val="003C236C"/>
    <w:rsid w:val="003C2680"/>
    <w:rsid w:val="003C2F16"/>
    <w:rsid w:val="003C303F"/>
    <w:rsid w:val="003C3083"/>
    <w:rsid w:val="003C30B7"/>
    <w:rsid w:val="003C380F"/>
    <w:rsid w:val="003C3907"/>
    <w:rsid w:val="003C3AB0"/>
    <w:rsid w:val="003C3F41"/>
    <w:rsid w:val="003C439B"/>
    <w:rsid w:val="003C4510"/>
    <w:rsid w:val="003C45DB"/>
    <w:rsid w:val="003C4FB4"/>
    <w:rsid w:val="003C54A1"/>
    <w:rsid w:val="003C5541"/>
    <w:rsid w:val="003C58AE"/>
    <w:rsid w:val="003C5C66"/>
    <w:rsid w:val="003C5EAE"/>
    <w:rsid w:val="003C604B"/>
    <w:rsid w:val="003C609A"/>
    <w:rsid w:val="003C6594"/>
    <w:rsid w:val="003C6A88"/>
    <w:rsid w:val="003C6C8C"/>
    <w:rsid w:val="003C6F03"/>
    <w:rsid w:val="003C6F5C"/>
    <w:rsid w:val="003C6F8A"/>
    <w:rsid w:val="003C72C3"/>
    <w:rsid w:val="003C779D"/>
    <w:rsid w:val="003C7838"/>
    <w:rsid w:val="003C7945"/>
    <w:rsid w:val="003C7D2D"/>
    <w:rsid w:val="003C7DA5"/>
    <w:rsid w:val="003D014B"/>
    <w:rsid w:val="003D024C"/>
    <w:rsid w:val="003D04D6"/>
    <w:rsid w:val="003D088E"/>
    <w:rsid w:val="003D0A33"/>
    <w:rsid w:val="003D0A7E"/>
    <w:rsid w:val="003D0E2D"/>
    <w:rsid w:val="003D132D"/>
    <w:rsid w:val="003D1475"/>
    <w:rsid w:val="003D1CE9"/>
    <w:rsid w:val="003D20A7"/>
    <w:rsid w:val="003D2119"/>
    <w:rsid w:val="003D279A"/>
    <w:rsid w:val="003D2910"/>
    <w:rsid w:val="003D2B44"/>
    <w:rsid w:val="003D2D00"/>
    <w:rsid w:val="003D33E7"/>
    <w:rsid w:val="003D33F8"/>
    <w:rsid w:val="003D356A"/>
    <w:rsid w:val="003D3651"/>
    <w:rsid w:val="003D366F"/>
    <w:rsid w:val="003D3876"/>
    <w:rsid w:val="003D38A3"/>
    <w:rsid w:val="003D397C"/>
    <w:rsid w:val="003D40D0"/>
    <w:rsid w:val="003D4E86"/>
    <w:rsid w:val="003D562B"/>
    <w:rsid w:val="003D563E"/>
    <w:rsid w:val="003D56A5"/>
    <w:rsid w:val="003D58E9"/>
    <w:rsid w:val="003D6573"/>
    <w:rsid w:val="003D65D0"/>
    <w:rsid w:val="003D6B87"/>
    <w:rsid w:val="003D6E03"/>
    <w:rsid w:val="003D6EA0"/>
    <w:rsid w:val="003D76A5"/>
    <w:rsid w:val="003D7712"/>
    <w:rsid w:val="003D77C4"/>
    <w:rsid w:val="003D7AB3"/>
    <w:rsid w:val="003E0395"/>
    <w:rsid w:val="003E0719"/>
    <w:rsid w:val="003E089F"/>
    <w:rsid w:val="003E090C"/>
    <w:rsid w:val="003E0F7B"/>
    <w:rsid w:val="003E1A4A"/>
    <w:rsid w:val="003E1E81"/>
    <w:rsid w:val="003E208C"/>
    <w:rsid w:val="003E21AA"/>
    <w:rsid w:val="003E22C4"/>
    <w:rsid w:val="003E2743"/>
    <w:rsid w:val="003E27B9"/>
    <w:rsid w:val="003E455B"/>
    <w:rsid w:val="003E4B35"/>
    <w:rsid w:val="003E4E7A"/>
    <w:rsid w:val="003E5616"/>
    <w:rsid w:val="003E6163"/>
    <w:rsid w:val="003E6724"/>
    <w:rsid w:val="003E6F33"/>
    <w:rsid w:val="003E7040"/>
    <w:rsid w:val="003E728A"/>
    <w:rsid w:val="003E72FB"/>
    <w:rsid w:val="003E739B"/>
    <w:rsid w:val="003E753D"/>
    <w:rsid w:val="003E783D"/>
    <w:rsid w:val="003E7885"/>
    <w:rsid w:val="003E7DF6"/>
    <w:rsid w:val="003F02D5"/>
    <w:rsid w:val="003F03CC"/>
    <w:rsid w:val="003F049F"/>
    <w:rsid w:val="003F07EF"/>
    <w:rsid w:val="003F0835"/>
    <w:rsid w:val="003F0850"/>
    <w:rsid w:val="003F103D"/>
    <w:rsid w:val="003F10B9"/>
    <w:rsid w:val="003F15A5"/>
    <w:rsid w:val="003F175F"/>
    <w:rsid w:val="003F17D2"/>
    <w:rsid w:val="003F1C62"/>
    <w:rsid w:val="003F212A"/>
    <w:rsid w:val="003F2A01"/>
    <w:rsid w:val="003F2AA8"/>
    <w:rsid w:val="003F2D88"/>
    <w:rsid w:val="003F2FDB"/>
    <w:rsid w:val="003F310B"/>
    <w:rsid w:val="003F3A6E"/>
    <w:rsid w:val="003F3A75"/>
    <w:rsid w:val="003F3F71"/>
    <w:rsid w:val="003F4766"/>
    <w:rsid w:val="003F477B"/>
    <w:rsid w:val="003F4A96"/>
    <w:rsid w:val="003F4ADE"/>
    <w:rsid w:val="003F4EC2"/>
    <w:rsid w:val="003F51B2"/>
    <w:rsid w:val="003F54BE"/>
    <w:rsid w:val="003F59B8"/>
    <w:rsid w:val="003F5C13"/>
    <w:rsid w:val="003F6966"/>
    <w:rsid w:val="003F6BED"/>
    <w:rsid w:val="003F79CF"/>
    <w:rsid w:val="003F7A53"/>
    <w:rsid w:val="003F7C5F"/>
    <w:rsid w:val="003F7DFE"/>
    <w:rsid w:val="00400073"/>
    <w:rsid w:val="0040034F"/>
    <w:rsid w:val="00400618"/>
    <w:rsid w:val="00400BE7"/>
    <w:rsid w:val="00400ECF"/>
    <w:rsid w:val="00400F00"/>
    <w:rsid w:val="00401287"/>
    <w:rsid w:val="004014B5"/>
    <w:rsid w:val="00401B03"/>
    <w:rsid w:val="00401C27"/>
    <w:rsid w:val="00401EDB"/>
    <w:rsid w:val="004025B2"/>
    <w:rsid w:val="004030E8"/>
    <w:rsid w:val="00403470"/>
    <w:rsid w:val="004034CD"/>
    <w:rsid w:val="0040377E"/>
    <w:rsid w:val="004037D1"/>
    <w:rsid w:val="00403C2C"/>
    <w:rsid w:val="004040CB"/>
    <w:rsid w:val="004040FD"/>
    <w:rsid w:val="00404223"/>
    <w:rsid w:val="004042BA"/>
    <w:rsid w:val="00404C1D"/>
    <w:rsid w:val="00404E99"/>
    <w:rsid w:val="00405133"/>
    <w:rsid w:val="00405324"/>
    <w:rsid w:val="004056A7"/>
    <w:rsid w:val="00405AC4"/>
    <w:rsid w:val="004060EC"/>
    <w:rsid w:val="00406110"/>
    <w:rsid w:val="00406124"/>
    <w:rsid w:val="004067AC"/>
    <w:rsid w:val="00406A37"/>
    <w:rsid w:val="00406D95"/>
    <w:rsid w:val="004077BD"/>
    <w:rsid w:val="00407DA5"/>
    <w:rsid w:val="00410302"/>
    <w:rsid w:val="004104D2"/>
    <w:rsid w:val="00410585"/>
    <w:rsid w:val="0041079C"/>
    <w:rsid w:val="00410A4C"/>
    <w:rsid w:val="00410B23"/>
    <w:rsid w:val="00410CDB"/>
    <w:rsid w:val="00410E4B"/>
    <w:rsid w:val="004111AC"/>
    <w:rsid w:val="004113CD"/>
    <w:rsid w:val="004115C5"/>
    <w:rsid w:val="00411AA4"/>
    <w:rsid w:val="00411BC6"/>
    <w:rsid w:val="00412054"/>
    <w:rsid w:val="004122FA"/>
    <w:rsid w:val="004123C9"/>
    <w:rsid w:val="00412593"/>
    <w:rsid w:val="00413576"/>
    <w:rsid w:val="00413FC0"/>
    <w:rsid w:val="00414348"/>
    <w:rsid w:val="004145A1"/>
    <w:rsid w:val="00414627"/>
    <w:rsid w:val="00414D37"/>
    <w:rsid w:val="00414F01"/>
    <w:rsid w:val="00414F04"/>
    <w:rsid w:val="004157CF"/>
    <w:rsid w:val="00415845"/>
    <w:rsid w:val="00415FF2"/>
    <w:rsid w:val="00416587"/>
    <w:rsid w:val="00416DFF"/>
    <w:rsid w:val="00417AC3"/>
    <w:rsid w:val="004208FF"/>
    <w:rsid w:val="004210F3"/>
    <w:rsid w:val="00421579"/>
    <w:rsid w:val="0042192C"/>
    <w:rsid w:val="00421E22"/>
    <w:rsid w:val="00421E6C"/>
    <w:rsid w:val="00421EB7"/>
    <w:rsid w:val="00421FA0"/>
    <w:rsid w:val="0042234F"/>
    <w:rsid w:val="004224DE"/>
    <w:rsid w:val="00422765"/>
    <w:rsid w:val="00422EC2"/>
    <w:rsid w:val="00423666"/>
    <w:rsid w:val="004239EF"/>
    <w:rsid w:val="00423A82"/>
    <w:rsid w:val="00423BEB"/>
    <w:rsid w:val="00424C24"/>
    <w:rsid w:val="00424C83"/>
    <w:rsid w:val="00424D7A"/>
    <w:rsid w:val="00424E01"/>
    <w:rsid w:val="00424E79"/>
    <w:rsid w:val="004250FF"/>
    <w:rsid w:val="004251EB"/>
    <w:rsid w:val="004251F1"/>
    <w:rsid w:val="004252A9"/>
    <w:rsid w:val="00425486"/>
    <w:rsid w:val="00425595"/>
    <w:rsid w:val="0042612E"/>
    <w:rsid w:val="0042642A"/>
    <w:rsid w:val="004274D7"/>
    <w:rsid w:val="00427556"/>
    <w:rsid w:val="004278AE"/>
    <w:rsid w:val="0043059E"/>
    <w:rsid w:val="00430A9F"/>
    <w:rsid w:val="00431286"/>
    <w:rsid w:val="004318D6"/>
    <w:rsid w:val="00431BCF"/>
    <w:rsid w:val="00431D0A"/>
    <w:rsid w:val="0043233A"/>
    <w:rsid w:val="004324B3"/>
    <w:rsid w:val="00432533"/>
    <w:rsid w:val="004328E8"/>
    <w:rsid w:val="00432D75"/>
    <w:rsid w:val="00432DEA"/>
    <w:rsid w:val="00432ECF"/>
    <w:rsid w:val="0043360F"/>
    <w:rsid w:val="00433FB9"/>
    <w:rsid w:val="0043444F"/>
    <w:rsid w:val="004344FE"/>
    <w:rsid w:val="00434D54"/>
    <w:rsid w:val="0043616D"/>
    <w:rsid w:val="004362A1"/>
    <w:rsid w:val="004365B5"/>
    <w:rsid w:val="00436943"/>
    <w:rsid w:val="00436BF4"/>
    <w:rsid w:val="00437274"/>
    <w:rsid w:val="00437333"/>
    <w:rsid w:val="0043751C"/>
    <w:rsid w:val="00437539"/>
    <w:rsid w:val="00437F0D"/>
    <w:rsid w:val="004400AD"/>
    <w:rsid w:val="00440278"/>
    <w:rsid w:val="00440413"/>
    <w:rsid w:val="00440438"/>
    <w:rsid w:val="004404D0"/>
    <w:rsid w:val="00440513"/>
    <w:rsid w:val="0044062F"/>
    <w:rsid w:val="00441407"/>
    <w:rsid w:val="00441DA7"/>
    <w:rsid w:val="00441DF0"/>
    <w:rsid w:val="00442327"/>
    <w:rsid w:val="004429C5"/>
    <w:rsid w:val="00442BE0"/>
    <w:rsid w:val="004430E1"/>
    <w:rsid w:val="004431C6"/>
    <w:rsid w:val="00443217"/>
    <w:rsid w:val="00443224"/>
    <w:rsid w:val="004434C7"/>
    <w:rsid w:val="004434DE"/>
    <w:rsid w:val="00443766"/>
    <w:rsid w:val="00443ED0"/>
    <w:rsid w:val="0044403E"/>
    <w:rsid w:val="00444111"/>
    <w:rsid w:val="00444317"/>
    <w:rsid w:val="0044472B"/>
    <w:rsid w:val="00444E30"/>
    <w:rsid w:val="0044534B"/>
    <w:rsid w:val="004454BD"/>
    <w:rsid w:val="00445907"/>
    <w:rsid w:val="0044594C"/>
    <w:rsid w:val="00445CB3"/>
    <w:rsid w:val="004465FB"/>
    <w:rsid w:val="004467E8"/>
    <w:rsid w:val="00446A9D"/>
    <w:rsid w:val="00446F86"/>
    <w:rsid w:val="0044775F"/>
    <w:rsid w:val="00447798"/>
    <w:rsid w:val="00447989"/>
    <w:rsid w:val="00447C5D"/>
    <w:rsid w:val="00450395"/>
    <w:rsid w:val="004509B7"/>
    <w:rsid w:val="00451D9A"/>
    <w:rsid w:val="00451E1A"/>
    <w:rsid w:val="004520BE"/>
    <w:rsid w:val="00452271"/>
    <w:rsid w:val="00452795"/>
    <w:rsid w:val="00452BED"/>
    <w:rsid w:val="00453645"/>
    <w:rsid w:val="00453828"/>
    <w:rsid w:val="00453A69"/>
    <w:rsid w:val="0045475C"/>
    <w:rsid w:val="00454B8E"/>
    <w:rsid w:val="00454B9B"/>
    <w:rsid w:val="0045520E"/>
    <w:rsid w:val="00455240"/>
    <w:rsid w:val="00455724"/>
    <w:rsid w:val="00455833"/>
    <w:rsid w:val="00455B02"/>
    <w:rsid w:val="004562DA"/>
    <w:rsid w:val="00456D4F"/>
    <w:rsid w:val="00456D74"/>
    <w:rsid w:val="00457190"/>
    <w:rsid w:val="00457E19"/>
    <w:rsid w:val="00457EC3"/>
    <w:rsid w:val="004601F3"/>
    <w:rsid w:val="00460460"/>
    <w:rsid w:val="0046066E"/>
    <w:rsid w:val="004606EE"/>
    <w:rsid w:val="004609A9"/>
    <w:rsid w:val="00460CAA"/>
    <w:rsid w:val="00460DEC"/>
    <w:rsid w:val="00460FC0"/>
    <w:rsid w:val="00460FCC"/>
    <w:rsid w:val="00461102"/>
    <w:rsid w:val="00461373"/>
    <w:rsid w:val="004615D6"/>
    <w:rsid w:val="00461754"/>
    <w:rsid w:val="004617B7"/>
    <w:rsid w:val="00461882"/>
    <w:rsid w:val="00461A42"/>
    <w:rsid w:val="00461E8D"/>
    <w:rsid w:val="004620A1"/>
    <w:rsid w:val="00462120"/>
    <w:rsid w:val="00462415"/>
    <w:rsid w:val="00462BB5"/>
    <w:rsid w:val="00462FB6"/>
    <w:rsid w:val="00463453"/>
    <w:rsid w:val="0046397A"/>
    <w:rsid w:val="00463BA6"/>
    <w:rsid w:val="004642BC"/>
    <w:rsid w:val="00464810"/>
    <w:rsid w:val="00464852"/>
    <w:rsid w:val="00465609"/>
    <w:rsid w:val="00465861"/>
    <w:rsid w:val="00465971"/>
    <w:rsid w:val="00465D02"/>
    <w:rsid w:val="004669E0"/>
    <w:rsid w:val="00467051"/>
    <w:rsid w:val="00467140"/>
    <w:rsid w:val="00467565"/>
    <w:rsid w:val="0046756C"/>
    <w:rsid w:val="00467611"/>
    <w:rsid w:val="00467A0B"/>
    <w:rsid w:val="004700FF"/>
    <w:rsid w:val="0047062B"/>
    <w:rsid w:val="004708AB"/>
    <w:rsid w:val="00470952"/>
    <w:rsid w:val="00470B79"/>
    <w:rsid w:val="004710A6"/>
    <w:rsid w:val="004710BA"/>
    <w:rsid w:val="00471910"/>
    <w:rsid w:val="00471947"/>
    <w:rsid w:val="00471967"/>
    <w:rsid w:val="00471A12"/>
    <w:rsid w:val="00472186"/>
    <w:rsid w:val="004727A4"/>
    <w:rsid w:val="00472834"/>
    <w:rsid w:val="00472AFB"/>
    <w:rsid w:val="00472FAB"/>
    <w:rsid w:val="00473055"/>
    <w:rsid w:val="00473210"/>
    <w:rsid w:val="00473871"/>
    <w:rsid w:val="0047389C"/>
    <w:rsid w:val="00473A8D"/>
    <w:rsid w:val="00473B08"/>
    <w:rsid w:val="00473C65"/>
    <w:rsid w:val="00473DE5"/>
    <w:rsid w:val="00474E3A"/>
    <w:rsid w:val="00474FA4"/>
    <w:rsid w:val="00474FF5"/>
    <w:rsid w:val="00475197"/>
    <w:rsid w:val="004753CF"/>
    <w:rsid w:val="00475659"/>
    <w:rsid w:val="004757BA"/>
    <w:rsid w:val="00475AEB"/>
    <w:rsid w:val="00475C01"/>
    <w:rsid w:val="00476163"/>
    <w:rsid w:val="0047667A"/>
    <w:rsid w:val="004766E5"/>
    <w:rsid w:val="0047708F"/>
    <w:rsid w:val="004771AE"/>
    <w:rsid w:val="00477215"/>
    <w:rsid w:val="00477736"/>
    <w:rsid w:val="0047777F"/>
    <w:rsid w:val="00477C2A"/>
    <w:rsid w:val="00477EEC"/>
    <w:rsid w:val="00477F5E"/>
    <w:rsid w:val="004801A3"/>
    <w:rsid w:val="0048020B"/>
    <w:rsid w:val="00480330"/>
    <w:rsid w:val="004805E9"/>
    <w:rsid w:val="0048074A"/>
    <w:rsid w:val="00480779"/>
    <w:rsid w:val="00480797"/>
    <w:rsid w:val="004807C9"/>
    <w:rsid w:val="00480870"/>
    <w:rsid w:val="00480AA8"/>
    <w:rsid w:val="00480BBC"/>
    <w:rsid w:val="00481F25"/>
    <w:rsid w:val="004826E1"/>
    <w:rsid w:val="00482781"/>
    <w:rsid w:val="00482EEE"/>
    <w:rsid w:val="00482F03"/>
    <w:rsid w:val="004831DD"/>
    <w:rsid w:val="004838AF"/>
    <w:rsid w:val="004845BC"/>
    <w:rsid w:val="00484B3C"/>
    <w:rsid w:val="00484CAB"/>
    <w:rsid w:val="00484FC6"/>
    <w:rsid w:val="0048508B"/>
    <w:rsid w:val="00485897"/>
    <w:rsid w:val="004859F5"/>
    <w:rsid w:val="00485CF0"/>
    <w:rsid w:val="004865E9"/>
    <w:rsid w:val="004866CA"/>
    <w:rsid w:val="0048671C"/>
    <w:rsid w:val="0048682F"/>
    <w:rsid w:val="00486FEB"/>
    <w:rsid w:val="0048719E"/>
    <w:rsid w:val="004873DD"/>
    <w:rsid w:val="004874D0"/>
    <w:rsid w:val="00490123"/>
    <w:rsid w:val="00490285"/>
    <w:rsid w:val="00490745"/>
    <w:rsid w:val="0049079E"/>
    <w:rsid w:val="00490E96"/>
    <w:rsid w:val="00491532"/>
    <w:rsid w:val="004915F9"/>
    <w:rsid w:val="0049169C"/>
    <w:rsid w:val="00491742"/>
    <w:rsid w:val="00491990"/>
    <w:rsid w:val="00491BEC"/>
    <w:rsid w:val="004921B7"/>
    <w:rsid w:val="0049239C"/>
    <w:rsid w:val="004925EB"/>
    <w:rsid w:val="004928C2"/>
    <w:rsid w:val="00492C74"/>
    <w:rsid w:val="00492CD7"/>
    <w:rsid w:val="004932ED"/>
    <w:rsid w:val="00493882"/>
    <w:rsid w:val="00493C0A"/>
    <w:rsid w:val="004942A3"/>
    <w:rsid w:val="004945EC"/>
    <w:rsid w:val="00494A0C"/>
    <w:rsid w:val="00495297"/>
    <w:rsid w:val="00495400"/>
    <w:rsid w:val="00495615"/>
    <w:rsid w:val="00495C0D"/>
    <w:rsid w:val="00495FE8"/>
    <w:rsid w:val="00496097"/>
    <w:rsid w:val="004961C0"/>
    <w:rsid w:val="00496673"/>
    <w:rsid w:val="00496AC7"/>
    <w:rsid w:val="00497B8A"/>
    <w:rsid w:val="00497C02"/>
    <w:rsid w:val="00497C37"/>
    <w:rsid w:val="00497E6E"/>
    <w:rsid w:val="004A0277"/>
    <w:rsid w:val="004A03A2"/>
    <w:rsid w:val="004A0883"/>
    <w:rsid w:val="004A09F6"/>
    <w:rsid w:val="004A0CC2"/>
    <w:rsid w:val="004A0DF6"/>
    <w:rsid w:val="004A1247"/>
    <w:rsid w:val="004A13E5"/>
    <w:rsid w:val="004A1CB4"/>
    <w:rsid w:val="004A1CF0"/>
    <w:rsid w:val="004A1DD5"/>
    <w:rsid w:val="004A1EBA"/>
    <w:rsid w:val="004A2569"/>
    <w:rsid w:val="004A28D0"/>
    <w:rsid w:val="004A2DD7"/>
    <w:rsid w:val="004A2E1C"/>
    <w:rsid w:val="004A3571"/>
    <w:rsid w:val="004A37CE"/>
    <w:rsid w:val="004A39DE"/>
    <w:rsid w:val="004A3CDA"/>
    <w:rsid w:val="004A3D70"/>
    <w:rsid w:val="004A4041"/>
    <w:rsid w:val="004A499D"/>
    <w:rsid w:val="004A4A49"/>
    <w:rsid w:val="004A4BE0"/>
    <w:rsid w:val="004A4F13"/>
    <w:rsid w:val="004A5095"/>
    <w:rsid w:val="004A5AE2"/>
    <w:rsid w:val="004A5C40"/>
    <w:rsid w:val="004A7297"/>
    <w:rsid w:val="004A78E3"/>
    <w:rsid w:val="004B01AA"/>
    <w:rsid w:val="004B039F"/>
    <w:rsid w:val="004B05DA"/>
    <w:rsid w:val="004B0ACD"/>
    <w:rsid w:val="004B1089"/>
    <w:rsid w:val="004B162B"/>
    <w:rsid w:val="004B167F"/>
    <w:rsid w:val="004B182E"/>
    <w:rsid w:val="004B1975"/>
    <w:rsid w:val="004B197D"/>
    <w:rsid w:val="004B2114"/>
    <w:rsid w:val="004B2141"/>
    <w:rsid w:val="004B2295"/>
    <w:rsid w:val="004B22A4"/>
    <w:rsid w:val="004B26E9"/>
    <w:rsid w:val="004B37B6"/>
    <w:rsid w:val="004B39B6"/>
    <w:rsid w:val="004B3C2B"/>
    <w:rsid w:val="004B3D3B"/>
    <w:rsid w:val="004B4145"/>
    <w:rsid w:val="004B44E4"/>
    <w:rsid w:val="004B4541"/>
    <w:rsid w:val="004B46B0"/>
    <w:rsid w:val="004B4C25"/>
    <w:rsid w:val="004B5367"/>
    <w:rsid w:val="004B5398"/>
    <w:rsid w:val="004B57F0"/>
    <w:rsid w:val="004B5CD4"/>
    <w:rsid w:val="004B5FEE"/>
    <w:rsid w:val="004B66BA"/>
    <w:rsid w:val="004B6BC5"/>
    <w:rsid w:val="004B6D68"/>
    <w:rsid w:val="004B7215"/>
    <w:rsid w:val="004B7490"/>
    <w:rsid w:val="004B752A"/>
    <w:rsid w:val="004B7938"/>
    <w:rsid w:val="004B79EC"/>
    <w:rsid w:val="004B7B3D"/>
    <w:rsid w:val="004B7BDD"/>
    <w:rsid w:val="004C011A"/>
    <w:rsid w:val="004C0AFC"/>
    <w:rsid w:val="004C1291"/>
    <w:rsid w:val="004C19E4"/>
    <w:rsid w:val="004C1B81"/>
    <w:rsid w:val="004C1BB7"/>
    <w:rsid w:val="004C20F0"/>
    <w:rsid w:val="004C24D8"/>
    <w:rsid w:val="004C26C6"/>
    <w:rsid w:val="004C279D"/>
    <w:rsid w:val="004C30C1"/>
    <w:rsid w:val="004C33A0"/>
    <w:rsid w:val="004C36A3"/>
    <w:rsid w:val="004C3846"/>
    <w:rsid w:val="004C3978"/>
    <w:rsid w:val="004C3A37"/>
    <w:rsid w:val="004C3B5F"/>
    <w:rsid w:val="004C4B5E"/>
    <w:rsid w:val="004C501C"/>
    <w:rsid w:val="004C54BB"/>
    <w:rsid w:val="004C554B"/>
    <w:rsid w:val="004C5C0D"/>
    <w:rsid w:val="004C5C31"/>
    <w:rsid w:val="004C5C90"/>
    <w:rsid w:val="004C5E20"/>
    <w:rsid w:val="004C5FD1"/>
    <w:rsid w:val="004C625D"/>
    <w:rsid w:val="004C6AEC"/>
    <w:rsid w:val="004C6E27"/>
    <w:rsid w:val="004C72D1"/>
    <w:rsid w:val="004D00D8"/>
    <w:rsid w:val="004D012D"/>
    <w:rsid w:val="004D0256"/>
    <w:rsid w:val="004D054B"/>
    <w:rsid w:val="004D0DA7"/>
    <w:rsid w:val="004D0EBF"/>
    <w:rsid w:val="004D0ED5"/>
    <w:rsid w:val="004D1349"/>
    <w:rsid w:val="004D137E"/>
    <w:rsid w:val="004D14BE"/>
    <w:rsid w:val="004D1622"/>
    <w:rsid w:val="004D166B"/>
    <w:rsid w:val="004D17C0"/>
    <w:rsid w:val="004D1DFA"/>
    <w:rsid w:val="004D1E09"/>
    <w:rsid w:val="004D1EB4"/>
    <w:rsid w:val="004D214F"/>
    <w:rsid w:val="004D22C7"/>
    <w:rsid w:val="004D2A90"/>
    <w:rsid w:val="004D2C42"/>
    <w:rsid w:val="004D3151"/>
    <w:rsid w:val="004D31F3"/>
    <w:rsid w:val="004D3539"/>
    <w:rsid w:val="004D3AB6"/>
    <w:rsid w:val="004D4023"/>
    <w:rsid w:val="004D422B"/>
    <w:rsid w:val="004D4433"/>
    <w:rsid w:val="004D452B"/>
    <w:rsid w:val="004D464E"/>
    <w:rsid w:val="004D4F0A"/>
    <w:rsid w:val="004D4F38"/>
    <w:rsid w:val="004D559E"/>
    <w:rsid w:val="004D55EE"/>
    <w:rsid w:val="004D55F0"/>
    <w:rsid w:val="004D5717"/>
    <w:rsid w:val="004D5E62"/>
    <w:rsid w:val="004D5F94"/>
    <w:rsid w:val="004D66A5"/>
    <w:rsid w:val="004D6929"/>
    <w:rsid w:val="004D6ABC"/>
    <w:rsid w:val="004D6BA0"/>
    <w:rsid w:val="004D6BAA"/>
    <w:rsid w:val="004D6BB9"/>
    <w:rsid w:val="004D7771"/>
    <w:rsid w:val="004D7885"/>
    <w:rsid w:val="004E01D3"/>
    <w:rsid w:val="004E0A9E"/>
    <w:rsid w:val="004E0B27"/>
    <w:rsid w:val="004E1372"/>
    <w:rsid w:val="004E14DD"/>
    <w:rsid w:val="004E1624"/>
    <w:rsid w:val="004E229D"/>
    <w:rsid w:val="004E2D6C"/>
    <w:rsid w:val="004E2DBE"/>
    <w:rsid w:val="004E2ED5"/>
    <w:rsid w:val="004E3019"/>
    <w:rsid w:val="004E347E"/>
    <w:rsid w:val="004E3B66"/>
    <w:rsid w:val="004E3BC9"/>
    <w:rsid w:val="004E4146"/>
    <w:rsid w:val="004E423B"/>
    <w:rsid w:val="004E433F"/>
    <w:rsid w:val="004E4923"/>
    <w:rsid w:val="004E5075"/>
    <w:rsid w:val="004E5516"/>
    <w:rsid w:val="004E6030"/>
    <w:rsid w:val="004E686E"/>
    <w:rsid w:val="004E6CFE"/>
    <w:rsid w:val="004E6D4E"/>
    <w:rsid w:val="004E7444"/>
    <w:rsid w:val="004E75C1"/>
    <w:rsid w:val="004E75F0"/>
    <w:rsid w:val="004E799A"/>
    <w:rsid w:val="004E7A4D"/>
    <w:rsid w:val="004E7B3F"/>
    <w:rsid w:val="004E7D33"/>
    <w:rsid w:val="004F0025"/>
    <w:rsid w:val="004F037D"/>
    <w:rsid w:val="004F03DC"/>
    <w:rsid w:val="004F05D1"/>
    <w:rsid w:val="004F0621"/>
    <w:rsid w:val="004F0676"/>
    <w:rsid w:val="004F090C"/>
    <w:rsid w:val="004F0A4C"/>
    <w:rsid w:val="004F0C74"/>
    <w:rsid w:val="004F0CC8"/>
    <w:rsid w:val="004F1203"/>
    <w:rsid w:val="004F16B8"/>
    <w:rsid w:val="004F1C60"/>
    <w:rsid w:val="004F22FA"/>
    <w:rsid w:val="004F2706"/>
    <w:rsid w:val="004F3108"/>
    <w:rsid w:val="004F38E7"/>
    <w:rsid w:val="004F39BD"/>
    <w:rsid w:val="004F3B9E"/>
    <w:rsid w:val="004F3D25"/>
    <w:rsid w:val="004F3FCD"/>
    <w:rsid w:val="004F45B5"/>
    <w:rsid w:val="004F4C04"/>
    <w:rsid w:val="004F4F5F"/>
    <w:rsid w:val="004F4FC3"/>
    <w:rsid w:val="004F50E5"/>
    <w:rsid w:val="004F5752"/>
    <w:rsid w:val="004F577D"/>
    <w:rsid w:val="004F5CDB"/>
    <w:rsid w:val="004F5E9C"/>
    <w:rsid w:val="004F6AD0"/>
    <w:rsid w:val="004F6C55"/>
    <w:rsid w:val="004F70AF"/>
    <w:rsid w:val="004F77A4"/>
    <w:rsid w:val="0050040C"/>
    <w:rsid w:val="00500B82"/>
    <w:rsid w:val="00500F66"/>
    <w:rsid w:val="00500FA6"/>
    <w:rsid w:val="00500FC9"/>
    <w:rsid w:val="00501232"/>
    <w:rsid w:val="005016BB"/>
    <w:rsid w:val="00501776"/>
    <w:rsid w:val="0050194E"/>
    <w:rsid w:val="00501A07"/>
    <w:rsid w:val="00501C63"/>
    <w:rsid w:val="00502D4F"/>
    <w:rsid w:val="00502E73"/>
    <w:rsid w:val="00503014"/>
    <w:rsid w:val="005032E3"/>
    <w:rsid w:val="00504237"/>
    <w:rsid w:val="005047E8"/>
    <w:rsid w:val="00504895"/>
    <w:rsid w:val="0050497E"/>
    <w:rsid w:val="0050498B"/>
    <w:rsid w:val="00504B8A"/>
    <w:rsid w:val="00504D3A"/>
    <w:rsid w:val="00505227"/>
    <w:rsid w:val="00505340"/>
    <w:rsid w:val="00505589"/>
    <w:rsid w:val="0050590E"/>
    <w:rsid w:val="00505E3E"/>
    <w:rsid w:val="005063BB"/>
    <w:rsid w:val="005065A3"/>
    <w:rsid w:val="0050663C"/>
    <w:rsid w:val="00506659"/>
    <w:rsid w:val="00506816"/>
    <w:rsid w:val="00506869"/>
    <w:rsid w:val="00507327"/>
    <w:rsid w:val="005100A5"/>
    <w:rsid w:val="0051038A"/>
    <w:rsid w:val="0051041A"/>
    <w:rsid w:val="00510539"/>
    <w:rsid w:val="005105A5"/>
    <w:rsid w:val="00510716"/>
    <w:rsid w:val="00510CF7"/>
    <w:rsid w:val="00510F76"/>
    <w:rsid w:val="005114F4"/>
    <w:rsid w:val="00511B5F"/>
    <w:rsid w:val="00512372"/>
    <w:rsid w:val="005124DA"/>
    <w:rsid w:val="00512AA0"/>
    <w:rsid w:val="0051351F"/>
    <w:rsid w:val="005135BD"/>
    <w:rsid w:val="00513666"/>
    <w:rsid w:val="00513F70"/>
    <w:rsid w:val="0051416E"/>
    <w:rsid w:val="00514869"/>
    <w:rsid w:val="005149FB"/>
    <w:rsid w:val="00514A75"/>
    <w:rsid w:val="0051511E"/>
    <w:rsid w:val="005152FD"/>
    <w:rsid w:val="00515E4A"/>
    <w:rsid w:val="00515FB2"/>
    <w:rsid w:val="00516056"/>
    <w:rsid w:val="005162E4"/>
    <w:rsid w:val="005167C1"/>
    <w:rsid w:val="00516A44"/>
    <w:rsid w:val="00516AA7"/>
    <w:rsid w:val="00516D19"/>
    <w:rsid w:val="005170C3"/>
    <w:rsid w:val="005173A4"/>
    <w:rsid w:val="005177E3"/>
    <w:rsid w:val="00517AD3"/>
    <w:rsid w:val="00520103"/>
    <w:rsid w:val="005202AB"/>
    <w:rsid w:val="005207A8"/>
    <w:rsid w:val="005209AA"/>
    <w:rsid w:val="005213F3"/>
    <w:rsid w:val="00521444"/>
    <w:rsid w:val="00521F6B"/>
    <w:rsid w:val="00521FE6"/>
    <w:rsid w:val="00522924"/>
    <w:rsid w:val="005230AA"/>
    <w:rsid w:val="00523795"/>
    <w:rsid w:val="00523F31"/>
    <w:rsid w:val="00524489"/>
    <w:rsid w:val="0052483E"/>
    <w:rsid w:val="00524AA9"/>
    <w:rsid w:val="005251EF"/>
    <w:rsid w:val="0052539F"/>
    <w:rsid w:val="0052547D"/>
    <w:rsid w:val="00525491"/>
    <w:rsid w:val="00525767"/>
    <w:rsid w:val="005257DE"/>
    <w:rsid w:val="00525C77"/>
    <w:rsid w:val="00525C9A"/>
    <w:rsid w:val="00526942"/>
    <w:rsid w:val="00526B44"/>
    <w:rsid w:val="00526C7D"/>
    <w:rsid w:val="00526EB0"/>
    <w:rsid w:val="00526FBF"/>
    <w:rsid w:val="00527201"/>
    <w:rsid w:val="00527375"/>
    <w:rsid w:val="00527441"/>
    <w:rsid w:val="00527625"/>
    <w:rsid w:val="00527CC7"/>
    <w:rsid w:val="00530D01"/>
    <w:rsid w:val="00530E79"/>
    <w:rsid w:val="00531240"/>
    <w:rsid w:val="005312CF"/>
    <w:rsid w:val="00531431"/>
    <w:rsid w:val="0053171F"/>
    <w:rsid w:val="0053179A"/>
    <w:rsid w:val="005318D5"/>
    <w:rsid w:val="005320B4"/>
    <w:rsid w:val="0053211B"/>
    <w:rsid w:val="0053223D"/>
    <w:rsid w:val="005327BE"/>
    <w:rsid w:val="00532AE2"/>
    <w:rsid w:val="00532E8F"/>
    <w:rsid w:val="00533082"/>
    <w:rsid w:val="0053317A"/>
    <w:rsid w:val="005331F8"/>
    <w:rsid w:val="0053358F"/>
    <w:rsid w:val="005336AA"/>
    <w:rsid w:val="00533730"/>
    <w:rsid w:val="00534026"/>
    <w:rsid w:val="00534078"/>
    <w:rsid w:val="00534371"/>
    <w:rsid w:val="00534410"/>
    <w:rsid w:val="005348FE"/>
    <w:rsid w:val="00534A00"/>
    <w:rsid w:val="00534BB9"/>
    <w:rsid w:val="005351A6"/>
    <w:rsid w:val="00535351"/>
    <w:rsid w:val="005356B1"/>
    <w:rsid w:val="00535737"/>
    <w:rsid w:val="005357A4"/>
    <w:rsid w:val="00535813"/>
    <w:rsid w:val="005359D9"/>
    <w:rsid w:val="00535A51"/>
    <w:rsid w:val="00535BCD"/>
    <w:rsid w:val="00535E31"/>
    <w:rsid w:val="005360A3"/>
    <w:rsid w:val="00536175"/>
    <w:rsid w:val="005362E8"/>
    <w:rsid w:val="0053689B"/>
    <w:rsid w:val="00536C7D"/>
    <w:rsid w:val="00537299"/>
    <w:rsid w:val="005376C1"/>
    <w:rsid w:val="0053773D"/>
    <w:rsid w:val="00537C0D"/>
    <w:rsid w:val="00537F96"/>
    <w:rsid w:val="0054003F"/>
    <w:rsid w:val="005404B0"/>
    <w:rsid w:val="005409E4"/>
    <w:rsid w:val="00540FDF"/>
    <w:rsid w:val="005414C0"/>
    <w:rsid w:val="00541885"/>
    <w:rsid w:val="00541C19"/>
    <w:rsid w:val="00541E72"/>
    <w:rsid w:val="00541F73"/>
    <w:rsid w:val="0054214F"/>
    <w:rsid w:val="005422CC"/>
    <w:rsid w:val="0054250B"/>
    <w:rsid w:val="005425AB"/>
    <w:rsid w:val="005427A1"/>
    <w:rsid w:val="00542B05"/>
    <w:rsid w:val="005434B0"/>
    <w:rsid w:val="005437BD"/>
    <w:rsid w:val="005437CC"/>
    <w:rsid w:val="00543C78"/>
    <w:rsid w:val="00543CED"/>
    <w:rsid w:val="00544598"/>
    <w:rsid w:val="00544AFE"/>
    <w:rsid w:val="00544D7A"/>
    <w:rsid w:val="00544D92"/>
    <w:rsid w:val="00544F6C"/>
    <w:rsid w:val="00545141"/>
    <w:rsid w:val="00545A7A"/>
    <w:rsid w:val="00545AF0"/>
    <w:rsid w:val="00546218"/>
    <w:rsid w:val="005463AE"/>
    <w:rsid w:val="0054659E"/>
    <w:rsid w:val="00546985"/>
    <w:rsid w:val="00546B16"/>
    <w:rsid w:val="00546C87"/>
    <w:rsid w:val="00546E2D"/>
    <w:rsid w:val="00547170"/>
    <w:rsid w:val="0054739E"/>
    <w:rsid w:val="005473AC"/>
    <w:rsid w:val="005475DF"/>
    <w:rsid w:val="00547998"/>
    <w:rsid w:val="00547E80"/>
    <w:rsid w:val="005501B4"/>
    <w:rsid w:val="0055034C"/>
    <w:rsid w:val="005505CF"/>
    <w:rsid w:val="0055090E"/>
    <w:rsid w:val="005512BB"/>
    <w:rsid w:val="0055190E"/>
    <w:rsid w:val="0055190F"/>
    <w:rsid w:val="00551991"/>
    <w:rsid w:val="00551A55"/>
    <w:rsid w:val="00551E31"/>
    <w:rsid w:val="00551F97"/>
    <w:rsid w:val="005529D9"/>
    <w:rsid w:val="00552C13"/>
    <w:rsid w:val="00553245"/>
    <w:rsid w:val="0055326E"/>
    <w:rsid w:val="00553530"/>
    <w:rsid w:val="00553C26"/>
    <w:rsid w:val="0055450D"/>
    <w:rsid w:val="0055464B"/>
    <w:rsid w:val="0055495F"/>
    <w:rsid w:val="00554A8B"/>
    <w:rsid w:val="00555096"/>
    <w:rsid w:val="005552B6"/>
    <w:rsid w:val="00555726"/>
    <w:rsid w:val="00555A11"/>
    <w:rsid w:val="00555B77"/>
    <w:rsid w:val="00556F4E"/>
    <w:rsid w:val="00557399"/>
    <w:rsid w:val="00557635"/>
    <w:rsid w:val="00557B77"/>
    <w:rsid w:val="00557BA0"/>
    <w:rsid w:val="00557C6B"/>
    <w:rsid w:val="00560043"/>
    <w:rsid w:val="005603B0"/>
    <w:rsid w:val="005605AB"/>
    <w:rsid w:val="00560779"/>
    <w:rsid w:val="00560CC1"/>
    <w:rsid w:val="00560DC1"/>
    <w:rsid w:val="00560E9F"/>
    <w:rsid w:val="00561335"/>
    <w:rsid w:val="00561C21"/>
    <w:rsid w:val="00561D6E"/>
    <w:rsid w:val="00561E2A"/>
    <w:rsid w:val="00561F38"/>
    <w:rsid w:val="00561FD8"/>
    <w:rsid w:val="005621CB"/>
    <w:rsid w:val="00562D23"/>
    <w:rsid w:val="005630EA"/>
    <w:rsid w:val="005637EB"/>
    <w:rsid w:val="00563B5A"/>
    <w:rsid w:val="00563DC5"/>
    <w:rsid w:val="00563F4C"/>
    <w:rsid w:val="005647E0"/>
    <w:rsid w:val="00564950"/>
    <w:rsid w:val="00564972"/>
    <w:rsid w:val="00565204"/>
    <w:rsid w:val="0056546D"/>
    <w:rsid w:val="0056586A"/>
    <w:rsid w:val="005658EB"/>
    <w:rsid w:val="0056660A"/>
    <w:rsid w:val="0056692A"/>
    <w:rsid w:val="00566FE7"/>
    <w:rsid w:val="0056732F"/>
    <w:rsid w:val="005673A6"/>
    <w:rsid w:val="00567554"/>
    <w:rsid w:val="005676E3"/>
    <w:rsid w:val="00567E4A"/>
    <w:rsid w:val="005702EE"/>
    <w:rsid w:val="00570A9B"/>
    <w:rsid w:val="00570F3C"/>
    <w:rsid w:val="0057108C"/>
    <w:rsid w:val="005715C4"/>
    <w:rsid w:val="005716F1"/>
    <w:rsid w:val="00571ECB"/>
    <w:rsid w:val="0057298D"/>
    <w:rsid w:val="00572BDF"/>
    <w:rsid w:val="005734D6"/>
    <w:rsid w:val="00573910"/>
    <w:rsid w:val="005739E1"/>
    <w:rsid w:val="00573B7D"/>
    <w:rsid w:val="00573C33"/>
    <w:rsid w:val="00573EA1"/>
    <w:rsid w:val="00573F3E"/>
    <w:rsid w:val="005745F3"/>
    <w:rsid w:val="0057493C"/>
    <w:rsid w:val="00574A58"/>
    <w:rsid w:val="00574A86"/>
    <w:rsid w:val="0057518E"/>
    <w:rsid w:val="0057526F"/>
    <w:rsid w:val="005752C4"/>
    <w:rsid w:val="00575447"/>
    <w:rsid w:val="00575CFA"/>
    <w:rsid w:val="00576027"/>
    <w:rsid w:val="00576B82"/>
    <w:rsid w:val="00576E9D"/>
    <w:rsid w:val="005801BE"/>
    <w:rsid w:val="005806B9"/>
    <w:rsid w:val="005806CA"/>
    <w:rsid w:val="0058071B"/>
    <w:rsid w:val="0058079C"/>
    <w:rsid w:val="00580C40"/>
    <w:rsid w:val="00580D8A"/>
    <w:rsid w:val="005810ED"/>
    <w:rsid w:val="00581313"/>
    <w:rsid w:val="00581825"/>
    <w:rsid w:val="00581DD4"/>
    <w:rsid w:val="00581F5D"/>
    <w:rsid w:val="00582026"/>
    <w:rsid w:val="005821FD"/>
    <w:rsid w:val="00582536"/>
    <w:rsid w:val="00582579"/>
    <w:rsid w:val="005836C7"/>
    <w:rsid w:val="00583A4E"/>
    <w:rsid w:val="00583CFC"/>
    <w:rsid w:val="00584847"/>
    <w:rsid w:val="005848D1"/>
    <w:rsid w:val="00584FE2"/>
    <w:rsid w:val="00585277"/>
    <w:rsid w:val="00585770"/>
    <w:rsid w:val="00585891"/>
    <w:rsid w:val="005859D3"/>
    <w:rsid w:val="00585A7A"/>
    <w:rsid w:val="00585BA1"/>
    <w:rsid w:val="0058609B"/>
    <w:rsid w:val="00586174"/>
    <w:rsid w:val="005861C3"/>
    <w:rsid w:val="005864F7"/>
    <w:rsid w:val="00586973"/>
    <w:rsid w:val="00586E6B"/>
    <w:rsid w:val="00586EDA"/>
    <w:rsid w:val="00586FC1"/>
    <w:rsid w:val="00587124"/>
    <w:rsid w:val="0058735C"/>
    <w:rsid w:val="0058779C"/>
    <w:rsid w:val="00587977"/>
    <w:rsid w:val="00587D37"/>
    <w:rsid w:val="00587E84"/>
    <w:rsid w:val="005900CE"/>
    <w:rsid w:val="0059040C"/>
    <w:rsid w:val="00590504"/>
    <w:rsid w:val="0059056C"/>
    <w:rsid w:val="005906F5"/>
    <w:rsid w:val="0059076D"/>
    <w:rsid w:val="0059083F"/>
    <w:rsid w:val="00590BEF"/>
    <w:rsid w:val="005910FA"/>
    <w:rsid w:val="00591329"/>
    <w:rsid w:val="005913D3"/>
    <w:rsid w:val="00591F54"/>
    <w:rsid w:val="00592173"/>
    <w:rsid w:val="0059223B"/>
    <w:rsid w:val="005926C8"/>
    <w:rsid w:val="0059290C"/>
    <w:rsid w:val="00592C50"/>
    <w:rsid w:val="00592E62"/>
    <w:rsid w:val="005930EB"/>
    <w:rsid w:val="00593762"/>
    <w:rsid w:val="00593844"/>
    <w:rsid w:val="0059387F"/>
    <w:rsid w:val="00593AC6"/>
    <w:rsid w:val="005947EC"/>
    <w:rsid w:val="00594AC8"/>
    <w:rsid w:val="00594B52"/>
    <w:rsid w:val="00595279"/>
    <w:rsid w:val="00595AF7"/>
    <w:rsid w:val="00595CB0"/>
    <w:rsid w:val="0059698F"/>
    <w:rsid w:val="00596C9D"/>
    <w:rsid w:val="00597212"/>
    <w:rsid w:val="00597634"/>
    <w:rsid w:val="00597799"/>
    <w:rsid w:val="00597934"/>
    <w:rsid w:val="005979D0"/>
    <w:rsid w:val="00597A41"/>
    <w:rsid w:val="00597C8E"/>
    <w:rsid w:val="00597DBF"/>
    <w:rsid w:val="00597E46"/>
    <w:rsid w:val="005A01CA"/>
    <w:rsid w:val="005A01E9"/>
    <w:rsid w:val="005A020F"/>
    <w:rsid w:val="005A0540"/>
    <w:rsid w:val="005A0725"/>
    <w:rsid w:val="005A0747"/>
    <w:rsid w:val="005A08CE"/>
    <w:rsid w:val="005A0EF1"/>
    <w:rsid w:val="005A1033"/>
    <w:rsid w:val="005A1053"/>
    <w:rsid w:val="005A138F"/>
    <w:rsid w:val="005A13E6"/>
    <w:rsid w:val="005A140C"/>
    <w:rsid w:val="005A17F8"/>
    <w:rsid w:val="005A1B41"/>
    <w:rsid w:val="005A1FE0"/>
    <w:rsid w:val="005A2183"/>
    <w:rsid w:val="005A27EB"/>
    <w:rsid w:val="005A2846"/>
    <w:rsid w:val="005A2AB7"/>
    <w:rsid w:val="005A35B0"/>
    <w:rsid w:val="005A3C93"/>
    <w:rsid w:val="005A3D2A"/>
    <w:rsid w:val="005A410F"/>
    <w:rsid w:val="005A417D"/>
    <w:rsid w:val="005A4318"/>
    <w:rsid w:val="005A4555"/>
    <w:rsid w:val="005A4B63"/>
    <w:rsid w:val="005A4CB0"/>
    <w:rsid w:val="005A4F92"/>
    <w:rsid w:val="005A56FC"/>
    <w:rsid w:val="005A5B4E"/>
    <w:rsid w:val="005A5CC0"/>
    <w:rsid w:val="005A5DBA"/>
    <w:rsid w:val="005A60A9"/>
    <w:rsid w:val="005A62C5"/>
    <w:rsid w:val="005A63F9"/>
    <w:rsid w:val="005A6757"/>
    <w:rsid w:val="005A70EF"/>
    <w:rsid w:val="005A741B"/>
    <w:rsid w:val="005A77B7"/>
    <w:rsid w:val="005A7A04"/>
    <w:rsid w:val="005A7A46"/>
    <w:rsid w:val="005B02F6"/>
    <w:rsid w:val="005B0BC7"/>
    <w:rsid w:val="005B0CB3"/>
    <w:rsid w:val="005B0F21"/>
    <w:rsid w:val="005B0F22"/>
    <w:rsid w:val="005B0F36"/>
    <w:rsid w:val="005B121E"/>
    <w:rsid w:val="005B13ED"/>
    <w:rsid w:val="005B1C01"/>
    <w:rsid w:val="005B1DBF"/>
    <w:rsid w:val="005B215A"/>
    <w:rsid w:val="005B2AF3"/>
    <w:rsid w:val="005B2E14"/>
    <w:rsid w:val="005B2EEA"/>
    <w:rsid w:val="005B3593"/>
    <w:rsid w:val="005B37D0"/>
    <w:rsid w:val="005B4751"/>
    <w:rsid w:val="005B48A0"/>
    <w:rsid w:val="005B5112"/>
    <w:rsid w:val="005B5C04"/>
    <w:rsid w:val="005B60BD"/>
    <w:rsid w:val="005B6347"/>
    <w:rsid w:val="005B6543"/>
    <w:rsid w:val="005B695C"/>
    <w:rsid w:val="005B70B0"/>
    <w:rsid w:val="005B75C0"/>
    <w:rsid w:val="005B78A5"/>
    <w:rsid w:val="005B798B"/>
    <w:rsid w:val="005B7AC3"/>
    <w:rsid w:val="005B7EEA"/>
    <w:rsid w:val="005C0365"/>
    <w:rsid w:val="005C1280"/>
    <w:rsid w:val="005C1771"/>
    <w:rsid w:val="005C1D42"/>
    <w:rsid w:val="005C1E23"/>
    <w:rsid w:val="005C1E5E"/>
    <w:rsid w:val="005C2711"/>
    <w:rsid w:val="005C2981"/>
    <w:rsid w:val="005C3084"/>
    <w:rsid w:val="005C3350"/>
    <w:rsid w:val="005C3CD4"/>
    <w:rsid w:val="005C454B"/>
    <w:rsid w:val="005C45E4"/>
    <w:rsid w:val="005C4CB6"/>
    <w:rsid w:val="005C4D95"/>
    <w:rsid w:val="005C52B8"/>
    <w:rsid w:val="005C52F2"/>
    <w:rsid w:val="005C53AC"/>
    <w:rsid w:val="005C56D1"/>
    <w:rsid w:val="005C57AF"/>
    <w:rsid w:val="005C633A"/>
    <w:rsid w:val="005C644A"/>
    <w:rsid w:val="005C66D5"/>
    <w:rsid w:val="005C6A5E"/>
    <w:rsid w:val="005C6AF1"/>
    <w:rsid w:val="005C6C6C"/>
    <w:rsid w:val="005C6EB0"/>
    <w:rsid w:val="005C6F7E"/>
    <w:rsid w:val="005C705E"/>
    <w:rsid w:val="005C7F20"/>
    <w:rsid w:val="005D02E3"/>
    <w:rsid w:val="005D0563"/>
    <w:rsid w:val="005D06CC"/>
    <w:rsid w:val="005D08A2"/>
    <w:rsid w:val="005D1A85"/>
    <w:rsid w:val="005D21E6"/>
    <w:rsid w:val="005D23B7"/>
    <w:rsid w:val="005D260C"/>
    <w:rsid w:val="005D2C73"/>
    <w:rsid w:val="005D2E47"/>
    <w:rsid w:val="005D3348"/>
    <w:rsid w:val="005D3DA9"/>
    <w:rsid w:val="005D3E62"/>
    <w:rsid w:val="005D3E87"/>
    <w:rsid w:val="005D3F3E"/>
    <w:rsid w:val="005D40A7"/>
    <w:rsid w:val="005D4174"/>
    <w:rsid w:val="005D4746"/>
    <w:rsid w:val="005D47C7"/>
    <w:rsid w:val="005D482D"/>
    <w:rsid w:val="005D48E0"/>
    <w:rsid w:val="005D4D99"/>
    <w:rsid w:val="005D4DDA"/>
    <w:rsid w:val="005D4FA8"/>
    <w:rsid w:val="005D59A5"/>
    <w:rsid w:val="005D5E82"/>
    <w:rsid w:val="005D60AB"/>
    <w:rsid w:val="005D6489"/>
    <w:rsid w:val="005D6E4C"/>
    <w:rsid w:val="005D7316"/>
    <w:rsid w:val="005D7477"/>
    <w:rsid w:val="005D7624"/>
    <w:rsid w:val="005D772D"/>
    <w:rsid w:val="005D7B06"/>
    <w:rsid w:val="005E061B"/>
    <w:rsid w:val="005E1043"/>
    <w:rsid w:val="005E14A8"/>
    <w:rsid w:val="005E15B2"/>
    <w:rsid w:val="005E1956"/>
    <w:rsid w:val="005E1E67"/>
    <w:rsid w:val="005E22A6"/>
    <w:rsid w:val="005E264D"/>
    <w:rsid w:val="005E27B9"/>
    <w:rsid w:val="005E3A2F"/>
    <w:rsid w:val="005E3ABB"/>
    <w:rsid w:val="005E3F4D"/>
    <w:rsid w:val="005E4001"/>
    <w:rsid w:val="005E4360"/>
    <w:rsid w:val="005E4BC2"/>
    <w:rsid w:val="005E51BB"/>
    <w:rsid w:val="005E53E5"/>
    <w:rsid w:val="005E570D"/>
    <w:rsid w:val="005E58D9"/>
    <w:rsid w:val="005E5C12"/>
    <w:rsid w:val="005E5D7C"/>
    <w:rsid w:val="005E61D1"/>
    <w:rsid w:val="005E6BD7"/>
    <w:rsid w:val="005E7035"/>
    <w:rsid w:val="005E7259"/>
    <w:rsid w:val="005E764C"/>
    <w:rsid w:val="005E7702"/>
    <w:rsid w:val="005E7722"/>
    <w:rsid w:val="005E77A8"/>
    <w:rsid w:val="005E7A72"/>
    <w:rsid w:val="005E7F07"/>
    <w:rsid w:val="005F04B0"/>
    <w:rsid w:val="005F075D"/>
    <w:rsid w:val="005F08F6"/>
    <w:rsid w:val="005F0A7F"/>
    <w:rsid w:val="005F0F3D"/>
    <w:rsid w:val="005F1434"/>
    <w:rsid w:val="005F1443"/>
    <w:rsid w:val="005F183C"/>
    <w:rsid w:val="005F1ADA"/>
    <w:rsid w:val="005F1BF4"/>
    <w:rsid w:val="005F2027"/>
    <w:rsid w:val="005F204A"/>
    <w:rsid w:val="005F22CC"/>
    <w:rsid w:val="005F2697"/>
    <w:rsid w:val="005F2A56"/>
    <w:rsid w:val="005F2B35"/>
    <w:rsid w:val="005F2FB1"/>
    <w:rsid w:val="005F300D"/>
    <w:rsid w:val="005F3161"/>
    <w:rsid w:val="005F3235"/>
    <w:rsid w:val="005F3254"/>
    <w:rsid w:val="005F332A"/>
    <w:rsid w:val="005F3614"/>
    <w:rsid w:val="005F363B"/>
    <w:rsid w:val="005F382A"/>
    <w:rsid w:val="005F41D5"/>
    <w:rsid w:val="005F4584"/>
    <w:rsid w:val="005F46B3"/>
    <w:rsid w:val="005F4E83"/>
    <w:rsid w:val="005F587D"/>
    <w:rsid w:val="005F592D"/>
    <w:rsid w:val="005F5C53"/>
    <w:rsid w:val="005F648D"/>
    <w:rsid w:val="005F64F3"/>
    <w:rsid w:val="005F6788"/>
    <w:rsid w:val="005F6883"/>
    <w:rsid w:val="005F6B1D"/>
    <w:rsid w:val="005F6B86"/>
    <w:rsid w:val="005F6BAC"/>
    <w:rsid w:val="005F7052"/>
    <w:rsid w:val="005F7179"/>
    <w:rsid w:val="005F7234"/>
    <w:rsid w:val="005F7275"/>
    <w:rsid w:val="005F73C5"/>
    <w:rsid w:val="005F7664"/>
    <w:rsid w:val="005F7790"/>
    <w:rsid w:val="005F7C36"/>
    <w:rsid w:val="0060030F"/>
    <w:rsid w:val="00600814"/>
    <w:rsid w:val="00600B05"/>
    <w:rsid w:val="006012C3"/>
    <w:rsid w:val="006014E8"/>
    <w:rsid w:val="00601536"/>
    <w:rsid w:val="006016BB"/>
    <w:rsid w:val="00601A4A"/>
    <w:rsid w:val="00601CF4"/>
    <w:rsid w:val="00601EB4"/>
    <w:rsid w:val="0060294E"/>
    <w:rsid w:val="00602BA8"/>
    <w:rsid w:val="00602BB8"/>
    <w:rsid w:val="00602C50"/>
    <w:rsid w:val="00602EF5"/>
    <w:rsid w:val="00602F3D"/>
    <w:rsid w:val="00602FE3"/>
    <w:rsid w:val="00603349"/>
    <w:rsid w:val="00603B5B"/>
    <w:rsid w:val="00604198"/>
    <w:rsid w:val="0060434D"/>
    <w:rsid w:val="00605139"/>
    <w:rsid w:val="006053DA"/>
    <w:rsid w:val="006055A3"/>
    <w:rsid w:val="006057A2"/>
    <w:rsid w:val="00605854"/>
    <w:rsid w:val="00605A77"/>
    <w:rsid w:val="00605F78"/>
    <w:rsid w:val="00606086"/>
    <w:rsid w:val="0060630F"/>
    <w:rsid w:val="0060656E"/>
    <w:rsid w:val="00606590"/>
    <w:rsid w:val="00606D33"/>
    <w:rsid w:val="00607127"/>
    <w:rsid w:val="00607142"/>
    <w:rsid w:val="00607E3B"/>
    <w:rsid w:val="00607F49"/>
    <w:rsid w:val="0061045D"/>
    <w:rsid w:val="00610531"/>
    <w:rsid w:val="00610A9D"/>
    <w:rsid w:val="00610AE9"/>
    <w:rsid w:val="00610DC4"/>
    <w:rsid w:val="00611576"/>
    <w:rsid w:val="00611800"/>
    <w:rsid w:val="00611805"/>
    <w:rsid w:val="00611B02"/>
    <w:rsid w:val="00611F40"/>
    <w:rsid w:val="006126A6"/>
    <w:rsid w:val="00612A93"/>
    <w:rsid w:val="006131BF"/>
    <w:rsid w:val="0061375D"/>
    <w:rsid w:val="006138D1"/>
    <w:rsid w:val="006140FC"/>
    <w:rsid w:val="00614288"/>
    <w:rsid w:val="00614313"/>
    <w:rsid w:val="0061433F"/>
    <w:rsid w:val="0061443B"/>
    <w:rsid w:val="00614556"/>
    <w:rsid w:val="0061564D"/>
    <w:rsid w:val="00615A95"/>
    <w:rsid w:val="00615AD8"/>
    <w:rsid w:val="00615C9F"/>
    <w:rsid w:val="00615D6A"/>
    <w:rsid w:val="00616354"/>
    <w:rsid w:val="006163E9"/>
    <w:rsid w:val="00616580"/>
    <w:rsid w:val="00616ED0"/>
    <w:rsid w:val="006170AD"/>
    <w:rsid w:val="0061799E"/>
    <w:rsid w:val="00617A49"/>
    <w:rsid w:val="00617FB4"/>
    <w:rsid w:val="0062019E"/>
    <w:rsid w:val="00620D32"/>
    <w:rsid w:val="00620E1F"/>
    <w:rsid w:val="00621155"/>
    <w:rsid w:val="0062131A"/>
    <w:rsid w:val="00621803"/>
    <w:rsid w:val="0062199B"/>
    <w:rsid w:val="00621A43"/>
    <w:rsid w:val="00621B27"/>
    <w:rsid w:val="00621F3C"/>
    <w:rsid w:val="00622051"/>
    <w:rsid w:val="006229D2"/>
    <w:rsid w:val="006230E0"/>
    <w:rsid w:val="0062322A"/>
    <w:rsid w:val="00623875"/>
    <w:rsid w:val="00623BC6"/>
    <w:rsid w:val="00623CE3"/>
    <w:rsid w:val="00624033"/>
    <w:rsid w:val="00624435"/>
    <w:rsid w:val="006244FB"/>
    <w:rsid w:val="006259D8"/>
    <w:rsid w:val="00625AED"/>
    <w:rsid w:val="00626208"/>
    <w:rsid w:val="006264CD"/>
    <w:rsid w:val="006265B9"/>
    <w:rsid w:val="006267D8"/>
    <w:rsid w:val="00626BA4"/>
    <w:rsid w:val="00626CBA"/>
    <w:rsid w:val="00626E6A"/>
    <w:rsid w:val="006275CF"/>
    <w:rsid w:val="006277D7"/>
    <w:rsid w:val="00627C06"/>
    <w:rsid w:val="00630056"/>
    <w:rsid w:val="0063046B"/>
    <w:rsid w:val="00630572"/>
    <w:rsid w:val="00630B03"/>
    <w:rsid w:val="00630E3A"/>
    <w:rsid w:val="006310F4"/>
    <w:rsid w:val="006313E2"/>
    <w:rsid w:val="00631A65"/>
    <w:rsid w:val="00631EAE"/>
    <w:rsid w:val="00632FAA"/>
    <w:rsid w:val="006335F5"/>
    <w:rsid w:val="006340C9"/>
    <w:rsid w:val="0063427F"/>
    <w:rsid w:val="006342A3"/>
    <w:rsid w:val="0063465C"/>
    <w:rsid w:val="00634A6F"/>
    <w:rsid w:val="00634DD7"/>
    <w:rsid w:val="00634E09"/>
    <w:rsid w:val="00634E0A"/>
    <w:rsid w:val="00635B93"/>
    <w:rsid w:val="0063691C"/>
    <w:rsid w:val="00636C2F"/>
    <w:rsid w:val="00636F09"/>
    <w:rsid w:val="00636F6B"/>
    <w:rsid w:val="00637863"/>
    <w:rsid w:val="00637898"/>
    <w:rsid w:val="00637A2B"/>
    <w:rsid w:val="00637A7E"/>
    <w:rsid w:val="00637B17"/>
    <w:rsid w:val="00637C34"/>
    <w:rsid w:val="0064027D"/>
    <w:rsid w:val="006403B1"/>
    <w:rsid w:val="00640404"/>
    <w:rsid w:val="00640A5A"/>
    <w:rsid w:val="00640AC1"/>
    <w:rsid w:val="00640B8E"/>
    <w:rsid w:val="006410A3"/>
    <w:rsid w:val="006416B1"/>
    <w:rsid w:val="00641C13"/>
    <w:rsid w:val="00641D3D"/>
    <w:rsid w:val="00642944"/>
    <w:rsid w:val="00642E4D"/>
    <w:rsid w:val="00643153"/>
    <w:rsid w:val="00643199"/>
    <w:rsid w:val="00643623"/>
    <w:rsid w:val="00643D86"/>
    <w:rsid w:val="00643DF6"/>
    <w:rsid w:val="006440A7"/>
    <w:rsid w:val="00644868"/>
    <w:rsid w:val="00644EE8"/>
    <w:rsid w:val="00644F43"/>
    <w:rsid w:val="006453EA"/>
    <w:rsid w:val="0064580D"/>
    <w:rsid w:val="0064584F"/>
    <w:rsid w:val="00645BEE"/>
    <w:rsid w:val="006462C3"/>
    <w:rsid w:val="00646371"/>
    <w:rsid w:val="00646809"/>
    <w:rsid w:val="00646817"/>
    <w:rsid w:val="00646EC2"/>
    <w:rsid w:val="00646FE1"/>
    <w:rsid w:val="0064757D"/>
    <w:rsid w:val="006479E0"/>
    <w:rsid w:val="00647A07"/>
    <w:rsid w:val="00647B1B"/>
    <w:rsid w:val="00650151"/>
    <w:rsid w:val="0065028B"/>
    <w:rsid w:val="00650595"/>
    <w:rsid w:val="006508DD"/>
    <w:rsid w:val="00650AAF"/>
    <w:rsid w:val="006513FF"/>
    <w:rsid w:val="0065147F"/>
    <w:rsid w:val="006516D2"/>
    <w:rsid w:val="006521DD"/>
    <w:rsid w:val="00652FD8"/>
    <w:rsid w:val="00653360"/>
    <w:rsid w:val="00653574"/>
    <w:rsid w:val="0065399A"/>
    <w:rsid w:val="00653ACE"/>
    <w:rsid w:val="00653CE0"/>
    <w:rsid w:val="00653F89"/>
    <w:rsid w:val="00654411"/>
    <w:rsid w:val="006548BA"/>
    <w:rsid w:val="0065505D"/>
    <w:rsid w:val="006551B6"/>
    <w:rsid w:val="006555E6"/>
    <w:rsid w:val="0065565E"/>
    <w:rsid w:val="00655D7A"/>
    <w:rsid w:val="00656040"/>
    <w:rsid w:val="0065616E"/>
    <w:rsid w:val="00656281"/>
    <w:rsid w:val="00656289"/>
    <w:rsid w:val="0065629F"/>
    <w:rsid w:val="00656355"/>
    <w:rsid w:val="00656A70"/>
    <w:rsid w:val="00656AA9"/>
    <w:rsid w:val="00656DC4"/>
    <w:rsid w:val="006571BF"/>
    <w:rsid w:val="00657B5F"/>
    <w:rsid w:val="00657DAF"/>
    <w:rsid w:val="006605D6"/>
    <w:rsid w:val="006606B1"/>
    <w:rsid w:val="00660753"/>
    <w:rsid w:val="00660928"/>
    <w:rsid w:val="00661424"/>
    <w:rsid w:val="0066147E"/>
    <w:rsid w:val="006615B4"/>
    <w:rsid w:val="006618B3"/>
    <w:rsid w:val="00661DC4"/>
    <w:rsid w:val="006620D3"/>
    <w:rsid w:val="006620FC"/>
    <w:rsid w:val="0066211A"/>
    <w:rsid w:val="00662806"/>
    <w:rsid w:val="00662A59"/>
    <w:rsid w:val="00662D4C"/>
    <w:rsid w:val="00662F8D"/>
    <w:rsid w:val="00663236"/>
    <w:rsid w:val="0066350C"/>
    <w:rsid w:val="006635F0"/>
    <w:rsid w:val="0066369A"/>
    <w:rsid w:val="00663980"/>
    <w:rsid w:val="00663C68"/>
    <w:rsid w:val="00663D3D"/>
    <w:rsid w:val="00664B32"/>
    <w:rsid w:val="00664E9A"/>
    <w:rsid w:val="0066541E"/>
    <w:rsid w:val="00665682"/>
    <w:rsid w:val="00665BE3"/>
    <w:rsid w:val="00665C89"/>
    <w:rsid w:val="0066617F"/>
    <w:rsid w:val="00666448"/>
    <w:rsid w:val="006666E3"/>
    <w:rsid w:val="006667EB"/>
    <w:rsid w:val="00666AA5"/>
    <w:rsid w:val="00666B3A"/>
    <w:rsid w:val="0066723F"/>
    <w:rsid w:val="006678AF"/>
    <w:rsid w:val="00667B10"/>
    <w:rsid w:val="0067079B"/>
    <w:rsid w:val="00670AFC"/>
    <w:rsid w:val="00670E5E"/>
    <w:rsid w:val="00670FA7"/>
    <w:rsid w:val="00670FFF"/>
    <w:rsid w:val="00671043"/>
    <w:rsid w:val="00671271"/>
    <w:rsid w:val="00671382"/>
    <w:rsid w:val="00671392"/>
    <w:rsid w:val="00671D02"/>
    <w:rsid w:val="006720D4"/>
    <w:rsid w:val="00672380"/>
    <w:rsid w:val="00672595"/>
    <w:rsid w:val="006729A6"/>
    <w:rsid w:val="00672C50"/>
    <w:rsid w:val="00672E76"/>
    <w:rsid w:val="0067303F"/>
    <w:rsid w:val="006736CE"/>
    <w:rsid w:val="006737DE"/>
    <w:rsid w:val="006739BD"/>
    <w:rsid w:val="00673C30"/>
    <w:rsid w:val="00673D9C"/>
    <w:rsid w:val="00673E79"/>
    <w:rsid w:val="00673ECC"/>
    <w:rsid w:val="0067466B"/>
    <w:rsid w:val="006749BA"/>
    <w:rsid w:val="00674CC1"/>
    <w:rsid w:val="00675A58"/>
    <w:rsid w:val="00675C4E"/>
    <w:rsid w:val="00676128"/>
    <w:rsid w:val="00676421"/>
    <w:rsid w:val="006772F1"/>
    <w:rsid w:val="00677387"/>
    <w:rsid w:val="00677A86"/>
    <w:rsid w:val="00677BFA"/>
    <w:rsid w:val="00677C76"/>
    <w:rsid w:val="00677CA5"/>
    <w:rsid w:val="00677D85"/>
    <w:rsid w:val="00680079"/>
    <w:rsid w:val="006801CB"/>
    <w:rsid w:val="00680281"/>
    <w:rsid w:val="0068049C"/>
    <w:rsid w:val="006804AE"/>
    <w:rsid w:val="00680527"/>
    <w:rsid w:val="006809D6"/>
    <w:rsid w:val="00680F81"/>
    <w:rsid w:val="00680FD3"/>
    <w:rsid w:val="00681CAE"/>
    <w:rsid w:val="00681DA7"/>
    <w:rsid w:val="00681FF9"/>
    <w:rsid w:val="00682024"/>
    <w:rsid w:val="00682B86"/>
    <w:rsid w:val="00682C66"/>
    <w:rsid w:val="006833D6"/>
    <w:rsid w:val="00683619"/>
    <w:rsid w:val="0068371D"/>
    <w:rsid w:val="00683FD3"/>
    <w:rsid w:val="006841FA"/>
    <w:rsid w:val="00684D20"/>
    <w:rsid w:val="00684DA3"/>
    <w:rsid w:val="00685336"/>
    <w:rsid w:val="0068600F"/>
    <w:rsid w:val="006862B8"/>
    <w:rsid w:val="00686356"/>
    <w:rsid w:val="00686764"/>
    <w:rsid w:val="0068687D"/>
    <w:rsid w:val="00686A5D"/>
    <w:rsid w:val="00686B71"/>
    <w:rsid w:val="00686EAC"/>
    <w:rsid w:val="00686F1D"/>
    <w:rsid w:val="006873A4"/>
    <w:rsid w:val="00687A29"/>
    <w:rsid w:val="00687F94"/>
    <w:rsid w:val="0069018B"/>
    <w:rsid w:val="00690784"/>
    <w:rsid w:val="00690920"/>
    <w:rsid w:val="00690AD7"/>
    <w:rsid w:val="00690B9B"/>
    <w:rsid w:val="00690F93"/>
    <w:rsid w:val="0069108E"/>
    <w:rsid w:val="00691646"/>
    <w:rsid w:val="006919B0"/>
    <w:rsid w:val="006919F0"/>
    <w:rsid w:val="00691FE5"/>
    <w:rsid w:val="00692480"/>
    <w:rsid w:val="00692714"/>
    <w:rsid w:val="00692D60"/>
    <w:rsid w:val="00693384"/>
    <w:rsid w:val="0069352A"/>
    <w:rsid w:val="006937C8"/>
    <w:rsid w:val="0069383F"/>
    <w:rsid w:val="006938A7"/>
    <w:rsid w:val="00694073"/>
    <w:rsid w:val="00694300"/>
    <w:rsid w:val="00694FB4"/>
    <w:rsid w:val="006953F1"/>
    <w:rsid w:val="0069572B"/>
    <w:rsid w:val="00695BF3"/>
    <w:rsid w:val="00696917"/>
    <w:rsid w:val="006969EA"/>
    <w:rsid w:val="00696A04"/>
    <w:rsid w:val="00696D5F"/>
    <w:rsid w:val="00696F37"/>
    <w:rsid w:val="00696F41"/>
    <w:rsid w:val="0069725F"/>
    <w:rsid w:val="0069751E"/>
    <w:rsid w:val="006A0471"/>
    <w:rsid w:val="006A0525"/>
    <w:rsid w:val="006A0647"/>
    <w:rsid w:val="006A0995"/>
    <w:rsid w:val="006A0DCC"/>
    <w:rsid w:val="006A0DD6"/>
    <w:rsid w:val="006A10B0"/>
    <w:rsid w:val="006A1318"/>
    <w:rsid w:val="006A13FD"/>
    <w:rsid w:val="006A1412"/>
    <w:rsid w:val="006A1769"/>
    <w:rsid w:val="006A1F03"/>
    <w:rsid w:val="006A28AD"/>
    <w:rsid w:val="006A2AFD"/>
    <w:rsid w:val="006A32DD"/>
    <w:rsid w:val="006A3577"/>
    <w:rsid w:val="006A372B"/>
    <w:rsid w:val="006A39CB"/>
    <w:rsid w:val="006A3AA1"/>
    <w:rsid w:val="006A3CA0"/>
    <w:rsid w:val="006A3D82"/>
    <w:rsid w:val="006A40F8"/>
    <w:rsid w:val="006A40FF"/>
    <w:rsid w:val="006A42C0"/>
    <w:rsid w:val="006A4707"/>
    <w:rsid w:val="006A4B60"/>
    <w:rsid w:val="006A4BA5"/>
    <w:rsid w:val="006A4E7A"/>
    <w:rsid w:val="006A543B"/>
    <w:rsid w:val="006A546D"/>
    <w:rsid w:val="006A5DE9"/>
    <w:rsid w:val="006A7470"/>
    <w:rsid w:val="006A74FF"/>
    <w:rsid w:val="006A78BD"/>
    <w:rsid w:val="006B019A"/>
    <w:rsid w:val="006B02D4"/>
    <w:rsid w:val="006B0E39"/>
    <w:rsid w:val="006B0F10"/>
    <w:rsid w:val="006B15A8"/>
    <w:rsid w:val="006B1627"/>
    <w:rsid w:val="006B24EF"/>
    <w:rsid w:val="006B2746"/>
    <w:rsid w:val="006B2BD9"/>
    <w:rsid w:val="006B2E6C"/>
    <w:rsid w:val="006B345D"/>
    <w:rsid w:val="006B3A90"/>
    <w:rsid w:val="006B3C50"/>
    <w:rsid w:val="006B3C7B"/>
    <w:rsid w:val="006B3EF9"/>
    <w:rsid w:val="006B4010"/>
    <w:rsid w:val="006B4148"/>
    <w:rsid w:val="006B4154"/>
    <w:rsid w:val="006B42E0"/>
    <w:rsid w:val="006B4404"/>
    <w:rsid w:val="006B48DF"/>
    <w:rsid w:val="006B4C45"/>
    <w:rsid w:val="006B4E84"/>
    <w:rsid w:val="006B4FB1"/>
    <w:rsid w:val="006B5AB5"/>
    <w:rsid w:val="006B5AC8"/>
    <w:rsid w:val="006B5B21"/>
    <w:rsid w:val="006B6082"/>
    <w:rsid w:val="006B680E"/>
    <w:rsid w:val="006B6A02"/>
    <w:rsid w:val="006B6CD5"/>
    <w:rsid w:val="006B7D43"/>
    <w:rsid w:val="006B7F70"/>
    <w:rsid w:val="006C00B1"/>
    <w:rsid w:val="006C0681"/>
    <w:rsid w:val="006C0EB7"/>
    <w:rsid w:val="006C0F7A"/>
    <w:rsid w:val="006C0FB4"/>
    <w:rsid w:val="006C17B7"/>
    <w:rsid w:val="006C2843"/>
    <w:rsid w:val="006C2C02"/>
    <w:rsid w:val="006C2E2F"/>
    <w:rsid w:val="006C2F56"/>
    <w:rsid w:val="006C32C9"/>
    <w:rsid w:val="006C3333"/>
    <w:rsid w:val="006C33CD"/>
    <w:rsid w:val="006C3A7C"/>
    <w:rsid w:val="006C3D1F"/>
    <w:rsid w:val="006C4158"/>
    <w:rsid w:val="006C4245"/>
    <w:rsid w:val="006C42A3"/>
    <w:rsid w:val="006C4349"/>
    <w:rsid w:val="006C437F"/>
    <w:rsid w:val="006C5566"/>
    <w:rsid w:val="006C559E"/>
    <w:rsid w:val="006C5683"/>
    <w:rsid w:val="006C5BCF"/>
    <w:rsid w:val="006C5C1F"/>
    <w:rsid w:val="006C5DA7"/>
    <w:rsid w:val="006C5F06"/>
    <w:rsid w:val="006C6022"/>
    <w:rsid w:val="006C657E"/>
    <w:rsid w:val="006C6A3B"/>
    <w:rsid w:val="006C6A5C"/>
    <w:rsid w:val="006C6CC3"/>
    <w:rsid w:val="006C7200"/>
    <w:rsid w:val="006C789B"/>
    <w:rsid w:val="006C7A53"/>
    <w:rsid w:val="006C7B10"/>
    <w:rsid w:val="006C7BA5"/>
    <w:rsid w:val="006C7FEE"/>
    <w:rsid w:val="006D05AE"/>
    <w:rsid w:val="006D05EC"/>
    <w:rsid w:val="006D062E"/>
    <w:rsid w:val="006D0990"/>
    <w:rsid w:val="006D0B44"/>
    <w:rsid w:val="006D0C06"/>
    <w:rsid w:val="006D0E60"/>
    <w:rsid w:val="006D1371"/>
    <w:rsid w:val="006D1472"/>
    <w:rsid w:val="006D14C4"/>
    <w:rsid w:val="006D18A8"/>
    <w:rsid w:val="006D2028"/>
    <w:rsid w:val="006D23B9"/>
    <w:rsid w:val="006D28B2"/>
    <w:rsid w:val="006D2EF0"/>
    <w:rsid w:val="006D2FE4"/>
    <w:rsid w:val="006D3209"/>
    <w:rsid w:val="006D3403"/>
    <w:rsid w:val="006D386B"/>
    <w:rsid w:val="006D3B45"/>
    <w:rsid w:val="006D4A75"/>
    <w:rsid w:val="006D55C5"/>
    <w:rsid w:val="006D56AB"/>
    <w:rsid w:val="006D5732"/>
    <w:rsid w:val="006D5C02"/>
    <w:rsid w:val="006D5DDC"/>
    <w:rsid w:val="006D5FF6"/>
    <w:rsid w:val="006D67A9"/>
    <w:rsid w:val="006D6998"/>
    <w:rsid w:val="006D6D0B"/>
    <w:rsid w:val="006D6D5D"/>
    <w:rsid w:val="006D70EF"/>
    <w:rsid w:val="006D7A4B"/>
    <w:rsid w:val="006D7D32"/>
    <w:rsid w:val="006E00FE"/>
    <w:rsid w:val="006E1781"/>
    <w:rsid w:val="006E1A19"/>
    <w:rsid w:val="006E2647"/>
    <w:rsid w:val="006E2709"/>
    <w:rsid w:val="006E29A3"/>
    <w:rsid w:val="006E2A7B"/>
    <w:rsid w:val="006E2CBA"/>
    <w:rsid w:val="006E3044"/>
    <w:rsid w:val="006E30BB"/>
    <w:rsid w:val="006E30BE"/>
    <w:rsid w:val="006E33B7"/>
    <w:rsid w:val="006E3547"/>
    <w:rsid w:val="006E38AE"/>
    <w:rsid w:val="006E3E34"/>
    <w:rsid w:val="006E4415"/>
    <w:rsid w:val="006E4D7F"/>
    <w:rsid w:val="006E5200"/>
    <w:rsid w:val="006E53D7"/>
    <w:rsid w:val="006E5AAA"/>
    <w:rsid w:val="006E5CD1"/>
    <w:rsid w:val="006E5D9E"/>
    <w:rsid w:val="006E61A1"/>
    <w:rsid w:val="006E61EA"/>
    <w:rsid w:val="006E6717"/>
    <w:rsid w:val="006E6AAF"/>
    <w:rsid w:val="006E7730"/>
    <w:rsid w:val="006E796B"/>
    <w:rsid w:val="006E7CD8"/>
    <w:rsid w:val="006E7FEB"/>
    <w:rsid w:val="006F024C"/>
    <w:rsid w:val="006F02F6"/>
    <w:rsid w:val="006F0C74"/>
    <w:rsid w:val="006F1581"/>
    <w:rsid w:val="006F1593"/>
    <w:rsid w:val="006F15C3"/>
    <w:rsid w:val="006F1A34"/>
    <w:rsid w:val="006F1BB5"/>
    <w:rsid w:val="006F1BC6"/>
    <w:rsid w:val="006F1D8F"/>
    <w:rsid w:val="006F2333"/>
    <w:rsid w:val="006F24E3"/>
    <w:rsid w:val="006F24EA"/>
    <w:rsid w:val="006F259E"/>
    <w:rsid w:val="006F2691"/>
    <w:rsid w:val="006F2967"/>
    <w:rsid w:val="006F2ABF"/>
    <w:rsid w:val="006F2CB8"/>
    <w:rsid w:val="006F2D23"/>
    <w:rsid w:val="006F2FED"/>
    <w:rsid w:val="006F3119"/>
    <w:rsid w:val="006F3301"/>
    <w:rsid w:val="006F4A4F"/>
    <w:rsid w:val="006F4DCD"/>
    <w:rsid w:val="006F5951"/>
    <w:rsid w:val="006F5AD7"/>
    <w:rsid w:val="006F5B0C"/>
    <w:rsid w:val="006F5EBF"/>
    <w:rsid w:val="006F6274"/>
    <w:rsid w:val="006F7074"/>
    <w:rsid w:val="006F76F1"/>
    <w:rsid w:val="006F7CEF"/>
    <w:rsid w:val="006F7EF4"/>
    <w:rsid w:val="006F7F48"/>
    <w:rsid w:val="007001EB"/>
    <w:rsid w:val="00700244"/>
    <w:rsid w:val="0070026E"/>
    <w:rsid w:val="0070055B"/>
    <w:rsid w:val="007006CF"/>
    <w:rsid w:val="00700A2D"/>
    <w:rsid w:val="00700FD9"/>
    <w:rsid w:val="0070124A"/>
    <w:rsid w:val="00701596"/>
    <w:rsid w:val="0070178B"/>
    <w:rsid w:val="00701A5C"/>
    <w:rsid w:val="00702198"/>
    <w:rsid w:val="00702435"/>
    <w:rsid w:val="00702C34"/>
    <w:rsid w:val="00702DF0"/>
    <w:rsid w:val="007032BC"/>
    <w:rsid w:val="00703B8F"/>
    <w:rsid w:val="00703DFE"/>
    <w:rsid w:val="00703F28"/>
    <w:rsid w:val="00704261"/>
    <w:rsid w:val="007042E1"/>
    <w:rsid w:val="00704E74"/>
    <w:rsid w:val="0070587D"/>
    <w:rsid w:val="00705D58"/>
    <w:rsid w:val="0070652E"/>
    <w:rsid w:val="007065C1"/>
    <w:rsid w:val="00706CDA"/>
    <w:rsid w:val="00706DA3"/>
    <w:rsid w:val="007070B2"/>
    <w:rsid w:val="00707570"/>
    <w:rsid w:val="00707A89"/>
    <w:rsid w:val="00707B0D"/>
    <w:rsid w:val="00707BDD"/>
    <w:rsid w:val="00707F57"/>
    <w:rsid w:val="007104E9"/>
    <w:rsid w:val="00710837"/>
    <w:rsid w:val="00710DF7"/>
    <w:rsid w:val="00710EC6"/>
    <w:rsid w:val="00710F77"/>
    <w:rsid w:val="00711170"/>
    <w:rsid w:val="0071119B"/>
    <w:rsid w:val="007114C5"/>
    <w:rsid w:val="00711761"/>
    <w:rsid w:val="00711B52"/>
    <w:rsid w:val="00712147"/>
    <w:rsid w:val="00712B14"/>
    <w:rsid w:val="00712E02"/>
    <w:rsid w:val="007130AB"/>
    <w:rsid w:val="007133B3"/>
    <w:rsid w:val="00713F60"/>
    <w:rsid w:val="00714743"/>
    <w:rsid w:val="0071513A"/>
    <w:rsid w:val="0071569E"/>
    <w:rsid w:val="00715E24"/>
    <w:rsid w:val="00716066"/>
    <w:rsid w:val="00716178"/>
    <w:rsid w:val="007162A2"/>
    <w:rsid w:val="007163F3"/>
    <w:rsid w:val="007164C9"/>
    <w:rsid w:val="00716683"/>
    <w:rsid w:val="00716704"/>
    <w:rsid w:val="00716998"/>
    <w:rsid w:val="00716D97"/>
    <w:rsid w:val="007170CA"/>
    <w:rsid w:val="007171D4"/>
    <w:rsid w:val="0071761B"/>
    <w:rsid w:val="00717A2F"/>
    <w:rsid w:val="00717B18"/>
    <w:rsid w:val="00717E0D"/>
    <w:rsid w:val="00717E57"/>
    <w:rsid w:val="00717F9E"/>
    <w:rsid w:val="0072063F"/>
    <w:rsid w:val="00720826"/>
    <w:rsid w:val="00720926"/>
    <w:rsid w:val="00720DD8"/>
    <w:rsid w:val="007215C9"/>
    <w:rsid w:val="0072164F"/>
    <w:rsid w:val="00721990"/>
    <w:rsid w:val="007219CE"/>
    <w:rsid w:val="00722313"/>
    <w:rsid w:val="00722486"/>
    <w:rsid w:val="007225BC"/>
    <w:rsid w:val="00722E9C"/>
    <w:rsid w:val="00723106"/>
    <w:rsid w:val="00723275"/>
    <w:rsid w:val="00723D6C"/>
    <w:rsid w:val="00723DC4"/>
    <w:rsid w:val="007240AB"/>
    <w:rsid w:val="00724471"/>
    <w:rsid w:val="0072450B"/>
    <w:rsid w:val="0072491D"/>
    <w:rsid w:val="00724ED3"/>
    <w:rsid w:val="00725492"/>
    <w:rsid w:val="00725535"/>
    <w:rsid w:val="007258C8"/>
    <w:rsid w:val="00725D20"/>
    <w:rsid w:val="00725D65"/>
    <w:rsid w:val="00726189"/>
    <w:rsid w:val="00726A15"/>
    <w:rsid w:val="0072700F"/>
    <w:rsid w:val="007273DB"/>
    <w:rsid w:val="007277C8"/>
    <w:rsid w:val="0072795D"/>
    <w:rsid w:val="00727C3B"/>
    <w:rsid w:val="00727E7B"/>
    <w:rsid w:val="007302D9"/>
    <w:rsid w:val="00730496"/>
    <w:rsid w:val="00730790"/>
    <w:rsid w:val="0073082D"/>
    <w:rsid w:val="00730B5F"/>
    <w:rsid w:val="00730C22"/>
    <w:rsid w:val="00730CFD"/>
    <w:rsid w:val="00730FA7"/>
    <w:rsid w:val="007312B9"/>
    <w:rsid w:val="0073130D"/>
    <w:rsid w:val="007318F9"/>
    <w:rsid w:val="0073199A"/>
    <w:rsid w:val="00731BD4"/>
    <w:rsid w:val="007320D7"/>
    <w:rsid w:val="007321A4"/>
    <w:rsid w:val="007321C9"/>
    <w:rsid w:val="00732385"/>
    <w:rsid w:val="00732D35"/>
    <w:rsid w:val="00732D76"/>
    <w:rsid w:val="00733417"/>
    <w:rsid w:val="00733BFF"/>
    <w:rsid w:val="00733C01"/>
    <w:rsid w:val="00733C78"/>
    <w:rsid w:val="00734047"/>
    <w:rsid w:val="00734F4D"/>
    <w:rsid w:val="007352F7"/>
    <w:rsid w:val="00735EF3"/>
    <w:rsid w:val="007365DE"/>
    <w:rsid w:val="007369A7"/>
    <w:rsid w:val="00736FCF"/>
    <w:rsid w:val="00737167"/>
    <w:rsid w:val="00737399"/>
    <w:rsid w:val="00740359"/>
    <w:rsid w:val="0074048E"/>
    <w:rsid w:val="007404DB"/>
    <w:rsid w:val="00740CF8"/>
    <w:rsid w:val="00740E4F"/>
    <w:rsid w:val="0074110C"/>
    <w:rsid w:val="00741544"/>
    <w:rsid w:val="0074162D"/>
    <w:rsid w:val="00741B96"/>
    <w:rsid w:val="00741C70"/>
    <w:rsid w:val="0074208D"/>
    <w:rsid w:val="007423DE"/>
    <w:rsid w:val="0074286F"/>
    <w:rsid w:val="00742AE2"/>
    <w:rsid w:val="00742B79"/>
    <w:rsid w:val="00742E58"/>
    <w:rsid w:val="00743284"/>
    <w:rsid w:val="0074381F"/>
    <w:rsid w:val="00743895"/>
    <w:rsid w:val="00743E4B"/>
    <w:rsid w:val="00743EC3"/>
    <w:rsid w:val="007447C9"/>
    <w:rsid w:val="00744D9B"/>
    <w:rsid w:val="00745057"/>
    <w:rsid w:val="0074529C"/>
    <w:rsid w:val="007453BC"/>
    <w:rsid w:val="0074543B"/>
    <w:rsid w:val="0074545E"/>
    <w:rsid w:val="0074564B"/>
    <w:rsid w:val="00745847"/>
    <w:rsid w:val="00745D66"/>
    <w:rsid w:val="00745E07"/>
    <w:rsid w:val="00746152"/>
    <w:rsid w:val="00746313"/>
    <w:rsid w:val="007468BF"/>
    <w:rsid w:val="007468EC"/>
    <w:rsid w:val="00746A1D"/>
    <w:rsid w:val="0074704D"/>
    <w:rsid w:val="00747309"/>
    <w:rsid w:val="00747626"/>
    <w:rsid w:val="0074782C"/>
    <w:rsid w:val="0075033D"/>
    <w:rsid w:val="007503DD"/>
    <w:rsid w:val="007504E7"/>
    <w:rsid w:val="0075064F"/>
    <w:rsid w:val="00750875"/>
    <w:rsid w:val="00751236"/>
    <w:rsid w:val="007512D9"/>
    <w:rsid w:val="00751B5D"/>
    <w:rsid w:val="00751E0A"/>
    <w:rsid w:val="00751E5E"/>
    <w:rsid w:val="00752014"/>
    <w:rsid w:val="0075217A"/>
    <w:rsid w:val="007523EE"/>
    <w:rsid w:val="0075295F"/>
    <w:rsid w:val="00753062"/>
    <w:rsid w:val="00753306"/>
    <w:rsid w:val="00753695"/>
    <w:rsid w:val="00753BAC"/>
    <w:rsid w:val="00753BE9"/>
    <w:rsid w:val="00753DBD"/>
    <w:rsid w:val="00754633"/>
    <w:rsid w:val="00754A4C"/>
    <w:rsid w:val="00754AF2"/>
    <w:rsid w:val="00754F60"/>
    <w:rsid w:val="0075540C"/>
    <w:rsid w:val="00755757"/>
    <w:rsid w:val="00755D62"/>
    <w:rsid w:val="00755E34"/>
    <w:rsid w:val="0075684A"/>
    <w:rsid w:val="00756A28"/>
    <w:rsid w:val="00756A55"/>
    <w:rsid w:val="0075724D"/>
    <w:rsid w:val="0075745D"/>
    <w:rsid w:val="00757B36"/>
    <w:rsid w:val="00757C21"/>
    <w:rsid w:val="00757C2F"/>
    <w:rsid w:val="00757F75"/>
    <w:rsid w:val="00760150"/>
    <w:rsid w:val="00760319"/>
    <w:rsid w:val="00760333"/>
    <w:rsid w:val="00760362"/>
    <w:rsid w:val="00760D48"/>
    <w:rsid w:val="00761109"/>
    <w:rsid w:val="00761503"/>
    <w:rsid w:val="00761A75"/>
    <w:rsid w:val="00762880"/>
    <w:rsid w:val="00762C55"/>
    <w:rsid w:val="00762CE5"/>
    <w:rsid w:val="00763126"/>
    <w:rsid w:val="007633E8"/>
    <w:rsid w:val="0076362A"/>
    <w:rsid w:val="007637E2"/>
    <w:rsid w:val="007638A7"/>
    <w:rsid w:val="00763C4C"/>
    <w:rsid w:val="007646BA"/>
    <w:rsid w:val="007646F5"/>
    <w:rsid w:val="007648DE"/>
    <w:rsid w:val="007648E9"/>
    <w:rsid w:val="0076498C"/>
    <w:rsid w:val="00764D19"/>
    <w:rsid w:val="00765072"/>
    <w:rsid w:val="00765A75"/>
    <w:rsid w:val="00765A80"/>
    <w:rsid w:val="007663AB"/>
    <w:rsid w:val="0076654D"/>
    <w:rsid w:val="00766623"/>
    <w:rsid w:val="00766783"/>
    <w:rsid w:val="00766824"/>
    <w:rsid w:val="0076692A"/>
    <w:rsid w:val="00766F68"/>
    <w:rsid w:val="00767113"/>
    <w:rsid w:val="00767886"/>
    <w:rsid w:val="00767D83"/>
    <w:rsid w:val="00770225"/>
    <w:rsid w:val="007706FF"/>
    <w:rsid w:val="0077093C"/>
    <w:rsid w:val="00770943"/>
    <w:rsid w:val="007715E1"/>
    <w:rsid w:val="007718FE"/>
    <w:rsid w:val="0077192D"/>
    <w:rsid w:val="00771EBC"/>
    <w:rsid w:val="00771F77"/>
    <w:rsid w:val="007720DF"/>
    <w:rsid w:val="0077242A"/>
    <w:rsid w:val="007727AA"/>
    <w:rsid w:val="007728A4"/>
    <w:rsid w:val="00772AB2"/>
    <w:rsid w:val="00772AD1"/>
    <w:rsid w:val="00772C2F"/>
    <w:rsid w:val="00773026"/>
    <w:rsid w:val="00773160"/>
    <w:rsid w:val="00773734"/>
    <w:rsid w:val="007737E9"/>
    <w:rsid w:val="00773C7E"/>
    <w:rsid w:val="007742CE"/>
    <w:rsid w:val="00774709"/>
    <w:rsid w:val="007748BF"/>
    <w:rsid w:val="00774D1B"/>
    <w:rsid w:val="007752B6"/>
    <w:rsid w:val="007754AB"/>
    <w:rsid w:val="0077559B"/>
    <w:rsid w:val="007758B9"/>
    <w:rsid w:val="00775C5A"/>
    <w:rsid w:val="00775DE0"/>
    <w:rsid w:val="0077602D"/>
    <w:rsid w:val="00776158"/>
    <w:rsid w:val="00776585"/>
    <w:rsid w:val="007767AE"/>
    <w:rsid w:val="00776839"/>
    <w:rsid w:val="00776D61"/>
    <w:rsid w:val="00776F60"/>
    <w:rsid w:val="007771D1"/>
    <w:rsid w:val="00777528"/>
    <w:rsid w:val="0077784F"/>
    <w:rsid w:val="0078087D"/>
    <w:rsid w:val="00780D21"/>
    <w:rsid w:val="00780D4F"/>
    <w:rsid w:val="00781167"/>
    <w:rsid w:val="0078171B"/>
    <w:rsid w:val="007819A1"/>
    <w:rsid w:val="007819DD"/>
    <w:rsid w:val="00781DF8"/>
    <w:rsid w:val="00782358"/>
    <w:rsid w:val="007833C5"/>
    <w:rsid w:val="0078341F"/>
    <w:rsid w:val="00783527"/>
    <w:rsid w:val="00783646"/>
    <w:rsid w:val="00784038"/>
    <w:rsid w:val="007844EE"/>
    <w:rsid w:val="00784928"/>
    <w:rsid w:val="00784FD9"/>
    <w:rsid w:val="007850F9"/>
    <w:rsid w:val="0078513E"/>
    <w:rsid w:val="00785429"/>
    <w:rsid w:val="007856F8"/>
    <w:rsid w:val="00785731"/>
    <w:rsid w:val="00785F23"/>
    <w:rsid w:val="007861EA"/>
    <w:rsid w:val="0078620D"/>
    <w:rsid w:val="007868B1"/>
    <w:rsid w:val="00786F4D"/>
    <w:rsid w:val="00787203"/>
    <w:rsid w:val="007872B0"/>
    <w:rsid w:val="0078754D"/>
    <w:rsid w:val="0078795C"/>
    <w:rsid w:val="00787F7E"/>
    <w:rsid w:val="00790276"/>
    <w:rsid w:val="007904EA"/>
    <w:rsid w:val="00790A23"/>
    <w:rsid w:val="00790A54"/>
    <w:rsid w:val="00790C5E"/>
    <w:rsid w:val="00790CA2"/>
    <w:rsid w:val="00790DB8"/>
    <w:rsid w:val="00791556"/>
    <w:rsid w:val="0079164C"/>
    <w:rsid w:val="007916DD"/>
    <w:rsid w:val="0079194A"/>
    <w:rsid w:val="00791D38"/>
    <w:rsid w:val="00792123"/>
    <w:rsid w:val="00792125"/>
    <w:rsid w:val="00792141"/>
    <w:rsid w:val="00792B44"/>
    <w:rsid w:val="007931E4"/>
    <w:rsid w:val="00793F14"/>
    <w:rsid w:val="00793FEC"/>
    <w:rsid w:val="0079404A"/>
    <w:rsid w:val="00794E6D"/>
    <w:rsid w:val="00794F8E"/>
    <w:rsid w:val="0079540C"/>
    <w:rsid w:val="007956F5"/>
    <w:rsid w:val="007959F8"/>
    <w:rsid w:val="00795B4B"/>
    <w:rsid w:val="00795CE5"/>
    <w:rsid w:val="00795DB3"/>
    <w:rsid w:val="0079634C"/>
    <w:rsid w:val="00796DB2"/>
    <w:rsid w:val="00797223"/>
    <w:rsid w:val="00797359"/>
    <w:rsid w:val="007976D5"/>
    <w:rsid w:val="00797977"/>
    <w:rsid w:val="00797A4D"/>
    <w:rsid w:val="00797BDF"/>
    <w:rsid w:val="007A02F7"/>
    <w:rsid w:val="007A0466"/>
    <w:rsid w:val="007A05D1"/>
    <w:rsid w:val="007A092D"/>
    <w:rsid w:val="007A0C0D"/>
    <w:rsid w:val="007A12B4"/>
    <w:rsid w:val="007A14DE"/>
    <w:rsid w:val="007A14E4"/>
    <w:rsid w:val="007A1CDF"/>
    <w:rsid w:val="007A202F"/>
    <w:rsid w:val="007A23D2"/>
    <w:rsid w:val="007A23FC"/>
    <w:rsid w:val="007A245A"/>
    <w:rsid w:val="007A24CD"/>
    <w:rsid w:val="007A284D"/>
    <w:rsid w:val="007A2C1D"/>
    <w:rsid w:val="007A3618"/>
    <w:rsid w:val="007A38CF"/>
    <w:rsid w:val="007A3B06"/>
    <w:rsid w:val="007A3BBB"/>
    <w:rsid w:val="007A3C8F"/>
    <w:rsid w:val="007A3EE7"/>
    <w:rsid w:val="007A41C7"/>
    <w:rsid w:val="007A435C"/>
    <w:rsid w:val="007A4435"/>
    <w:rsid w:val="007A4463"/>
    <w:rsid w:val="007A4A8E"/>
    <w:rsid w:val="007A4AEE"/>
    <w:rsid w:val="007A5169"/>
    <w:rsid w:val="007A574B"/>
    <w:rsid w:val="007A583C"/>
    <w:rsid w:val="007A5949"/>
    <w:rsid w:val="007A5ECE"/>
    <w:rsid w:val="007A64DA"/>
    <w:rsid w:val="007A6651"/>
    <w:rsid w:val="007A6854"/>
    <w:rsid w:val="007A6F9F"/>
    <w:rsid w:val="007A72D2"/>
    <w:rsid w:val="007A7690"/>
    <w:rsid w:val="007A7A1D"/>
    <w:rsid w:val="007A7D44"/>
    <w:rsid w:val="007B0016"/>
    <w:rsid w:val="007B00BA"/>
    <w:rsid w:val="007B018C"/>
    <w:rsid w:val="007B02EE"/>
    <w:rsid w:val="007B02FB"/>
    <w:rsid w:val="007B0BFE"/>
    <w:rsid w:val="007B13C0"/>
    <w:rsid w:val="007B16DA"/>
    <w:rsid w:val="007B1749"/>
    <w:rsid w:val="007B19D9"/>
    <w:rsid w:val="007B1A20"/>
    <w:rsid w:val="007B1D82"/>
    <w:rsid w:val="007B1DCA"/>
    <w:rsid w:val="007B1EE6"/>
    <w:rsid w:val="007B1FB0"/>
    <w:rsid w:val="007B2660"/>
    <w:rsid w:val="007B2708"/>
    <w:rsid w:val="007B2916"/>
    <w:rsid w:val="007B2976"/>
    <w:rsid w:val="007B2B14"/>
    <w:rsid w:val="007B2C3D"/>
    <w:rsid w:val="007B2D60"/>
    <w:rsid w:val="007B3271"/>
    <w:rsid w:val="007B32DA"/>
    <w:rsid w:val="007B3632"/>
    <w:rsid w:val="007B45B6"/>
    <w:rsid w:val="007B48EE"/>
    <w:rsid w:val="007B4CE1"/>
    <w:rsid w:val="007B4D42"/>
    <w:rsid w:val="007B52E6"/>
    <w:rsid w:val="007B54D6"/>
    <w:rsid w:val="007B54D9"/>
    <w:rsid w:val="007B5F14"/>
    <w:rsid w:val="007B60C6"/>
    <w:rsid w:val="007B66CE"/>
    <w:rsid w:val="007B7397"/>
    <w:rsid w:val="007B7E8D"/>
    <w:rsid w:val="007C0CCB"/>
    <w:rsid w:val="007C0D65"/>
    <w:rsid w:val="007C0F2A"/>
    <w:rsid w:val="007C15A3"/>
    <w:rsid w:val="007C1727"/>
    <w:rsid w:val="007C188B"/>
    <w:rsid w:val="007C1F11"/>
    <w:rsid w:val="007C1FAD"/>
    <w:rsid w:val="007C20AB"/>
    <w:rsid w:val="007C2328"/>
    <w:rsid w:val="007C23C3"/>
    <w:rsid w:val="007C2ADF"/>
    <w:rsid w:val="007C3210"/>
    <w:rsid w:val="007C3217"/>
    <w:rsid w:val="007C33A0"/>
    <w:rsid w:val="007C385C"/>
    <w:rsid w:val="007C3C9D"/>
    <w:rsid w:val="007C3DF2"/>
    <w:rsid w:val="007C415A"/>
    <w:rsid w:val="007C41AD"/>
    <w:rsid w:val="007C42E7"/>
    <w:rsid w:val="007C47AA"/>
    <w:rsid w:val="007C4F42"/>
    <w:rsid w:val="007C50B9"/>
    <w:rsid w:val="007C50FE"/>
    <w:rsid w:val="007C51F0"/>
    <w:rsid w:val="007C5377"/>
    <w:rsid w:val="007C5517"/>
    <w:rsid w:val="007C59C5"/>
    <w:rsid w:val="007C5EAD"/>
    <w:rsid w:val="007C64BA"/>
    <w:rsid w:val="007C6BFB"/>
    <w:rsid w:val="007C6FC6"/>
    <w:rsid w:val="007C7060"/>
    <w:rsid w:val="007C74D8"/>
    <w:rsid w:val="007C7847"/>
    <w:rsid w:val="007C78EF"/>
    <w:rsid w:val="007C7986"/>
    <w:rsid w:val="007C7B8B"/>
    <w:rsid w:val="007C7B92"/>
    <w:rsid w:val="007C7F1E"/>
    <w:rsid w:val="007D0948"/>
    <w:rsid w:val="007D0C02"/>
    <w:rsid w:val="007D0CA9"/>
    <w:rsid w:val="007D0FF6"/>
    <w:rsid w:val="007D10AD"/>
    <w:rsid w:val="007D10BC"/>
    <w:rsid w:val="007D11C0"/>
    <w:rsid w:val="007D11D9"/>
    <w:rsid w:val="007D13DA"/>
    <w:rsid w:val="007D15E8"/>
    <w:rsid w:val="007D1A1E"/>
    <w:rsid w:val="007D1D65"/>
    <w:rsid w:val="007D1FDC"/>
    <w:rsid w:val="007D22D4"/>
    <w:rsid w:val="007D23E0"/>
    <w:rsid w:val="007D2739"/>
    <w:rsid w:val="007D2EA5"/>
    <w:rsid w:val="007D3231"/>
    <w:rsid w:val="007D37BC"/>
    <w:rsid w:val="007D383C"/>
    <w:rsid w:val="007D38F0"/>
    <w:rsid w:val="007D399D"/>
    <w:rsid w:val="007D3D74"/>
    <w:rsid w:val="007D3EDD"/>
    <w:rsid w:val="007D43E3"/>
    <w:rsid w:val="007D44DE"/>
    <w:rsid w:val="007D4506"/>
    <w:rsid w:val="007D48C4"/>
    <w:rsid w:val="007D4C93"/>
    <w:rsid w:val="007D4DE5"/>
    <w:rsid w:val="007D500F"/>
    <w:rsid w:val="007D52A1"/>
    <w:rsid w:val="007D5463"/>
    <w:rsid w:val="007D5637"/>
    <w:rsid w:val="007D5ABF"/>
    <w:rsid w:val="007D5CAE"/>
    <w:rsid w:val="007D675E"/>
    <w:rsid w:val="007D681B"/>
    <w:rsid w:val="007D6A50"/>
    <w:rsid w:val="007D7062"/>
    <w:rsid w:val="007D70C5"/>
    <w:rsid w:val="007D70E4"/>
    <w:rsid w:val="007D77C0"/>
    <w:rsid w:val="007D77F4"/>
    <w:rsid w:val="007D7B67"/>
    <w:rsid w:val="007E0673"/>
    <w:rsid w:val="007E12C3"/>
    <w:rsid w:val="007E13FD"/>
    <w:rsid w:val="007E17B4"/>
    <w:rsid w:val="007E17FB"/>
    <w:rsid w:val="007E18FB"/>
    <w:rsid w:val="007E1B9F"/>
    <w:rsid w:val="007E220C"/>
    <w:rsid w:val="007E24B5"/>
    <w:rsid w:val="007E2AA1"/>
    <w:rsid w:val="007E2AC3"/>
    <w:rsid w:val="007E2BA3"/>
    <w:rsid w:val="007E2C1E"/>
    <w:rsid w:val="007E338A"/>
    <w:rsid w:val="007E3867"/>
    <w:rsid w:val="007E3B97"/>
    <w:rsid w:val="007E3E45"/>
    <w:rsid w:val="007E44DA"/>
    <w:rsid w:val="007E455C"/>
    <w:rsid w:val="007E45A9"/>
    <w:rsid w:val="007E465A"/>
    <w:rsid w:val="007E46E4"/>
    <w:rsid w:val="007E4FA2"/>
    <w:rsid w:val="007E4FD8"/>
    <w:rsid w:val="007E526E"/>
    <w:rsid w:val="007E556D"/>
    <w:rsid w:val="007E55BB"/>
    <w:rsid w:val="007E5925"/>
    <w:rsid w:val="007E60D2"/>
    <w:rsid w:val="007E6FC3"/>
    <w:rsid w:val="007E6FCF"/>
    <w:rsid w:val="007E709D"/>
    <w:rsid w:val="007E7317"/>
    <w:rsid w:val="007E745D"/>
    <w:rsid w:val="007E74F0"/>
    <w:rsid w:val="007E7895"/>
    <w:rsid w:val="007E7AA8"/>
    <w:rsid w:val="007E7ECA"/>
    <w:rsid w:val="007F013E"/>
    <w:rsid w:val="007F0231"/>
    <w:rsid w:val="007F0400"/>
    <w:rsid w:val="007F086E"/>
    <w:rsid w:val="007F09E2"/>
    <w:rsid w:val="007F0B03"/>
    <w:rsid w:val="007F0D72"/>
    <w:rsid w:val="007F1047"/>
    <w:rsid w:val="007F1248"/>
    <w:rsid w:val="007F1681"/>
    <w:rsid w:val="007F198F"/>
    <w:rsid w:val="007F2175"/>
    <w:rsid w:val="007F21DD"/>
    <w:rsid w:val="007F2A5D"/>
    <w:rsid w:val="007F32C7"/>
    <w:rsid w:val="007F3B89"/>
    <w:rsid w:val="007F3E8B"/>
    <w:rsid w:val="007F45F1"/>
    <w:rsid w:val="007F4619"/>
    <w:rsid w:val="007F4AA9"/>
    <w:rsid w:val="007F4D1F"/>
    <w:rsid w:val="007F4F26"/>
    <w:rsid w:val="007F5073"/>
    <w:rsid w:val="007F52DE"/>
    <w:rsid w:val="007F5F35"/>
    <w:rsid w:val="007F5FB0"/>
    <w:rsid w:val="007F5FFF"/>
    <w:rsid w:val="007F6338"/>
    <w:rsid w:val="007F638C"/>
    <w:rsid w:val="007F66D5"/>
    <w:rsid w:val="007F6E82"/>
    <w:rsid w:val="007F724E"/>
    <w:rsid w:val="007F7852"/>
    <w:rsid w:val="007F7AED"/>
    <w:rsid w:val="007F7CB3"/>
    <w:rsid w:val="007F7D22"/>
    <w:rsid w:val="007F7EBE"/>
    <w:rsid w:val="00800564"/>
    <w:rsid w:val="008007D1"/>
    <w:rsid w:val="00800830"/>
    <w:rsid w:val="008009DE"/>
    <w:rsid w:val="00800FC0"/>
    <w:rsid w:val="0080111C"/>
    <w:rsid w:val="0080117F"/>
    <w:rsid w:val="008011B9"/>
    <w:rsid w:val="008017BE"/>
    <w:rsid w:val="00801957"/>
    <w:rsid w:val="00801AB0"/>
    <w:rsid w:val="00801AF7"/>
    <w:rsid w:val="00801C3C"/>
    <w:rsid w:val="0080205B"/>
    <w:rsid w:val="00802173"/>
    <w:rsid w:val="00802345"/>
    <w:rsid w:val="0080258E"/>
    <w:rsid w:val="008027F7"/>
    <w:rsid w:val="00802E33"/>
    <w:rsid w:val="00802E41"/>
    <w:rsid w:val="008032BF"/>
    <w:rsid w:val="008040EB"/>
    <w:rsid w:val="0080424A"/>
    <w:rsid w:val="00804336"/>
    <w:rsid w:val="00804534"/>
    <w:rsid w:val="00804781"/>
    <w:rsid w:val="008058CE"/>
    <w:rsid w:val="00805EDB"/>
    <w:rsid w:val="00805F79"/>
    <w:rsid w:val="008061EC"/>
    <w:rsid w:val="00806425"/>
    <w:rsid w:val="0080676B"/>
    <w:rsid w:val="0080699B"/>
    <w:rsid w:val="00806BB6"/>
    <w:rsid w:val="00806C7B"/>
    <w:rsid w:val="00806D40"/>
    <w:rsid w:val="008071C3"/>
    <w:rsid w:val="00807E66"/>
    <w:rsid w:val="008100DB"/>
    <w:rsid w:val="0081011E"/>
    <w:rsid w:val="00810C7D"/>
    <w:rsid w:val="00811373"/>
    <w:rsid w:val="00811863"/>
    <w:rsid w:val="00811D16"/>
    <w:rsid w:val="00811D23"/>
    <w:rsid w:val="00812F7C"/>
    <w:rsid w:val="008130AB"/>
    <w:rsid w:val="00813294"/>
    <w:rsid w:val="008137B1"/>
    <w:rsid w:val="00813AF4"/>
    <w:rsid w:val="00813EF4"/>
    <w:rsid w:val="0081422A"/>
    <w:rsid w:val="00814477"/>
    <w:rsid w:val="008145E3"/>
    <w:rsid w:val="00814719"/>
    <w:rsid w:val="008147B8"/>
    <w:rsid w:val="00814863"/>
    <w:rsid w:val="008148D8"/>
    <w:rsid w:val="00814980"/>
    <w:rsid w:val="00815DAC"/>
    <w:rsid w:val="00815DED"/>
    <w:rsid w:val="00815F48"/>
    <w:rsid w:val="00816096"/>
    <w:rsid w:val="008161C1"/>
    <w:rsid w:val="00816A11"/>
    <w:rsid w:val="00816F99"/>
    <w:rsid w:val="00817608"/>
    <w:rsid w:val="00817731"/>
    <w:rsid w:val="0081786B"/>
    <w:rsid w:val="00817E52"/>
    <w:rsid w:val="0082010E"/>
    <w:rsid w:val="0082024A"/>
    <w:rsid w:val="00820472"/>
    <w:rsid w:val="00820783"/>
    <w:rsid w:val="00820BAA"/>
    <w:rsid w:val="00820C91"/>
    <w:rsid w:val="00820F36"/>
    <w:rsid w:val="00821A69"/>
    <w:rsid w:val="00821BF3"/>
    <w:rsid w:val="00821D12"/>
    <w:rsid w:val="00821EF7"/>
    <w:rsid w:val="00822226"/>
    <w:rsid w:val="0082233E"/>
    <w:rsid w:val="00822444"/>
    <w:rsid w:val="00822BFE"/>
    <w:rsid w:val="00822C97"/>
    <w:rsid w:val="00822D95"/>
    <w:rsid w:val="008230DF"/>
    <w:rsid w:val="008234C4"/>
    <w:rsid w:val="00823A5C"/>
    <w:rsid w:val="00823C99"/>
    <w:rsid w:val="00824031"/>
    <w:rsid w:val="00824324"/>
    <w:rsid w:val="00824486"/>
    <w:rsid w:val="00824C4E"/>
    <w:rsid w:val="00824FA1"/>
    <w:rsid w:val="00825158"/>
    <w:rsid w:val="00825430"/>
    <w:rsid w:val="008257C4"/>
    <w:rsid w:val="008259D9"/>
    <w:rsid w:val="00825DF1"/>
    <w:rsid w:val="00825F01"/>
    <w:rsid w:val="008261FB"/>
    <w:rsid w:val="00826345"/>
    <w:rsid w:val="00826CC3"/>
    <w:rsid w:val="00826F7F"/>
    <w:rsid w:val="00826FE5"/>
    <w:rsid w:val="008273B7"/>
    <w:rsid w:val="00827556"/>
    <w:rsid w:val="00827582"/>
    <w:rsid w:val="0082761D"/>
    <w:rsid w:val="00827FB6"/>
    <w:rsid w:val="008302FA"/>
    <w:rsid w:val="00830388"/>
    <w:rsid w:val="00830719"/>
    <w:rsid w:val="008309C4"/>
    <w:rsid w:val="008311DB"/>
    <w:rsid w:val="008315E6"/>
    <w:rsid w:val="008318CE"/>
    <w:rsid w:val="008318E0"/>
    <w:rsid w:val="00831B32"/>
    <w:rsid w:val="0083206B"/>
    <w:rsid w:val="008323EB"/>
    <w:rsid w:val="00832480"/>
    <w:rsid w:val="008324F0"/>
    <w:rsid w:val="00832EE3"/>
    <w:rsid w:val="008331FB"/>
    <w:rsid w:val="008336C0"/>
    <w:rsid w:val="00833A7A"/>
    <w:rsid w:val="00833C74"/>
    <w:rsid w:val="00833DFB"/>
    <w:rsid w:val="00833F94"/>
    <w:rsid w:val="008347E2"/>
    <w:rsid w:val="00834956"/>
    <w:rsid w:val="0083497E"/>
    <w:rsid w:val="00834E1F"/>
    <w:rsid w:val="00834F07"/>
    <w:rsid w:val="00834F72"/>
    <w:rsid w:val="0083572A"/>
    <w:rsid w:val="00835DCB"/>
    <w:rsid w:val="00835E64"/>
    <w:rsid w:val="00836AE2"/>
    <w:rsid w:val="00837374"/>
    <w:rsid w:val="00837716"/>
    <w:rsid w:val="008378D1"/>
    <w:rsid w:val="008379A7"/>
    <w:rsid w:val="00837A07"/>
    <w:rsid w:val="00837C35"/>
    <w:rsid w:val="0084048D"/>
    <w:rsid w:val="008404C4"/>
    <w:rsid w:val="008411E5"/>
    <w:rsid w:val="00841678"/>
    <w:rsid w:val="00841A10"/>
    <w:rsid w:val="00841D4F"/>
    <w:rsid w:val="008422C9"/>
    <w:rsid w:val="0084263C"/>
    <w:rsid w:val="00842A55"/>
    <w:rsid w:val="00842AC8"/>
    <w:rsid w:val="00842BA1"/>
    <w:rsid w:val="00842BE4"/>
    <w:rsid w:val="00842FF8"/>
    <w:rsid w:val="00843717"/>
    <w:rsid w:val="00843726"/>
    <w:rsid w:val="00843BE3"/>
    <w:rsid w:val="00844FEE"/>
    <w:rsid w:val="00846788"/>
    <w:rsid w:val="008469DE"/>
    <w:rsid w:val="00846C2B"/>
    <w:rsid w:val="00846FFE"/>
    <w:rsid w:val="00850050"/>
    <w:rsid w:val="0085020C"/>
    <w:rsid w:val="0085027F"/>
    <w:rsid w:val="008509F4"/>
    <w:rsid w:val="00850B1B"/>
    <w:rsid w:val="00850BC0"/>
    <w:rsid w:val="00850FD2"/>
    <w:rsid w:val="008519AC"/>
    <w:rsid w:val="00851A39"/>
    <w:rsid w:val="00852423"/>
    <w:rsid w:val="008525A2"/>
    <w:rsid w:val="00852615"/>
    <w:rsid w:val="0085287C"/>
    <w:rsid w:val="0085288F"/>
    <w:rsid w:val="008533E9"/>
    <w:rsid w:val="00853A0F"/>
    <w:rsid w:val="00853A14"/>
    <w:rsid w:val="00853AAA"/>
    <w:rsid w:val="00853AE8"/>
    <w:rsid w:val="00853B7D"/>
    <w:rsid w:val="0085401E"/>
    <w:rsid w:val="0085429C"/>
    <w:rsid w:val="0085458A"/>
    <w:rsid w:val="008546ED"/>
    <w:rsid w:val="0085475E"/>
    <w:rsid w:val="00854BBC"/>
    <w:rsid w:val="00855210"/>
    <w:rsid w:val="008555CD"/>
    <w:rsid w:val="00856365"/>
    <w:rsid w:val="0085642D"/>
    <w:rsid w:val="008569C2"/>
    <w:rsid w:val="008569E8"/>
    <w:rsid w:val="00856D26"/>
    <w:rsid w:val="00856D4C"/>
    <w:rsid w:val="00856DBB"/>
    <w:rsid w:val="00856DFB"/>
    <w:rsid w:val="00856E9E"/>
    <w:rsid w:val="008574B7"/>
    <w:rsid w:val="0085761A"/>
    <w:rsid w:val="00857688"/>
    <w:rsid w:val="00857F59"/>
    <w:rsid w:val="0086003D"/>
    <w:rsid w:val="008603D3"/>
    <w:rsid w:val="008605EA"/>
    <w:rsid w:val="00860777"/>
    <w:rsid w:val="008609F7"/>
    <w:rsid w:val="00860BEE"/>
    <w:rsid w:val="00860D22"/>
    <w:rsid w:val="00860D9C"/>
    <w:rsid w:val="00860ECC"/>
    <w:rsid w:val="008615F8"/>
    <w:rsid w:val="008617AC"/>
    <w:rsid w:val="008618AB"/>
    <w:rsid w:val="00861914"/>
    <w:rsid w:val="00861C28"/>
    <w:rsid w:val="00861D57"/>
    <w:rsid w:val="0086281E"/>
    <w:rsid w:val="00862886"/>
    <w:rsid w:val="00862B20"/>
    <w:rsid w:val="00862D6C"/>
    <w:rsid w:val="00863879"/>
    <w:rsid w:val="008639BE"/>
    <w:rsid w:val="00863B2C"/>
    <w:rsid w:val="00863BAA"/>
    <w:rsid w:val="00863BEA"/>
    <w:rsid w:val="00863DE7"/>
    <w:rsid w:val="008644EA"/>
    <w:rsid w:val="008646C9"/>
    <w:rsid w:val="00864AA5"/>
    <w:rsid w:val="00864AD9"/>
    <w:rsid w:val="00864DBC"/>
    <w:rsid w:val="00864DFE"/>
    <w:rsid w:val="00864F04"/>
    <w:rsid w:val="008652E3"/>
    <w:rsid w:val="00865681"/>
    <w:rsid w:val="008658E5"/>
    <w:rsid w:val="00865903"/>
    <w:rsid w:val="00865C0E"/>
    <w:rsid w:val="00865CA6"/>
    <w:rsid w:val="00865E78"/>
    <w:rsid w:val="008663DA"/>
    <w:rsid w:val="00866E62"/>
    <w:rsid w:val="00867281"/>
    <w:rsid w:val="0086757F"/>
    <w:rsid w:val="008675F0"/>
    <w:rsid w:val="00867863"/>
    <w:rsid w:val="0086799F"/>
    <w:rsid w:val="0087003E"/>
    <w:rsid w:val="008700C3"/>
    <w:rsid w:val="00870442"/>
    <w:rsid w:val="0087066B"/>
    <w:rsid w:val="008707F9"/>
    <w:rsid w:val="0087087A"/>
    <w:rsid w:val="0087096E"/>
    <w:rsid w:val="00871377"/>
    <w:rsid w:val="008717FE"/>
    <w:rsid w:val="00871CC7"/>
    <w:rsid w:val="00871E3B"/>
    <w:rsid w:val="00872624"/>
    <w:rsid w:val="00872B84"/>
    <w:rsid w:val="00872C91"/>
    <w:rsid w:val="008733CC"/>
    <w:rsid w:val="008734C6"/>
    <w:rsid w:val="0087369C"/>
    <w:rsid w:val="00874428"/>
    <w:rsid w:val="00874E1D"/>
    <w:rsid w:val="0087502E"/>
    <w:rsid w:val="008757B4"/>
    <w:rsid w:val="0087581B"/>
    <w:rsid w:val="00875823"/>
    <w:rsid w:val="00875A32"/>
    <w:rsid w:val="00875B28"/>
    <w:rsid w:val="00875D73"/>
    <w:rsid w:val="0087629C"/>
    <w:rsid w:val="0087643F"/>
    <w:rsid w:val="008768ED"/>
    <w:rsid w:val="00876A4A"/>
    <w:rsid w:val="00876C99"/>
    <w:rsid w:val="00876ECA"/>
    <w:rsid w:val="008773D4"/>
    <w:rsid w:val="0087785F"/>
    <w:rsid w:val="00877957"/>
    <w:rsid w:val="0088008A"/>
    <w:rsid w:val="00880479"/>
    <w:rsid w:val="00880E1C"/>
    <w:rsid w:val="0088115E"/>
    <w:rsid w:val="0088158D"/>
    <w:rsid w:val="008815F7"/>
    <w:rsid w:val="00881AFF"/>
    <w:rsid w:val="00881B49"/>
    <w:rsid w:val="00881B8D"/>
    <w:rsid w:val="00881D4E"/>
    <w:rsid w:val="00881D54"/>
    <w:rsid w:val="008822C4"/>
    <w:rsid w:val="008827F7"/>
    <w:rsid w:val="00882CD5"/>
    <w:rsid w:val="0088307D"/>
    <w:rsid w:val="00883826"/>
    <w:rsid w:val="00884059"/>
    <w:rsid w:val="008847E0"/>
    <w:rsid w:val="008849F5"/>
    <w:rsid w:val="00884CD0"/>
    <w:rsid w:val="00884F22"/>
    <w:rsid w:val="00884F7F"/>
    <w:rsid w:val="008853F5"/>
    <w:rsid w:val="00885473"/>
    <w:rsid w:val="008859A3"/>
    <w:rsid w:val="00885D6E"/>
    <w:rsid w:val="00885E29"/>
    <w:rsid w:val="0088644E"/>
    <w:rsid w:val="00887112"/>
    <w:rsid w:val="008873AC"/>
    <w:rsid w:val="00887B03"/>
    <w:rsid w:val="00887B6C"/>
    <w:rsid w:val="00887BFA"/>
    <w:rsid w:val="00887C47"/>
    <w:rsid w:val="008904E7"/>
    <w:rsid w:val="0089055E"/>
    <w:rsid w:val="00890711"/>
    <w:rsid w:val="0089094D"/>
    <w:rsid w:val="00890B79"/>
    <w:rsid w:val="00890BB5"/>
    <w:rsid w:val="00891028"/>
    <w:rsid w:val="00891222"/>
    <w:rsid w:val="00891584"/>
    <w:rsid w:val="0089194E"/>
    <w:rsid w:val="0089198D"/>
    <w:rsid w:val="00891A1B"/>
    <w:rsid w:val="00892347"/>
    <w:rsid w:val="00892468"/>
    <w:rsid w:val="00892781"/>
    <w:rsid w:val="008936AA"/>
    <w:rsid w:val="00893E2B"/>
    <w:rsid w:val="00893EB2"/>
    <w:rsid w:val="008940A5"/>
    <w:rsid w:val="008944E9"/>
    <w:rsid w:val="0089485D"/>
    <w:rsid w:val="00894DC8"/>
    <w:rsid w:val="00894E9C"/>
    <w:rsid w:val="0089508B"/>
    <w:rsid w:val="00895B50"/>
    <w:rsid w:val="00895C65"/>
    <w:rsid w:val="00895CF6"/>
    <w:rsid w:val="0089652D"/>
    <w:rsid w:val="00896C18"/>
    <w:rsid w:val="0089720B"/>
    <w:rsid w:val="00897396"/>
    <w:rsid w:val="00897A3D"/>
    <w:rsid w:val="00897DE6"/>
    <w:rsid w:val="008A00C7"/>
    <w:rsid w:val="008A05C1"/>
    <w:rsid w:val="008A0921"/>
    <w:rsid w:val="008A0EA3"/>
    <w:rsid w:val="008A0F26"/>
    <w:rsid w:val="008A0F73"/>
    <w:rsid w:val="008A0FBE"/>
    <w:rsid w:val="008A111A"/>
    <w:rsid w:val="008A194E"/>
    <w:rsid w:val="008A2165"/>
    <w:rsid w:val="008A2398"/>
    <w:rsid w:val="008A29AD"/>
    <w:rsid w:val="008A2EDC"/>
    <w:rsid w:val="008A3666"/>
    <w:rsid w:val="008A37EB"/>
    <w:rsid w:val="008A395F"/>
    <w:rsid w:val="008A3A5D"/>
    <w:rsid w:val="008A3C0B"/>
    <w:rsid w:val="008A4117"/>
    <w:rsid w:val="008A4623"/>
    <w:rsid w:val="008A462E"/>
    <w:rsid w:val="008A48BA"/>
    <w:rsid w:val="008A4906"/>
    <w:rsid w:val="008A49C3"/>
    <w:rsid w:val="008A4B7D"/>
    <w:rsid w:val="008A4BA5"/>
    <w:rsid w:val="008A52D4"/>
    <w:rsid w:val="008A5418"/>
    <w:rsid w:val="008A5464"/>
    <w:rsid w:val="008A5662"/>
    <w:rsid w:val="008A5B5B"/>
    <w:rsid w:val="008A5CE0"/>
    <w:rsid w:val="008A5F15"/>
    <w:rsid w:val="008A6466"/>
    <w:rsid w:val="008A6995"/>
    <w:rsid w:val="008A6BEB"/>
    <w:rsid w:val="008A6EE2"/>
    <w:rsid w:val="008A728D"/>
    <w:rsid w:val="008A7ADD"/>
    <w:rsid w:val="008A7BC0"/>
    <w:rsid w:val="008A7BD2"/>
    <w:rsid w:val="008A7D7B"/>
    <w:rsid w:val="008A7DEB"/>
    <w:rsid w:val="008B00A8"/>
    <w:rsid w:val="008B032F"/>
    <w:rsid w:val="008B062D"/>
    <w:rsid w:val="008B08BC"/>
    <w:rsid w:val="008B08D2"/>
    <w:rsid w:val="008B09B0"/>
    <w:rsid w:val="008B0BA3"/>
    <w:rsid w:val="008B0C7B"/>
    <w:rsid w:val="008B0F6C"/>
    <w:rsid w:val="008B1763"/>
    <w:rsid w:val="008B19A0"/>
    <w:rsid w:val="008B1D92"/>
    <w:rsid w:val="008B25AC"/>
    <w:rsid w:val="008B2680"/>
    <w:rsid w:val="008B2862"/>
    <w:rsid w:val="008B2A97"/>
    <w:rsid w:val="008B2B27"/>
    <w:rsid w:val="008B2B41"/>
    <w:rsid w:val="008B2FE4"/>
    <w:rsid w:val="008B3355"/>
    <w:rsid w:val="008B340E"/>
    <w:rsid w:val="008B348B"/>
    <w:rsid w:val="008B398D"/>
    <w:rsid w:val="008B3B7D"/>
    <w:rsid w:val="008B3F96"/>
    <w:rsid w:val="008B4743"/>
    <w:rsid w:val="008B4C34"/>
    <w:rsid w:val="008B4E55"/>
    <w:rsid w:val="008B50E1"/>
    <w:rsid w:val="008B5232"/>
    <w:rsid w:val="008B557A"/>
    <w:rsid w:val="008B56BA"/>
    <w:rsid w:val="008B5C5A"/>
    <w:rsid w:val="008B5F50"/>
    <w:rsid w:val="008B5FD9"/>
    <w:rsid w:val="008B62E6"/>
    <w:rsid w:val="008B6A95"/>
    <w:rsid w:val="008B6C31"/>
    <w:rsid w:val="008B72A8"/>
    <w:rsid w:val="008B7B03"/>
    <w:rsid w:val="008B7D69"/>
    <w:rsid w:val="008B7E52"/>
    <w:rsid w:val="008C00AB"/>
    <w:rsid w:val="008C0200"/>
    <w:rsid w:val="008C034E"/>
    <w:rsid w:val="008C06CF"/>
    <w:rsid w:val="008C09A8"/>
    <w:rsid w:val="008C09D8"/>
    <w:rsid w:val="008C10F5"/>
    <w:rsid w:val="008C19DC"/>
    <w:rsid w:val="008C1F2B"/>
    <w:rsid w:val="008C2248"/>
    <w:rsid w:val="008C30D2"/>
    <w:rsid w:val="008C318C"/>
    <w:rsid w:val="008C3209"/>
    <w:rsid w:val="008C3BE4"/>
    <w:rsid w:val="008C3C3A"/>
    <w:rsid w:val="008C3C57"/>
    <w:rsid w:val="008C3D21"/>
    <w:rsid w:val="008C40CD"/>
    <w:rsid w:val="008C4241"/>
    <w:rsid w:val="008C4518"/>
    <w:rsid w:val="008C45CA"/>
    <w:rsid w:val="008C4782"/>
    <w:rsid w:val="008C47F8"/>
    <w:rsid w:val="008C4B6E"/>
    <w:rsid w:val="008C503C"/>
    <w:rsid w:val="008C5956"/>
    <w:rsid w:val="008C5D9B"/>
    <w:rsid w:val="008C6441"/>
    <w:rsid w:val="008C665F"/>
    <w:rsid w:val="008C6699"/>
    <w:rsid w:val="008C763F"/>
    <w:rsid w:val="008C7720"/>
    <w:rsid w:val="008C7837"/>
    <w:rsid w:val="008C7ACC"/>
    <w:rsid w:val="008D052C"/>
    <w:rsid w:val="008D070C"/>
    <w:rsid w:val="008D07A7"/>
    <w:rsid w:val="008D0E3D"/>
    <w:rsid w:val="008D157E"/>
    <w:rsid w:val="008D1653"/>
    <w:rsid w:val="008D1FAB"/>
    <w:rsid w:val="008D1FC3"/>
    <w:rsid w:val="008D20E5"/>
    <w:rsid w:val="008D226F"/>
    <w:rsid w:val="008D232A"/>
    <w:rsid w:val="008D2421"/>
    <w:rsid w:val="008D2A30"/>
    <w:rsid w:val="008D2DCF"/>
    <w:rsid w:val="008D31E7"/>
    <w:rsid w:val="008D34F0"/>
    <w:rsid w:val="008D36C3"/>
    <w:rsid w:val="008D38D7"/>
    <w:rsid w:val="008D3CDA"/>
    <w:rsid w:val="008D3E94"/>
    <w:rsid w:val="008D4176"/>
    <w:rsid w:val="008D46C0"/>
    <w:rsid w:val="008D475D"/>
    <w:rsid w:val="008D4D79"/>
    <w:rsid w:val="008D4F88"/>
    <w:rsid w:val="008D57A0"/>
    <w:rsid w:val="008D57A4"/>
    <w:rsid w:val="008D58A3"/>
    <w:rsid w:val="008D5C56"/>
    <w:rsid w:val="008D5E14"/>
    <w:rsid w:val="008D7A53"/>
    <w:rsid w:val="008E0A1B"/>
    <w:rsid w:val="008E0DA1"/>
    <w:rsid w:val="008E1129"/>
    <w:rsid w:val="008E1310"/>
    <w:rsid w:val="008E1479"/>
    <w:rsid w:val="008E14D8"/>
    <w:rsid w:val="008E2194"/>
    <w:rsid w:val="008E28D0"/>
    <w:rsid w:val="008E2987"/>
    <w:rsid w:val="008E2A24"/>
    <w:rsid w:val="008E2FBA"/>
    <w:rsid w:val="008E2FFD"/>
    <w:rsid w:val="008E31D5"/>
    <w:rsid w:val="008E3702"/>
    <w:rsid w:val="008E3863"/>
    <w:rsid w:val="008E3D94"/>
    <w:rsid w:val="008E3FEE"/>
    <w:rsid w:val="008E40E2"/>
    <w:rsid w:val="008E41D3"/>
    <w:rsid w:val="008E4831"/>
    <w:rsid w:val="008E48C3"/>
    <w:rsid w:val="008E4CDF"/>
    <w:rsid w:val="008E50A8"/>
    <w:rsid w:val="008E51C7"/>
    <w:rsid w:val="008E525C"/>
    <w:rsid w:val="008E53ED"/>
    <w:rsid w:val="008E6115"/>
    <w:rsid w:val="008E66BC"/>
    <w:rsid w:val="008E6B50"/>
    <w:rsid w:val="008E722F"/>
    <w:rsid w:val="008E7950"/>
    <w:rsid w:val="008E79DB"/>
    <w:rsid w:val="008E7A54"/>
    <w:rsid w:val="008E7EAE"/>
    <w:rsid w:val="008F000F"/>
    <w:rsid w:val="008F0631"/>
    <w:rsid w:val="008F0B6B"/>
    <w:rsid w:val="008F0D1B"/>
    <w:rsid w:val="008F0D87"/>
    <w:rsid w:val="008F14C0"/>
    <w:rsid w:val="008F196B"/>
    <w:rsid w:val="008F2156"/>
    <w:rsid w:val="008F2346"/>
    <w:rsid w:val="008F2D9E"/>
    <w:rsid w:val="008F2FA9"/>
    <w:rsid w:val="008F3083"/>
    <w:rsid w:val="008F37A0"/>
    <w:rsid w:val="008F3908"/>
    <w:rsid w:val="008F3F17"/>
    <w:rsid w:val="008F3F2E"/>
    <w:rsid w:val="008F3F55"/>
    <w:rsid w:val="008F4117"/>
    <w:rsid w:val="008F41E4"/>
    <w:rsid w:val="008F4345"/>
    <w:rsid w:val="008F473E"/>
    <w:rsid w:val="008F4C82"/>
    <w:rsid w:val="008F4D4D"/>
    <w:rsid w:val="008F5003"/>
    <w:rsid w:val="008F50F7"/>
    <w:rsid w:val="008F5B25"/>
    <w:rsid w:val="008F5CDA"/>
    <w:rsid w:val="008F5DCB"/>
    <w:rsid w:val="008F5E3C"/>
    <w:rsid w:val="008F5FE0"/>
    <w:rsid w:val="008F6461"/>
    <w:rsid w:val="008F6700"/>
    <w:rsid w:val="008F6C0C"/>
    <w:rsid w:val="008F6E38"/>
    <w:rsid w:val="008F6FE4"/>
    <w:rsid w:val="008F70BE"/>
    <w:rsid w:val="008F710B"/>
    <w:rsid w:val="008F77F7"/>
    <w:rsid w:val="008F7AC3"/>
    <w:rsid w:val="009003BA"/>
    <w:rsid w:val="009007A2"/>
    <w:rsid w:val="00900F65"/>
    <w:rsid w:val="00901288"/>
    <w:rsid w:val="00901DE5"/>
    <w:rsid w:val="00901DE9"/>
    <w:rsid w:val="00902035"/>
    <w:rsid w:val="0090226A"/>
    <w:rsid w:val="0090243A"/>
    <w:rsid w:val="00902651"/>
    <w:rsid w:val="009026AA"/>
    <w:rsid w:val="00902958"/>
    <w:rsid w:val="00903045"/>
    <w:rsid w:val="00903403"/>
    <w:rsid w:val="009034C4"/>
    <w:rsid w:val="009039D1"/>
    <w:rsid w:val="009040B9"/>
    <w:rsid w:val="00904201"/>
    <w:rsid w:val="00904321"/>
    <w:rsid w:val="00904322"/>
    <w:rsid w:val="009045E5"/>
    <w:rsid w:val="0090479A"/>
    <w:rsid w:val="009049BB"/>
    <w:rsid w:val="00905389"/>
    <w:rsid w:val="0090545E"/>
    <w:rsid w:val="009058F3"/>
    <w:rsid w:val="0090607D"/>
    <w:rsid w:val="009063A7"/>
    <w:rsid w:val="009064E0"/>
    <w:rsid w:val="00906A7B"/>
    <w:rsid w:val="00906E85"/>
    <w:rsid w:val="009072C3"/>
    <w:rsid w:val="00907A9B"/>
    <w:rsid w:val="00907EB0"/>
    <w:rsid w:val="0091017D"/>
    <w:rsid w:val="00910B8A"/>
    <w:rsid w:val="00910EB9"/>
    <w:rsid w:val="009110CE"/>
    <w:rsid w:val="009118A3"/>
    <w:rsid w:val="00911C5F"/>
    <w:rsid w:val="00911DF1"/>
    <w:rsid w:val="00911E28"/>
    <w:rsid w:val="0091216E"/>
    <w:rsid w:val="00912A0F"/>
    <w:rsid w:val="00912FD7"/>
    <w:rsid w:val="009139CE"/>
    <w:rsid w:val="009139F7"/>
    <w:rsid w:val="0091448A"/>
    <w:rsid w:val="0091495D"/>
    <w:rsid w:val="00914C70"/>
    <w:rsid w:val="00914DBB"/>
    <w:rsid w:val="0091527E"/>
    <w:rsid w:val="009155AA"/>
    <w:rsid w:val="00915739"/>
    <w:rsid w:val="009157EB"/>
    <w:rsid w:val="00916CE4"/>
    <w:rsid w:val="00916DAB"/>
    <w:rsid w:val="00916DB4"/>
    <w:rsid w:val="0091750F"/>
    <w:rsid w:val="009175EE"/>
    <w:rsid w:val="009179BE"/>
    <w:rsid w:val="00917A4E"/>
    <w:rsid w:val="00917F23"/>
    <w:rsid w:val="009204E1"/>
    <w:rsid w:val="009204EE"/>
    <w:rsid w:val="009207EC"/>
    <w:rsid w:val="00920D6D"/>
    <w:rsid w:val="009214C2"/>
    <w:rsid w:val="0092162A"/>
    <w:rsid w:val="00921701"/>
    <w:rsid w:val="0092171B"/>
    <w:rsid w:val="009217DF"/>
    <w:rsid w:val="00921BC0"/>
    <w:rsid w:val="00921C53"/>
    <w:rsid w:val="00921CFA"/>
    <w:rsid w:val="00921ECD"/>
    <w:rsid w:val="00921FB7"/>
    <w:rsid w:val="00921FDE"/>
    <w:rsid w:val="009226EE"/>
    <w:rsid w:val="009230B7"/>
    <w:rsid w:val="0092323B"/>
    <w:rsid w:val="0092339F"/>
    <w:rsid w:val="00923781"/>
    <w:rsid w:val="00923A36"/>
    <w:rsid w:val="00923DE2"/>
    <w:rsid w:val="00924A4D"/>
    <w:rsid w:val="00924F8D"/>
    <w:rsid w:val="0092517F"/>
    <w:rsid w:val="0092525E"/>
    <w:rsid w:val="009256A0"/>
    <w:rsid w:val="00925711"/>
    <w:rsid w:val="009258BE"/>
    <w:rsid w:val="00925C5B"/>
    <w:rsid w:val="00925E1D"/>
    <w:rsid w:val="00926183"/>
    <w:rsid w:val="009262FE"/>
    <w:rsid w:val="0092673F"/>
    <w:rsid w:val="0092685D"/>
    <w:rsid w:val="00926ECC"/>
    <w:rsid w:val="009270F0"/>
    <w:rsid w:val="00927B7F"/>
    <w:rsid w:val="00930265"/>
    <w:rsid w:val="009302CF"/>
    <w:rsid w:val="009306D4"/>
    <w:rsid w:val="00930763"/>
    <w:rsid w:val="00930ABF"/>
    <w:rsid w:val="009314FC"/>
    <w:rsid w:val="00931BC5"/>
    <w:rsid w:val="00931CC6"/>
    <w:rsid w:val="00932377"/>
    <w:rsid w:val="009324A7"/>
    <w:rsid w:val="0093275B"/>
    <w:rsid w:val="009327EF"/>
    <w:rsid w:val="00932E96"/>
    <w:rsid w:val="009331C8"/>
    <w:rsid w:val="009336F6"/>
    <w:rsid w:val="0093465D"/>
    <w:rsid w:val="0093468B"/>
    <w:rsid w:val="00934B99"/>
    <w:rsid w:val="00934BA3"/>
    <w:rsid w:val="00934BDE"/>
    <w:rsid w:val="009352EC"/>
    <w:rsid w:val="00935AB8"/>
    <w:rsid w:val="00935E27"/>
    <w:rsid w:val="0093602C"/>
    <w:rsid w:val="009361B5"/>
    <w:rsid w:val="0093646D"/>
    <w:rsid w:val="00936486"/>
    <w:rsid w:val="00936980"/>
    <w:rsid w:val="00936BE0"/>
    <w:rsid w:val="00936DB9"/>
    <w:rsid w:val="00937913"/>
    <w:rsid w:val="009379B0"/>
    <w:rsid w:val="00937D57"/>
    <w:rsid w:val="00937F6C"/>
    <w:rsid w:val="00940393"/>
    <w:rsid w:val="0094050E"/>
    <w:rsid w:val="0094073B"/>
    <w:rsid w:val="00940904"/>
    <w:rsid w:val="00940F7A"/>
    <w:rsid w:val="009413BE"/>
    <w:rsid w:val="009416D3"/>
    <w:rsid w:val="00941A76"/>
    <w:rsid w:val="00941C51"/>
    <w:rsid w:val="00941C53"/>
    <w:rsid w:val="00941CA0"/>
    <w:rsid w:val="009421F8"/>
    <w:rsid w:val="0094236E"/>
    <w:rsid w:val="00942934"/>
    <w:rsid w:val="0094348E"/>
    <w:rsid w:val="00944652"/>
    <w:rsid w:val="009446C4"/>
    <w:rsid w:val="00944DE3"/>
    <w:rsid w:val="00944F1F"/>
    <w:rsid w:val="00945310"/>
    <w:rsid w:val="00945ACC"/>
    <w:rsid w:val="00945DE9"/>
    <w:rsid w:val="00945EF8"/>
    <w:rsid w:val="00945FCD"/>
    <w:rsid w:val="00946C7E"/>
    <w:rsid w:val="0094712A"/>
    <w:rsid w:val="0094753B"/>
    <w:rsid w:val="00947E55"/>
    <w:rsid w:val="009502CA"/>
    <w:rsid w:val="00950810"/>
    <w:rsid w:val="00950A50"/>
    <w:rsid w:val="00950ADA"/>
    <w:rsid w:val="00950B5F"/>
    <w:rsid w:val="00950F54"/>
    <w:rsid w:val="00950F9C"/>
    <w:rsid w:val="00951B2B"/>
    <w:rsid w:val="00951C23"/>
    <w:rsid w:val="0095224A"/>
    <w:rsid w:val="00952F85"/>
    <w:rsid w:val="0095351D"/>
    <w:rsid w:val="00953A47"/>
    <w:rsid w:val="00953E7E"/>
    <w:rsid w:val="00953FDC"/>
    <w:rsid w:val="00954386"/>
    <w:rsid w:val="009543DA"/>
    <w:rsid w:val="00954520"/>
    <w:rsid w:val="00954800"/>
    <w:rsid w:val="00954C6D"/>
    <w:rsid w:val="00954C76"/>
    <w:rsid w:val="00954F97"/>
    <w:rsid w:val="009550EA"/>
    <w:rsid w:val="009561FB"/>
    <w:rsid w:val="0095623B"/>
    <w:rsid w:val="009562A2"/>
    <w:rsid w:val="0095690B"/>
    <w:rsid w:val="009569A0"/>
    <w:rsid w:val="0095733B"/>
    <w:rsid w:val="009573CA"/>
    <w:rsid w:val="009578FC"/>
    <w:rsid w:val="009579D5"/>
    <w:rsid w:val="00957BE0"/>
    <w:rsid w:val="00957D00"/>
    <w:rsid w:val="00957D8B"/>
    <w:rsid w:val="00960189"/>
    <w:rsid w:val="00960869"/>
    <w:rsid w:val="00960DF3"/>
    <w:rsid w:val="00960ECA"/>
    <w:rsid w:val="00961949"/>
    <w:rsid w:val="00961B3B"/>
    <w:rsid w:val="00961ED9"/>
    <w:rsid w:val="009622A2"/>
    <w:rsid w:val="00962322"/>
    <w:rsid w:val="00962485"/>
    <w:rsid w:val="00962A3B"/>
    <w:rsid w:val="00962A73"/>
    <w:rsid w:val="00962B2B"/>
    <w:rsid w:val="00962B6D"/>
    <w:rsid w:val="00962C93"/>
    <w:rsid w:val="009631E2"/>
    <w:rsid w:val="00963399"/>
    <w:rsid w:val="00963941"/>
    <w:rsid w:val="00963AE7"/>
    <w:rsid w:val="00963DA3"/>
    <w:rsid w:val="0096455E"/>
    <w:rsid w:val="00964BA5"/>
    <w:rsid w:val="00964DCA"/>
    <w:rsid w:val="00965086"/>
    <w:rsid w:val="009650F5"/>
    <w:rsid w:val="0096532C"/>
    <w:rsid w:val="00965681"/>
    <w:rsid w:val="00965858"/>
    <w:rsid w:val="00966514"/>
    <w:rsid w:val="0096695F"/>
    <w:rsid w:val="00967202"/>
    <w:rsid w:val="0096747A"/>
    <w:rsid w:val="009678EF"/>
    <w:rsid w:val="00970284"/>
    <w:rsid w:val="0097049D"/>
    <w:rsid w:val="00970988"/>
    <w:rsid w:val="009709EE"/>
    <w:rsid w:val="00970B83"/>
    <w:rsid w:val="00970CE0"/>
    <w:rsid w:val="00970DB1"/>
    <w:rsid w:val="00970F08"/>
    <w:rsid w:val="00971922"/>
    <w:rsid w:val="00971E6C"/>
    <w:rsid w:val="00972159"/>
    <w:rsid w:val="00972795"/>
    <w:rsid w:val="00972B76"/>
    <w:rsid w:val="00972DF8"/>
    <w:rsid w:val="0097331B"/>
    <w:rsid w:val="00973341"/>
    <w:rsid w:val="0097341B"/>
    <w:rsid w:val="00973BC1"/>
    <w:rsid w:val="00973C4E"/>
    <w:rsid w:val="00973D3B"/>
    <w:rsid w:val="0097410B"/>
    <w:rsid w:val="00974756"/>
    <w:rsid w:val="00974778"/>
    <w:rsid w:val="00974B26"/>
    <w:rsid w:val="00974BCB"/>
    <w:rsid w:val="00974D39"/>
    <w:rsid w:val="00974EEC"/>
    <w:rsid w:val="00975052"/>
    <w:rsid w:val="009756A0"/>
    <w:rsid w:val="00975996"/>
    <w:rsid w:val="00975B1F"/>
    <w:rsid w:val="00975BAE"/>
    <w:rsid w:val="00975CA5"/>
    <w:rsid w:val="0097627A"/>
    <w:rsid w:val="00976447"/>
    <w:rsid w:val="0097646D"/>
    <w:rsid w:val="009764B4"/>
    <w:rsid w:val="00976C13"/>
    <w:rsid w:val="00976D8F"/>
    <w:rsid w:val="00976EF7"/>
    <w:rsid w:val="00976FDB"/>
    <w:rsid w:val="009771C8"/>
    <w:rsid w:val="00977253"/>
    <w:rsid w:val="009772C6"/>
    <w:rsid w:val="009775D5"/>
    <w:rsid w:val="00977B0B"/>
    <w:rsid w:val="0098012E"/>
    <w:rsid w:val="00980579"/>
    <w:rsid w:val="00980976"/>
    <w:rsid w:val="00980BE1"/>
    <w:rsid w:val="00980D85"/>
    <w:rsid w:val="00980F7F"/>
    <w:rsid w:val="009810F3"/>
    <w:rsid w:val="00981779"/>
    <w:rsid w:val="00981995"/>
    <w:rsid w:val="00982067"/>
    <w:rsid w:val="009820A3"/>
    <w:rsid w:val="00982370"/>
    <w:rsid w:val="009823B4"/>
    <w:rsid w:val="00982ACC"/>
    <w:rsid w:val="00982EEB"/>
    <w:rsid w:val="00982FCF"/>
    <w:rsid w:val="00983146"/>
    <w:rsid w:val="009833C3"/>
    <w:rsid w:val="00983637"/>
    <w:rsid w:val="0098377C"/>
    <w:rsid w:val="00983F41"/>
    <w:rsid w:val="00984587"/>
    <w:rsid w:val="009846F4"/>
    <w:rsid w:val="00984906"/>
    <w:rsid w:val="00984BD0"/>
    <w:rsid w:val="00984BE1"/>
    <w:rsid w:val="0098515B"/>
    <w:rsid w:val="00985408"/>
    <w:rsid w:val="00985657"/>
    <w:rsid w:val="00985891"/>
    <w:rsid w:val="00985C38"/>
    <w:rsid w:val="00985CFE"/>
    <w:rsid w:val="00985D12"/>
    <w:rsid w:val="00985E71"/>
    <w:rsid w:val="009864BF"/>
    <w:rsid w:val="00986682"/>
    <w:rsid w:val="00986F4C"/>
    <w:rsid w:val="00987A68"/>
    <w:rsid w:val="00987C52"/>
    <w:rsid w:val="00987ED0"/>
    <w:rsid w:val="00987FB8"/>
    <w:rsid w:val="009902DD"/>
    <w:rsid w:val="00990E5C"/>
    <w:rsid w:val="009913C2"/>
    <w:rsid w:val="00991B5E"/>
    <w:rsid w:val="00991BC3"/>
    <w:rsid w:val="009928C6"/>
    <w:rsid w:val="009929A6"/>
    <w:rsid w:val="00992B63"/>
    <w:rsid w:val="00992CBD"/>
    <w:rsid w:val="00992DC0"/>
    <w:rsid w:val="00993100"/>
    <w:rsid w:val="00993537"/>
    <w:rsid w:val="009935A2"/>
    <w:rsid w:val="0099382E"/>
    <w:rsid w:val="00993E28"/>
    <w:rsid w:val="009941B9"/>
    <w:rsid w:val="009941E3"/>
    <w:rsid w:val="0099474B"/>
    <w:rsid w:val="00994BE9"/>
    <w:rsid w:val="0099528D"/>
    <w:rsid w:val="009952EE"/>
    <w:rsid w:val="0099664E"/>
    <w:rsid w:val="009967B0"/>
    <w:rsid w:val="00996B1C"/>
    <w:rsid w:val="00996BA5"/>
    <w:rsid w:val="009977BA"/>
    <w:rsid w:val="00997A97"/>
    <w:rsid w:val="00997BB4"/>
    <w:rsid w:val="00997C21"/>
    <w:rsid w:val="009A048D"/>
    <w:rsid w:val="009A0CAD"/>
    <w:rsid w:val="009A0D60"/>
    <w:rsid w:val="009A1423"/>
    <w:rsid w:val="009A16C1"/>
    <w:rsid w:val="009A16DF"/>
    <w:rsid w:val="009A1767"/>
    <w:rsid w:val="009A1AFD"/>
    <w:rsid w:val="009A1D3E"/>
    <w:rsid w:val="009A1EE5"/>
    <w:rsid w:val="009A3B83"/>
    <w:rsid w:val="009A401E"/>
    <w:rsid w:val="009A47B1"/>
    <w:rsid w:val="009A49A6"/>
    <w:rsid w:val="009A4C64"/>
    <w:rsid w:val="009A4C7C"/>
    <w:rsid w:val="009A4E69"/>
    <w:rsid w:val="009A4E77"/>
    <w:rsid w:val="009A5AFD"/>
    <w:rsid w:val="009A5DC4"/>
    <w:rsid w:val="009A60C5"/>
    <w:rsid w:val="009A6417"/>
    <w:rsid w:val="009A6B4D"/>
    <w:rsid w:val="009A6B9F"/>
    <w:rsid w:val="009A6D00"/>
    <w:rsid w:val="009A6F18"/>
    <w:rsid w:val="009A7195"/>
    <w:rsid w:val="009A7369"/>
    <w:rsid w:val="009A768F"/>
    <w:rsid w:val="009A7A4E"/>
    <w:rsid w:val="009B0301"/>
    <w:rsid w:val="009B04BC"/>
    <w:rsid w:val="009B063D"/>
    <w:rsid w:val="009B10AC"/>
    <w:rsid w:val="009B13B4"/>
    <w:rsid w:val="009B14D1"/>
    <w:rsid w:val="009B1706"/>
    <w:rsid w:val="009B1958"/>
    <w:rsid w:val="009B1C33"/>
    <w:rsid w:val="009B20F4"/>
    <w:rsid w:val="009B25BC"/>
    <w:rsid w:val="009B28AE"/>
    <w:rsid w:val="009B2956"/>
    <w:rsid w:val="009B2C95"/>
    <w:rsid w:val="009B310E"/>
    <w:rsid w:val="009B332D"/>
    <w:rsid w:val="009B3396"/>
    <w:rsid w:val="009B3726"/>
    <w:rsid w:val="009B3880"/>
    <w:rsid w:val="009B39C9"/>
    <w:rsid w:val="009B3A83"/>
    <w:rsid w:val="009B3C2B"/>
    <w:rsid w:val="009B4324"/>
    <w:rsid w:val="009B447A"/>
    <w:rsid w:val="009B4560"/>
    <w:rsid w:val="009B4598"/>
    <w:rsid w:val="009B496A"/>
    <w:rsid w:val="009B4DE4"/>
    <w:rsid w:val="009B4FBF"/>
    <w:rsid w:val="009B618A"/>
    <w:rsid w:val="009B6438"/>
    <w:rsid w:val="009B6604"/>
    <w:rsid w:val="009B6D9F"/>
    <w:rsid w:val="009B712E"/>
    <w:rsid w:val="009B71B8"/>
    <w:rsid w:val="009B782A"/>
    <w:rsid w:val="009B7AFF"/>
    <w:rsid w:val="009C0076"/>
    <w:rsid w:val="009C04F4"/>
    <w:rsid w:val="009C06F3"/>
    <w:rsid w:val="009C0B53"/>
    <w:rsid w:val="009C0BFB"/>
    <w:rsid w:val="009C0E70"/>
    <w:rsid w:val="009C1005"/>
    <w:rsid w:val="009C16B6"/>
    <w:rsid w:val="009C16EB"/>
    <w:rsid w:val="009C17E5"/>
    <w:rsid w:val="009C1997"/>
    <w:rsid w:val="009C1E03"/>
    <w:rsid w:val="009C22A2"/>
    <w:rsid w:val="009C2964"/>
    <w:rsid w:val="009C2F30"/>
    <w:rsid w:val="009C2F98"/>
    <w:rsid w:val="009C318B"/>
    <w:rsid w:val="009C3AAA"/>
    <w:rsid w:val="009C4047"/>
    <w:rsid w:val="009C47D3"/>
    <w:rsid w:val="009C4F6A"/>
    <w:rsid w:val="009C5050"/>
    <w:rsid w:val="009C55F4"/>
    <w:rsid w:val="009C57F2"/>
    <w:rsid w:val="009C6F36"/>
    <w:rsid w:val="009C705B"/>
    <w:rsid w:val="009C71EC"/>
    <w:rsid w:val="009C7936"/>
    <w:rsid w:val="009C7B0A"/>
    <w:rsid w:val="009C7D07"/>
    <w:rsid w:val="009D0248"/>
    <w:rsid w:val="009D0432"/>
    <w:rsid w:val="009D043F"/>
    <w:rsid w:val="009D0525"/>
    <w:rsid w:val="009D06E8"/>
    <w:rsid w:val="009D131D"/>
    <w:rsid w:val="009D1708"/>
    <w:rsid w:val="009D1843"/>
    <w:rsid w:val="009D1DF3"/>
    <w:rsid w:val="009D21C9"/>
    <w:rsid w:val="009D26C9"/>
    <w:rsid w:val="009D2982"/>
    <w:rsid w:val="009D29CB"/>
    <w:rsid w:val="009D2E80"/>
    <w:rsid w:val="009D2EDC"/>
    <w:rsid w:val="009D3280"/>
    <w:rsid w:val="009D3777"/>
    <w:rsid w:val="009D3D12"/>
    <w:rsid w:val="009D3FAB"/>
    <w:rsid w:val="009D3FD8"/>
    <w:rsid w:val="009D47DB"/>
    <w:rsid w:val="009D4CC1"/>
    <w:rsid w:val="009D4D02"/>
    <w:rsid w:val="009D4FE2"/>
    <w:rsid w:val="009D58D0"/>
    <w:rsid w:val="009D58D6"/>
    <w:rsid w:val="009D5AF2"/>
    <w:rsid w:val="009D5CC2"/>
    <w:rsid w:val="009D5F8E"/>
    <w:rsid w:val="009D6766"/>
    <w:rsid w:val="009D69EE"/>
    <w:rsid w:val="009D6C5D"/>
    <w:rsid w:val="009D6FB5"/>
    <w:rsid w:val="009D72BF"/>
    <w:rsid w:val="009D775E"/>
    <w:rsid w:val="009D79B2"/>
    <w:rsid w:val="009D79D1"/>
    <w:rsid w:val="009D7ACE"/>
    <w:rsid w:val="009D7E7A"/>
    <w:rsid w:val="009E029C"/>
    <w:rsid w:val="009E0375"/>
    <w:rsid w:val="009E097F"/>
    <w:rsid w:val="009E0E79"/>
    <w:rsid w:val="009E131D"/>
    <w:rsid w:val="009E145B"/>
    <w:rsid w:val="009E16AC"/>
    <w:rsid w:val="009E1B09"/>
    <w:rsid w:val="009E2334"/>
    <w:rsid w:val="009E2546"/>
    <w:rsid w:val="009E2599"/>
    <w:rsid w:val="009E25D7"/>
    <w:rsid w:val="009E2B6A"/>
    <w:rsid w:val="009E3789"/>
    <w:rsid w:val="009E37C1"/>
    <w:rsid w:val="009E3CAB"/>
    <w:rsid w:val="009E3E9B"/>
    <w:rsid w:val="009E3EAA"/>
    <w:rsid w:val="009E3F47"/>
    <w:rsid w:val="009E467D"/>
    <w:rsid w:val="009E4769"/>
    <w:rsid w:val="009E49A4"/>
    <w:rsid w:val="009E5038"/>
    <w:rsid w:val="009E54AB"/>
    <w:rsid w:val="009E5B37"/>
    <w:rsid w:val="009E5D6B"/>
    <w:rsid w:val="009E63B6"/>
    <w:rsid w:val="009E6631"/>
    <w:rsid w:val="009E6632"/>
    <w:rsid w:val="009E67C5"/>
    <w:rsid w:val="009E6B80"/>
    <w:rsid w:val="009E6C8F"/>
    <w:rsid w:val="009E6ECF"/>
    <w:rsid w:val="009E79DB"/>
    <w:rsid w:val="009F0093"/>
    <w:rsid w:val="009F023B"/>
    <w:rsid w:val="009F028B"/>
    <w:rsid w:val="009F06B2"/>
    <w:rsid w:val="009F0758"/>
    <w:rsid w:val="009F0CAF"/>
    <w:rsid w:val="009F0F35"/>
    <w:rsid w:val="009F1060"/>
    <w:rsid w:val="009F1579"/>
    <w:rsid w:val="009F166E"/>
    <w:rsid w:val="009F18B3"/>
    <w:rsid w:val="009F203C"/>
    <w:rsid w:val="009F2288"/>
    <w:rsid w:val="009F22A8"/>
    <w:rsid w:val="009F2320"/>
    <w:rsid w:val="009F246B"/>
    <w:rsid w:val="009F2530"/>
    <w:rsid w:val="009F2591"/>
    <w:rsid w:val="009F26AC"/>
    <w:rsid w:val="009F2F0E"/>
    <w:rsid w:val="009F3094"/>
    <w:rsid w:val="009F3496"/>
    <w:rsid w:val="009F3CF7"/>
    <w:rsid w:val="009F4883"/>
    <w:rsid w:val="009F4976"/>
    <w:rsid w:val="009F4CC7"/>
    <w:rsid w:val="009F4E30"/>
    <w:rsid w:val="009F4F0C"/>
    <w:rsid w:val="009F50D2"/>
    <w:rsid w:val="009F50DD"/>
    <w:rsid w:val="009F5207"/>
    <w:rsid w:val="009F521E"/>
    <w:rsid w:val="009F525F"/>
    <w:rsid w:val="009F553D"/>
    <w:rsid w:val="009F558F"/>
    <w:rsid w:val="009F58A0"/>
    <w:rsid w:val="009F5F48"/>
    <w:rsid w:val="009F690E"/>
    <w:rsid w:val="009F6D42"/>
    <w:rsid w:val="009F70D8"/>
    <w:rsid w:val="009F77CE"/>
    <w:rsid w:val="009F780A"/>
    <w:rsid w:val="009F7A9C"/>
    <w:rsid w:val="009F7AA2"/>
    <w:rsid w:val="009F7B1F"/>
    <w:rsid w:val="009F7FFC"/>
    <w:rsid w:val="00A00113"/>
    <w:rsid w:val="00A00193"/>
    <w:rsid w:val="00A0020F"/>
    <w:rsid w:val="00A00701"/>
    <w:rsid w:val="00A00895"/>
    <w:rsid w:val="00A00A56"/>
    <w:rsid w:val="00A00ADA"/>
    <w:rsid w:val="00A00B96"/>
    <w:rsid w:val="00A00CFC"/>
    <w:rsid w:val="00A00D9F"/>
    <w:rsid w:val="00A01821"/>
    <w:rsid w:val="00A01A62"/>
    <w:rsid w:val="00A01A9C"/>
    <w:rsid w:val="00A0208E"/>
    <w:rsid w:val="00A024A0"/>
    <w:rsid w:val="00A025B2"/>
    <w:rsid w:val="00A02CBD"/>
    <w:rsid w:val="00A02DCC"/>
    <w:rsid w:val="00A02FA7"/>
    <w:rsid w:val="00A03B82"/>
    <w:rsid w:val="00A03F45"/>
    <w:rsid w:val="00A0411C"/>
    <w:rsid w:val="00A04796"/>
    <w:rsid w:val="00A04B0B"/>
    <w:rsid w:val="00A04C12"/>
    <w:rsid w:val="00A05202"/>
    <w:rsid w:val="00A0566B"/>
    <w:rsid w:val="00A05F47"/>
    <w:rsid w:val="00A060ED"/>
    <w:rsid w:val="00A0639D"/>
    <w:rsid w:val="00A0689C"/>
    <w:rsid w:val="00A06C58"/>
    <w:rsid w:val="00A06DD8"/>
    <w:rsid w:val="00A06E28"/>
    <w:rsid w:val="00A07009"/>
    <w:rsid w:val="00A076CE"/>
    <w:rsid w:val="00A076E2"/>
    <w:rsid w:val="00A07FA2"/>
    <w:rsid w:val="00A100D3"/>
    <w:rsid w:val="00A101D2"/>
    <w:rsid w:val="00A10694"/>
    <w:rsid w:val="00A107E0"/>
    <w:rsid w:val="00A1101E"/>
    <w:rsid w:val="00A11648"/>
    <w:rsid w:val="00A11892"/>
    <w:rsid w:val="00A119D6"/>
    <w:rsid w:val="00A11AF4"/>
    <w:rsid w:val="00A11D37"/>
    <w:rsid w:val="00A11E16"/>
    <w:rsid w:val="00A11EE5"/>
    <w:rsid w:val="00A11F67"/>
    <w:rsid w:val="00A121AB"/>
    <w:rsid w:val="00A12A26"/>
    <w:rsid w:val="00A12BD8"/>
    <w:rsid w:val="00A12DA7"/>
    <w:rsid w:val="00A13C2C"/>
    <w:rsid w:val="00A14026"/>
    <w:rsid w:val="00A14292"/>
    <w:rsid w:val="00A14310"/>
    <w:rsid w:val="00A14930"/>
    <w:rsid w:val="00A14F8F"/>
    <w:rsid w:val="00A1513C"/>
    <w:rsid w:val="00A153FF"/>
    <w:rsid w:val="00A15EF1"/>
    <w:rsid w:val="00A16158"/>
    <w:rsid w:val="00A16198"/>
    <w:rsid w:val="00A161A0"/>
    <w:rsid w:val="00A16576"/>
    <w:rsid w:val="00A16AF9"/>
    <w:rsid w:val="00A17723"/>
    <w:rsid w:val="00A17F68"/>
    <w:rsid w:val="00A201F5"/>
    <w:rsid w:val="00A20446"/>
    <w:rsid w:val="00A20735"/>
    <w:rsid w:val="00A20777"/>
    <w:rsid w:val="00A207D6"/>
    <w:rsid w:val="00A209DC"/>
    <w:rsid w:val="00A20E90"/>
    <w:rsid w:val="00A20FCB"/>
    <w:rsid w:val="00A212F7"/>
    <w:rsid w:val="00A22C07"/>
    <w:rsid w:val="00A22C08"/>
    <w:rsid w:val="00A22CEA"/>
    <w:rsid w:val="00A22E4B"/>
    <w:rsid w:val="00A22E8B"/>
    <w:rsid w:val="00A232AF"/>
    <w:rsid w:val="00A237DA"/>
    <w:rsid w:val="00A23D59"/>
    <w:rsid w:val="00A243B2"/>
    <w:rsid w:val="00A24B8F"/>
    <w:rsid w:val="00A24DD1"/>
    <w:rsid w:val="00A250B6"/>
    <w:rsid w:val="00A25743"/>
    <w:rsid w:val="00A25B15"/>
    <w:rsid w:val="00A25C52"/>
    <w:rsid w:val="00A25F58"/>
    <w:rsid w:val="00A2650C"/>
    <w:rsid w:val="00A2689B"/>
    <w:rsid w:val="00A26A8C"/>
    <w:rsid w:val="00A26A9E"/>
    <w:rsid w:val="00A26ABD"/>
    <w:rsid w:val="00A26B39"/>
    <w:rsid w:val="00A26C95"/>
    <w:rsid w:val="00A274FD"/>
    <w:rsid w:val="00A279E6"/>
    <w:rsid w:val="00A27DCE"/>
    <w:rsid w:val="00A30055"/>
    <w:rsid w:val="00A30120"/>
    <w:rsid w:val="00A3031C"/>
    <w:rsid w:val="00A30441"/>
    <w:rsid w:val="00A304AD"/>
    <w:rsid w:val="00A30518"/>
    <w:rsid w:val="00A30B23"/>
    <w:rsid w:val="00A30D52"/>
    <w:rsid w:val="00A30D7E"/>
    <w:rsid w:val="00A3100D"/>
    <w:rsid w:val="00A31032"/>
    <w:rsid w:val="00A31151"/>
    <w:rsid w:val="00A31190"/>
    <w:rsid w:val="00A319E0"/>
    <w:rsid w:val="00A31F6B"/>
    <w:rsid w:val="00A32D00"/>
    <w:rsid w:val="00A32FC2"/>
    <w:rsid w:val="00A33A59"/>
    <w:rsid w:val="00A34624"/>
    <w:rsid w:val="00A346B1"/>
    <w:rsid w:val="00A34835"/>
    <w:rsid w:val="00A34F75"/>
    <w:rsid w:val="00A34FE2"/>
    <w:rsid w:val="00A350D7"/>
    <w:rsid w:val="00A3514B"/>
    <w:rsid w:val="00A354DF"/>
    <w:rsid w:val="00A357A7"/>
    <w:rsid w:val="00A358BC"/>
    <w:rsid w:val="00A3593C"/>
    <w:rsid w:val="00A359CA"/>
    <w:rsid w:val="00A35F98"/>
    <w:rsid w:val="00A369E9"/>
    <w:rsid w:val="00A36AC3"/>
    <w:rsid w:val="00A36F4B"/>
    <w:rsid w:val="00A3725B"/>
    <w:rsid w:val="00A373CE"/>
    <w:rsid w:val="00A37726"/>
    <w:rsid w:val="00A37CC4"/>
    <w:rsid w:val="00A37FF3"/>
    <w:rsid w:val="00A402E1"/>
    <w:rsid w:val="00A40ABA"/>
    <w:rsid w:val="00A40AEB"/>
    <w:rsid w:val="00A40BD6"/>
    <w:rsid w:val="00A4198F"/>
    <w:rsid w:val="00A41A2F"/>
    <w:rsid w:val="00A41D72"/>
    <w:rsid w:val="00A42233"/>
    <w:rsid w:val="00A42EE3"/>
    <w:rsid w:val="00A434F2"/>
    <w:rsid w:val="00A43604"/>
    <w:rsid w:val="00A4371B"/>
    <w:rsid w:val="00A445C9"/>
    <w:rsid w:val="00A446E3"/>
    <w:rsid w:val="00A44B33"/>
    <w:rsid w:val="00A458B9"/>
    <w:rsid w:val="00A45B89"/>
    <w:rsid w:val="00A46555"/>
    <w:rsid w:val="00A46757"/>
    <w:rsid w:val="00A46A65"/>
    <w:rsid w:val="00A46A7A"/>
    <w:rsid w:val="00A46A7F"/>
    <w:rsid w:val="00A46B44"/>
    <w:rsid w:val="00A46F21"/>
    <w:rsid w:val="00A46F9A"/>
    <w:rsid w:val="00A47522"/>
    <w:rsid w:val="00A47603"/>
    <w:rsid w:val="00A47B09"/>
    <w:rsid w:val="00A47EEA"/>
    <w:rsid w:val="00A50248"/>
    <w:rsid w:val="00A50C09"/>
    <w:rsid w:val="00A50EC1"/>
    <w:rsid w:val="00A5116D"/>
    <w:rsid w:val="00A51BB2"/>
    <w:rsid w:val="00A51EB1"/>
    <w:rsid w:val="00A51F82"/>
    <w:rsid w:val="00A524A7"/>
    <w:rsid w:val="00A527C8"/>
    <w:rsid w:val="00A5288C"/>
    <w:rsid w:val="00A52B3B"/>
    <w:rsid w:val="00A53A0D"/>
    <w:rsid w:val="00A53A4B"/>
    <w:rsid w:val="00A5427D"/>
    <w:rsid w:val="00A542DA"/>
    <w:rsid w:val="00A5517D"/>
    <w:rsid w:val="00A55305"/>
    <w:rsid w:val="00A55BD3"/>
    <w:rsid w:val="00A56178"/>
    <w:rsid w:val="00A56424"/>
    <w:rsid w:val="00A56548"/>
    <w:rsid w:val="00A566FE"/>
    <w:rsid w:val="00A56A87"/>
    <w:rsid w:val="00A56BB8"/>
    <w:rsid w:val="00A56D0C"/>
    <w:rsid w:val="00A56D7B"/>
    <w:rsid w:val="00A5714B"/>
    <w:rsid w:val="00A573DD"/>
    <w:rsid w:val="00A57775"/>
    <w:rsid w:val="00A57809"/>
    <w:rsid w:val="00A57A26"/>
    <w:rsid w:val="00A60144"/>
    <w:rsid w:val="00A6016C"/>
    <w:rsid w:val="00A603B3"/>
    <w:rsid w:val="00A60701"/>
    <w:rsid w:val="00A60AFE"/>
    <w:rsid w:val="00A60BFE"/>
    <w:rsid w:val="00A6109E"/>
    <w:rsid w:val="00A62740"/>
    <w:rsid w:val="00A629CB"/>
    <w:rsid w:val="00A62C3B"/>
    <w:rsid w:val="00A62C62"/>
    <w:rsid w:val="00A62D19"/>
    <w:rsid w:val="00A63290"/>
    <w:rsid w:val="00A63295"/>
    <w:rsid w:val="00A63311"/>
    <w:rsid w:val="00A63A4C"/>
    <w:rsid w:val="00A63F2F"/>
    <w:rsid w:val="00A649A3"/>
    <w:rsid w:val="00A651C8"/>
    <w:rsid w:val="00A652BE"/>
    <w:rsid w:val="00A65904"/>
    <w:rsid w:val="00A6593F"/>
    <w:rsid w:val="00A65E50"/>
    <w:rsid w:val="00A65ED9"/>
    <w:rsid w:val="00A66303"/>
    <w:rsid w:val="00A66566"/>
    <w:rsid w:val="00A6658A"/>
    <w:rsid w:val="00A66765"/>
    <w:rsid w:val="00A66784"/>
    <w:rsid w:val="00A6687A"/>
    <w:rsid w:val="00A66DEC"/>
    <w:rsid w:val="00A67102"/>
    <w:rsid w:val="00A67229"/>
    <w:rsid w:val="00A672FB"/>
    <w:rsid w:val="00A6760A"/>
    <w:rsid w:val="00A678E4"/>
    <w:rsid w:val="00A6795A"/>
    <w:rsid w:val="00A67BE0"/>
    <w:rsid w:val="00A67D40"/>
    <w:rsid w:val="00A67F5F"/>
    <w:rsid w:val="00A70953"/>
    <w:rsid w:val="00A70DB6"/>
    <w:rsid w:val="00A70F51"/>
    <w:rsid w:val="00A70FFB"/>
    <w:rsid w:val="00A710AD"/>
    <w:rsid w:val="00A719CD"/>
    <w:rsid w:val="00A72089"/>
    <w:rsid w:val="00A722A0"/>
    <w:rsid w:val="00A72726"/>
    <w:rsid w:val="00A72BA2"/>
    <w:rsid w:val="00A72C21"/>
    <w:rsid w:val="00A72EA2"/>
    <w:rsid w:val="00A73912"/>
    <w:rsid w:val="00A73A89"/>
    <w:rsid w:val="00A73BE6"/>
    <w:rsid w:val="00A73D1C"/>
    <w:rsid w:val="00A742A7"/>
    <w:rsid w:val="00A742F2"/>
    <w:rsid w:val="00A7484B"/>
    <w:rsid w:val="00A748FF"/>
    <w:rsid w:val="00A7494C"/>
    <w:rsid w:val="00A74E0E"/>
    <w:rsid w:val="00A7589A"/>
    <w:rsid w:val="00A75A82"/>
    <w:rsid w:val="00A75B52"/>
    <w:rsid w:val="00A76742"/>
    <w:rsid w:val="00A76C54"/>
    <w:rsid w:val="00A76D20"/>
    <w:rsid w:val="00A76F46"/>
    <w:rsid w:val="00A77102"/>
    <w:rsid w:val="00A7751E"/>
    <w:rsid w:val="00A776E3"/>
    <w:rsid w:val="00A779A4"/>
    <w:rsid w:val="00A77E15"/>
    <w:rsid w:val="00A77FC5"/>
    <w:rsid w:val="00A77FD1"/>
    <w:rsid w:val="00A80428"/>
    <w:rsid w:val="00A807AE"/>
    <w:rsid w:val="00A808C1"/>
    <w:rsid w:val="00A81594"/>
    <w:rsid w:val="00A815C6"/>
    <w:rsid w:val="00A817F0"/>
    <w:rsid w:val="00A818BC"/>
    <w:rsid w:val="00A818EE"/>
    <w:rsid w:val="00A81997"/>
    <w:rsid w:val="00A819F3"/>
    <w:rsid w:val="00A82252"/>
    <w:rsid w:val="00A82961"/>
    <w:rsid w:val="00A82E07"/>
    <w:rsid w:val="00A8302B"/>
    <w:rsid w:val="00A83049"/>
    <w:rsid w:val="00A8366B"/>
    <w:rsid w:val="00A83813"/>
    <w:rsid w:val="00A83A58"/>
    <w:rsid w:val="00A83A6D"/>
    <w:rsid w:val="00A83E90"/>
    <w:rsid w:val="00A84222"/>
    <w:rsid w:val="00A8435C"/>
    <w:rsid w:val="00A846D3"/>
    <w:rsid w:val="00A84897"/>
    <w:rsid w:val="00A849C0"/>
    <w:rsid w:val="00A84EC5"/>
    <w:rsid w:val="00A8506F"/>
    <w:rsid w:val="00A851A3"/>
    <w:rsid w:val="00A85315"/>
    <w:rsid w:val="00A85407"/>
    <w:rsid w:val="00A85607"/>
    <w:rsid w:val="00A8585D"/>
    <w:rsid w:val="00A8598C"/>
    <w:rsid w:val="00A85C63"/>
    <w:rsid w:val="00A86062"/>
    <w:rsid w:val="00A8613C"/>
    <w:rsid w:val="00A863C4"/>
    <w:rsid w:val="00A865CC"/>
    <w:rsid w:val="00A86B5D"/>
    <w:rsid w:val="00A86CBA"/>
    <w:rsid w:val="00A87223"/>
    <w:rsid w:val="00A87604"/>
    <w:rsid w:val="00A8788B"/>
    <w:rsid w:val="00A87A36"/>
    <w:rsid w:val="00A87BBE"/>
    <w:rsid w:val="00A90029"/>
    <w:rsid w:val="00A9023F"/>
    <w:rsid w:val="00A902AE"/>
    <w:rsid w:val="00A905EA"/>
    <w:rsid w:val="00A90679"/>
    <w:rsid w:val="00A90D6D"/>
    <w:rsid w:val="00A91773"/>
    <w:rsid w:val="00A91894"/>
    <w:rsid w:val="00A91B2E"/>
    <w:rsid w:val="00A91D4E"/>
    <w:rsid w:val="00A91E3E"/>
    <w:rsid w:val="00A92113"/>
    <w:rsid w:val="00A92241"/>
    <w:rsid w:val="00A9237F"/>
    <w:rsid w:val="00A9245B"/>
    <w:rsid w:val="00A92512"/>
    <w:rsid w:val="00A92A1C"/>
    <w:rsid w:val="00A92FE3"/>
    <w:rsid w:val="00A934C4"/>
    <w:rsid w:val="00A9389C"/>
    <w:rsid w:val="00A93C28"/>
    <w:rsid w:val="00A93C3C"/>
    <w:rsid w:val="00A93DA3"/>
    <w:rsid w:val="00A93F3F"/>
    <w:rsid w:val="00A94097"/>
    <w:rsid w:val="00A940EE"/>
    <w:rsid w:val="00A94207"/>
    <w:rsid w:val="00A9488A"/>
    <w:rsid w:val="00A9491B"/>
    <w:rsid w:val="00A94D76"/>
    <w:rsid w:val="00A95792"/>
    <w:rsid w:val="00A9587E"/>
    <w:rsid w:val="00A959A7"/>
    <w:rsid w:val="00A95D5A"/>
    <w:rsid w:val="00A96BE9"/>
    <w:rsid w:val="00A96D94"/>
    <w:rsid w:val="00A974E0"/>
    <w:rsid w:val="00A977BE"/>
    <w:rsid w:val="00A97910"/>
    <w:rsid w:val="00A97915"/>
    <w:rsid w:val="00A9794F"/>
    <w:rsid w:val="00A97CE5"/>
    <w:rsid w:val="00A97D9E"/>
    <w:rsid w:val="00A97E30"/>
    <w:rsid w:val="00AA006A"/>
    <w:rsid w:val="00AA02A8"/>
    <w:rsid w:val="00AA02D2"/>
    <w:rsid w:val="00AA02D5"/>
    <w:rsid w:val="00AA0387"/>
    <w:rsid w:val="00AA05F6"/>
    <w:rsid w:val="00AA09E8"/>
    <w:rsid w:val="00AA0ABF"/>
    <w:rsid w:val="00AA0C7F"/>
    <w:rsid w:val="00AA135B"/>
    <w:rsid w:val="00AA168D"/>
    <w:rsid w:val="00AA1C64"/>
    <w:rsid w:val="00AA1C75"/>
    <w:rsid w:val="00AA21FC"/>
    <w:rsid w:val="00AA2622"/>
    <w:rsid w:val="00AA274E"/>
    <w:rsid w:val="00AA27C9"/>
    <w:rsid w:val="00AA28A6"/>
    <w:rsid w:val="00AA2944"/>
    <w:rsid w:val="00AA298D"/>
    <w:rsid w:val="00AA2BC2"/>
    <w:rsid w:val="00AA2DEC"/>
    <w:rsid w:val="00AA30AB"/>
    <w:rsid w:val="00AA3398"/>
    <w:rsid w:val="00AA33FA"/>
    <w:rsid w:val="00AA35A4"/>
    <w:rsid w:val="00AA3661"/>
    <w:rsid w:val="00AA3814"/>
    <w:rsid w:val="00AA3835"/>
    <w:rsid w:val="00AA4256"/>
    <w:rsid w:val="00AA463D"/>
    <w:rsid w:val="00AA4729"/>
    <w:rsid w:val="00AA4861"/>
    <w:rsid w:val="00AA5669"/>
    <w:rsid w:val="00AA6126"/>
    <w:rsid w:val="00AA6AE4"/>
    <w:rsid w:val="00AA6FBF"/>
    <w:rsid w:val="00AA7DF2"/>
    <w:rsid w:val="00AA7F00"/>
    <w:rsid w:val="00AB0088"/>
    <w:rsid w:val="00AB025D"/>
    <w:rsid w:val="00AB07EF"/>
    <w:rsid w:val="00AB0A3D"/>
    <w:rsid w:val="00AB0C63"/>
    <w:rsid w:val="00AB0D7E"/>
    <w:rsid w:val="00AB1457"/>
    <w:rsid w:val="00AB1900"/>
    <w:rsid w:val="00AB1FBC"/>
    <w:rsid w:val="00AB23A5"/>
    <w:rsid w:val="00AB24DE"/>
    <w:rsid w:val="00AB2C52"/>
    <w:rsid w:val="00AB346B"/>
    <w:rsid w:val="00AB37FB"/>
    <w:rsid w:val="00AB3AAB"/>
    <w:rsid w:val="00AB3D39"/>
    <w:rsid w:val="00AB47A2"/>
    <w:rsid w:val="00AB4CF1"/>
    <w:rsid w:val="00AB4E6E"/>
    <w:rsid w:val="00AB4F09"/>
    <w:rsid w:val="00AB4FBD"/>
    <w:rsid w:val="00AB4FBE"/>
    <w:rsid w:val="00AB5362"/>
    <w:rsid w:val="00AB5D25"/>
    <w:rsid w:val="00AB5ECE"/>
    <w:rsid w:val="00AB6325"/>
    <w:rsid w:val="00AB63AF"/>
    <w:rsid w:val="00AB6694"/>
    <w:rsid w:val="00AB68B0"/>
    <w:rsid w:val="00AB7621"/>
    <w:rsid w:val="00AB795B"/>
    <w:rsid w:val="00AB795C"/>
    <w:rsid w:val="00AB7C8D"/>
    <w:rsid w:val="00AB7EC0"/>
    <w:rsid w:val="00AC01A4"/>
    <w:rsid w:val="00AC01B0"/>
    <w:rsid w:val="00AC0614"/>
    <w:rsid w:val="00AC08AD"/>
    <w:rsid w:val="00AC1181"/>
    <w:rsid w:val="00AC1683"/>
    <w:rsid w:val="00AC1E26"/>
    <w:rsid w:val="00AC2331"/>
    <w:rsid w:val="00AC2C8F"/>
    <w:rsid w:val="00AC2CFF"/>
    <w:rsid w:val="00AC30ED"/>
    <w:rsid w:val="00AC320D"/>
    <w:rsid w:val="00AC3E1B"/>
    <w:rsid w:val="00AC3E31"/>
    <w:rsid w:val="00AC3F05"/>
    <w:rsid w:val="00AC4115"/>
    <w:rsid w:val="00AC41B5"/>
    <w:rsid w:val="00AC468E"/>
    <w:rsid w:val="00AC484D"/>
    <w:rsid w:val="00AC4ACC"/>
    <w:rsid w:val="00AC4C57"/>
    <w:rsid w:val="00AC5280"/>
    <w:rsid w:val="00AC53A2"/>
    <w:rsid w:val="00AC55D7"/>
    <w:rsid w:val="00AC568E"/>
    <w:rsid w:val="00AC56AF"/>
    <w:rsid w:val="00AC56E9"/>
    <w:rsid w:val="00AC5996"/>
    <w:rsid w:val="00AC5C1E"/>
    <w:rsid w:val="00AC5C6B"/>
    <w:rsid w:val="00AC5D63"/>
    <w:rsid w:val="00AC5E20"/>
    <w:rsid w:val="00AC5FA9"/>
    <w:rsid w:val="00AC61EE"/>
    <w:rsid w:val="00AC6316"/>
    <w:rsid w:val="00AC6469"/>
    <w:rsid w:val="00AC66AD"/>
    <w:rsid w:val="00AC68D3"/>
    <w:rsid w:val="00AC6AEE"/>
    <w:rsid w:val="00AC6DC0"/>
    <w:rsid w:val="00AC6F5E"/>
    <w:rsid w:val="00AC6FA6"/>
    <w:rsid w:val="00AC7379"/>
    <w:rsid w:val="00AC7505"/>
    <w:rsid w:val="00AC7C39"/>
    <w:rsid w:val="00AC7C4E"/>
    <w:rsid w:val="00AC7E33"/>
    <w:rsid w:val="00AD0965"/>
    <w:rsid w:val="00AD0D00"/>
    <w:rsid w:val="00AD10E6"/>
    <w:rsid w:val="00AD1197"/>
    <w:rsid w:val="00AD1291"/>
    <w:rsid w:val="00AD14E1"/>
    <w:rsid w:val="00AD14E7"/>
    <w:rsid w:val="00AD179E"/>
    <w:rsid w:val="00AD2A16"/>
    <w:rsid w:val="00AD3036"/>
    <w:rsid w:val="00AD3C29"/>
    <w:rsid w:val="00AD3CD7"/>
    <w:rsid w:val="00AD3F66"/>
    <w:rsid w:val="00AD3FEF"/>
    <w:rsid w:val="00AD411A"/>
    <w:rsid w:val="00AD43CD"/>
    <w:rsid w:val="00AD4799"/>
    <w:rsid w:val="00AD4A5E"/>
    <w:rsid w:val="00AD508A"/>
    <w:rsid w:val="00AD562B"/>
    <w:rsid w:val="00AD5AD4"/>
    <w:rsid w:val="00AD617D"/>
    <w:rsid w:val="00AD65DD"/>
    <w:rsid w:val="00AD6C15"/>
    <w:rsid w:val="00AD75A8"/>
    <w:rsid w:val="00AD78D6"/>
    <w:rsid w:val="00AD7A32"/>
    <w:rsid w:val="00AD7A6A"/>
    <w:rsid w:val="00AD7D26"/>
    <w:rsid w:val="00AD7E15"/>
    <w:rsid w:val="00AE0081"/>
    <w:rsid w:val="00AE04CC"/>
    <w:rsid w:val="00AE093A"/>
    <w:rsid w:val="00AE1190"/>
    <w:rsid w:val="00AE12DE"/>
    <w:rsid w:val="00AE135D"/>
    <w:rsid w:val="00AE138F"/>
    <w:rsid w:val="00AE1747"/>
    <w:rsid w:val="00AE177D"/>
    <w:rsid w:val="00AE1DE3"/>
    <w:rsid w:val="00AE208A"/>
    <w:rsid w:val="00AE2271"/>
    <w:rsid w:val="00AE2286"/>
    <w:rsid w:val="00AE25CA"/>
    <w:rsid w:val="00AE26F0"/>
    <w:rsid w:val="00AE27E2"/>
    <w:rsid w:val="00AE2953"/>
    <w:rsid w:val="00AE2996"/>
    <w:rsid w:val="00AE2B84"/>
    <w:rsid w:val="00AE2DC9"/>
    <w:rsid w:val="00AE3140"/>
    <w:rsid w:val="00AE3162"/>
    <w:rsid w:val="00AE33F7"/>
    <w:rsid w:val="00AE3FB4"/>
    <w:rsid w:val="00AE5403"/>
    <w:rsid w:val="00AE5556"/>
    <w:rsid w:val="00AE5AB5"/>
    <w:rsid w:val="00AE5B2D"/>
    <w:rsid w:val="00AE5F4D"/>
    <w:rsid w:val="00AE62DD"/>
    <w:rsid w:val="00AE637E"/>
    <w:rsid w:val="00AE644C"/>
    <w:rsid w:val="00AE6531"/>
    <w:rsid w:val="00AE65D4"/>
    <w:rsid w:val="00AE6967"/>
    <w:rsid w:val="00AE6A1F"/>
    <w:rsid w:val="00AE6AD8"/>
    <w:rsid w:val="00AE6F3B"/>
    <w:rsid w:val="00AE6FF8"/>
    <w:rsid w:val="00AE75E7"/>
    <w:rsid w:val="00AE78D4"/>
    <w:rsid w:val="00AE78FB"/>
    <w:rsid w:val="00AE7B4B"/>
    <w:rsid w:val="00AE7C61"/>
    <w:rsid w:val="00AF01C4"/>
    <w:rsid w:val="00AF0689"/>
    <w:rsid w:val="00AF09B7"/>
    <w:rsid w:val="00AF1023"/>
    <w:rsid w:val="00AF142D"/>
    <w:rsid w:val="00AF15AF"/>
    <w:rsid w:val="00AF15DC"/>
    <w:rsid w:val="00AF1AE7"/>
    <w:rsid w:val="00AF20AA"/>
    <w:rsid w:val="00AF2263"/>
    <w:rsid w:val="00AF240A"/>
    <w:rsid w:val="00AF2485"/>
    <w:rsid w:val="00AF27D7"/>
    <w:rsid w:val="00AF2925"/>
    <w:rsid w:val="00AF2FC6"/>
    <w:rsid w:val="00AF31E7"/>
    <w:rsid w:val="00AF393D"/>
    <w:rsid w:val="00AF39EB"/>
    <w:rsid w:val="00AF48F5"/>
    <w:rsid w:val="00AF4EB0"/>
    <w:rsid w:val="00AF4F91"/>
    <w:rsid w:val="00AF500C"/>
    <w:rsid w:val="00AF5230"/>
    <w:rsid w:val="00AF53A9"/>
    <w:rsid w:val="00AF5409"/>
    <w:rsid w:val="00AF565C"/>
    <w:rsid w:val="00AF5916"/>
    <w:rsid w:val="00AF5E54"/>
    <w:rsid w:val="00AF5EBE"/>
    <w:rsid w:val="00AF644C"/>
    <w:rsid w:val="00AF6A52"/>
    <w:rsid w:val="00AF72AB"/>
    <w:rsid w:val="00AF75C4"/>
    <w:rsid w:val="00AF771C"/>
    <w:rsid w:val="00AF7ABD"/>
    <w:rsid w:val="00AF7AE6"/>
    <w:rsid w:val="00AF7CA8"/>
    <w:rsid w:val="00B000F7"/>
    <w:rsid w:val="00B00722"/>
    <w:rsid w:val="00B00784"/>
    <w:rsid w:val="00B0082B"/>
    <w:rsid w:val="00B00AA1"/>
    <w:rsid w:val="00B00D2F"/>
    <w:rsid w:val="00B01105"/>
    <w:rsid w:val="00B016EE"/>
    <w:rsid w:val="00B01A5F"/>
    <w:rsid w:val="00B01BFC"/>
    <w:rsid w:val="00B026B8"/>
    <w:rsid w:val="00B0281C"/>
    <w:rsid w:val="00B03935"/>
    <w:rsid w:val="00B03FBD"/>
    <w:rsid w:val="00B03FC7"/>
    <w:rsid w:val="00B04216"/>
    <w:rsid w:val="00B04D67"/>
    <w:rsid w:val="00B04D86"/>
    <w:rsid w:val="00B04DCA"/>
    <w:rsid w:val="00B05188"/>
    <w:rsid w:val="00B0535C"/>
    <w:rsid w:val="00B0592D"/>
    <w:rsid w:val="00B060B1"/>
    <w:rsid w:val="00B0610C"/>
    <w:rsid w:val="00B06443"/>
    <w:rsid w:val="00B064C2"/>
    <w:rsid w:val="00B066CA"/>
    <w:rsid w:val="00B0691E"/>
    <w:rsid w:val="00B06ABC"/>
    <w:rsid w:val="00B06C20"/>
    <w:rsid w:val="00B06F45"/>
    <w:rsid w:val="00B07072"/>
    <w:rsid w:val="00B076BD"/>
    <w:rsid w:val="00B07A63"/>
    <w:rsid w:val="00B07F2E"/>
    <w:rsid w:val="00B10093"/>
    <w:rsid w:val="00B107B0"/>
    <w:rsid w:val="00B114DE"/>
    <w:rsid w:val="00B11516"/>
    <w:rsid w:val="00B1179D"/>
    <w:rsid w:val="00B118B2"/>
    <w:rsid w:val="00B11E08"/>
    <w:rsid w:val="00B125FC"/>
    <w:rsid w:val="00B1285A"/>
    <w:rsid w:val="00B1294D"/>
    <w:rsid w:val="00B12B4A"/>
    <w:rsid w:val="00B12D4D"/>
    <w:rsid w:val="00B1312F"/>
    <w:rsid w:val="00B1329D"/>
    <w:rsid w:val="00B134BE"/>
    <w:rsid w:val="00B1351D"/>
    <w:rsid w:val="00B13FFF"/>
    <w:rsid w:val="00B1410F"/>
    <w:rsid w:val="00B14857"/>
    <w:rsid w:val="00B14B7B"/>
    <w:rsid w:val="00B153AE"/>
    <w:rsid w:val="00B153E8"/>
    <w:rsid w:val="00B1587B"/>
    <w:rsid w:val="00B15A27"/>
    <w:rsid w:val="00B15AE8"/>
    <w:rsid w:val="00B15C50"/>
    <w:rsid w:val="00B15EC8"/>
    <w:rsid w:val="00B166AD"/>
    <w:rsid w:val="00B1692A"/>
    <w:rsid w:val="00B16A09"/>
    <w:rsid w:val="00B16A76"/>
    <w:rsid w:val="00B16E0F"/>
    <w:rsid w:val="00B17217"/>
    <w:rsid w:val="00B17262"/>
    <w:rsid w:val="00B172B5"/>
    <w:rsid w:val="00B172EE"/>
    <w:rsid w:val="00B176E9"/>
    <w:rsid w:val="00B178CC"/>
    <w:rsid w:val="00B17A93"/>
    <w:rsid w:val="00B17CB2"/>
    <w:rsid w:val="00B2016E"/>
    <w:rsid w:val="00B20252"/>
    <w:rsid w:val="00B20398"/>
    <w:rsid w:val="00B2083F"/>
    <w:rsid w:val="00B20AC1"/>
    <w:rsid w:val="00B20CC6"/>
    <w:rsid w:val="00B21447"/>
    <w:rsid w:val="00B2153E"/>
    <w:rsid w:val="00B21D96"/>
    <w:rsid w:val="00B21DE7"/>
    <w:rsid w:val="00B21FDE"/>
    <w:rsid w:val="00B22100"/>
    <w:rsid w:val="00B2216B"/>
    <w:rsid w:val="00B22648"/>
    <w:rsid w:val="00B22831"/>
    <w:rsid w:val="00B23138"/>
    <w:rsid w:val="00B2323A"/>
    <w:rsid w:val="00B236F0"/>
    <w:rsid w:val="00B23886"/>
    <w:rsid w:val="00B23C90"/>
    <w:rsid w:val="00B23E2E"/>
    <w:rsid w:val="00B241C9"/>
    <w:rsid w:val="00B242F4"/>
    <w:rsid w:val="00B24B4F"/>
    <w:rsid w:val="00B250B0"/>
    <w:rsid w:val="00B2525F"/>
    <w:rsid w:val="00B252A8"/>
    <w:rsid w:val="00B25D2F"/>
    <w:rsid w:val="00B25F09"/>
    <w:rsid w:val="00B2612C"/>
    <w:rsid w:val="00B266B7"/>
    <w:rsid w:val="00B26AF4"/>
    <w:rsid w:val="00B26E48"/>
    <w:rsid w:val="00B271F4"/>
    <w:rsid w:val="00B27921"/>
    <w:rsid w:val="00B27954"/>
    <w:rsid w:val="00B30337"/>
    <w:rsid w:val="00B30BC4"/>
    <w:rsid w:val="00B30BEC"/>
    <w:rsid w:val="00B30C3B"/>
    <w:rsid w:val="00B30DF1"/>
    <w:rsid w:val="00B30F97"/>
    <w:rsid w:val="00B312F8"/>
    <w:rsid w:val="00B315E7"/>
    <w:rsid w:val="00B31E33"/>
    <w:rsid w:val="00B326A5"/>
    <w:rsid w:val="00B327BB"/>
    <w:rsid w:val="00B32841"/>
    <w:rsid w:val="00B32D8A"/>
    <w:rsid w:val="00B33726"/>
    <w:rsid w:val="00B33A7F"/>
    <w:rsid w:val="00B341A5"/>
    <w:rsid w:val="00B34B1C"/>
    <w:rsid w:val="00B35370"/>
    <w:rsid w:val="00B354E1"/>
    <w:rsid w:val="00B358D4"/>
    <w:rsid w:val="00B35910"/>
    <w:rsid w:val="00B35E74"/>
    <w:rsid w:val="00B360FF"/>
    <w:rsid w:val="00B3621B"/>
    <w:rsid w:val="00B362D5"/>
    <w:rsid w:val="00B36580"/>
    <w:rsid w:val="00B37202"/>
    <w:rsid w:val="00B37370"/>
    <w:rsid w:val="00B3793B"/>
    <w:rsid w:val="00B37AB0"/>
    <w:rsid w:val="00B4000D"/>
    <w:rsid w:val="00B40272"/>
    <w:rsid w:val="00B40440"/>
    <w:rsid w:val="00B4044D"/>
    <w:rsid w:val="00B406C7"/>
    <w:rsid w:val="00B40B78"/>
    <w:rsid w:val="00B41CF7"/>
    <w:rsid w:val="00B41FA6"/>
    <w:rsid w:val="00B420AF"/>
    <w:rsid w:val="00B42224"/>
    <w:rsid w:val="00B424E6"/>
    <w:rsid w:val="00B428AF"/>
    <w:rsid w:val="00B43ABA"/>
    <w:rsid w:val="00B43F05"/>
    <w:rsid w:val="00B440D5"/>
    <w:rsid w:val="00B44295"/>
    <w:rsid w:val="00B44390"/>
    <w:rsid w:val="00B44CC5"/>
    <w:rsid w:val="00B44DE0"/>
    <w:rsid w:val="00B44E12"/>
    <w:rsid w:val="00B45153"/>
    <w:rsid w:val="00B451BC"/>
    <w:rsid w:val="00B45903"/>
    <w:rsid w:val="00B45F1D"/>
    <w:rsid w:val="00B46074"/>
    <w:rsid w:val="00B4608A"/>
    <w:rsid w:val="00B46363"/>
    <w:rsid w:val="00B464DB"/>
    <w:rsid w:val="00B46914"/>
    <w:rsid w:val="00B46ABF"/>
    <w:rsid w:val="00B46F1D"/>
    <w:rsid w:val="00B47244"/>
    <w:rsid w:val="00B4758F"/>
    <w:rsid w:val="00B47910"/>
    <w:rsid w:val="00B4797F"/>
    <w:rsid w:val="00B47BF3"/>
    <w:rsid w:val="00B47D03"/>
    <w:rsid w:val="00B47F81"/>
    <w:rsid w:val="00B47FEE"/>
    <w:rsid w:val="00B50371"/>
    <w:rsid w:val="00B503E3"/>
    <w:rsid w:val="00B504AC"/>
    <w:rsid w:val="00B50D53"/>
    <w:rsid w:val="00B5127D"/>
    <w:rsid w:val="00B513BE"/>
    <w:rsid w:val="00B5146A"/>
    <w:rsid w:val="00B515B0"/>
    <w:rsid w:val="00B51742"/>
    <w:rsid w:val="00B51987"/>
    <w:rsid w:val="00B51DC1"/>
    <w:rsid w:val="00B51F20"/>
    <w:rsid w:val="00B520B2"/>
    <w:rsid w:val="00B520D0"/>
    <w:rsid w:val="00B52681"/>
    <w:rsid w:val="00B529B4"/>
    <w:rsid w:val="00B529B6"/>
    <w:rsid w:val="00B52DF4"/>
    <w:rsid w:val="00B52F56"/>
    <w:rsid w:val="00B5309A"/>
    <w:rsid w:val="00B5313D"/>
    <w:rsid w:val="00B5346D"/>
    <w:rsid w:val="00B53637"/>
    <w:rsid w:val="00B53D39"/>
    <w:rsid w:val="00B53E2C"/>
    <w:rsid w:val="00B54245"/>
    <w:rsid w:val="00B548BD"/>
    <w:rsid w:val="00B5516E"/>
    <w:rsid w:val="00B551B4"/>
    <w:rsid w:val="00B5544C"/>
    <w:rsid w:val="00B559E6"/>
    <w:rsid w:val="00B56255"/>
    <w:rsid w:val="00B562B0"/>
    <w:rsid w:val="00B56608"/>
    <w:rsid w:val="00B56721"/>
    <w:rsid w:val="00B56A99"/>
    <w:rsid w:val="00B56AD2"/>
    <w:rsid w:val="00B57020"/>
    <w:rsid w:val="00B5706A"/>
    <w:rsid w:val="00B5712B"/>
    <w:rsid w:val="00B57141"/>
    <w:rsid w:val="00B571F1"/>
    <w:rsid w:val="00B5782A"/>
    <w:rsid w:val="00B57834"/>
    <w:rsid w:val="00B57890"/>
    <w:rsid w:val="00B57D19"/>
    <w:rsid w:val="00B600B8"/>
    <w:rsid w:val="00B604AA"/>
    <w:rsid w:val="00B607B4"/>
    <w:rsid w:val="00B607CA"/>
    <w:rsid w:val="00B60805"/>
    <w:rsid w:val="00B60D5D"/>
    <w:rsid w:val="00B60F0C"/>
    <w:rsid w:val="00B61068"/>
    <w:rsid w:val="00B61314"/>
    <w:rsid w:val="00B61336"/>
    <w:rsid w:val="00B6136F"/>
    <w:rsid w:val="00B61442"/>
    <w:rsid w:val="00B6147B"/>
    <w:rsid w:val="00B6153A"/>
    <w:rsid w:val="00B61851"/>
    <w:rsid w:val="00B61898"/>
    <w:rsid w:val="00B618F3"/>
    <w:rsid w:val="00B61B4D"/>
    <w:rsid w:val="00B61CF1"/>
    <w:rsid w:val="00B61DAD"/>
    <w:rsid w:val="00B62987"/>
    <w:rsid w:val="00B62A4F"/>
    <w:rsid w:val="00B62B82"/>
    <w:rsid w:val="00B633C8"/>
    <w:rsid w:val="00B6402D"/>
    <w:rsid w:val="00B641BE"/>
    <w:rsid w:val="00B64230"/>
    <w:rsid w:val="00B644BF"/>
    <w:rsid w:val="00B6452C"/>
    <w:rsid w:val="00B64C12"/>
    <w:rsid w:val="00B64E5B"/>
    <w:rsid w:val="00B64F3D"/>
    <w:rsid w:val="00B64FF5"/>
    <w:rsid w:val="00B650E0"/>
    <w:rsid w:val="00B65461"/>
    <w:rsid w:val="00B65CB7"/>
    <w:rsid w:val="00B65FD8"/>
    <w:rsid w:val="00B662B0"/>
    <w:rsid w:val="00B66512"/>
    <w:rsid w:val="00B66E6F"/>
    <w:rsid w:val="00B6718C"/>
    <w:rsid w:val="00B6736A"/>
    <w:rsid w:val="00B6789E"/>
    <w:rsid w:val="00B67A67"/>
    <w:rsid w:val="00B67CF4"/>
    <w:rsid w:val="00B67F05"/>
    <w:rsid w:val="00B703EC"/>
    <w:rsid w:val="00B7042C"/>
    <w:rsid w:val="00B7057A"/>
    <w:rsid w:val="00B706AC"/>
    <w:rsid w:val="00B70D2E"/>
    <w:rsid w:val="00B70D56"/>
    <w:rsid w:val="00B70FE7"/>
    <w:rsid w:val="00B7119B"/>
    <w:rsid w:val="00B716FE"/>
    <w:rsid w:val="00B71ACF"/>
    <w:rsid w:val="00B71F1C"/>
    <w:rsid w:val="00B71F40"/>
    <w:rsid w:val="00B720A7"/>
    <w:rsid w:val="00B72178"/>
    <w:rsid w:val="00B723BB"/>
    <w:rsid w:val="00B7254D"/>
    <w:rsid w:val="00B725D8"/>
    <w:rsid w:val="00B727FF"/>
    <w:rsid w:val="00B72D71"/>
    <w:rsid w:val="00B72E4A"/>
    <w:rsid w:val="00B730EC"/>
    <w:rsid w:val="00B732BB"/>
    <w:rsid w:val="00B738E8"/>
    <w:rsid w:val="00B73A58"/>
    <w:rsid w:val="00B73B71"/>
    <w:rsid w:val="00B73C80"/>
    <w:rsid w:val="00B7405B"/>
    <w:rsid w:val="00B743BD"/>
    <w:rsid w:val="00B7442E"/>
    <w:rsid w:val="00B74C4E"/>
    <w:rsid w:val="00B75625"/>
    <w:rsid w:val="00B75838"/>
    <w:rsid w:val="00B75982"/>
    <w:rsid w:val="00B75DE9"/>
    <w:rsid w:val="00B75FD7"/>
    <w:rsid w:val="00B7604B"/>
    <w:rsid w:val="00B76353"/>
    <w:rsid w:val="00B76472"/>
    <w:rsid w:val="00B769FB"/>
    <w:rsid w:val="00B76FD0"/>
    <w:rsid w:val="00B77056"/>
    <w:rsid w:val="00B775B8"/>
    <w:rsid w:val="00B777C1"/>
    <w:rsid w:val="00B777FD"/>
    <w:rsid w:val="00B77FED"/>
    <w:rsid w:val="00B8056D"/>
    <w:rsid w:val="00B809FE"/>
    <w:rsid w:val="00B80D1E"/>
    <w:rsid w:val="00B80E2C"/>
    <w:rsid w:val="00B8145A"/>
    <w:rsid w:val="00B81A85"/>
    <w:rsid w:val="00B81BEA"/>
    <w:rsid w:val="00B82462"/>
    <w:rsid w:val="00B82557"/>
    <w:rsid w:val="00B83EB7"/>
    <w:rsid w:val="00B840A3"/>
    <w:rsid w:val="00B84750"/>
    <w:rsid w:val="00B848E8"/>
    <w:rsid w:val="00B84FAB"/>
    <w:rsid w:val="00B85087"/>
    <w:rsid w:val="00B8568B"/>
    <w:rsid w:val="00B85757"/>
    <w:rsid w:val="00B85791"/>
    <w:rsid w:val="00B857FC"/>
    <w:rsid w:val="00B85F5E"/>
    <w:rsid w:val="00B86F63"/>
    <w:rsid w:val="00B87C4A"/>
    <w:rsid w:val="00B87D25"/>
    <w:rsid w:val="00B87E28"/>
    <w:rsid w:val="00B87E3C"/>
    <w:rsid w:val="00B87EA5"/>
    <w:rsid w:val="00B87F6B"/>
    <w:rsid w:val="00B9011A"/>
    <w:rsid w:val="00B9020F"/>
    <w:rsid w:val="00B90239"/>
    <w:rsid w:val="00B90305"/>
    <w:rsid w:val="00B904EC"/>
    <w:rsid w:val="00B908A9"/>
    <w:rsid w:val="00B90ED7"/>
    <w:rsid w:val="00B910E6"/>
    <w:rsid w:val="00B91636"/>
    <w:rsid w:val="00B9193E"/>
    <w:rsid w:val="00B91963"/>
    <w:rsid w:val="00B91B2F"/>
    <w:rsid w:val="00B91C95"/>
    <w:rsid w:val="00B91CEC"/>
    <w:rsid w:val="00B91F07"/>
    <w:rsid w:val="00B922EE"/>
    <w:rsid w:val="00B9233B"/>
    <w:rsid w:val="00B9286A"/>
    <w:rsid w:val="00B92D1F"/>
    <w:rsid w:val="00B933CB"/>
    <w:rsid w:val="00B93CBF"/>
    <w:rsid w:val="00B93F6C"/>
    <w:rsid w:val="00B94235"/>
    <w:rsid w:val="00B9442C"/>
    <w:rsid w:val="00B945AC"/>
    <w:rsid w:val="00B94673"/>
    <w:rsid w:val="00B9469E"/>
    <w:rsid w:val="00B946A7"/>
    <w:rsid w:val="00B948A7"/>
    <w:rsid w:val="00B94B81"/>
    <w:rsid w:val="00B94D32"/>
    <w:rsid w:val="00B94EE0"/>
    <w:rsid w:val="00B94F45"/>
    <w:rsid w:val="00B951FE"/>
    <w:rsid w:val="00B9530F"/>
    <w:rsid w:val="00B9547E"/>
    <w:rsid w:val="00B956ED"/>
    <w:rsid w:val="00B95C53"/>
    <w:rsid w:val="00B95CDA"/>
    <w:rsid w:val="00B95F0A"/>
    <w:rsid w:val="00B96F96"/>
    <w:rsid w:val="00B971AD"/>
    <w:rsid w:val="00B9791B"/>
    <w:rsid w:val="00B97C48"/>
    <w:rsid w:val="00B97DAD"/>
    <w:rsid w:val="00BA00C3"/>
    <w:rsid w:val="00BA034A"/>
    <w:rsid w:val="00BA0BAC"/>
    <w:rsid w:val="00BA170F"/>
    <w:rsid w:val="00BA1875"/>
    <w:rsid w:val="00BA1ADC"/>
    <w:rsid w:val="00BA1D43"/>
    <w:rsid w:val="00BA2229"/>
    <w:rsid w:val="00BA22DE"/>
    <w:rsid w:val="00BA291E"/>
    <w:rsid w:val="00BA2BF8"/>
    <w:rsid w:val="00BA2D2F"/>
    <w:rsid w:val="00BA2FBD"/>
    <w:rsid w:val="00BA30EF"/>
    <w:rsid w:val="00BA30F5"/>
    <w:rsid w:val="00BA3822"/>
    <w:rsid w:val="00BA3E30"/>
    <w:rsid w:val="00BA3E48"/>
    <w:rsid w:val="00BA3EAD"/>
    <w:rsid w:val="00BA4193"/>
    <w:rsid w:val="00BA4199"/>
    <w:rsid w:val="00BA41DC"/>
    <w:rsid w:val="00BA4792"/>
    <w:rsid w:val="00BA47C1"/>
    <w:rsid w:val="00BA47F5"/>
    <w:rsid w:val="00BA48E1"/>
    <w:rsid w:val="00BA4CA3"/>
    <w:rsid w:val="00BA4D35"/>
    <w:rsid w:val="00BA4D87"/>
    <w:rsid w:val="00BA4F70"/>
    <w:rsid w:val="00BA5273"/>
    <w:rsid w:val="00BA55B3"/>
    <w:rsid w:val="00BA5E1B"/>
    <w:rsid w:val="00BA6859"/>
    <w:rsid w:val="00BA6A19"/>
    <w:rsid w:val="00BA6BF1"/>
    <w:rsid w:val="00BA6ED5"/>
    <w:rsid w:val="00BA74DA"/>
    <w:rsid w:val="00BA763A"/>
    <w:rsid w:val="00BA7B08"/>
    <w:rsid w:val="00BA7D02"/>
    <w:rsid w:val="00BB0079"/>
    <w:rsid w:val="00BB00CC"/>
    <w:rsid w:val="00BB00FC"/>
    <w:rsid w:val="00BB0154"/>
    <w:rsid w:val="00BB0293"/>
    <w:rsid w:val="00BB02DB"/>
    <w:rsid w:val="00BB02E2"/>
    <w:rsid w:val="00BB06DB"/>
    <w:rsid w:val="00BB12E0"/>
    <w:rsid w:val="00BB17A4"/>
    <w:rsid w:val="00BB1914"/>
    <w:rsid w:val="00BB193A"/>
    <w:rsid w:val="00BB23F5"/>
    <w:rsid w:val="00BB2C31"/>
    <w:rsid w:val="00BB2D19"/>
    <w:rsid w:val="00BB3584"/>
    <w:rsid w:val="00BB3737"/>
    <w:rsid w:val="00BB38CA"/>
    <w:rsid w:val="00BB4001"/>
    <w:rsid w:val="00BB443C"/>
    <w:rsid w:val="00BB482B"/>
    <w:rsid w:val="00BB4ADF"/>
    <w:rsid w:val="00BB4FF8"/>
    <w:rsid w:val="00BB5422"/>
    <w:rsid w:val="00BB552F"/>
    <w:rsid w:val="00BB5533"/>
    <w:rsid w:val="00BB55F4"/>
    <w:rsid w:val="00BB5B73"/>
    <w:rsid w:val="00BB5C35"/>
    <w:rsid w:val="00BB5E12"/>
    <w:rsid w:val="00BB5EF6"/>
    <w:rsid w:val="00BB5FE5"/>
    <w:rsid w:val="00BB612F"/>
    <w:rsid w:val="00BB6167"/>
    <w:rsid w:val="00BB6857"/>
    <w:rsid w:val="00BB692E"/>
    <w:rsid w:val="00BB6FB8"/>
    <w:rsid w:val="00BB71CE"/>
    <w:rsid w:val="00BB7FA6"/>
    <w:rsid w:val="00BC015F"/>
    <w:rsid w:val="00BC09FC"/>
    <w:rsid w:val="00BC0A83"/>
    <w:rsid w:val="00BC0AAF"/>
    <w:rsid w:val="00BC0BF7"/>
    <w:rsid w:val="00BC1238"/>
    <w:rsid w:val="00BC1944"/>
    <w:rsid w:val="00BC2052"/>
    <w:rsid w:val="00BC21CF"/>
    <w:rsid w:val="00BC2301"/>
    <w:rsid w:val="00BC2664"/>
    <w:rsid w:val="00BC2725"/>
    <w:rsid w:val="00BC2F03"/>
    <w:rsid w:val="00BC2F36"/>
    <w:rsid w:val="00BC3093"/>
    <w:rsid w:val="00BC30EF"/>
    <w:rsid w:val="00BC3346"/>
    <w:rsid w:val="00BC37D3"/>
    <w:rsid w:val="00BC396C"/>
    <w:rsid w:val="00BC42BF"/>
    <w:rsid w:val="00BC43D2"/>
    <w:rsid w:val="00BC498A"/>
    <w:rsid w:val="00BC4E63"/>
    <w:rsid w:val="00BC4E94"/>
    <w:rsid w:val="00BC4FFC"/>
    <w:rsid w:val="00BC5064"/>
    <w:rsid w:val="00BC5170"/>
    <w:rsid w:val="00BC5242"/>
    <w:rsid w:val="00BC56A9"/>
    <w:rsid w:val="00BC5A6D"/>
    <w:rsid w:val="00BC5BB6"/>
    <w:rsid w:val="00BC5CEE"/>
    <w:rsid w:val="00BC6683"/>
    <w:rsid w:val="00BC681B"/>
    <w:rsid w:val="00BC6A8B"/>
    <w:rsid w:val="00BC6D7C"/>
    <w:rsid w:val="00BC6F3E"/>
    <w:rsid w:val="00BC6F3F"/>
    <w:rsid w:val="00BC6F84"/>
    <w:rsid w:val="00BC734B"/>
    <w:rsid w:val="00BC7472"/>
    <w:rsid w:val="00BC74AC"/>
    <w:rsid w:val="00BC78A7"/>
    <w:rsid w:val="00BC7DF0"/>
    <w:rsid w:val="00BD02DD"/>
    <w:rsid w:val="00BD04E7"/>
    <w:rsid w:val="00BD04EC"/>
    <w:rsid w:val="00BD0ACB"/>
    <w:rsid w:val="00BD0EF8"/>
    <w:rsid w:val="00BD1382"/>
    <w:rsid w:val="00BD207C"/>
    <w:rsid w:val="00BD2207"/>
    <w:rsid w:val="00BD2631"/>
    <w:rsid w:val="00BD2732"/>
    <w:rsid w:val="00BD2E59"/>
    <w:rsid w:val="00BD30D6"/>
    <w:rsid w:val="00BD3159"/>
    <w:rsid w:val="00BD361A"/>
    <w:rsid w:val="00BD3826"/>
    <w:rsid w:val="00BD3A33"/>
    <w:rsid w:val="00BD3B4E"/>
    <w:rsid w:val="00BD3D59"/>
    <w:rsid w:val="00BD429A"/>
    <w:rsid w:val="00BD45BA"/>
    <w:rsid w:val="00BD48C6"/>
    <w:rsid w:val="00BD495C"/>
    <w:rsid w:val="00BD4FE3"/>
    <w:rsid w:val="00BD5496"/>
    <w:rsid w:val="00BD56AD"/>
    <w:rsid w:val="00BD57F5"/>
    <w:rsid w:val="00BD5899"/>
    <w:rsid w:val="00BD6179"/>
    <w:rsid w:val="00BD61BB"/>
    <w:rsid w:val="00BD6AB9"/>
    <w:rsid w:val="00BD70C9"/>
    <w:rsid w:val="00BD74C0"/>
    <w:rsid w:val="00BD755D"/>
    <w:rsid w:val="00BD7A02"/>
    <w:rsid w:val="00BD7D4B"/>
    <w:rsid w:val="00BE0723"/>
    <w:rsid w:val="00BE09FF"/>
    <w:rsid w:val="00BE0B32"/>
    <w:rsid w:val="00BE0DBD"/>
    <w:rsid w:val="00BE0EF0"/>
    <w:rsid w:val="00BE1080"/>
    <w:rsid w:val="00BE14FF"/>
    <w:rsid w:val="00BE165F"/>
    <w:rsid w:val="00BE18FF"/>
    <w:rsid w:val="00BE1901"/>
    <w:rsid w:val="00BE1E19"/>
    <w:rsid w:val="00BE2764"/>
    <w:rsid w:val="00BE2924"/>
    <w:rsid w:val="00BE2994"/>
    <w:rsid w:val="00BE2AB2"/>
    <w:rsid w:val="00BE2BE3"/>
    <w:rsid w:val="00BE2C5C"/>
    <w:rsid w:val="00BE32AA"/>
    <w:rsid w:val="00BE3863"/>
    <w:rsid w:val="00BE389E"/>
    <w:rsid w:val="00BE3AB6"/>
    <w:rsid w:val="00BE3D60"/>
    <w:rsid w:val="00BE3FAE"/>
    <w:rsid w:val="00BE4449"/>
    <w:rsid w:val="00BE44F0"/>
    <w:rsid w:val="00BE45D1"/>
    <w:rsid w:val="00BE4869"/>
    <w:rsid w:val="00BE4AEC"/>
    <w:rsid w:val="00BE4F13"/>
    <w:rsid w:val="00BE4F23"/>
    <w:rsid w:val="00BE4FE4"/>
    <w:rsid w:val="00BE5B49"/>
    <w:rsid w:val="00BE6059"/>
    <w:rsid w:val="00BE6279"/>
    <w:rsid w:val="00BE6471"/>
    <w:rsid w:val="00BE65C1"/>
    <w:rsid w:val="00BE668E"/>
    <w:rsid w:val="00BE67F0"/>
    <w:rsid w:val="00BE6925"/>
    <w:rsid w:val="00BE6952"/>
    <w:rsid w:val="00BE716A"/>
    <w:rsid w:val="00BE7492"/>
    <w:rsid w:val="00BE74B2"/>
    <w:rsid w:val="00BE7725"/>
    <w:rsid w:val="00BE77C3"/>
    <w:rsid w:val="00BE7843"/>
    <w:rsid w:val="00BE78B9"/>
    <w:rsid w:val="00BE7B79"/>
    <w:rsid w:val="00BF003C"/>
    <w:rsid w:val="00BF0098"/>
    <w:rsid w:val="00BF0179"/>
    <w:rsid w:val="00BF0974"/>
    <w:rsid w:val="00BF0C1A"/>
    <w:rsid w:val="00BF129D"/>
    <w:rsid w:val="00BF131D"/>
    <w:rsid w:val="00BF148A"/>
    <w:rsid w:val="00BF15A1"/>
    <w:rsid w:val="00BF1750"/>
    <w:rsid w:val="00BF185B"/>
    <w:rsid w:val="00BF18D6"/>
    <w:rsid w:val="00BF1A45"/>
    <w:rsid w:val="00BF1E85"/>
    <w:rsid w:val="00BF2034"/>
    <w:rsid w:val="00BF2042"/>
    <w:rsid w:val="00BF267E"/>
    <w:rsid w:val="00BF2825"/>
    <w:rsid w:val="00BF28C4"/>
    <w:rsid w:val="00BF2AD2"/>
    <w:rsid w:val="00BF2D3D"/>
    <w:rsid w:val="00BF2E42"/>
    <w:rsid w:val="00BF3022"/>
    <w:rsid w:val="00BF31A0"/>
    <w:rsid w:val="00BF3581"/>
    <w:rsid w:val="00BF3655"/>
    <w:rsid w:val="00BF36B5"/>
    <w:rsid w:val="00BF3B2E"/>
    <w:rsid w:val="00BF3D7F"/>
    <w:rsid w:val="00BF446D"/>
    <w:rsid w:val="00BF4FFD"/>
    <w:rsid w:val="00BF568C"/>
    <w:rsid w:val="00BF571F"/>
    <w:rsid w:val="00BF5A2E"/>
    <w:rsid w:val="00BF6562"/>
    <w:rsid w:val="00BF6A0F"/>
    <w:rsid w:val="00BF6E36"/>
    <w:rsid w:val="00BF6E64"/>
    <w:rsid w:val="00BF730C"/>
    <w:rsid w:val="00BF7612"/>
    <w:rsid w:val="00BF76B8"/>
    <w:rsid w:val="00BF7A7A"/>
    <w:rsid w:val="00BF7A8C"/>
    <w:rsid w:val="00BF7E75"/>
    <w:rsid w:val="00C002BF"/>
    <w:rsid w:val="00C004DE"/>
    <w:rsid w:val="00C006D5"/>
    <w:rsid w:val="00C00761"/>
    <w:rsid w:val="00C007BE"/>
    <w:rsid w:val="00C013D9"/>
    <w:rsid w:val="00C014FD"/>
    <w:rsid w:val="00C02474"/>
    <w:rsid w:val="00C02723"/>
    <w:rsid w:val="00C02BEF"/>
    <w:rsid w:val="00C02D13"/>
    <w:rsid w:val="00C030AB"/>
    <w:rsid w:val="00C033AC"/>
    <w:rsid w:val="00C0378F"/>
    <w:rsid w:val="00C03CD0"/>
    <w:rsid w:val="00C040FB"/>
    <w:rsid w:val="00C041D2"/>
    <w:rsid w:val="00C04621"/>
    <w:rsid w:val="00C04BCD"/>
    <w:rsid w:val="00C04F1B"/>
    <w:rsid w:val="00C051AF"/>
    <w:rsid w:val="00C0545D"/>
    <w:rsid w:val="00C0571B"/>
    <w:rsid w:val="00C05AC5"/>
    <w:rsid w:val="00C060D3"/>
    <w:rsid w:val="00C063C2"/>
    <w:rsid w:val="00C06500"/>
    <w:rsid w:val="00C067CA"/>
    <w:rsid w:val="00C067D2"/>
    <w:rsid w:val="00C06A1E"/>
    <w:rsid w:val="00C06F4B"/>
    <w:rsid w:val="00C06F7D"/>
    <w:rsid w:val="00C07056"/>
    <w:rsid w:val="00C07062"/>
    <w:rsid w:val="00C079F5"/>
    <w:rsid w:val="00C07F6D"/>
    <w:rsid w:val="00C1011E"/>
    <w:rsid w:val="00C10205"/>
    <w:rsid w:val="00C10552"/>
    <w:rsid w:val="00C107FB"/>
    <w:rsid w:val="00C10ABE"/>
    <w:rsid w:val="00C10FEC"/>
    <w:rsid w:val="00C11248"/>
    <w:rsid w:val="00C1157B"/>
    <w:rsid w:val="00C121B3"/>
    <w:rsid w:val="00C12475"/>
    <w:rsid w:val="00C12746"/>
    <w:rsid w:val="00C12966"/>
    <w:rsid w:val="00C12E1C"/>
    <w:rsid w:val="00C13642"/>
    <w:rsid w:val="00C13818"/>
    <w:rsid w:val="00C1467B"/>
    <w:rsid w:val="00C14FE0"/>
    <w:rsid w:val="00C15A69"/>
    <w:rsid w:val="00C15D72"/>
    <w:rsid w:val="00C16CD1"/>
    <w:rsid w:val="00C16E91"/>
    <w:rsid w:val="00C16FB0"/>
    <w:rsid w:val="00C17627"/>
    <w:rsid w:val="00C17ACD"/>
    <w:rsid w:val="00C17D71"/>
    <w:rsid w:val="00C20363"/>
    <w:rsid w:val="00C20C56"/>
    <w:rsid w:val="00C20E59"/>
    <w:rsid w:val="00C20F89"/>
    <w:rsid w:val="00C218B2"/>
    <w:rsid w:val="00C2192F"/>
    <w:rsid w:val="00C2239E"/>
    <w:rsid w:val="00C22442"/>
    <w:rsid w:val="00C22605"/>
    <w:rsid w:val="00C22936"/>
    <w:rsid w:val="00C22AA7"/>
    <w:rsid w:val="00C22C45"/>
    <w:rsid w:val="00C22E9F"/>
    <w:rsid w:val="00C230DD"/>
    <w:rsid w:val="00C2312D"/>
    <w:rsid w:val="00C235F4"/>
    <w:rsid w:val="00C23771"/>
    <w:rsid w:val="00C23798"/>
    <w:rsid w:val="00C23882"/>
    <w:rsid w:val="00C2402A"/>
    <w:rsid w:val="00C244F9"/>
    <w:rsid w:val="00C24AEC"/>
    <w:rsid w:val="00C25046"/>
    <w:rsid w:val="00C25459"/>
    <w:rsid w:val="00C25524"/>
    <w:rsid w:val="00C256F3"/>
    <w:rsid w:val="00C257B8"/>
    <w:rsid w:val="00C25DE0"/>
    <w:rsid w:val="00C263F4"/>
    <w:rsid w:val="00C26555"/>
    <w:rsid w:val="00C26D87"/>
    <w:rsid w:val="00C27A80"/>
    <w:rsid w:val="00C27CD7"/>
    <w:rsid w:val="00C300B5"/>
    <w:rsid w:val="00C30142"/>
    <w:rsid w:val="00C30491"/>
    <w:rsid w:val="00C30528"/>
    <w:rsid w:val="00C305B4"/>
    <w:rsid w:val="00C308BF"/>
    <w:rsid w:val="00C30A7F"/>
    <w:rsid w:val="00C315D9"/>
    <w:rsid w:val="00C317DA"/>
    <w:rsid w:val="00C31E3A"/>
    <w:rsid w:val="00C3225D"/>
    <w:rsid w:val="00C324C2"/>
    <w:rsid w:val="00C324FF"/>
    <w:rsid w:val="00C32957"/>
    <w:rsid w:val="00C3320C"/>
    <w:rsid w:val="00C3345F"/>
    <w:rsid w:val="00C33835"/>
    <w:rsid w:val="00C3386C"/>
    <w:rsid w:val="00C338C6"/>
    <w:rsid w:val="00C34310"/>
    <w:rsid w:val="00C347E5"/>
    <w:rsid w:val="00C34C27"/>
    <w:rsid w:val="00C34F0F"/>
    <w:rsid w:val="00C3595E"/>
    <w:rsid w:val="00C35EDF"/>
    <w:rsid w:val="00C3611F"/>
    <w:rsid w:val="00C36131"/>
    <w:rsid w:val="00C36D8B"/>
    <w:rsid w:val="00C3709B"/>
    <w:rsid w:val="00C3754C"/>
    <w:rsid w:val="00C377D6"/>
    <w:rsid w:val="00C3787C"/>
    <w:rsid w:val="00C3797F"/>
    <w:rsid w:val="00C37995"/>
    <w:rsid w:val="00C4060D"/>
    <w:rsid w:val="00C40A67"/>
    <w:rsid w:val="00C40EFD"/>
    <w:rsid w:val="00C41713"/>
    <w:rsid w:val="00C41C7D"/>
    <w:rsid w:val="00C41D82"/>
    <w:rsid w:val="00C41FA7"/>
    <w:rsid w:val="00C41FEF"/>
    <w:rsid w:val="00C42028"/>
    <w:rsid w:val="00C4217B"/>
    <w:rsid w:val="00C42369"/>
    <w:rsid w:val="00C425F6"/>
    <w:rsid w:val="00C4271B"/>
    <w:rsid w:val="00C42F57"/>
    <w:rsid w:val="00C43149"/>
    <w:rsid w:val="00C43385"/>
    <w:rsid w:val="00C433C9"/>
    <w:rsid w:val="00C44410"/>
    <w:rsid w:val="00C44498"/>
    <w:rsid w:val="00C446B3"/>
    <w:rsid w:val="00C44780"/>
    <w:rsid w:val="00C44D01"/>
    <w:rsid w:val="00C44E6E"/>
    <w:rsid w:val="00C44FF9"/>
    <w:rsid w:val="00C4544F"/>
    <w:rsid w:val="00C455FB"/>
    <w:rsid w:val="00C458CF"/>
    <w:rsid w:val="00C45BEE"/>
    <w:rsid w:val="00C4620B"/>
    <w:rsid w:val="00C46A0A"/>
    <w:rsid w:val="00C46DE3"/>
    <w:rsid w:val="00C46FE9"/>
    <w:rsid w:val="00C47170"/>
    <w:rsid w:val="00C472ED"/>
    <w:rsid w:val="00C503E5"/>
    <w:rsid w:val="00C509BC"/>
    <w:rsid w:val="00C50B3B"/>
    <w:rsid w:val="00C50F03"/>
    <w:rsid w:val="00C50FBC"/>
    <w:rsid w:val="00C51101"/>
    <w:rsid w:val="00C514C7"/>
    <w:rsid w:val="00C51CA8"/>
    <w:rsid w:val="00C52302"/>
    <w:rsid w:val="00C52642"/>
    <w:rsid w:val="00C52675"/>
    <w:rsid w:val="00C52D23"/>
    <w:rsid w:val="00C533EC"/>
    <w:rsid w:val="00C5380D"/>
    <w:rsid w:val="00C539C2"/>
    <w:rsid w:val="00C53C30"/>
    <w:rsid w:val="00C543B9"/>
    <w:rsid w:val="00C5475F"/>
    <w:rsid w:val="00C548CD"/>
    <w:rsid w:val="00C549F6"/>
    <w:rsid w:val="00C54C63"/>
    <w:rsid w:val="00C5536B"/>
    <w:rsid w:val="00C55469"/>
    <w:rsid w:val="00C5578E"/>
    <w:rsid w:val="00C55839"/>
    <w:rsid w:val="00C55A41"/>
    <w:rsid w:val="00C56704"/>
    <w:rsid w:val="00C56817"/>
    <w:rsid w:val="00C568A6"/>
    <w:rsid w:val="00C569B1"/>
    <w:rsid w:val="00C57304"/>
    <w:rsid w:val="00C57593"/>
    <w:rsid w:val="00C57B86"/>
    <w:rsid w:val="00C57C3D"/>
    <w:rsid w:val="00C57D0F"/>
    <w:rsid w:val="00C57EA9"/>
    <w:rsid w:val="00C60077"/>
    <w:rsid w:val="00C605BF"/>
    <w:rsid w:val="00C60ADE"/>
    <w:rsid w:val="00C60C0D"/>
    <w:rsid w:val="00C6118D"/>
    <w:rsid w:val="00C611A8"/>
    <w:rsid w:val="00C61459"/>
    <w:rsid w:val="00C615C7"/>
    <w:rsid w:val="00C618E5"/>
    <w:rsid w:val="00C61978"/>
    <w:rsid w:val="00C61B69"/>
    <w:rsid w:val="00C621ED"/>
    <w:rsid w:val="00C626CC"/>
    <w:rsid w:val="00C62E80"/>
    <w:rsid w:val="00C6314D"/>
    <w:rsid w:val="00C63F78"/>
    <w:rsid w:val="00C6418C"/>
    <w:rsid w:val="00C6438E"/>
    <w:rsid w:val="00C64634"/>
    <w:rsid w:val="00C64C6B"/>
    <w:rsid w:val="00C64DEA"/>
    <w:rsid w:val="00C64E50"/>
    <w:rsid w:val="00C651B6"/>
    <w:rsid w:val="00C65227"/>
    <w:rsid w:val="00C6582C"/>
    <w:rsid w:val="00C659CA"/>
    <w:rsid w:val="00C65A3A"/>
    <w:rsid w:val="00C65ABD"/>
    <w:rsid w:val="00C65BE3"/>
    <w:rsid w:val="00C65C06"/>
    <w:rsid w:val="00C65C3B"/>
    <w:rsid w:val="00C65DEF"/>
    <w:rsid w:val="00C669F5"/>
    <w:rsid w:val="00C66B87"/>
    <w:rsid w:val="00C67256"/>
    <w:rsid w:val="00C67794"/>
    <w:rsid w:val="00C67A6B"/>
    <w:rsid w:val="00C67EA9"/>
    <w:rsid w:val="00C7015D"/>
    <w:rsid w:val="00C70619"/>
    <w:rsid w:val="00C7078D"/>
    <w:rsid w:val="00C70832"/>
    <w:rsid w:val="00C7087F"/>
    <w:rsid w:val="00C70C0A"/>
    <w:rsid w:val="00C70DD7"/>
    <w:rsid w:val="00C70E99"/>
    <w:rsid w:val="00C70F11"/>
    <w:rsid w:val="00C71084"/>
    <w:rsid w:val="00C710C2"/>
    <w:rsid w:val="00C711BD"/>
    <w:rsid w:val="00C72077"/>
    <w:rsid w:val="00C720AC"/>
    <w:rsid w:val="00C721F8"/>
    <w:rsid w:val="00C7254D"/>
    <w:rsid w:val="00C727B5"/>
    <w:rsid w:val="00C727C9"/>
    <w:rsid w:val="00C72BE6"/>
    <w:rsid w:val="00C72D3F"/>
    <w:rsid w:val="00C73395"/>
    <w:rsid w:val="00C73563"/>
    <w:rsid w:val="00C7377E"/>
    <w:rsid w:val="00C73D07"/>
    <w:rsid w:val="00C73D1F"/>
    <w:rsid w:val="00C7448E"/>
    <w:rsid w:val="00C744F8"/>
    <w:rsid w:val="00C74DEF"/>
    <w:rsid w:val="00C7521C"/>
    <w:rsid w:val="00C75753"/>
    <w:rsid w:val="00C75D5A"/>
    <w:rsid w:val="00C7601A"/>
    <w:rsid w:val="00C76242"/>
    <w:rsid w:val="00C7627E"/>
    <w:rsid w:val="00C7641A"/>
    <w:rsid w:val="00C76547"/>
    <w:rsid w:val="00C76747"/>
    <w:rsid w:val="00C76769"/>
    <w:rsid w:val="00C767E6"/>
    <w:rsid w:val="00C76C56"/>
    <w:rsid w:val="00C77904"/>
    <w:rsid w:val="00C77C1B"/>
    <w:rsid w:val="00C77C64"/>
    <w:rsid w:val="00C77CC2"/>
    <w:rsid w:val="00C801F3"/>
    <w:rsid w:val="00C80434"/>
    <w:rsid w:val="00C809C6"/>
    <w:rsid w:val="00C80D43"/>
    <w:rsid w:val="00C80E1F"/>
    <w:rsid w:val="00C80EF5"/>
    <w:rsid w:val="00C8106F"/>
    <w:rsid w:val="00C8111B"/>
    <w:rsid w:val="00C81292"/>
    <w:rsid w:val="00C8130E"/>
    <w:rsid w:val="00C81481"/>
    <w:rsid w:val="00C81529"/>
    <w:rsid w:val="00C815D7"/>
    <w:rsid w:val="00C8237E"/>
    <w:rsid w:val="00C825DA"/>
    <w:rsid w:val="00C82737"/>
    <w:rsid w:val="00C829C2"/>
    <w:rsid w:val="00C829CD"/>
    <w:rsid w:val="00C82B67"/>
    <w:rsid w:val="00C82C08"/>
    <w:rsid w:val="00C82E10"/>
    <w:rsid w:val="00C83415"/>
    <w:rsid w:val="00C83477"/>
    <w:rsid w:val="00C83802"/>
    <w:rsid w:val="00C83DCD"/>
    <w:rsid w:val="00C83FE3"/>
    <w:rsid w:val="00C84769"/>
    <w:rsid w:val="00C847BA"/>
    <w:rsid w:val="00C84C7D"/>
    <w:rsid w:val="00C84F40"/>
    <w:rsid w:val="00C8655E"/>
    <w:rsid w:val="00C865D7"/>
    <w:rsid w:val="00C866F0"/>
    <w:rsid w:val="00C86BE3"/>
    <w:rsid w:val="00C8761A"/>
    <w:rsid w:val="00C87A9F"/>
    <w:rsid w:val="00C87DB5"/>
    <w:rsid w:val="00C90DD7"/>
    <w:rsid w:val="00C90DE1"/>
    <w:rsid w:val="00C90E58"/>
    <w:rsid w:val="00C90FFB"/>
    <w:rsid w:val="00C910A6"/>
    <w:rsid w:val="00C91502"/>
    <w:rsid w:val="00C91761"/>
    <w:rsid w:val="00C91D6F"/>
    <w:rsid w:val="00C91D71"/>
    <w:rsid w:val="00C91F76"/>
    <w:rsid w:val="00C921D2"/>
    <w:rsid w:val="00C92695"/>
    <w:rsid w:val="00C926D7"/>
    <w:rsid w:val="00C929C1"/>
    <w:rsid w:val="00C92C33"/>
    <w:rsid w:val="00C92DC6"/>
    <w:rsid w:val="00C931B0"/>
    <w:rsid w:val="00C935B3"/>
    <w:rsid w:val="00C9391E"/>
    <w:rsid w:val="00C939C0"/>
    <w:rsid w:val="00C93AB6"/>
    <w:rsid w:val="00C94648"/>
    <w:rsid w:val="00C9522E"/>
    <w:rsid w:val="00C955F9"/>
    <w:rsid w:val="00C95713"/>
    <w:rsid w:val="00C959A2"/>
    <w:rsid w:val="00C95B1D"/>
    <w:rsid w:val="00C95FB1"/>
    <w:rsid w:val="00C962BE"/>
    <w:rsid w:val="00C96388"/>
    <w:rsid w:val="00C969E1"/>
    <w:rsid w:val="00C969FD"/>
    <w:rsid w:val="00C96A84"/>
    <w:rsid w:val="00C96B28"/>
    <w:rsid w:val="00C96BFD"/>
    <w:rsid w:val="00C96F54"/>
    <w:rsid w:val="00C971B0"/>
    <w:rsid w:val="00C97522"/>
    <w:rsid w:val="00C97BF9"/>
    <w:rsid w:val="00C97C15"/>
    <w:rsid w:val="00C97C9A"/>
    <w:rsid w:val="00C97E8E"/>
    <w:rsid w:val="00C97EA9"/>
    <w:rsid w:val="00CA0279"/>
    <w:rsid w:val="00CA03E1"/>
    <w:rsid w:val="00CA0527"/>
    <w:rsid w:val="00CA061B"/>
    <w:rsid w:val="00CA095B"/>
    <w:rsid w:val="00CA0C6F"/>
    <w:rsid w:val="00CA0E67"/>
    <w:rsid w:val="00CA18ED"/>
    <w:rsid w:val="00CA1B41"/>
    <w:rsid w:val="00CA2030"/>
    <w:rsid w:val="00CA23A7"/>
    <w:rsid w:val="00CA285B"/>
    <w:rsid w:val="00CA32B9"/>
    <w:rsid w:val="00CA42A6"/>
    <w:rsid w:val="00CA43EC"/>
    <w:rsid w:val="00CA46E6"/>
    <w:rsid w:val="00CA4865"/>
    <w:rsid w:val="00CA5202"/>
    <w:rsid w:val="00CA525E"/>
    <w:rsid w:val="00CA53A5"/>
    <w:rsid w:val="00CA5DD9"/>
    <w:rsid w:val="00CA6301"/>
    <w:rsid w:val="00CA66C2"/>
    <w:rsid w:val="00CA6862"/>
    <w:rsid w:val="00CA6942"/>
    <w:rsid w:val="00CA6E84"/>
    <w:rsid w:val="00CA6F69"/>
    <w:rsid w:val="00CA76E3"/>
    <w:rsid w:val="00CA7E7B"/>
    <w:rsid w:val="00CB00B5"/>
    <w:rsid w:val="00CB04FC"/>
    <w:rsid w:val="00CB0612"/>
    <w:rsid w:val="00CB0BDE"/>
    <w:rsid w:val="00CB0FA8"/>
    <w:rsid w:val="00CB107A"/>
    <w:rsid w:val="00CB15C8"/>
    <w:rsid w:val="00CB19B0"/>
    <w:rsid w:val="00CB1A47"/>
    <w:rsid w:val="00CB1AA8"/>
    <w:rsid w:val="00CB1C6F"/>
    <w:rsid w:val="00CB1CD7"/>
    <w:rsid w:val="00CB1CF7"/>
    <w:rsid w:val="00CB24BE"/>
    <w:rsid w:val="00CB2698"/>
    <w:rsid w:val="00CB2B40"/>
    <w:rsid w:val="00CB34EE"/>
    <w:rsid w:val="00CB37D4"/>
    <w:rsid w:val="00CB3A77"/>
    <w:rsid w:val="00CB3CE5"/>
    <w:rsid w:val="00CB3D24"/>
    <w:rsid w:val="00CB4985"/>
    <w:rsid w:val="00CB4C77"/>
    <w:rsid w:val="00CB4D1C"/>
    <w:rsid w:val="00CB4DF7"/>
    <w:rsid w:val="00CB4FFB"/>
    <w:rsid w:val="00CB5153"/>
    <w:rsid w:val="00CB56E5"/>
    <w:rsid w:val="00CB5F27"/>
    <w:rsid w:val="00CB60AF"/>
    <w:rsid w:val="00CB641E"/>
    <w:rsid w:val="00CB65CC"/>
    <w:rsid w:val="00CB666F"/>
    <w:rsid w:val="00CB68DE"/>
    <w:rsid w:val="00CB6D4B"/>
    <w:rsid w:val="00CB6DD7"/>
    <w:rsid w:val="00CB71A9"/>
    <w:rsid w:val="00CB73C9"/>
    <w:rsid w:val="00CB7458"/>
    <w:rsid w:val="00CB7AFC"/>
    <w:rsid w:val="00CC039F"/>
    <w:rsid w:val="00CC03C2"/>
    <w:rsid w:val="00CC086B"/>
    <w:rsid w:val="00CC0958"/>
    <w:rsid w:val="00CC09C3"/>
    <w:rsid w:val="00CC0D40"/>
    <w:rsid w:val="00CC189E"/>
    <w:rsid w:val="00CC1A66"/>
    <w:rsid w:val="00CC1B99"/>
    <w:rsid w:val="00CC1C7B"/>
    <w:rsid w:val="00CC2040"/>
    <w:rsid w:val="00CC256B"/>
    <w:rsid w:val="00CC2762"/>
    <w:rsid w:val="00CC29FD"/>
    <w:rsid w:val="00CC2A3A"/>
    <w:rsid w:val="00CC3550"/>
    <w:rsid w:val="00CC41AC"/>
    <w:rsid w:val="00CC428E"/>
    <w:rsid w:val="00CC43B5"/>
    <w:rsid w:val="00CC4447"/>
    <w:rsid w:val="00CC4B69"/>
    <w:rsid w:val="00CC4F41"/>
    <w:rsid w:val="00CC5B8F"/>
    <w:rsid w:val="00CC5C83"/>
    <w:rsid w:val="00CC5CE9"/>
    <w:rsid w:val="00CC5EF7"/>
    <w:rsid w:val="00CC5F14"/>
    <w:rsid w:val="00CC6A39"/>
    <w:rsid w:val="00CC6B69"/>
    <w:rsid w:val="00CC6EE9"/>
    <w:rsid w:val="00CC6F59"/>
    <w:rsid w:val="00CC7519"/>
    <w:rsid w:val="00CC7559"/>
    <w:rsid w:val="00CC78F6"/>
    <w:rsid w:val="00CC7954"/>
    <w:rsid w:val="00CC7A36"/>
    <w:rsid w:val="00CC7D9B"/>
    <w:rsid w:val="00CC7EDD"/>
    <w:rsid w:val="00CD00EF"/>
    <w:rsid w:val="00CD0688"/>
    <w:rsid w:val="00CD08E1"/>
    <w:rsid w:val="00CD1484"/>
    <w:rsid w:val="00CD148F"/>
    <w:rsid w:val="00CD180E"/>
    <w:rsid w:val="00CD1870"/>
    <w:rsid w:val="00CD1997"/>
    <w:rsid w:val="00CD1BD7"/>
    <w:rsid w:val="00CD2040"/>
    <w:rsid w:val="00CD2183"/>
    <w:rsid w:val="00CD2258"/>
    <w:rsid w:val="00CD2794"/>
    <w:rsid w:val="00CD2A5A"/>
    <w:rsid w:val="00CD2D69"/>
    <w:rsid w:val="00CD30DB"/>
    <w:rsid w:val="00CD350B"/>
    <w:rsid w:val="00CD372C"/>
    <w:rsid w:val="00CD3952"/>
    <w:rsid w:val="00CD3C9C"/>
    <w:rsid w:val="00CD3FD9"/>
    <w:rsid w:val="00CD447E"/>
    <w:rsid w:val="00CD474C"/>
    <w:rsid w:val="00CD4DD4"/>
    <w:rsid w:val="00CD4E9C"/>
    <w:rsid w:val="00CD50A2"/>
    <w:rsid w:val="00CD5290"/>
    <w:rsid w:val="00CD5943"/>
    <w:rsid w:val="00CD623E"/>
    <w:rsid w:val="00CD6AB9"/>
    <w:rsid w:val="00CD6E8D"/>
    <w:rsid w:val="00CD7126"/>
    <w:rsid w:val="00CD71BF"/>
    <w:rsid w:val="00CD749A"/>
    <w:rsid w:val="00CD770E"/>
    <w:rsid w:val="00CD772B"/>
    <w:rsid w:val="00CD7B99"/>
    <w:rsid w:val="00CE0548"/>
    <w:rsid w:val="00CE08E1"/>
    <w:rsid w:val="00CE0D1F"/>
    <w:rsid w:val="00CE0E24"/>
    <w:rsid w:val="00CE1093"/>
    <w:rsid w:val="00CE14BF"/>
    <w:rsid w:val="00CE151C"/>
    <w:rsid w:val="00CE18E1"/>
    <w:rsid w:val="00CE1CAD"/>
    <w:rsid w:val="00CE1E33"/>
    <w:rsid w:val="00CE2847"/>
    <w:rsid w:val="00CE3177"/>
    <w:rsid w:val="00CE35A6"/>
    <w:rsid w:val="00CE35DD"/>
    <w:rsid w:val="00CE3C93"/>
    <w:rsid w:val="00CE3D11"/>
    <w:rsid w:val="00CE4065"/>
    <w:rsid w:val="00CE4148"/>
    <w:rsid w:val="00CE421B"/>
    <w:rsid w:val="00CE4591"/>
    <w:rsid w:val="00CE498D"/>
    <w:rsid w:val="00CE4A35"/>
    <w:rsid w:val="00CE512E"/>
    <w:rsid w:val="00CE51FB"/>
    <w:rsid w:val="00CE671F"/>
    <w:rsid w:val="00CE6729"/>
    <w:rsid w:val="00CE67A8"/>
    <w:rsid w:val="00CE6C2F"/>
    <w:rsid w:val="00CE6C6F"/>
    <w:rsid w:val="00CE6C73"/>
    <w:rsid w:val="00CE6DC2"/>
    <w:rsid w:val="00CE6ED5"/>
    <w:rsid w:val="00CE7102"/>
    <w:rsid w:val="00CE74A5"/>
    <w:rsid w:val="00CE7536"/>
    <w:rsid w:val="00CE7926"/>
    <w:rsid w:val="00CE7986"/>
    <w:rsid w:val="00CE7B74"/>
    <w:rsid w:val="00CF014C"/>
    <w:rsid w:val="00CF0402"/>
    <w:rsid w:val="00CF084A"/>
    <w:rsid w:val="00CF08D3"/>
    <w:rsid w:val="00CF0A29"/>
    <w:rsid w:val="00CF0A46"/>
    <w:rsid w:val="00CF0DBF"/>
    <w:rsid w:val="00CF16D7"/>
    <w:rsid w:val="00CF1E39"/>
    <w:rsid w:val="00CF2271"/>
    <w:rsid w:val="00CF2602"/>
    <w:rsid w:val="00CF2A4D"/>
    <w:rsid w:val="00CF2B3C"/>
    <w:rsid w:val="00CF2F07"/>
    <w:rsid w:val="00CF367C"/>
    <w:rsid w:val="00CF37A7"/>
    <w:rsid w:val="00CF39AD"/>
    <w:rsid w:val="00CF3EFE"/>
    <w:rsid w:val="00CF4762"/>
    <w:rsid w:val="00CF4831"/>
    <w:rsid w:val="00CF4E1E"/>
    <w:rsid w:val="00CF4F57"/>
    <w:rsid w:val="00CF50CC"/>
    <w:rsid w:val="00CF584B"/>
    <w:rsid w:val="00CF5D28"/>
    <w:rsid w:val="00CF669B"/>
    <w:rsid w:val="00CF66DD"/>
    <w:rsid w:val="00CF6858"/>
    <w:rsid w:val="00CF6AFF"/>
    <w:rsid w:val="00CF6D3E"/>
    <w:rsid w:val="00CF6EF2"/>
    <w:rsid w:val="00CF7313"/>
    <w:rsid w:val="00CF76CB"/>
    <w:rsid w:val="00CF775D"/>
    <w:rsid w:val="00CF798E"/>
    <w:rsid w:val="00CF7BA1"/>
    <w:rsid w:val="00D00007"/>
    <w:rsid w:val="00D000EA"/>
    <w:rsid w:val="00D003B0"/>
    <w:rsid w:val="00D0059F"/>
    <w:rsid w:val="00D007A9"/>
    <w:rsid w:val="00D0093E"/>
    <w:rsid w:val="00D00EDA"/>
    <w:rsid w:val="00D01054"/>
    <w:rsid w:val="00D012E2"/>
    <w:rsid w:val="00D014FA"/>
    <w:rsid w:val="00D016A5"/>
    <w:rsid w:val="00D01707"/>
    <w:rsid w:val="00D01A5C"/>
    <w:rsid w:val="00D01AAB"/>
    <w:rsid w:val="00D01E57"/>
    <w:rsid w:val="00D0223C"/>
    <w:rsid w:val="00D022F5"/>
    <w:rsid w:val="00D027D8"/>
    <w:rsid w:val="00D02AA0"/>
    <w:rsid w:val="00D02FCD"/>
    <w:rsid w:val="00D034A5"/>
    <w:rsid w:val="00D03B4B"/>
    <w:rsid w:val="00D0419D"/>
    <w:rsid w:val="00D0479D"/>
    <w:rsid w:val="00D04E1A"/>
    <w:rsid w:val="00D05095"/>
    <w:rsid w:val="00D0569C"/>
    <w:rsid w:val="00D05B18"/>
    <w:rsid w:val="00D06835"/>
    <w:rsid w:val="00D06E0A"/>
    <w:rsid w:val="00D07192"/>
    <w:rsid w:val="00D075B6"/>
    <w:rsid w:val="00D078EE"/>
    <w:rsid w:val="00D07A83"/>
    <w:rsid w:val="00D07B89"/>
    <w:rsid w:val="00D07CB6"/>
    <w:rsid w:val="00D10087"/>
    <w:rsid w:val="00D1090C"/>
    <w:rsid w:val="00D10FAA"/>
    <w:rsid w:val="00D11168"/>
    <w:rsid w:val="00D1155F"/>
    <w:rsid w:val="00D1170D"/>
    <w:rsid w:val="00D1175A"/>
    <w:rsid w:val="00D11ACE"/>
    <w:rsid w:val="00D11CA9"/>
    <w:rsid w:val="00D11F4E"/>
    <w:rsid w:val="00D11F64"/>
    <w:rsid w:val="00D12D20"/>
    <w:rsid w:val="00D137E0"/>
    <w:rsid w:val="00D13DEF"/>
    <w:rsid w:val="00D13F0F"/>
    <w:rsid w:val="00D14039"/>
    <w:rsid w:val="00D146E4"/>
    <w:rsid w:val="00D14E16"/>
    <w:rsid w:val="00D14ED8"/>
    <w:rsid w:val="00D15112"/>
    <w:rsid w:val="00D15730"/>
    <w:rsid w:val="00D15B36"/>
    <w:rsid w:val="00D16D5E"/>
    <w:rsid w:val="00D16D76"/>
    <w:rsid w:val="00D17234"/>
    <w:rsid w:val="00D17674"/>
    <w:rsid w:val="00D17BA7"/>
    <w:rsid w:val="00D17E13"/>
    <w:rsid w:val="00D2047F"/>
    <w:rsid w:val="00D204CB"/>
    <w:rsid w:val="00D207BB"/>
    <w:rsid w:val="00D213A8"/>
    <w:rsid w:val="00D21525"/>
    <w:rsid w:val="00D216CC"/>
    <w:rsid w:val="00D217BE"/>
    <w:rsid w:val="00D21A5A"/>
    <w:rsid w:val="00D21E1D"/>
    <w:rsid w:val="00D21EE9"/>
    <w:rsid w:val="00D22139"/>
    <w:rsid w:val="00D225C6"/>
    <w:rsid w:val="00D2276B"/>
    <w:rsid w:val="00D2301A"/>
    <w:rsid w:val="00D231B2"/>
    <w:rsid w:val="00D23652"/>
    <w:rsid w:val="00D236EF"/>
    <w:rsid w:val="00D23A97"/>
    <w:rsid w:val="00D23EDE"/>
    <w:rsid w:val="00D241C0"/>
    <w:rsid w:val="00D247A1"/>
    <w:rsid w:val="00D24F1E"/>
    <w:rsid w:val="00D25039"/>
    <w:rsid w:val="00D2564A"/>
    <w:rsid w:val="00D25663"/>
    <w:rsid w:val="00D2568E"/>
    <w:rsid w:val="00D25A31"/>
    <w:rsid w:val="00D25A67"/>
    <w:rsid w:val="00D25A91"/>
    <w:rsid w:val="00D25E05"/>
    <w:rsid w:val="00D25F6B"/>
    <w:rsid w:val="00D26B84"/>
    <w:rsid w:val="00D26BB9"/>
    <w:rsid w:val="00D26C00"/>
    <w:rsid w:val="00D27103"/>
    <w:rsid w:val="00D277E5"/>
    <w:rsid w:val="00D27B35"/>
    <w:rsid w:val="00D30434"/>
    <w:rsid w:val="00D307EA"/>
    <w:rsid w:val="00D30BF9"/>
    <w:rsid w:val="00D31188"/>
    <w:rsid w:val="00D313AF"/>
    <w:rsid w:val="00D319E6"/>
    <w:rsid w:val="00D31AF1"/>
    <w:rsid w:val="00D32281"/>
    <w:rsid w:val="00D322AD"/>
    <w:rsid w:val="00D3231D"/>
    <w:rsid w:val="00D32928"/>
    <w:rsid w:val="00D32D08"/>
    <w:rsid w:val="00D32F16"/>
    <w:rsid w:val="00D33114"/>
    <w:rsid w:val="00D3324A"/>
    <w:rsid w:val="00D33282"/>
    <w:rsid w:val="00D332CE"/>
    <w:rsid w:val="00D335F6"/>
    <w:rsid w:val="00D33AE8"/>
    <w:rsid w:val="00D33C4D"/>
    <w:rsid w:val="00D33D28"/>
    <w:rsid w:val="00D33E32"/>
    <w:rsid w:val="00D33F7D"/>
    <w:rsid w:val="00D3433D"/>
    <w:rsid w:val="00D34465"/>
    <w:rsid w:val="00D345B1"/>
    <w:rsid w:val="00D34951"/>
    <w:rsid w:val="00D35434"/>
    <w:rsid w:val="00D3583C"/>
    <w:rsid w:val="00D35960"/>
    <w:rsid w:val="00D35C51"/>
    <w:rsid w:val="00D362DB"/>
    <w:rsid w:val="00D36F62"/>
    <w:rsid w:val="00D37462"/>
    <w:rsid w:val="00D37617"/>
    <w:rsid w:val="00D37835"/>
    <w:rsid w:val="00D37943"/>
    <w:rsid w:val="00D37F08"/>
    <w:rsid w:val="00D402B1"/>
    <w:rsid w:val="00D40E2A"/>
    <w:rsid w:val="00D40F94"/>
    <w:rsid w:val="00D41095"/>
    <w:rsid w:val="00D414BD"/>
    <w:rsid w:val="00D418BB"/>
    <w:rsid w:val="00D41915"/>
    <w:rsid w:val="00D41EAA"/>
    <w:rsid w:val="00D42285"/>
    <w:rsid w:val="00D424E8"/>
    <w:rsid w:val="00D42995"/>
    <w:rsid w:val="00D42BA4"/>
    <w:rsid w:val="00D42C0B"/>
    <w:rsid w:val="00D42EAF"/>
    <w:rsid w:val="00D433DC"/>
    <w:rsid w:val="00D437BA"/>
    <w:rsid w:val="00D43B85"/>
    <w:rsid w:val="00D43DDB"/>
    <w:rsid w:val="00D43F43"/>
    <w:rsid w:val="00D44E7F"/>
    <w:rsid w:val="00D45109"/>
    <w:rsid w:val="00D45410"/>
    <w:rsid w:val="00D454B6"/>
    <w:rsid w:val="00D456FF"/>
    <w:rsid w:val="00D458DC"/>
    <w:rsid w:val="00D45B4B"/>
    <w:rsid w:val="00D45CC1"/>
    <w:rsid w:val="00D45F07"/>
    <w:rsid w:val="00D45F7C"/>
    <w:rsid w:val="00D46392"/>
    <w:rsid w:val="00D4659F"/>
    <w:rsid w:val="00D4672D"/>
    <w:rsid w:val="00D467A4"/>
    <w:rsid w:val="00D46C00"/>
    <w:rsid w:val="00D46CFA"/>
    <w:rsid w:val="00D4772F"/>
    <w:rsid w:val="00D47935"/>
    <w:rsid w:val="00D47AE1"/>
    <w:rsid w:val="00D505EE"/>
    <w:rsid w:val="00D5075D"/>
    <w:rsid w:val="00D50B5A"/>
    <w:rsid w:val="00D50F63"/>
    <w:rsid w:val="00D51140"/>
    <w:rsid w:val="00D51268"/>
    <w:rsid w:val="00D51997"/>
    <w:rsid w:val="00D51CBF"/>
    <w:rsid w:val="00D51DB0"/>
    <w:rsid w:val="00D51EB4"/>
    <w:rsid w:val="00D52150"/>
    <w:rsid w:val="00D52551"/>
    <w:rsid w:val="00D52975"/>
    <w:rsid w:val="00D52DD6"/>
    <w:rsid w:val="00D533C2"/>
    <w:rsid w:val="00D53723"/>
    <w:rsid w:val="00D53CB8"/>
    <w:rsid w:val="00D53D25"/>
    <w:rsid w:val="00D54534"/>
    <w:rsid w:val="00D5471C"/>
    <w:rsid w:val="00D54B05"/>
    <w:rsid w:val="00D54F8B"/>
    <w:rsid w:val="00D555DC"/>
    <w:rsid w:val="00D558D2"/>
    <w:rsid w:val="00D559C2"/>
    <w:rsid w:val="00D559C9"/>
    <w:rsid w:val="00D559EB"/>
    <w:rsid w:val="00D55C2A"/>
    <w:rsid w:val="00D55D77"/>
    <w:rsid w:val="00D55E0F"/>
    <w:rsid w:val="00D56107"/>
    <w:rsid w:val="00D56775"/>
    <w:rsid w:val="00D569C7"/>
    <w:rsid w:val="00D56A05"/>
    <w:rsid w:val="00D56B9D"/>
    <w:rsid w:val="00D56BF2"/>
    <w:rsid w:val="00D56D12"/>
    <w:rsid w:val="00D56D80"/>
    <w:rsid w:val="00D56E03"/>
    <w:rsid w:val="00D57583"/>
    <w:rsid w:val="00D5774D"/>
    <w:rsid w:val="00D57A8D"/>
    <w:rsid w:val="00D57B21"/>
    <w:rsid w:val="00D57B7A"/>
    <w:rsid w:val="00D57BA7"/>
    <w:rsid w:val="00D60627"/>
    <w:rsid w:val="00D6093D"/>
    <w:rsid w:val="00D61011"/>
    <w:rsid w:val="00D61013"/>
    <w:rsid w:val="00D6124B"/>
    <w:rsid w:val="00D614C7"/>
    <w:rsid w:val="00D61BAC"/>
    <w:rsid w:val="00D61F2F"/>
    <w:rsid w:val="00D62639"/>
    <w:rsid w:val="00D62979"/>
    <w:rsid w:val="00D62BE3"/>
    <w:rsid w:val="00D62E9E"/>
    <w:rsid w:val="00D62FA3"/>
    <w:rsid w:val="00D63757"/>
    <w:rsid w:val="00D63903"/>
    <w:rsid w:val="00D639EA"/>
    <w:rsid w:val="00D63AC2"/>
    <w:rsid w:val="00D63BAD"/>
    <w:rsid w:val="00D6476D"/>
    <w:rsid w:val="00D64EA1"/>
    <w:rsid w:val="00D64FC8"/>
    <w:rsid w:val="00D64FE5"/>
    <w:rsid w:val="00D6558D"/>
    <w:rsid w:val="00D656A9"/>
    <w:rsid w:val="00D65856"/>
    <w:rsid w:val="00D658C9"/>
    <w:rsid w:val="00D65A3D"/>
    <w:rsid w:val="00D65B15"/>
    <w:rsid w:val="00D6644C"/>
    <w:rsid w:val="00D66484"/>
    <w:rsid w:val="00D66717"/>
    <w:rsid w:val="00D6685C"/>
    <w:rsid w:val="00D668FC"/>
    <w:rsid w:val="00D66AF0"/>
    <w:rsid w:val="00D66D0B"/>
    <w:rsid w:val="00D66DC2"/>
    <w:rsid w:val="00D66ECF"/>
    <w:rsid w:val="00D6719F"/>
    <w:rsid w:val="00D671D3"/>
    <w:rsid w:val="00D6757B"/>
    <w:rsid w:val="00D6789A"/>
    <w:rsid w:val="00D67BFB"/>
    <w:rsid w:val="00D67C2B"/>
    <w:rsid w:val="00D67DB4"/>
    <w:rsid w:val="00D67E71"/>
    <w:rsid w:val="00D67F7B"/>
    <w:rsid w:val="00D703F0"/>
    <w:rsid w:val="00D705C9"/>
    <w:rsid w:val="00D70874"/>
    <w:rsid w:val="00D7120A"/>
    <w:rsid w:val="00D71359"/>
    <w:rsid w:val="00D71F7B"/>
    <w:rsid w:val="00D72702"/>
    <w:rsid w:val="00D736A2"/>
    <w:rsid w:val="00D737EE"/>
    <w:rsid w:val="00D738EA"/>
    <w:rsid w:val="00D739AA"/>
    <w:rsid w:val="00D73B1A"/>
    <w:rsid w:val="00D73B2F"/>
    <w:rsid w:val="00D73C68"/>
    <w:rsid w:val="00D73EFE"/>
    <w:rsid w:val="00D742BD"/>
    <w:rsid w:val="00D74428"/>
    <w:rsid w:val="00D7464D"/>
    <w:rsid w:val="00D7479A"/>
    <w:rsid w:val="00D74A6A"/>
    <w:rsid w:val="00D7517F"/>
    <w:rsid w:val="00D754D8"/>
    <w:rsid w:val="00D758A9"/>
    <w:rsid w:val="00D75E91"/>
    <w:rsid w:val="00D760B3"/>
    <w:rsid w:val="00D7618F"/>
    <w:rsid w:val="00D7620D"/>
    <w:rsid w:val="00D7645C"/>
    <w:rsid w:val="00D76554"/>
    <w:rsid w:val="00D7663B"/>
    <w:rsid w:val="00D768C1"/>
    <w:rsid w:val="00D76974"/>
    <w:rsid w:val="00D76F9E"/>
    <w:rsid w:val="00D775F2"/>
    <w:rsid w:val="00D77954"/>
    <w:rsid w:val="00D7797A"/>
    <w:rsid w:val="00D80347"/>
    <w:rsid w:val="00D80555"/>
    <w:rsid w:val="00D80C21"/>
    <w:rsid w:val="00D80F04"/>
    <w:rsid w:val="00D80FE4"/>
    <w:rsid w:val="00D81010"/>
    <w:rsid w:val="00D810E3"/>
    <w:rsid w:val="00D8177C"/>
    <w:rsid w:val="00D81E80"/>
    <w:rsid w:val="00D81EA9"/>
    <w:rsid w:val="00D82193"/>
    <w:rsid w:val="00D821C0"/>
    <w:rsid w:val="00D82A45"/>
    <w:rsid w:val="00D82CC4"/>
    <w:rsid w:val="00D82D19"/>
    <w:rsid w:val="00D82E4B"/>
    <w:rsid w:val="00D82EE3"/>
    <w:rsid w:val="00D832C0"/>
    <w:rsid w:val="00D83405"/>
    <w:rsid w:val="00D83553"/>
    <w:rsid w:val="00D83865"/>
    <w:rsid w:val="00D8387A"/>
    <w:rsid w:val="00D8391E"/>
    <w:rsid w:val="00D83E85"/>
    <w:rsid w:val="00D8494F"/>
    <w:rsid w:val="00D84FDC"/>
    <w:rsid w:val="00D85036"/>
    <w:rsid w:val="00D859CB"/>
    <w:rsid w:val="00D85F21"/>
    <w:rsid w:val="00D86584"/>
    <w:rsid w:val="00D872EB"/>
    <w:rsid w:val="00D87BD2"/>
    <w:rsid w:val="00D87DC7"/>
    <w:rsid w:val="00D9006D"/>
    <w:rsid w:val="00D902E6"/>
    <w:rsid w:val="00D9085A"/>
    <w:rsid w:val="00D9098E"/>
    <w:rsid w:val="00D90D01"/>
    <w:rsid w:val="00D9125D"/>
    <w:rsid w:val="00D91C83"/>
    <w:rsid w:val="00D922AD"/>
    <w:rsid w:val="00D92E24"/>
    <w:rsid w:val="00D93300"/>
    <w:rsid w:val="00D93806"/>
    <w:rsid w:val="00D93892"/>
    <w:rsid w:val="00D93B87"/>
    <w:rsid w:val="00D93B9E"/>
    <w:rsid w:val="00D93DF7"/>
    <w:rsid w:val="00D94169"/>
    <w:rsid w:val="00D945C8"/>
    <w:rsid w:val="00D94827"/>
    <w:rsid w:val="00D94E46"/>
    <w:rsid w:val="00D95113"/>
    <w:rsid w:val="00D95323"/>
    <w:rsid w:val="00D9546E"/>
    <w:rsid w:val="00D956CF"/>
    <w:rsid w:val="00D95B58"/>
    <w:rsid w:val="00D95B7E"/>
    <w:rsid w:val="00D95C5B"/>
    <w:rsid w:val="00D95D20"/>
    <w:rsid w:val="00D9677B"/>
    <w:rsid w:val="00D96A7A"/>
    <w:rsid w:val="00D96BB7"/>
    <w:rsid w:val="00D96EB5"/>
    <w:rsid w:val="00D971CB"/>
    <w:rsid w:val="00D974B3"/>
    <w:rsid w:val="00D9798C"/>
    <w:rsid w:val="00D97B0E"/>
    <w:rsid w:val="00D97ED3"/>
    <w:rsid w:val="00D97EF3"/>
    <w:rsid w:val="00DA0AA1"/>
    <w:rsid w:val="00DA1217"/>
    <w:rsid w:val="00DA1880"/>
    <w:rsid w:val="00DA1F40"/>
    <w:rsid w:val="00DA24AB"/>
    <w:rsid w:val="00DA28CC"/>
    <w:rsid w:val="00DA299E"/>
    <w:rsid w:val="00DA2B1B"/>
    <w:rsid w:val="00DA2E99"/>
    <w:rsid w:val="00DA3028"/>
    <w:rsid w:val="00DA3295"/>
    <w:rsid w:val="00DA32E5"/>
    <w:rsid w:val="00DA382D"/>
    <w:rsid w:val="00DA3ACE"/>
    <w:rsid w:val="00DA3ECA"/>
    <w:rsid w:val="00DA41C4"/>
    <w:rsid w:val="00DA45BB"/>
    <w:rsid w:val="00DA470F"/>
    <w:rsid w:val="00DA47C3"/>
    <w:rsid w:val="00DA4ADA"/>
    <w:rsid w:val="00DA4C55"/>
    <w:rsid w:val="00DA4DEE"/>
    <w:rsid w:val="00DA568D"/>
    <w:rsid w:val="00DA642C"/>
    <w:rsid w:val="00DA6699"/>
    <w:rsid w:val="00DA6D69"/>
    <w:rsid w:val="00DA71F8"/>
    <w:rsid w:val="00DA7C02"/>
    <w:rsid w:val="00DA7F79"/>
    <w:rsid w:val="00DB078A"/>
    <w:rsid w:val="00DB0C65"/>
    <w:rsid w:val="00DB0F5A"/>
    <w:rsid w:val="00DB112B"/>
    <w:rsid w:val="00DB1262"/>
    <w:rsid w:val="00DB1437"/>
    <w:rsid w:val="00DB15BF"/>
    <w:rsid w:val="00DB185F"/>
    <w:rsid w:val="00DB25B2"/>
    <w:rsid w:val="00DB3252"/>
    <w:rsid w:val="00DB326D"/>
    <w:rsid w:val="00DB32A9"/>
    <w:rsid w:val="00DB3354"/>
    <w:rsid w:val="00DB3545"/>
    <w:rsid w:val="00DB3B3F"/>
    <w:rsid w:val="00DB3C21"/>
    <w:rsid w:val="00DB3C69"/>
    <w:rsid w:val="00DB3D75"/>
    <w:rsid w:val="00DB3F6C"/>
    <w:rsid w:val="00DB5AD4"/>
    <w:rsid w:val="00DB5F87"/>
    <w:rsid w:val="00DB607A"/>
    <w:rsid w:val="00DB641C"/>
    <w:rsid w:val="00DB655A"/>
    <w:rsid w:val="00DB65C1"/>
    <w:rsid w:val="00DB6CE2"/>
    <w:rsid w:val="00DB6E13"/>
    <w:rsid w:val="00DB6E82"/>
    <w:rsid w:val="00DB6EF7"/>
    <w:rsid w:val="00DB7034"/>
    <w:rsid w:val="00DB74E4"/>
    <w:rsid w:val="00DB74E7"/>
    <w:rsid w:val="00DB78E8"/>
    <w:rsid w:val="00DB7AF0"/>
    <w:rsid w:val="00DB7C2D"/>
    <w:rsid w:val="00DC1230"/>
    <w:rsid w:val="00DC139B"/>
    <w:rsid w:val="00DC14EF"/>
    <w:rsid w:val="00DC1536"/>
    <w:rsid w:val="00DC1F4F"/>
    <w:rsid w:val="00DC2037"/>
    <w:rsid w:val="00DC2392"/>
    <w:rsid w:val="00DC2B07"/>
    <w:rsid w:val="00DC3B41"/>
    <w:rsid w:val="00DC3BF9"/>
    <w:rsid w:val="00DC4383"/>
    <w:rsid w:val="00DC45E0"/>
    <w:rsid w:val="00DC4713"/>
    <w:rsid w:val="00DC48D0"/>
    <w:rsid w:val="00DC4E0C"/>
    <w:rsid w:val="00DC5633"/>
    <w:rsid w:val="00DC58AE"/>
    <w:rsid w:val="00DC63DF"/>
    <w:rsid w:val="00DC65C0"/>
    <w:rsid w:val="00DC6631"/>
    <w:rsid w:val="00DC6CF2"/>
    <w:rsid w:val="00DC6E0B"/>
    <w:rsid w:val="00DC70B4"/>
    <w:rsid w:val="00DC74D3"/>
    <w:rsid w:val="00DC7632"/>
    <w:rsid w:val="00DC77BA"/>
    <w:rsid w:val="00DC77F5"/>
    <w:rsid w:val="00DC7B4C"/>
    <w:rsid w:val="00DC7CF3"/>
    <w:rsid w:val="00DC7F82"/>
    <w:rsid w:val="00DD00AF"/>
    <w:rsid w:val="00DD019C"/>
    <w:rsid w:val="00DD048E"/>
    <w:rsid w:val="00DD04E0"/>
    <w:rsid w:val="00DD0C06"/>
    <w:rsid w:val="00DD1161"/>
    <w:rsid w:val="00DD13E8"/>
    <w:rsid w:val="00DD16A0"/>
    <w:rsid w:val="00DD1F9C"/>
    <w:rsid w:val="00DD2314"/>
    <w:rsid w:val="00DD2677"/>
    <w:rsid w:val="00DD2D90"/>
    <w:rsid w:val="00DD2FC4"/>
    <w:rsid w:val="00DD36C7"/>
    <w:rsid w:val="00DD395B"/>
    <w:rsid w:val="00DD3ADB"/>
    <w:rsid w:val="00DD3D66"/>
    <w:rsid w:val="00DD3EFE"/>
    <w:rsid w:val="00DD4003"/>
    <w:rsid w:val="00DD42CB"/>
    <w:rsid w:val="00DD4992"/>
    <w:rsid w:val="00DD4DF8"/>
    <w:rsid w:val="00DD5083"/>
    <w:rsid w:val="00DD58D9"/>
    <w:rsid w:val="00DD5B3F"/>
    <w:rsid w:val="00DD5B55"/>
    <w:rsid w:val="00DD5DB3"/>
    <w:rsid w:val="00DD64EC"/>
    <w:rsid w:val="00DD65E0"/>
    <w:rsid w:val="00DD754B"/>
    <w:rsid w:val="00DD7B6E"/>
    <w:rsid w:val="00DD7F87"/>
    <w:rsid w:val="00DE002E"/>
    <w:rsid w:val="00DE05A8"/>
    <w:rsid w:val="00DE06ED"/>
    <w:rsid w:val="00DE0F24"/>
    <w:rsid w:val="00DE1471"/>
    <w:rsid w:val="00DE1A55"/>
    <w:rsid w:val="00DE1AC9"/>
    <w:rsid w:val="00DE1CDD"/>
    <w:rsid w:val="00DE216C"/>
    <w:rsid w:val="00DE25DA"/>
    <w:rsid w:val="00DE2678"/>
    <w:rsid w:val="00DE2784"/>
    <w:rsid w:val="00DE2797"/>
    <w:rsid w:val="00DE321F"/>
    <w:rsid w:val="00DE363A"/>
    <w:rsid w:val="00DE38E0"/>
    <w:rsid w:val="00DE3CA8"/>
    <w:rsid w:val="00DE3CB5"/>
    <w:rsid w:val="00DE3FD3"/>
    <w:rsid w:val="00DE4A34"/>
    <w:rsid w:val="00DE4B8D"/>
    <w:rsid w:val="00DE4C7D"/>
    <w:rsid w:val="00DE52AE"/>
    <w:rsid w:val="00DE5506"/>
    <w:rsid w:val="00DE5637"/>
    <w:rsid w:val="00DE5949"/>
    <w:rsid w:val="00DE59A0"/>
    <w:rsid w:val="00DE642E"/>
    <w:rsid w:val="00DE66B5"/>
    <w:rsid w:val="00DE67B5"/>
    <w:rsid w:val="00DE680E"/>
    <w:rsid w:val="00DE716E"/>
    <w:rsid w:val="00DE72E2"/>
    <w:rsid w:val="00DE79DD"/>
    <w:rsid w:val="00DE7A74"/>
    <w:rsid w:val="00DE7E0C"/>
    <w:rsid w:val="00DE7E1F"/>
    <w:rsid w:val="00DE7EA2"/>
    <w:rsid w:val="00DF0251"/>
    <w:rsid w:val="00DF0315"/>
    <w:rsid w:val="00DF0840"/>
    <w:rsid w:val="00DF0AFA"/>
    <w:rsid w:val="00DF1351"/>
    <w:rsid w:val="00DF14FB"/>
    <w:rsid w:val="00DF1A85"/>
    <w:rsid w:val="00DF1CE4"/>
    <w:rsid w:val="00DF1E81"/>
    <w:rsid w:val="00DF2147"/>
    <w:rsid w:val="00DF287C"/>
    <w:rsid w:val="00DF2BAA"/>
    <w:rsid w:val="00DF2C94"/>
    <w:rsid w:val="00DF32B5"/>
    <w:rsid w:val="00DF3733"/>
    <w:rsid w:val="00DF388C"/>
    <w:rsid w:val="00DF3944"/>
    <w:rsid w:val="00DF3A7B"/>
    <w:rsid w:val="00DF451C"/>
    <w:rsid w:val="00DF4709"/>
    <w:rsid w:val="00DF4BD6"/>
    <w:rsid w:val="00DF4DC0"/>
    <w:rsid w:val="00DF52A5"/>
    <w:rsid w:val="00DF5317"/>
    <w:rsid w:val="00DF5349"/>
    <w:rsid w:val="00DF5BAC"/>
    <w:rsid w:val="00DF6026"/>
    <w:rsid w:val="00DF6189"/>
    <w:rsid w:val="00DF65B0"/>
    <w:rsid w:val="00DF670A"/>
    <w:rsid w:val="00DF6927"/>
    <w:rsid w:val="00DF6A99"/>
    <w:rsid w:val="00DF6E71"/>
    <w:rsid w:val="00DF6EB5"/>
    <w:rsid w:val="00DF6EE8"/>
    <w:rsid w:val="00DF7747"/>
    <w:rsid w:val="00E00411"/>
    <w:rsid w:val="00E005BD"/>
    <w:rsid w:val="00E007DE"/>
    <w:rsid w:val="00E01605"/>
    <w:rsid w:val="00E01DE6"/>
    <w:rsid w:val="00E01F74"/>
    <w:rsid w:val="00E022BE"/>
    <w:rsid w:val="00E02D43"/>
    <w:rsid w:val="00E02E30"/>
    <w:rsid w:val="00E0312C"/>
    <w:rsid w:val="00E032C7"/>
    <w:rsid w:val="00E033B4"/>
    <w:rsid w:val="00E03866"/>
    <w:rsid w:val="00E03976"/>
    <w:rsid w:val="00E03B89"/>
    <w:rsid w:val="00E03D5D"/>
    <w:rsid w:val="00E04787"/>
    <w:rsid w:val="00E049CD"/>
    <w:rsid w:val="00E04DA9"/>
    <w:rsid w:val="00E053B9"/>
    <w:rsid w:val="00E056EA"/>
    <w:rsid w:val="00E05A42"/>
    <w:rsid w:val="00E05BAE"/>
    <w:rsid w:val="00E05E5C"/>
    <w:rsid w:val="00E0601D"/>
    <w:rsid w:val="00E064FD"/>
    <w:rsid w:val="00E065AE"/>
    <w:rsid w:val="00E07635"/>
    <w:rsid w:val="00E07C0F"/>
    <w:rsid w:val="00E07D97"/>
    <w:rsid w:val="00E10147"/>
    <w:rsid w:val="00E106BF"/>
    <w:rsid w:val="00E10CA8"/>
    <w:rsid w:val="00E115C1"/>
    <w:rsid w:val="00E1165E"/>
    <w:rsid w:val="00E1170E"/>
    <w:rsid w:val="00E11984"/>
    <w:rsid w:val="00E11B21"/>
    <w:rsid w:val="00E11CBB"/>
    <w:rsid w:val="00E11CEE"/>
    <w:rsid w:val="00E11FDC"/>
    <w:rsid w:val="00E122FB"/>
    <w:rsid w:val="00E123BB"/>
    <w:rsid w:val="00E12485"/>
    <w:rsid w:val="00E1275B"/>
    <w:rsid w:val="00E12C17"/>
    <w:rsid w:val="00E12D2A"/>
    <w:rsid w:val="00E12DA1"/>
    <w:rsid w:val="00E12F74"/>
    <w:rsid w:val="00E13094"/>
    <w:rsid w:val="00E13601"/>
    <w:rsid w:val="00E1360E"/>
    <w:rsid w:val="00E136CF"/>
    <w:rsid w:val="00E13734"/>
    <w:rsid w:val="00E13BDD"/>
    <w:rsid w:val="00E13CDA"/>
    <w:rsid w:val="00E147D5"/>
    <w:rsid w:val="00E147D9"/>
    <w:rsid w:val="00E14907"/>
    <w:rsid w:val="00E149DA"/>
    <w:rsid w:val="00E14AC0"/>
    <w:rsid w:val="00E14C03"/>
    <w:rsid w:val="00E14D78"/>
    <w:rsid w:val="00E15087"/>
    <w:rsid w:val="00E15266"/>
    <w:rsid w:val="00E15699"/>
    <w:rsid w:val="00E15960"/>
    <w:rsid w:val="00E159D7"/>
    <w:rsid w:val="00E15E94"/>
    <w:rsid w:val="00E15F86"/>
    <w:rsid w:val="00E161A7"/>
    <w:rsid w:val="00E163CB"/>
    <w:rsid w:val="00E1667E"/>
    <w:rsid w:val="00E16696"/>
    <w:rsid w:val="00E16787"/>
    <w:rsid w:val="00E16997"/>
    <w:rsid w:val="00E16D65"/>
    <w:rsid w:val="00E17239"/>
    <w:rsid w:val="00E176B4"/>
    <w:rsid w:val="00E17CFC"/>
    <w:rsid w:val="00E204E9"/>
    <w:rsid w:val="00E205DE"/>
    <w:rsid w:val="00E21023"/>
    <w:rsid w:val="00E21138"/>
    <w:rsid w:val="00E21329"/>
    <w:rsid w:val="00E21793"/>
    <w:rsid w:val="00E21C9A"/>
    <w:rsid w:val="00E21E39"/>
    <w:rsid w:val="00E220F6"/>
    <w:rsid w:val="00E22200"/>
    <w:rsid w:val="00E22624"/>
    <w:rsid w:val="00E22689"/>
    <w:rsid w:val="00E22B1B"/>
    <w:rsid w:val="00E22B94"/>
    <w:rsid w:val="00E22D36"/>
    <w:rsid w:val="00E22E2B"/>
    <w:rsid w:val="00E23229"/>
    <w:rsid w:val="00E23268"/>
    <w:rsid w:val="00E23396"/>
    <w:rsid w:val="00E23533"/>
    <w:rsid w:val="00E238BC"/>
    <w:rsid w:val="00E239BB"/>
    <w:rsid w:val="00E23B35"/>
    <w:rsid w:val="00E240BC"/>
    <w:rsid w:val="00E24497"/>
    <w:rsid w:val="00E2480D"/>
    <w:rsid w:val="00E24825"/>
    <w:rsid w:val="00E2496B"/>
    <w:rsid w:val="00E24B67"/>
    <w:rsid w:val="00E24E59"/>
    <w:rsid w:val="00E24E91"/>
    <w:rsid w:val="00E2554B"/>
    <w:rsid w:val="00E25574"/>
    <w:rsid w:val="00E25658"/>
    <w:rsid w:val="00E26123"/>
    <w:rsid w:val="00E263EB"/>
    <w:rsid w:val="00E269F8"/>
    <w:rsid w:val="00E26B09"/>
    <w:rsid w:val="00E26CE5"/>
    <w:rsid w:val="00E27206"/>
    <w:rsid w:val="00E27DF8"/>
    <w:rsid w:val="00E27E02"/>
    <w:rsid w:val="00E30102"/>
    <w:rsid w:val="00E301B3"/>
    <w:rsid w:val="00E30D24"/>
    <w:rsid w:val="00E3126B"/>
    <w:rsid w:val="00E31495"/>
    <w:rsid w:val="00E31D8D"/>
    <w:rsid w:val="00E3216B"/>
    <w:rsid w:val="00E321D9"/>
    <w:rsid w:val="00E321DC"/>
    <w:rsid w:val="00E322C7"/>
    <w:rsid w:val="00E327DB"/>
    <w:rsid w:val="00E330F6"/>
    <w:rsid w:val="00E333B2"/>
    <w:rsid w:val="00E33927"/>
    <w:rsid w:val="00E33BD3"/>
    <w:rsid w:val="00E33D8F"/>
    <w:rsid w:val="00E343A8"/>
    <w:rsid w:val="00E3458A"/>
    <w:rsid w:val="00E346A5"/>
    <w:rsid w:val="00E34B79"/>
    <w:rsid w:val="00E350C5"/>
    <w:rsid w:val="00E35279"/>
    <w:rsid w:val="00E35A8B"/>
    <w:rsid w:val="00E35B81"/>
    <w:rsid w:val="00E35C76"/>
    <w:rsid w:val="00E35E7B"/>
    <w:rsid w:val="00E35EAC"/>
    <w:rsid w:val="00E360F7"/>
    <w:rsid w:val="00E3610A"/>
    <w:rsid w:val="00E3616F"/>
    <w:rsid w:val="00E363DC"/>
    <w:rsid w:val="00E36B40"/>
    <w:rsid w:val="00E36F18"/>
    <w:rsid w:val="00E3706A"/>
    <w:rsid w:val="00E3780E"/>
    <w:rsid w:val="00E37A5F"/>
    <w:rsid w:val="00E37BF4"/>
    <w:rsid w:val="00E37EE9"/>
    <w:rsid w:val="00E37FF8"/>
    <w:rsid w:val="00E40643"/>
    <w:rsid w:val="00E40906"/>
    <w:rsid w:val="00E40AFC"/>
    <w:rsid w:val="00E40EA9"/>
    <w:rsid w:val="00E413D8"/>
    <w:rsid w:val="00E4162F"/>
    <w:rsid w:val="00E416B5"/>
    <w:rsid w:val="00E41735"/>
    <w:rsid w:val="00E41745"/>
    <w:rsid w:val="00E41B4A"/>
    <w:rsid w:val="00E41C52"/>
    <w:rsid w:val="00E4235B"/>
    <w:rsid w:val="00E42380"/>
    <w:rsid w:val="00E423B5"/>
    <w:rsid w:val="00E42690"/>
    <w:rsid w:val="00E42F40"/>
    <w:rsid w:val="00E433D4"/>
    <w:rsid w:val="00E435AB"/>
    <w:rsid w:val="00E43753"/>
    <w:rsid w:val="00E43CF4"/>
    <w:rsid w:val="00E43DD1"/>
    <w:rsid w:val="00E441A9"/>
    <w:rsid w:val="00E4421C"/>
    <w:rsid w:val="00E444A1"/>
    <w:rsid w:val="00E4451E"/>
    <w:rsid w:val="00E44CD8"/>
    <w:rsid w:val="00E44E2C"/>
    <w:rsid w:val="00E44F72"/>
    <w:rsid w:val="00E450D6"/>
    <w:rsid w:val="00E4526A"/>
    <w:rsid w:val="00E454A5"/>
    <w:rsid w:val="00E457DB"/>
    <w:rsid w:val="00E464DC"/>
    <w:rsid w:val="00E46CCB"/>
    <w:rsid w:val="00E46E98"/>
    <w:rsid w:val="00E46F2C"/>
    <w:rsid w:val="00E46FD1"/>
    <w:rsid w:val="00E47269"/>
    <w:rsid w:val="00E4734C"/>
    <w:rsid w:val="00E47525"/>
    <w:rsid w:val="00E478A6"/>
    <w:rsid w:val="00E479B4"/>
    <w:rsid w:val="00E47C6C"/>
    <w:rsid w:val="00E47DC6"/>
    <w:rsid w:val="00E502C7"/>
    <w:rsid w:val="00E5080C"/>
    <w:rsid w:val="00E5095B"/>
    <w:rsid w:val="00E509FB"/>
    <w:rsid w:val="00E50BBD"/>
    <w:rsid w:val="00E50CB5"/>
    <w:rsid w:val="00E50E51"/>
    <w:rsid w:val="00E50E5A"/>
    <w:rsid w:val="00E510EA"/>
    <w:rsid w:val="00E5115C"/>
    <w:rsid w:val="00E512A3"/>
    <w:rsid w:val="00E51684"/>
    <w:rsid w:val="00E516CB"/>
    <w:rsid w:val="00E518CC"/>
    <w:rsid w:val="00E51A4F"/>
    <w:rsid w:val="00E51DCE"/>
    <w:rsid w:val="00E51EE4"/>
    <w:rsid w:val="00E524C3"/>
    <w:rsid w:val="00E52594"/>
    <w:rsid w:val="00E525B0"/>
    <w:rsid w:val="00E52743"/>
    <w:rsid w:val="00E528F4"/>
    <w:rsid w:val="00E52B40"/>
    <w:rsid w:val="00E52C22"/>
    <w:rsid w:val="00E52D4F"/>
    <w:rsid w:val="00E52E41"/>
    <w:rsid w:val="00E52F97"/>
    <w:rsid w:val="00E53988"/>
    <w:rsid w:val="00E53A36"/>
    <w:rsid w:val="00E53C90"/>
    <w:rsid w:val="00E53D63"/>
    <w:rsid w:val="00E53DEC"/>
    <w:rsid w:val="00E5413E"/>
    <w:rsid w:val="00E5419E"/>
    <w:rsid w:val="00E54463"/>
    <w:rsid w:val="00E54883"/>
    <w:rsid w:val="00E54AAB"/>
    <w:rsid w:val="00E54B59"/>
    <w:rsid w:val="00E55180"/>
    <w:rsid w:val="00E5532C"/>
    <w:rsid w:val="00E55654"/>
    <w:rsid w:val="00E558DE"/>
    <w:rsid w:val="00E55FD7"/>
    <w:rsid w:val="00E56017"/>
    <w:rsid w:val="00E56330"/>
    <w:rsid w:val="00E5647D"/>
    <w:rsid w:val="00E565C0"/>
    <w:rsid w:val="00E566DB"/>
    <w:rsid w:val="00E56808"/>
    <w:rsid w:val="00E56B4C"/>
    <w:rsid w:val="00E572FF"/>
    <w:rsid w:val="00E575EE"/>
    <w:rsid w:val="00E577A9"/>
    <w:rsid w:val="00E578F3"/>
    <w:rsid w:val="00E57EB5"/>
    <w:rsid w:val="00E602F7"/>
    <w:rsid w:val="00E60536"/>
    <w:rsid w:val="00E605A4"/>
    <w:rsid w:val="00E60673"/>
    <w:rsid w:val="00E606E6"/>
    <w:rsid w:val="00E6121F"/>
    <w:rsid w:val="00E61613"/>
    <w:rsid w:val="00E61B57"/>
    <w:rsid w:val="00E6210F"/>
    <w:rsid w:val="00E627BA"/>
    <w:rsid w:val="00E62833"/>
    <w:rsid w:val="00E629A0"/>
    <w:rsid w:val="00E630DD"/>
    <w:rsid w:val="00E631F7"/>
    <w:rsid w:val="00E6372C"/>
    <w:rsid w:val="00E63B70"/>
    <w:rsid w:val="00E63E2E"/>
    <w:rsid w:val="00E63F74"/>
    <w:rsid w:val="00E64226"/>
    <w:rsid w:val="00E64307"/>
    <w:rsid w:val="00E649E2"/>
    <w:rsid w:val="00E64FA6"/>
    <w:rsid w:val="00E65210"/>
    <w:rsid w:val="00E656AA"/>
    <w:rsid w:val="00E65F77"/>
    <w:rsid w:val="00E66074"/>
    <w:rsid w:val="00E660CC"/>
    <w:rsid w:val="00E662D3"/>
    <w:rsid w:val="00E66321"/>
    <w:rsid w:val="00E66623"/>
    <w:rsid w:val="00E6695C"/>
    <w:rsid w:val="00E66C9A"/>
    <w:rsid w:val="00E67315"/>
    <w:rsid w:val="00E673D0"/>
    <w:rsid w:val="00E6756D"/>
    <w:rsid w:val="00E67CBC"/>
    <w:rsid w:val="00E67EF5"/>
    <w:rsid w:val="00E7024C"/>
    <w:rsid w:val="00E7028B"/>
    <w:rsid w:val="00E70403"/>
    <w:rsid w:val="00E704E3"/>
    <w:rsid w:val="00E706FF"/>
    <w:rsid w:val="00E70B99"/>
    <w:rsid w:val="00E710CA"/>
    <w:rsid w:val="00E710E0"/>
    <w:rsid w:val="00E71239"/>
    <w:rsid w:val="00E720CF"/>
    <w:rsid w:val="00E72955"/>
    <w:rsid w:val="00E72AB0"/>
    <w:rsid w:val="00E72BC9"/>
    <w:rsid w:val="00E72F01"/>
    <w:rsid w:val="00E7363D"/>
    <w:rsid w:val="00E73749"/>
    <w:rsid w:val="00E738E3"/>
    <w:rsid w:val="00E73BA7"/>
    <w:rsid w:val="00E73C66"/>
    <w:rsid w:val="00E73CAD"/>
    <w:rsid w:val="00E73E95"/>
    <w:rsid w:val="00E74311"/>
    <w:rsid w:val="00E74315"/>
    <w:rsid w:val="00E74392"/>
    <w:rsid w:val="00E74AA3"/>
    <w:rsid w:val="00E74C94"/>
    <w:rsid w:val="00E74CD5"/>
    <w:rsid w:val="00E74EDA"/>
    <w:rsid w:val="00E76021"/>
    <w:rsid w:val="00E764BB"/>
    <w:rsid w:val="00E76691"/>
    <w:rsid w:val="00E76798"/>
    <w:rsid w:val="00E76DFC"/>
    <w:rsid w:val="00E77860"/>
    <w:rsid w:val="00E80099"/>
    <w:rsid w:val="00E80566"/>
    <w:rsid w:val="00E8067F"/>
    <w:rsid w:val="00E8083C"/>
    <w:rsid w:val="00E809CD"/>
    <w:rsid w:val="00E80E6F"/>
    <w:rsid w:val="00E80EE6"/>
    <w:rsid w:val="00E81204"/>
    <w:rsid w:val="00E815C5"/>
    <w:rsid w:val="00E816E4"/>
    <w:rsid w:val="00E81C12"/>
    <w:rsid w:val="00E81D00"/>
    <w:rsid w:val="00E81D57"/>
    <w:rsid w:val="00E821CD"/>
    <w:rsid w:val="00E821DF"/>
    <w:rsid w:val="00E8235F"/>
    <w:rsid w:val="00E82437"/>
    <w:rsid w:val="00E825BB"/>
    <w:rsid w:val="00E82B7E"/>
    <w:rsid w:val="00E82E3F"/>
    <w:rsid w:val="00E82F89"/>
    <w:rsid w:val="00E83227"/>
    <w:rsid w:val="00E83231"/>
    <w:rsid w:val="00E83528"/>
    <w:rsid w:val="00E837A1"/>
    <w:rsid w:val="00E83BB2"/>
    <w:rsid w:val="00E83F18"/>
    <w:rsid w:val="00E83F27"/>
    <w:rsid w:val="00E844C2"/>
    <w:rsid w:val="00E84A69"/>
    <w:rsid w:val="00E84B61"/>
    <w:rsid w:val="00E851B4"/>
    <w:rsid w:val="00E8531B"/>
    <w:rsid w:val="00E85F68"/>
    <w:rsid w:val="00E86485"/>
    <w:rsid w:val="00E86603"/>
    <w:rsid w:val="00E8692C"/>
    <w:rsid w:val="00E8694D"/>
    <w:rsid w:val="00E86FD7"/>
    <w:rsid w:val="00E87164"/>
    <w:rsid w:val="00E87A88"/>
    <w:rsid w:val="00E87B76"/>
    <w:rsid w:val="00E87B98"/>
    <w:rsid w:val="00E902F0"/>
    <w:rsid w:val="00E9040C"/>
    <w:rsid w:val="00E904ED"/>
    <w:rsid w:val="00E90C99"/>
    <w:rsid w:val="00E90DD0"/>
    <w:rsid w:val="00E911DC"/>
    <w:rsid w:val="00E9192D"/>
    <w:rsid w:val="00E91A1C"/>
    <w:rsid w:val="00E91A3A"/>
    <w:rsid w:val="00E9259F"/>
    <w:rsid w:val="00E925C6"/>
    <w:rsid w:val="00E93083"/>
    <w:rsid w:val="00E93C01"/>
    <w:rsid w:val="00E93CD7"/>
    <w:rsid w:val="00E943D5"/>
    <w:rsid w:val="00E945C8"/>
    <w:rsid w:val="00E951EC"/>
    <w:rsid w:val="00E9567A"/>
    <w:rsid w:val="00E95EB7"/>
    <w:rsid w:val="00E96309"/>
    <w:rsid w:val="00E963FC"/>
    <w:rsid w:val="00E965EB"/>
    <w:rsid w:val="00E96AD4"/>
    <w:rsid w:val="00E96D00"/>
    <w:rsid w:val="00E96FE6"/>
    <w:rsid w:val="00E970C7"/>
    <w:rsid w:val="00E970DC"/>
    <w:rsid w:val="00E970F9"/>
    <w:rsid w:val="00E973A5"/>
    <w:rsid w:val="00E9740A"/>
    <w:rsid w:val="00E978C6"/>
    <w:rsid w:val="00EA07E2"/>
    <w:rsid w:val="00EA1024"/>
    <w:rsid w:val="00EA11BD"/>
    <w:rsid w:val="00EA14B0"/>
    <w:rsid w:val="00EA1ED1"/>
    <w:rsid w:val="00EA2951"/>
    <w:rsid w:val="00EA29ED"/>
    <w:rsid w:val="00EA2D03"/>
    <w:rsid w:val="00EA339D"/>
    <w:rsid w:val="00EA3551"/>
    <w:rsid w:val="00EA36BA"/>
    <w:rsid w:val="00EA36D2"/>
    <w:rsid w:val="00EA3FCF"/>
    <w:rsid w:val="00EA4613"/>
    <w:rsid w:val="00EA4D12"/>
    <w:rsid w:val="00EA4DED"/>
    <w:rsid w:val="00EA5050"/>
    <w:rsid w:val="00EA50B2"/>
    <w:rsid w:val="00EA53AE"/>
    <w:rsid w:val="00EA570C"/>
    <w:rsid w:val="00EA5B62"/>
    <w:rsid w:val="00EA6164"/>
    <w:rsid w:val="00EA61B2"/>
    <w:rsid w:val="00EA64F8"/>
    <w:rsid w:val="00EA6676"/>
    <w:rsid w:val="00EA6820"/>
    <w:rsid w:val="00EA6B8A"/>
    <w:rsid w:val="00EA7476"/>
    <w:rsid w:val="00EA7609"/>
    <w:rsid w:val="00EB0053"/>
    <w:rsid w:val="00EB0218"/>
    <w:rsid w:val="00EB030D"/>
    <w:rsid w:val="00EB03CA"/>
    <w:rsid w:val="00EB09B1"/>
    <w:rsid w:val="00EB0F32"/>
    <w:rsid w:val="00EB0F8A"/>
    <w:rsid w:val="00EB0FF7"/>
    <w:rsid w:val="00EB1065"/>
    <w:rsid w:val="00EB188B"/>
    <w:rsid w:val="00EB296F"/>
    <w:rsid w:val="00EB2C22"/>
    <w:rsid w:val="00EB2C63"/>
    <w:rsid w:val="00EB2C79"/>
    <w:rsid w:val="00EB2D64"/>
    <w:rsid w:val="00EB30B0"/>
    <w:rsid w:val="00EB3529"/>
    <w:rsid w:val="00EB35C6"/>
    <w:rsid w:val="00EB36A8"/>
    <w:rsid w:val="00EB38B3"/>
    <w:rsid w:val="00EB3D51"/>
    <w:rsid w:val="00EB3D60"/>
    <w:rsid w:val="00EB40AA"/>
    <w:rsid w:val="00EB4473"/>
    <w:rsid w:val="00EB4899"/>
    <w:rsid w:val="00EB50D7"/>
    <w:rsid w:val="00EB56EB"/>
    <w:rsid w:val="00EB587C"/>
    <w:rsid w:val="00EB598C"/>
    <w:rsid w:val="00EB5AE7"/>
    <w:rsid w:val="00EB5B79"/>
    <w:rsid w:val="00EB604D"/>
    <w:rsid w:val="00EB60B4"/>
    <w:rsid w:val="00EB6339"/>
    <w:rsid w:val="00EB6DF6"/>
    <w:rsid w:val="00EB6E3E"/>
    <w:rsid w:val="00EB71D5"/>
    <w:rsid w:val="00EB7376"/>
    <w:rsid w:val="00EB7465"/>
    <w:rsid w:val="00EB7568"/>
    <w:rsid w:val="00EB768C"/>
    <w:rsid w:val="00EB76AD"/>
    <w:rsid w:val="00EB79BE"/>
    <w:rsid w:val="00EC0034"/>
    <w:rsid w:val="00EC0158"/>
    <w:rsid w:val="00EC08A6"/>
    <w:rsid w:val="00EC0BCB"/>
    <w:rsid w:val="00EC102D"/>
    <w:rsid w:val="00EC165B"/>
    <w:rsid w:val="00EC183A"/>
    <w:rsid w:val="00EC2041"/>
    <w:rsid w:val="00EC2078"/>
    <w:rsid w:val="00EC2485"/>
    <w:rsid w:val="00EC2B30"/>
    <w:rsid w:val="00EC2D18"/>
    <w:rsid w:val="00EC3144"/>
    <w:rsid w:val="00EC324F"/>
    <w:rsid w:val="00EC33FE"/>
    <w:rsid w:val="00EC3B9D"/>
    <w:rsid w:val="00EC3CD3"/>
    <w:rsid w:val="00EC3EB2"/>
    <w:rsid w:val="00EC3EDF"/>
    <w:rsid w:val="00EC409E"/>
    <w:rsid w:val="00EC47F6"/>
    <w:rsid w:val="00EC49B6"/>
    <w:rsid w:val="00EC49E7"/>
    <w:rsid w:val="00EC4DA7"/>
    <w:rsid w:val="00EC514A"/>
    <w:rsid w:val="00EC556D"/>
    <w:rsid w:val="00EC5658"/>
    <w:rsid w:val="00EC5720"/>
    <w:rsid w:val="00EC5A21"/>
    <w:rsid w:val="00EC5A64"/>
    <w:rsid w:val="00EC5BAB"/>
    <w:rsid w:val="00EC5C0C"/>
    <w:rsid w:val="00EC5D0F"/>
    <w:rsid w:val="00EC5EA4"/>
    <w:rsid w:val="00EC60C3"/>
    <w:rsid w:val="00EC63A4"/>
    <w:rsid w:val="00EC6756"/>
    <w:rsid w:val="00EC68E4"/>
    <w:rsid w:val="00EC6EC2"/>
    <w:rsid w:val="00EC6F00"/>
    <w:rsid w:val="00EC7586"/>
    <w:rsid w:val="00EC7709"/>
    <w:rsid w:val="00EC7D2F"/>
    <w:rsid w:val="00EC7D51"/>
    <w:rsid w:val="00EC7E5A"/>
    <w:rsid w:val="00ED025D"/>
    <w:rsid w:val="00ED088D"/>
    <w:rsid w:val="00ED0B7C"/>
    <w:rsid w:val="00ED0C1D"/>
    <w:rsid w:val="00ED1525"/>
    <w:rsid w:val="00ED152E"/>
    <w:rsid w:val="00ED16AF"/>
    <w:rsid w:val="00ED1E61"/>
    <w:rsid w:val="00ED1F17"/>
    <w:rsid w:val="00ED1F2D"/>
    <w:rsid w:val="00ED2728"/>
    <w:rsid w:val="00ED27C2"/>
    <w:rsid w:val="00ED3238"/>
    <w:rsid w:val="00ED3503"/>
    <w:rsid w:val="00ED37A7"/>
    <w:rsid w:val="00ED37D7"/>
    <w:rsid w:val="00ED3C09"/>
    <w:rsid w:val="00ED3D25"/>
    <w:rsid w:val="00ED41FC"/>
    <w:rsid w:val="00ED49BD"/>
    <w:rsid w:val="00ED4CD4"/>
    <w:rsid w:val="00ED4D4E"/>
    <w:rsid w:val="00ED4ECF"/>
    <w:rsid w:val="00ED4F63"/>
    <w:rsid w:val="00ED55C6"/>
    <w:rsid w:val="00ED585A"/>
    <w:rsid w:val="00ED592A"/>
    <w:rsid w:val="00ED5CD8"/>
    <w:rsid w:val="00ED63E1"/>
    <w:rsid w:val="00ED68BC"/>
    <w:rsid w:val="00ED6F3B"/>
    <w:rsid w:val="00ED7366"/>
    <w:rsid w:val="00ED79DC"/>
    <w:rsid w:val="00ED7B0B"/>
    <w:rsid w:val="00ED7C64"/>
    <w:rsid w:val="00EE0A44"/>
    <w:rsid w:val="00EE11E4"/>
    <w:rsid w:val="00EE1803"/>
    <w:rsid w:val="00EE196A"/>
    <w:rsid w:val="00EE1F1B"/>
    <w:rsid w:val="00EE221D"/>
    <w:rsid w:val="00EE24CD"/>
    <w:rsid w:val="00EE24F8"/>
    <w:rsid w:val="00EE266F"/>
    <w:rsid w:val="00EE2B2B"/>
    <w:rsid w:val="00EE2DA0"/>
    <w:rsid w:val="00EE2F14"/>
    <w:rsid w:val="00EE2FA2"/>
    <w:rsid w:val="00EE3638"/>
    <w:rsid w:val="00EE384F"/>
    <w:rsid w:val="00EE3872"/>
    <w:rsid w:val="00EE389C"/>
    <w:rsid w:val="00EE3F4B"/>
    <w:rsid w:val="00EE4069"/>
    <w:rsid w:val="00EE40C1"/>
    <w:rsid w:val="00EE4173"/>
    <w:rsid w:val="00EE4797"/>
    <w:rsid w:val="00EE48EE"/>
    <w:rsid w:val="00EE4B8B"/>
    <w:rsid w:val="00EE4C0D"/>
    <w:rsid w:val="00EE4C5A"/>
    <w:rsid w:val="00EE4CE2"/>
    <w:rsid w:val="00EE4FA5"/>
    <w:rsid w:val="00EE52F8"/>
    <w:rsid w:val="00EE54FB"/>
    <w:rsid w:val="00EE5665"/>
    <w:rsid w:val="00EE56EE"/>
    <w:rsid w:val="00EE5783"/>
    <w:rsid w:val="00EE616C"/>
    <w:rsid w:val="00EE61C8"/>
    <w:rsid w:val="00EE61F2"/>
    <w:rsid w:val="00EE68C0"/>
    <w:rsid w:val="00EE6959"/>
    <w:rsid w:val="00EE6C47"/>
    <w:rsid w:val="00EE6D52"/>
    <w:rsid w:val="00EE6FA9"/>
    <w:rsid w:val="00EE712D"/>
    <w:rsid w:val="00EE755F"/>
    <w:rsid w:val="00EE7606"/>
    <w:rsid w:val="00EE779C"/>
    <w:rsid w:val="00EE793B"/>
    <w:rsid w:val="00EF0449"/>
    <w:rsid w:val="00EF060B"/>
    <w:rsid w:val="00EF087E"/>
    <w:rsid w:val="00EF08C0"/>
    <w:rsid w:val="00EF0CCB"/>
    <w:rsid w:val="00EF0FCD"/>
    <w:rsid w:val="00EF198C"/>
    <w:rsid w:val="00EF19FE"/>
    <w:rsid w:val="00EF1B7B"/>
    <w:rsid w:val="00EF21BD"/>
    <w:rsid w:val="00EF29C6"/>
    <w:rsid w:val="00EF2C4B"/>
    <w:rsid w:val="00EF3165"/>
    <w:rsid w:val="00EF31DE"/>
    <w:rsid w:val="00EF3823"/>
    <w:rsid w:val="00EF41B1"/>
    <w:rsid w:val="00EF4A2E"/>
    <w:rsid w:val="00EF4CAD"/>
    <w:rsid w:val="00EF4FB1"/>
    <w:rsid w:val="00EF55EC"/>
    <w:rsid w:val="00EF596D"/>
    <w:rsid w:val="00EF5D7B"/>
    <w:rsid w:val="00EF5EBF"/>
    <w:rsid w:val="00EF61DD"/>
    <w:rsid w:val="00EF631C"/>
    <w:rsid w:val="00EF66DE"/>
    <w:rsid w:val="00EF6A93"/>
    <w:rsid w:val="00EF7188"/>
    <w:rsid w:val="00EF7491"/>
    <w:rsid w:val="00EF7E6C"/>
    <w:rsid w:val="00EF7FED"/>
    <w:rsid w:val="00F007F1"/>
    <w:rsid w:val="00F009F7"/>
    <w:rsid w:val="00F00B09"/>
    <w:rsid w:val="00F00E0B"/>
    <w:rsid w:val="00F013F8"/>
    <w:rsid w:val="00F01641"/>
    <w:rsid w:val="00F018C1"/>
    <w:rsid w:val="00F019E0"/>
    <w:rsid w:val="00F01E76"/>
    <w:rsid w:val="00F01F0C"/>
    <w:rsid w:val="00F02860"/>
    <w:rsid w:val="00F0328B"/>
    <w:rsid w:val="00F034D2"/>
    <w:rsid w:val="00F03996"/>
    <w:rsid w:val="00F03B55"/>
    <w:rsid w:val="00F03E39"/>
    <w:rsid w:val="00F03EA2"/>
    <w:rsid w:val="00F04087"/>
    <w:rsid w:val="00F040DE"/>
    <w:rsid w:val="00F044D5"/>
    <w:rsid w:val="00F044D6"/>
    <w:rsid w:val="00F0489C"/>
    <w:rsid w:val="00F048E0"/>
    <w:rsid w:val="00F04B62"/>
    <w:rsid w:val="00F04CE5"/>
    <w:rsid w:val="00F05008"/>
    <w:rsid w:val="00F0514F"/>
    <w:rsid w:val="00F056B9"/>
    <w:rsid w:val="00F057BA"/>
    <w:rsid w:val="00F05C23"/>
    <w:rsid w:val="00F06D46"/>
    <w:rsid w:val="00F06F9D"/>
    <w:rsid w:val="00F07931"/>
    <w:rsid w:val="00F0794F"/>
    <w:rsid w:val="00F0797D"/>
    <w:rsid w:val="00F07E0D"/>
    <w:rsid w:val="00F111AB"/>
    <w:rsid w:val="00F11337"/>
    <w:rsid w:val="00F1168C"/>
    <w:rsid w:val="00F11945"/>
    <w:rsid w:val="00F12493"/>
    <w:rsid w:val="00F124F0"/>
    <w:rsid w:val="00F1252A"/>
    <w:rsid w:val="00F13033"/>
    <w:rsid w:val="00F134E1"/>
    <w:rsid w:val="00F13995"/>
    <w:rsid w:val="00F13A03"/>
    <w:rsid w:val="00F1402A"/>
    <w:rsid w:val="00F140B2"/>
    <w:rsid w:val="00F1446F"/>
    <w:rsid w:val="00F144CF"/>
    <w:rsid w:val="00F14B6D"/>
    <w:rsid w:val="00F14D01"/>
    <w:rsid w:val="00F14E1E"/>
    <w:rsid w:val="00F14EB0"/>
    <w:rsid w:val="00F150D4"/>
    <w:rsid w:val="00F155F1"/>
    <w:rsid w:val="00F15687"/>
    <w:rsid w:val="00F158E6"/>
    <w:rsid w:val="00F158EA"/>
    <w:rsid w:val="00F15927"/>
    <w:rsid w:val="00F1641F"/>
    <w:rsid w:val="00F168F9"/>
    <w:rsid w:val="00F169E7"/>
    <w:rsid w:val="00F16A25"/>
    <w:rsid w:val="00F16ACB"/>
    <w:rsid w:val="00F16F2D"/>
    <w:rsid w:val="00F170CD"/>
    <w:rsid w:val="00F17257"/>
    <w:rsid w:val="00F172B1"/>
    <w:rsid w:val="00F1778C"/>
    <w:rsid w:val="00F17AB7"/>
    <w:rsid w:val="00F17B03"/>
    <w:rsid w:val="00F17D10"/>
    <w:rsid w:val="00F17E84"/>
    <w:rsid w:val="00F2061F"/>
    <w:rsid w:val="00F20D29"/>
    <w:rsid w:val="00F215B2"/>
    <w:rsid w:val="00F21667"/>
    <w:rsid w:val="00F219B4"/>
    <w:rsid w:val="00F21BD6"/>
    <w:rsid w:val="00F21F47"/>
    <w:rsid w:val="00F21FB0"/>
    <w:rsid w:val="00F22104"/>
    <w:rsid w:val="00F22240"/>
    <w:rsid w:val="00F22323"/>
    <w:rsid w:val="00F22405"/>
    <w:rsid w:val="00F22594"/>
    <w:rsid w:val="00F22867"/>
    <w:rsid w:val="00F229D2"/>
    <w:rsid w:val="00F22F58"/>
    <w:rsid w:val="00F230FE"/>
    <w:rsid w:val="00F235E3"/>
    <w:rsid w:val="00F2368C"/>
    <w:rsid w:val="00F238FA"/>
    <w:rsid w:val="00F23DB1"/>
    <w:rsid w:val="00F23DE8"/>
    <w:rsid w:val="00F24DC4"/>
    <w:rsid w:val="00F253B9"/>
    <w:rsid w:val="00F255AE"/>
    <w:rsid w:val="00F255DE"/>
    <w:rsid w:val="00F25A56"/>
    <w:rsid w:val="00F26278"/>
    <w:rsid w:val="00F26392"/>
    <w:rsid w:val="00F2646F"/>
    <w:rsid w:val="00F2675B"/>
    <w:rsid w:val="00F26A56"/>
    <w:rsid w:val="00F26B53"/>
    <w:rsid w:val="00F26CD1"/>
    <w:rsid w:val="00F27322"/>
    <w:rsid w:val="00F275DA"/>
    <w:rsid w:val="00F3036C"/>
    <w:rsid w:val="00F30979"/>
    <w:rsid w:val="00F312FD"/>
    <w:rsid w:val="00F3139B"/>
    <w:rsid w:val="00F3161C"/>
    <w:rsid w:val="00F31637"/>
    <w:rsid w:val="00F31B6A"/>
    <w:rsid w:val="00F31D36"/>
    <w:rsid w:val="00F31D8B"/>
    <w:rsid w:val="00F31F2A"/>
    <w:rsid w:val="00F32276"/>
    <w:rsid w:val="00F323D2"/>
    <w:rsid w:val="00F3277A"/>
    <w:rsid w:val="00F3281C"/>
    <w:rsid w:val="00F3286C"/>
    <w:rsid w:val="00F32959"/>
    <w:rsid w:val="00F33325"/>
    <w:rsid w:val="00F337F6"/>
    <w:rsid w:val="00F33BC2"/>
    <w:rsid w:val="00F34B36"/>
    <w:rsid w:val="00F3533E"/>
    <w:rsid w:val="00F3533F"/>
    <w:rsid w:val="00F356AE"/>
    <w:rsid w:val="00F35D70"/>
    <w:rsid w:val="00F362E9"/>
    <w:rsid w:val="00F3653A"/>
    <w:rsid w:val="00F37983"/>
    <w:rsid w:val="00F37C53"/>
    <w:rsid w:val="00F402DD"/>
    <w:rsid w:val="00F4099B"/>
    <w:rsid w:val="00F41094"/>
    <w:rsid w:val="00F410F5"/>
    <w:rsid w:val="00F411CA"/>
    <w:rsid w:val="00F412CA"/>
    <w:rsid w:val="00F4170F"/>
    <w:rsid w:val="00F41B42"/>
    <w:rsid w:val="00F41F9C"/>
    <w:rsid w:val="00F425B3"/>
    <w:rsid w:val="00F429C6"/>
    <w:rsid w:val="00F42AD3"/>
    <w:rsid w:val="00F42F96"/>
    <w:rsid w:val="00F437A6"/>
    <w:rsid w:val="00F43D5E"/>
    <w:rsid w:val="00F44348"/>
    <w:rsid w:val="00F4454A"/>
    <w:rsid w:val="00F445F1"/>
    <w:rsid w:val="00F4481D"/>
    <w:rsid w:val="00F45240"/>
    <w:rsid w:val="00F45299"/>
    <w:rsid w:val="00F45AFF"/>
    <w:rsid w:val="00F45B53"/>
    <w:rsid w:val="00F45D6A"/>
    <w:rsid w:val="00F45EFD"/>
    <w:rsid w:val="00F46357"/>
    <w:rsid w:val="00F46588"/>
    <w:rsid w:val="00F46612"/>
    <w:rsid w:val="00F467C2"/>
    <w:rsid w:val="00F4684B"/>
    <w:rsid w:val="00F46DFA"/>
    <w:rsid w:val="00F472C6"/>
    <w:rsid w:val="00F47C18"/>
    <w:rsid w:val="00F47C4F"/>
    <w:rsid w:val="00F47E59"/>
    <w:rsid w:val="00F5070E"/>
    <w:rsid w:val="00F5097F"/>
    <w:rsid w:val="00F50BB8"/>
    <w:rsid w:val="00F5132E"/>
    <w:rsid w:val="00F51F80"/>
    <w:rsid w:val="00F521FD"/>
    <w:rsid w:val="00F52319"/>
    <w:rsid w:val="00F52CD0"/>
    <w:rsid w:val="00F52F46"/>
    <w:rsid w:val="00F534AE"/>
    <w:rsid w:val="00F53731"/>
    <w:rsid w:val="00F539AC"/>
    <w:rsid w:val="00F53A93"/>
    <w:rsid w:val="00F53CA1"/>
    <w:rsid w:val="00F55079"/>
    <w:rsid w:val="00F55327"/>
    <w:rsid w:val="00F5540D"/>
    <w:rsid w:val="00F55C71"/>
    <w:rsid w:val="00F55E48"/>
    <w:rsid w:val="00F5645C"/>
    <w:rsid w:val="00F56B74"/>
    <w:rsid w:val="00F56E7F"/>
    <w:rsid w:val="00F56F19"/>
    <w:rsid w:val="00F5731E"/>
    <w:rsid w:val="00F57624"/>
    <w:rsid w:val="00F57B5A"/>
    <w:rsid w:val="00F57DBC"/>
    <w:rsid w:val="00F6048F"/>
    <w:rsid w:val="00F60800"/>
    <w:rsid w:val="00F609F1"/>
    <w:rsid w:val="00F60A84"/>
    <w:rsid w:val="00F60AD7"/>
    <w:rsid w:val="00F60C54"/>
    <w:rsid w:val="00F61010"/>
    <w:rsid w:val="00F6117F"/>
    <w:rsid w:val="00F61414"/>
    <w:rsid w:val="00F6149D"/>
    <w:rsid w:val="00F61703"/>
    <w:rsid w:val="00F61C65"/>
    <w:rsid w:val="00F61C7D"/>
    <w:rsid w:val="00F61CB1"/>
    <w:rsid w:val="00F62A93"/>
    <w:rsid w:val="00F62CC2"/>
    <w:rsid w:val="00F6301F"/>
    <w:rsid w:val="00F63092"/>
    <w:rsid w:val="00F634E1"/>
    <w:rsid w:val="00F63738"/>
    <w:rsid w:val="00F64357"/>
    <w:rsid w:val="00F64403"/>
    <w:rsid w:val="00F64C5E"/>
    <w:rsid w:val="00F64E2B"/>
    <w:rsid w:val="00F656B5"/>
    <w:rsid w:val="00F65A11"/>
    <w:rsid w:val="00F65A3B"/>
    <w:rsid w:val="00F65A41"/>
    <w:rsid w:val="00F6633D"/>
    <w:rsid w:val="00F6659E"/>
    <w:rsid w:val="00F66A1B"/>
    <w:rsid w:val="00F66AB0"/>
    <w:rsid w:val="00F66B27"/>
    <w:rsid w:val="00F66F30"/>
    <w:rsid w:val="00F66FE8"/>
    <w:rsid w:val="00F67026"/>
    <w:rsid w:val="00F670C5"/>
    <w:rsid w:val="00F670D6"/>
    <w:rsid w:val="00F67DCD"/>
    <w:rsid w:val="00F70329"/>
    <w:rsid w:val="00F70544"/>
    <w:rsid w:val="00F7055C"/>
    <w:rsid w:val="00F7077F"/>
    <w:rsid w:val="00F70A25"/>
    <w:rsid w:val="00F70A2F"/>
    <w:rsid w:val="00F70AF8"/>
    <w:rsid w:val="00F713E4"/>
    <w:rsid w:val="00F7173E"/>
    <w:rsid w:val="00F71807"/>
    <w:rsid w:val="00F71A3D"/>
    <w:rsid w:val="00F71C63"/>
    <w:rsid w:val="00F71C7E"/>
    <w:rsid w:val="00F71C84"/>
    <w:rsid w:val="00F71F4F"/>
    <w:rsid w:val="00F71F9D"/>
    <w:rsid w:val="00F72112"/>
    <w:rsid w:val="00F72151"/>
    <w:rsid w:val="00F724C6"/>
    <w:rsid w:val="00F726E6"/>
    <w:rsid w:val="00F727F8"/>
    <w:rsid w:val="00F72B95"/>
    <w:rsid w:val="00F73581"/>
    <w:rsid w:val="00F73BF3"/>
    <w:rsid w:val="00F74170"/>
    <w:rsid w:val="00F7488C"/>
    <w:rsid w:val="00F74C07"/>
    <w:rsid w:val="00F74F44"/>
    <w:rsid w:val="00F7506C"/>
    <w:rsid w:val="00F75418"/>
    <w:rsid w:val="00F75485"/>
    <w:rsid w:val="00F754E7"/>
    <w:rsid w:val="00F75BB1"/>
    <w:rsid w:val="00F75DEC"/>
    <w:rsid w:val="00F75EA8"/>
    <w:rsid w:val="00F762E0"/>
    <w:rsid w:val="00F76408"/>
    <w:rsid w:val="00F76553"/>
    <w:rsid w:val="00F7671E"/>
    <w:rsid w:val="00F7676D"/>
    <w:rsid w:val="00F76E8F"/>
    <w:rsid w:val="00F778D7"/>
    <w:rsid w:val="00F779BD"/>
    <w:rsid w:val="00F77A50"/>
    <w:rsid w:val="00F77B2B"/>
    <w:rsid w:val="00F80374"/>
    <w:rsid w:val="00F80847"/>
    <w:rsid w:val="00F80894"/>
    <w:rsid w:val="00F81AB6"/>
    <w:rsid w:val="00F81E7D"/>
    <w:rsid w:val="00F81F9B"/>
    <w:rsid w:val="00F82717"/>
    <w:rsid w:val="00F82B9C"/>
    <w:rsid w:val="00F82C4F"/>
    <w:rsid w:val="00F8304B"/>
    <w:rsid w:val="00F83134"/>
    <w:rsid w:val="00F832CF"/>
    <w:rsid w:val="00F8341F"/>
    <w:rsid w:val="00F8377C"/>
    <w:rsid w:val="00F83820"/>
    <w:rsid w:val="00F838C8"/>
    <w:rsid w:val="00F83C97"/>
    <w:rsid w:val="00F84769"/>
    <w:rsid w:val="00F848B7"/>
    <w:rsid w:val="00F84E6F"/>
    <w:rsid w:val="00F84EFC"/>
    <w:rsid w:val="00F85620"/>
    <w:rsid w:val="00F85C80"/>
    <w:rsid w:val="00F860CF"/>
    <w:rsid w:val="00F864C6"/>
    <w:rsid w:val="00F86ABE"/>
    <w:rsid w:val="00F86D47"/>
    <w:rsid w:val="00F87699"/>
    <w:rsid w:val="00F87ADF"/>
    <w:rsid w:val="00F901C3"/>
    <w:rsid w:val="00F901E9"/>
    <w:rsid w:val="00F90566"/>
    <w:rsid w:val="00F906B7"/>
    <w:rsid w:val="00F90A40"/>
    <w:rsid w:val="00F91122"/>
    <w:rsid w:val="00F91334"/>
    <w:rsid w:val="00F9133C"/>
    <w:rsid w:val="00F91418"/>
    <w:rsid w:val="00F914E2"/>
    <w:rsid w:val="00F91A09"/>
    <w:rsid w:val="00F91BEB"/>
    <w:rsid w:val="00F91DE5"/>
    <w:rsid w:val="00F92081"/>
    <w:rsid w:val="00F92878"/>
    <w:rsid w:val="00F92CC0"/>
    <w:rsid w:val="00F93617"/>
    <w:rsid w:val="00F93A0A"/>
    <w:rsid w:val="00F93C6C"/>
    <w:rsid w:val="00F942E6"/>
    <w:rsid w:val="00F9435F"/>
    <w:rsid w:val="00F94A7A"/>
    <w:rsid w:val="00F94F10"/>
    <w:rsid w:val="00F951F1"/>
    <w:rsid w:val="00F9527A"/>
    <w:rsid w:val="00F952FA"/>
    <w:rsid w:val="00F952FE"/>
    <w:rsid w:val="00F9532D"/>
    <w:rsid w:val="00F954FC"/>
    <w:rsid w:val="00F9587F"/>
    <w:rsid w:val="00F95C67"/>
    <w:rsid w:val="00F95FD1"/>
    <w:rsid w:val="00F96954"/>
    <w:rsid w:val="00F969D3"/>
    <w:rsid w:val="00F96A30"/>
    <w:rsid w:val="00F96E6C"/>
    <w:rsid w:val="00F96F33"/>
    <w:rsid w:val="00F96FE2"/>
    <w:rsid w:val="00F978BA"/>
    <w:rsid w:val="00F97E3D"/>
    <w:rsid w:val="00F97F33"/>
    <w:rsid w:val="00FA0027"/>
    <w:rsid w:val="00FA0216"/>
    <w:rsid w:val="00FA080D"/>
    <w:rsid w:val="00FA0816"/>
    <w:rsid w:val="00FA0A6B"/>
    <w:rsid w:val="00FA0FDF"/>
    <w:rsid w:val="00FA10B7"/>
    <w:rsid w:val="00FA14F7"/>
    <w:rsid w:val="00FA17D1"/>
    <w:rsid w:val="00FA197E"/>
    <w:rsid w:val="00FA1C5A"/>
    <w:rsid w:val="00FA1CB9"/>
    <w:rsid w:val="00FA1E28"/>
    <w:rsid w:val="00FA1F42"/>
    <w:rsid w:val="00FA2320"/>
    <w:rsid w:val="00FA24FF"/>
    <w:rsid w:val="00FA26A9"/>
    <w:rsid w:val="00FA29E9"/>
    <w:rsid w:val="00FA2C1B"/>
    <w:rsid w:val="00FA2F93"/>
    <w:rsid w:val="00FA342C"/>
    <w:rsid w:val="00FA3B01"/>
    <w:rsid w:val="00FA3C3B"/>
    <w:rsid w:val="00FA3EA3"/>
    <w:rsid w:val="00FA3FC2"/>
    <w:rsid w:val="00FA4F41"/>
    <w:rsid w:val="00FA5046"/>
    <w:rsid w:val="00FA5839"/>
    <w:rsid w:val="00FA5ABD"/>
    <w:rsid w:val="00FA5F55"/>
    <w:rsid w:val="00FA62C1"/>
    <w:rsid w:val="00FA6476"/>
    <w:rsid w:val="00FA67C3"/>
    <w:rsid w:val="00FA718F"/>
    <w:rsid w:val="00FA73DA"/>
    <w:rsid w:val="00FA7B97"/>
    <w:rsid w:val="00FA7D09"/>
    <w:rsid w:val="00FA7E77"/>
    <w:rsid w:val="00FA7EBD"/>
    <w:rsid w:val="00FA7F5D"/>
    <w:rsid w:val="00FA7FDB"/>
    <w:rsid w:val="00FB001D"/>
    <w:rsid w:val="00FB11FE"/>
    <w:rsid w:val="00FB1EF8"/>
    <w:rsid w:val="00FB25A8"/>
    <w:rsid w:val="00FB2642"/>
    <w:rsid w:val="00FB2E09"/>
    <w:rsid w:val="00FB2EF5"/>
    <w:rsid w:val="00FB31F4"/>
    <w:rsid w:val="00FB358A"/>
    <w:rsid w:val="00FB35C9"/>
    <w:rsid w:val="00FB3A23"/>
    <w:rsid w:val="00FB3DE8"/>
    <w:rsid w:val="00FB3EFD"/>
    <w:rsid w:val="00FB404A"/>
    <w:rsid w:val="00FB4058"/>
    <w:rsid w:val="00FB4466"/>
    <w:rsid w:val="00FB44F7"/>
    <w:rsid w:val="00FB4655"/>
    <w:rsid w:val="00FB4AAB"/>
    <w:rsid w:val="00FB558B"/>
    <w:rsid w:val="00FB5AD4"/>
    <w:rsid w:val="00FB64EF"/>
    <w:rsid w:val="00FB6754"/>
    <w:rsid w:val="00FB6B60"/>
    <w:rsid w:val="00FB6BC1"/>
    <w:rsid w:val="00FB6E4A"/>
    <w:rsid w:val="00FB755D"/>
    <w:rsid w:val="00FB7626"/>
    <w:rsid w:val="00FB79B7"/>
    <w:rsid w:val="00FB7B3C"/>
    <w:rsid w:val="00FB7F66"/>
    <w:rsid w:val="00FC0312"/>
    <w:rsid w:val="00FC032C"/>
    <w:rsid w:val="00FC0451"/>
    <w:rsid w:val="00FC0602"/>
    <w:rsid w:val="00FC0BE2"/>
    <w:rsid w:val="00FC0DEB"/>
    <w:rsid w:val="00FC115F"/>
    <w:rsid w:val="00FC1389"/>
    <w:rsid w:val="00FC15D4"/>
    <w:rsid w:val="00FC1B76"/>
    <w:rsid w:val="00FC1D0C"/>
    <w:rsid w:val="00FC1E17"/>
    <w:rsid w:val="00FC1F12"/>
    <w:rsid w:val="00FC2189"/>
    <w:rsid w:val="00FC2222"/>
    <w:rsid w:val="00FC2971"/>
    <w:rsid w:val="00FC2E6D"/>
    <w:rsid w:val="00FC325D"/>
    <w:rsid w:val="00FC32F4"/>
    <w:rsid w:val="00FC35ED"/>
    <w:rsid w:val="00FC3635"/>
    <w:rsid w:val="00FC37CB"/>
    <w:rsid w:val="00FC3815"/>
    <w:rsid w:val="00FC3993"/>
    <w:rsid w:val="00FC40E2"/>
    <w:rsid w:val="00FC4204"/>
    <w:rsid w:val="00FC433C"/>
    <w:rsid w:val="00FC437C"/>
    <w:rsid w:val="00FC442C"/>
    <w:rsid w:val="00FC4604"/>
    <w:rsid w:val="00FC47CF"/>
    <w:rsid w:val="00FC491A"/>
    <w:rsid w:val="00FC4DC2"/>
    <w:rsid w:val="00FC4EC4"/>
    <w:rsid w:val="00FC4F0E"/>
    <w:rsid w:val="00FC4FDF"/>
    <w:rsid w:val="00FC51BB"/>
    <w:rsid w:val="00FC5637"/>
    <w:rsid w:val="00FC5F2A"/>
    <w:rsid w:val="00FC622C"/>
    <w:rsid w:val="00FC7152"/>
    <w:rsid w:val="00FC71B9"/>
    <w:rsid w:val="00FC73E7"/>
    <w:rsid w:val="00FD0138"/>
    <w:rsid w:val="00FD064B"/>
    <w:rsid w:val="00FD08B0"/>
    <w:rsid w:val="00FD0ED1"/>
    <w:rsid w:val="00FD0F44"/>
    <w:rsid w:val="00FD1066"/>
    <w:rsid w:val="00FD1120"/>
    <w:rsid w:val="00FD1507"/>
    <w:rsid w:val="00FD180B"/>
    <w:rsid w:val="00FD197B"/>
    <w:rsid w:val="00FD1E27"/>
    <w:rsid w:val="00FD23EA"/>
    <w:rsid w:val="00FD245B"/>
    <w:rsid w:val="00FD2534"/>
    <w:rsid w:val="00FD2794"/>
    <w:rsid w:val="00FD2941"/>
    <w:rsid w:val="00FD29EC"/>
    <w:rsid w:val="00FD2BFB"/>
    <w:rsid w:val="00FD333B"/>
    <w:rsid w:val="00FD3456"/>
    <w:rsid w:val="00FD3520"/>
    <w:rsid w:val="00FD36F3"/>
    <w:rsid w:val="00FD37A9"/>
    <w:rsid w:val="00FD386A"/>
    <w:rsid w:val="00FD3A35"/>
    <w:rsid w:val="00FD3A84"/>
    <w:rsid w:val="00FD3FBE"/>
    <w:rsid w:val="00FD4595"/>
    <w:rsid w:val="00FD4801"/>
    <w:rsid w:val="00FD4D88"/>
    <w:rsid w:val="00FD4F67"/>
    <w:rsid w:val="00FD5097"/>
    <w:rsid w:val="00FD54E7"/>
    <w:rsid w:val="00FD5C73"/>
    <w:rsid w:val="00FD5E95"/>
    <w:rsid w:val="00FD606A"/>
    <w:rsid w:val="00FD61D5"/>
    <w:rsid w:val="00FD62C8"/>
    <w:rsid w:val="00FD6447"/>
    <w:rsid w:val="00FD66BB"/>
    <w:rsid w:val="00FD6726"/>
    <w:rsid w:val="00FD70DD"/>
    <w:rsid w:val="00FD7548"/>
    <w:rsid w:val="00FD7C74"/>
    <w:rsid w:val="00FE0095"/>
    <w:rsid w:val="00FE0404"/>
    <w:rsid w:val="00FE0D50"/>
    <w:rsid w:val="00FE1091"/>
    <w:rsid w:val="00FE12BA"/>
    <w:rsid w:val="00FE1C3B"/>
    <w:rsid w:val="00FE1E7A"/>
    <w:rsid w:val="00FE2245"/>
    <w:rsid w:val="00FE24C8"/>
    <w:rsid w:val="00FE28D1"/>
    <w:rsid w:val="00FE2BB1"/>
    <w:rsid w:val="00FE2BC9"/>
    <w:rsid w:val="00FE2C88"/>
    <w:rsid w:val="00FE2DE3"/>
    <w:rsid w:val="00FE2EC7"/>
    <w:rsid w:val="00FE2F39"/>
    <w:rsid w:val="00FE3018"/>
    <w:rsid w:val="00FE3345"/>
    <w:rsid w:val="00FE3626"/>
    <w:rsid w:val="00FE366C"/>
    <w:rsid w:val="00FE3830"/>
    <w:rsid w:val="00FE41E5"/>
    <w:rsid w:val="00FE4332"/>
    <w:rsid w:val="00FE4486"/>
    <w:rsid w:val="00FE46C9"/>
    <w:rsid w:val="00FE4C78"/>
    <w:rsid w:val="00FE4CED"/>
    <w:rsid w:val="00FE4E65"/>
    <w:rsid w:val="00FE4FBA"/>
    <w:rsid w:val="00FE53AD"/>
    <w:rsid w:val="00FE551B"/>
    <w:rsid w:val="00FE570B"/>
    <w:rsid w:val="00FE5AF7"/>
    <w:rsid w:val="00FE5F45"/>
    <w:rsid w:val="00FE61AD"/>
    <w:rsid w:val="00FE62C1"/>
    <w:rsid w:val="00FE63AE"/>
    <w:rsid w:val="00FE6564"/>
    <w:rsid w:val="00FE65E8"/>
    <w:rsid w:val="00FE6681"/>
    <w:rsid w:val="00FE66D5"/>
    <w:rsid w:val="00FE7201"/>
    <w:rsid w:val="00FE752D"/>
    <w:rsid w:val="00FE7888"/>
    <w:rsid w:val="00FE7AC3"/>
    <w:rsid w:val="00FE7E26"/>
    <w:rsid w:val="00FF05C8"/>
    <w:rsid w:val="00FF0653"/>
    <w:rsid w:val="00FF0730"/>
    <w:rsid w:val="00FF088A"/>
    <w:rsid w:val="00FF0FA6"/>
    <w:rsid w:val="00FF1603"/>
    <w:rsid w:val="00FF1B28"/>
    <w:rsid w:val="00FF1C1E"/>
    <w:rsid w:val="00FF1F58"/>
    <w:rsid w:val="00FF2379"/>
    <w:rsid w:val="00FF258C"/>
    <w:rsid w:val="00FF278B"/>
    <w:rsid w:val="00FF30AC"/>
    <w:rsid w:val="00FF391D"/>
    <w:rsid w:val="00FF399E"/>
    <w:rsid w:val="00FF3CB8"/>
    <w:rsid w:val="00FF3D13"/>
    <w:rsid w:val="00FF3EDE"/>
    <w:rsid w:val="00FF4197"/>
    <w:rsid w:val="00FF461D"/>
    <w:rsid w:val="00FF4969"/>
    <w:rsid w:val="00FF513A"/>
    <w:rsid w:val="00FF545B"/>
    <w:rsid w:val="00FF566C"/>
    <w:rsid w:val="00FF5695"/>
    <w:rsid w:val="00FF56CA"/>
    <w:rsid w:val="00FF59D1"/>
    <w:rsid w:val="00FF5A8D"/>
    <w:rsid w:val="00FF5DEA"/>
    <w:rsid w:val="00FF6372"/>
    <w:rsid w:val="00FF643A"/>
    <w:rsid w:val="00FF669D"/>
    <w:rsid w:val="00FF6B56"/>
    <w:rsid w:val="00FF6BA2"/>
    <w:rsid w:val="00FF7061"/>
    <w:rsid w:val="00FF758E"/>
    <w:rsid w:val="00FF7DA5"/>
    <w:rsid w:val="00FF7FE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25ECE3"/>
  <w15:docId w15:val="{C93A6183-B043-44FA-8390-2AAA94B3E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5C9"/>
    <w:rPr>
      <w:rFonts w:ascii="Segoe UI" w:hAnsi="Segoe UI" w:cs="Segoe UI"/>
    </w:rPr>
  </w:style>
  <w:style w:type="paragraph" w:styleId="Heading1">
    <w:name w:val="heading 1"/>
    <w:basedOn w:val="Normal"/>
    <w:next w:val="Normal"/>
    <w:link w:val="Heading1Char"/>
    <w:uiPriority w:val="9"/>
    <w:qFormat/>
    <w:rsid w:val="006B6CD5"/>
    <w:pPr>
      <w:keepNext/>
      <w:keepLines/>
      <w:spacing w:before="400" w:after="240" w:line="240" w:lineRule="auto"/>
      <w:outlineLvl w:val="0"/>
    </w:pPr>
    <w:rPr>
      <w:rFonts w:ascii="Segoe UI Semibold" w:eastAsiaTheme="majorEastAsia" w:hAnsi="Segoe UI Semibold" w:cstheme="majorBidi"/>
      <w:b/>
      <w:color w:val="244061" w:themeColor="accent1" w:themeShade="80"/>
      <w:sz w:val="36"/>
      <w:szCs w:val="36"/>
    </w:rPr>
  </w:style>
  <w:style w:type="paragraph" w:styleId="Heading2">
    <w:name w:val="heading 2"/>
    <w:basedOn w:val="Normal"/>
    <w:next w:val="Normal"/>
    <w:link w:val="Heading2Char"/>
    <w:uiPriority w:val="9"/>
    <w:unhideWhenUsed/>
    <w:qFormat/>
    <w:rsid w:val="006B6CD5"/>
    <w:pPr>
      <w:keepNext/>
      <w:keepLines/>
      <w:spacing w:before="40" w:after="120" w:line="240" w:lineRule="auto"/>
      <w:outlineLvl w:val="1"/>
    </w:pPr>
    <w:rPr>
      <w:rFonts w:ascii="Segoe UI Semibold" w:eastAsiaTheme="majorEastAsia" w:hAnsi="Segoe UI Semibold" w:cstheme="majorBidi"/>
      <w:color w:val="215868" w:themeColor="accent5" w:themeShade="80"/>
      <w:sz w:val="32"/>
      <w:szCs w:val="32"/>
    </w:rPr>
  </w:style>
  <w:style w:type="paragraph" w:styleId="Heading3">
    <w:name w:val="heading 3"/>
    <w:basedOn w:val="Normal"/>
    <w:next w:val="Normal"/>
    <w:link w:val="Heading3Char"/>
    <w:uiPriority w:val="9"/>
    <w:unhideWhenUsed/>
    <w:qFormat/>
    <w:rsid w:val="006B6CD5"/>
    <w:pPr>
      <w:keepNext/>
      <w:keepLines/>
      <w:spacing w:before="40" w:after="60" w:line="240" w:lineRule="auto"/>
      <w:outlineLvl w:val="2"/>
    </w:pPr>
    <w:rPr>
      <w:rFonts w:ascii="Segoe UI Semibold" w:eastAsiaTheme="majorEastAsia" w:hAnsi="Segoe UI Semibold" w:cstheme="majorBidi"/>
      <w:color w:val="31849B" w:themeColor="accent5" w:themeShade="BF"/>
      <w:sz w:val="24"/>
      <w:szCs w:val="28"/>
    </w:rPr>
  </w:style>
  <w:style w:type="paragraph" w:styleId="Heading4">
    <w:name w:val="heading 4"/>
    <w:basedOn w:val="Normal"/>
    <w:next w:val="Normal"/>
    <w:link w:val="Heading4Char"/>
    <w:uiPriority w:val="9"/>
    <w:unhideWhenUsed/>
    <w:qFormat/>
    <w:rsid w:val="006B6CD5"/>
    <w:pPr>
      <w:spacing w:after="240"/>
      <w:outlineLvl w:val="3"/>
    </w:pPr>
    <w:rPr>
      <w:rFonts w:ascii="Segoe UI Semibold" w:hAnsi="Segoe UI Semibold"/>
      <w:b/>
      <w:color w:val="000000"/>
      <w:sz w:val="28"/>
      <w:szCs w:val="28"/>
    </w:rPr>
  </w:style>
  <w:style w:type="paragraph" w:styleId="Heading5">
    <w:name w:val="heading 5"/>
    <w:basedOn w:val="Heading4"/>
    <w:next w:val="Normal"/>
    <w:link w:val="Heading5Char"/>
    <w:uiPriority w:val="9"/>
    <w:unhideWhenUsed/>
    <w:qFormat/>
    <w:rsid w:val="00AF1023"/>
    <w:pPr>
      <w:outlineLvl w:val="4"/>
    </w:pPr>
  </w:style>
  <w:style w:type="paragraph" w:styleId="Heading6">
    <w:name w:val="heading 6"/>
    <w:basedOn w:val="Normal"/>
    <w:next w:val="Normal"/>
    <w:link w:val="Heading6Char"/>
    <w:uiPriority w:val="9"/>
    <w:unhideWhenUsed/>
    <w:qFormat/>
    <w:rsid w:val="00AF1023"/>
    <w:pPr>
      <w:outlineLvl w:val="5"/>
    </w:pPr>
  </w:style>
  <w:style w:type="paragraph" w:styleId="Heading7">
    <w:name w:val="heading 7"/>
    <w:basedOn w:val="Normal"/>
    <w:next w:val="Normal"/>
    <w:link w:val="Heading7Char"/>
    <w:uiPriority w:val="9"/>
    <w:unhideWhenUsed/>
    <w:qFormat/>
    <w:rsid w:val="00D332CE"/>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D332CE"/>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D332CE"/>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B6CD5"/>
    <w:rPr>
      <w:rFonts w:ascii="Segoe UI Semibold" w:eastAsiaTheme="majorEastAsia" w:hAnsi="Segoe UI Semibold" w:cstheme="majorBidi"/>
      <w:b/>
      <w:color w:val="244061" w:themeColor="accent1" w:themeShade="80"/>
      <w:sz w:val="36"/>
      <w:szCs w:val="36"/>
    </w:rPr>
  </w:style>
  <w:style w:type="character" w:customStyle="1" w:styleId="Heading2Char">
    <w:name w:val="Heading 2 Char"/>
    <w:basedOn w:val="DefaultParagraphFont"/>
    <w:link w:val="Heading2"/>
    <w:uiPriority w:val="9"/>
    <w:locked/>
    <w:rsid w:val="006B6CD5"/>
    <w:rPr>
      <w:rFonts w:ascii="Segoe UI Semibold" w:eastAsiaTheme="majorEastAsia" w:hAnsi="Segoe UI Semibold" w:cstheme="majorBidi"/>
      <w:color w:val="215868" w:themeColor="accent5" w:themeShade="80"/>
      <w:sz w:val="32"/>
      <w:szCs w:val="32"/>
    </w:rPr>
  </w:style>
  <w:style w:type="character" w:customStyle="1" w:styleId="Heading3Char">
    <w:name w:val="Heading 3 Char"/>
    <w:basedOn w:val="DefaultParagraphFont"/>
    <w:link w:val="Heading3"/>
    <w:uiPriority w:val="9"/>
    <w:locked/>
    <w:rsid w:val="006B6CD5"/>
    <w:rPr>
      <w:rFonts w:ascii="Segoe UI Semibold" w:eastAsiaTheme="majorEastAsia" w:hAnsi="Segoe UI Semibold" w:cstheme="majorBidi"/>
      <w:color w:val="31849B" w:themeColor="accent5" w:themeShade="BF"/>
      <w:sz w:val="24"/>
      <w:szCs w:val="28"/>
    </w:rPr>
  </w:style>
  <w:style w:type="character" w:customStyle="1" w:styleId="Heading4Char">
    <w:name w:val="Heading 4 Char"/>
    <w:basedOn w:val="DefaultParagraphFont"/>
    <w:link w:val="Heading4"/>
    <w:uiPriority w:val="9"/>
    <w:locked/>
    <w:rsid w:val="006B6CD5"/>
    <w:rPr>
      <w:rFonts w:ascii="Segoe UI Semibold" w:hAnsi="Segoe UI Semibold"/>
      <w:b/>
      <w:color w:val="000000"/>
      <w:sz w:val="28"/>
      <w:szCs w:val="28"/>
    </w:rPr>
  </w:style>
  <w:style w:type="character" w:customStyle="1" w:styleId="Heading5Char">
    <w:name w:val="Heading 5 Char"/>
    <w:basedOn w:val="DefaultParagraphFont"/>
    <w:link w:val="Heading5"/>
    <w:uiPriority w:val="9"/>
    <w:locked/>
    <w:rsid w:val="00AF1023"/>
    <w:rPr>
      <w:rFonts w:ascii="Segoe UI Semibold" w:hAnsi="Segoe UI Semibold" w:cs="Segoe UI"/>
      <w:b/>
      <w:color w:val="000000"/>
      <w:sz w:val="28"/>
      <w:szCs w:val="28"/>
    </w:rPr>
  </w:style>
  <w:style w:type="character" w:customStyle="1" w:styleId="Heading6Char">
    <w:name w:val="Heading 6 Char"/>
    <w:basedOn w:val="DefaultParagraphFont"/>
    <w:link w:val="Heading6"/>
    <w:uiPriority w:val="9"/>
    <w:locked/>
    <w:rsid w:val="00AF1023"/>
    <w:rPr>
      <w:rFonts w:ascii="Segoe UI" w:hAnsi="Segoe UI" w:cs="Segoe UI"/>
    </w:rPr>
  </w:style>
  <w:style w:type="character" w:customStyle="1" w:styleId="Heading7Char">
    <w:name w:val="Heading 7 Char"/>
    <w:basedOn w:val="DefaultParagraphFont"/>
    <w:link w:val="Heading7"/>
    <w:uiPriority w:val="9"/>
    <w:locked/>
    <w:rsid w:val="00D332CE"/>
    <w:rPr>
      <w:rFonts w:asciiTheme="majorHAnsi" w:eastAsiaTheme="majorEastAsia" w:hAnsiTheme="majorHAnsi" w:cstheme="majorBidi"/>
      <w:b/>
      <w:bCs/>
      <w:color w:val="244061" w:themeColor="accent1" w:themeShade="80"/>
    </w:rPr>
  </w:style>
  <w:style w:type="paragraph" w:styleId="BalloonText">
    <w:name w:val="Balloon Text"/>
    <w:basedOn w:val="Normal"/>
    <w:link w:val="BalloonTextChar"/>
    <w:uiPriority w:val="99"/>
    <w:semiHidden/>
    <w:rsid w:val="00BA3E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0E79"/>
    <w:rPr>
      <w:rFonts w:cs="Times New Roman"/>
      <w:sz w:val="2"/>
    </w:rPr>
  </w:style>
  <w:style w:type="paragraph" w:styleId="TOC1">
    <w:name w:val="toc 1"/>
    <w:basedOn w:val="Normal"/>
    <w:next w:val="Normal"/>
    <w:autoRedefine/>
    <w:uiPriority w:val="39"/>
    <w:rsid w:val="00DE216C"/>
    <w:pPr>
      <w:tabs>
        <w:tab w:val="left" w:pos="480"/>
        <w:tab w:val="right" w:leader="hyphen" w:pos="9070"/>
      </w:tabs>
      <w:spacing w:before="360"/>
    </w:pPr>
    <w:rPr>
      <w:rFonts w:cs="Arial"/>
      <w:b/>
      <w:bCs/>
      <w:caps/>
      <w:noProof/>
    </w:rPr>
  </w:style>
  <w:style w:type="paragraph" w:styleId="TOC2">
    <w:name w:val="toc 2"/>
    <w:basedOn w:val="Normal"/>
    <w:next w:val="Normal"/>
    <w:autoRedefine/>
    <w:uiPriority w:val="39"/>
    <w:rsid w:val="005B13ED"/>
    <w:pPr>
      <w:spacing w:before="240"/>
    </w:pPr>
    <w:rPr>
      <w:b/>
      <w:bCs/>
      <w:sz w:val="20"/>
      <w:szCs w:val="20"/>
    </w:rPr>
  </w:style>
  <w:style w:type="paragraph" w:styleId="TOC3">
    <w:name w:val="toc 3"/>
    <w:basedOn w:val="Normal"/>
    <w:next w:val="Normal"/>
    <w:autoRedefine/>
    <w:uiPriority w:val="39"/>
    <w:rsid w:val="005B13ED"/>
    <w:pPr>
      <w:ind w:left="240"/>
    </w:pPr>
    <w:rPr>
      <w:sz w:val="20"/>
      <w:szCs w:val="20"/>
    </w:rPr>
  </w:style>
  <w:style w:type="paragraph" w:styleId="TOC4">
    <w:name w:val="toc 4"/>
    <w:basedOn w:val="Normal"/>
    <w:next w:val="Normal"/>
    <w:autoRedefine/>
    <w:uiPriority w:val="99"/>
    <w:semiHidden/>
    <w:rsid w:val="005B13ED"/>
    <w:pPr>
      <w:ind w:left="480"/>
    </w:pPr>
    <w:rPr>
      <w:sz w:val="20"/>
      <w:szCs w:val="20"/>
    </w:rPr>
  </w:style>
  <w:style w:type="paragraph" w:styleId="TOC5">
    <w:name w:val="toc 5"/>
    <w:basedOn w:val="Normal"/>
    <w:next w:val="Normal"/>
    <w:autoRedefine/>
    <w:uiPriority w:val="99"/>
    <w:semiHidden/>
    <w:rsid w:val="005B13ED"/>
    <w:pPr>
      <w:ind w:left="720"/>
    </w:pPr>
    <w:rPr>
      <w:sz w:val="20"/>
      <w:szCs w:val="20"/>
    </w:rPr>
  </w:style>
  <w:style w:type="paragraph" w:styleId="TOC6">
    <w:name w:val="toc 6"/>
    <w:basedOn w:val="Normal"/>
    <w:next w:val="Normal"/>
    <w:autoRedefine/>
    <w:uiPriority w:val="99"/>
    <w:semiHidden/>
    <w:rsid w:val="005B13ED"/>
    <w:pPr>
      <w:ind w:left="960"/>
    </w:pPr>
    <w:rPr>
      <w:sz w:val="20"/>
      <w:szCs w:val="20"/>
    </w:rPr>
  </w:style>
  <w:style w:type="paragraph" w:styleId="TOC7">
    <w:name w:val="toc 7"/>
    <w:basedOn w:val="Normal"/>
    <w:next w:val="Normal"/>
    <w:autoRedefine/>
    <w:uiPriority w:val="99"/>
    <w:semiHidden/>
    <w:rsid w:val="005B13ED"/>
    <w:pPr>
      <w:ind w:left="1200"/>
    </w:pPr>
    <w:rPr>
      <w:sz w:val="20"/>
      <w:szCs w:val="20"/>
    </w:rPr>
  </w:style>
  <w:style w:type="paragraph" w:styleId="TOC8">
    <w:name w:val="toc 8"/>
    <w:basedOn w:val="Normal"/>
    <w:next w:val="Normal"/>
    <w:autoRedefine/>
    <w:uiPriority w:val="99"/>
    <w:semiHidden/>
    <w:rsid w:val="005B13ED"/>
    <w:pPr>
      <w:ind w:left="1440"/>
    </w:pPr>
    <w:rPr>
      <w:sz w:val="20"/>
      <w:szCs w:val="20"/>
    </w:rPr>
  </w:style>
  <w:style w:type="paragraph" w:styleId="TOC9">
    <w:name w:val="toc 9"/>
    <w:basedOn w:val="Normal"/>
    <w:next w:val="Normal"/>
    <w:autoRedefine/>
    <w:uiPriority w:val="99"/>
    <w:semiHidden/>
    <w:rsid w:val="005B13ED"/>
    <w:pPr>
      <w:ind w:left="1680"/>
    </w:pPr>
    <w:rPr>
      <w:sz w:val="20"/>
      <w:szCs w:val="20"/>
    </w:rPr>
  </w:style>
  <w:style w:type="table" w:styleId="TableGrid">
    <w:name w:val="Table Grid"/>
    <w:basedOn w:val="TableNormal"/>
    <w:uiPriority w:val="39"/>
    <w:rsid w:val="000045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A3EAD"/>
    <w:rPr>
      <w:rFonts w:cs="Times New Roman"/>
      <w:color w:val="0000FF"/>
      <w:u w:val="single"/>
    </w:rPr>
  </w:style>
  <w:style w:type="character" w:styleId="CommentReference">
    <w:name w:val="annotation reference"/>
    <w:basedOn w:val="DefaultParagraphFont"/>
    <w:uiPriority w:val="99"/>
    <w:semiHidden/>
    <w:rsid w:val="00BA3EAD"/>
    <w:rPr>
      <w:rFonts w:cs="Times New Roman"/>
      <w:sz w:val="16"/>
      <w:szCs w:val="16"/>
    </w:rPr>
  </w:style>
  <w:style w:type="paragraph" w:styleId="CommentText">
    <w:name w:val="annotation text"/>
    <w:basedOn w:val="Normal"/>
    <w:link w:val="CommentTextChar"/>
    <w:uiPriority w:val="99"/>
    <w:rsid w:val="00BA3EAD"/>
    <w:rPr>
      <w:sz w:val="20"/>
      <w:szCs w:val="20"/>
    </w:rPr>
  </w:style>
  <w:style w:type="character" w:customStyle="1" w:styleId="CommentTextChar">
    <w:name w:val="Comment Text Char"/>
    <w:basedOn w:val="DefaultParagraphFont"/>
    <w:link w:val="CommentText"/>
    <w:uiPriority w:val="99"/>
    <w:locked/>
    <w:rsid w:val="00330E79"/>
    <w:rPr>
      <w:rFonts w:ascii="Arial" w:hAnsi="Arial" w:cs="Times New Roman"/>
      <w:sz w:val="20"/>
      <w:szCs w:val="20"/>
    </w:rPr>
  </w:style>
  <w:style w:type="paragraph" w:styleId="Caption">
    <w:name w:val="caption"/>
    <w:basedOn w:val="Normal"/>
    <w:next w:val="Normal"/>
    <w:uiPriority w:val="35"/>
    <w:unhideWhenUsed/>
    <w:qFormat/>
    <w:rsid w:val="00D332CE"/>
    <w:pPr>
      <w:spacing w:line="240" w:lineRule="auto"/>
    </w:pPr>
    <w:rPr>
      <w:b/>
      <w:bCs/>
      <w:smallCaps/>
      <w:color w:val="1F497D" w:themeColor="text2"/>
    </w:rPr>
  </w:style>
  <w:style w:type="paragraph" w:customStyle="1" w:styleId="Multi-level">
    <w:name w:val="Multi-level"/>
    <w:basedOn w:val="Heading1"/>
    <w:link w:val="Multi-levelChar"/>
    <w:uiPriority w:val="99"/>
    <w:rsid w:val="007E3E45"/>
    <w:pPr>
      <w:numPr>
        <w:numId w:val="1"/>
      </w:numPr>
      <w:spacing w:before="0" w:after="0" w:line="320" w:lineRule="atLeast"/>
    </w:pPr>
    <w:rPr>
      <w:rFonts w:cs="Times New Roman"/>
      <w:noProof/>
      <w:sz w:val="22"/>
      <w:lang w:eastAsia="en-US"/>
    </w:rPr>
  </w:style>
  <w:style w:type="character" w:customStyle="1" w:styleId="Multi-levelChar">
    <w:name w:val="Multi-level Char"/>
    <w:basedOn w:val="DefaultParagraphFont"/>
    <w:link w:val="Multi-level"/>
    <w:uiPriority w:val="99"/>
    <w:locked/>
    <w:rsid w:val="007E3E45"/>
    <w:rPr>
      <w:rFonts w:ascii="Arial" w:hAnsi="Arial"/>
      <w:b/>
      <w:bCs/>
      <w:noProof/>
      <w:kern w:val="32"/>
      <w:szCs w:val="32"/>
      <w:lang w:eastAsia="en-US"/>
    </w:rPr>
  </w:style>
  <w:style w:type="paragraph" w:styleId="Header">
    <w:name w:val="header"/>
    <w:basedOn w:val="Normal"/>
    <w:link w:val="HeaderChar"/>
    <w:uiPriority w:val="99"/>
    <w:rsid w:val="00832480"/>
    <w:pPr>
      <w:tabs>
        <w:tab w:val="center" w:pos="4153"/>
        <w:tab w:val="right" w:pos="8306"/>
      </w:tabs>
      <w:spacing w:line="320" w:lineRule="atLeast"/>
    </w:pPr>
  </w:style>
  <w:style w:type="character" w:customStyle="1" w:styleId="HeaderChar">
    <w:name w:val="Header Char"/>
    <w:basedOn w:val="DefaultParagraphFont"/>
    <w:link w:val="Header"/>
    <w:uiPriority w:val="99"/>
    <w:locked/>
    <w:rsid w:val="00832480"/>
    <w:rPr>
      <w:rFonts w:ascii="Arial" w:hAnsi="Arial" w:cs="Times New Roman"/>
      <w:sz w:val="24"/>
      <w:szCs w:val="24"/>
      <w:lang w:val="en-AU" w:eastAsia="en-AU" w:bidi="ar-SA"/>
    </w:rPr>
  </w:style>
  <w:style w:type="paragraph" w:customStyle="1" w:styleId="NormalArial">
    <w:name w:val="Normal + Arial"/>
    <w:basedOn w:val="Normal"/>
    <w:uiPriority w:val="99"/>
    <w:rsid w:val="00495FE8"/>
    <w:pPr>
      <w:numPr>
        <w:numId w:val="2"/>
      </w:numPr>
      <w:tabs>
        <w:tab w:val="left" w:pos="7663"/>
      </w:tabs>
      <w:spacing w:line="320" w:lineRule="atLeast"/>
    </w:pPr>
    <w:rPr>
      <w:rFonts w:cs="Arial"/>
    </w:rPr>
  </w:style>
  <w:style w:type="paragraph" w:customStyle="1" w:styleId="Bullets">
    <w:name w:val="Bullets"/>
    <w:basedOn w:val="Normal"/>
    <w:link w:val="BulletsChar"/>
    <w:uiPriority w:val="99"/>
    <w:rsid w:val="00C347E5"/>
    <w:pPr>
      <w:numPr>
        <w:numId w:val="3"/>
      </w:numPr>
      <w:spacing w:line="320" w:lineRule="atLeast"/>
    </w:pPr>
    <w:rPr>
      <w:noProof/>
      <w:szCs w:val="20"/>
      <w:lang w:eastAsia="en-US"/>
    </w:rPr>
  </w:style>
  <w:style w:type="character" w:customStyle="1" w:styleId="BulletsChar">
    <w:name w:val="Bullets Char"/>
    <w:basedOn w:val="DefaultParagraphFont"/>
    <w:link w:val="Bullets"/>
    <w:uiPriority w:val="99"/>
    <w:locked/>
    <w:rsid w:val="00C347E5"/>
    <w:rPr>
      <w:rFonts w:ascii="Arial" w:hAnsi="Arial"/>
      <w:noProof/>
      <w:szCs w:val="20"/>
      <w:lang w:eastAsia="en-US"/>
    </w:rPr>
  </w:style>
  <w:style w:type="paragraph" w:styleId="CommentSubject">
    <w:name w:val="annotation subject"/>
    <w:basedOn w:val="CommentText"/>
    <w:next w:val="CommentText"/>
    <w:link w:val="CommentSubjectChar"/>
    <w:uiPriority w:val="99"/>
    <w:semiHidden/>
    <w:rsid w:val="000D4E89"/>
    <w:rPr>
      <w:b/>
      <w:bCs/>
    </w:rPr>
  </w:style>
  <w:style w:type="character" w:customStyle="1" w:styleId="CommentSubjectChar">
    <w:name w:val="Comment Subject Char"/>
    <w:basedOn w:val="CommentTextChar"/>
    <w:link w:val="CommentSubject"/>
    <w:uiPriority w:val="99"/>
    <w:semiHidden/>
    <w:locked/>
    <w:rsid w:val="00330E79"/>
    <w:rPr>
      <w:rFonts w:ascii="Arial" w:hAnsi="Arial" w:cs="Times New Roman"/>
      <w:b/>
      <w:bCs/>
      <w:sz w:val="20"/>
      <w:szCs w:val="20"/>
    </w:rPr>
  </w:style>
  <w:style w:type="paragraph" w:customStyle="1" w:styleId="notetext">
    <w:name w:val="notetext"/>
    <w:basedOn w:val="Normal"/>
    <w:uiPriority w:val="99"/>
    <w:rsid w:val="00383DA8"/>
    <w:pPr>
      <w:spacing w:before="100" w:beforeAutospacing="1" w:after="100" w:afterAutospacing="1"/>
    </w:pPr>
  </w:style>
  <w:style w:type="paragraph" w:styleId="NormalWeb">
    <w:name w:val="Normal (Web)"/>
    <w:basedOn w:val="Normal"/>
    <w:uiPriority w:val="99"/>
    <w:rsid w:val="00A63A4C"/>
    <w:pPr>
      <w:spacing w:before="240" w:after="240"/>
    </w:pPr>
  </w:style>
  <w:style w:type="character" w:styleId="Emphasis">
    <w:name w:val="Emphasis"/>
    <w:basedOn w:val="DefaultParagraphFont"/>
    <w:uiPriority w:val="20"/>
    <w:qFormat/>
    <w:rsid w:val="00D332CE"/>
    <w:rPr>
      <w:i/>
      <w:iCs/>
    </w:rPr>
  </w:style>
  <w:style w:type="paragraph" w:styleId="Footer">
    <w:name w:val="footer"/>
    <w:basedOn w:val="Normal"/>
    <w:link w:val="FooterChar"/>
    <w:uiPriority w:val="99"/>
    <w:rsid w:val="00F47E59"/>
    <w:pPr>
      <w:tabs>
        <w:tab w:val="center" w:pos="4153"/>
        <w:tab w:val="right" w:pos="8306"/>
      </w:tabs>
    </w:pPr>
  </w:style>
  <w:style w:type="character" w:customStyle="1" w:styleId="FooterChar">
    <w:name w:val="Footer Char"/>
    <w:basedOn w:val="DefaultParagraphFont"/>
    <w:link w:val="Footer"/>
    <w:uiPriority w:val="99"/>
    <w:locked/>
    <w:rsid w:val="00330E79"/>
    <w:rPr>
      <w:rFonts w:ascii="Arial" w:hAnsi="Arial" w:cs="Times New Roman"/>
      <w:sz w:val="24"/>
      <w:szCs w:val="24"/>
    </w:rPr>
  </w:style>
  <w:style w:type="character" w:styleId="PageNumber">
    <w:name w:val="page number"/>
    <w:basedOn w:val="DefaultParagraphFont"/>
    <w:uiPriority w:val="99"/>
    <w:rsid w:val="00F47E59"/>
    <w:rPr>
      <w:rFonts w:cs="Times New Roman"/>
    </w:rPr>
  </w:style>
  <w:style w:type="paragraph" w:styleId="ListParagraph">
    <w:name w:val="List Paragraph"/>
    <w:basedOn w:val="Normal"/>
    <w:uiPriority w:val="34"/>
    <w:qFormat/>
    <w:rsid w:val="00D11F64"/>
    <w:pPr>
      <w:ind w:left="720"/>
      <w:contextualSpacing/>
    </w:pPr>
  </w:style>
  <w:style w:type="paragraph" w:customStyle="1" w:styleId="Majorheading1">
    <w:name w:val="Major heading 1"/>
    <w:basedOn w:val="Heading1"/>
    <w:link w:val="Majorheading1Char"/>
    <w:uiPriority w:val="99"/>
    <w:rsid w:val="008C06CF"/>
    <w:rPr>
      <w:color w:val="4BACC6"/>
    </w:rPr>
  </w:style>
  <w:style w:type="character" w:customStyle="1" w:styleId="Majorheading1Char">
    <w:name w:val="Major heading 1 Char"/>
    <w:basedOn w:val="Heading1Char"/>
    <w:link w:val="Majorheading1"/>
    <w:uiPriority w:val="99"/>
    <w:locked/>
    <w:rsid w:val="008C06CF"/>
    <w:rPr>
      <w:rFonts w:ascii="Arial" w:eastAsiaTheme="majorEastAsia" w:hAnsi="Arial" w:cs="Arial"/>
      <w:b/>
      <w:bCs w:val="0"/>
      <w:color w:val="4BACC6"/>
      <w:kern w:val="32"/>
      <w:sz w:val="32"/>
      <w:szCs w:val="32"/>
      <w:lang w:val="en-AU" w:eastAsia="en-AU" w:bidi="ar-SA"/>
    </w:rPr>
  </w:style>
  <w:style w:type="paragraph" w:styleId="TOCHeading">
    <w:name w:val="TOC Heading"/>
    <w:basedOn w:val="Heading1"/>
    <w:next w:val="Normal"/>
    <w:uiPriority w:val="39"/>
    <w:unhideWhenUsed/>
    <w:qFormat/>
    <w:rsid w:val="00D332CE"/>
    <w:pPr>
      <w:outlineLvl w:val="9"/>
    </w:pPr>
  </w:style>
  <w:style w:type="paragraph" w:customStyle="1" w:styleId="Default">
    <w:name w:val="Default"/>
    <w:uiPriority w:val="99"/>
    <w:rsid w:val="00E809CD"/>
    <w:pPr>
      <w:autoSpaceDE w:val="0"/>
      <w:autoSpaceDN w:val="0"/>
      <w:adjustRightInd w:val="0"/>
    </w:pPr>
    <w:rPr>
      <w:color w:val="000000"/>
      <w:sz w:val="24"/>
      <w:szCs w:val="24"/>
    </w:rPr>
  </w:style>
  <w:style w:type="paragraph" w:customStyle="1" w:styleId="CM11">
    <w:name w:val="CM11"/>
    <w:basedOn w:val="Default"/>
    <w:next w:val="Default"/>
    <w:uiPriority w:val="99"/>
    <w:rsid w:val="00E106BF"/>
    <w:rPr>
      <w:rFonts w:ascii="Bell Gothic Light" w:eastAsia="MS Mincho" w:hAnsi="Bell Gothic Light"/>
      <w:color w:val="auto"/>
      <w:lang w:eastAsia="ja-JP"/>
    </w:rPr>
  </w:style>
  <w:style w:type="table" w:styleId="TableClassic2">
    <w:name w:val="Table Classic 2"/>
    <w:basedOn w:val="TableNormal"/>
    <w:uiPriority w:val="99"/>
    <w:locked/>
    <w:rsid w:val="00194B94"/>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MediumShading1-Accent11">
    <w:name w:val="Medium Shading 1 - Accent 11"/>
    <w:uiPriority w:val="99"/>
    <w:rsid w:val="00194B9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Grid1-Accent1">
    <w:name w:val="Medium Grid 1 Accent 1"/>
    <w:basedOn w:val="TableNormal"/>
    <w:uiPriority w:val="99"/>
    <w:rsid w:val="00194B94"/>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3-Accent1">
    <w:name w:val="Medium Grid 3 Accent 1"/>
    <w:basedOn w:val="TableNormal"/>
    <w:uiPriority w:val="99"/>
    <w:rsid w:val="00352AF3"/>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ubsection">
    <w:name w:val="subsection"/>
    <w:basedOn w:val="Normal"/>
    <w:rsid w:val="00052CBF"/>
    <w:pPr>
      <w:spacing w:before="100" w:beforeAutospacing="1" w:after="100" w:afterAutospacing="1"/>
    </w:pPr>
    <w:rPr>
      <w:rFonts w:ascii="Times New Roman" w:eastAsia="MS Mincho" w:hAnsi="Times New Roman"/>
      <w:sz w:val="24"/>
      <w:lang w:eastAsia="ja-JP"/>
    </w:rPr>
  </w:style>
  <w:style w:type="paragraph" w:customStyle="1" w:styleId="paragraph">
    <w:name w:val="paragraph"/>
    <w:basedOn w:val="Normal"/>
    <w:rsid w:val="00052CBF"/>
    <w:pPr>
      <w:spacing w:before="100" w:beforeAutospacing="1" w:after="100" w:afterAutospacing="1"/>
    </w:pPr>
    <w:rPr>
      <w:rFonts w:ascii="Times New Roman" w:eastAsia="MS Mincho" w:hAnsi="Times New Roman"/>
      <w:sz w:val="24"/>
      <w:lang w:eastAsia="ja-JP"/>
    </w:rPr>
  </w:style>
  <w:style w:type="paragraph" w:customStyle="1" w:styleId="subsection2">
    <w:name w:val="subsection2"/>
    <w:basedOn w:val="Normal"/>
    <w:uiPriority w:val="99"/>
    <w:rsid w:val="00052CBF"/>
    <w:pPr>
      <w:spacing w:before="100" w:beforeAutospacing="1" w:after="100" w:afterAutospacing="1"/>
    </w:pPr>
    <w:rPr>
      <w:rFonts w:ascii="Times New Roman" w:eastAsia="MS Mincho" w:hAnsi="Times New Roman"/>
      <w:sz w:val="24"/>
      <w:lang w:eastAsia="ja-JP"/>
    </w:rPr>
  </w:style>
  <w:style w:type="paragraph" w:customStyle="1" w:styleId="zr1">
    <w:name w:val="zr1"/>
    <w:basedOn w:val="Normal"/>
    <w:uiPriority w:val="99"/>
    <w:rsid w:val="001511B7"/>
    <w:pPr>
      <w:spacing w:before="100" w:beforeAutospacing="1" w:after="100" w:afterAutospacing="1"/>
    </w:pPr>
    <w:rPr>
      <w:rFonts w:ascii="Times New Roman" w:eastAsia="MS Mincho" w:hAnsi="Times New Roman"/>
      <w:sz w:val="24"/>
      <w:lang w:eastAsia="ja-JP"/>
    </w:rPr>
  </w:style>
  <w:style w:type="paragraph" w:customStyle="1" w:styleId="p1">
    <w:name w:val="p1"/>
    <w:basedOn w:val="Normal"/>
    <w:uiPriority w:val="99"/>
    <w:rsid w:val="001511B7"/>
    <w:pPr>
      <w:spacing w:before="100" w:beforeAutospacing="1" w:after="100" w:afterAutospacing="1"/>
    </w:pPr>
    <w:rPr>
      <w:rFonts w:ascii="Times New Roman" w:eastAsia="MS Mincho" w:hAnsi="Times New Roman"/>
      <w:sz w:val="24"/>
      <w:lang w:eastAsia="ja-JP"/>
    </w:rPr>
  </w:style>
  <w:style w:type="paragraph" w:customStyle="1" w:styleId="zr2">
    <w:name w:val="zr2"/>
    <w:basedOn w:val="Normal"/>
    <w:uiPriority w:val="99"/>
    <w:rsid w:val="001511B7"/>
    <w:pPr>
      <w:spacing w:before="100" w:beforeAutospacing="1" w:after="100" w:afterAutospacing="1"/>
    </w:pPr>
    <w:rPr>
      <w:rFonts w:ascii="Times New Roman" w:eastAsia="MS Mincho" w:hAnsi="Times New Roman"/>
      <w:sz w:val="24"/>
      <w:lang w:eastAsia="ja-JP"/>
    </w:rPr>
  </w:style>
  <w:style w:type="paragraph" w:customStyle="1" w:styleId="r1">
    <w:name w:val="r1"/>
    <w:basedOn w:val="Normal"/>
    <w:uiPriority w:val="99"/>
    <w:rsid w:val="00250A9D"/>
    <w:pPr>
      <w:spacing w:before="100" w:beforeAutospacing="1" w:after="100" w:afterAutospacing="1"/>
    </w:pPr>
    <w:rPr>
      <w:rFonts w:ascii="Times New Roman" w:eastAsia="MS Mincho" w:hAnsi="Times New Roman"/>
      <w:sz w:val="24"/>
      <w:lang w:eastAsia="ja-JP"/>
    </w:rPr>
  </w:style>
  <w:style w:type="paragraph" w:customStyle="1" w:styleId="r2">
    <w:name w:val="r2"/>
    <w:basedOn w:val="Normal"/>
    <w:uiPriority w:val="99"/>
    <w:rsid w:val="00250A9D"/>
    <w:pPr>
      <w:spacing w:before="100" w:beforeAutospacing="1" w:after="100" w:afterAutospacing="1"/>
    </w:pPr>
    <w:rPr>
      <w:rFonts w:ascii="Times New Roman" w:eastAsia="MS Mincho" w:hAnsi="Times New Roman"/>
      <w:sz w:val="24"/>
      <w:lang w:eastAsia="ja-JP"/>
    </w:rPr>
  </w:style>
  <w:style w:type="paragraph" w:customStyle="1" w:styleId="zp1">
    <w:name w:val="zp1"/>
    <w:basedOn w:val="Normal"/>
    <w:uiPriority w:val="99"/>
    <w:rsid w:val="000A706C"/>
    <w:pPr>
      <w:spacing w:before="100" w:beforeAutospacing="1" w:after="100" w:afterAutospacing="1"/>
    </w:pPr>
    <w:rPr>
      <w:rFonts w:ascii="Times New Roman" w:eastAsia="MS Mincho" w:hAnsi="Times New Roman"/>
      <w:sz w:val="24"/>
      <w:lang w:eastAsia="ja-JP"/>
    </w:rPr>
  </w:style>
  <w:style w:type="paragraph" w:customStyle="1" w:styleId="p2">
    <w:name w:val="p2"/>
    <w:basedOn w:val="Normal"/>
    <w:uiPriority w:val="99"/>
    <w:rsid w:val="000A706C"/>
    <w:pPr>
      <w:spacing w:before="100" w:beforeAutospacing="1" w:after="100" w:afterAutospacing="1"/>
    </w:pPr>
    <w:rPr>
      <w:rFonts w:ascii="Times New Roman" w:eastAsia="MS Mincho" w:hAnsi="Times New Roman"/>
      <w:sz w:val="24"/>
      <w:lang w:eastAsia="ja-JP"/>
    </w:rPr>
  </w:style>
  <w:style w:type="paragraph" w:styleId="Title">
    <w:name w:val="Title"/>
    <w:basedOn w:val="Normal"/>
    <w:next w:val="Normal"/>
    <w:link w:val="TitleChar"/>
    <w:uiPriority w:val="10"/>
    <w:qFormat/>
    <w:rsid w:val="006B6CD5"/>
    <w:pPr>
      <w:spacing w:before="3360" w:after="120"/>
    </w:pPr>
    <w:rPr>
      <w:rFonts w:ascii="Segoe UI Semibold" w:hAnsi="Segoe UI Semibold"/>
      <w:b/>
      <w:caps/>
      <w:color w:val="215868" w:themeColor="accent5" w:themeShade="80"/>
      <w:sz w:val="64"/>
      <w:szCs w:val="64"/>
    </w:rPr>
  </w:style>
  <w:style w:type="character" w:customStyle="1" w:styleId="TitleChar">
    <w:name w:val="Title Char"/>
    <w:basedOn w:val="DefaultParagraphFont"/>
    <w:link w:val="Title"/>
    <w:uiPriority w:val="10"/>
    <w:locked/>
    <w:rsid w:val="006B6CD5"/>
    <w:rPr>
      <w:rFonts w:ascii="Segoe UI Semibold" w:hAnsi="Segoe UI Semibold"/>
      <w:b/>
      <w:caps/>
      <w:color w:val="215868" w:themeColor="accent5" w:themeShade="80"/>
      <w:sz w:val="64"/>
      <w:szCs w:val="64"/>
    </w:rPr>
  </w:style>
  <w:style w:type="paragraph" w:styleId="Revision">
    <w:name w:val="Revision"/>
    <w:hidden/>
    <w:uiPriority w:val="99"/>
    <w:semiHidden/>
    <w:rsid w:val="007A092D"/>
    <w:rPr>
      <w:rFonts w:ascii="Arial" w:hAnsi="Arial"/>
      <w:szCs w:val="24"/>
    </w:rPr>
  </w:style>
  <w:style w:type="paragraph" w:styleId="FootnoteText">
    <w:name w:val="footnote text"/>
    <w:basedOn w:val="Normal"/>
    <w:link w:val="FootnoteTextChar"/>
    <w:uiPriority w:val="99"/>
    <w:locked/>
    <w:rsid w:val="00D37835"/>
    <w:rPr>
      <w:sz w:val="20"/>
      <w:szCs w:val="20"/>
    </w:rPr>
  </w:style>
  <w:style w:type="character" w:customStyle="1" w:styleId="FootnoteTextChar">
    <w:name w:val="Footnote Text Char"/>
    <w:basedOn w:val="DefaultParagraphFont"/>
    <w:link w:val="FootnoteText"/>
    <w:uiPriority w:val="99"/>
    <w:locked/>
    <w:rsid w:val="00164C4D"/>
    <w:rPr>
      <w:rFonts w:ascii="Arial" w:hAnsi="Arial" w:cs="Times New Roman"/>
      <w:sz w:val="20"/>
      <w:szCs w:val="20"/>
    </w:rPr>
  </w:style>
  <w:style w:type="character" w:styleId="FootnoteReference">
    <w:name w:val="footnote reference"/>
    <w:basedOn w:val="DefaultParagraphFont"/>
    <w:uiPriority w:val="99"/>
    <w:locked/>
    <w:rsid w:val="00D37835"/>
    <w:rPr>
      <w:rFonts w:cs="Times New Roman"/>
      <w:vertAlign w:val="superscript"/>
    </w:rPr>
  </w:style>
  <w:style w:type="character" w:styleId="Strong">
    <w:name w:val="Strong"/>
    <w:basedOn w:val="DefaultParagraphFont"/>
    <w:uiPriority w:val="22"/>
    <w:qFormat/>
    <w:rsid w:val="00D332CE"/>
    <w:rPr>
      <w:b/>
      <w:bCs/>
    </w:rPr>
  </w:style>
  <w:style w:type="character" w:styleId="FollowedHyperlink">
    <w:name w:val="FollowedHyperlink"/>
    <w:basedOn w:val="DefaultParagraphFont"/>
    <w:uiPriority w:val="99"/>
    <w:locked/>
    <w:rsid w:val="00151917"/>
    <w:rPr>
      <w:rFonts w:cs="Times New Roman"/>
      <w:color w:val="800080"/>
      <w:u w:val="single"/>
    </w:rPr>
  </w:style>
  <w:style w:type="character" w:customStyle="1" w:styleId="CharChar5">
    <w:name w:val="Char Char5"/>
    <w:basedOn w:val="DefaultParagraphFont"/>
    <w:uiPriority w:val="99"/>
    <w:rsid w:val="00CE1CAD"/>
    <w:rPr>
      <w:rFonts w:ascii="Arial" w:hAnsi="Arial" w:cs="Times New Roman"/>
      <w:sz w:val="24"/>
      <w:szCs w:val="24"/>
      <w:lang w:val="en-AU" w:eastAsia="en-AU" w:bidi="ar-SA"/>
    </w:rPr>
  </w:style>
  <w:style w:type="paragraph" w:customStyle="1" w:styleId="DistSubjectHeading">
    <w:name w:val="DistSubjectHeading"/>
    <w:basedOn w:val="Normal"/>
    <w:uiPriority w:val="99"/>
    <w:rsid w:val="00AC484D"/>
    <w:pPr>
      <w:ind w:right="-46"/>
      <w:jc w:val="center"/>
    </w:pPr>
    <w:rPr>
      <w:rFonts w:ascii="Times New Roman" w:hAnsi="Times New Roman"/>
      <w:b/>
      <w:sz w:val="28"/>
      <w:szCs w:val="20"/>
    </w:rPr>
  </w:style>
  <w:style w:type="paragraph" w:styleId="DocumentMap">
    <w:name w:val="Document Map"/>
    <w:basedOn w:val="Normal"/>
    <w:link w:val="DocumentMapChar"/>
    <w:uiPriority w:val="99"/>
    <w:semiHidden/>
    <w:locked/>
    <w:rsid w:val="001349C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3646D"/>
    <w:rPr>
      <w:rFonts w:cs="Times New Roman"/>
      <w:sz w:val="2"/>
    </w:rPr>
  </w:style>
  <w:style w:type="character" w:customStyle="1" w:styleId="act">
    <w:name w:val="act"/>
    <w:basedOn w:val="DefaultParagraphFont"/>
    <w:uiPriority w:val="99"/>
    <w:rsid w:val="00166E8F"/>
    <w:rPr>
      <w:rFonts w:cs="Times New Roman"/>
    </w:rPr>
  </w:style>
  <w:style w:type="paragraph" w:customStyle="1" w:styleId="CABNETParagraphAtt">
    <w:name w:val="CABNET Paragraph Att"/>
    <w:basedOn w:val="Normal"/>
    <w:link w:val="CABNETParagraphAttChar"/>
    <w:uiPriority w:val="99"/>
    <w:rsid w:val="00746313"/>
    <w:pPr>
      <w:spacing w:before="120" w:after="120"/>
    </w:pPr>
    <w:rPr>
      <w:rFonts w:ascii="Verdana" w:hAnsi="Verdana"/>
    </w:rPr>
  </w:style>
  <w:style w:type="character" w:customStyle="1" w:styleId="CABNETParagraphAttChar">
    <w:name w:val="CABNET Paragraph Att Char"/>
    <w:basedOn w:val="DefaultParagraphFont"/>
    <w:link w:val="CABNETParagraphAtt"/>
    <w:uiPriority w:val="99"/>
    <w:locked/>
    <w:rsid w:val="00746313"/>
    <w:rPr>
      <w:rFonts w:ascii="Verdana" w:hAnsi="Verdana" w:cs="Times New Roman"/>
      <w:sz w:val="24"/>
      <w:szCs w:val="24"/>
      <w:lang w:val="en-AU" w:eastAsia="en-AU" w:bidi="ar-SA"/>
    </w:rPr>
  </w:style>
  <w:style w:type="paragraph" w:styleId="EndnoteText">
    <w:name w:val="endnote text"/>
    <w:basedOn w:val="Normal"/>
    <w:link w:val="EndnoteTextChar"/>
    <w:uiPriority w:val="99"/>
    <w:locked/>
    <w:rsid w:val="00E37FF8"/>
    <w:pPr>
      <w:spacing w:before="100" w:beforeAutospacing="1" w:after="100" w:afterAutospacing="1"/>
    </w:pPr>
    <w:rPr>
      <w:rFonts w:ascii="Times New Roman" w:hAnsi="Times New Roman"/>
      <w:sz w:val="24"/>
    </w:rPr>
  </w:style>
  <w:style w:type="character" w:customStyle="1" w:styleId="EndnoteTextChar">
    <w:name w:val="Endnote Text Char"/>
    <w:basedOn w:val="DefaultParagraphFont"/>
    <w:link w:val="EndnoteText"/>
    <w:uiPriority w:val="99"/>
    <w:semiHidden/>
    <w:locked/>
    <w:rsid w:val="00C3595E"/>
    <w:rPr>
      <w:rFonts w:ascii="Arial" w:hAnsi="Arial" w:cs="Times New Roman"/>
      <w:sz w:val="20"/>
      <w:szCs w:val="20"/>
    </w:rPr>
  </w:style>
  <w:style w:type="paragraph" w:customStyle="1" w:styleId="cabnetparagraphatt0">
    <w:name w:val="cabnetparagraphatt"/>
    <w:basedOn w:val="Normal"/>
    <w:uiPriority w:val="99"/>
    <w:rsid w:val="00E720CF"/>
    <w:pPr>
      <w:spacing w:before="100" w:beforeAutospacing="1" w:after="100" w:afterAutospacing="1"/>
    </w:pPr>
    <w:rPr>
      <w:rFonts w:ascii="Times New Roman" w:hAnsi="Times New Roman"/>
      <w:sz w:val="24"/>
    </w:rPr>
  </w:style>
  <w:style w:type="character" w:customStyle="1" w:styleId="st">
    <w:name w:val="st"/>
    <w:basedOn w:val="DefaultParagraphFont"/>
    <w:rsid w:val="00250148"/>
  </w:style>
  <w:style w:type="paragraph" w:customStyle="1" w:styleId="acthead5">
    <w:name w:val="acthead5"/>
    <w:basedOn w:val="Normal"/>
    <w:rsid w:val="00D43B85"/>
    <w:pPr>
      <w:spacing w:before="100" w:beforeAutospacing="1" w:after="100" w:afterAutospacing="1"/>
    </w:pPr>
    <w:rPr>
      <w:rFonts w:ascii="Times New Roman" w:hAnsi="Times New Roman"/>
      <w:sz w:val="24"/>
    </w:rPr>
  </w:style>
  <w:style w:type="paragraph" w:customStyle="1" w:styleId="subsectionhead">
    <w:name w:val="subsectionhead"/>
    <w:basedOn w:val="Normal"/>
    <w:rsid w:val="00D43B85"/>
    <w:pPr>
      <w:spacing w:before="100" w:beforeAutospacing="1" w:after="100" w:afterAutospacing="1"/>
    </w:pPr>
    <w:rPr>
      <w:rFonts w:ascii="Times New Roman" w:hAnsi="Times New Roman"/>
      <w:sz w:val="24"/>
    </w:rPr>
  </w:style>
  <w:style w:type="paragraph" w:customStyle="1" w:styleId="paragraphsub">
    <w:name w:val="paragraphsub"/>
    <w:basedOn w:val="Normal"/>
    <w:rsid w:val="00D43B85"/>
    <w:pPr>
      <w:spacing w:before="100" w:beforeAutospacing="1" w:after="100" w:afterAutospacing="1"/>
    </w:pPr>
    <w:rPr>
      <w:rFonts w:ascii="Times New Roman" w:hAnsi="Times New Roman"/>
      <w:sz w:val="24"/>
    </w:rPr>
  </w:style>
  <w:style w:type="paragraph" w:customStyle="1" w:styleId="boxlist">
    <w:name w:val="boxlist"/>
    <w:basedOn w:val="Normal"/>
    <w:rsid w:val="00561E2A"/>
    <w:pPr>
      <w:spacing w:before="100" w:beforeAutospacing="1" w:after="100" w:afterAutospacing="1"/>
    </w:pPr>
    <w:rPr>
      <w:rFonts w:ascii="Times New Roman" w:hAnsi="Times New Roman"/>
      <w:sz w:val="24"/>
    </w:rPr>
  </w:style>
  <w:style w:type="paragraph" w:customStyle="1" w:styleId="boxpara">
    <w:name w:val="boxpara"/>
    <w:basedOn w:val="Normal"/>
    <w:rsid w:val="00561E2A"/>
    <w:pPr>
      <w:spacing w:before="100" w:beforeAutospacing="1" w:after="100" w:afterAutospacing="1"/>
    </w:pPr>
    <w:rPr>
      <w:rFonts w:ascii="Times New Roman" w:hAnsi="Times New Roman"/>
      <w:sz w:val="24"/>
    </w:rPr>
  </w:style>
  <w:style w:type="character" w:styleId="EndnoteReference">
    <w:name w:val="endnote reference"/>
    <w:basedOn w:val="DefaultParagraphFont"/>
    <w:uiPriority w:val="99"/>
    <w:semiHidden/>
    <w:unhideWhenUsed/>
    <w:locked/>
    <w:rsid w:val="00660928"/>
    <w:rPr>
      <w:vertAlign w:val="superscript"/>
    </w:rPr>
  </w:style>
  <w:style w:type="paragraph" w:styleId="Subtitle">
    <w:name w:val="Subtitle"/>
    <w:basedOn w:val="Normal"/>
    <w:next w:val="Normal"/>
    <w:link w:val="SubtitleChar"/>
    <w:uiPriority w:val="11"/>
    <w:qFormat/>
    <w:rsid w:val="00D332CE"/>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D332CE"/>
    <w:rPr>
      <w:rFonts w:asciiTheme="majorHAnsi" w:eastAsiaTheme="majorEastAsia" w:hAnsiTheme="majorHAnsi" w:cstheme="majorBidi"/>
      <w:color w:val="4F81BD" w:themeColor="accent1"/>
      <w:sz w:val="28"/>
      <w:szCs w:val="28"/>
    </w:rPr>
  </w:style>
  <w:style w:type="paragraph" w:customStyle="1" w:styleId="BodyText">
    <w:name w:val="BodyText"/>
    <w:basedOn w:val="Normal"/>
    <w:next w:val="Normal"/>
    <w:link w:val="BodyTextChar"/>
    <w:rsid w:val="00D437BA"/>
    <w:pPr>
      <w:spacing w:after="240" w:line="360" w:lineRule="auto"/>
    </w:pPr>
    <w:rPr>
      <w:sz w:val="18"/>
      <w:szCs w:val="18"/>
      <w:lang w:eastAsia="en-US"/>
    </w:rPr>
  </w:style>
  <w:style w:type="character" w:customStyle="1" w:styleId="BodyTextChar">
    <w:name w:val="BodyText Char"/>
    <w:basedOn w:val="DefaultParagraphFont"/>
    <w:link w:val="BodyText"/>
    <w:rsid w:val="00D437BA"/>
    <w:rPr>
      <w:rFonts w:ascii="Arial" w:hAnsi="Arial"/>
      <w:sz w:val="18"/>
      <w:szCs w:val="18"/>
      <w:lang w:eastAsia="en-US"/>
    </w:rPr>
  </w:style>
  <w:style w:type="table" w:styleId="MediumShading1-Accent1">
    <w:name w:val="Medium Shading 1 Accent 1"/>
    <w:basedOn w:val="TableNormal"/>
    <w:uiPriority w:val="63"/>
    <w:rsid w:val="008F5CDA"/>
    <w:rPr>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eadingnumbered">
    <w:name w:val="Heading numbered"/>
    <w:basedOn w:val="Normal"/>
    <w:link w:val="HeadingnumberedChar"/>
    <w:rsid w:val="0055090E"/>
    <w:pPr>
      <w:numPr>
        <w:ilvl w:val="1"/>
        <w:numId w:val="49"/>
      </w:numPr>
    </w:pPr>
    <w:rPr>
      <w:rFonts w:ascii="Times New Roman" w:hAnsi="Times New Roman"/>
      <w:b/>
      <w:sz w:val="24"/>
      <w:lang w:val="x-none" w:eastAsia="x-none"/>
    </w:rPr>
  </w:style>
  <w:style w:type="character" w:customStyle="1" w:styleId="HeadingnumberedChar">
    <w:name w:val="Heading numbered Char"/>
    <w:link w:val="Headingnumbered"/>
    <w:rsid w:val="0055090E"/>
    <w:rPr>
      <w:b/>
      <w:sz w:val="24"/>
      <w:szCs w:val="24"/>
      <w:lang w:val="x-none" w:eastAsia="x-none"/>
    </w:rPr>
  </w:style>
  <w:style w:type="table" w:styleId="LightList">
    <w:name w:val="Light List"/>
    <w:basedOn w:val="TableNormal"/>
    <w:uiPriority w:val="61"/>
    <w:rsid w:val="0055090E"/>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IntenseReference">
    <w:name w:val="Intense Reference"/>
    <w:basedOn w:val="DefaultParagraphFont"/>
    <w:uiPriority w:val="32"/>
    <w:qFormat/>
    <w:rsid w:val="00D332CE"/>
    <w:rPr>
      <w:b/>
      <w:bCs/>
      <w:smallCaps/>
      <w:color w:val="1F497D" w:themeColor="text2"/>
      <w:u w:val="single"/>
    </w:rPr>
  </w:style>
  <w:style w:type="character" w:customStyle="1" w:styleId="Heading8Char">
    <w:name w:val="Heading 8 Char"/>
    <w:basedOn w:val="DefaultParagraphFont"/>
    <w:link w:val="Heading8"/>
    <w:uiPriority w:val="9"/>
    <w:semiHidden/>
    <w:rsid w:val="00D332CE"/>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D332CE"/>
    <w:rPr>
      <w:rFonts w:asciiTheme="majorHAnsi" w:eastAsiaTheme="majorEastAsia" w:hAnsiTheme="majorHAnsi" w:cstheme="majorBidi"/>
      <w:i/>
      <w:iCs/>
      <w:color w:val="244061" w:themeColor="accent1" w:themeShade="80"/>
    </w:rPr>
  </w:style>
  <w:style w:type="paragraph" w:styleId="NoSpacing">
    <w:name w:val="No Spacing"/>
    <w:uiPriority w:val="1"/>
    <w:qFormat/>
    <w:rsid w:val="00D332CE"/>
    <w:pPr>
      <w:spacing w:after="0" w:line="240" w:lineRule="auto"/>
    </w:pPr>
  </w:style>
  <w:style w:type="paragraph" w:styleId="Quote">
    <w:name w:val="Quote"/>
    <w:basedOn w:val="Normal"/>
    <w:next w:val="Normal"/>
    <w:link w:val="QuoteChar"/>
    <w:uiPriority w:val="29"/>
    <w:qFormat/>
    <w:rsid w:val="00D332CE"/>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D332CE"/>
    <w:rPr>
      <w:color w:val="1F497D" w:themeColor="text2"/>
      <w:sz w:val="24"/>
      <w:szCs w:val="24"/>
    </w:rPr>
  </w:style>
  <w:style w:type="paragraph" w:styleId="IntenseQuote">
    <w:name w:val="Intense Quote"/>
    <w:basedOn w:val="Normal"/>
    <w:next w:val="Normal"/>
    <w:link w:val="IntenseQuoteChar"/>
    <w:uiPriority w:val="30"/>
    <w:qFormat/>
    <w:rsid w:val="00D332C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D332CE"/>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D332CE"/>
    <w:rPr>
      <w:i/>
      <w:iCs/>
      <w:color w:val="595959" w:themeColor="text1" w:themeTint="A6"/>
    </w:rPr>
  </w:style>
  <w:style w:type="character" w:styleId="IntenseEmphasis">
    <w:name w:val="Intense Emphasis"/>
    <w:basedOn w:val="DefaultParagraphFont"/>
    <w:uiPriority w:val="21"/>
    <w:qFormat/>
    <w:rsid w:val="00D332CE"/>
    <w:rPr>
      <w:b/>
      <w:bCs/>
      <w:i/>
      <w:iCs/>
    </w:rPr>
  </w:style>
  <w:style w:type="character" w:styleId="SubtleReference">
    <w:name w:val="Subtle Reference"/>
    <w:basedOn w:val="DefaultParagraphFont"/>
    <w:uiPriority w:val="31"/>
    <w:qFormat/>
    <w:rsid w:val="00D332CE"/>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D332CE"/>
    <w:rPr>
      <w:b/>
      <w:bCs/>
      <w:smallCaps/>
      <w:spacing w:val="10"/>
    </w:rPr>
  </w:style>
  <w:style w:type="paragraph" w:customStyle="1" w:styleId="Pa2">
    <w:name w:val="Pa2"/>
    <w:basedOn w:val="Default"/>
    <w:next w:val="Default"/>
    <w:uiPriority w:val="99"/>
    <w:rsid w:val="001C47C6"/>
    <w:pPr>
      <w:spacing w:after="0" w:line="191" w:lineRule="atLeast"/>
    </w:pPr>
    <w:rPr>
      <w:rFonts w:ascii="Meta Bold" w:eastAsiaTheme="minorHAnsi" w:hAnsi="Meta Bold"/>
      <w:color w:val="auto"/>
      <w:lang w:eastAsia="en-US"/>
    </w:rPr>
  </w:style>
  <w:style w:type="paragraph" w:customStyle="1" w:styleId="Pa3">
    <w:name w:val="Pa3"/>
    <w:basedOn w:val="Default"/>
    <w:next w:val="Default"/>
    <w:uiPriority w:val="99"/>
    <w:rsid w:val="00EC3EDF"/>
    <w:pPr>
      <w:spacing w:after="0" w:line="191" w:lineRule="atLeast"/>
    </w:pPr>
    <w:rPr>
      <w:rFonts w:ascii="Meta Bold" w:eastAsiaTheme="minorHAnsi" w:hAnsi="Meta Bold"/>
      <w:color w:val="auto"/>
      <w:lang w:eastAsia="en-US"/>
    </w:rPr>
  </w:style>
  <w:style w:type="character" w:customStyle="1" w:styleId="A2">
    <w:name w:val="A2"/>
    <w:uiPriority w:val="99"/>
    <w:rsid w:val="00EC3EDF"/>
    <w:rPr>
      <w:rFonts w:ascii="Meta Normal" w:hAnsi="Meta Normal" w:cs="Meta Normal"/>
      <w:color w:val="000000"/>
      <w:sz w:val="19"/>
      <w:szCs w:val="19"/>
    </w:rPr>
  </w:style>
  <w:style w:type="table" w:customStyle="1" w:styleId="TableGrid1">
    <w:name w:val="Table Grid1"/>
    <w:basedOn w:val="TableNormal"/>
    <w:next w:val="TableGrid"/>
    <w:uiPriority w:val="39"/>
    <w:rsid w:val="00F81AB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1AB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81AB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441">
      <w:bodyDiv w:val="1"/>
      <w:marLeft w:val="0"/>
      <w:marRight w:val="0"/>
      <w:marTop w:val="0"/>
      <w:marBottom w:val="0"/>
      <w:divBdr>
        <w:top w:val="none" w:sz="0" w:space="0" w:color="auto"/>
        <w:left w:val="none" w:sz="0" w:space="0" w:color="auto"/>
        <w:bottom w:val="none" w:sz="0" w:space="0" w:color="auto"/>
        <w:right w:val="none" w:sz="0" w:space="0" w:color="auto"/>
      </w:divBdr>
      <w:divsChild>
        <w:div w:id="937564128">
          <w:marLeft w:val="0"/>
          <w:marRight w:val="0"/>
          <w:marTop w:val="0"/>
          <w:marBottom w:val="0"/>
          <w:divBdr>
            <w:top w:val="none" w:sz="0" w:space="0" w:color="auto"/>
            <w:left w:val="none" w:sz="0" w:space="0" w:color="auto"/>
            <w:bottom w:val="none" w:sz="0" w:space="0" w:color="auto"/>
            <w:right w:val="none" w:sz="0" w:space="0" w:color="auto"/>
          </w:divBdr>
          <w:divsChild>
            <w:div w:id="921908916">
              <w:marLeft w:val="0"/>
              <w:marRight w:val="0"/>
              <w:marTop w:val="0"/>
              <w:marBottom w:val="0"/>
              <w:divBdr>
                <w:top w:val="none" w:sz="0" w:space="0" w:color="auto"/>
                <w:left w:val="none" w:sz="0" w:space="0" w:color="auto"/>
                <w:bottom w:val="none" w:sz="0" w:space="0" w:color="auto"/>
                <w:right w:val="none" w:sz="0" w:space="0" w:color="auto"/>
              </w:divBdr>
              <w:divsChild>
                <w:div w:id="766539786">
                  <w:marLeft w:val="0"/>
                  <w:marRight w:val="0"/>
                  <w:marTop w:val="0"/>
                  <w:marBottom w:val="0"/>
                  <w:divBdr>
                    <w:top w:val="none" w:sz="0" w:space="0" w:color="auto"/>
                    <w:left w:val="single" w:sz="48" w:space="0" w:color="627FA8"/>
                    <w:bottom w:val="none" w:sz="0" w:space="0" w:color="auto"/>
                    <w:right w:val="none" w:sz="0" w:space="0" w:color="auto"/>
                  </w:divBdr>
                  <w:divsChild>
                    <w:div w:id="115147093">
                      <w:marLeft w:val="15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12582">
      <w:bodyDiv w:val="1"/>
      <w:marLeft w:val="0"/>
      <w:marRight w:val="0"/>
      <w:marTop w:val="0"/>
      <w:marBottom w:val="0"/>
      <w:divBdr>
        <w:top w:val="none" w:sz="0" w:space="0" w:color="auto"/>
        <w:left w:val="none" w:sz="0" w:space="0" w:color="auto"/>
        <w:bottom w:val="none" w:sz="0" w:space="0" w:color="auto"/>
        <w:right w:val="none" w:sz="0" w:space="0" w:color="auto"/>
      </w:divBdr>
      <w:divsChild>
        <w:div w:id="337928742">
          <w:marLeft w:val="0"/>
          <w:marRight w:val="0"/>
          <w:marTop w:val="0"/>
          <w:marBottom w:val="0"/>
          <w:divBdr>
            <w:top w:val="none" w:sz="0" w:space="0" w:color="auto"/>
            <w:left w:val="none" w:sz="0" w:space="0" w:color="auto"/>
            <w:bottom w:val="none" w:sz="0" w:space="0" w:color="auto"/>
            <w:right w:val="none" w:sz="0" w:space="0" w:color="auto"/>
          </w:divBdr>
          <w:divsChild>
            <w:div w:id="1656882353">
              <w:marLeft w:val="0"/>
              <w:marRight w:val="0"/>
              <w:marTop w:val="0"/>
              <w:marBottom w:val="0"/>
              <w:divBdr>
                <w:top w:val="none" w:sz="0" w:space="0" w:color="auto"/>
                <w:left w:val="none" w:sz="0" w:space="0" w:color="auto"/>
                <w:bottom w:val="none" w:sz="0" w:space="0" w:color="auto"/>
                <w:right w:val="none" w:sz="0" w:space="0" w:color="auto"/>
              </w:divBdr>
              <w:divsChild>
                <w:div w:id="902789801">
                  <w:marLeft w:val="0"/>
                  <w:marRight w:val="0"/>
                  <w:marTop w:val="0"/>
                  <w:marBottom w:val="0"/>
                  <w:divBdr>
                    <w:top w:val="none" w:sz="0" w:space="0" w:color="auto"/>
                    <w:left w:val="none" w:sz="0" w:space="0" w:color="auto"/>
                    <w:bottom w:val="none" w:sz="0" w:space="0" w:color="auto"/>
                    <w:right w:val="none" w:sz="0" w:space="0" w:color="auto"/>
                  </w:divBdr>
                  <w:divsChild>
                    <w:div w:id="2622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68660">
      <w:bodyDiv w:val="1"/>
      <w:marLeft w:val="0"/>
      <w:marRight w:val="0"/>
      <w:marTop w:val="0"/>
      <w:marBottom w:val="0"/>
      <w:divBdr>
        <w:top w:val="none" w:sz="0" w:space="0" w:color="auto"/>
        <w:left w:val="none" w:sz="0" w:space="0" w:color="auto"/>
        <w:bottom w:val="none" w:sz="0" w:space="0" w:color="auto"/>
        <w:right w:val="none" w:sz="0" w:space="0" w:color="auto"/>
      </w:divBdr>
    </w:div>
    <w:div w:id="153423145">
      <w:bodyDiv w:val="1"/>
      <w:marLeft w:val="0"/>
      <w:marRight w:val="0"/>
      <w:marTop w:val="0"/>
      <w:marBottom w:val="0"/>
      <w:divBdr>
        <w:top w:val="none" w:sz="0" w:space="0" w:color="auto"/>
        <w:left w:val="none" w:sz="0" w:space="0" w:color="auto"/>
        <w:bottom w:val="none" w:sz="0" w:space="0" w:color="auto"/>
        <w:right w:val="none" w:sz="0" w:space="0" w:color="auto"/>
      </w:divBdr>
      <w:divsChild>
        <w:div w:id="1763725548">
          <w:marLeft w:val="0"/>
          <w:marRight w:val="0"/>
          <w:marTop w:val="0"/>
          <w:marBottom w:val="0"/>
          <w:divBdr>
            <w:top w:val="single" w:sz="24" w:space="0" w:color="232931"/>
            <w:left w:val="single" w:sz="2" w:space="0" w:color="FFFFFF"/>
            <w:bottom w:val="single" w:sz="24" w:space="0" w:color="BBBBBB"/>
            <w:right w:val="single" w:sz="2" w:space="0" w:color="FFFFFF"/>
          </w:divBdr>
          <w:divsChild>
            <w:div w:id="3961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4004">
      <w:bodyDiv w:val="1"/>
      <w:marLeft w:val="0"/>
      <w:marRight w:val="0"/>
      <w:marTop w:val="0"/>
      <w:marBottom w:val="0"/>
      <w:divBdr>
        <w:top w:val="none" w:sz="0" w:space="0" w:color="auto"/>
        <w:left w:val="none" w:sz="0" w:space="0" w:color="auto"/>
        <w:bottom w:val="none" w:sz="0" w:space="0" w:color="auto"/>
        <w:right w:val="none" w:sz="0" w:space="0" w:color="auto"/>
      </w:divBdr>
      <w:divsChild>
        <w:div w:id="1586300592">
          <w:marLeft w:val="0"/>
          <w:marRight w:val="0"/>
          <w:marTop w:val="0"/>
          <w:marBottom w:val="0"/>
          <w:divBdr>
            <w:top w:val="none" w:sz="0" w:space="0" w:color="auto"/>
            <w:left w:val="none" w:sz="0" w:space="0" w:color="auto"/>
            <w:bottom w:val="none" w:sz="0" w:space="0" w:color="auto"/>
            <w:right w:val="none" w:sz="0" w:space="0" w:color="auto"/>
          </w:divBdr>
          <w:divsChild>
            <w:div w:id="1358966182">
              <w:marLeft w:val="0"/>
              <w:marRight w:val="0"/>
              <w:marTop w:val="0"/>
              <w:marBottom w:val="0"/>
              <w:divBdr>
                <w:top w:val="none" w:sz="0" w:space="0" w:color="auto"/>
                <w:left w:val="none" w:sz="0" w:space="0" w:color="auto"/>
                <w:bottom w:val="none" w:sz="0" w:space="0" w:color="auto"/>
                <w:right w:val="none" w:sz="0" w:space="0" w:color="auto"/>
              </w:divBdr>
              <w:divsChild>
                <w:div w:id="1373383335">
                  <w:marLeft w:val="0"/>
                  <w:marRight w:val="0"/>
                  <w:marTop w:val="0"/>
                  <w:marBottom w:val="0"/>
                  <w:divBdr>
                    <w:top w:val="none" w:sz="0" w:space="0" w:color="auto"/>
                    <w:left w:val="none" w:sz="0" w:space="0" w:color="auto"/>
                    <w:bottom w:val="none" w:sz="0" w:space="0" w:color="auto"/>
                    <w:right w:val="none" w:sz="0" w:space="0" w:color="auto"/>
                  </w:divBdr>
                  <w:divsChild>
                    <w:div w:id="1591431362">
                      <w:marLeft w:val="0"/>
                      <w:marRight w:val="0"/>
                      <w:marTop w:val="0"/>
                      <w:marBottom w:val="0"/>
                      <w:divBdr>
                        <w:top w:val="none" w:sz="0" w:space="0" w:color="auto"/>
                        <w:left w:val="none" w:sz="0" w:space="0" w:color="auto"/>
                        <w:bottom w:val="none" w:sz="0" w:space="0" w:color="auto"/>
                        <w:right w:val="none" w:sz="0" w:space="0" w:color="auto"/>
                      </w:divBdr>
                      <w:divsChild>
                        <w:div w:id="1560286268">
                          <w:marLeft w:val="0"/>
                          <w:marRight w:val="0"/>
                          <w:marTop w:val="0"/>
                          <w:marBottom w:val="0"/>
                          <w:divBdr>
                            <w:top w:val="none" w:sz="0" w:space="0" w:color="auto"/>
                            <w:left w:val="none" w:sz="0" w:space="0" w:color="auto"/>
                            <w:bottom w:val="none" w:sz="0" w:space="0" w:color="auto"/>
                            <w:right w:val="none" w:sz="0" w:space="0" w:color="auto"/>
                          </w:divBdr>
                          <w:divsChild>
                            <w:div w:id="1470660095">
                              <w:marLeft w:val="0"/>
                              <w:marRight w:val="0"/>
                              <w:marTop w:val="0"/>
                              <w:marBottom w:val="0"/>
                              <w:divBdr>
                                <w:top w:val="none" w:sz="0" w:space="0" w:color="auto"/>
                                <w:left w:val="none" w:sz="0" w:space="0" w:color="auto"/>
                                <w:bottom w:val="none" w:sz="0" w:space="0" w:color="auto"/>
                                <w:right w:val="none" w:sz="0" w:space="0" w:color="auto"/>
                              </w:divBdr>
                              <w:divsChild>
                                <w:div w:id="685834659">
                                  <w:marLeft w:val="0"/>
                                  <w:marRight w:val="0"/>
                                  <w:marTop w:val="0"/>
                                  <w:marBottom w:val="0"/>
                                  <w:divBdr>
                                    <w:top w:val="none" w:sz="0" w:space="0" w:color="auto"/>
                                    <w:left w:val="none" w:sz="0" w:space="0" w:color="auto"/>
                                    <w:bottom w:val="none" w:sz="0" w:space="0" w:color="auto"/>
                                    <w:right w:val="none" w:sz="0" w:space="0" w:color="auto"/>
                                  </w:divBdr>
                                  <w:divsChild>
                                    <w:div w:id="1781954683">
                                      <w:marLeft w:val="0"/>
                                      <w:marRight w:val="0"/>
                                      <w:marTop w:val="0"/>
                                      <w:marBottom w:val="0"/>
                                      <w:divBdr>
                                        <w:top w:val="none" w:sz="0" w:space="0" w:color="auto"/>
                                        <w:left w:val="none" w:sz="0" w:space="0" w:color="auto"/>
                                        <w:bottom w:val="none" w:sz="0" w:space="0" w:color="auto"/>
                                        <w:right w:val="none" w:sz="0" w:space="0" w:color="auto"/>
                                      </w:divBdr>
                                      <w:divsChild>
                                        <w:div w:id="1405450027">
                                          <w:marLeft w:val="0"/>
                                          <w:marRight w:val="0"/>
                                          <w:marTop w:val="0"/>
                                          <w:marBottom w:val="0"/>
                                          <w:divBdr>
                                            <w:top w:val="none" w:sz="0" w:space="0" w:color="auto"/>
                                            <w:left w:val="none" w:sz="0" w:space="0" w:color="auto"/>
                                            <w:bottom w:val="none" w:sz="0" w:space="0" w:color="auto"/>
                                            <w:right w:val="none" w:sz="0" w:space="0" w:color="auto"/>
                                          </w:divBdr>
                                          <w:divsChild>
                                            <w:div w:id="1384136647">
                                              <w:marLeft w:val="0"/>
                                              <w:marRight w:val="0"/>
                                              <w:marTop w:val="0"/>
                                              <w:marBottom w:val="0"/>
                                              <w:divBdr>
                                                <w:top w:val="none" w:sz="0" w:space="0" w:color="auto"/>
                                                <w:left w:val="none" w:sz="0" w:space="0" w:color="auto"/>
                                                <w:bottom w:val="none" w:sz="0" w:space="0" w:color="auto"/>
                                                <w:right w:val="none" w:sz="0" w:space="0" w:color="auto"/>
                                              </w:divBdr>
                                              <w:divsChild>
                                                <w:div w:id="1209608203">
                                                  <w:marLeft w:val="0"/>
                                                  <w:marRight w:val="0"/>
                                                  <w:marTop w:val="0"/>
                                                  <w:marBottom w:val="0"/>
                                                  <w:divBdr>
                                                    <w:top w:val="none" w:sz="0" w:space="0" w:color="auto"/>
                                                    <w:left w:val="none" w:sz="0" w:space="0" w:color="auto"/>
                                                    <w:bottom w:val="none" w:sz="0" w:space="0" w:color="auto"/>
                                                    <w:right w:val="none" w:sz="0" w:space="0" w:color="auto"/>
                                                  </w:divBdr>
                                                  <w:divsChild>
                                                    <w:div w:id="303048141">
                                                      <w:marLeft w:val="0"/>
                                                      <w:marRight w:val="0"/>
                                                      <w:marTop w:val="0"/>
                                                      <w:marBottom w:val="0"/>
                                                      <w:divBdr>
                                                        <w:top w:val="none" w:sz="0" w:space="0" w:color="auto"/>
                                                        <w:left w:val="none" w:sz="0" w:space="0" w:color="auto"/>
                                                        <w:bottom w:val="none" w:sz="0" w:space="0" w:color="auto"/>
                                                        <w:right w:val="none" w:sz="0" w:space="0" w:color="auto"/>
                                                      </w:divBdr>
                                                      <w:divsChild>
                                                        <w:div w:id="1330017065">
                                                          <w:marLeft w:val="0"/>
                                                          <w:marRight w:val="0"/>
                                                          <w:marTop w:val="0"/>
                                                          <w:marBottom w:val="0"/>
                                                          <w:divBdr>
                                                            <w:top w:val="none" w:sz="0" w:space="0" w:color="auto"/>
                                                            <w:left w:val="none" w:sz="0" w:space="0" w:color="auto"/>
                                                            <w:bottom w:val="none" w:sz="0" w:space="0" w:color="auto"/>
                                                            <w:right w:val="none" w:sz="0" w:space="0" w:color="auto"/>
                                                          </w:divBdr>
                                                          <w:divsChild>
                                                            <w:div w:id="1560938525">
                                                              <w:marLeft w:val="1134"/>
                                                              <w:marRight w:val="0"/>
                                                              <w:marTop w:val="0"/>
                                                              <w:marBottom w:val="0"/>
                                                              <w:divBdr>
                                                                <w:top w:val="single" w:sz="8" w:space="5" w:color="auto"/>
                                                                <w:left w:val="single" w:sz="8" w:space="5" w:color="auto"/>
                                                                <w:bottom w:val="single" w:sz="8" w:space="5" w:color="auto"/>
                                                                <w:right w:val="single" w:sz="8" w:space="5" w:color="auto"/>
                                                              </w:divBdr>
                                                            </w:div>
                                                          </w:divsChild>
                                                        </w:div>
                                                      </w:divsChild>
                                                    </w:div>
                                                  </w:divsChild>
                                                </w:div>
                                              </w:divsChild>
                                            </w:div>
                                          </w:divsChild>
                                        </w:div>
                                      </w:divsChild>
                                    </w:div>
                                  </w:divsChild>
                                </w:div>
                              </w:divsChild>
                            </w:div>
                          </w:divsChild>
                        </w:div>
                      </w:divsChild>
                    </w:div>
                  </w:divsChild>
                </w:div>
              </w:divsChild>
            </w:div>
          </w:divsChild>
        </w:div>
      </w:divsChild>
    </w:div>
    <w:div w:id="207841728">
      <w:bodyDiv w:val="1"/>
      <w:marLeft w:val="0"/>
      <w:marRight w:val="0"/>
      <w:marTop w:val="0"/>
      <w:marBottom w:val="0"/>
      <w:divBdr>
        <w:top w:val="none" w:sz="0" w:space="0" w:color="auto"/>
        <w:left w:val="none" w:sz="0" w:space="0" w:color="auto"/>
        <w:bottom w:val="none" w:sz="0" w:space="0" w:color="auto"/>
        <w:right w:val="none" w:sz="0" w:space="0" w:color="auto"/>
      </w:divBdr>
      <w:divsChild>
        <w:div w:id="125317884">
          <w:marLeft w:val="0"/>
          <w:marRight w:val="0"/>
          <w:marTop w:val="0"/>
          <w:marBottom w:val="0"/>
          <w:divBdr>
            <w:top w:val="single" w:sz="24" w:space="0" w:color="232931"/>
            <w:left w:val="single" w:sz="2" w:space="0" w:color="FFFFFF"/>
            <w:bottom w:val="single" w:sz="24" w:space="0" w:color="BBBBBB"/>
            <w:right w:val="single" w:sz="2" w:space="0" w:color="FFFFFF"/>
          </w:divBdr>
          <w:divsChild>
            <w:div w:id="6141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40997">
      <w:marLeft w:val="0"/>
      <w:marRight w:val="0"/>
      <w:marTop w:val="0"/>
      <w:marBottom w:val="0"/>
      <w:divBdr>
        <w:top w:val="none" w:sz="0" w:space="0" w:color="auto"/>
        <w:left w:val="none" w:sz="0" w:space="0" w:color="auto"/>
        <w:bottom w:val="none" w:sz="0" w:space="0" w:color="auto"/>
        <w:right w:val="none" w:sz="0" w:space="0" w:color="auto"/>
      </w:divBdr>
      <w:divsChild>
        <w:div w:id="223641003">
          <w:marLeft w:val="0"/>
          <w:marRight w:val="0"/>
          <w:marTop w:val="0"/>
          <w:marBottom w:val="0"/>
          <w:divBdr>
            <w:top w:val="none" w:sz="0" w:space="0" w:color="auto"/>
            <w:left w:val="none" w:sz="0" w:space="0" w:color="auto"/>
            <w:bottom w:val="none" w:sz="0" w:space="0" w:color="auto"/>
            <w:right w:val="none" w:sz="0" w:space="0" w:color="auto"/>
          </w:divBdr>
          <w:divsChild>
            <w:div w:id="223641026">
              <w:marLeft w:val="0"/>
              <w:marRight w:val="0"/>
              <w:marTop w:val="0"/>
              <w:marBottom w:val="0"/>
              <w:divBdr>
                <w:top w:val="none" w:sz="0" w:space="0" w:color="auto"/>
                <w:left w:val="none" w:sz="0" w:space="0" w:color="auto"/>
                <w:bottom w:val="none" w:sz="0" w:space="0" w:color="auto"/>
                <w:right w:val="none" w:sz="0" w:space="0" w:color="auto"/>
              </w:divBdr>
              <w:divsChild>
                <w:div w:id="22364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0998">
      <w:marLeft w:val="0"/>
      <w:marRight w:val="0"/>
      <w:marTop w:val="0"/>
      <w:marBottom w:val="0"/>
      <w:divBdr>
        <w:top w:val="none" w:sz="0" w:space="0" w:color="auto"/>
        <w:left w:val="none" w:sz="0" w:space="0" w:color="auto"/>
        <w:bottom w:val="none" w:sz="0" w:space="0" w:color="auto"/>
        <w:right w:val="none" w:sz="0" w:space="0" w:color="auto"/>
      </w:divBdr>
      <w:divsChild>
        <w:div w:id="223641009">
          <w:marLeft w:val="0"/>
          <w:marRight w:val="0"/>
          <w:marTop w:val="0"/>
          <w:marBottom w:val="0"/>
          <w:divBdr>
            <w:top w:val="none" w:sz="0" w:space="0" w:color="auto"/>
            <w:left w:val="none" w:sz="0" w:space="0" w:color="auto"/>
            <w:bottom w:val="none" w:sz="0" w:space="0" w:color="auto"/>
            <w:right w:val="none" w:sz="0" w:space="0" w:color="auto"/>
          </w:divBdr>
          <w:divsChild>
            <w:div w:id="223640995">
              <w:marLeft w:val="0"/>
              <w:marRight w:val="0"/>
              <w:marTop w:val="0"/>
              <w:marBottom w:val="0"/>
              <w:divBdr>
                <w:top w:val="none" w:sz="0" w:space="0" w:color="auto"/>
                <w:left w:val="none" w:sz="0" w:space="0" w:color="auto"/>
                <w:bottom w:val="none" w:sz="0" w:space="0" w:color="auto"/>
                <w:right w:val="none" w:sz="0" w:space="0" w:color="auto"/>
              </w:divBdr>
              <w:divsChild>
                <w:div w:id="223640993">
                  <w:marLeft w:val="0"/>
                  <w:marRight w:val="0"/>
                  <w:marTop w:val="0"/>
                  <w:marBottom w:val="0"/>
                  <w:divBdr>
                    <w:top w:val="none" w:sz="0" w:space="0" w:color="auto"/>
                    <w:left w:val="none" w:sz="0" w:space="0" w:color="auto"/>
                    <w:bottom w:val="none" w:sz="0" w:space="0" w:color="auto"/>
                    <w:right w:val="none" w:sz="0" w:space="0" w:color="auto"/>
                  </w:divBdr>
                  <w:divsChild>
                    <w:div w:id="223641025">
                      <w:marLeft w:val="0"/>
                      <w:marRight w:val="0"/>
                      <w:marTop w:val="0"/>
                      <w:marBottom w:val="0"/>
                      <w:divBdr>
                        <w:top w:val="none" w:sz="0" w:space="0" w:color="auto"/>
                        <w:left w:val="none" w:sz="0" w:space="0" w:color="auto"/>
                        <w:bottom w:val="none" w:sz="0" w:space="0" w:color="auto"/>
                        <w:right w:val="none" w:sz="0" w:space="0" w:color="auto"/>
                      </w:divBdr>
                      <w:divsChild>
                        <w:div w:id="223640992">
                          <w:marLeft w:val="0"/>
                          <w:marRight w:val="0"/>
                          <w:marTop w:val="0"/>
                          <w:marBottom w:val="0"/>
                          <w:divBdr>
                            <w:top w:val="none" w:sz="0" w:space="0" w:color="auto"/>
                            <w:left w:val="none" w:sz="0" w:space="0" w:color="auto"/>
                            <w:bottom w:val="none" w:sz="0" w:space="0" w:color="auto"/>
                            <w:right w:val="none" w:sz="0" w:space="0" w:color="auto"/>
                          </w:divBdr>
                          <w:divsChild>
                            <w:div w:id="223641023">
                              <w:marLeft w:val="0"/>
                              <w:marRight w:val="0"/>
                              <w:marTop w:val="0"/>
                              <w:marBottom w:val="0"/>
                              <w:divBdr>
                                <w:top w:val="none" w:sz="0" w:space="0" w:color="auto"/>
                                <w:left w:val="none" w:sz="0" w:space="0" w:color="auto"/>
                                <w:bottom w:val="none" w:sz="0" w:space="0" w:color="auto"/>
                                <w:right w:val="none" w:sz="0" w:space="0" w:color="auto"/>
                              </w:divBdr>
                              <w:divsChild>
                                <w:div w:id="223640989">
                                  <w:marLeft w:val="0"/>
                                  <w:marRight w:val="0"/>
                                  <w:marTop w:val="0"/>
                                  <w:marBottom w:val="0"/>
                                  <w:divBdr>
                                    <w:top w:val="none" w:sz="0" w:space="0" w:color="auto"/>
                                    <w:left w:val="none" w:sz="0" w:space="0" w:color="auto"/>
                                    <w:bottom w:val="none" w:sz="0" w:space="0" w:color="auto"/>
                                    <w:right w:val="none" w:sz="0" w:space="0" w:color="auto"/>
                                  </w:divBdr>
                                  <w:divsChild>
                                    <w:div w:id="2236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641000">
      <w:marLeft w:val="0"/>
      <w:marRight w:val="0"/>
      <w:marTop w:val="0"/>
      <w:marBottom w:val="0"/>
      <w:divBdr>
        <w:top w:val="none" w:sz="0" w:space="0" w:color="auto"/>
        <w:left w:val="none" w:sz="0" w:space="0" w:color="auto"/>
        <w:bottom w:val="none" w:sz="0" w:space="0" w:color="auto"/>
        <w:right w:val="none" w:sz="0" w:space="0" w:color="auto"/>
      </w:divBdr>
      <w:divsChild>
        <w:div w:id="223640991">
          <w:marLeft w:val="0"/>
          <w:marRight w:val="0"/>
          <w:marTop w:val="0"/>
          <w:marBottom w:val="0"/>
          <w:divBdr>
            <w:top w:val="none" w:sz="0" w:space="0" w:color="auto"/>
            <w:left w:val="none" w:sz="0" w:space="0" w:color="auto"/>
            <w:bottom w:val="none" w:sz="0" w:space="0" w:color="auto"/>
            <w:right w:val="none" w:sz="0" w:space="0" w:color="auto"/>
          </w:divBdr>
          <w:divsChild>
            <w:div w:id="223641007">
              <w:marLeft w:val="3014"/>
              <w:marRight w:val="0"/>
              <w:marTop w:val="0"/>
              <w:marBottom w:val="960"/>
              <w:divBdr>
                <w:top w:val="none" w:sz="0" w:space="0" w:color="auto"/>
                <w:left w:val="none" w:sz="0" w:space="0" w:color="auto"/>
                <w:bottom w:val="none" w:sz="0" w:space="0" w:color="auto"/>
                <w:right w:val="none" w:sz="0" w:space="0" w:color="auto"/>
              </w:divBdr>
              <w:divsChild>
                <w:div w:id="223641015">
                  <w:marLeft w:val="0"/>
                  <w:marRight w:val="0"/>
                  <w:marTop w:val="0"/>
                  <w:marBottom w:val="0"/>
                  <w:divBdr>
                    <w:top w:val="none" w:sz="0" w:space="0" w:color="auto"/>
                    <w:left w:val="none" w:sz="0" w:space="0" w:color="auto"/>
                    <w:bottom w:val="none" w:sz="0" w:space="0" w:color="auto"/>
                    <w:right w:val="dotted" w:sz="6" w:space="31" w:color="CCCCCC"/>
                  </w:divBdr>
                </w:div>
              </w:divsChild>
            </w:div>
          </w:divsChild>
        </w:div>
      </w:divsChild>
    </w:div>
    <w:div w:id="223641004">
      <w:marLeft w:val="0"/>
      <w:marRight w:val="0"/>
      <w:marTop w:val="0"/>
      <w:marBottom w:val="0"/>
      <w:divBdr>
        <w:top w:val="none" w:sz="0" w:space="0" w:color="auto"/>
        <w:left w:val="none" w:sz="0" w:space="0" w:color="auto"/>
        <w:bottom w:val="none" w:sz="0" w:space="0" w:color="auto"/>
        <w:right w:val="none" w:sz="0" w:space="0" w:color="auto"/>
      </w:divBdr>
    </w:div>
    <w:div w:id="223641013">
      <w:marLeft w:val="0"/>
      <w:marRight w:val="0"/>
      <w:marTop w:val="0"/>
      <w:marBottom w:val="0"/>
      <w:divBdr>
        <w:top w:val="none" w:sz="0" w:space="0" w:color="auto"/>
        <w:left w:val="none" w:sz="0" w:space="0" w:color="auto"/>
        <w:bottom w:val="none" w:sz="0" w:space="0" w:color="auto"/>
        <w:right w:val="none" w:sz="0" w:space="0" w:color="auto"/>
      </w:divBdr>
      <w:divsChild>
        <w:div w:id="223641017">
          <w:marLeft w:val="0"/>
          <w:marRight w:val="0"/>
          <w:marTop w:val="0"/>
          <w:marBottom w:val="0"/>
          <w:divBdr>
            <w:top w:val="none" w:sz="0" w:space="0" w:color="auto"/>
            <w:left w:val="none" w:sz="0" w:space="0" w:color="auto"/>
            <w:bottom w:val="none" w:sz="0" w:space="0" w:color="auto"/>
            <w:right w:val="none" w:sz="0" w:space="0" w:color="auto"/>
          </w:divBdr>
          <w:divsChild>
            <w:div w:id="223641002">
              <w:marLeft w:val="0"/>
              <w:marRight w:val="0"/>
              <w:marTop w:val="0"/>
              <w:marBottom w:val="0"/>
              <w:divBdr>
                <w:top w:val="none" w:sz="0" w:space="0" w:color="auto"/>
                <w:left w:val="none" w:sz="0" w:space="0" w:color="auto"/>
                <w:bottom w:val="none" w:sz="0" w:space="0" w:color="auto"/>
                <w:right w:val="none" w:sz="0" w:space="0" w:color="auto"/>
              </w:divBdr>
              <w:divsChild>
                <w:div w:id="2236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1020">
      <w:marLeft w:val="0"/>
      <w:marRight w:val="0"/>
      <w:marTop w:val="0"/>
      <w:marBottom w:val="0"/>
      <w:divBdr>
        <w:top w:val="none" w:sz="0" w:space="0" w:color="auto"/>
        <w:left w:val="none" w:sz="0" w:space="0" w:color="auto"/>
        <w:bottom w:val="none" w:sz="0" w:space="0" w:color="auto"/>
        <w:right w:val="none" w:sz="0" w:space="0" w:color="auto"/>
      </w:divBdr>
    </w:div>
    <w:div w:id="223641021">
      <w:marLeft w:val="0"/>
      <w:marRight w:val="0"/>
      <w:marTop w:val="0"/>
      <w:marBottom w:val="0"/>
      <w:divBdr>
        <w:top w:val="none" w:sz="0" w:space="0" w:color="auto"/>
        <w:left w:val="none" w:sz="0" w:space="0" w:color="auto"/>
        <w:bottom w:val="none" w:sz="0" w:space="0" w:color="auto"/>
        <w:right w:val="none" w:sz="0" w:space="0" w:color="auto"/>
      </w:divBdr>
      <w:divsChild>
        <w:div w:id="223641001">
          <w:marLeft w:val="0"/>
          <w:marRight w:val="0"/>
          <w:marTop w:val="0"/>
          <w:marBottom w:val="0"/>
          <w:divBdr>
            <w:top w:val="none" w:sz="0" w:space="0" w:color="auto"/>
            <w:left w:val="none" w:sz="0" w:space="0" w:color="auto"/>
            <w:bottom w:val="none" w:sz="0" w:space="0" w:color="auto"/>
            <w:right w:val="none" w:sz="0" w:space="0" w:color="auto"/>
          </w:divBdr>
          <w:divsChild>
            <w:div w:id="223640996">
              <w:marLeft w:val="2700"/>
              <w:marRight w:val="0"/>
              <w:marTop w:val="0"/>
              <w:marBottom w:val="960"/>
              <w:divBdr>
                <w:top w:val="none" w:sz="0" w:space="0" w:color="auto"/>
                <w:left w:val="none" w:sz="0" w:space="0" w:color="auto"/>
                <w:bottom w:val="none" w:sz="0" w:space="0" w:color="auto"/>
                <w:right w:val="none" w:sz="0" w:space="0" w:color="auto"/>
              </w:divBdr>
              <w:divsChild>
                <w:div w:id="223640999">
                  <w:marLeft w:val="0"/>
                  <w:marRight w:val="0"/>
                  <w:marTop w:val="0"/>
                  <w:marBottom w:val="0"/>
                  <w:divBdr>
                    <w:top w:val="none" w:sz="0" w:space="0" w:color="auto"/>
                    <w:left w:val="none" w:sz="0" w:space="0" w:color="auto"/>
                    <w:bottom w:val="none" w:sz="0" w:space="0" w:color="auto"/>
                    <w:right w:val="dotted" w:sz="6" w:space="31" w:color="CCCCCC"/>
                  </w:divBdr>
                </w:div>
              </w:divsChild>
            </w:div>
          </w:divsChild>
        </w:div>
      </w:divsChild>
    </w:div>
    <w:div w:id="223641022">
      <w:marLeft w:val="0"/>
      <w:marRight w:val="0"/>
      <w:marTop w:val="0"/>
      <w:marBottom w:val="0"/>
      <w:divBdr>
        <w:top w:val="none" w:sz="0" w:space="0" w:color="auto"/>
        <w:left w:val="none" w:sz="0" w:space="0" w:color="auto"/>
        <w:bottom w:val="none" w:sz="0" w:space="0" w:color="auto"/>
        <w:right w:val="none" w:sz="0" w:space="0" w:color="auto"/>
      </w:divBdr>
      <w:divsChild>
        <w:div w:id="223641018">
          <w:marLeft w:val="0"/>
          <w:marRight w:val="0"/>
          <w:marTop w:val="0"/>
          <w:marBottom w:val="0"/>
          <w:divBdr>
            <w:top w:val="none" w:sz="0" w:space="0" w:color="auto"/>
            <w:left w:val="none" w:sz="0" w:space="0" w:color="auto"/>
            <w:bottom w:val="none" w:sz="0" w:space="0" w:color="auto"/>
            <w:right w:val="none" w:sz="0" w:space="0" w:color="auto"/>
          </w:divBdr>
          <w:divsChild>
            <w:div w:id="223641019">
              <w:marLeft w:val="0"/>
              <w:marRight w:val="0"/>
              <w:marTop w:val="0"/>
              <w:marBottom w:val="0"/>
              <w:divBdr>
                <w:top w:val="none" w:sz="0" w:space="0" w:color="auto"/>
                <w:left w:val="none" w:sz="0" w:space="0" w:color="auto"/>
                <w:bottom w:val="none" w:sz="0" w:space="0" w:color="auto"/>
                <w:right w:val="none" w:sz="0" w:space="0" w:color="auto"/>
              </w:divBdr>
              <w:divsChild>
                <w:div w:id="223641011">
                  <w:marLeft w:val="0"/>
                  <w:marRight w:val="0"/>
                  <w:marTop w:val="0"/>
                  <w:marBottom w:val="0"/>
                  <w:divBdr>
                    <w:top w:val="none" w:sz="0" w:space="0" w:color="auto"/>
                    <w:left w:val="none" w:sz="0" w:space="0" w:color="auto"/>
                    <w:bottom w:val="none" w:sz="0" w:space="0" w:color="auto"/>
                    <w:right w:val="none" w:sz="0" w:space="0" w:color="auto"/>
                  </w:divBdr>
                  <w:divsChild>
                    <w:div w:id="223641006">
                      <w:marLeft w:val="0"/>
                      <w:marRight w:val="0"/>
                      <w:marTop w:val="0"/>
                      <w:marBottom w:val="0"/>
                      <w:divBdr>
                        <w:top w:val="none" w:sz="0" w:space="0" w:color="auto"/>
                        <w:left w:val="none" w:sz="0" w:space="0" w:color="auto"/>
                        <w:bottom w:val="none" w:sz="0" w:space="0" w:color="auto"/>
                        <w:right w:val="none" w:sz="0" w:space="0" w:color="auto"/>
                      </w:divBdr>
                      <w:divsChild>
                        <w:div w:id="223641005">
                          <w:marLeft w:val="0"/>
                          <w:marRight w:val="0"/>
                          <w:marTop w:val="0"/>
                          <w:marBottom w:val="0"/>
                          <w:divBdr>
                            <w:top w:val="single" w:sz="6" w:space="0" w:color="828282"/>
                            <w:left w:val="single" w:sz="6" w:space="0" w:color="828282"/>
                            <w:bottom w:val="single" w:sz="6" w:space="0" w:color="828282"/>
                            <w:right w:val="single" w:sz="6" w:space="0" w:color="828282"/>
                          </w:divBdr>
                          <w:divsChild>
                            <w:div w:id="223641014">
                              <w:marLeft w:val="0"/>
                              <w:marRight w:val="0"/>
                              <w:marTop w:val="0"/>
                              <w:marBottom w:val="0"/>
                              <w:divBdr>
                                <w:top w:val="none" w:sz="0" w:space="0" w:color="auto"/>
                                <w:left w:val="none" w:sz="0" w:space="0" w:color="auto"/>
                                <w:bottom w:val="none" w:sz="0" w:space="0" w:color="auto"/>
                                <w:right w:val="none" w:sz="0" w:space="0" w:color="auto"/>
                              </w:divBdr>
                              <w:divsChild>
                                <w:div w:id="223640988">
                                  <w:marLeft w:val="0"/>
                                  <w:marRight w:val="0"/>
                                  <w:marTop w:val="0"/>
                                  <w:marBottom w:val="0"/>
                                  <w:divBdr>
                                    <w:top w:val="none" w:sz="0" w:space="0" w:color="auto"/>
                                    <w:left w:val="none" w:sz="0" w:space="0" w:color="auto"/>
                                    <w:bottom w:val="none" w:sz="0" w:space="0" w:color="auto"/>
                                    <w:right w:val="none" w:sz="0" w:space="0" w:color="auto"/>
                                  </w:divBdr>
                                  <w:divsChild>
                                    <w:div w:id="223641024">
                                      <w:marLeft w:val="0"/>
                                      <w:marRight w:val="0"/>
                                      <w:marTop w:val="0"/>
                                      <w:marBottom w:val="0"/>
                                      <w:divBdr>
                                        <w:top w:val="none" w:sz="0" w:space="0" w:color="auto"/>
                                        <w:left w:val="none" w:sz="0" w:space="0" w:color="auto"/>
                                        <w:bottom w:val="none" w:sz="0" w:space="0" w:color="auto"/>
                                        <w:right w:val="none" w:sz="0" w:space="0" w:color="auto"/>
                                      </w:divBdr>
                                      <w:divsChild>
                                        <w:div w:id="223640990">
                                          <w:marLeft w:val="0"/>
                                          <w:marRight w:val="0"/>
                                          <w:marTop w:val="0"/>
                                          <w:marBottom w:val="0"/>
                                          <w:divBdr>
                                            <w:top w:val="none" w:sz="0" w:space="0" w:color="auto"/>
                                            <w:left w:val="none" w:sz="0" w:space="0" w:color="auto"/>
                                            <w:bottom w:val="none" w:sz="0" w:space="0" w:color="auto"/>
                                            <w:right w:val="none" w:sz="0" w:space="0" w:color="auto"/>
                                          </w:divBdr>
                                          <w:divsChild>
                                            <w:div w:id="223641008">
                                              <w:marLeft w:val="0"/>
                                              <w:marRight w:val="0"/>
                                              <w:marTop w:val="0"/>
                                              <w:marBottom w:val="0"/>
                                              <w:divBdr>
                                                <w:top w:val="none" w:sz="0" w:space="0" w:color="auto"/>
                                                <w:left w:val="none" w:sz="0" w:space="0" w:color="auto"/>
                                                <w:bottom w:val="none" w:sz="0" w:space="0" w:color="auto"/>
                                                <w:right w:val="none" w:sz="0" w:space="0" w:color="auto"/>
                                              </w:divBdr>
                                              <w:divsChild>
                                                <w:div w:id="2236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3641027">
      <w:marLeft w:val="0"/>
      <w:marRight w:val="0"/>
      <w:marTop w:val="0"/>
      <w:marBottom w:val="0"/>
      <w:divBdr>
        <w:top w:val="none" w:sz="0" w:space="0" w:color="auto"/>
        <w:left w:val="none" w:sz="0" w:space="0" w:color="auto"/>
        <w:bottom w:val="none" w:sz="0" w:space="0" w:color="auto"/>
        <w:right w:val="none" w:sz="0" w:space="0" w:color="auto"/>
      </w:divBdr>
      <w:divsChild>
        <w:div w:id="223641035">
          <w:marLeft w:val="0"/>
          <w:marRight w:val="0"/>
          <w:marTop w:val="0"/>
          <w:marBottom w:val="0"/>
          <w:divBdr>
            <w:top w:val="none" w:sz="0" w:space="0" w:color="auto"/>
            <w:left w:val="none" w:sz="0" w:space="0" w:color="auto"/>
            <w:bottom w:val="none" w:sz="0" w:space="0" w:color="auto"/>
            <w:right w:val="none" w:sz="0" w:space="0" w:color="auto"/>
          </w:divBdr>
          <w:divsChild>
            <w:div w:id="223641034">
              <w:marLeft w:val="0"/>
              <w:marRight w:val="0"/>
              <w:marTop w:val="0"/>
              <w:marBottom w:val="0"/>
              <w:divBdr>
                <w:top w:val="none" w:sz="0" w:space="0" w:color="auto"/>
                <w:left w:val="none" w:sz="0" w:space="0" w:color="auto"/>
                <w:bottom w:val="none" w:sz="0" w:space="0" w:color="auto"/>
                <w:right w:val="none" w:sz="0" w:space="0" w:color="auto"/>
              </w:divBdr>
              <w:divsChild>
                <w:div w:id="2236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1030">
      <w:marLeft w:val="0"/>
      <w:marRight w:val="0"/>
      <w:marTop w:val="0"/>
      <w:marBottom w:val="0"/>
      <w:divBdr>
        <w:top w:val="none" w:sz="0" w:space="0" w:color="auto"/>
        <w:left w:val="none" w:sz="0" w:space="0" w:color="auto"/>
        <w:bottom w:val="none" w:sz="0" w:space="0" w:color="auto"/>
        <w:right w:val="none" w:sz="0" w:space="0" w:color="auto"/>
      </w:divBdr>
      <w:divsChild>
        <w:div w:id="223641028">
          <w:marLeft w:val="0"/>
          <w:marRight w:val="0"/>
          <w:marTop w:val="0"/>
          <w:marBottom w:val="0"/>
          <w:divBdr>
            <w:top w:val="none" w:sz="0" w:space="0" w:color="auto"/>
            <w:left w:val="none" w:sz="0" w:space="0" w:color="auto"/>
            <w:bottom w:val="none" w:sz="0" w:space="0" w:color="auto"/>
            <w:right w:val="none" w:sz="0" w:space="0" w:color="auto"/>
          </w:divBdr>
          <w:divsChild>
            <w:div w:id="223641037">
              <w:marLeft w:val="0"/>
              <w:marRight w:val="0"/>
              <w:marTop w:val="0"/>
              <w:marBottom w:val="0"/>
              <w:divBdr>
                <w:top w:val="none" w:sz="0" w:space="0" w:color="auto"/>
                <w:left w:val="none" w:sz="0" w:space="0" w:color="auto"/>
                <w:bottom w:val="none" w:sz="0" w:space="0" w:color="auto"/>
                <w:right w:val="none" w:sz="0" w:space="0" w:color="auto"/>
              </w:divBdr>
              <w:divsChild>
                <w:div w:id="22364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1032">
      <w:marLeft w:val="0"/>
      <w:marRight w:val="0"/>
      <w:marTop w:val="0"/>
      <w:marBottom w:val="0"/>
      <w:divBdr>
        <w:top w:val="none" w:sz="0" w:space="0" w:color="auto"/>
        <w:left w:val="none" w:sz="0" w:space="0" w:color="auto"/>
        <w:bottom w:val="none" w:sz="0" w:space="0" w:color="auto"/>
        <w:right w:val="none" w:sz="0" w:space="0" w:color="auto"/>
      </w:divBdr>
      <w:divsChild>
        <w:div w:id="223641038">
          <w:marLeft w:val="0"/>
          <w:marRight w:val="0"/>
          <w:marTop w:val="0"/>
          <w:marBottom w:val="0"/>
          <w:divBdr>
            <w:top w:val="none" w:sz="0" w:space="0" w:color="auto"/>
            <w:left w:val="none" w:sz="0" w:space="0" w:color="auto"/>
            <w:bottom w:val="none" w:sz="0" w:space="0" w:color="auto"/>
            <w:right w:val="none" w:sz="0" w:space="0" w:color="auto"/>
          </w:divBdr>
          <w:divsChild>
            <w:div w:id="223641033">
              <w:marLeft w:val="0"/>
              <w:marRight w:val="0"/>
              <w:marTop w:val="0"/>
              <w:marBottom w:val="0"/>
              <w:divBdr>
                <w:top w:val="none" w:sz="0" w:space="0" w:color="auto"/>
                <w:left w:val="none" w:sz="0" w:space="0" w:color="auto"/>
                <w:bottom w:val="none" w:sz="0" w:space="0" w:color="auto"/>
                <w:right w:val="none" w:sz="0" w:space="0" w:color="auto"/>
              </w:divBdr>
              <w:divsChild>
                <w:div w:id="2236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1039">
      <w:marLeft w:val="0"/>
      <w:marRight w:val="0"/>
      <w:marTop w:val="0"/>
      <w:marBottom w:val="0"/>
      <w:divBdr>
        <w:top w:val="none" w:sz="0" w:space="0" w:color="auto"/>
        <w:left w:val="none" w:sz="0" w:space="0" w:color="auto"/>
        <w:bottom w:val="none" w:sz="0" w:space="0" w:color="auto"/>
        <w:right w:val="none" w:sz="0" w:space="0" w:color="auto"/>
      </w:divBdr>
      <w:divsChild>
        <w:div w:id="223641040">
          <w:marLeft w:val="0"/>
          <w:marRight w:val="0"/>
          <w:marTop w:val="0"/>
          <w:marBottom w:val="0"/>
          <w:divBdr>
            <w:top w:val="none" w:sz="0" w:space="0" w:color="auto"/>
            <w:left w:val="none" w:sz="0" w:space="0" w:color="auto"/>
            <w:bottom w:val="none" w:sz="0" w:space="0" w:color="auto"/>
            <w:right w:val="none" w:sz="0" w:space="0" w:color="auto"/>
          </w:divBdr>
        </w:div>
      </w:divsChild>
    </w:div>
    <w:div w:id="223641044">
      <w:marLeft w:val="0"/>
      <w:marRight w:val="0"/>
      <w:marTop w:val="0"/>
      <w:marBottom w:val="0"/>
      <w:divBdr>
        <w:top w:val="none" w:sz="0" w:space="0" w:color="auto"/>
        <w:left w:val="none" w:sz="0" w:space="0" w:color="auto"/>
        <w:bottom w:val="none" w:sz="0" w:space="0" w:color="auto"/>
        <w:right w:val="none" w:sz="0" w:space="0" w:color="auto"/>
      </w:divBdr>
      <w:divsChild>
        <w:div w:id="223641077">
          <w:marLeft w:val="0"/>
          <w:marRight w:val="0"/>
          <w:marTop w:val="0"/>
          <w:marBottom w:val="0"/>
          <w:divBdr>
            <w:top w:val="none" w:sz="0" w:space="0" w:color="auto"/>
            <w:left w:val="none" w:sz="0" w:space="0" w:color="auto"/>
            <w:bottom w:val="none" w:sz="0" w:space="0" w:color="auto"/>
            <w:right w:val="none" w:sz="0" w:space="0" w:color="auto"/>
          </w:divBdr>
          <w:divsChild>
            <w:div w:id="223641054">
              <w:marLeft w:val="0"/>
              <w:marRight w:val="0"/>
              <w:marTop w:val="0"/>
              <w:marBottom w:val="0"/>
              <w:divBdr>
                <w:top w:val="none" w:sz="0" w:space="0" w:color="auto"/>
                <w:left w:val="none" w:sz="0" w:space="0" w:color="auto"/>
                <w:bottom w:val="none" w:sz="0" w:space="0" w:color="auto"/>
                <w:right w:val="none" w:sz="0" w:space="0" w:color="auto"/>
              </w:divBdr>
              <w:divsChild>
                <w:div w:id="223641043">
                  <w:marLeft w:val="0"/>
                  <w:marRight w:val="0"/>
                  <w:marTop w:val="0"/>
                  <w:marBottom w:val="0"/>
                  <w:divBdr>
                    <w:top w:val="none" w:sz="0" w:space="0" w:color="auto"/>
                    <w:left w:val="none" w:sz="0" w:space="0" w:color="auto"/>
                    <w:bottom w:val="none" w:sz="0" w:space="0" w:color="auto"/>
                    <w:right w:val="none" w:sz="0" w:space="0" w:color="auto"/>
                  </w:divBdr>
                  <w:divsChild>
                    <w:div w:id="223641088">
                      <w:marLeft w:val="0"/>
                      <w:marRight w:val="0"/>
                      <w:marTop w:val="0"/>
                      <w:marBottom w:val="0"/>
                      <w:divBdr>
                        <w:top w:val="none" w:sz="0" w:space="0" w:color="auto"/>
                        <w:left w:val="none" w:sz="0" w:space="0" w:color="auto"/>
                        <w:bottom w:val="none" w:sz="0" w:space="0" w:color="auto"/>
                        <w:right w:val="none" w:sz="0" w:space="0" w:color="auto"/>
                      </w:divBdr>
                      <w:divsChild>
                        <w:div w:id="223641098">
                          <w:marLeft w:val="0"/>
                          <w:marRight w:val="0"/>
                          <w:marTop w:val="0"/>
                          <w:marBottom w:val="0"/>
                          <w:divBdr>
                            <w:top w:val="single" w:sz="6" w:space="0" w:color="828282"/>
                            <w:left w:val="single" w:sz="6" w:space="0" w:color="828282"/>
                            <w:bottom w:val="single" w:sz="6" w:space="0" w:color="828282"/>
                            <w:right w:val="single" w:sz="6" w:space="0" w:color="828282"/>
                          </w:divBdr>
                          <w:divsChild>
                            <w:div w:id="223641087">
                              <w:marLeft w:val="0"/>
                              <w:marRight w:val="0"/>
                              <w:marTop w:val="0"/>
                              <w:marBottom w:val="0"/>
                              <w:divBdr>
                                <w:top w:val="none" w:sz="0" w:space="0" w:color="auto"/>
                                <w:left w:val="none" w:sz="0" w:space="0" w:color="auto"/>
                                <w:bottom w:val="none" w:sz="0" w:space="0" w:color="auto"/>
                                <w:right w:val="none" w:sz="0" w:space="0" w:color="auto"/>
                              </w:divBdr>
                              <w:divsChild>
                                <w:div w:id="223641071">
                                  <w:marLeft w:val="0"/>
                                  <w:marRight w:val="0"/>
                                  <w:marTop w:val="0"/>
                                  <w:marBottom w:val="0"/>
                                  <w:divBdr>
                                    <w:top w:val="none" w:sz="0" w:space="0" w:color="auto"/>
                                    <w:left w:val="none" w:sz="0" w:space="0" w:color="auto"/>
                                    <w:bottom w:val="none" w:sz="0" w:space="0" w:color="auto"/>
                                    <w:right w:val="none" w:sz="0" w:space="0" w:color="auto"/>
                                  </w:divBdr>
                                  <w:divsChild>
                                    <w:div w:id="223641070">
                                      <w:marLeft w:val="0"/>
                                      <w:marRight w:val="0"/>
                                      <w:marTop w:val="0"/>
                                      <w:marBottom w:val="0"/>
                                      <w:divBdr>
                                        <w:top w:val="none" w:sz="0" w:space="0" w:color="auto"/>
                                        <w:left w:val="none" w:sz="0" w:space="0" w:color="auto"/>
                                        <w:bottom w:val="none" w:sz="0" w:space="0" w:color="auto"/>
                                        <w:right w:val="none" w:sz="0" w:space="0" w:color="auto"/>
                                      </w:divBdr>
                                      <w:divsChild>
                                        <w:div w:id="223641073">
                                          <w:marLeft w:val="0"/>
                                          <w:marRight w:val="0"/>
                                          <w:marTop w:val="0"/>
                                          <w:marBottom w:val="0"/>
                                          <w:divBdr>
                                            <w:top w:val="none" w:sz="0" w:space="0" w:color="auto"/>
                                            <w:left w:val="none" w:sz="0" w:space="0" w:color="auto"/>
                                            <w:bottom w:val="none" w:sz="0" w:space="0" w:color="auto"/>
                                            <w:right w:val="none" w:sz="0" w:space="0" w:color="auto"/>
                                          </w:divBdr>
                                          <w:divsChild>
                                            <w:div w:id="223641063">
                                              <w:marLeft w:val="0"/>
                                              <w:marRight w:val="0"/>
                                              <w:marTop w:val="0"/>
                                              <w:marBottom w:val="0"/>
                                              <w:divBdr>
                                                <w:top w:val="none" w:sz="0" w:space="0" w:color="auto"/>
                                                <w:left w:val="none" w:sz="0" w:space="0" w:color="auto"/>
                                                <w:bottom w:val="none" w:sz="0" w:space="0" w:color="auto"/>
                                                <w:right w:val="none" w:sz="0" w:space="0" w:color="auto"/>
                                              </w:divBdr>
                                              <w:divsChild>
                                                <w:div w:id="2236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3641060">
      <w:marLeft w:val="0"/>
      <w:marRight w:val="0"/>
      <w:marTop w:val="0"/>
      <w:marBottom w:val="0"/>
      <w:divBdr>
        <w:top w:val="none" w:sz="0" w:space="0" w:color="auto"/>
        <w:left w:val="none" w:sz="0" w:space="0" w:color="auto"/>
        <w:bottom w:val="none" w:sz="0" w:space="0" w:color="auto"/>
        <w:right w:val="none" w:sz="0" w:space="0" w:color="auto"/>
      </w:divBdr>
      <w:divsChild>
        <w:div w:id="223641085">
          <w:marLeft w:val="0"/>
          <w:marRight w:val="0"/>
          <w:marTop w:val="0"/>
          <w:marBottom w:val="0"/>
          <w:divBdr>
            <w:top w:val="none" w:sz="0" w:space="0" w:color="auto"/>
            <w:left w:val="none" w:sz="0" w:space="0" w:color="auto"/>
            <w:bottom w:val="none" w:sz="0" w:space="0" w:color="auto"/>
            <w:right w:val="none" w:sz="0" w:space="0" w:color="auto"/>
          </w:divBdr>
          <w:divsChild>
            <w:div w:id="223641042">
              <w:marLeft w:val="0"/>
              <w:marRight w:val="0"/>
              <w:marTop w:val="0"/>
              <w:marBottom w:val="0"/>
              <w:divBdr>
                <w:top w:val="none" w:sz="0" w:space="0" w:color="auto"/>
                <w:left w:val="none" w:sz="0" w:space="0" w:color="auto"/>
                <w:bottom w:val="none" w:sz="0" w:space="0" w:color="auto"/>
                <w:right w:val="none" w:sz="0" w:space="0" w:color="auto"/>
              </w:divBdr>
              <w:divsChild>
                <w:div w:id="223641090">
                  <w:marLeft w:val="0"/>
                  <w:marRight w:val="0"/>
                  <w:marTop w:val="0"/>
                  <w:marBottom w:val="0"/>
                  <w:divBdr>
                    <w:top w:val="none" w:sz="0" w:space="0" w:color="auto"/>
                    <w:left w:val="none" w:sz="0" w:space="0" w:color="auto"/>
                    <w:bottom w:val="none" w:sz="0" w:space="0" w:color="auto"/>
                    <w:right w:val="none" w:sz="0" w:space="0" w:color="auto"/>
                  </w:divBdr>
                  <w:divsChild>
                    <w:div w:id="223641083">
                      <w:marLeft w:val="0"/>
                      <w:marRight w:val="0"/>
                      <w:marTop w:val="0"/>
                      <w:marBottom w:val="0"/>
                      <w:divBdr>
                        <w:top w:val="none" w:sz="0" w:space="0" w:color="auto"/>
                        <w:left w:val="none" w:sz="0" w:space="0" w:color="auto"/>
                        <w:bottom w:val="none" w:sz="0" w:space="0" w:color="auto"/>
                        <w:right w:val="none" w:sz="0" w:space="0" w:color="auto"/>
                      </w:divBdr>
                      <w:divsChild>
                        <w:div w:id="223641079">
                          <w:marLeft w:val="0"/>
                          <w:marRight w:val="0"/>
                          <w:marTop w:val="0"/>
                          <w:marBottom w:val="0"/>
                          <w:divBdr>
                            <w:top w:val="single" w:sz="6" w:space="0" w:color="828282"/>
                            <w:left w:val="single" w:sz="6" w:space="0" w:color="828282"/>
                            <w:bottom w:val="single" w:sz="6" w:space="0" w:color="828282"/>
                            <w:right w:val="single" w:sz="6" w:space="0" w:color="828282"/>
                          </w:divBdr>
                          <w:divsChild>
                            <w:div w:id="223641046">
                              <w:marLeft w:val="0"/>
                              <w:marRight w:val="0"/>
                              <w:marTop w:val="0"/>
                              <w:marBottom w:val="0"/>
                              <w:divBdr>
                                <w:top w:val="none" w:sz="0" w:space="0" w:color="auto"/>
                                <w:left w:val="none" w:sz="0" w:space="0" w:color="auto"/>
                                <w:bottom w:val="none" w:sz="0" w:space="0" w:color="auto"/>
                                <w:right w:val="none" w:sz="0" w:space="0" w:color="auto"/>
                              </w:divBdr>
                              <w:divsChild>
                                <w:div w:id="223641069">
                                  <w:marLeft w:val="0"/>
                                  <w:marRight w:val="0"/>
                                  <w:marTop w:val="0"/>
                                  <w:marBottom w:val="0"/>
                                  <w:divBdr>
                                    <w:top w:val="none" w:sz="0" w:space="0" w:color="auto"/>
                                    <w:left w:val="none" w:sz="0" w:space="0" w:color="auto"/>
                                    <w:bottom w:val="none" w:sz="0" w:space="0" w:color="auto"/>
                                    <w:right w:val="none" w:sz="0" w:space="0" w:color="auto"/>
                                  </w:divBdr>
                                  <w:divsChild>
                                    <w:div w:id="223641099">
                                      <w:marLeft w:val="0"/>
                                      <w:marRight w:val="0"/>
                                      <w:marTop w:val="0"/>
                                      <w:marBottom w:val="0"/>
                                      <w:divBdr>
                                        <w:top w:val="none" w:sz="0" w:space="0" w:color="auto"/>
                                        <w:left w:val="none" w:sz="0" w:space="0" w:color="auto"/>
                                        <w:bottom w:val="none" w:sz="0" w:space="0" w:color="auto"/>
                                        <w:right w:val="none" w:sz="0" w:space="0" w:color="auto"/>
                                      </w:divBdr>
                                      <w:divsChild>
                                        <w:div w:id="223641066">
                                          <w:marLeft w:val="0"/>
                                          <w:marRight w:val="0"/>
                                          <w:marTop w:val="0"/>
                                          <w:marBottom w:val="0"/>
                                          <w:divBdr>
                                            <w:top w:val="none" w:sz="0" w:space="0" w:color="auto"/>
                                            <w:left w:val="none" w:sz="0" w:space="0" w:color="auto"/>
                                            <w:bottom w:val="none" w:sz="0" w:space="0" w:color="auto"/>
                                            <w:right w:val="none" w:sz="0" w:space="0" w:color="auto"/>
                                          </w:divBdr>
                                          <w:divsChild>
                                            <w:div w:id="223641078">
                                              <w:marLeft w:val="0"/>
                                              <w:marRight w:val="0"/>
                                              <w:marTop w:val="0"/>
                                              <w:marBottom w:val="0"/>
                                              <w:divBdr>
                                                <w:top w:val="none" w:sz="0" w:space="0" w:color="auto"/>
                                                <w:left w:val="none" w:sz="0" w:space="0" w:color="auto"/>
                                                <w:bottom w:val="none" w:sz="0" w:space="0" w:color="auto"/>
                                                <w:right w:val="none" w:sz="0" w:space="0" w:color="auto"/>
                                              </w:divBdr>
                                              <w:divsChild>
                                                <w:div w:id="2236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3641076">
      <w:marLeft w:val="0"/>
      <w:marRight w:val="0"/>
      <w:marTop w:val="0"/>
      <w:marBottom w:val="0"/>
      <w:divBdr>
        <w:top w:val="none" w:sz="0" w:space="0" w:color="auto"/>
        <w:left w:val="none" w:sz="0" w:space="0" w:color="auto"/>
        <w:bottom w:val="none" w:sz="0" w:space="0" w:color="auto"/>
        <w:right w:val="none" w:sz="0" w:space="0" w:color="auto"/>
      </w:divBdr>
      <w:divsChild>
        <w:div w:id="223641056">
          <w:marLeft w:val="0"/>
          <w:marRight w:val="0"/>
          <w:marTop w:val="0"/>
          <w:marBottom w:val="0"/>
          <w:divBdr>
            <w:top w:val="none" w:sz="0" w:space="0" w:color="auto"/>
            <w:left w:val="none" w:sz="0" w:space="0" w:color="auto"/>
            <w:bottom w:val="none" w:sz="0" w:space="0" w:color="auto"/>
            <w:right w:val="none" w:sz="0" w:space="0" w:color="auto"/>
          </w:divBdr>
          <w:divsChild>
            <w:div w:id="223641041">
              <w:marLeft w:val="0"/>
              <w:marRight w:val="0"/>
              <w:marTop w:val="0"/>
              <w:marBottom w:val="0"/>
              <w:divBdr>
                <w:top w:val="none" w:sz="0" w:space="0" w:color="auto"/>
                <w:left w:val="none" w:sz="0" w:space="0" w:color="auto"/>
                <w:bottom w:val="none" w:sz="0" w:space="0" w:color="auto"/>
                <w:right w:val="none" w:sz="0" w:space="0" w:color="auto"/>
              </w:divBdr>
              <w:divsChild>
                <w:div w:id="223641095">
                  <w:marLeft w:val="0"/>
                  <w:marRight w:val="0"/>
                  <w:marTop w:val="0"/>
                  <w:marBottom w:val="0"/>
                  <w:divBdr>
                    <w:top w:val="none" w:sz="0" w:space="0" w:color="auto"/>
                    <w:left w:val="none" w:sz="0" w:space="0" w:color="auto"/>
                    <w:bottom w:val="none" w:sz="0" w:space="0" w:color="auto"/>
                    <w:right w:val="none" w:sz="0" w:space="0" w:color="auto"/>
                  </w:divBdr>
                  <w:divsChild>
                    <w:div w:id="223641050">
                      <w:marLeft w:val="0"/>
                      <w:marRight w:val="0"/>
                      <w:marTop w:val="0"/>
                      <w:marBottom w:val="0"/>
                      <w:divBdr>
                        <w:top w:val="none" w:sz="0" w:space="0" w:color="auto"/>
                        <w:left w:val="none" w:sz="0" w:space="0" w:color="auto"/>
                        <w:bottom w:val="none" w:sz="0" w:space="0" w:color="auto"/>
                        <w:right w:val="none" w:sz="0" w:space="0" w:color="auto"/>
                      </w:divBdr>
                      <w:divsChild>
                        <w:div w:id="223641086">
                          <w:marLeft w:val="0"/>
                          <w:marRight w:val="0"/>
                          <w:marTop w:val="0"/>
                          <w:marBottom w:val="0"/>
                          <w:divBdr>
                            <w:top w:val="single" w:sz="6" w:space="0" w:color="828282"/>
                            <w:left w:val="single" w:sz="6" w:space="0" w:color="828282"/>
                            <w:bottom w:val="single" w:sz="6" w:space="0" w:color="828282"/>
                            <w:right w:val="single" w:sz="6" w:space="0" w:color="828282"/>
                          </w:divBdr>
                          <w:divsChild>
                            <w:div w:id="223641053">
                              <w:marLeft w:val="0"/>
                              <w:marRight w:val="0"/>
                              <w:marTop w:val="0"/>
                              <w:marBottom w:val="0"/>
                              <w:divBdr>
                                <w:top w:val="none" w:sz="0" w:space="0" w:color="auto"/>
                                <w:left w:val="none" w:sz="0" w:space="0" w:color="auto"/>
                                <w:bottom w:val="none" w:sz="0" w:space="0" w:color="auto"/>
                                <w:right w:val="none" w:sz="0" w:space="0" w:color="auto"/>
                              </w:divBdr>
                              <w:divsChild>
                                <w:div w:id="223641081">
                                  <w:marLeft w:val="0"/>
                                  <w:marRight w:val="0"/>
                                  <w:marTop w:val="0"/>
                                  <w:marBottom w:val="0"/>
                                  <w:divBdr>
                                    <w:top w:val="none" w:sz="0" w:space="0" w:color="auto"/>
                                    <w:left w:val="none" w:sz="0" w:space="0" w:color="auto"/>
                                    <w:bottom w:val="none" w:sz="0" w:space="0" w:color="auto"/>
                                    <w:right w:val="none" w:sz="0" w:space="0" w:color="auto"/>
                                  </w:divBdr>
                                  <w:divsChild>
                                    <w:div w:id="223641068">
                                      <w:marLeft w:val="0"/>
                                      <w:marRight w:val="0"/>
                                      <w:marTop w:val="0"/>
                                      <w:marBottom w:val="0"/>
                                      <w:divBdr>
                                        <w:top w:val="none" w:sz="0" w:space="0" w:color="auto"/>
                                        <w:left w:val="none" w:sz="0" w:space="0" w:color="auto"/>
                                        <w:bottom w:val="none" w:sz="0" w:space="0" w:color="auto"/>
                                        <w:right w:val="none" w:sz="0" w:space="0" w:color="auto"/>
                                      </w:divBdr>
                                      <w:divsChild>
                                        <w:div w:id="223641067">
                                          <w:marLeft w:val="0"/>
                                          <w:marRight w:val="0"/>
                                          <w:marTop w:val="0"/>
                                          <w:marBottom w:val="0"/>
                                          <w:divBdr>
                                            <w:top w:val="none" w:sz="0" w:space="0" w:color="auto"/>
                                            <w:left w:val="none" w:sz="0" w:space="0" w:color="auto"/>
                                            <w:bottom w:val="none" w:sz="0" w:space="0" w:color="auto"/>
                                            <w:right w:val="none" w:sz="0" w:space="0" w:color="auto"/>
                                          </w:divBdr>
                                          <w:divsChild>
                                            <w:div w:id="223641065">
                                              <w:marLeft w:val="0"/>
                                              <w:marRight w:val="0"/>
                                              <w:marTop w:val="0"/>
                                              <w:marBottom w:val="0"/>
                                              <w:divBdr>
                                                <w:top w:val="none" w:sz="0" w:space="0" w:color="auto"/>
                                                <w:left w:val="none" w:sz="0" w:space="0" w:color="auto"/>
                                                <w:bottom w:val="none" w:sz="0" w:space="0" w:color="auto"/>
                                                <w:right w:val="none" w:sz="0" w:space="0" w:color="auto"/>
                                              </w:divBdr>
                                              <w:divsChild>
                                                <w:div w:id="2236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3641094">
      <w:marLeft w:val="0"/>
      <w:marRight w:val="0"/>
      <w:marTop w:val="0"/>
      <w:marBottom w:val="0"/>
      <w:divBdr>
        <w:top w:val="none" w:sz="0" w:space="0" w:color="auto"/>
        <w:left w:val="none" w:sz="0" w:space="0" w:color="auto"/>
        <w:bottom w:val="none" w:sz="0" w:space="0" w:color="auto"/>
        <w:right w:val="none" w:sz="0" w:space="0" w:color="auto"/>
      </w:divBdr>
      <w:divsChild>
        <w:div w:id="223641100">
          <w:marLeft w:val="0"/>
          <w:marRight w:val="0"/>
          <w:marTop w:val="0"/>
          <w:marBottom w:val="0"/>
          <w:divBdr>
            <w:top w:val="none" w:sz="0" w:space="0" w:color="auto"/>
            <w:left w:val="none" w:sz="0" w:space="0" w:color="auto"/>
            <w:bottom w:val="none" w:sz="0" w:space="0" w:color="auto"/>
            <w:right w:val="none" w:sz="0" w:space="0" w:color="auto"/>
          </w:divBdr>
          <w:divsChild>
            <w:div w:id="223641075">
              <w:marLeft w:val="0"/>
              <w:marRight w:val="0"/>
              <w:marTop w:val="0"/>
              <w:marBottom w:val="0"/>
              <w:divBdr>
                <w:top w:val="none" w:sz="0" w:space="0" w:color="auto"/>
                <w:left w:val="none" w:sz="0" w:space="0" w:color="auto"/>
                <w:bottom w:val="none" w:sz="0" w:space="0" w:color="auto"/>
                <w:right w:val="none" w:sz="0" w:space="0" w:color="auto"/>
              </w:divBdr>
              <w:divsChild>
                <w:div w:id="223641048">
                  <w:marLeft w:val="0"/>
                  <w:marRight w:val="0"/>
                  <w:marTop w:val="0"/>
                  <w:marBottom w:val="0"/>
                  <w:divBdr>
                    <w:top w:val="none" w:sz="0" w:space="0" w:color="auto"/>
                    <w:left w:val="none" w:sz="0" w:space="0" w:color="auto"/>
                    <w:bottom w:val="none" w:sz="0" w:space="0" w:color="auto"/>
                    <w:right w:val="none" w:sz="0" w:space="0" w:color="auto"/>
                  </w:divBdr>
                  <w:divsChild>
                    <w:div w:id="223641062">
                      <w:marLeft w:val="0"/>
                      <w:marRight w:val="0"/>
                      <w:marTop w:val="0"/>
                      <w:marBottom w:val="0"/>
                      <w:divBdr>
                        <w:top w:val="none" w:sz="0" w:space="0" w:color="auto"/>
                        <w:left w:val="none" w:sz="0" w:space="0" w:color="auto"/>
                        <w:bottom w:val="none" w:sz="0" w:space="0" w:color="auto"/>
                        <w:right w:val="none" w:sz="0" w:space="0" w:color="auto"/>
                      </w:divBdr>
                      <w:divsChild>
                        <w:div w:id="223641084">
                          <w:marLeft w:val="0"/>
                          <w:marRight w:val="0"/>
                          <w:marTop w:val="0"/>
                          <w:marBottom w:val="0"/>
                          <w:divBdr>
                            <w:top w:val="single" w:sz="6" w:space="0" w:color="828282"/>
                            <w:left w:val="single" w:sz="6" w:space="0" w:color="828282"/>
                            <w:bottom w:val="single" w:sz="6" w:space="0" w:color="828282"/>
                            <w:right w:val="single" w:sz="6" w:space="0" w:color="828282"/>
                          </w:divBdr>
                          <w:divsChild>
                            <w:div w:id="223641092">
                              <w:marLeft w:val="0"/>
                              <w:marRight w:val="0"/>
                              <w:marTop w:val="0"/>
                              <w:marBottom w:val="0"/>
                              <w:divBdr>
                                <w:top w:val="none" w:sz="0" w:space="0" w:color="auto"/>
                                <w:left w:val="none" w:sz="0" w:space="0" w:color="auto"/>
                                <w:bottom w:val="none" w:sz="0" w:space="0" w:color="auto"/>
                                <w:right w:val="none" w:sz="0" w:space="0" w:color="auto"/>
                              </w:divBdr>
                              <w:divsChild>
                                <w:div w:id="223641051">
                                  <w:marLeft w:val="0"/>
                                  <w:marRight w:val="0"/>
                                  <w:marTop w:val="0"/>
                                  <w:marBottom w:val="0"/>
                                  <w:divBdr>
                                    <w:top w:val="none" w:sz="0" w:space="0" w:color="auto"/>
                                    <w:left w:val="none" w:sz="0" w:space="0" w:color="auto"/>
                                    <w:bottom w:val="none" w:sz="0" w:space="0" w:color="auto"/>
                                    <w:right w:val="none" w:sz="0" w:space="0" w:color="auto"/>
                                  </w:divBdr>
                                  <w:divsChild>
                                    <w:div w:id="223641089">
                                      <w:marLeft w:val="0"/>
                                      <w:marRight w:val="0"/>
                                      <w:marTop w:val="0"/>
                                      <w:marBottom w:val="0"/>
                                      <w:divBdr>
                                        <w:top w:val="none" w:sz="0" w:space="0" w:color="auto"/>
                                        <w:left w:val="none" w:sz="0" w:space="0" w:color="auto"/>
                                        <w:bottom w:val="none" w:sz="0" w:space="0" w:color="auto"/>
                                        <w:right w:val="none" w:sz="0" w:space="0" w:color="auto"/>
                                      </w:divBdr>
                                      <w:divsChild>
                                        <w:div w:id="223641082">
                                          <w:marLeft w:val="0"/>
                                          <w:marRight w:val="0"/>
                                          <w:marTop w:val="0"/>
                                          <w:marBottom w:val="0"/>
                                          <w:divBdr>
                                            <w:top w:val="none" w:sz="0" w:space="0" w:color="auto"/>
                                            <w:left w:val="none" w:sz="0" w:space="0" w:color="auto"/>
                                            <w:bottom w:val="none" w:sz="0" w:space="0" w:color="auto"/>
                                            <w:right w:val="none" w:sz="0" w:space="0" w:color="auto"/>
                                          </w:divBdr>
                                          <w:divsChild>
                                            <w:div w:id="223641052">
                                              <w:marLeft w:val="0"/>
                                              <w:marRight w:val="0"/>
                                              <w:marTop w:val="0"/>
                                              <w:marBottom w:val="0"/>
                                              <w:divBdr>
                                                <w:top w:val="none" w:sz="0" w:space="0" w:color="auto"/>
                                                <w:left w:val="none" w:sz="0" w:space="0" w:color="auto"/>
                                                <w:bottom w:val="none" w:sz="0" w:space="0" w:color="auto"/>
                                                <w:right w:val="none" w:sz="0" w:space="0" w:color="auto"/>
                                              </w:divBdr>
                                              <w:divsChild>
                                                <w:div w:id="2236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3641097">
      <w:marLeft w:val="0"/>
      <w:marRight w:val="0"/>
      <w:marTop w:val="0"/>
      <w:marBottom w:val="0"/>
      <w:divBdr>
        <w:top w:val="none" w:sz="0" w:space="0" w:color="auto"/>
        <w:left w:val="none" w:sz="0" w:space="0" w:color="auto"/>
        <w:bottom w:val="none" w:sz="0" w:space="0" w:color="auto"/>
        <w:right w:val="none" w:sz="0" w:space="0" w:color="auto"/>
      </w:divBdr>
      <w:divsChild>
        <w:div w:id="223641061">
          <w:marLeft w:val="0"/>
          <w:marRight w:val="0"/>
          <w:marTop w:val="0"/>
          <w:marBottom w:val="0"/>
          <w:divBdr>
            <w:top w:val="none" w:sz="0" w:space="0" w:color="auto"/>
            <w:left w:val="none" w:sz="0" w:space="0" w:color="auto"/>
            <w:bottom w:val="none" w:sz="0" w:space="0" w:color="auto"/>
            <w:right w:val="none" w:sz="0" w:space="0" w:color="auto"/>
          </w:divBdr>
          <w:divsChild>
            <w:div w:id="223641057">
              <w:marLeft w:val="0"/>
              <w:marRight w:val="0"/>
              <w:marTop w:val="0"/>
              <w:marBottom w:val="0"/>
              <w:divBdr>
                <w:top w:val="none" w:sz="0" w:space="0" w:color="auto"/>
                <w:left w:val="none" w:sz="0" w:space="0" w:color="auto"/>
                <w:bottom w:val="none" w:sz="0" w:space="0" w:color="auto"/>
                <w:right w:val="none" w:sz="0" w:space="0" w:color="auto"/>
              </w:divBdr>
              <w:divsChild>
                <w:div w:id="223641080">
                  <w:marLeft w:val="0"/>
                  <w:marRight w:val="0"/>
                  <w:marTop w:val="0"/>
                  <w:marBottom w:val="0"/>
                  <w:divBdr>
                    <w:top w:val="none" w:sz="0" w:space="0" w:color="auto"/>
                    <w:left w:val="none" w:sz="0" w:space="0" w:color="auto"/>
                    <w:bottom w:val="none" w:sz="0" w:space="0" w:color="auto"/>
                    <w:right w:val="none" w:sz="0" w:space="0" w:color="auto"/>
                  </w:divBdr>
                  <w:divsChild>
                    <w:div w:id="223641047">
                      <w:marLeft w:val="0"/>
                      <w:marRight w:val="0"/>
                      <w:marTop w:val="0"/>
                      <w:marBottom w:val="0"/>
                      <w:divBdr>
                        <w:top w:val="none" w:sz="0" w:space="0" w:color="auto"/>
                        <w:left w:val="none" w:sz="0" w:space="0" w:color="auto"/>
                        <w:bottom w:val="none" w:sz="0" w:space="0" w:color="auto"/>
                        <w:right w:val="none" w:sz="0" w:space="0" w:color="auto"/>
                      </w:divBdr>
                      <w:divsChild>
                        <w:div w:id="223641058">
                          <w:marLeft w:val="0"/>
                          <w:marRight w:val="0"/>
                          <w:marTop w:val="0"/>
                          <w:marBottom w:val="0"/>
                          <w:divBdr>
                            <w:top w:val="single" w:sz="6" w:space="0" w:color="828282"/>
                            <w:left w:val="single" w:sz="6" w:space="0" w:color="828282"/>
                            <w:bottom w:val="single" w:sz="6" w:space="0" w:color="828282"/>
                            <w:right w:val="single" w:sz="6" w:space="0" w:color="828282"/>
                          </w:divBdr>
                          <w:divsChild>
                            <w:div w:id="223641093">
                              <w:marLeft w:val="0"/>
                              <w:marRight w:val="0"/>
                              <w:marTop w:val="0"/>
                              <w:marBottom w:val="0"/>
                              <w:divBdr>
                                <w:top w:val="none" w:sz="0" w:space="0" w:color="auto"/>
                                <w:left w:val="none" w:sz="0" w:space="0" w:color="auto"/>
                                <w:bottom w:val="none" w:sz="0" w:space="0" w:color="auto"/>
                                <w:right w:val="none" w:sz="0" w:space="0" w:color="auto"/>
                              </w:divBdr>
                              <w:divsChild>
                                <w:div w:id="223641045">
                                  <w:marLeft w:val="0"/>
                                  <w:marRight w:val="0"/>
                                  <w:marTop w:val="0"/>
                                  <w:marBottom w:val="0"/>
                                  <w:divBdr>
                                    <w:top w:val="none" w:sz="0" w:space="0" w:color="auto"/>
                                    <w:left w:val="none" w:sz="0" w:space="0" w:color="auto"/>
                                    <w:bottom w:val="none" w:sz="0" w:space="0" w:color="auto"/>
                                    <w:right w:val="none" w:sz="0" w:space="0" w:color="auto"/>
                                  </w:divBdr>
                                  <w:divsChild>
                                    <w:div w:id="223641072">
                                      <w:marLeft w:val="0"/>
                                      <w:marRight w:val="0"/>
                                      <w:marTop w:val="0"/>
                                      <w:marBottom w:val="0"/>
                                      <w:divBdr>
                                        <w:top w:val="none" w:sz="0" w:space="0" w:color="auto"/>
                                        <w:left w:val="none" w:sz="0" w:space="0" w:color="auto"/>
                                        <w:bottom w:val="none" w:sz="0" w:space="0" w:color="auto"/>
                                        <w:right w:val="none" w:sz="0" w:space="0" w:color="auto"/>
                                      </w:divBdr>
                                      <w:divsChild>
                                        <w:div w:id="223641049">
                                          <w:marLeft w:val="0"/>
                                          <w:marRight w:val="0"/>
                                          <w:marTop w:val="0"/>
                                          <w:marBottom w:val="0"/>
                                          <w:divBdr>
                                            <w:top w:val="none" w:sz="0" w:space="0" w:color="auto"/>
                                            <w:left w:val="none" w:sz="0" w:space="0" w:color="auto"/>
                                            <w:bottom w:val="none" w:sz="0" w:space="0" w:color="auto"/>
                                            <w:right w:val="none" w:sz="0" w:space="0" w:color="auto"/>
                                          </w:divBdr>
                                          <w:divsChild>
                                            <w:div w:id="223641059">
                                              <w:marLeft w:val="0"/>
                                              <w:marRight w:val="0"/>
                                              <w:marTop w:val="0"/>
                                              <w:marBottom w:val="0"/>
                                              <w:divBdr>
                                                <w:top w:val="none" w:sz="0" w:space="0" w:color="auto"/>
                                                <w:left w:val="none" w:sz="0" w:space="0" w:color="auto"/>
                                                <w:bottom w:val="none" w:sz="0" w:space="0" w:color="auto"/>
                                                <w:right w:val="none" w:sz="0" w:space="0" w:color="auto"/>
                                              </w:divBdr>
                                              <w:divsChild>
                                                <w:div w:id="2236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3641104">
      <w:marLeft w:val="0"/>
      <w:marRight w:val="0"/>
      <w:marTop w:val="0"/>
      <w:marBottom w:val="0"/>
      <w:divBdr>
        <w:top w:val="none" w:sz="0" w:space="0" w:color="auto"/>
        <w:left w:val="none" w:sz="0" w:space="0" w:color="auto"/>
        <w:bottom w:val="none" w:sz="0" w:space="0" w:color="auto"/>
        <w:right w:val="none" w:sz="0" w:space="0" w:color="auto"/>
      </w:divBdr>
      <w:divsChild>
        <w:div w:id="223641136">
          <w:marLeft w:val="0"/>
          <w:marRight w:val="0"/>
          <w:marTop w:val="115"/>
          <w:marBottom w:val="0"/>
          <w:divBdr>
            <w:top w:val="none" w:sz="0" w:space="0" w:color="auto"/>
            <w:left w:val="none" w:sz="0" w:space="0" w:color="auto"/>
            <w:bottom w:val="none" w:sz="0" w:space="0" w:color="auto"/>
            <w:right w:val="none" w:sz="0" w:space="0" w:color="auto"/>
          </w:divBdr>
          <w:divsChild>
            <w:div w:id="223641111">
              <w:marLeft w:val="0"/>
              <w:marRight w:val="0"/>
              <w:marTop w:val="0"/>
              <w:marBottom w:val="0"/>
              <w:divBdr>
                <w:top w:val="none" w:sz="0" w:space="0" w:color="auto"/>
                <w:left w:val="none" w:sz="0" w:space="0" w:color="auto"/>
                <w:bottom w:val="none" w:sz="0" w:space="0" w:color="auto"/>
                <w:right w:val="none" w:sz="0" w:space="0" w:color="auto"/>
              </w:divBdr>
              <w:divsChild>
                <w:div w:id="223641121">
                  <w:marLeft w:val="0"/>
                  <w:marRight w:val="0"/>
                  <w:marTop w:val="0"/>
                  <w:marBottom w:val="0"/>
                  <w:divBdr>
                    <w:top w:val="none" w:sz="0" w:space="0" w:color="auto"/>
                    <w:left w:val="none" w:sz="0" w:space="0" w:color="auto"/>
                    <w:bottom w:val="none" w:sz="0" w:space="0" w:color="auto"/>
                    <w:right w:val="none" w:sz="0" w:space="0" w:color="auto"/>
                  </w:divBdr>
                  <w:divsChild>
                    <w:div w:id="2236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41112">
      <w:marLeft w:val="0"/>
      <w:marRight w:val="0"/>
      <w:marTop w:val="0"/>
      <w:marBottom w:val="0"/>
      <w:divBdr>
        <w:top w:val="none" w:sz="0" w:space="0" w:color="auto"/>
        <w:left w:val="none" w:sz="0" w:space="0" w:color="auto"/>
        <w:bottom w:val="none" w:sz="0" w:space="0" w:color="auto"/>
        <w:right w:val="none" w:sz="0" w:space="0" w:color="auto"/>
      </w:divBdr>
      <w:divsChild>
        <w:div w:id="223641126">
          <w:marLeft w:val="0"/>
          <w:marRight w:val="0"/>
          <w:marTop w:val="136"/>
          <w:marBottom w:val="0"/>
          <w:divBdr>
            <w:top w:val="none" w:sz="0" w:space="0" w:color="auto"/>
            <w:left w:val="none" w:sz="0" w:space="0" w:color="auto"/>
            <w:bottom w:val="none" w:sz="0" w:space="0" w:color="auto"/>
            <w:right w:val="none" w:sz="0" w:space="0" w:color="auto"/>
          </w:divBdr>
          <w:divsChild>
            <w:div w:id="223641119">
              <w:marLeft w:val="0"/>
              <w:marRight w:val="0"/>
              <w:marTop w:val="0"/>
              <w:marBottom w:val="0"/>
              <w:divBdr>
                <w:top w:val="none" w:sz="0" w:space="0" w:color="auto"/>
                <w:left w:val="none" w:sz="0" w:space="0" w:color="auto"/>
                <w:bottom w:val="none" w:sz="0" w:space="0" w:color="auto"/>
                <w:right w:val="none" w:sz="0" w:space="0" w:color="auto"/>
              </w:divBdr>
              <w:divsChild>
                <w:div w:id="223641109">
                  <w:marLeft w:val="0"/>
                  <w:marRight w:val="0"/>
                  <w:marTop w:val="0"/>
                  <w:marBottom w:val="0"/>
                  <w:divBdr>
                    <w:top w:val="none" w:sz="0" w:space="0" w:color="auto"/>
                    <w:left w:val="none" w:sz="0" w:space="0" w:color="auto"/>
                    <w:bottom w:val="none" w:sz="0" w:space="0" w:color="auto"/>
                    <w:right w:val="none" w:sz="0" w:space="0" w:color="auto"/>
                  </w:divBdr>
                  <w:divsChild>
                    <w:div w:id="2236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41114">
      <w:marLeft w:val="0"/>
      <w:marRight w:val="0"/>
      <w:marTop w:val="0"/>
      <w:marBottom w:val="0"/>
      <w:divBdr>
        <w:top w:val="none" w:sz="0" w:space="0" w:color="auto"/>
        <w:left w:val="none" w:sz="0" w:space="0" w:color="auto"/>
        <w:bottom w:val="none" w:sz="0" w:space="0" w:color="auto"/>
        <w:right w:val="none" w:sz="0" w:space="0" w:color="auto"/>
      </w:divBdr>
      <w:divsChild>
        <w:div w:id="223641105">
          <w:marLeft w:val="0"/>
          <w:marRight w:val="0"/>
          <w:marTop w:val="115"/>
          <w:marBottom w:val="0"/>
          <w:divBdr>
            <w:top w:val="none" w:sz="0" w:space="0" w:color="auto"/>
            <w:left w:val="none" w:sz="0" w:space="0" w:color="auto"/>
            <w:bottom w:val="none" w:sz="0" w:space="0" w:color="auto"/>
            <w:right w:val="none" w:sz="0" w:space="0" w:color="auto"/>
          </w:divBdr>
          <w:divsChild>
            <w:div w:id="223641120">
              <w:marLeft w:val="0"/>
              <w:marRight w:val="0"/>
              <w:marTop w:val="0"/>
              <w:marBottom w:val="0"/>
              <w:divBdr>
                <w:top w:val="none" w:sz="0" w:space="0" w:color="auto"/>
                <w:left w:val="none" w:sz="0" w:space="0" w:color="auto"/>
                <w:bottom w:val="none" w:sz="0" w:space="0" w:color="auto"/>
                <w:right w:val="none" w:sz="0" w:space="0" w:color="auto"/>
              </w:divBdr>
              <w:divsChild>
                <w:div w:id="223641113">
                  <w:marLeft w:val="0"/>
                  <w:marRight w:val="0"/>
                  <w:marTop w:val="0"/>
                  <w:marBottom w:val="0"/>
                  <w:divBdr>
                    <w:top w:val="none" w:sz="0" w:space="0" w:color="auto"/>
                    <w:left w:val="none" w:sz="0" w:space="0" w:color="auto"/>
                    <w:bottom w:val="none" w:sz="0" w:space="0" w:color="auto"/>
                    <w:right w:val="none" w:sz="0" w:space="0" w:color="auto"/>
                  </w:divBdr>
                  <w:divsChild>
                    <w:div w:id="22364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41123">
      <w:marLeft w:val="0"/>
      <w:marRight w:val="0"/>
      <w:marTop w:val="0"/>
      <w:marBottom w:val="0"/>
      <w:divBdr>
        <w:top w:val="none" w:sz="0" w:space="0" w:color="auto"/>
        <w:left w:val="none" w:sz="0" w:space="0" w:color="auto"/>
        <w:bottom w:val="none" w:sz="0" w:space="0" w:color="auto"/>
        <w:right w:val="none" w:sz="0" w:space="0" w:color="auto"/>
      </w:divBdr>
      <w:divsChild>
        <w:div w:id="223641131">
          <w:marLeft w:val="0"/>
          <w:marRight w:val="0"/>
          <w:marTop w:val="136"/>
          <w:marBottom w:val="0"/>
          <w:divBdr>
            <w:top w:val="none" w:sz="0" w:space="0" w:color="auto"/>
            <w:left w:val="none" w:sz="0" w:space="0" w:color="auto"/>
            <w:bottom w:val="none" w:sz="0" w:space="0" w:color="auto"/>
            <w:right w:val="none" w:sz="0" w:space="0" w:color="auto"/>
          </w:divBdr>
          <w:divsChild>
            <w:div w:id="223641137">
              <w:marLeft w:val="0"/>
              <w:marRight w:val="0"/>
              <w:marTop w:val="0"/>
              <w:marBottom w:val="0"/>
              <w:divBdr>
                <w:top w:val="none" w:sz="0" w:space="0" w:color="auto"/>
                <w:left w:val="none" w:sz="0" w:space="0" w:color="auto"/>
                <w:bottom w:val="none" w:sz="0" w:space="0" w:color="auto"/>
                <w:right w:val="none" w:sz="0" w:space="0" w:color="auto"/>
              </w:divBdr>
              <w:divsChild>
                <w:div w:id="223641116">
                  <w:marLeft w:val="0"/>
                  <w:marRight w:val="0"/>
                  <w:marTop w:val="0"/>
                  <w:marBottom w:val="0"/>
                  <w:divBdr>
                    <w:top w:val="none" w:sz="0" w:space="0" w:color="auto"/>
                    <w:left w:val="none" w:sz="0" w:space="0" w:color="auto"/>
                    <w:bottom w:val="none" w:sz="0" w:space="0" w:color="auto"/>
                    <w:right w:val="none" w:sz="0" w:space="0" w:color="auto"/>
                  </w:divBdr>
                  <w:divsChild>
                    <w:div w:id="2236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41125">
      <w:marLeft w:val="0"/>
      <w:marRight w:val="0"/>
      <w:marTop w:val="0"/>
      <w:marBottom w:val="0"/>
      <w:divBdr>
        <w:top w:val="none" w:sz="0" w:space="0" w:color="auto"/>
        <w:left w:val="none" w:sz="0" w:space="0" w:color="auto"/>
        <w:bottom w:val="none" w:sz="0" w:space="0" w:color="auto"/>
        <w:right w:val="none" w:sz="0" w:space="0" w:color="auto"/>
      </w:divBdr>
      <w:divsChild>
        <w:div w:id="223641118">
          <w:marLeft w:val="0"/>
          <w:marRight w:val="0"/>
          <w:marTop w:val="0"/>
          <w:marBottom w:val="0"/>
          <w:divBdr>
            <w:top w:val="none" w:sz="0" w:space="0" w:color="auto"/>
            <w:left w:val="none" w:sz="0" w:space="0" w:color="auto"/>
            <w:bottom w:val="none" w:sz="0" w:space="0" w:color="auto"/>
            <w:right w:val="none" w:sz="0" w:space="0" w:color="auto"/>
          </w:divBdr>
          <w:divsChild>
            <w:div w:id="223641124">
              <w:marLeft w:val="0"/>
              <w:marRight w:val="0"/>
              <w:marTop w:val="0"/>
              <w:marBottom w:val="0"/>
              <w:divBdr>
                <w:top w:val="none" w:sz="0" w:space="0" w:color="auto"/>
                <w:left w:val="none" w:sz="0" w:space="0" w:color="auto"/>
                <w:bottom w:val="none" w:sz="0" w:space="0" w:color="auto"/>
                <w:right w:val="none" w:sz="0" w:space="0" w:color="auto"/>
              </w:divBdr>
              <w:divsChild>
                <w:div w:id="223641122">
                  <w:marLeft w:val="0"/>
                  <w:marRight w:val="0"/>
                  <w:marTop w:val="0"/>
                  <w:marBottom w:val="0"/>
                  <w:divBdr>
                    <w:top w:val="none" w:sz="0" w:space="0" w:color="auto"/>
                    <w:left w:val="none" w:sz="0" w:space="0" w:color="auto"/>
                    <w:bottom w:val="none" w:sz="0" w:space="0" w:color="auto"/>
                    <w:right w:val="none" w:sz="0" w:space="0" w:color="auto"/>
                  </w:divBdr>
                  <w:divsChild>
                    <w:div w:id="223641106">
                      <w:marLeft w:val="0"/>
                      <w:marRight w:val="0"/>
                      <w:marTop w:val="0"/>
                      <w:marBottom w:val="0"/>
                      <w:divBdr>
                        <w:top w:val="none" w:sz="0" w:space="0" w:color="auto"/>
                        <w:left w:val="none" w:sz="0" w:space="0" w:color="auto"/>
                        <w:bottom w:val="none" w:sz="0" w:space="0" w:color="auto"/>
                        <w:right w:val="none" w:sz="0" w:space="0" w:color="auto"/>
                      </w:divBdr>
                      <w:divsChild>
                        <w:div w:id="223641127">
                          <w:marLeft w:val="0"/>
                          <w:marRight w:val="0"/>
                          <w:marTop w:val="0"/>
                          <w:marBottom w:val="0"/>
                          <w:divBdr>
                            <w:top w:val="single" w:sz="6" w:space="0" w:color="828282"/>
                            <w:left w:val="single" w:sz="6" w:space="0" w:color="828282"/>
                            <w:bottom w:val="single" w:sz="6" w:space="0" w:color="828282"/>
                            <w:right w:val="single" w:sz="6" w:space="0" w:color="828282"/>
                          </w:divBdr>
                          <w:divsChild>
                            <w:div w:id="223641117">
                              <w:marLeft w:val="0"/>
                              <w:marRight w:val="0"/>
                              <w:marTop w:val="0"/>
                              <w:marBottom w:val="0"/>
                              <w:divBdr>
                                <w:top w:val="none" w:sz="0" w:space="0" w:color="auto"/>
                                <w:left w:val="none" w:sz="0" w:space="0" w:color="auto"/>
                                <w:bottom w:val="none" w:sz="0" w:space="0" w:color="auto"/>
                                <w:right w:val="none" w:sz="0" w:space="0" w:color="auto"/>
                              </w:divBdr>
                              <w:divsChild>
                                <w:div w:id="223641128">
                                  <w:marLeft w:val="0"/>
                                  <w:marRight w:val="0"/>
                                  <w:marTop w:val="0"/>
                                  <w:marBottom w:val="0"/>
                                  <w:divBdr>
                                    <w:top w:val="none" w:sz="0" w:space="0" w:color="auto"/>
                                    <w:left w:val="none" w:sz="0" w:space="0" w:color="auto"/>
                                    <w:bottom w:val="none" w:sz="0" w:space="0" w:color="auto"/>
                                    <w:right w:val="none" w:sz="0" w:space="0" w:color="auto"/>
                                  </w:divBdr>
                                  <w:divsChild>
                                    <w:div w:id="223641135">
                                      <w:marLeft w:val="0"/>
                                      <w:marRight w:val="0"/>
                                      <w:marTop w:val="0"/>
                                      <w:marBottom w:val="0"/>
                                      <w:divBdr>
                                        <w:top w:val="none" w:sz="0" w:space="0" w:color="auto"/>
                                        <w:left w:val="none" w:sz="0" w:space="0" w:color="auto"/>
                                        <w:bottom w:val="none" w:sz="0" w:space="0" w:color="auto"/>
                                        <w:right w:val="none" w:sz="0" w:space="0" w:color="auto"/>
                                      </w:divBdr>
                                      <w:divsChild>
                                        <w:div w:id="223641107">
                                          <w:marLeft w:val="0"/>
                                          <w:marRight w:val="0"/>
                                          <w:marTop w:val="0"/>
                                          <w:marBottom w:val="0"/>
                                          <w:divBdr>
                                            <w:top w:val="none" w:sz="0" w:space="0" w:color="auto"/>
                                            <w:left w:val="none" w:sz="0" w:space="0" w:color="auto"/>
                                            <w:bottom w:val="none" w:sz="0" w:space="0" w:color="auto"/>
                                            <w:right w:val="none" w:sz="0" w:space="0" w:color="auto"/>
                                          </w:divBdr>
                                          <w:divsChild>
                                            <w:div w:id="223641101">
                                              <w:marLeft w:val="0"/>
                                              <w:marRight w:val="0"/>
                                              <w:marTop w:val="0"/>
                                              <w:marBottom w:val="0"/>
                                              <w:divBdr>
                                                <w:top w:val="none" w:sz="0" w:space="0" w:color="auto"/>
                                                <w:left w:val="none" w:sz="0" w:space="0" w:color="auto"/>
                                                <w:bottom w:val="none" w:sz="0" w:space="0" w:color="auto"/>
                                                <w:right w:val="none" w:sz="0" w:space="0" w:color="auto"/>
                                              </w:divBdr>
                                              <w:divsChild>
                                                <w:div w:id="2236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3641134">
      <w:marLeft w:val="0"/>
      <w:marRight w:val="0"/>
      <w:marTop w:val="0"/>
      <w:marBottom w:val="0"/>
      <w:divBdr>
        <w:top w:val="none" w:sz="0" w:space="0" w:color="auto"/>
        <w:left w:val="none" w:sz="0" w:space="0" w:color="auto"/>
        <w:bottom w:val="none" w:sz="0" w:space="0" w:color="auto"/>
        <w:right w:val="none" w:sz="0" w:space="0" w:color="auto"/>
      </w:divBdr>
      <w:divsChild>
        <w:div w:id="223641130">
          <w:marLeft w:val="0"/>
          <w:marRight w:val="0"/>
          <w:marTop w:val="115"/>
          <w:marBottom w:val="0"/>
          <w:divBdr>
            <w:top w:val="none" w:sz="0" w:space="0" w:color="auto"/>
            <w:left w:val="none" w:sz="0" w:space="0" w:color="auto"/>
            <w:bottom w:val="none" w:sz="0" w:space="0" w:color="auto"/>
            <w:right w:val="none" w:sz="0" w:space="0" w:color="auto"/>
          </w:divBdr>
          <w:divsChild>
            <w:div w:id="223641115">
              <w:marLeft w:val="0"/>
              <w:marRight w:val="0"/>
              <w:marTop w:val="0"/>
              <w:marBottom w:val="0"/>
              <w:divBdr>
                <w:top w:val="none" w:sz="0" w:space="0" w:color="auto"/>
                <w:left w:val="none" w:sz="0" w:space="0" w:color="auto"/>
                <w:bottom w:val="none" w:sz="0" w:space="0" w:color="auto"/>
                <w:right w:val="none" w:sz="0" w:space="0" w:color="auto"/>
              </w:divBdr>
              <w:divsChild>
                <w:div w:id="223641129">
                  <w:marLeft w:val="0"/>
                  <w:marRight w:val="0"/>
                  <w:marTop w:val="0"/>
                  <w:marBottom w:val="0"/>
                  <w:divBdr>
                    <w:top w:val="none" w:sz="0" w:space="0" w:color="auto"/>
                    <w:left w:val="none" w:sz="0" w:space="0" w:color="auto"/>
                    <w:bottom w:val="none" w:sz="0" w:space="0" w:color="auto"/>
                    <w:right w:val="none" w:sz="0" w:space="0" w:color="auto"/>
                  </w:divBdr>
                  <w:divsChild>
                    <w:div w:id="22364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41138">
      <w:marLeft w:val="0"/>
      <w:marRight w:val="0"/>
      <w:marTop w:val="0"/>
      <w:marBottom w:val="0"/>
      <w:divBdr>
        <w:top w:val="none" w:sz="0" w:space="0" w:color="auto"/>
        <w:left w:val="none" w:sz="0" w:space="0" w:color="auto"/>
        <w:bottom w:val="none" w:sz="0" w:space="0" w:color="auto"/>
        <w:right w:val="none" w:sz="0" w:space="0" w:color="auto"/>
      </w:divBdr>
    </w:div>
    <w:div w:id="223641140">
      <w:marLeft w:val="0"/>
      <w:marRight w:val="0"/>
      <w:marTop w:val="0"/>
      <w:marBottom w:val="0"/>
      <w:divBdr>
        <w:top w:val="none" w:sz="0" w:space="0" w:color="auto"/>
        <w:left w:val="none" w:sz="0" w:space="0" w:color="auto"/>
        <w:bottom w:val="none" w:sz="0" w:space="0" w:color="auto"/>
        <w:right w:val="none" w:sz="0" w:space="0" w:color="auto"/>
      </w:divBdr>
      <w:divsChild>
        <w:div w:id="223641142">
          <w:marLeft w:val="0"/>
          <w:marRight w:val="0"/>
          <w:marTop w:val="115"/>
          <w:marBottom w:val="0"/>
          <w:divBdr>
            <w:top w:val="none" w:sz="0" w:space="0" w:color="auto"/>
            <w:left w:val="none" w:sz="0" w:space="0" w:color="auto"/>
            <w:bottom w:val="none" w:sz="0" w:space="0" w:color="auto"/>
            <w:right w:val="none" w:sz="0" w:space="0" w:color="auto"/>
          </w:divBdr>
          <w:divsChild>
            <w:div w:id="223641141">
              <w:marLeft w:val="0"/>
              <w:marRight w:val="0"/>
              <w:marTop w:val="0"/>
              <w:marBottom w:val="0"/>
              <w:divBdr>
                <w:top w:val="none" w:sz="0" w:space="0" w:color="auto"/>
                <w:left w:val="none" w:sz="0" w:space="0" w:color="auto"/>
                <w:bottom w:val="none" w:sz="0" w:space="0" w:color="auto"/>
                <w:right w:val="none" w:sz="0" w:space="0" w:color="auto"/>
              </w:divBdr>
              <w:divsChild>
                <w:div w:id="223641143">
                  <w:marLeft w:val="0"/>
                  <w:marRight w:val="0"/>
                  <w:marTop w:val="0"/>
                  <w:marBottom w:val="0"/>
                  <w:divBdr>
                    <w:top w:val="none" w:sz="0" w:space="0" w:color="auto"/>
                    <w:left w:val="none" w:sz="0" w:space="0" w:color="auto"/>
                    <w:bottom w:val="none" w:sz="0" w:space="0" w:color="auto"/>
                    <w:right w:val="none" w:sz="0" w:space="0" w:color="auto"/>
                  </w:divBdr>
                  <w:divsChild>
                    <w:div w:id="22364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41147">
      <w:marLeft w:val="0"/>
      <w:marRight w:val="0"/>
      <w:marTop w:val="0"/>
      <w:marBottom w:val="0"/>
      <w:divBdr>
        <w:top w:val="none" w:sz="0" w:space="0" w:color="auto"/>
        <w:left w:val="none" w:sz="0" w:space="0" w:color="auto"/>
        <w:bottom w:val="none" w:sz="0" w:space="0" w:color="auto"/>
        <w:right w:val="none" w:sz="0" w:space="0" w:color="auto"/>
      </w:divBdr>
      <w:divsChild>
        <w:div w:id="223641161">
          <w:marLeft w:val="0"/>
          <w:marRight w:val="0"/>
          <w:marTop w:val="0"/>
          <w:marBottom w:val="0"/>
          <w:divBdr>
            <w:top w:val="none" w:sz="0" w:space="0" w:color="auto"/>
            <w:left w:val="none" w:sz="0" w:space="0" w:color="auto"/>
            <w:bottom w:val="none" w:sz="0" w:space="0" w:color="auto"/>
            <w:right w:val="none" w:sz="0" w:space="0" w:color="auto"/>
          </w:divBdr>
          <w:divsChild>
            <w:div w:id="223641158">
              <w:marLeft w:val="0"/>
              <w:marRight w:val="0"/>
              <w:marTop w:val="0"/>
              <w:marBottom w:val="0"/>
              <w:divBdr>
                <w:top w:val="none" w:sz="0" w:space="0" w:color="auto"/>
                <w:left w:val="none" w:sz="0" w:space="0" w:color="auto"/>
                <w:bottom w:val="none" w:sz="0" w:space="0" w:color="auto"/>
                <w:right w:val="none" w:sz="0" w:space="0" w:color="auto"/>
              </w:divBdr>
              <w:divsChild>
                <w:div w:id="223641154">
                  <w:marLeft w:val="0"/>
                  <w:marRight w:val="0"/>
                  <w:marTop w:val="0"/>
                  <w:marBottom w:val="0"/>
                  <w:divBdr>
                    <w:top w:val="none" w:sz="0" w:space="0" w:color="auto"/>
                    <w:left w:val="none" w:sz="0" w:space="0" w:color="auto"/>
                    <w:bottom w:val="none" w:sz="0" w:space="0" w:color="auto"/>
                    <w:right w:val="none" w:sz="0" w:space="0" w:color="auto"/>
                  </w:divBdr>
                  <w:divsChild>
                    <w:div w:id="223641165">
                      <w:marLeft w:val="0"/>
                      <w:marRight w:val="0"/>
                      <w:marTop w:val="0"/>
                      <w:marBottom w:val="0"/>
                      <w:divBdr>
                        <w:top w:val="none" w:sz="0" w:space="0" w:color="auto"/>
                        <w:left w:val="none" w:sz="0" w:space="0" w:color="auto"/>
                        <w:bottom w:val="none" w:sz="0" w:space="0" w:color="auto"/>
                        <w:right w:val="none" w:sz="0" w:space="0" w:color="auto"/>
                      </w:divBdr>
                      <w:divsChild>
                        <w:div w:id="223641157">
                          <w:marLeft w:val="0"/>
                          <w:marRight w:val="0"/>
                          <w:marTop w:val="0"/>
                          <w:marBottom w:val="0"/>
                          <w:divBdr>
                            <w:top w:val="none" w:sz="0" w:space="0" w:color="auto"/>
                            <w:left w:val="none" w:sz="0" w:space="0" w:color="auto"/>
                            <w:bottom w:val="none" w:sz="0" w:space="0" w:color="auto"/>
                            <w:right w:val="none" w:sz="0" w:space="0" w:color="auto"/>
                          </w:divBdr>
                          <w:divsChild>
                            <w:div w:id="223641162">
                              <w:marLeft w:val="0"/>
                              <w:marRight w:val="0"/>
                              <w:marTop w:val="0"/>
                              <w:marBottom w:val="0"/>
                              <w:divBdr>
                                <w:top w:val="none" w:sz="0" w:space="0" w:color="auto"/>
                                <w:left w:val="none" w:sz="0" w:space="0" w:color="auto"/>
                                <w:bottom w:val="none" w:sz="0" w:space="0" w:color="auto"/>
                                <w:right w:val="none" w:sz="0" w:space="0" w:color="auto"/>
                              </w:divBdr>
                              <w:divsChild>
                                <w:div w:id="223641170">
                                  <w:marLeft w:val="0"/>
                                  <w:marRight w:val="0"/>
                                  <w:marTop w:val="0"/>
                                  <w:marBottom w:val="0"/>
                                  <w:divBdr>
                                    <w:top w:val="none" w:sz="0" w:space="0" w:color="auto"/>
                                    <w:left w:val="none" w:sz="0" w:space="0" w:color="auto"/>
                                    <w:bottom w:val="none" w:sz="0" w:space="0" w:color="auto"/>
                                    <w:right w:val="none" w:sz="0" w:space="0" w:color="auto"/>
                                  </w:divBdr>
                                  <w:divsChild>
                                    <w:div w:id="2236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641156">
      <w:marLeft w:val="0"/>
      <w:marRight w:val="0"/>
      <w:marTop w:val="0"/>
      <w:marBottom w:val="0"/>
      <w:divBdr>
        <w:top w:val="none" w:sz="0" w:space="0" w:color="auto"/>
        <w:left w:val="none" w:sz="0" w:space="0" w:color="auto"/>
        <w:bottom w:val="none" w:sz="0" w:space="0" w:color="auto"/>
        <w:right w:val="none" w:sz="0" w:space="0" w:color="auto"/>
      </w:divBdr>
      <w:divsChild>
        <w:div w:id="223641168">
          <w:marLeft w:val="0"/>
          <w:marRight w:val="0"/>
          <w:marTop w:val="0"/>
          <w:marBottom w:val="0"/>
          <w:divBdr>
            <w:top w:val="none" w:sz="0" w:space="0" w:color="auto"/>
            <w:left w:val="none" w:sz="0" w:space="0" w:color="auto"/>
            <w:bottom w:val="none" w:sz="0" w:space="0" w:color="auto"/>
            <w:right w:val="none" w:sz="0" w:space="0" w:color="auto"/>
          </w:divBdr>
          <w:divsChild>
            <w:div w:id="223641153">
              <w:marLeft w:val="0"/>
              <w:marRight w:val="0"/>
              <w:marTop w:val="0"/>
              <w:marBottom w:val="0"/>
              <w:divBdr>
                <w:top w:val="none" w:sz="0" w:space="0" w:color="auto"/>
                <w:left w:val="none" w:sz="0" w:space="0" w:color="auto"/>
                <w:bottom w:val="none" w:sz="0" w:space="0" w:color="auto"/>
                <w:right w:val="none" w:sz="0" w:space="0" w:color="auto"/>
              </w:divBdr>
              <w:divsChild>
                <w:div w:id="223641169">
                  <w:marLeft w:val="0"/>
                  <w:marRight w:val="0"/>
                  <w:marTop w:val="0"/>
                  <w:marBottom w:val="0"/>
                  <w:divBdr>
                    <w:top w:val="none" w:sz="0" w:space="0" w:color="auto"/>
                    <w:left w:val="none" w:sz="0" w:space="0" w:color="auto"/>
                    <w:bottom w:val="none" w:sz="0" w:space="0" w:color="auto"/>
                    <w:right w:val="none" w:sz="0" w:space="0" w:color="auto"/>
                  </w:divBdr>
                  <w:divsChild>
                    <w:div w:id="223641155">
                      <w:marLeft w:val="0"/>
                      <w:marRight w:val="0"/>
                      <w:marTop w:val="0"/>
                      <w:marBottom w:val="0"/>
                      <w:divBdr>
                        <w:top w:val="none" w:sz="0" w:space="0" w:color="auto"/>
                        <w:left w:val="none" w:sz="0" w:space="0" w:color="auto"/>
                        <w:bottom w:val="none" w:sz="0" w:space="0" w:color="auto"/>
                        <w:right w:val="none" w:sz="0" w:space="0" w:color="auto"/>
                      </w:divBdr>
                      <w:divsChild>
                        <w:div w:id="223641146">
                          <w:marLeft w:val="0"/>
                          <w:marRight w:val="0"/>
                          <w:marTop w:val="0"/>
                          <w:marBottom w:val="0"/>
                          <w:divBdr>
                            <w:top w:val="none" w:sz="0" w:space="0" w:color="auto"/>
                            <w:left w:val="none" w:sz="0" w:space="0" w:color="auto"/>
                            <w:bottom w:val="none" w:sz="0" w:space="0" w:color="auto"/>
                            <w:right w:val="none" w:sz="0" w:space="0" w:color="auto"/>
                          </w:divBdr>
                          <w:divsChild>
                            <w:div w:id="223641160">
                              <w:marLeft w:val="0"/>
                              <w:marRight w:val="0"/>
                              <w:marTop w:val="0"/>
                              <w:marBottom w:val="0"/>
                              <w:divBdr>
                                <w:top w:val="none" w:sz="0" w:space="0" w:color="auto"/>
                                <w:left w:val="none" w:sz="0" w:space="0" w:color="auto"/>
                                <w:bottom w:val="none" w:sz="0" w:space="0" w:color="auto"/>
                                <w:right w:val="none" w:sz="0" w:space="0" w:color="auto"/>
                              </w:divBdr>
                              <w:divsChild>
                                <w:div w:id="223641159">
                                  <w:marLeft w:val="0"/>
                                  <w:marRight w:val="0"/>
                                  <w:marTop w:val="0"/>
                                  <w:marBottom w:val="0"/>
                                  <w:divBdr>
                                    <w:top w:val="none" w:sz="0" w:space="0" w:color="auto"/>
                                    <w:left w:val="none" w:sz="0" w:space="0" w:color="auto"/>
                                    <w:bottom w:val="none" w:sz="0" w:space="0" w:color="auto"/>
                                    <w:right w:val="none" w:sz="0" w:space="0" w:color="auto"/>
                                  </w:divBdr>
                                  <w:divsChild>
                                    <w:div w:id="2236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641166">
      <w:marLeft w:val="0"/>
      <w:marRight w:val="0"/>
      <w:marTop w:val="0"/>
      <w:marBottom w:val="0"/>
      <w:divBdr>
        <w:top w:val="none" w:sz="0" w:space="0" w:color="auto"/>
        <w:left w:val="none" w:sz="0" w:space="0" w:color="auto"/>
        <w:bottom w:val="none" w:sz="0" w:space="0" w:color="auto"/>
        <w:right w:val="none" w:sz="0" w:space="0" w:color="auto"/>
      </w:divBdr>
      <w:divsChild>
        <w:div w:id="223641144">
          <w:marLeft w:val="0"/>
          <w:marRight w:val="0"/>
          <w:marTop w:val="0"/>
          <w:marBottom w:val="0"/>
          <w:divBdr>
            <w:top w:val="none" w:sz="0" w:space="0" w:color="auto"/>
            <w:left w:val="none" w:sz="0" w:space="0" w:color="auto"/>
            <w:bottom w:val="none" w:sz="0" w:space="0" w:color="auto"/>
            <w:right w:val="none" w:sz="0" w:space="0" w:color="auto"/>
          </w:divBdr>
          <w:divsChild>
            <w:div w:id="223641152">
              <w:marLeft w:val="0"/>
              <w:marRight w:val="0"/>
              <w:marTop w:val="0"/>
              <w:marBottom w:val="0"/>
              <w:divBdr>
                <w:top w:val="none" w:sz="0" w:space="0" w:color="auto"/>
                <w:left w:val="none" w:sz="0" w:space="0" w:color="auto"/>
                <w:bottom w:val="none" w:sz="0" w:space="0" w:color="auto"/>
                <w:right w:val="none" w:sz="0" w:space="0" w:color="auto"/>
              </w:divBdr>
              <w:divsChild>
                <w:div w:id="223641145">
                  <w:marLeft w:val="0"/>
                  <w:marRight w:val="0"/>
                  <w:marTop w:val="0"/>
                  <w:marBottom w:val="0"/>
                  <w:divBdr>
                    <w:top w:val="none" w:sz="0" w:space="0" w:color="auto"/>
                    <w:left w:val="none" w:sz="0" w:space="0" w:color="auto"/>
                    <w:bottom w:val="none" w:sz="0" w:space="0" w:color="auto"/>
                    <w:right w:val="none" w:sz="0" w:space="0" w:color="auto"/>
                  </w:divBdr>
                  <w:divsChild>
                    <w:div w:id="223641151">
                      <w:marLeft w:val="0"/>
                      <w:marRight w:val="0"/>
                      <w:marTop w:val="0"/>
                      <w:marBottom w:val="0"/>
                      <w:divBdr>
                        <w:top w:val="none" w:sz="0" w:space="0" w:color="auto"/>
                        <w:left w:val="none" w:sz="0" w:space="0" w:color="auto"/>
                        <w:bottom w:val="none" w:sz="0" w:space="0" w:color="auto"/>
                        <w:right w:val="none" w:sz="0" w:space="0" w:color="auto"/>
                      </w:divBdr>
                      <w:divsChild>
                        <w:div w:id="223641150">
                          <w:marLeft w:val="0"/>
                          <w:marRight w:val="0"/>
                          <w:marTop w:val="0"/>
                          <w:marBottom w:val="0"/>
                          <w:divBdr>
                            <w:top w:val="none" w:sz="0" w:space="0" w:color="auto"/>
                            <w:left w:val="none" w:sz="0" w:space="0" w:color="auto"/>
                            <w:bottom w:val="none" w:sz="0" w:space="0" w:color="auto"/>
                            <w:right w:val="none" w:sz="0" w:space="0" w:color="auto"/>
                          </w:divBdr>
                          <w:divsChild>
                            <w:div w:id="223641164">
                              <w:marLeft w:val="0"/>
                              <w:marRight w:val="0"/>
                              <w:marTop w:val="0"/>
                              <w:marBottom w:val="0"/>
                              <w:divBdr>
                                <w:top w:val="none" w:sz="0" w:space="0" w:color="auto"/>
                                <w:left w:val="none" w:sz="0" w:space="0" w:color="auto"/>
                                <w:bottom w:val="none" w:sz="0" w:space="0" w:color="auto"/>
                                <w:right w:val="none" w:sz="0" w:space="0" w:color="auto"/>
                              </w:divBdr>
                              <w:divsChild>
                                <w:div w:id="223641149">
                                  <w:marLeft w:val="0"/>
                                  <w:marRight w:val="0"/>
                                  <w:marTop w:val="0"/>
                                  <w:marBottom w:val="0"/>
                                  <w:divBdr>
                                    <w:top w:val="none" w:sz="0" w:space="0" w:color="auto"/>
                                    <w:left w:val="none" w:sz="0" w:space="0" w:color="auto"/>
                                    <w:bottom w:val="none" w:sz="0" w:space="0" w:color="auto"/>
                                    <w:right w:val="none" w:sz="0" w:space="0" w:color="auto"/>
                                  </w:divBdr>
                                  <w:divsChild>
                                    <w:div w:id="2236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641171">
      <w:marLeft w:val="0"/>
      <w:marRight w:val="0"/>
      <w:marTop w:val="0"/>
      <w:marBottom w:val="0"/>
      <w:divBdr>
        <w:top w:val="none" w:sz="0" w:space="0" w:color="auto"/>
        <w:left w:val="none" w:sz="0" w:space="0" w:color="auto"/>
        <w:bottom w:val="none" w:sz="0" w:space="0" w:color="auto"/>
        <w:right w:val="none" w:sz="0" w:space="0" w:color="auto"/>
      </w:divBdr>
      <w:divsChild>
        <w:div w:id="223641173">
          <w:marLeft w:val="0"/>
          <w:marRight w:val="0"/>
          <w:marTop w:val="0"/>
          <w:marBottom w:val="0"/>
          <w:divBdr>
            <w:top w:val="none" w:sz="0" w:space="0" w:color="auto"/>
            <w:left w:val="none" w:sz="0" w:space="0" w:color="auto"/>
            <w:bottom w:val="none" w:sz="0" w:space="0" w:color="auto"/>
            <w:right w:val="none" w:sz="0" w:space="0" w:color="auto"/>
          </w:divBdr>
          <w:divsChild>
            <w:div w:id="223641176">
              <w:marLeft w:val="0"/>
              <w:marRight w:val="0"/>
              <w:marTop w:val="0"/>
              <w:marBottom w:val="0"/>
              <w:divBdr>
                <w:top w:val="none" w:sz="0" w:space="0" w:color="auto"/>
                <w:left w:val="none" w:sz="0" w:space="0" w:color="auto"/>
                <w:bottom w:val="none" w:sz="0" w:space="0" w:color="auto"/>
                <w:right w:val="none" w:sz="0" w:space="0" w:color="auto"/>
              </w:divBdr>
              <w:divsChild>
                <w:div w:id="223641175">
                  <w:marLeft w:val="0"/>
                  <w:marRight w:val="0"/>
                  <w:marTop w:val="0"/>
                  <w:marBottom w:val="0"/>
                  <w:divBdr>
                    <w:top w:val="none" w:sz="0" w:space="0" w:color="auto"/>
                    <w:left w:val="none" w:sz="0" w:space="0" w:color="auto"/>
                    <w:bottom w:val="none" w:sz="0" w:space="0" w:color="auto"/>
                    <w:right w:val="none" w:sz="0" w:space="0" w:color="auto"/>
                  </w:divBdr>
                  <w:divsChild>
                    <w:div w:id="223641174">
                      <w:marLeft w:val="0"/>
                      <w:marRight w:val="0"/>
                      <w:marTop w:val="0"/>
                      <w:marBottom w:val="0"/>
                      <w:divBdr>
                        <w:top w:val="none" w:sz="0" w:space="0" w:color="auto"/>
                        <w:left w:val="none" w:sz="0" w:space="0" w:color="auto"/>
                        <w:bottom w:val="none" w:sz="0" w:space="0" w:color="auto"/>
                        <w:right w:val="none" w:sz="0" w:space="0" w:color="auto"/>
                      </w:divBdr>
                      <w:divsChild>
                        <w:div w:id="223641172">
                          <w:marLeft w:val="0"/>
                          <w:marRight w:val="0"/>
                          <w:marTop w:val="0"/>
                          <w:marBottom w:val="0"/>
                          <w:divBdr>
                            <w:top w:val="none" w:sz="0" w:space="0" w:color="auto"/>
                            <w:left w:val="none" w:sz="0" w:space="0" w:color="auto"/>
                            <w:bottom w:val="none" w:sz="0" w:space="0" w:color="auto"/>
                            <w:right w:val="none" w:sz="0" w:space="0" w:color="auto"/>
                          </w:divBdr>
                          <w:divsChild>
                            <w:div w:id="2236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1179">
      <w:marLeft w:val="0"/>
      <w:marRight w:val="0"/>
      <w:marTop w:val="0"/>
      <w:marBottom w:val="0"/>
      <w:divBdr>
        <w:top w:val="none" w:sz="0" w:space="0" w:color="auto"/>
        <w:left w:val="none" w:sz="0" w:space="0" w:color="auto"/>
        <w:bottom w:val="none" w:sz="0" w:space="0" w:color="auto"/>
        <w:right w:val="none" w:sz="0" w:space="0" w:color="auto"/>
      </w:divBdr>
      <w:divsChild>
        <w:div w:id="223641181">
          <w:marLeft w:val="0"/>
          <w:marRight w:val="0"/>
          <w:marTop w:val="0"/>
          <w:marBottom w:val="0"/>
          <w:divBdr>
            <w:top w:val="none" w:sz="0" w:space="0" w:color="auto"/>
            <w:left w:val="none" w:sz="0" w:space="0" w:color="auto"/>
            <w:bottom w:val="none" w:sz="0" w:space="0" w:color="auto"/>
            <w:right w:val="none" w:sz="0" w:space="0" w:color="auto"/>
          </w:divBdr>
          <w:divsChild>
            <w:div w:id="223641178">
              <w:marLeft w:val="0"/>
              <w:marRight w:val="0"/>
              <w:marTop w:val="0"/>
              <w:marBottom w:val="0"/>
              <w:divBdr>
                <w:top w:val="none" w:sz="0" w:space="0" w:color="auto"/>
                <w:left w:val="none" w:sz="0" w:space="0" w:color="auto"/>
                <w:bottom w:val="none" w:sz="0" w:space="0" w:color="auto"/>
                <w:right w:val="none" w:sz="0" w:space="0" w:color="auto"/>
              </w:divBdr>
              <w:divsChild>
                <w:div w:id="2236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1182">
      <w:marLeft w:val="0"/>
      <w:marRight w:val="0"/>
      <w:marTop w:val="0"/>
      <w:marBottom w:val="0"/>
      <w:divBdr>
        <w:top w:val="none" w:sz="0" w:space="0" w:color="auto"/>
        <w:left w:val="none" w:sz="0" w:space="0" w:color="auto"/>
        <w:bottom w:val="none" w:sz="0" w:space="0" w:color="auto"/>
        <w:right w:val="none" w:sz="0" w:space="0" w:color="auto"/>
      </w:divBdr>
      <w:divsChild>
        <w:div w:id="223641187">
          <w:marLeft w:val="0"/>
          <w:marRight w:val="0"/>
          <w:marTop w:val="0"/>
          <w:marBottom w:val="0"/>
          <w:divBdr>
            <w:top w:val="none" w:sz="0" w:space="0" w:color="auto"/>
            <w:left w:val="none" w:sz="0" w:space="0" w:color="auto"/>
            <w:bottom w:val="none" w:sz="0" w:space="0" w:color="auto"/>
            <w:right w:val="none" w:sz="0" w:space="0" w:color="auto"/>
          </w:divBdr>
        </w:div>
        <w:div w:id="223641190">
          <w:marLeft w:val="0"/>
          <w:marRight w:val="0"/>
          <w:marTop w:val="0"/>
          <w:marBottom w:val="0"/>
          <w:divBdr>
            <w:top w:val="none" w:sz="0" w:space="0" w:color="auto"/>
            <w:left w:val="none" w:sz="0" w:space="0" w:color="auto"/>
            <w:bottom w:val="none" w:sz="0" w:space="0" w:color="auto"/>
            <w:right w:val="none" w:sz="0" w:space="0" w:color="auto"/>
          </w:divBdr>
        </w:div>
      </w:divsChild>
    </w:div>
    <w:div w:id="223641185">
      <w:marLeft w:val="0"/>
      <w:marRight w:val="0"/>
      <w:marTop w:val="0"/>
      <w:marBottom w:val="0"/>
      <w:divBdr>
        <w:top w:val="none" w:sz="0" w:space="0" w:color="auto"/>
        <w:left w:val="none" w:sz="0" w:space="0" w:color="auto"/>
        <w:bottom w:val="none" w:sz="0" w:space="0" w:color="auto"/>
        <w:right w:val="none" w:sz="0" w:space="0" w:color="auto"/>
      </w:divBdr>
      <w:divsChild>
        <w:div w:id="223641193">
          <w:marLeft w:val="0"/>
          <w:marRight w:val="0"/>
          <w:marTop w:val="0"/>
          <w:marBottom w:val="0"/>
          <w:divBdr>
            <w:top w:val="none" w:sz="0" w:space="0" w:color="auto"/>
            <w:left w:val="none" w:sz="0" w:space="0" w:color="auto"/>
            <w:bottom w:val="none" w:sz="0" w:space="0" w:color="auto"/>
            <w:right w:val="none" w:sz="0" w:space="0" w:color="auto"/>
          </w:divBdr>
          <w:divsChild>
            <w:div w:id="223641183">
              <w:marLeft w:val="0"/>
              <w:marRight w:val="0"/>
              <w:marTop w:val="0"/>
              <w:marBottom w:val="0"/>
              <w:divBdr>
                <w:top w:val="none" w:sz="0" w:space="0" w:color="auto"/>
                <w:left w:val="none" w:sz="0" w:space="0" w:color="auto"/>
                <w:bottom w:val="none" w:sz="0" w:space="0" w:color="auto"/>
                <w:right w:val="none" w:sz="0" w:space="0" w:color="auto"/>
              </w:divBdr>
              <w:divsChild>
                <w:div w:id="223641186">
                  <w:marLeft w:val="0"/>
                  <w:marRight w:val="0"/>
                  <w:marTop w:val="0"/>
                  <w:marBottom w:val="0"/>
                  <w:divBdr>
                    <w:top w:val="none" w:sz="0" w:space="0" w:color="auto"/>
                    <w:left w:val="none" w:sz="0" w:space="0" w:color="auto"/>
                    <w:bottom w:val="none" w:sz="0" w:space="0" w:color="auto"/>
                    <w:right w:val="none" w:sz="0" w:space="0" w:color="auto"/>
                  </w:divBdr>
                  <w:divsChild>
                    <w:div w:id="2236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41188">
      <w:marLeft w:val="0"/>
      <w:marRight w:val="0"/>
      <w:marTop w:val="0"/>
      <w:marBottom w:val="0"/>
      <w:divBdr>
        <w:top w:val="none" w:sz="0" w:space="0" w:color="auto"/>
        <w:left w:val="none" w:sz="0" w:space="0" w:color="auto"/>
        <w:bottom w:val="none" w:sz="0" w:space="0" w:color="auto"/>
        <w:right w:val="none" w:sz="0" w:space="0" w:color="auto"/>
      </w:divBdr>
      <w:divsChild>
        <w:div w:id="223641192">
          <w:marLeft w:val="0"/>
          <w:marRight w:val="0"/>
          <w:marTop w:val="0"/>
          <w:marBottom w:val="0"/>
          <w:divBdr>
            <w:top w:val="none" w:sz="0" w:space="0" w:color="auto"/>
            <w:left w:val="none" w:sz="0" w:space="0" w:color="auto"/>
            <w:bottom w:val="none" w:sz="0" w:space="0" w:color="auto"/>
            <w:right w:val="none" w:sz="0" w:space="0" w:color="auto"/>
          </w:divBdr>
        </w:div>
      </w:divsChild>
    </w:div>
    <w:div w:id="223641189">
      <w:marLeft w:val="0"/>
      <w:marRight w:val="0"/>
      <w:marTop w:val="0"/>
      <w:marBottom w:val="0"/>
      <w:divBdr>
        <w:top w:val="none" w:sz="0" w:space="0" w:color="auto"/>
        <w:left w:val="none" w:sz="0" w:space="0" w:color="auto"/>
        <w:bottom w:val="none" w:sz="0" w:space="0" w:color="auto"/>
        <w:right w:val="none" w:sz="0" w:space="0" w:color="auto"/>
      </w:divBdr>
      <w:divsChild>
        <w:div w:id="223641184">
          <w:marLeft w:val="0"/>
          <w:marRight w:val="0"/>
          <w:marTop w:val="0"/>
          <w:marBottom w:val="0"/>
          <w:divBdr>
            <w:top w:val="none" w:sz="0" w:space="0" w:color="auto"/>
            <w:left w:val="none" w:sz="0" w:space="0" w:color="auto"/>
            <w:bottom w:val="none" w:sz="0" w:space="0" w:color="auto"/>
            <w:right w:val="none" w:sz="0" w:space="0" w:color="auto"/>
          </w:divBdr>
        </w:div>
      </w:divsChild>
    </w:div>
    <w:div w:id="223641195">
      <w:marLeft w:val="0"/>
      <w:marRight w:val="0"/>
      <w:marTop w:val="0"/>
      <w:marBottom w:val="0"/>
      <w:divBdr>
        <w:top w:val="none" w:sz="0" w:space="0" w:color="auto"/>
        <w:left w:val="none" w:sz="0" w:space="0" w:color="auto"/>
        <w:bottom w:val="none" w:sz="0" w:space="0" w:color="auto"/>
        <w:right w:val="none" w:sz="0" w:space="0" w:color="auto"/>
      </w:divBdr>
      <w:divsChild>
        <w:div w:id="223641201">
          <w:marLeft w:val="0"/>
          <w:marRight w:val="0"/>
          <w:marTop w:val="0"/>
          <w:marBottom w:val="0"/>
          <w:divBdr>
            <w:top w:val="none" w:sz="0" w:space="0" w:color="auto"/>
            <w:left w:val="none" w:sz="0" w:space="0" w:color="auto"/>
            <w:bottom w:val="none" w:sz="0" w:space="0" w:color="auto"/>
            <w:right w:val="none" w:sz="0" w:space="0" w:color="auto"/>
          </w:divBdr>
          <w:divsChild>
            <w:div w:id="223641198">
              <w:marLeft w:val="0"/>
              <w:marRight w:val="0"/>
              <w:marTop w:val="0"/>
              <w:marBottom w:val="0"/>
              <w:divBdr>
                <w:top w:val="none" w:sz="0" w:space="0" w:color="auto"/>
                <w:left w:val="none" w:sz="0" w:space="0" w:color="auto"/>
                <w:bottom w:val="none" w:sz="0" w:space="0" w:color="auto"/>
                <w:right w:val="none" w:sz="0" w:space="0" w:color="auto"/>
              </w:divBdr>
              <w:divsChild>
                <w:div w:id="2236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1199">
      <w:marLeft w:val="0"/>
      <w:marRight w:val="0"/>
      <w:marTop w:val="0"/>
      <w:marBottom w:val="0"/>
      <w:divBdr>
        <w:top w:val="none" w:sz="0" w:space="0" w:color="auto"/>
        <w:left w:val="none" w:sz="0" w:space="0" w:color="auto"/>
        <w:bottom w:val="none" w:sz="0" w:space="0" w:color="auto"/>
        <w:right w:val="none" w:sz="0" w:space="0" w:color="auto"/>
      </w:divBdr>
      <w:divsChild>
        <w:div w:id="223641197">
          <w:marLeft w:val="0"/>
          <w:marRight w:val="0"/>
          <w:marTop w:val="125"/>
          <w:marBottom w:val="0"/>
          <w:divBdr>
            <w:top w:val="none" w:sz="0" w:space="0" w:color="auto"/>
            <w:left w:val="none" w:sz="0" w:space="0" w:color="auto"/>
            <w:bottom w:val="none" w:sz="0" w:space="0" w:color="auto"/>
            <w:right w:val="none" w:sz="0" w:space="0" w:color="auto"/>
          </w:divBdr>
          <w:divsChild>
            <w:div w:id="223641202">
              <w:marLeft w:val="0"/>
              <w:marRight w:val="0"/>
              <w:marTop w:val="0"/>
              <w:marBottom w:val="0"/>
              <w:divBdr>
                <w:top w:val="none" w:sz="0" w:space="0" w:color="auto"/>
                <w:left w:val="none" w:sz="0" w:space="0" w:color="auto"/>
                <w:bottom w:val="none" w:sz="0" w:space="0" w:color="auto"/>
                <w:right w:val="none" w:sz="0" w:space="0" w:color="auto"/>
              </w:divBdr>
              <w:divsChild>
                <w:div w:id="223641194">
                  <w:marLeft w:val="0"/>
                  <w:marRight w:val="0"/>
                  <w:marTop w:val="0"/>
                  <w:marBottom w:val="0"/>
                  <w:divBdr>
                    <w:top w:val="none" w:sz="0" w:space="0" w:color="auto"/>
                    <w:left w:val="none" w:sz="0" w:space="0" w:color="auto"/>
                    <w:bottom w:val="none" w:sz="0" w:space="0" w:color="auto"/>
                    <w:right w:val="none" w:sz="0" w:space="0" w:color="auto"/>
                  </w:divBdr>
                  <w:divsChild>
                    <w:div w:id="22364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41205">
      <w:marLeft w:val="0"/>
      <w:marRight w:val="0"/>
      <w:marTop w:val="0"/>
      <w:marBottom w:val="0"/>
      <w:divBdr>
        <w:top w:val="none" w:sz="0" w:space="0" w:color="auto"/>
        <w:left w:val="none" w:sz="0" w:space="0" w:color="auto"/>
        <w:bottom w:val="none" w:sz="0" w:space="0" w:color="auto"/>
        <w:right w:val="none" w:sz="0" w:space="0" w:color="auto"/>
      </w:divBdr>
      <w:divsChild>
        <w:div w:id="223641203">
          <w:marLeft w:val="0"/>
          <w:marRight w:val="0"/>
          <w:marTop w:val="0"/>
          <w:marBottom w:val="0"/>
          <w:divBdr>
            <w:top w:val="none" w:sz="0" w:space="0" w:color="auto"/>
            <w:left w:val="none" w:sz="0" w:space="0" w:color="auto"/>
            <w:bottom w:val="none" w:sz="0" w:space="0" w:color="auto"/>
            <w:right w:val="none" w:sz="0" w:space="0" w:color="auto"/>
          </w:divBdr>
          <w:divsChild>
            <w:div w:id="223641204">
              <w:marLeft w:val="0"/>
              <w:marRight w:val="0"/>
              <w:marTop w:val="0"/>
              <w:marBottom w:val="0"/>
              <w:divBdr>
                <w:top w:val="none" w:sz="0" w:space="0" w:color="auto"/>
                <w:left w:val="none" w:sz="0" w:space="0" w:color="auto"/>
                <w:bottom w:val="none" w:sz="0" w:space="0" w:color="auto"/>
                <w:right w:val="none" w:sz="0" w:space="0" w:color="auto"/>
              </w:divBdr>
              <w:divsChild>
                <w:div w:id="22364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1217">
      <w:marLeft w:val="0"/>
      <w:marRight w:val="0"/>
      <w:marTop w:val="360"/>
      <w:marBottom w:val="360"/>
      <w:divBdr>
        <w:top w:val="none" w:sz="0" w:space="0" w:color="auto"/>
        <w:left w:val="none" w:sz="0" w:space="0" w:color="auto"/>
        <w:bottom w:val="none" w:sz="0" w:space="0" w:color="auto"/>
        <w:right w:val="none" w:sz="0" w:space="0" w:color="auto"/>
      </w:divBdr>
      <w:divsChild>
        <w:div w:id="223641232">
          <w:marLeft w:val="0"/>
          <w:marRight w:val="0"/>
          <w:marTop w:val="0"/>
          <w:marBottom w:val="0"/>
          <w:divBdr>
            <w:top w:val="single" w:sz="4" w:space="0" w:color="C8C9C8"/>
            <w:left w:val="single" w:sz="4" w:space="0" w:color="C8C9C8"/>
            <w:bottom w:val="none" w:sz="0" w:space="0" w:color="auto"/>
            <w:right w:val="none" w:sz="0" w:space="0" w:color="auto"/>
          </w:divBdr>
          <w:divsChild>
            <w:div w:id="223641251">
              <w:marLeft w:val="0"/>
              <w:marRight w:val="0"/>
              <w:marTop w:val="0"/>
              <w:marBottom w:val="0"/>
              <w:divBdr>
                <w:top w:val="none" w:sz="0" w:space="0" w:color="auto"/>
                <w:left w:val="none" w:sz="0" w:space="0" w:color="auto"/>
                <w:bottom w:val="none" w:sz="0" w:space="0" w:color="auto"/>
                <w:right w:val="none" w:sz="0" w:space="0" w:color="auto"/>
              </w:divBdr>
              <w:divsChild>
                <w:div w:id="223641238">
                  <w:marLeft w:val="0"/>
                  <w:marRight w:val="0"/>
                  <w:marTop w:val="0"/>
                  <w:marBottom w:val="0"/>
                  <w:divBdr>
                    <w:top w:val="none" w:sz="0" w:space="0" w:color="auto"/>
                    <w:left w:val="none" w:sz="0" w:space="0" w:color="auto"/>
                    <w:bottom w:val="none" w:sz="0" w:space="0" w:color="auto"/>
                    <w:right w:val="none" w:sz="0" w:space="0" w:color="auto"/>
                  </w:divBdr>
                  <w:divsChild>
                    <w:div w:id="223641265">
                      <w:marLeft w:val="0"/>
                      <w:marRight w:val="0"/>
                      <w:marTop w:val="0"/>
                      <w:marBottom w:val="0"/>
                      <w:divBdr>
                        <w:top w:val="none" w:sz="0" w:space="0" w:color="auto"/>
                        <w:left w:val="none" w:sz="0" w:space="0" w:color="auto"/>
                        <w:bottom w:val="none" w:sz="0" w:space="0" w:color="auto"/>
                        <w:right w:val="none" w:sz="0" w:space="0" w:color="auto"/>
                      </w:divBdr>
                      <w:divsChild>
                        <w:div w:id="223641244">
                          <w:marLeft w:val="0"/>
                          <w:marRight w:val="0"/>
                          <w:marTop w:val="0"/>
                          <w:marBottom w:val="0"/>
                          <w:divBdr>
                            <w:top w:val="none" w:sz="0" w:space="0" w:color="auto"/>
                            <w:left w:val="none" w:sz="0" w:space="0" w:color="auto"/>
                            <w:bottom w:val="none" w:sz="0" w:space="0" w:color="auto"/>
                            <w:right w:val="none" w:sz="0" w:space="0" w:color="auto"/>
                          </w:divBdr>
                          <w:divsChild>
                            <w:div w:id="22364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1233">
      <w:marLeft w:val="0"/>
      <w:marRight w:val="0"/>
      <w:marTop w:val="360"/>
      <w:marBottom w:val="360"/>
      <w:divBdr>
        <w:top w:val="none" w:sz="0" w:space="0" w:color="auto"/>
        <w:left w:val="none" w:sz="0" w:space="0" w:color="auto"/>
        <w:bottom w:val="none" w:sz="0" w:space="0" w:color="auto"/>
        <w:right w:val="none" w:sz="0" w:space="0" w:color="auto"/>
      </w:divBdr>
      <w:divsChild>
        <w:div w:id="223641269">
          <w:marLeft w:val="0"/>
          <w:marRight w:val="0"/>
          <w:marTop w:val="0"/>
          <w:marBottom w:val="0"/>
          <w:divBdr>
            <w:top w:val="single" w:sz="4" w:space="0" w:color="C8C9C8"/>
            <w:left w:val="single" w:sz="4" w:space="0" w:color="C8C9C8"/>
            <w:bottom w:val="none" w:sz="0" w:space="0" w:color="auto"/>
            <w:right w:val="none" w:sz="0" w:space="0" w:color="auto"/>
          </w:divBdr>
          <w:divsChild>
            <w:div w:id="223641231">
              <w:marLeft w:val="0"/>
              <w:marRight w:val="0"/>
              <w:marTop w:val="0"/>
              <w:marBottom w:val="0"/>
              <w:divBdr>
                <w:top w:val="none" w:sz="0" w:space="0" w:color="auto"/>
                <w:left w:val="none" w:sz="0" w:space="0" w:color="auto"/>
                <w:bottom w:val="none" w:sz="0" w:space="0" w:color="auto"/>
                <w:right w:val="none" w:sz="0" w:space="0" w:color="auto"/>
              </w:divBdr>
              <w:divsChild>
                <w:div w:id="223641239">
                  <w:marLeft w:val="0"/>
                  <w:marRight w:val="0"/>
                  <w:marTop w:val="0"/>
                  <w:marBottom w:val="0"/>
                  <w:divBdr>
                    <w:top w:val="none" w:sz="0" w:space="0" w:color="auto"/>
                    <w:left w:val="none" w:sz="0" w:space="0" w:color="auto"/>
                    <w:bottom w:val="none" w:sz="0" w:space="0" w:color="auto"/>
                    <w:right w:val="none" w:sz="0" w:space="0" w:color="auto"/>
                  </w:divBdr>
                  <w:divsChild>
                    <w:div w:id="223641229">
                      <w:marLeft w:val="0"/>
                      <w:marRight w:val="0"/>
                      <w:marTop w:val="0"/>
                      <w:marBottom w:val="0"/>
                      <w:divBdr>
                        <w:top w:val="none" w:sz="0" w:space="0" w:color="auto"/>
                        <w:left w:val="none" w:sz="0" w:space="0" w:color="auto"/>
                        <w:bottom w:val="none" w:sz="0" w:space="0" w:color="auto"/>
                        <w:right w:val="none" w:sz="0" w:space="0" w:color="auto"/>
                      </w:divBdr>
                      <w:divsChild>
                        <w:div w:id="223641212">
                          <w:marLeft w:val="0"/>
                          <w:marRight w:val="0"/>
                          <w:marTop w:val="0"/>
                          <w:marBottom w:val="0"/>
                          <w:divBdr>
                            <w:top w:val="none" w:sz="0" w:space="0" w:color="auto"/>
                            <w:left w:val="none" w:sz="0" w:space="0" w:color="auto"/>
                            <w:bottom w:val="none" w:sz="0" w:space="0" w:color="auto"/>
                            <w:right w:val="none" w:sz="0" w:space="0" w:color="auto"/>
                          </w:divBdr>
                          <w:divsChild>
                            <w:div w:id="22364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1234">
      <w:marLeft w:val="0"/>
      <w:marRight w:val="0"/>
      <w:marTop w:val="360"/>
      <w:marBottom w:val="360"/>
      <w:divBdr>
        <w:top w:val="none" w:sz="0" w:space="0" w:color="auto"/>
        <w:left w:val="none" w:sz="0" w:space="0" w:color="auto"/>
        <w:bottom w:val="none" w:sz="0" w:space="0" w:color="auto"/>
        <w:right w:val="none" w:sz="0" w:space="0" w:color="auto"/>
      </w:divBdr>
      <w:divsChild>
        <w:div w:id="223641260">
          <w:marLeft w:val="0"/>
          <w:marRight w:val="0"/>
          <w:marTop w:val="0"/>
          <w:marBottom w:val="0"/>
          <w:divBdr>
            <w:top w:val="single" w:sz="4" w:space="0" w:color="C8C9C8"/>
            <w:left w:val="single" w:sz="4" w:space="0" w:color="C8C9C8"/>
            <w:bottom w:val="none" w:sz="0" w:space="0" w:color="auto"/>
            <w:right w:val="none" w:sz="0" w:space="0" w:color="auto"/>
          </w:divBdr>
          <w:divsChild>
            <w:div w:id="223641261">
              <w:marLeft w:val="0"/>
              <w:marRight w:val="0"/>
              <w:marTop w:val="0"/>
              <w:marBottom w:val="0"/>
              <w:divBdr>
                <w:top w:val="none" w:sz="0" w:space="0" w:color="auto"/>
                <w:left w:val="none" w:sz="0" w:space="0" w:color="auto"/>
                <w:bottom w:val="none" w:sz="0" w:space="0" w:color="auto"/>
                <w:right w:val="none" w:sz="0" w:space="0" w:color="auto"/>
              </w:divBdr>
              <w:divsChild>
                <w:div w:id="223641219">
                  <w:marLeft w:val="0"/>
                  <w:marRight w:val="0"/>
                  <w:marTop w:val="0"/>
                  <w:marBottom w:val="0"/>
                  <w:divBdr>
                    <w:top w:val="none" w:sz="0" w:space="0" w:color="auto"/>
                    <w:left w:val="none" w:sz="0" w:space="0" w:color="auto"/>
                    <w:bottom w:val="none" w:sz="0" w:space="0" w:color="auto"/>
                    <w:right w:val="none" w:sz="0" w:space="0" w:color="auto"/>
                  </w:divBdr>
                  <w:divsChild>
                    <w:div w:id="223641216">
                      <w:marLeft w:val="0"/>
                      <w:marRight w:val="0"/>
                      <w:marTop w:val="0"/>
                      <w:marBottom w:val="0"/>
                      <w:divBdr>
                        <w:top w:val="none" w:sz="0" w:space="0" w:color="auto"/>
                        <w:left w:val="none" w:sz="0" w:space="0" w:color="auto"/>
                        <w:bottom w:val="none" w:sz="0" w:space="0" w:color="auto"/>
                        <w:right w:val="none" w:sz="0" w:space="0" w:color="auto"/>
                      </w:divBdr>
                      <w:divsChild>
                        <w:div w:id="223641221">
                          <w:marLeft w:val="0"/>
                          <w:marRight w:val="0"/>
                          <w:marTop w:val="0"/>
                          <w:marBottom w:val="0"/>
                          <w:divBdr>
                            <w:top w:val="none" w:sz="0" w:space="0" w:color="auto"/>
                            <w:left w:val="none" w:sz="0" w:space="0" w:color="auto"/>
                            <w:bottom w:val="none" w:sz="0" w:space="0" w:color="auto"/>
                            <w:right w:val="none" w:sz="0" w:space="0" w:color="auto"/>
                          </w:divBdr>
                          <w:divsChild>
                            <w:div w:id="223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1242">
      <w:marLeft w:val="0"/>
      <w:marRight w:val="0"/>
      <w:marTop w:val="360"/>
      <w:marBottom w:val="360"/>
      <w:divBdr>
        <w:top w:val="none" w:sz="0" w:space="0" w:color="auto"/>
        <w:left w:val="none" w:sz="0" w:space="0" w:color="auto"/>
        <w:bottom w:val="none" w:sz="0" w:space="0" w:color="auto"/>
        <w:right w:val="none" w:sz="0" w:space="0" w:color="auto"/>
      </w:divBdr>
      <w:divsChild>
        <w:div w:id="223641247">
          <w:marLeft w:val="0"/>
          <w:marRight w:val="0"/>
          <w:marTop w:val="0"/>
          <w:marBottom w:val="0"/>
          <w:divBdr>
            <w:top w:val="single" w:sz="4" w:space="0" w:color="C8C9C8"/>
            <w:left w:val="single" w:sz="4" w:space="0" w:color="C8C9C8"/>
            <w:bottom w:val="none" w:sz="0" w:space="0" w:color="auto"/>
            <w:right w:val="none" w:sz="0" w:space="0" w:color="auto"/>
          </w:divBdr>
          <w:divsChild>
            <w:div w:id="223641263">
              <w:marLeft w:val="0"/>
              <w:marRight w:val="0"/>
              <w:marTop w:val="0"/>
              <w:marBottom w:val="0"/>
              <w:divBdr>
                <w:top w:val="none" w:sz="0" w:space="0" w:color="auto"/>
                <w:left w:val="none" w:sz="0" w:space="0" w:color="auto"/>
                <w:bottom w:val="none" w:sz="0" w:space="0" w:color="auto"/>
                <w:right w:val="none" w:sz="0" w:space="0" w:color="auto"/>
              </w:divBdr>
              <w:divsChild>
                <w:div w:id="223641223">
                  <w:marLeft w:val="0"/>
                  <w:marRight w:val="0"/>
                  <w:marTop w:val="0"/>
                  <w:marBottom w:val="0"/>
                  <w:divBdr>
                    <w:top w:val="none" w:sz="0" w:space="0" w:color="auto"/>
                    <w:left w:val="none" w:sz="0" w:space="0" w:color="auto"/>
                    <w:bottom w:val="none" w:sz="0" w:space="0" w:color="auto"/>
                    <w:right w:val="none" w:sz="0" w:space="0" w:color="auto"/>
                  </w:divBdr>
                  <w:divsChild>
                    <w:div w:id="223641262">
                      <w:marLeft w:val="0"/>
                      <w:marRight w:val="0"/>
                      <w:marTop w:val="0"/>
                      <w:marBottom w:val="0"/>
                      <w:divBdr>
                        <w:top w:val="none" w:sz="0" w:space="0" w:color="auto"/>
                        <w:left w:val="none" w:sz="0" w:space="0" w:color="auto"/>
                        <w:bottom w:val="none" w:sz="0" w:space="0" w:color="auto"/>
                        <w:right w:val="none" w:sz="0" w:space="0" w:color="auto"/>
                      </w:divBdr>
                      <w:divsChild>
                        <w:div w:id="223641245">
                          <w:marLeft w:val="0"/>
                          <w:marRight w:val="0"/>
                          <w:marTop w:val="0"/>
                          <w:marBottom w:val="0"/>
                          <w:divBdr>
                            <w:top w:val="none" w:sz="0" w:space="0" w:color="auto"/>
                            <w:left w:val="none" w:sz="0" w:space="0" w:color="auto"/>
                            <w:bottom w:val="none" w:sz="0" w:space="0" w:color="auto"/>
                            <w:right w:val="none" w:sz="0" w:space="0" w:color="auto"/>
                          </w:divBdr>
                          <w:divsChild>
                            <w:div w:id="2236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1243">
      <w:marLeft w:val="0"/>
      <w:marRight w:val="0"/>
      <w:marTop w:val="360"/>
      <w:marBottom w:val="360"/>
      <w:divBdr>
        <w:top w:val="none" w:sz="0" w:space="0" w:color="auto"/>
        <w:left w:val="none" w:sz="0" w:space="0" w:color="auto"/>
        <w:bottom w:val="none" w:sz="0" w:space="0" w:color="auto"/>
        <w:right w:val="none" w:sz="0" w:space="0" w:color="auto"/>
      </w:divBdr>
      <w:divsChild>
        <w:div w:id="223641222">
          <w:marLeft w:val="0"/>
          <w:marRight w:val="0"/>
          <w:marTop w:val="0"/>
          <w:marBottom w:val="0"/>
          <w:divBdr>
            <w:top w:val="single" w:sz="4" w:space="0" w:color="C8C9C8"/>
            <w:left w:val="single" w:sz="4" w:space="0" w:color="C8C9C8"/>
            <w:bottom w:val="none" w:sz="0" w:space="0" w:color="auto"/>
            <w:right w:val="none" w:sz="0" w:space="0" w:color="auto"/>
          </w:divBdr>
          <w:divsChild>
            <w:div w:id="223641225">
              <w:marLeft w:val="0"/>
              <w:marRight w:val="0"/>
              <w:marTop w:val="0"/>
              <w:marBottom w:val="0"/>
              <w:divBdr>
                <w:top w:val="none" w:sz="0" w:space="0" w:color="auto"/>
                <w:left w:val="none" w:sz="0" w:space="0" w:color="auto"/>
                <w:bottom w:val="none" w:sz="0" w:space="0" w:color="auto"/>
                <w:right w:val="none" w:sz="0" w:space="0" w:color="auto"/>
              </w:divBdr>
              <w:divsChild>
                <w:div w:id="223641264">
                  <w:marLeft w:val="0"/>
                  <w:marRight w:val="0"/>
                  <w:marTop w:val="0"/>
                  <w:marBottom w:val="0"/>
                  <w:divBdr>
                    <w:top w:val="none" w:sz="0" w:space="0" w:color="auto"/>
                    <w:left w:val="none" w:sz="0" w:space="0" w:color="auto"/>
                    <w:bottom w:val="none" w:sz="0" w:space="0" w:color="auto"/>
                    <w:right w:val="none" w:sz="0" w:space="0" w:color="auto"/>
                  </w:divBdr>
                  <w:divsChild>
                    <w:div w:id="223641249">
                      <w:marLeft w:val="0"/>
                      <w:marRight w:val="0"/>
                      <w:marTop w:val="0"/>
                      <w:marBottom w:val="0"/>
                      <w:divBdr>
                        <w:top w:val="none" w:sz="0" w:space="0" w:color="auto"/>
                        <w:left w:val="none" w:sz="0" w:space="0" w:color="auto"/>
                        <w:bottom w:val="none" w:sz="0" w:space="0" w:color="auto"/>
                        <w:right w:val="none" w:sz="0" w:space="0" w:color="auto"/>
                      </w:divBdr>
                      <w:divsChild>
                        <w:div w:id="223641213">
                          <w:marLeft w:val="0"/>
                          <w:marRight w:val="0"/>
                          <w:marTop w:val="0"/>
                          <w:marBottom w:val="0"/>
                          <w:divBdr>
                            <w:top w:val="none" w:sz="0" w:space="0" w:color="auto"/>
                            <w:left w:val="none" w:sz="0" w:space="0" w:color="auto"/>
                            <w:bottom w:val="none" w:sz="0" w:space="0" w:color="auto"/>
                            <w:right w:val="none" w:sz="0" w:space="0" w:color="auto"/>
                          </w:divBdr>
                          <w:divsChild>
                            <w:div w:id="2236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1253">
      <w:marLeft w:val="0"/>
      <w:marRight w:val="0"/>
      <w:marTop w:val="360"/>
      <w:marBottom w:val="360"/>
      <w:divBdr>
        <w:top w:val="none" w:sz="0" w:space="0" w:color="auto"/>
        <w:left w:val="none" w:sz="0" w:space="0" w:color="auto"/>
        <w:bottom w:val="none" w:sz="0" w:space="0" w:color="auto"/>
        <w:right w:val="none" w:sz="0" w:space="0" w:color="auto"/>
      </w:divBdr>
      <w:divsChild>
        <w:div w:id="223641250">
          <w:marLeft w:val="0"/>
          <w:marRight w:val="0"/>
          <w:marTop w:val="0"/>
          <w:marBottom w:val="0"/>
          <w:divBdr>
            <w:top w:val="single" w:sz="4" w:space="0" w:color="C8C9C8"/>
            <w:left w:val="single" w:sz="4" w:space="0" w:color="C8C9C8"/>
            <w:bottom w:val="none" w:sz="0" w:space="0" w:color="auto"/>
            <w:right w:val="none" w:sz="0" w:space="0" w:color="auto"/>
          </w:divBdr>
          <w:divsChild>
            <w:div w:id="223641236">
              <w:marLeft w:val="0"/>
              <w:marRight w:val="0"/>
              <w:marTop w:val="0"/>
              <w:marBottom w:val="0"/>
              <w:divBdr>
                <w:top w:val="none" w:sz="0" w:space="0" w:color="auto"/>
                <w:left w:val="none" w:sz="0" w:space="0" w:color="auto"/>
                <w:bottom w:val="none" w:sz="0" w:space="0" w:color="auto"/>
                <w:right w:val="none" w:sz="0" w:space="0" w:color="auto"/>
              </w:divBdr>
              <w:divsChild>
                <w:div w:id="223641227">
                  <w:marLeft w:val="0"/>
                  <w:marRight w:val="0"/>
                  <w:marTop w:val="0"/>
                  <w:marBottom w:val="0"/>
                  <w:divBdr>
                    <w:top w:val="none" w:sz="0" w:space="0" w:color="auto"/>
                    <w:left w:val="none" w:sz="0" w:space="0" w:color="auto"/>
                    <w:bottom w:val="none" w:sz="0" w:space="0" w:color="auto"/>
                    <w:right w:val="none" w:sz="0" w:space="0" w:color="auto"/>
                  </w:divBdr>
                  <w:divsChild>
                    <w:div w:id="223641259">
                      <w:marLeft w:val="0"/>
                      <w:marRight w:val="0"/>
                      <w:marTop w:val="0"/>
                      <w:marBottom w:val="0"/>
                      <w:divBdr>
                        <w:top w:val="none" w:sz="0" w:space="0" w:color="auto"/>
                        <w:left w:val="none" w:sz="0" w:space="0" w:color="auto"/>
                        <w:bottom w:val="none" w:sz="0" w:space="0" w:color="auto"/>
                        <w:right w:val="none" w:sz="0" w:space="0" w:color="auto"/>
                      </w:divBdr>
                      <w:divsChild>
                        <w:div w:id="223641235">
                          <w:marLeft w:val="0"/>
                          <w:marRight w:val="0"/>
                          <w:marTop w:val="0"/>
                          <w:marBottom w:val="0"/>
                          <w:divBdr>
                            <w:top w:val="none" w:sz="0" w:space="0" w:color="auto"/>
                            <w:left w:val="none" w:sz="0" w:space="0" w:color="auto"/>
                            <w:bottom w:val="none" w:sz="0" w:space="0" w:color="auto"/>
                            <w:right w:val="none" w:sz="0" w:space="0" w:color="auto"/>
                          </w:divBdr>
                          <w:divsChild>
                            <w:div w:id="2236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1255">
      <w:marLeft w:val="0"/>
      <w:marRight w:val="0"/>
      <w:marTop w:val="360"/>
      <w:marBottom w:val="360"/>
      <w:divBdr>
        <w:top w:val="none" w:sz="0" w:space="0" w:color="auto"/>
        <w:left w:val="none" w:sz="0" w:space="0" w:color="auto"/>
        <w:bottom w:val="none" w:sz="0" w:space="0" w:color="auto"/>
        <w:right w:val="none" w:sz="0" w:space="0" w:color="auto"/>
      </w:divBdr>
      <w:divsChild>
        <w:div w:id="223641218">
          <w:marLeft w:val="0"/>
          <w:marRight w:val="0"/>
          <w:marTop w:val="0"/>
          <w:marBottom w:val="0"/>
          <w:divBdr>
            <w:top w:val="single" w:sz="4" w:space="0" w:color="C8C9C8"/>
            <w:left w:val="single" w:sz="4" w:space="0" w:color="C8C9C8"/>
            <w:bottom w:val="none" w:sz="0" w:space="0" w:color="auto"/>
            <w:right w:val="none" w:sz="0" w:space="0" w:color="auto"/>
          </w:divBdr>
          <w:divsChild>
            <w:div w:id="223641256">
              <w:marLeft w:val="0"/>
              <w:marRight w:val="0"/>
              <w:marTop w:val="0"/>
              <w:marBottom w:val="0"/>
              <w:divBdr>
                <w:top w:val="none" w:sz="0" w:space="0" w:color="auto"/>
                <w:left w:val="none" w:sz="0" w:space="0" w:color="auto"/>
                <w:bottom w:val="none" w:sz="0" w:space="0" w:color="auto"/>
                <w:right w:val="none" w:sz="0" w:space="0" w:color="auto"/>
              </w:divBdr>
              <w:divsChild>
                <w:div w:id="223641226">
                  <w:marLeft w:val="0"/>
                  <w:marRight w:val="0"/>
                  <w:marTop w:val="0"/>
                  <w:marBottom w:val="0"/>
                  <w:divBdr>
                    <w:top w:val="none" w:sz="0" w:space="0" w:color="auto"/>
                    <w:left w:val="none" w:sz="0" w:space="0" w:color="auto"/>
                    <w:bottom w:val="none" w:sz="0" w:space="0" w:color="auto"/>
                    <w:right w:val="none" w:sz="0" w:space="0" w:color="auto"/>
                  </w:divBdr>
                  <w:divsChild>
                    <w:div w:id="223641230">
                      <w:marLeft w:val="0"/>
                      <w:marRight w:val="0"/>
                      <w:marTop w:val="0"/>
                      <w:marBottom w:val="0"/>
                      <w:divBdr>
                        <w:top w:val="none" w:sz="0" w:space="0" w:color="auto"/>
                        <w:left w:val="none" w:sz="0" w:space="0" w:color="auto"/>
                        <w:bottom w:val="none" w:sz="0" w:space="0" w:color="auto"/>
                        <w:right w:val="none" w:sz="0" w:space="0" w:color="auto"/>
                      </w:divBdr>
                      <w:divsChild>
                        <w:div w:id="223641237">
                          <w:marLeft w:val="0"/>
                          <w:marRight w:val="0"/>
                          <w:marTop w:val="0"/>
                          <w:marBottom w:val="0"/>
                          <w:divBdr>
                            <w:top w:val="none" w:sz="0" w:space="0" w:color="auto"/>
                            <w:left w:val="none" w:sz="0" w:space="0" w:color="auto"/>
                            <w:bottom w:val="none" w:sz="0" w:space="0" w:color="auto"/>
                            <w:right w:val="none" w:sz="0" w:space="0" w:color="auto"/>
                          </w:divBdr>
                          <w:divsChild>
                            <w:div w:id="2236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1266">
      <w:marLeft w:val="0"/>
      <w:marRight w:val="0"/>
      <w:marTop w:val="360"/>
      <w:marBottom w:val="360"/>
      <w:divBdr>
        <w:top w:val="none" w:sz="0" w:space="0" w:color="auto"/>
        <w:left w:val="none" w:sz="0" w:space="0" w:color="auto"/>
        <w:bottom w:val="none" w:sz="0" w:space="0" w:color="auto"/>
        <w:right w:val="none" w:sz="0" w:space="0" w:color="auto"/>
      </w:divBdr>
      <w:divsChild>
        <w:div w:id="223641248">
          <w:marLeft w:val="0"/>
          <w:marRight w:val="0"/>
          <w:marTop w:val="0"/>
          <w:marBottom w:val="0"/>
          <w:divBdr>
            <w:top w:val="single" w:sz="4" w:space="0" w:color="C8C9C8"/>
            <w:left w:val="single" w:sz="4" w:space="0" w:color="C8C9C8"/>
            <w:bottom w:val="none" w:sz="0" w:space="0" w:color="auto"/>
            <w:right w:val="none" w:sz="0" w:space="0" w:color="auto"/>
          </w:divBdr>
          <w:divsChild>
            <w:div w:id="223641252">
              <w:marLeft w:val="0"/>
              <w:marRight w:val="0"/>
              <w:marTop w:val="0"/>
              <w:marBottom w:val="0"/>
              <w:divBdr>
                <w:top w:val="none" w:sz="0" w:space="0" w:color="auto"/>
                <w:left w:val="none" w:sz="0" w:space="0" w:color="auto"/>
                <w:bottom w:val="none" w:sz="0" w:space="0" w:color="auto"/>
                <w:right w:val="none" w:sz="0" w:space="0" w:color="auto"/>
              </w:divBdr>
              <w:divsChild>
                <w:div w:id="223641211">
                  <w:marLeft w:val="0"/>
                  <w:marRight w:val="0"/>
                  <w:marTop w:val="0"/>
                  <w:marBottom w:val="0"/>
                  <w:divBdr>
                    <w:top w:val="none" w:sz="0" w:space="0" w:color="auto"/>
                    <w:left w:val="none" w:sz="0" w:space="0" w:color="auto"/>
                    <w:bottom w:val="none" w:sz="0" w:space="0" w:color="auto"/>
                    <w:right w:val="none" w:sz="0" w:space="0" w:color="auto"/>
                  </w:divBdr>
                  <w:divsChild>
                    <w:div w:id="223641209">
                      <w:marLeft w:val="0"/>
                      <w:marRight w:val="0"/>
                      <w:marTop w:val="0"/>
                      <w:marBottom w:val="0"/>
                      <w:divBdr>
                        <w:top w:val="none" w:sz="0" w:space="0" w:color="auto"/>
                        <w:left w:val="none" w:sz="0" w:space="0" w:color="auto"/>
                        <w:bottom w:val="none" w:sz="0" w:space="0" w:color="auto"/>
                        <w:right w:val="none" w:sz="0" w:space="0" w:color="auto"/>
                      </w:divBdr>
                      <w:divsChild>
                        <w:div w:id="223641207">
                          <w:marLeft w:val="0"/>
                          <w:marRight w:val="0"/>
                          <w:marTop w:val="0"/>
                          <w:marBottom w:val="0"/>
                          <w:divBdr>
                            <w:top w:val="none" w:sz="0" w:space="0" w:color="auto"/>
                            <w:left w:val="none" w:sz="0" w:space="0" w:color="auto"/>
                            <w:bottom w:val="none" w:sz="0" w:space="0" w:color="auto"/>
                            <w:right w:val="none" w:sz="0" w:space="0" w:color="auto"/>
                          </w:divBdr>
                          <w:divsChild>
                            <w:div w:id="2236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1268">
      <w:marLeft w:val="0"/>
      <w:marRight w:val="0"/>
      <w:marTop w:val="360"/>
      <w:marBottom w:val="360"/>
      <w:divBdr>
        <w:top w:val="none" w:sz="0" w:space="0" w:color="auto"/>
        <w:left w:val="none" w:sz="0" w:space="0" w:color="auto"/>
        <w:bottom w:val="none" w:sz="0" w:space="0" w:color="auto"/>
        <w:right w:val="none" w:sz="0" w:space="0" w:color="auto"/>
      </w:divBdr>
      <w:divsChild>
        <w:div w:id="223641220">
          <w:marLeft w:val="0"/>
          <w:marRight w:val="0"/>
          <w:marTop w:val="0"/>
          <w:marBottom w:val="0"/>
          <w:divBdr>
            <w:top w:val="single" w:sz="4" w:space="0" w:color="C8C9C8"/>
            <w:left w:val="single" w:sz="4" w:space="0" w:color="C8C9C8"/>
            <w:bottom w:val="none" w:sz="0" w:space="0" w:color="auto"/>
            <w:right w:val="none" w:sz="0" w:space="0" w:color="auto"/>
          </w:divBdr>
          <w:divsChild>
            <w:div w:id="223641214">
              <w:marLeft w:val="0"/>
              <w:marRight w:val="0"/>
              <w:marTop w:val="0"/>
              <w:marBottom w:val="0"/>
              <w:divBdr>
                <w:top w:val="none" w:sz="0" w:space="0" w:color="auto"/>
                <w:left w:val="none" w:sz="0" w:space="0" w:color="auto"/>
                <w:bottom w:val="none" w:sz="0" w:space="0" w:color="auto"/>
                <w:right w:val="none" w:sz="0" w:space="0" w:color="auto"/>
              </w:divBdr>
              <w:divsChild>
                <w:div w:id="223641215">
                  <w:marLeft w:val="0"/>
                  <w:marRight w:val="0"/>
                  <w:marTop w:val="0"/>
                  <w:marBottom w:val="0"/>
                  <w:divBdr>
                    <w:top w:val="none" w:sz="0" w:space="0" w:color="auto"/>
                    <w:left w:val="none" w:sz="0" w:space="0" w:color="auto"/>
                    <w:bottom w:val="none" w:sz="0" w:space="0" w:color="auto"/>
                    <w:right w:val="none" w:sz="0" w:space="0" w:color="auto"/>
                  </w:divBdr>
                  <w:divsChild>
                    <w:div w:id="223641241">
                      <w:marLeft w:val="0"/>
                      <w:marRight w:val="0"/>
                      <w:marTop w:val="0"/>
                      <w:marBottom w:val="0"/>
                      <w:divBdr>
                        <w:top w:val="none" w:sz="0" w:space="0" w:color="auto"/>
                        <w:left w:val="none" w:sz="0" w:space="0" w:color="auto"/>
                        <w:bottom w:val="none" w:sz="0" w:space="0" w:color="auto"/>
                        <w:right w:val="none" w:sz="0" w:space="0" w:color="auto"/>
                      </w:divBdr>
                      <w:divsChild>
                        <w:div w:id="223641246">
                          <w:marLeft w:val="0"/>
                          <w:marRight w:val="0"/>
                          <w:marTop w:val="0"/>
                          <w:marBottom w:val="0"/>
                          <w:divBdr>
                            <w:top w:val="none" w:sz="0" w:space="0" w:color="auto"/>
                            <w:left w:val="none" w:sz="0" w:space="0" w:color="auto"/>
                            <w:bottom w:val="none" w:sz="0" w:space="0" w:color="auto"/>
                            <w:right w:val="none" w:sz="0" w:space="0" w:color="auto"/>
                          </w:divBdr>
                          <w:divsChild>
                            <w:div w:id="2236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195370">
      <w:bodyDiv w:val="1"/>
      <w:marLeft w:val="0"/>
      <w:marRight w:val="0"/>
      <w:marTop w:val="0"/>
      <w:marBottom w:val="0"/>
      <w:divBdr>
        <w:top w:val="none" w:sz="0" w:space="0" w:color="auto"/>
        <w:left w:val="none" w:sz="0" w:space="0" w:color="auto"/>
        <w:bottom w:val="none" w:sz="0" w:space="0" w:color="auto"/>
        <w:right w:val="none" w:sz="0" w:space="0" w:color="auto"/>
      </w:divBdr>
    </w:div>
    <w:div w:id="498428458">
      <w:bodyDiv w:val="1"/>
      <w:marLeft w:val="0"/>
      <w:marRight w:val="0"/>
      <w:marTop w:val="0"/>
      <w:marBottom w:val="0"/>
      <w:divBdr>
        <w:top w:val="none" w:sz="0" w:space="0" w:color="auto"/>
        <w:left w:val="none" w:sz="0" w:space="0" w:color="auto"/>
        <w:bottom w:val="none" w:sz="0" w:space="0" w:color="auto"/>
        <w:right w:val="none" w:sz="0" w:space="0" w:color="auto"/>
      </w:divBdr>
    </w:div>
    <w:div w:id="540049032">
      <w:bodyDiv w:val="1"/>
      <w:marLeft w:val="0"/>
      <w:marRight w:val="0"/>
      <w:marTop w:val="0"/>
      <w:marBottom w:val="0"/>
      <w:divBdr>
        <w:top w:val="none" w:sz="0" w:space="0" w:color="auto"/>
        <w:left w:val="none" w:sz="0" w:space="0" w:color="auto"/>
        <w:bottom w:val="none" w:sz="0" w:space="0" w:color="auto"/>
        <w:right w:val="none" w:sz="0" w:space="0" w:color="auto"/>
      </w:divBdr>
    </w:div>
    <w:div w:id="651981132">
      <w:bodyDiv w:val="1"/>
      <w:marLeft w:val="0"/>
      <w:marRight w:val="0"/>
      <w:marTop w:val="0"/>
      <w:marBottom w:val="0"/>
      <w:divBdr>
        <w:top w:val="none" w:sz="0" w:space="0" w:color="auto"/>
        <w:left w:val="none" w:sz="0" w:space="0" w:color="auto"/>
        <w:bottom w:val="none" w:sz="0" w:space="0" w:color="auto"/>
        <w:right w:val="none" w:sz="0" w:space="0" w:color="auto"/>
      </w:divBdr>
      <w:divsChild>
        <w:div w:id="794830021">
          <w:marLeft w:val="0"/>
          <w:marRight w:val="0"/>
          <w:marTop w:val="0"/>
          <w:marBottom w:val="0"/>
          <w:divBdr>
            <w:top w:val="none" w:sz="0" w:space="0" w:color="auto"/>
            <w:left w:val="none" w:sz="0" w:space="0" w:color="auto"/>
            <w:bottom w:val="none" w:sz="0" w:space="0" w:color="auto"/>
            <w:right w:val="none" w:sz="0" w:space="0" w:color="auto"/>
          </w:divBdr>
          <w:divsChild>
            <w:div w:id="447118039">
              <w:marLeft w:val="0"/>
              <w:marRight w:val="0"/>
              <w:marTop w:val="0"/>
              <w:marBottom w:val="0"/>
              <w:divBdr>
                <w:top w:val="none" w:sz="0" w:space="0" w:color="auto"/>
                <w:left w:val="none" w:sz="0" w:space="0" w:color="auto"/>
                <w:bottom w:val="none" w:sz="0" w:space="0" w:color="auto"/>
                <w:right w:val="none" w:sz="0" w:space="0" w:color="auto"/>
              </w:divBdr>
              <w:divsChild>
                <w:div w:id="1443182800">
                  <w:marLeft w:val="0"/>
                  <w:marRight w:val="0"/>
                  <w:marTop w:val="0"/>
                  <w:marBottom w:val="0"/>
                  <w:divBdr>
                    <w:top w:val="none" w:sz="0" w:space="0" w:color="auto"/>
                    <w:left w:val="none" w:sz="0" w:space="0" w:color="auto"/>
                    <w:bottom w:val="none" w:sz="0" w:space="0" w:color="auto"/>
                    <w:right w:val="none" w:sz="0" w:space="0" w:color="auto"/>
                  </w:divBdr>
                  <w:divsChild>
                    <w:div w:id="120006087">
                      <w:marLeft w:val="0"/>
                      <w:marRight w:val="0"/>
                      <w:marTop w:val="0"/>
                      <w:marBottom w:val="0"/>
                      <w:divBdr>
                        <w:top w:val="none" w:sz="0" w:space="0" w:color="auto"/>
                        <w:left w:val="none" w:sz="0" w:space="0" w:color="auto"/>
                        <w:bottom w:val="none" w:sz="0" w:space="0" w:color="auto"/>
                        <w:right w:val="none" w:sz="0" w:space="0" w:color="auto"/>
                      </w:divBdr>
                      <w:divsChild>
                        <w:div w:id="1156218459">
                          <w:marLeft w:val="0"/>
                          <w:marRight w:val="0"/>
                          <w:marTop w:val="0"/>
                          <w:marBottom w:val="0"/>
                          <w:divBdr>
                            <w:top w:val="single" w:sz="6" w:space="0" w:color="828282"/>
                            <w:left w:val="single" w:sz="6" w:space="0" w:color="828282"/>
                            <w:bottom w:val="single" w:sz="6" w:space="0" w:color="828282"/>
                            <w:right w:val="single" w:sz="6" w:space="0" w:color="828282"/>
                          </w:divBdr>
                          <w:divsChild>
                            <w:div w:id="2007707776">
                              <w:marLeft w:val="0"/>
                              <w:marRight w:val="0"/>
                              <w:marTop w:val="0"/>
                              <w:marBottom w:val="0"/>
                              <w:divBdr>
                                <w:top w:val="none" w:sz="0" w:space="0" w:color="auto"/>
                                <w:left w:val="none" w:sz="0" w:space="0" w:color="auto"/>
                                <w:bottom w:val="none" w:sz="0" w:space="0" w:color="auto"/>
                                <w:right w:val="none" w:sz="0" w:space="0" w:color="auto"/>
                              </w:divBdr>
                              <w:divsChild>
                                <w:div w:id="1617716838">
                                  <w:marLeft w:val="0"/>
                                  <w:marRight w:val="0"/>
                                  <w:marTop w:val="0"/>
                                  <w:marBottom w:val="0"/>
                                  <w:divBdr>
                                    <w:top w:val="none" w:sz="0" w:space="0" w:color="auto"/>
                                    <w:left w:val="none" w:sz="0" w:space="0" w:color="auto"/>
                                    <w:bottom w:val="none" w:sz="0" w:space="0" w:color="auto"/>
                                    <w:right w:val="none" w:sz="0" w:space="0" w:color="auto"/>
                                  </w:divBdr>
                                  <w:divsChild>
                                    <w:div w:id="18245241">
                                      <w:marLeft w:val="0"/>
                                      <w:marRight w:val="0"/>
                                      <w:marTop w:val="0"/>
                                      <w:marBottom w:val="0"/>
                                      <w:divBdr>
                                        <w:top w:val="none" w:sz="0" w:space="0" w:color="auto"/>
                                        <w:left w:val="none" w:sz="0" w:space="0" w:color="auto"/>
                                        <w:bottom w:val="none" w:sz="0" w:space="0" w:color="auto"/>
                                        <w:right w:val="none" w:sz="0" w:space="0" w:color="auto"/>
                                      </w:divBdr>
                                      <w:divsChild>
                                        <w:div w:id="858615869">
                                          <w:marLeft w:val="0"/>
                                          <w:marRight w:val="0"/>
                                          <w:marTop w:val="0"/>
                                          <w:marBottom w:val="0"/>
                                          <w:divBdr>
                                            <w:top w:val="none" w:sz="0" w:space="0" w:color="auto"/>
                                            <w:left w:val="none" w:sz="0" w:space="0" w:color="auto"/>
                                            <w:bottom w:val="none" w:sz="0" w:space="0" w:color="auto"/>
                                            <w:right w:val="none" w:sz="0" w:space="0" w:color="auto"/>
                                          </w:divBdr>
                                          <w:divsChild>
                                            <w:div w:id="468400720">
                                              <w:marLeft w:val="0"/>
                                              <w:marRight w:val="0"/>
                                              <w:marTop w:val="0"/>
                                              <w:marBottom w:val="0"/>
                                              <w:divBdr>
                                                <w:top w:val="none" w:sz="0" w:space="0" w:color="auto"/>
                                                <w:left w:val="none" w:sz="0" w:space="0" w:color="auto"/>
                                                <w:bottom w:val="none" w:sz="0" w:space="0" w:color="auto"/>
                                                <w:right w:val="none" w:sz="0" w:space="0" w:color="auto"/>
                                              </w:divBdr>
                                              <w:divsChild>
                                                <w:div w:id="1532259716">
                                                  <w:marLeft w:val="0"/>
                                                  <w:marRight w:val="0"/>
                                                  <w:marTop w:val="0"/>
                                                  <w:marBottom w:val="0"/>
                                                  <w:divBdr>
                                                    <w:top w:val="none" w:sz="0" w:space="0" w:color="auto"/>
                                                    <w:left w:val="none" w:sz="0" w:space="0" w:color="auto"/>
                                                    <w:bottom w:val="none" w:sz="0" w:space="0" w:color="auto"/>
                                                    <w:right w:val="none" w:sz="0" w:space="0" w:color="auto"/>
                                                  </w:divBdr>
                                                  <w:divsChild>
                                                    <w:div w:id="1693454443">
                                                      <w:marLeft w:val="1134"/>
                                                      <w:marRight w:val="0"/>
                                                      <w:marTop w:val="0"/>
                                                      <w:marBottom w:val="0"/>
                                                      <w:divBdr>
                                                        <w:top w:val="single" w:sz="8" w:space="5" w:color="auto"/>
                                                        <w:left w:val="single" w:sz="8" w:space="5" w:color="auto"/>
                                                        <w:bottom w:val="single" w:sz="8" w:space="5" w:color="auto"/>
                                                        <w:right w:val="single" w:sz="8" w:space="5" w:color="auto"/>
                                                      </w:divBdr>
                                                    </w:div>
                                                  </w:divsChild>
                                                </w:div>
                                              </w:divsChild>
                                            </w:div>
                                          </w:divsChild>
                                        </w:div>
                                      </w:divsChild>
                                    </w:div>
                                  </w:divsChild>
                                </w:div>
                              </w:divsChild>
                            </w:div>
                          </w:divsChild>
                        </w:div>
                      </w:divsChild>
                    </w:div>
                  </w:divsChild>
                </w:div>
              </w:divsChild>
            </w:div>
          </w:divsChild>
        </w:div>
      </w:divsChild>
    </w:div>
    <w:div w:id="668682399">
      <w:bodyDiv w:val="1"/>
      <w:marLeft w:val="0"/>
      <w:marRight w:val="0"/>
      <w:marTop w:val="0"/>
      <w:marBottom w:val="0"/>
      <w:divBdr>
        <w:top w:val="none" w:sz="0" w:space="0" w:color="auto"/>
        <w:left w:val="none" w:sz="0" w:space="0" w:color="auto"/>
        <w:bottom w:val="none" w:sz="0" w:space="0" w:color="auto"/>
        <w:right w:val="none" w:sz="0" w:space="0" w:color="auto"/>
      </w:divBdr>
    </w:div>
    <w:div w:id="731318110">
      <w:bodyDiv w:val="1"/>
      <w:marLeft w:val="0"/>
      <w:marRight w:val="0"/>
      <w:marTop w:val="0"/>
      <w:marBottom w:val="0"/>
      <w:divBdr>
        <w:top w:val="none" w:sz="0" w:space="0" w:color="auto"/>
        <w:left w:val="none" w:sz="0" w:space="0" w:color="auto"/>
        <w:bottom w:val="none" w:sz="0" w:space="0" w:color="auto"/>
        <w:right w:val="none" w:sz="0" w:space="0" w:color="auto"/>
      </w:divBdr>
    </w:div>
    <w:div w:id="761032072">
      <w:bodyDiv w:val="1"/>
      <w:marLeft w:val="0"/>
      <w:marRight w:val="0"/>
      <w:marTop w:val="0"/>
      <w:marBottom w:val="0"/>
      <w:divBdr>
        <w:top w:val="none" w:sz="0" w:space="0" w:color="auto"/>
        <w:left w:val="none" w:sz="0" w:space="0" w:color="auto"/>
        <w:bottom w:val="none" w:sz="0" w:space="0" w:color="auto"/>
        <w:right w:val="none" w:sz="0" w:space="0" w:color="auto"/>
      </w:divBdr>
      <w:divsChild>
        <w:div w:id="2040468372">
          <w:marLeft w:val="0"/>
          <w:marRight w:val="0"/>
          <w:marTop w:val="0"/>
          <w:marBottom w:val="0"/>
          <w:divBdr>
            <w:top w:val="none" w:sz="0" w:space="0" w:color="auto"/>
            <w:left w:val="none" w:sz="0" w:space="0" w:color="auto"/>
            <w:bottom w:val="none" w:sz="0" w:space="0" w:color="auto"/>
            <w:right w:val="none" w:sz="0" w:space="0" w:color="auto"/>
          </w:divBdr>
          <w:divsChild>
            <w:div w:id="2011524273">
              <w:marLeft w:val="0"/>
              <w:marRight w:val="0"/>
              <w:marTop w:val="0"/>
              <w:marBottom w:val="0"/>
              <w:divBdr>
                <w:top w:val="none" w:sz="0" w:space="0" w:color="auto"/>
                <w:left w:val="none" w:sz="0" w:space="0" w:color="auto"/>
                <w:bottom w:val="none" w:sz="0" w:space="0" w:color="auto"/>
                <w:right w:val="none" w:sz="0" w:space="0" w:color="auto"/>
              </w:divBdr>
              <w:divsChild>
                <w:div w:id="1318270302">
                  <w:marLeft w:val="0"/>
                  <w:marRight w:val="0"/>
                  <w:marTop w:val="0"/>
                  <w:marBottom w:val="0"/>
                  <w:divBdr>
                    <w:top w:val="none" w:sz="0" w:space="0" w:color="auto"/>
                    <w:left w:val="none" w:sz="0" w:space="0" w:color="auto"/>
                    <w:bottom w:val="none" w:sz="0" w:space="0" w:color="auto"/>
                    <w:right w:val="none" w:sz="0" w:space="0" w:color="auto"/>
                  </w:divBdr>
                  <w:divsChild>
                    <w:div w:id="1316295076">
                      <w:marLeft w:val="2325"/>
                      <w:marRight w:val="0"/>
                      <w:marTop w:val="0"/>
                      <w:marBottom w:val="0"/>
                      <w:divBdr>
                        <w:top w:val="none" w:sz="0" w:space="0" w:color="auto"/>
                        <w:left w:val="none" w:sz="0" w:space="0" w:color="auto"/>
                        <w:bottom w:val="none" w:sz="0" w:space="0" w:color="auto"/>
                        <w:right w:val="none" w:sz="0" w:space="0" w:color="auto"/>
                      </w:divBdr>
                      <w:divsChild>
                        <w:div w:id="2048141143">
                          <w:marLeft w:val="0"/>
                          <w:marRight w:val="0"/>
                          <w:marTop w:val="0"/>
                          <w:marBottom w:val="360"/>
                          <w:divBdr>
                            <w:top w:val="none" w:sz="0" w:space="0" w:color="auto"/>
                            <w:left w:val="none" w:sz="0" w:space="0" w:color="auto"/>
                            <w:bottom w:val="none" w:sz="0" w:space="0" w:color="auto"/>
                            <w:right w:val="none" w:sz="0" w:space="0" w:color="auto"/>
                          </w:divBdr>
                          <w:divsChild>
                            <w:div w:id="1697122861">
                              <w:marLeft w:val="0"/>
                              <w:marRight w:val="0"/>
                              <w:marTop w:val="0"/>
                              <w:marBottom w:val="0"/>
                              <w:divBdr>
                                <w:top w:val="none" w:sz="0" w:space="0" w:color="auto"/>
                                <w:left w:val="none" w:sz="0" w:space="0" w:color="auto"/>
                                <w:bottom w:val="none" w:sz="0" w:space="0" w:color="auto"/>
                                <w:right w:val="none" w:sz="0" w:space="0" w:color="auto"/>
                              </w:divBdr>
                              <w:divsChild>
                                <w:div w:id="39715696">
                                  <w:marLeft w:val="0"/>
                                  <w:marRight w:val="0"/>
                                  <w:marTop w:val="0"/>
                                  <w:marBottom w:val="0"/>
                                  <w:divBdr>
                                    <w:top w:val="none" w:sz="0" w:space="0" w:color="auto"/>
                                    <w:left w:val="none" w:sz="0" w:space="0" w:color="auto"/>
                                    <w:bottom w:val="none" w:sz="0" w:space="0" w:color="auto"/>
                                    <w:right w:val="none" w:sz="0" w:space="0" w:color="auto"/>
                                  </w:divBdr>
                                  <w:divsChild>
                                    <w:div w:id="1945263150">
                                      <w:marLeft w:val="0"/>
                                      <w:marRight w:val="0"/>
                                      <w:marTop w:val="0"/>
                                      <w:marBottom w:val="0"/>
                                      <w:divBdr>
                                        <w:top w:val="none" w:sz="0" w:space="0" w:color="auto"/>
                                        <w:left w:val="none" w:sz="0" w:space="0" w:color="auto"/>
                                        <w:bottom w:val="none" w:sz="0" w:space="0" w:color="auto"/>
                                        <w:right w:val="none" w:sz="0" w:space="0" w:color="auto"/>
                                      </w:divBdr>
                                      <w:divsChild>
                                        <w:div w:id="1597400848">
                                          <w:marLeft w:val="0"/>
                                          <w:marRight w:val="0"/>
                                          <w:marTop w:val="0"/>
                                          <w:marBottom w:val="0"/>
                                          <w:divBdr>
                                            <w:top w:val="none" w:sz="0" w:space="0" w:color="auto"/>
                                            <w:left w:val="none" w:sz="0" w:space="0" w:color="auto"/>
                                            <w:bottom w:val="none" w:sz="0" w:space="0" w:color="auto"/>
                                            <w:right w:val="none" w:sz="0" w:space="0" w:color="auto"/>
                                          </w:divBdr>
                                          <w:divsChild>
                                            <w:div w:id="6684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5772972">
      <w:bodyDiv w:val="1"/>
      <w:marLeft w:val="0"/>
      <w:marRight w:val="0"/>
      <w:marTop w:val="0"/>
      <w:marBottom w:val="0"/>
      <w:divBdr>
        <w:top w:val="none" w:sz="0" w:space="0" w:color="auto"/>
        <w:left w:val="none" w:sz="0" w:space="0" w:color="auto"/>
        <w:bottom w:val="none" w:sz="0" w:space="0" w:color="auto"/>
        <w:right w:val="none" w:sz="0" w:space="0" w:color="auto"/>
      </w:divBdr>
      <w:divsChild>
        <w:div w:id="2093505881">
          <w:marLeft w:val="0"/>
          <w:marRight w:val="0"/>
          <w:marTop w:val="150"/>
          <w:marBottom w:val="0"/>
          <w:divBdr>
            <w:top w:val="none" w:sz="0" w:space="0" w:color="auto"/>
            <w:left w:val="none" w:sz="0" w:space="0" w:color="auto"/>
            <w:bottom w:val="none" w:sz="0" w:space="0" w:color="auto"/>
            <w:right w:val="none" w:sz="0" w:space="0" w:color="auto"/>
          </w:divBdr>
          <w:divsChild>
            <w:div w:id="1274703896">
              <w:marLeft w:val="0"/>
              <w:marRight w:val="0"/>
              <w:marTop w:val="0"/>
              <w:marBottom w:val="0"/>
              <w:divBdr>
                <w:top w:val="none" w:sz="0" w:space="0" w:color="auto"/>
                <w:left w:val="none" w:sz="0" w:space="0" w:color="auto"/>
                <w:bottom w:val="none" w:sz="0" w:space="0" w:color="auto"/>
                <w:right w:val="none" w:sz="0" w:space="0" w:color="auto"/>
              </w:divBdr>
              <w:divsChild>
                <w:div w:id="2114549273">
                  <w:marLeft w:val="0"/>
                  <w:marRight w:val="0"/>
                  <w:marTop w:val="0"/>
                  <w:marBottom w:val="0"/>
                  <w:divBdr>
                    <w:top w:val="none" w:sz="0" w:space="0" w:color="auto"/>
                    <w:left w:val="none" w:sz="0" w:space="0" w:color="auto"/>
                    <w:bottom w:val="none" w:sz="0" w:space="0" w:color="auto"/>
                    <w:right w:val="none" w:sz="0" w:space="0" w:color="auto"/>
                  </w:divBdr>
                  <w:divsChild>
                    <w:div w:id="8345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86880">
      <w:bodyDiv w:val="1"/>
      <w:marLeft w:val="0"/>
      <w:marRight w:val="0"/>
      <w:marTop w:val="0"/>
      <w:marBottom w:val="0"/>
      <w:divBdr>
        <w:top w:val="none" w:sz="0" w:space="0" w:color="auto"/>
        <w:left w:val="none" w:sz="0" w:space="0" w:color="auto"/>
        <w:bottom w:val="none" w:sz="0" w:space="0" w:color="auto"/>
        <w:right w:val="none" w:sz="0" w:space="0" w:color="auto"/>
      </w:divBdr>
      <w:divsChild>
        <w:div w:id="1776099882">
          <w:marLeft w:val="0"/>
          <w:marRight w:val="0"/>
          <w:marTop w:val="0"/>
          <w:marBottom w:val="0"/>
          <w:divBdr>
            <w:top w:val="none" w:sz="0" w:space="0" w:color="auto"/>
            <w:left w:val="none" w:sz="0" w:space="0" w:color="auto"/>
            <w:bottom w:val="none" w:sz="0" w:space="0" w:color="auto"/>
            <w:right w:val="none" w:sz="0" w:space="0" w:color="auto"/>
          </w:divBdr>
          <w:divsChild>
            <w:div w:id="1942568070">
              <w:marLeft w:val="0"/>
              <w:marRight w:val="0"/>
              <w:marTop w:val="0"/>
              <w:marBottom w:val="0"/>
              <w:divBdr>
                <w:top w:val="none" w:sz="0" w:space="0" w:color="auto"/>
                <w:left w:val="none" w:sz="0" w:space="0" w:color="auto"/>
                <w:bottom w:val="none" w:sz="0" w:space="0" w:color="auto"/>
                <w:right w:val="none" w:sz="0" w:space="0" w:color="auto"/>
              </w:divBdr>
              <w:divsChild>
                <w:div w:id="641231058">
                  <w:marLeft w:val="0"/>
                  <w:marRight w:val="0"/>
                  <w:marTop w:val="0"/>
                  <w:marBottom w:val="0"/>
                  <w:divBdr>
                    <w:top w:val="none" w:sz="0" w:space="0" w:color="auto"/>
                    <w:left w:val="none" w:sz="0" w:space="0" w:color="auto"/>
                    <w:bottom w:val="none" w:sz="0" w:space="0" w:color="auto"/>
                    <w:right w:val="none" w:sz="0" w:space="0" w:color="auto"/>
                  </w:divBdr>
                  <w:divsChild>
                    <w:div w:id="1081832871">
                      <w:marLeft w:val="0"/>
                      <w:marRight w:val="0"/>
                      <w:marTop w:val="0"/>
                      <w:marBottom w:val="0"/>
                      <w:divBdr>
                        <w:top w:val="none" w:sz="0" w:space="0" w:color="auto"/>
                        <w:left w:val="none" w:sz="0" w:space="0" w:color="auto"/>
                        <w:bottom w:val="none" w:sz="0" w:space="0" w:color="auto"/>
                        <w:right w:val="none" w:sz="0" w:space="0" w:color="auto"/>
                      </w:divBdr>
                      <w:divsChild>
                        <w:div w:id="265308677">
                          <w:marLeft w:val="0"/>
                          <w:marRight w:val="0"/>
                          <w:marTop w:val="0"/>
                          <w:marBottom w:val="0"/>
                          <w:divBdr>
                            <w:top w:val="none" w:sz="0" w:space="0" w:color="auto"/>
                            <w:left w:val="none" w:sz="0" w:space="0" w:color="auto"/>
                            <w:bottom w:val="none" w:sz="0" w:space="0" w:color="auto"/>
                            <w:right w:val="none" w:sz="0" w:space="0" w:color="auto"/>
                          </w:divBdr>
                          <w:divsChild>
                            <w:div w:id="2087919632">
                              <w:marLeft w:val="0"/>
                              <w:marRight w:val="0"/>
                              <w:marTop w:val="0"/>
                              <w:marBottom w:val="0"/>
                              <w:divBdr>
                                <w:top w:val="none" w:sz="0" w:space="0" w:color="auto"/>
                                <w:left w:val="none" w:sz="0" w:space="0" w:color="auto"/>
                                <w:bottom w:val="none" w:sz="0" w:space="0" w:color="auto"/>
                                <w:right w:val="none" w:sz="0" w:space="0" w:color="auto"/>
                              </w:divBdr>
                              <w:divsChild>
                                <w:div w:id="632757657">
                                  <w:marLeft w:val="0"/>
                                  <w:marRight w:val="0"/>
                                  <w:marTop w:val="0"/>
                                  <w:marBottom w:val="0"/>
                                  <w:divBdr>
                                    <w:top w:val="none" w:sz="0" w:space="0" w:color="auto"/>
                                    <w:left w:val="none" w:sz="0" w:space="0" w:color="auto"/>
                                    <w:bottom w:val="none" w:sz="0" w:space="0" w:color="auto"/>
                                    <w:right w:val="none" w:sz="0" w:space="0" w:color="auto"/>
                                  </w:divBdr>
                                  <w:divsChild>
                                    <w:div w:id="1524899049">
                                      <w:marLeft w:val="0"/>
                                      <w:marRight w:val="0"/>
                                      <w:marTop w:val="0"/>
                                      <w:marBottom w:val="0"/>
                                      <w:divBdr>
                                        <w:top w:val="none" w:sz="0" w:space="0" w:color="auto"/>
                                        <w:left w:val="none" w:sz="0" w:space="0" w:color="auto"/>
                                        <w:bottom w:val="none" w:sz="0" w:space="0" w:color="auto"/>
                                        <w:right w:val="none" w:sz="0" w:space="0" w:color="auto"/>
                                      </w:divBdr>
                                      <w:divsChild>
                                        <w:div w:id="303051895">
                                          <w:marLeft w:val="0"/>
                                          <w:marRight w:val="0"/>
                                          <w:marTop w:val="0"/>
                                          <w:marBottom w:val="0"/>
                                          <w:divBdr>
                                            <w:top w:val="none" w:sz="0" w:space="0" w:color="auto"/>
                                            <w:left w:val="none" w:sz="0" w:space="0" w:color="auto"/>
                                            <w:bottom w:val="none" w:sz="0" w:space="0" w:color="auto"/>
                                            <w:right w:val="none" w:sz="0" w:space="0" w:color="auto"/>
                                          </w:divBdr>
                                          <w:divsChild>
                                            <w:div w:id="1672443035">
                                              <w:marLeft w:val="0"/>
                                              <w:marRight w:val="0"/>
                                              <w:marTop w:val="0"/>
                                              <w:marBottom w:val="0"/>
                                              <w:divBdr>
                                                <w:top w:val="none" w:sz="0" w:space="0" w:color="auto"/>
                                                <w:left w:val="none" w:sz="0" w:space="0" w:color="auto"/>
                                                <w:bottom w:val="none" w:sz="0" w:space="0" w:color="auto"/>
                                                <w:right w:val="none" w:sz="0" w:space="0" w:color="auto"/>
                                              </w:divBdr>
                                              <w:divsChild>
                                                <w:div w:id="33847377">
                                                  <w:marLeft w:val="0"/>
                                                  <w:marRight w:val="0"/>
                                                  <w:marTop w:val="0"/>
                                                  <w:marBottom w:val="0"/>
                                                  <w:divBdr>
                                                    <w:top w:val="none" w:sz="0" w:space="0" w:color="auto"/>
                                                    <w:left w:val="none" w:sz="0" w:space="0" w:color="auto"/>
                                                    <w:bottom w:val="none" w:sz="0" w:space="0" w:color="auto"/>
                                                    <w:right w:val="none" w:sz="0" w:space="0" w:color="auto"/>
                                                  </w:divBdr>
                                                  <w:divsChild>
                                                    <w:div w:id="956957673">
                                                      <w:marLeft w:val="0"/>
                                                      <w:marRight w:val="0"/>
                                                      <w:marTop w:val="0"/>
                                                      <w:marBottom w:val="0"/>
                                                      <w:divBdr>
                                                        <w:top w:val="none" w:sz="0" w:space="0" w:color="auto"/>
                                                        <w:left w:val="none" w:sz="0" w:space="0" w:color="auto"/>
                                                        <w:bottom w:val="none" w:sz="0" w:space="0" w:color="auto"/>
                                                        <w:right w:val="none" w:sz="0" w:space="0" w:color="auto"/>
                                                      </w:divBdr>
                                                      <w:divsChild>
                                                        <w:div w:id="1606037986">
                                                          <w:marLeft w:val="0"/>
                                                          <w:marRight w:val="0"/>
                                                          <w:marTop w:val="0"/>
                                                          <w:marBottom w:val="0"/>
                                                          <w:divBdr>
                                                            <w:top w:val="none" w:sz="0" w:space="0" w:color="auto"/>
                                                            <w:left w:val="none" w:sz="0" w:space="0" w:color="auto"/>
                                                            <w:bottom w:val="none" w:sz="0" w:space="0" w:color="auto"/>
                                                            <w:right w:val="none" w:sz="0" w:space="0" w:color="auto"/>
                                                          </w:divBdr>
                                                          <w:divsChild>
                                                            <w:div w:id="78142997">
                                                              <w:marLeft w:val="0"/>
                                                              <w:marRight w:val="0"/>
                                                              <w:marTop w:val="0"/>
                                                              <w:marBottom w:val="0"/>
                                                              <w:divBdr>
                                                                <w:top w:val="none" w:sz="0" w:space="0" w:color="auto"/>
                                                                <w:left w:val="none" w:sz="0" w:space="0" w:color="auto"/>
                                                                <w:bottom w:val="none" w:sz="0" w:space="0" w:color="auto"/>
                                                                <w:right w:val="none" w:sz="0" w:space="0" w:color="auto"/>
                                                              </w:divBdr>
                                                              <w:divsChild>
                                                                <w:div w:id="244463106">
                                                                  <w:marLeft w:val="0"/>
                                                                  <w:marRight w:val="0"/>
                                                                  <w:marTop w:val="0"/>
                                                                  <w:marBottom w:val="0"/>
                                                                  <w:divBdr>
                                                                    <w:top w:val="none" w:sz="0" w:space="0" w:color="auto"/>
                                                                    <w:left w:val="none" w:sz="0" w:space="0" w:color="auto"/>
                                                                    <w:bottom w:val="none" w:sz="0" w:space="0" w:color="auto"/>
                                                                    <w:right w:val="none" w:sz="0" w:space="0" w:color="auto"/>
                                                                  </w:divBdr>
                                                                  <w:divsChild>
                                                                    <w:div w:id="427508104">
                                                                      <w:marLeft w:val="0"/>
                                                                      <w:marRight w:val="0"/>
                                                                      <w:marTop w:val="0"/>
                                                                      <w:marBottom w:val="0"/>
                                                                      <w:divBdr>
                                                                        <w:top w:val="none" w:sz="0" w:space="0" w:color="auto"/>
                                                                        <w:left w:val="none" w:sz="0" w:space="0" w:color="auto"/>
                                                                        <w:bottom w:val="none" w:sz="0" w:space="0" w:color="auto"/>
                                                                        <w:right w:val="none" w:sz="0" w:space="0" w:color="auto"/>
                                                                      </w:divBdr>
                                                                      <w:divsChild>
                                                                        <w:div w:id="11445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681332">
      <w:bodyDiv w:val="1"/>
      <w:marLeft w:val="0"/>
      <w:marRight w:val="0"/>
      <w:marTop w:val="0"/>
      <w:marBottom w:val="0"/>
      <w:divBdr>
        <w:top w:val="none" w:sz="0" w:space="0" w:color="auto"/>
        <w:left w:val="none" w:sz="0" w:space="0" w:color="auto"/>
        <w:bottom w:val="none" w:sz="0" w:space="0" w:color="auto"/>
        <w:right w:val="none" w:sz="0" w:space="0" w:color="auto"/>
      </w:divBdr>
      <w:divsChild>
        <w:div w:id="595987845">
          <w:marLeft w:val="0"/>
          <w:marRight w:val="0"/>
          <w:marTop w:val="0"/>
          <w:marBottom w:val="0"/>
          <w:divBdr>
            <w:top w:val="none" w:sz="0" w:space="0" w:color="auto"/>
            <w:left w:val="none" w:sz="0" w:space="0" w:color="auto"/>
            <w:bottom w:val="none" w:sz="0" w:space="0" w:color="auto"/>
            <w:right w:val="none" w:sz="0" w:space="0" w:color="auto"/>
          </w:divBdr>
        </w:div>
      </w:divsChild>
    </w:div>
    <w:div w:id="1107889557">
      <w:bodyDiv w:val="1"/>
      <w:marLeft w:val="0"/>
      <w:marRight w:val="0"/>
      <w:marTop w:val="0"/>
      <w:marBottom w:val="0"/>
      <w:divBdr>
        <w:top w:val="none" w:sz="0" w:space="0" w:color="auto"/>
        <w:left w:val="none" w:sz="0" w:space="0" w:color="auto"/>
        <w:bottom w:val="none" w:sz="0" w:space="0" w:color="auto"/>
        <w:right w:val="none" w:sz="0" w:space="0" w:color="auto"/>
      </w:divBdr>
    </w:div>
    <w:div w:id="1152024289">
      <w:bodyDiv w:val="1"/>
      <w:marLeft w:val="0"/>
      <w:marRight w:val="0"/>
      <w:marTop w:val="0"/>
      <w:marBottom w:val="0"/>
      <w:divBdr>
        <w:top w:val="none" w:sz="0" w:space="0" w:color="auto"/>
        <w:left w:val="none" w:sz="0" w:space="0" w:color="auto"/>
        <w:bottom w:val="none" w:sz="0" w:space="0" w:color="auto"/>
        <w:right w:val="none" w:sz="0" w:space="0" w:color="auto"/>
      </w:divBdr>
      <w:divsChild>
        <w:div w:id="2072996563">
          <w:marLeft w:val="0"/>
          <w:marRight w:val="0"/>
          <w:marTop w:val="0"/>
          <w:marBottom w:val="0"/>
          <w:divBdr>
            <w:top w:val="none" w:sz="0" w:space="0" w:color="auto"/>
            <w:left w:val="none" w:sz="0" w:space="0" w:color="auto"/>
            <w:bottom w:val="none" w:sz="0" w:space="0" w:color="auto"/>
            <w:right w:val="none" w:sz="0" w:space="0" w:color="auto"/>
          </w:divBdr>
          <w:divsChild>
            <w:div w:id="838079185">
              <w:marLeft w:val="0"/>
              <w:marRight w:val="0"/>
              <w:marTop w:val="0"/>
              <w:marBottom w:val="0"/>
              <w:divBdr>
                <w:top w:val="none" w:sz="0" w:space="0" w:color="auto"/>
                <w:left w:val="none" w:sz="0" w:space="0" w:color="auto"/>
                <w:bottom w:val="none" w:sz="0" w:space="0" w:color="auto"/>
                <w:right w:val="none" w:sz="0" w:space="0" w:color="auto"/>
              </w:divBdr>
              <w:divsChild>
                <w:div w:id="1748649466">
                  <w:marLeft w:val="0"/>
                  <w:marRight w:val="0"/>
                  <w:marTop w:val="0"/>
                  <w:marBottom w:val="0"/>
                  <w:divBdr>
                    <w:top w:val="none" w:sz="0" w:space="0" w:color="auto"/>
                    <w:left w:val="none" w:sz="0" w:space="0" w:color="auto"/>
                    <w:bottom w:val="none" w:sz="0" w:space="0" w:color="auto"/>
                    <w:right w:val="none" w:sz="0" w:space="0" w:color="auto"/>
                  </w:divBdr>
                  <w:divsChild>
                    <w:div w:id="140586140">
                      <w:marLeft w:val="0"/>
                      <w:marRight w:val="0"/>
                      <w:marTop w:val="0"/>
                      <w:marBottom w:val="0"/>
                      <w:divBdr>
                        <w:top w:val="none" w:sz="0" w:space="0" w:color="auto"/>
                        <w:left w:val="none" w:sz="0" w:space="0" w:color="auto"/>
                        <w:bottom w:val="none" w:sz="0" w:space="0" w:color="auto"/>
                        <w:right w:val="none" w:sz="0" w:space="0" w:color="auto"/>
                      </w:divBdr>
                      <w:divsChild>
                        <w:div w:id="2058160302">
                          <w:marLeft w:val="0"/>
                          <w:marRight w:val="0"/>
                          <w:marTop w:val="0"/>
                          <w:marBottom w:val="0"/>
                          <w:divBdr>
                            <w:top w:val="single" w:sz="6" w:space="0" w:color="828282"/>
                            <w:left w:val="single" w:sz="6" w:space="0" w:color="828282"/>
                            <w:bottom w:val="single" w:sz="6" w:space="0" w:color="828282"/>
                            <w:right w:val="single" w:sz="6" w:space="0" w:color="828282"/>
                          </w:divBdr>
                          <w:divsChild>
                            <w:div w:id="1934314851">
                              <w:marLeft w:val="0"/>
                              <w:marRight w:val="0"/>
                              <w:marTop w:val="0"/>
                              <w:marBottom w:val="0"/>
                              <w:divBdr>
                                <w:top w:val="none" w:sz="0" w:space="0" w:color="auto"/>
                                <w:left w:val="none" w:sz="0" w:space="0" w:color="auto"/>
                                <w:bottom w:val="none" w:sz="0" w:space="0" w:color="auto"/>
                                <w:right w:val="none" w:sz="0" w:space="0" w:color="auto"/>
                              </w:divBdr>
                              <w:divsChild>
                                <w:div w:id="1859663468">
                                  <w:marLeft w:val="0"/>
                                  <w:marRight w:val="0"/>
                                  <w:marTop w:val="0"/>
                                  <w:marBottom w:val="0"/>
                                  <w:divBdr>
                                    <w:top w:val="none" w:sz="0" w:space="0" w:color="auto"/>
                                    <w:left w:val="none" w:sz="0" w:space="0" w:color="auto"/>
                                    <w:bottom w:val="none" w:sz="0" w:space="0" w:color="auto"/>
                                    <w:right w:val="none" w:sz="0" w:space="0" w:color="auto"/>
                                  </w:divBdr>
                                  <w:divsChild>
                                    <w:div w:id="903295755">
                                      <w:marLeft w:val="0"/>
                                      <w:marRight w:val="0"/>
                                      <w:marTop w:val="0"/>
                                      <w:marBottom w:val="0"/>
                                      <w:divBdr>
                                        <w:top w:val="none" w:sz="0" w:space="0" w:color="auto"/>
                                        <w:left w:val="none" w:sz="0" w:space="0" w:color="auto"/>
                                        <w:bottom w:val="none" w:sz="0" w:space="0" w:color="auto"/>
                                        <w:right w:val="none" w:sz="0" w:space="0" w:color="auto"/>
                                      </w:divBdr>
                                      <w:divsChild>
                                        <w:div w:id="677661816">
                                          <w:marLeft w:val="0"/>
                                          <w:marRight w:val="0"/>
                                          <w:marTop w:val="0"/>
                                          <w:marBottom w:val="0"/>
                                          <w:divBdr>
                                            <w:top w:val="none" w:sz="0" w:space="0" w:color="auto"/>
                                            <w:left w:val="none" w:sz="0" w:space="0" w:color="auto"/>
                                            <w:bottom w:val="none" w:sz="0" w:space="0" w:color="auto"/>
                                            <w:right w:val="none" w:sz="0" w:space="0" w:color="auto"/>
                                          </w:divBdr>
                                          <w:divsChild>
                                            <w:div w:id="763263376">
                                              <w:marLeft w:val="0"/>
                                              <w:marRight w:val="0"/>
                                              <w:marTop w:val="0"/>
                                              <w:marBottom w:val="0"/>
                                              <w:divBdr>
                                                <w:top w:val="none" w:sz="0" w:space="0" w:color="auto"/>
                                                <w:left w:val="none" w:sz="0" w:space="0" w:color="auto"/>
                                                <w:bottom w:val="none" w:sz="0" w:space="0" w:color="auto"/>
                                                <w:right w:val="none" w:sz="0" w:space="0" w:color="auto"/>
                                              </w:divBdr>
                                              <w:divsChild>
                                                <w:div w:id="6041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922390">
      <w:bodyDiv w:val="1"/>
      <w:marLeft w:val="0"/>
      <w:marRight w:val="0"/>
      <w:marTop w:val="0"/>
      <w:marBottom w:val="0"/>
      <w:divBdr>
        <w:top w:val="none" w:sz="0" w:space="0" w:color="auto"/>
        <w:left w:val="none" w:sz="0" w:space="0" w:color="auto"/>
        <w:bottom w:val="none" w:sz="0" w:space="0" w:color="auto"/>
        <w:right w:val="none" w:sz="0" w:space="0" w:color="auto"/>
      </w:divBdr>
      <w:divsChild>
        <w:div w:id="14889936">
          <w:marLeft w:val="0"/>
          <w:marRight w:val="0"/>
          <w:marTop w:val="0"/>
          <w:marBottom w:val="0"/>
          <w:divBdr>
            <w:top w:val="none" w:sz="0" w:space="0" w:color="auto"/>
            <w:left w:val="none" w:sz="0" w:space="0" w:color="auto"/>
            <w:bottom w:val="none" w:sz="0" w:space="0" w:color="auto"/>
            <w:right w:val="none" w:sz="0" w:space="0" w:color="auto"/>
          </w:divBdr>
          <w:divsChild>
            <w:div w:id="824131865">
              <w:marLeft w:val="0"/>
              <w:marRight w:val="0"/>
              <w:marTop w:val="0"/>
              <w:marBottom w:val="0"/>
              <w:divBdr>
                <w:top w:val="none" w:sz="0" w:space="0" w:color="auto"/>
                <w:left w:val="none" w:sz="0" w:space="0" w:color="auto"/>
                <w:bottom w:val="none" w:sz="0" w:space="0" w:color="auto"/>
                <w:right w:val="none" w:sz="0" w:space="0" w:color="auto"/>
              </w:divBdr>
              <w:divsChild>
                <w:div w:id="190845384">
                  <w:marLeft w:val="0"/>
                  <w:marRight w:val="0"/>
                  <w:marTop w:val="0"/>
                  <w:marBottom w:val="0"/>
                  <w:divBdr>
                    <w:top w:val="none" w:sz="0" w:space="0" w:color="auto"/>
                    <w:left w:val="none" w:sz="0" w:space="0" w:color="auto"/>
                    <w:bottom w:val="none" w:sz="0" w:space="0" w:color="auto"/>
                    <w:right w:val="none" w:sz="0" w:space="0" w:color="auto"/>
                  </w:divBdr>
                  <w:divsChild>
                    <w:div w:id="616914587">
                      <w:marLeft w:val="0"/>
                      <w:marRight w:val="0"/>
                      <w:marTop w:val="0"/>
                      <w:marBottom w:val="0"/>
                      <w:divBdr>
                        <w:top w:val="none" w:sz="0" w:space="0" w:color="auto"/>
                        <w:left w:val="none" w:sz="0" w:space="0" w:color="auto"/>
                        <w:bottom w:val="none" w:sz="0" w:space="0" w:color="auto"/>
                        <w:right w:val="none" w:sz="0" w:space="0" w:color="auto"/>
                      </w:divBdr>
                      <w:divsChild>
                        <w:div w:id="887692975">
                          <w:marLeft w:val="0"/>
                          <w:marRight w:val="0"/>
                          <w:marTop w:val="0"/>
                          <w:marBottom w:val="0"/>
                          <w:divBdr>
                            <w:top w:val="none" w:sz="0" w:space="0" w:color="auto"/>
                            <w:left w:val="none" w:sz="0" w:space="0" w:color="auto"/>
                            <w:bottom w:val="none" w:sz="0" w:space="0" w:color="auto"/>
                            <w:right w:val="none" w:sz="0" w:space="0" w:color="auto"/>
                          </w:divBdr>
                          <w:divsChild>
                            <w:div w:id="1003046935">
                              <w:marLeft w:val="0"/>
                              <w:marRight w:val="0"/>
                              <w:marTop w:val="0"/>
                              <w:marBottom w:val="0"/>
                              <w:divBdr>
                                <w:top w:val="none" w:sz="0" w:space="0" w:color="auto"/>
                                <w:left w:val="none" w:sz="0" w:space="0" w:color="auto"/>
                                <w:bottom w:val="none" w:sz="0" w:space="0" w:color="auto"/>
                                <w:right w:val="none" w:sz="0" w:space="0" w:color="auto"/>
                              </w:divBdr>
                              <w:divsChild>
                                <w:div w:id="701245734">
                                  <w:marLeft w:val="0"/>
                                  <w:marRight w:val="0"/>
                                  <w:marTop w:val="0"/>
                                  <w:marBottom w:val="0"/>
                                  <w:divBdr>
                                    <w:top w:val="none" w:sz="0" w:space="0" w:color="auto"/>
                                    <w:left w:val="none" w:sz="0" w:space="0" w:color="auto"/>
                                    <w:bottom w:val="none" w:sz="0" w:space="0" w:color="auto"/>
                                    <w:right w:val="none" w:sz="0" w:space="0" w:color="auto"/>
                                  </w:divBdr>
                                  <w:divsChild>
                                    <w:div w:id="99421189">
                                      <w:marLeft w:val="0"/>
                                      <w:marRight w:val="0"/>
                                      <w:marTop w:val="0"/>
                                      <w:marBottom w:val="0"/>
                                      <w:divBdr>
                                        <w:top w:val="none" w:sz="0" w:space="0" w:color="auto"/>
                                        <w:left w:val="none" w:sz="0" w:space="0" w:color="auto"/>
                                        <w:bottom w:val="none" w:sz="0" w:space="0" w:color="auto"/>
                                        <w:right w:val="none" w:sz="0" w:space="0" w:color="auto"/>
                                      </w:divBdr>
                                      <w:divsChild>
                                        <w:div w:id="784738090">
                                          <w:marLeft w:val="0"/>
                                          <w:marRight w:val="0"/>
                                          <w:marTop w:val="0"/>
                                          <w:marBottom w:val="0"/>
                                          <w:divBdr>
                                            <w:top w:val="none" w:sz="0" w:space="0" w:color="auto"/>
                                            <w:left w:val="none" w:sz="0" w:space="0" w:color="auto"/>
                                            <w:bottom w:val="none" w:sz="0" w:space="0" w:color="auto"/>
                                            <w:right w:val="none" w:sz="0" w:space="0" w:color="auto"/>
                                          </w:divBdr>
                                          <w:divsChild>
                                            <w:div w:id="913204329">
                                              <w:marLeft w:val="0"/>
                                              <w:marRight w:val="0"/>
                                              <w:marTop w:val="0"/>
                                              <w:marBottom w:val="0"/>
                                              <w:divBdr>
                                                <w:top w:val="none" w:sz="0" w:space="0" w:color="auto"/>
                                                <w:left w:val="none" w:sz="0" w:space="0" w:color="auto"/>
                                                <w:bottom w:val="none" w:sz="0" w:space="0" w:color="auto"/>
                                                <w:right w:val="none" w:sz="0" w:space="0" w:color="auto"/>
                                              </w:divBdr>
                                              <w:divsChild>
                                                <w:div w:id="790632311">
                                                  <w:marLeft w:val="0"/>
                                                  <w:marRight w:val="0"/>
                                                  <w:marTop w:val="0"/>
                                                  <w:marBottom w:val="0"/>
                                                  <w:divBdr>
                                                    <w:top w:val="none" w:sz="0" w:space="0" w:color="auto"/>
                                                    <w:left w:val="none" w:sz="0" w:space="0" w:color="auto"/>
                                                    <w:bottom w:val="none" w:sz="0" w:space="0" w:color="auto"/>
                                                    <w:right w:val="none" w:sz="0" w:space="0" w:color="auto"/>
                                                  </w:divBdr>
                                                  <w:divsChild>
                                                    <w:div w:id="1474178556">
                                                      <w:marLeft w:val="0"/>
                                                      <w:marRight w:val="0"/>
                                                      <w:marTop w:val="0"/>
                                                      <w:marBottom w:val="0"/>
                                                      <w:divBdr>
                                                        <w:top w:val="none" w:sz="0" w:space="0" w:color="auto"/>
                                                        <w:left w:val="none" w:sz="0" w:space="0" w:color="auto"/>
                                                        <w:bottom w:val="none" w:sz="0" w:space="0" w:color="auto"/>
                                                        <w:right w:val="none" w:sz="0" w:space="0" w:color="auto"/>
                                                      </w:divBdr>
                                                      <w:divsChild>
                                                        <w:div w:id="1186870164">
                                                          <w:marLeft w:val="0"/>
                                                          <w:marRight w:val="0"/>
                                                          <w:marTop w:val="0"/>
                                                          <w:marBottom w:val="0"/>
                                                          <w:divBdr>
                                                            <w:top w:val="none" w:sz="0" w:space="0" w:color="auto"/>
                                                            <w:left w:val="none" w:sz="0" w:space="0" w:color="auto"/>
                                                            <w:bottom w:val="none" w:sz="0" w:space="0" w:color="auto"/>
                                                            <w:right w:val="none" w:sz="0" w:space="0" w:color="auto"/>
                                                          </w:divBdr>
                                                          <w:divsChild>
                                                            <w:div w:id="1958485206">
                                                              <w:marLeft w:val="1134"/>
                                                              <w:marRight w:val="0"/>
                                                              <w:marTop w:val="0"/>
                                                              <w:marBottom w:val="0"/>
                                                              <w:divBdr>
                                                                <w:top w:val="single" w:sz="8" w:space="5" w:color="auto"/>
                                                                <w:left w:val="single" w:sz="8" w:space="5" w:color="auto"/>
                                                                <w:bottom w:val="single" w:sz="8" w:space="5" w:color="auto"/>
                                                                <w:right w:val="single" w:sz="8" w:space="5" w:color="auto"/>
                                                              </w:divBdr>
                                                            </w:div>
                                                          </w:divsChild>
                                                        </w:div>
                                                      </w:divsChild>
                                                    </w:div>
                                                  </w:divsChild>
                                                </w:div>
                                              </w:divsChild>
                                            </w:div>
                                          </w:divsChild>
                                        </w:div>
                                      </w:divsChild>
                                    </w:div>
                                  </w:divsChild>
                                </w:div>
                              </w:divsChild>
                            </w:div>
                          </w:divsChild>
                        </w:div>
                      </w:divsChild>
                    </w:div>
                  </w:divsChild>
                </w:div>
              </w:divsChild>
            </w:div>
          </w:divsChild>
        </w:div>
      </w:divsChild>
    </w:div>
    <w:div w:id="1341858808">
      <w:bodyDiv w:val="1"/>
      <w:marLeft w:val="0"/>
      <w:marRight w:val="0"/>
      <w:marTop w:val="0"/>
      <w:marBottom w:val="0"/>
      <w:divBdr>
        <w:top w:val="none" w:sz="0" w:space="0" w:color="auto"/>
        <w:left w:val="none" w:sz="0" w:space="0" w:color="auto"/>
        <w:bottom w:val="none" w:sz="0" w:space="0" w:color="auto"/>
        <w:right w:val="none" w:sz="0" w:space="0" w:color="auto"/>
      </w:divBdr>
      <w:divsChild>
        <w:div w:id="1479953539">
          <w:marLeft w:val="0"/>
          <w:marRight w:val="0"/>
          <w:marTop w:val="0"/>
          <w:marBottom w:val="0"/>
          <w:divBdr>
            <w:top w:val="none" w:sz="0" w:space="0" w:color="auto"/>
            <w:left w:val="none" w:sz="0" w:space="0" w:color="auto"/>
            <w:bottom w:val="none" w:sz="0" w:space="0" w:color="auto"/>
            <w:right w:val="none" w:sz="0" w:space="0" w:color="auto"/>
          </w:divBdr>
          <w:divsChild>
            <w:div w:id="537814012">
              <w:marLeft w:val="0"/>
              <w:marRight w:val="0"/>
              <w:marTop w:val="0"/>
              <w:marBottom w:val="0"/>
              <w:divBdr>
                <w:top w:val="none" w:sz="0" w:space="0" w:color="auto"/>
                <w:left w:val="none" w:sz="0" w:space="0" w:color="auto"/>
                <w:bottom w:val="none" w:sz="0" w:space="0" w:color="auto"/>
                <w:right w:val="none" w:sz="0" w:space="0" w:color="auto"/>
              </w:divBdr>
              <w:divsChild>
                <w:div w:id="1721200205">
                  <w:marLeft w:val="0"/>
                  <w:marRight w:val="0"/>
                  <w:marTop w:val="0"/>
                  <w:marBottom w:val="0"/>
                  <w:divBdr>
                    <w:top w:val="none" w:sz="0" w:space="0" w:color="auto"/>
                    <w:left w:val="none" w:sz="0" w:space="0" w:color="auto"/>
                    <w:bottom w:val="none" w:sz="0" w:space="0" w:color="auto"/>
                    <w:right w:val="none" w:sz="0" w:space="0" w:color="auto"/>
                  </w:divBdr>
                  <w:divsChild>
                    <w:div w:id="179970463">
                      <w:marLeft w:val="0"/>
                      <w:marRight w:val="0"/>
                      <w:marTop w:val="0"/>
                      <w:marBottom w:val="0"/>
                      <w:divBdr>
                        <w:top w:val="none" w:sz="0" w:space="0" w:color="auto"/>
                        <w:left w:val="none" w:sz="0" w:space="0" w:color="auto"/>
                        <w:bottom w:val="none" w:sz="0" w:space="0" w:color="auto"/>
                        <w:right w:val="none" w:sz="0" w:space="0" w:color="auto"/>
                      </w:divBdr>
                      <w:divsChild>
                        <w:div w:id="1154881414">
                          <w:marLeft w:val="0"/>
                          <w:marRight w:val="0"/>
                          <w:marTop w:val="0"/>
                          <w:marBottom w:val="0"/>
                          <w:divBdr>
                            <w:top w:val="single" w:sz="6" w:space="0" w:color="828282"/>
                            <w:left w:val="single" w:sz="6" w:space="0" w:color="828282"/>
                            <w:bottom w:val="single" w:sz="6" w:space="0" w:color="828282"/>
                            <w:right w:val="single" w:sz="6" w:space="0" w:color="828282"/>
                          </w:divBdr>
                          <w:divsChild>
                            <w:div w:id="511385324">
                              <w:marLeft w:val="0"/>
                              <w:marRight w:val="0"/>
                              <w:marTop w:val="0"/>
                              <w:marBottom w:val="0"/>
                              <w:divBdr>
                                <w:top w:val="none" w:sz="0" w:space="0" w:color="auto"/>
                                <w:left w:val="none" w:sz="0" w:space="0" w:color="auto"/>
                                <w:bottom w:val="none" w:sz="0" w:space="0" w:color="auto"/>
                                <w:right w:val="none" w:sz="0" w:space="0" w:color="auto"/>
                              </w:divBdr>
                              <w:divsChild>
                                <w:div w:id="137888145">
                                  <w:marLeft w:val="0"/>
                                  <w:marRight w:val="0"/>
                                  <w:marTop w:val="0"/>
                                  <w:marBottom w:val="0"/>
                                  <w:divBdr>
                                    <w:top w:val="none" w:sz="0" w:space="0" w:color="auto"/>
                                    <w:left w:val="none" w:sz="0" w:space="0" w:color="auto"/>
                                    <w:bottom w:val="none" w:sz="0" w:space="0" w:color="auto"/>
                                    <w:right w:val="none" w:sz="0" w:space="0" w:color="auto"/>
                                  </w:divBdr>
                                  <w:divsChild>
                                    <w:div w:id="893200933">
                                      <w:marLeft w:val="0"/>
                                      <w:marRight w:val="0"/>
                                      <w:marTop w:val="0"/>
                                      <w:marBottom w:val="0"/>
                                      <w:divBdr>
                                        <w:top w:val="none" w:sz="0" w:space="0" w:color="auto"/>
                                        <w:left w:val="none" w:sz="0" w:space="0" w:color="auto"/>
                                        <w:bottom w:val="none" w:sz="0" w:space="0" w:color="auto"/>
                                        <w:right w:val="none" w:sz="0" w:space="0" w:color="auto"/>
                                      </w:divBdr>
                                      <w:divsChild>
                                        <w:div w:id="1506823715">
                                          <w:marLeft w:val="0"/>
                                          <w:marRight w:val="0"/>
                                          <w:marTop w:val="0"/>
                                          <w:marBottom w:val="0"/>
                                          <w:divBdr>
                                            <w:top w:val="none" w:sz="0" w:space="0" w:color="auto"/>
                                            <w:left w:val="none" w:sz="0" w:space="0" w:color="auto"/>
                                            <w:bottom w:val="none" w:sz="0" w:space="0" w:color="auto"/>
                                            <w:right w:val="none" w:sz="0" w:space="0" w:color="auto"/>
                                          </w:divBdr>
                                          <w:divsChild>
                                            <w:div w:id="1487740242">
                                              <w:marLeft w:val="0"/>
                                              <w:marRight w:val="0"/>
                                              <w:marTop w:val="0"/>
                                              <w:marBottom w:val="0"/>
                                              <w:divBdr>
                                                <w:top w:val="none" w:sz="0" w:space="0" w:color="auto"/>
                                                <w:left w:val="none" w:sz="0" w:space="0" w:color="auto"/>
                                                <w:bottom w:val="none" w:sz="0" w:space="0" w:color="auto"/>
                                                <w:right w:val="none" w:sz="0" w:space="0" w:color="auto"/>
                                              </w:divBdr>
                                              <w:divsChild>
                                                <w:div w:id="1343361384">
                                                  <w:marLeft w:val="0"/>
                                                  <w:marRight w:val="0"/>
                                                  <w:marTop w:val="0"/>
                                                  <w:marBottom w:val="0"/>
                                                  <w:divBdr>
                                                    <w:top w:val="none" w:sz="0" w:space="0" w:color="auto"/>
                                                    <w:left w:val="none" w:sz="0" w:space="0" w:color="auto"/>
                                                    <w:bottom w:val="none" w:sz="0" w:space="0" w:color="auto"/>
                                                    <w:right w:val="none" w:sz="0" w:space="0" w:color="auto"/>
                                                  </w:divBdr>
                                                  <w:divsChild>
                                                    <w:div w:id="33387180">
                                                      <w:marLeft w:val="1134"/>
                                                      <w:marRight w:val="0"/>
                                                      <w:marTop w:val="0"/>
                                                      <w:marBottom w:val="0"/>
                                                      <w:divBdr>
                                                        <w:top w:val="single" w:sz="8" w:space="5" w:color="auto"/>
                                                        <w:left w:val="single" w:sz="8" w:space="5" w:color="auto"/>
                                                        <w:bottom w:val="single" w:sz="8" w:space="5" w:color="auto"/>
                                                        <w:right w:val="single" w:sz="8" w:space="5" w:color="auto"/>
                                                      </w:divBdr>
                                                    </w:div>
                                                  </w:divsChild>
                                                </w:div>
                                              </w:divsChild>
                                            </w:div>
                                          </w:divsChild>
                                        </w:div>
                                      </w:divsChild>
                                    </w:div>
                                  </w:divsChild>
                                </w:div>
                              </w:divsChild>
                            </w:div>
                          </w:divsChild>
                        </w:div>
                      </w:divsChild>
                    </w:div>
                  </w:divsChild>
                </w:div>
              </w:divsChild>
            </w:div>
          </w:divsChild>
        </w:div>
      </w:divsChild>
    </w:div>
    <w:div w:id="1532961980">
      <w:bodyDiv w:val="1"/>
      <w:marLeft w:val="0"/>
      <w:marRight w:val="0"/>
      <w:marTop w:val="0"/>
      <w:marBottom w:val="0"/>
      <w:divBdr>
        <w:top w:val="none" w:sz="0" w:space="0" w:color="auto"/>
        <w:left w:val="none" w:sz="0" w:space="0" w:color="auto"/>
        <w:bottom w:val="none" w:sz="0" w:space="0" w:color="auto"/>
        <w:right w:val="none" w:sz="0" w:space="0" w:color="auto"/>
      </w:divBdr>
      <w:divsChild>
        <w:div w:id="1872181044">
          <w:marLeft w:val="0"/>
          <w:marRight w:val="0"/>
          <w:marTop w:val="0"/>
          <w:marBottom w:val="0"/>
          <w:divBdr>
            <w:top w:val="none" w:sz="0" w:space="0" w:color="auto"/>
            <w:left w:val="none" w:sz="0" w:space="0" w:color="auto"/>
            <w:bottom w:val="none" w:sz="0" w:space="0" w:color="auto"/>
            <w:right w:val="none" w:sz="0" w:space="0" w:color="auto"/>
          </w:divBdr>
          <w:divsChild>
            <w:div w:id="710617801">
              <w:marLeft w:val="0"/>
              <w:marRight w:val="0"/>
              <w:marTop w:val="0"/>
              <w:marBottom w:val="0"/>
              <w:divBdr>
                <w:top w:val="none" w:sz="0" w:space="0" w:color="auto"/>
                <w:left w:val="none" w:sz="0" w:space="0" w:color="auto"/>
                <w:bottom w:val="none" w:sz="0" w:space="0" w:color="auto"/>
                <w:right w:val="none" w:sz="0" w:space="0" w:color="auto"/>
              </w:divBdr>
              <w:divsChild>
                <w:div w:id="911157652">
                  <w:marLeft w:val="0"/>
                  <w:marRight w:val="0"/>
                  <w:marTop w:val="0"/>
                  <w:marBottom w:val="0"/>
                  <w:divBdr>
                    <w:top w:val="none" w:sz="0" w:space="0" w:color="auto"/>
                    <w:left w:val="none" w:sz="0" w:space="0" w:color="auto"/>
                    <w:bottom w:val="none" w:sz="0" w:space="0" w:color="auto"/>
                    <w:right w:val="none" w:sz="0" w:space="0" w:color="auto"/>
                  </w:divBdr>
                  <w:divsChild>
                    <w:div w:id="1680232361">
                      <w:marLeft w:val="0"/>
                      <w:marRight w:val="0"/>
                      <w:marTop w:val="0"/>
                      <w:marBottom w:val="0"/>
                      <w:divBdr>
                        <w:top w:val="none" w:sz="0" w:space="0" w:color="auto"/>
                        <w:left w:val="none" w:sz="0" w:space="0" w:color="auto"/>
                        <w:bottom w:val="none" w:sz="0" w:space="0" w:color="auto"/>
                        <w:right w:val="none" w:sz="0" w:space="0" w:color="auto"/>
                      </w:divBdr>
                      <w:divsChild>
                        <w:div w:id="2105346728">
                          <w:marLeft w:val="0"/>
                          <w:marRight w:val="0"/>
                          <w:marTop w:val="0"/>
                          <w:marBottom w:val="0"/>
                          <w:divBdr>
                            <w:top w:val="none" w:sz="0" w:space="0" w:color="auto"/>
                            <w:left w:val="none" w:sz="0" w:space="0" w:color="auto"/>
                            <w:bottom w:val="none" w:sz="0" w:space="0" w:color="auto"/>
                            <w:right w:val="none" w:sz="0" w:space="0" w:color="auto"/>
                          </w:divBdr>
                          <w:divsChild>
                            <w:div w:id="1707177168">
                              <w:marLeft w:val="0"/>
                              <w:marRight w:val="0"/>
                              <w:marTop w:val="0"/>
                              <w:marBottom w:val="0"/>
                              <w:divBdr>
                                <w:top w:val="none" w:sz="0" w:space="0" w:color="auto"/>
                                <w:left w:val="none" w:sz="0" w:space="0" w:color="auto"/>
                                <w:bottom w:val="none" w:sz="0" w:space="0" w:color="auto"/>
                                <w:right w:val="none" w:sz="0" w:space="0" w:color="auto"/>
                              </w:divBdr>
                              <w:divsChild>
                                <w:div w:id="1078284016">
                                  <w:marLeft w:val="0"/>
                                  <w:marRight w:val="0"/>
                                  <w:marTop w:val="0"/>
                                  <w:marBottom w:val="0"/>
                                  <w:divBdr>
                                    <w:top w:val="none" w:sz="0" w:space="0" w:color="auto"/>
                                    <w:left w:val="none" w:sz="0" w:space="0" w:color="auto"/>
                                    <w:bottom w:val="none" w:sz="0" w:space="0" w:color="auto"/>
                                    <w:right w:val="none" w:sz="0" w:space="0" w:color="auto"/>
                                  </w:divBdr>
                                  <w:divsChild>
                                    <w:div w:id="686710342">
                                      <w:marLeft w:val="0"/>
                                      <w:marRight w:val="0"/>
                                      <w:marTop w:val="0"/>
                                      <w:marBottom w:val="0"/>
                                      <w:divBdr>
                                        <w:top w:val="none" w:sz="0" w:space="0" w:color="auto"/>
                                        <w:left w:val="none" w:sz="0" w:space="0" w:color="auto"/>
                                        <w:bottom w:val="none" w:sz="0" w:space="0" w:color="auto"/>
                                        <w:right w:val="none" w:sz="0" w:space="0" w:color="auto"/>
                                      </w:divBdr>
                                      <w:divsChild>
                                        <w:div w:id="1369571949">
                                          <w:marLeft w:val="0"/>
                                          <w:marRight w:val="0"/>
                                          <w:marTop w:val="0"/>
                                          <w:marBottom w:val="0"/>
                                          <w:divBdr>
                                            <w:top w:val="none" w:sz="0" w:space="0" w:color="auto"/>
                                            <w:left w:val="none" w:sz="0" w:space="0" w:color="auto"/>
                                            <w:bottom w:val="none" w:sz="0" w:space="0" w:color="auto"/>
                                            <w:right w:val="none" w:sz="0" w:space="0" w:color="auto"/>
                                          </w:divBdr>
                                          <w:divsChild>
                                            <w:div w:id="355423607">
                                              <w:marLeft w:val="0"/>
                                              <w:marRight w:val="0"/>
                                              <w:marTop w:val="0"/>
                                              <w:marBottom w:val="240"/>
                                              <w:divBdr>
                                                <w:top w:val="none" w:sz="0" w:space="0" w:color="auto"/>
                                                <w:left w:val="none" w:sz="0" w:space="0" w:color="auto"/>
                                                <w:bottom w:val="none" w:sz="0" w:space="0" w:color="auto"/>
                                                <w:right w:val="none" w:sz="0" w:space="0" w:color="auto"/>
                                              </w:divBdr>
                                              <w:divsChild>
                                                <w:div w:id="1835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6693648">
      <w:bodyDiv w:val="1"/>
      <w:marLeft w:val="0"/>
      <w:marRight w:val="0"/>
      <w:marTop w:val="0"/>
      <w:marBottom w:val="0"/>
      <w:divBdr>
        <w:top w:val="none" w:sz="0" w:space="0" w:color="auto"/>
        <w:left w:val="none" w:sz="0" w:space="0" w:color="auto"/>
        <w:bottom w:val="none" w:sz="0" w:space="0" w:color="auto"/>
        <w:right w:val="none" w:sz="0" w:space="0" w:color="auto"/>
      </w:divBdr>
    </w:div>
    <w:div w:id="1718511952">
      <w:bodyDiv w:val="1"/>
      <w:marLeft w:val="0"/>
      <w:marRight w:val="0"/>
      <w:marTop w:val="0"/>
      <w:marBottom w:val="0"/>
      <w:divBdr>
        <w:top w:val="none" w:sz="0" w:space="0" w:color="auto"/>
        <w:left w:val="none" w:sz="0" w:space="0" w:color="auto"/>
        <w:bottom w:val="none" w:sz="0" w:space="0" w:color="auto"/>
        <w:right w:val="none" w:sz="0" w:space="0" w:color="auto"/>
      </w:divBdr>
      <w:divsChild>
        <w:div w:id="1025473611">
          <w:marLeft w:val="0"/>
          <w:marRight w:val="0"/>
          <w:marTop w:val="0"/>
          <w:marBottom w:val="0"/>
          <w:divBdr>
            <w:top w:val="none" w:sz="0" w:space="0" w:color="auto"/>
            <w:left w:val="none" w:sz="0" w:space="0" w:color="auto"/>
            <w:bottom w:val="none" w:sz="0" w:space="0" w:color="auto"/>
            <w:right w:val="none" w:sz="0" w:space="0" w:color="auto"/>
          </w:divBdr>
          <w:divsChild>
            <w:div w:id="1600337331">
              <w:marLeft w:val="0"/>
              <w:marRight w:val="0"/>
              <w:marTop w:val="0"/>
              <w:marBottom w:val="0"/>
              <w:divBdr>
                <w:top w:val="none" w:sz="0" w:space="0" w:color="auto"/>
                <w:left w:val="none" w:sz="0" w:space="0" w:color="auto"/>
                <w:bottom w:val="none" w:sz="0" w:space="0" w:color="auto"/>
                <w:right w:val="none" w:sz="0" w:space="0" w:color="auto"/>
              </w:divBdr>
              <w:divsChild>
                <w:div w:id="1023894994">
                  <w:marLeft w:val="0"/>
                  <w:marRight w:val="0"/>
                  <w:marTop w:val="0"/>
                  <w:marBottom w:val="0"/>
                  <w:divBdr>
                    <w:top w:val="none" w:sz="0" w:space="0" w:color="auto"/>
                    <w:left w:val="none" w:sz="0" w:space="0" w:color="auto"/>
                    <w:bottom w:val="none" w:sz="0" w:space="0" w:color="auto"/>
                    <w:right w:val="none" w:sz="0" w:space="0" w:color="auto"/>
                  </w:divBdr>
                  <w:divsChild>
                    <w:div w:id="19107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026219">
      <w:bodyDiv w:val="1"/>
      <w:marLeft w:val="0"/>
      <w:marRight w:val="0"/>
      <w:marTop w:val="0"/>
      <w:marBottom w:val="0"/>
      <w:divBdr>
        <w:top w:val="none" w:sz="0" w:space="0" w:color="auto"/>
        <w:left w:val="none" w:sz="0" w:space="0" w:color="auto"/>
        <w:bottom w:val="none" w:sz="0" w:space="0" w:color="auto"/>
        <w:right w:val="none" w:sz="0" w:space="0" w:color="auto"/>
      </w:divBdr>
    </w:div>
    <w:div w:id="1772165478">
      <w:bodyDiv w:val="1"/>
      <w:marLeft w:val="0"/>
      <w:marRight w:val="0"/>
      <w:marTop w:val="0"/>
      <w:marBottom w:val="0"/>
      <w:divBdr>
        <w:top w:val="none" w:sz="0" w:space="0" w:color="auto"/>
        <w:left w:val="none" w:sz="0" w:space="0" w:color="auto"/>
        <w:bottom w:val="none" w:sz="0" w:space="0" w:color="auto"/>
        <w:right w:val="none" w:sz="0" w:space="0" w:color="auto"/>
      </w:divBdr>
      <w:divsChild>
        <w:div w:id="833255395">
          <w:marLeft w:val="0"/>
          <w:marRight w:val="0"/>
          <w:marTop w:val="0"/>
          <w:marBottom w:val="0"/>
          <w:divBdr>
            <w:top w:val="none" w:sz="0" w:space="0" w:color="auto"/>
            <w:left w:val="none" w:sz="0" w:space="0" w:color="auto"/>
            <w:bottom w:val="none" w:sz="0" w:space="0" w:color="auto"/>
            <w:right w:val="none" w:sz="0" w:space="0" w:color="auto"/>
          </w:divBdr>
          <w:divsChild>
            <w:div w:id="1153453383">
              <w:marLeft w:val="0"/>
              <w:marRight w:val="0"/>
              <w:marTop w:val="0"/>
              <w:marBottom w:val="0"/>
              <w:divBdr>
                <w:top w:val="none" w:sz="0" w:space="0" w:color="auto"/>
                <w:left w:val="none" w:sz="0" w:space="0" w:color="auto"/>
                <w:bottom w:val="none" w:sz="0" w:space="0" w:color="auto"/>
                <w:right w:val="none" w:sz="0" w:space="0" w:color="auto"/>
              </w:divBdr>
              <w:divsChild>
                <w:div w:id="355929541">
                  <w:marLeft w:val="0"/>
                  <w:marRight w:val="0"/>
                  <w:marTop w:val="0"/>
                  <w:marBottom w:val="0"/>
                  <w:divBdr>
                    <w:top w:val="none" w:sz="0" w:space="0" w:color="auto"/>
                    <w:left w:val="none" w:sz="0" w:space="0" w:color="auto"/>
                    <w:bottom w:val="none" w:sz="0" w:space="0" w:color="auto"/>
                    <w:right w:val="none" w:sz="0" w:space="0" w:color="auto"/>
                  </w:divBdr>
                  <w:divsChild>
                    <w:div w:id="1106577579">
                      <w:marLeft w:val="0"/>
                      <w:marRight w:val="0"/>
                      <w:marTop w:val="0"/>
                      <w:marBottom w:val="0"/>
                      <w:divBdr>
                        <w:top w:val="none" w:sz="0" w:space="0" w:color="auto"/>
                        <w:left w:val="none" w:sz="0" w:space="0" w:color="auto"/>
                        <w:bottom w:val="none" w:sz="0" w:space="0" w:color="auto"/>
                        <w:right w:val="none" w:sz="0" w:space="0" w:color="auto"/>
                      </w:divBdr>
                      <w:divsChild>
                        <w:div w:id="250238994">
                          <w:marLeft w:val="0"/>
                          <w:marRight w:val="0"/>
                          <w:marTop w:val="0"/>
                          <w:marBottom w:val="0"/>
                          <w:divBdr>
                            <w:top w:val="none" w:sz="0" w:space="0" w:color="auto"/>
                            <w:left w:val="none" w:sz="0" w:space="0" w:color="auto"/>
                            <w:bottom w:val="none" w:sz="0" w:space="0" w:color="auto"/>
                            <w:right w:val="none" w:sz="0" w:space="0" w:color="auto"/>
                          </w:divBdr>
                          <w:divsChild>
                            <w:div w:id="1406031411">
                              <w:marLeft w:val="0"/>
                              <w:marRight w:val="0"/>
                              <w:marTop w:val="0"/>
                              <w:marBottom w:val="0"/>
                              <w:divBdr>
                                <w:top w:val="none" w:sz="0" w:space="0" w:color="auto"/>
                                <w:left w:val="none" w:sz="0" w:space="0" w:color="auto"/>
                                <w:bottom w:val="none" w:sz="0" w:space="0" w:color="auto"/>
                                <w:right w:val="none" w:sz="0" w:space="0" w:color="auto"/>
                              </w:divBdr>
                              <w:divsChild>
                                <w:div w:id="608195929">
                                  <w:marLeft w:val="0"/>
                                  <w:marRight w:val="0"/>
                                  <w:marTop w:val="0"/>
                                  <w:marBottom w:val="0"/>
                                  <w:divBdr>
                                    <w:top w:val="none" w:sz="0" w:space="0" w:color="auto"/>
                                    <w:left w:val="none" w:sz="0" w:space="0" w:color="auto"/>
                                    <w:bottom w:val="none" w:sz="0" w:space="0" w:color="auto"/>
                                    <w:right w:val="none" w:sz="0" w:space="0" w:color="auto"/>
                                  </w:divBdr>
                                  <w:divsChild>
                                    <w:div w:id="1049770523">
                                      <w:marLeft w:val="0"/>
                                      <w:marRight w:val="0"/>
                                      <w:marTop w:val="0"/>
                                      <w:marBottom w:val="0"/>
                                      <w:divBdr>
                                        <w:top w:val="none" w:sz="0" w:space="0" w:color="auto"/>
                                        <w:left w:val="none" w:sz="0" w:space="0" w:color="auto"/>
                                        <w:bottom w:val="none" w:sz="0" w:space="0" w:color="auto"/>
                                        <w:right w:val="none" w:sz="0" w:space="0" w:color="auto"/>
                                      </w:divBdr>
                                      <w:divsChild>
                                        <w:div w:id="50420053">
                                          <w:marLeft w:val="0"/>
                                          <w:marRight w:val="0"/>
                                          <w:marTop w:val="0"/>
                                          <w:marBottom w:val="0"/>
                                          <w:divBdr>
                                            <w:top w:val="none" w:sz="0" w:space="0" w:color="auto"/>
                                            <w:left w:val="none" w:sz="0" w:space="0" w:color="auto"/>
                                            <w:bottom w:val="none" w:sz="0" w:space="0" w:color="auto"/>
                                            <w:right w:val="none" w:sz="0" w:space="0" w:color="auto"/>
                                          </w:divBdr>
                                          <w:divsChild>
                                            <w:div w:id="148986826">
                                              <w:marLeft w:val="0"/>
                                              <w:marRight w:val="0"/>
                                              <w:marTop w:val="0"/>
                                              <w:marBottom w:val="240"/>
                                              <w:divBdr>
                                                <w:top w:val="none" w:sz="0" w:space="0" w:color="auto"/>
                                                <w:left w:val="none" w:sz="0" w:space="0" w:color="auto"/>
                                                <w:bottom w:val="none" w:sz="0" w:space="0" w:color="auto"/>
                                                <w:right w:val="none" w:sz="0" w:space="0" w:color="auto"/>
                                              </w:divBdr>
                                              <w:divsChild>
                                                <w:div w:id="19483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232584">
      <w:bodyDiv w:val="1"/>
      <w:marLeft w:val="0"/>
      <w:marRight w:val="0"/>
      <w:marTop w:val="0"/>
      <w:marBottom w:val="0"/>
      <w:divBdr>
        <w:top w:val="none" w:sz="0" w:space="0" w:color="auto"/>
        <w:left w:val="single" w:sz="6" w:space="0" w:color="999999"/>
        <w:bottom w:val="none" w:sz="0" w:space="0" w:color="auto"/>
        <w:right w:val="single" w:sz="6" w:space="0" w:color="999999"/>
      </w:divBdr>
      <w:divsChild>
        <w:div w:id="1061363680">
          <w:marLeft w:val="0"/>
          <w:marRight w:val="0"/>
          <w:marTop w:val="0"/>
          <w:marBottom w:val="0"/>
          <w:divBdr>
            <w:top w:val="none" w:sz="0" w:space="0" w:color="auto"/>
            <w:left w:val="none" w:sz="0" w:space="0" w:color="auto"/>
            <w:bottom w:val="single" w:sz="48" w:space="6" w:color="3C78B5"/>
            <w:right w:val="none" w:sz="0" w:space="0" w:color="auto"/>
          </w:divBdr>
          <w:divsChild>
            <w:div w:id="415514046">
              <w:marLeft w:val="300"/>
              <w:marRight w:val="300"/>
              <w:marTop w:val="180"/>
              <w:marBottom w:val="180"/>
              <w:divBdr>
                <w:top w:val="none" w:sz="0" w:space="0" w:color="auto"/>
                <w:left w:val="none" w:sz="0" w:space="0" w:color="auto"/>
                <w:bottom w:val="none" w:sz="0" w:space="0" w:color="auto"/>
                <w:right w:val="none" w:sz="0" w:space="0" w:color="auto"/>
              </w:divBdr>
            </w:div>
          </w:divsChild>
        </w:div>
      </w:divsChild>
    </w:div>
    <w:div w:id="1911381066">
      <w:bodyDiv w:val="1"/>
      <w:marLeft w:val="0"/>
      <w:marRight w:val="0"/>
      <w:marTop w:val="0"/>
      <w:marBottom w:val="0"/>
      <w:divBdr>
        <w:top w:val="none" w:sz="0" w:space="0" w:color="auto"/>
        <w:left w:val="none" w:sz="0" w:space="0" w:color="auto"/>
        <w:bottom w:val="none" w:sz="0" w:space="0" w:color="auto"/>
        <w:right w:val="none" w:sz="0" w:space="0" w:color="auto"/>
      </w:divBdr>
      <w:divsChild>
        <w:div w:id="959843368">
          <w:marLeft w:val="0"/>
          <w:marRight w:val="0"/>
          <w:marTop w:val="0"/>
          <w:marBottom w:val="0"/>
          <w:divBdr>
            <w:top w:val="none" w:sz="0" w:space="0" w:color="auto"/>
            <w:left w:val="none" w:sz="0" w:space="0" w:color="auto"/>
            <w:bottom w:val="none" w:sz="0" w:space="0" w:color="auto"/>
            <w:right w:val="none" w:sz="0" w:space="0" w:color="auto"/>
          </w:divBdr>
          <w:divsChild>
            <w:div w:id="1718578455">
              <w:marLeft w:val="0"/>
              <w:marRight w:val="0"/>
              <w:marTop w:val="0"/>
              <w:marBottom w:val="0"/>
              <w:divBdr>
                <w:top w:val="none" w:sz="0" w:space="0" w:color="auto"/>
                <w:left w:val="none" w:sz="0" w:space="0" w:color="auto"/>
                <w:bottom w:val="none" w:sz="0" w:space="0" w:color="auto"/>
                <w:right w:val="none" w:sz="0" w:space="0" w:color="auto"/>
              </w:divBdr>
              <w:divsChild>
                <w:div w:id="118375545">
                  <w:marLeft w:val="0"/>
                  <w:marRight w:val="0"/>
                  <w:marTop w:val="100"/>
                  <w:marBottom w:val="100"/>
                  <w:divBdr>
                    <w:top w:val="none" w:sz="0" w:space="0" w:color="auto"/>
                    <w:left w:val="none" w:sz="0" w:space="0" w:color="auto"/>
                    <w:bottom w:val="none" w:sz="0" w:space="0" w:color="auto"/>
                    <w:right w:val="none" w:sz="0" w:space="0" w:color="auto"/>
                  </w:divBdr>
                  <w:divsChild>
                    <w:div w:id="1336568159">
                      <w:marLeft w:val="0"/>
                      <w:marRight w:val="0"/>
                      <w:marTop w:val="0"/>
                      <w:marBottom w:val="0"/>
                      <w:divBdr>
                        <w:top w:val="none" w:sz="0" w:space="0" w:color="auto"/>
                        <w:left w:val="none" w:sz="0" w:space="0" w:color="auto"/>
                        <w:bottom w:val="none" w:sz="0" w:space="0" w:color="auto"/>
                        <w:right w:val="none" w:sz="0" w:space="0" w:color="auto"/>
                      </w:divBdr>
                      <w:divsChild>
                        <w:div w:id="1057783125">
                          <w:marLeft w:val="0"/>
                          <w:marRight w:val="0"/>
                          <w:marTop w:val="0"/>
                          <w:marBottom w:val="0"/>
                          <w:divBdr>
                            <w:top w:val="none" w:sz="0" w:space="0" w:color="auto"/>
                            <w:left w:val="none" w:sz="0" w:space="0" w:color="auto"/>
                            <w:bottom w:val="none" w:sz="0" w:space="0" w:color="auto"/>
                            <w:right w:val="none" w:sz="0" w:space="0" w:color="auto"/>
                          </w:divBdr>
                          <w:divsChild>
                            <w:div w:id="870263659">
                              <w:marLeft w:val="0"/>
                              <w:marRight w:val="0"/>
                              <w:marTop w:val="0"/>
                              <w:marBottom w:val="0"/>
                              <w:divBdr>
                                <w:top w:val="none" w:sz="0" w:space="0" w:color="auto"/>
                                <w:left w:val="none" w:sz="0" w:space="0" w:color="auto"/>
                                <w:bottom w:val="none" w:sz="0" w:space="0" w:color="auto"/>
                                <w:right w:val="none" w:sz="0" w:space="0" w:color="auto"/>
                              </w:divBdr>
                              <w:divsChild>
                                <w:div w:id="715736143">
                                  <w:marLeft w:val="0"/>
                                  <w:marRight w:val="0"/>
                                  <w:marTop w:val="0"/>
                                  <w:marBottom w:val="0"/>
                                  <w:divBdr>
                                    <w:top w:val="none" w:sz="0" w:space="0" w:color="auto"/>
                                    <w:left w:val="none" w:sz="0" w:space="0" w:color="auto"/>
                                    <w:bottom w:val="none" w:sz="0" w:space="0" w:color="auto"/>
                                    <w:right w:val="none" w:sz="0" w:space="0" w:color="auto"/>
                                  </w:divBdr>
                                  <w:divsChild>
                                    <w:div w:id="887884865">
                                      <w:marLeft w:val="0"/>
                                      <w:marRight w:val="0"/>
                                      <w:marTop w:val="0"/>
                                      <w:marBottom w:val="0"/>
                                      <w:divBdr>
                                        <w:top w:val="none" w:sz="0" w:space="0" w:color="auto"/>
                                        <w:left w:val="none" w:sz="0" w:space="0" w:color="auto"/>
                                        <w:bottom w:val="none" w:sz="0" w:space="0" w:color="auto"/>
                                        <w:right w:val="none" w:sz="0" w:space="0" w:color="auto"/>
                                      </w:divBdr>
                                      <w:divsChild>
                                        <w:div w:id="1303585882">
                                          <w:marLeft w:val="0"/>
                                          <w:marRight w:val="0"/>
                                          <w:marTop w:val="0"/>
                                          <w:marBottom w:val="360"/>
                                          <w:divBdr>
                                            <w:top w:val="none" w:sz="0" w:space="0" w:color="auto"/>
                                            <w:left w:val="none" w:sz="0" w:space="0" w:color="auto"/>
                                            <w:bottom w:val="none" w:sz="0" w:space="0" w:color="auto"/>
                                            <w:right w:val="none" w:sz="0" w:space="0" w:color="auto"/>
                                          </w:divBdr>
                                          <w:divsChild>
                                            <w:div w:id="264535568">
                                              <w:marLeft w:val="0"/>
                                              <w:marRight w:val="0"/>
                                              <w:marTop w:val="0"/>
                                              <w:marBottom w:val="0"/>
                                              <w:divBdr>
                                                <w:top w:val="none" w:sz="0" w:space="0" w:color="auto"/>
                                                <w:left w:val="none" w:sz="0" w:space="0" w:color="auto"/>
                                                <w:bottom w:val="none" w:sz="0" w:space="0" w:color="auto"/>
                                                <w:right w:val="none" w:sz="0" w:space="0" w:color="auto"/>
                                              </w:divBdr>
                                              <w:divsChild>
                                                <w:div w:id="56364270">
                                                  <w:marLeft w:val="0"/>
                                                  <w:marRight w:val="0"/>
                                                  <w:marTop w:val="0"/>
                                                  <w:marBottom w:val="0"/>
                                                  <w:divBdr>
                                                    <w:top w:val="none" w:sz="0" w:space="0" w:color="auto"/>
                                                    <w:left w:val="none" w:sz="0" w:space="0" w:color="auto"/>
                                                    <w:bottom w:val="none" w:sz="0" w:space="0" w:color="auto"/>
                                                    <w:right w:val="none" w:sz="0" w:space="0" w:color="auto"/>
                                                  </w:divBdr>
                                                  <w:divsChild>
                                                    <w:div w:id="212231999">
                                                      <w:marLeft w:val="5370"/>
                                                      <w:marRight w:val="0"/>
                                                      <w:marTop w:val="120"/>
                                                      <w:marBottom w:val="0"/>
                                                      <w:divBdr>
                                                        <w:top w:val="none" w:sz="0" w:space="0" w:color="auto"/>
                                                        <w:left w:val="none" w:sz="0" w:space="0" w:color="auto"/>
                                                        <w:bottom w:val="none" w:sz="0" w:space="0" w:color="auto"/>
                                                        <w:right w:val="none" w:sz="0" w:space="0" w:color="auto"/>
                                                      </w:divBdr>
                                                      <w:divsChild>
                                                        <w:div w:id="49476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3000576">
      <w:bodyDiv w:val="1"/>
      <w:marLeft w:val="0"/>
      <w:marRight w:val="0"/>
      <w:marTop w:val="0"/>
      <w:marBottom w:val="0"/>
      <w:divBdr>
        <w:top w:val="none" w:sz="0" w:space="0" w:color="auto"/>
        <w:left w:val="none" w:sz="0" w:space="0" w:color="auto"/>
        <w:bottom w:val="none" w:sz="0" w:space="0" w:color="auto"/>
        <w:right w:val="none" w:sz="0" w:space="0" w:color="auto"/>
      </w:divBdr>
      <w:divsChild>
        <w:div w:id="246311052">
          <w:marLeft w:val="0"/>
          <w:marRight w:val="0"/>
          <w:marTop w:val="0"/>
          <w:marBottom w:val="0"/>
          <w:divBdr>
            <w:top w:val="none" w:sz="0" w:space="0" w:color="auto"/>
            <w:left w:val="none" w:sz="0" w:space="0" w:color="auto"/>
            <w:bottom w:val="none" w:sz="0" w:space="0" w:color="auto"/>
            <w:right w:val="none" w:sz="0" w:space="0" w:color="auto"/>
          </w:divBdr>
          <w:divsChild>
            <w:div w:id="2014452098">
              <w:marLeft w:val="0"/>
              <w:marRight w:val="0"/>
              <w:marTop w:val="0"/>
              <w:marBottom w:val="0"/>
              <w:divBdr>
                <w:top w:val="none" w:sz="0" w:space="0" w:color="auto"/>
                <w:left w:val="none" w:sz="0" w:space="0" w:color="auto"/>
                <w:bottom w:val="none" w:sz="0" w:space="0" w:color="auto"/>
                <w:right w:val="none" w:sz="0" w:space="0" w:color="auto"/>
              </w:divBdr>
              <w:divsChild>
                <w:div w:id="3649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dfat.gov.au/geo/timor-leste/Pages/timor-leste.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opicc@industry.gov.au"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jpg"/><Relationship Id="rId27"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amsa.gov.au/" TargetMode="External"/><Relationship Id="rId2" Type="http://schemas.openxmlformats.org/officeDocument/2006/relationships/hyperlink" Target="https://www.amsa.gov.au/environment/national-plan/Supporting-Documents/" TargetMode="External"/><Relationship Id="rId1" Type="http://schemas.openxmlformats.org/officeDocument/2006/relationships/hyperlink" Target="http://dfat.gov.au/geo/timor-leste/Pages/timor-leste.aspx" TargetMode="External"/><Relationship Id="rId5" Type="http://schemas.openxmlformats.org/officeDocument/2006/relationships/hyperlink" Target="https://www.amsa.gov.au/forms-and-publications/MOUs/Nat-Plan/index.asp" TargetMode="External"/><Relationship Id="rId4" Type="http://schemas.openxmlformats.org/officeDocument/2006/relationships/hyperlink" Target="http://www.am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c08405-89e9-4c57-a585-b31d7bded94b">
      <Value>848</Value>
      <Value>1728</Value>
      <Value>776</Value>
      <Value>503</Value>
      <Value>107</Value>
      <Value>46</Value>
    </TaxCatchAll>
    <_dlc_DocId xmlns="76c08405-89e9-4c57-a585-b31d7bded94b">P77SRJCMCQEC-1817221143-534</_dlc_DocId>
    <_dlc_DocIdUrl xmlns="76c08405-89e9-4c57-a585-b31d7bded94b">
      <Url>https://dochub/div/resources/businessfunctions/offshoreresources/environmentsafetysecurity/nationalplan/_layouts/15/DocIdRedir.aspx?ID=P77SRJCMCQEC-1817221143-534</Url>
      <Description>P77SRJCMCQEC-1817221143-534</Description>
    </_dlc_DocIdUrl>
    <aa25a1a23adf4c92a153145de6afe324 xmlns="76c08405-89e9-4c57-a585-b31d7bded94b">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e63cd534a94446d68abe1904a0bcdfb2 xmlns="76c08405-89e9-4c57-a585-b31d7bded94b">
      <Terms xmlns="http://schemas.microsoft.com/office/infopath/2007/PartnerControls">
        <TermInfo xmlns="http://schemas.microsoft.com/office/infopath/2007/PartnerControls">
          <TermName xmlns="http://schemas.microsoft.com/office/infopath/2007/PartnerControls">OPICF</TermName>
          <TermId xmlns="http://schemas.microsoft.com/office/infopath/2007/PartnerControls">f32c008b-1f06-4b84-b601-87b8ac37818d</TermId>
        </TermInfo>
      </Terms>
    </e63cd534a94446d68abe1904a0bcdfb2>
    <adb9bed2e36e4a93af574aeb444da63e xmlns="76c08405-89e9-4c57-a585-b31d7bded94b">
      <Terms xmlns="http://schemas.microsoft.com/office/infopath/2007/PartnerControls">
        <TermInfo xmlns="http://schemas.microsoft.com/office/infopath/2007/PartnerControls">
          <TermName>Offshore Resources Branch</TermName>
          <TermId>a8e77ab5-139e-40ba-bd3b-f92a5cf895ad</TermId>
        </TermInfo>
      </Terms>
    </adb9bed2e36e4a93af574aeb444da63e>
    <pe2555c81638466f9eb614edb9ecde52 xmlns="76c08405-89e9-4c57-a585-b31d7bded94b">
      <Terms xmlns="http://schemas.microsoft.com/office/infopath/2007/PartnerControls">
        <TermInfo xmlns="http://schemas.microsoft.com/office/infopath/2007/PartnerControls">
          <TermName xmlns="http://schemas.microsoft.com/office/infopath/2007/PartnerControls">Framework</TermName>
          <TermId xmlns="http://schemas.microsoft.com/office/infopath/2007/PartnerControls">d775cf37-211d-4263-af88-338eb8402ac6</TermId>
        </TermInfo>
      </Terms>
    </pe2555c81638466f9eb614edb9ecde52>
    <n99e4c9942c6404eb103464a00e6097b xmlns="76c08405-89e9-4c57-a585-b31d7bded94b">
      <Terms xmlns="http://schemas.microsoft.com/office/infopath/2007/PartnerControls">
        <TermInfo xmlns="http://schemas.microsoft.com/office/infopath/2007/PartnerControls">
          <TermName>2018</TermName>
          <TermId>224abc7b-6f7e-4064-b773-6750976429b5</TermId>
        </TermInfo>
      </Terms>
    </n99e4c9942c6404eb103464a00e6097b>
    <DocHub_MeetingDate xmlns="76c08405-89e9-4c57-a585-b31d7bded94b" xsi:nil="true"/>
    <DocHub_MeetingLocation xmlns="76c08405-89e9-4c57-a585-b31d7bded94b" xsi:nil="true"/>
    <g7bcb40ba23249a78edca7d43a67c1c9 xmlns="76c08405-89e9-4c57-a585-b31d7bded94b">
      <Terms xmlns="http://schemas.microsoft.com/office/infopath/2007/PartnerControls">
        <TermInfo xmlns="http://schemas.microsoft.com/office/infopath/2007/PartnerControls">
          <TermName>Incident Management</TermName>
          <TermId>6775f7b4-9787-49db-b684-9e1d9e3c44e6</TermId>
        </TermInfo>
      </Terms>
    </g7bcb40ba23249a78edca7d43a67c1c9>
    <Comments xmlns="http://schemas.microsoft.com/sharepoint/v3" xsi:nil="true"/>
    <f26de360fc5e40c78d93b560b6cc664b xmlns="76c08405-89e9-4c57-a585-b31d7bded94b">
      <Terms xmlns="http://schemas.microsoft.com/office/infopath/2007/PartnerControls"/>
    </f26de360fc5e40c78d93b560b6cc664b>
    <g7cee4c3f49f4a8d957fe196d6fcc5b5 xmlns="76c08405-89e9-4c57-a585-b31d7bded94b">
      <Terms xmlns="http://schemas.microsoft.com/office/infopath/2007/PartnerControls"/>
    </g7cee4c3f49f4a8d957fe196d6fcc5b5>
    <DocHub_MeetingNumber xmlns="76c08405-89e9-4c57-a585-b31d7bded94b" xsi:nil="true"/>
    <d34056e35d444dee82a795b7b19350c2 xmlns="76c08405-89e9-4c57-a585-b31d7bded94b">
      <Terms xmlns="http://schemas.microsoft.com/office/infopath/2007/PartnerControls"/>
    </d34056e35d444dee82a795b7b19350c2>
    <g04c65e7758e4a9bb076ed3b2f3b54e3 xmlns="76c08405-89e9-4c57-a585-b31d7bded94b">
      <Terms xmlns="http://schemas.microsoft.com/office/infopath/2007/PartnerControls"/>
    </g04c65e7758e4a9bb076ed3b2f3b54e3>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5CEA29B29DFA498461674F14EB87F6" ma:contentTypeVersion="28" ma:contentTypeDescription="Create a new document." ma:contentTypeScope="" ma:versionID="1601604a5740c93ff58f112fe5ed01ea">
  <xsd:schema xmlns:xsd="http://www.w3.org/2001/XMLSchema" xmlns:xs="http://www.w3.org/2001/XMLSchema" xmlns:p="http://schemas.microsoft.com/office/2006/metadata/properties" xmlns:ns1="http://schemas.microsoft.com/sharepoint/v3" xmlns:ns2="76c08405-89e9-4c57-a585-b31d7bded94b" targetNamespace="http://schemas.microsoft.com/office/2006/metadata/properties" ma:root="true" ma:fieldsID="1c51612d56334bca710edbd9289485fd" ns1:_="" ns2:_="">
    <xsd:import namespace="http://schemas.microsoft.com/sharepoint/v3"/>
    <xsd:import namespace="76c08405-89e9-4c57-a585-b31d7bded94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g04c65e7758e4a9bb076ed3b2f3b54e3" minOccurs="0"/>
                <xsd:element ref="ns2:g7cee4c3f49f4a8d957fe196d6fcc5b5" minOccurs="0"/>
                <xsd:element ref="ns2:DocHub_MeetingDate" minOccurs="0"/>
                <xsd:element ref="ns2:DocHub_MeetingLocation" minOccurs="0"/>
                <xsd:element ref="ns2:DocHub_MeetingNumber" minOccurs="0"/>
                <xsd:element ref="ns2:d34056e35d444dee82a795b7b19350c2" minOccurs="0"/>
                <xsd:element ref="ns2:e63cd534a94446d68abe1904a0bcdfb2" minOccurs="0"/>
                <xsd:element ref="ns2:f26de360fc5e40c78d93b560b6cc664b"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c08405-89e9-4c57-a585-b31d7bded94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6247be60-eff2-4727-b089-eeeb92cab0a1}" ma:internalName="TaxCatchAll" ma:showField="CatchAllData" ma:web="76c08405-89e9-4c57-a585-b31d7bded9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default="" ma:fieldId="{9e2555c8-1638-466f-9eb6-14edb9ecde52}" ma:sspId="fb0313f7-9433-48c0-866e-9e0bbee59a50" ma:termSetId="0e4c18c5-28eb-4f9e-8056-b3cddd4b5d9b" ma:anchorId="00000000-0000-0000-0000-000000000000" ma:open="tru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default="" ma:fieldId="{07bcb40b-a232-49a7-8edc-a7d43a67c1c9}" ma:sspId="fb0313f7-9433-48c0-866e-9e0bbee59a50" ma:termSetId="6713ebbd-194a-499f-ab84-a4d70e145fb7" ma:anchorId="00000000-0000-0000-0000-000000000000" ma:open="tru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c5ba17a-3f2a-4545-afd8-a313ff44f94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g04c65e7758e4a9bb076ed3b2f3b54e3" ma:index="24" nillable="true" ma:taxonomy="true" ma:internalName="g04c65e7758e4a9bb076ed3b2f3b54e3" ma:taxonomyFieldName="DocHub_EnergyMineralResources" ma:displayName="Energy / Mineral Resources" ma:fieldId="{004c65e7-758e-4a9b-b076-ed3b2f3b54e3}" ma:taxonomyMulti="true" ma:sspId="fb0313f7-9433-48c0-866e-9e0bbee59a50" ma:termSetId="04ad5cb7-9a30-443d-bd7a-a524a8ff2361" ma:anchorId="00000000-0000-0000-0000-000000000000" ma:open="true" ma:isKeyword="false">
      <xsd:complexType>
        <xsd:sequence>
          <xsd:element ref="pc:Terms" minOccurs="0" maxOccurs="1"/>
        </xsd:sequence>
      </xsd:complexType>
    </xsd:element>
    <xsd:element name="g7cee4c3f49f4a8d957fe196d6fcc5b5" ma:index="26" nillable="true" ma:taxonomy="true" ma:internalName="g7cee4c3f49f4a8d957fe196d6fcc5b5" ma:taxonomyFieldName="DocHub_GovernmentEntities" ma:displayName="Government Entities" ma:fieldId="{07cee4c3-f49f-4a8d-957f-e196d6fcc5b5}" ma:taxonomyMulti="true" ma:sspId="fb0313f7-9433-48c0-866e-9e0bbee59a50" ma:termSetId="dadb9b88-24b6-471a-9d1e-c062637f92ad" ma:anchorId="00000000-0000-0000-0000-000000000000" ma:open="false" ma:isKeyword="false">
      <xsd:complexType>
        <xsd:sequence>
          <xsd:element ref="pc:Terms" minOccurs="0" maxOccurs="1"/>
        </xsd:sequence>
      </xsd:complexType>
    </xsd:element>
    <xsd:element name="DocHub_MeetingDate" ma:index="27" nillable="true" ma:displayName="Meeting Date" ma:description="Date of the meeting (DD/MM/YYYY)" ma:format="DateOnly" ma:internalName="DocHub_MeetingDate">
      <xsd:simpleType>
        <xsd:restriction base="dms:DateTime"/>
      </xsd:simpleType>
    </xsd:element>
    <xsd:element name="DocHub_MeetingLocation" ma:index="28" nillable="true" ma:displayName="Meeting Location" ma:description="Location in which the meeting is held" ma:internalName="DocHub_MeetingLocation">
      <xsd:simpleType>
        <xsd:restriction base="dms:Text"/>
      </xsd:simpleType>
    </xsd:element>
    <xsd:element name="DocHub_MeetingNumber" ma:index="29" nillable="true" ma:displayName="Meeting Number" ma:decimals="0" ma:description="Meeting Number assigned by Organiser" ma:internalName="DocHub_MeetingNumber">
      <xsd:simpleType>
        <xsd:restriction base="dms:Number"/>
      </xsd:simpleType>
    </xsd:element>
    <xsd:element name="d34056e35d444dee82a795b7b19350c2" ma:index="31" nillable="true" ma:taxonomy="true" ma:internalName="d34056e35d444dee82a795b7b19350c2" ma:taxonomyFieldName="DocHub_OrganisationEntities" ma:displayName="Organisation Entities" ma:fieldId="{d34056e3-5d44-4dee-82a7-95b7b19350c2}" ma:sspId="fb0313f7-9433-48c0-866e-9e0bbee59a50" ma:termSetId="a4b4b0a1-b156-43d0-a6ff-63127fcc2317" ma:anchorId="00000000-0000-0000-0000-000000000000" ma:open="true" ma:isKeyword="false">
      <xsd:complexType>
        <xsd:sequence>
          <xsd:element ref="pc:Terms" minOccurs="0" maxOccurs="1"/>
        </xsd:sequence>
      </xsd:complexType>
    </xsd:element>
    <xsd:element name="e63cd534a94446d68abe1904a0bcdfb2" ma:index="33" nillable="true" ma:taxonomy="true" ma:internalName="e63cd534a94446d68abe1904a0bcdfb2" ma:taxonomyFieldName="DocHub_WorkTopic" ma:displayName="Work Topic" ma:default="" ma:fieldId="{e63cd534-a944-46d6-8abe-1904a0bcdfb2}" ma:sspId="fb0313f7-9433-48c0-866e-9e0bbee59a50" ma:termSetId="37b9fd67-2409-4a5b-9020-65d45193cadc" ma:anchorId="00000000-0000-0000-0000-000000000000" ma:open="false" ma:isKeyword="false">
      <xsd:complexType>
        <xsd:sequence>
          <xsd:element ref="pc:Terms" minOccurs="0" maxOccurs="1"/>
        </xsd:sequence>
      </xsd:complexType>
    </xsd:element>
    <xsd:element name="f26de360fc5e40c78d93b560b6cc664b" ma:index="35" nillable="true" ma:taxonomy="true" ma:internalName="f26de360fc5e40c78d93b560b6cc664b" ma:taxonomyFieldName="DocHub_GroupsOtherEntities" ma:displayName="Groups / Other Entities" ma:fieldId="{f26de360-fc5e-40c7-8d93-b560b6cc664b}" ma:taxonomyMulti="true" ma:sspId="fb0313f7-9433-48c0-866e-9e0bbee59a50" ma:termSetId="a019fd78-46ff-411c-95b3-78e7427bf7f0" ma:anchorId="00000000-0000-0000-0000-000000000000" ma:open="true" ma:isKeyword="false">
      <xsd:complexType>
        <xsd:sequence>
          <xsd:element ref="pc:Terms" minOccurs="0" maxOccurs="1"/>
        </xsd:sequence>
      </xsd:complexType>
    </xsd:element>
    <xsd:element name="SharedWithUsers" ma:index="3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B840D-85CB-4142-A5DE-6BD35C2999A2}">
  <ds:schemaRefs>
    <ds:schemaRef ds:uri="http://schemas.microsoft.com/sharepoint/events"/>
  </ds:schemaRefs>
</ds:datastoreItem>
</file>

<file path=customXml/itemProps2.xml><?xml version="1.0" encoding="utf-8"?>
<ds:datastoreItem xmlns:ds="http://schemas.openxmlformats.org/officeDocument/2006/customXml" ds:itemID="{A810BA94-46A0-4A47-9ED6-E9525AACECEB}">
  <ds:schemaRefs>
    <ds:schemaRef ds:uri="http://schemas.microsoft.com/sharepoint/v3/contenttype/forms"/>
  </ds:schemaRefs>
</ds:datastoreItem>
</file>

<file path=customXml/itemProps3.xml><?xml version="1.0" encoding="utf-8"?>
<ds:datastoreItem xmlns:ds="http://schemas.openxmlformats.org/officeDocument/2006/customXml" ds:itemID="{E391544C-5455-4160-99CD-84638F68F1B0}">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76c08405-89e9-4c57-a585-b31d7bded94b"/>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1C4047A-BEA9-424D-AC39-A603E6246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c08405-89e9-4c57-a585-b31d7bded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BECD8F-1F09-4EBF-9B75-57D7E0A2A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10436</Words>
  <Characters>59487</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Final OPICF - January 2015 DIIS</vt:lpstr>
    </vt:vector>
  </TitlesOfParts>
  <Company>Department of Industry, Tourism and Resources</Company>
  <LinksUpToDate>false</LinksUpToDate>
  <CharactersWithSpaces>69784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OPICF - January 2015 DIIS</dc:title>
  <dc:subject/>
  <dc:creator>Caroline.Quan@industry.gov.au</dc:creator>
  <cp:keywords/>
  <dc:description/>
  <cp:lastModifiedBy>Bee, Christina</cp:lastModifiedBy>
  <cp:revision>3</cp:revision>
  <cp:lastPrinted>2019-05-15T23:34:00Z</cp:lastPrinted>
  <dcterms:created xsi:type="dcterms:W3CDTF">2019-05-20T00:10:00Z</dcterms:created>
  <dcterms:modified xsi:type="dcterms:W3CDTF">2019-05-20T00:10:00Z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vt:lpwstr>
  </property>
  <property fmtid="{D5CDD505-2E9C-101B-9397-08002B2CF9AE}" pid="4" name="FileNumberPty">
    <vt:lpwstr>
    </vt:lpwstr>
  </property>
  <property fmtid="{D5CDD505-2E9C-101B-9397-08002B2CF9AE}" pid="5" name="CorporateTmplBased">
    <vt:lpwstr>No</vt:lpwstr>
  </property>
  <property fmtid="{D5CDD505-2E9C-101B-9397-08002B2CF9AE}" pid="6" name="Objective-Id">
    <vt:lpwstr>A309491</vt:lpwstr>
  </property>
  <property fmtid="{D5CDD505-2E9C-101B-9397-08002B2CF9AE}" pid="7" name="Objective-Title">
    <vt:lpwstr>Framework - Incident Management Framework Draft 4.0 NOPSEMA Comments</vt:lpwstr>
  </property>
  <property fmtid="{D5CDD505-2E9C-101B-9397-08002B2CF9AE}" pid="8" name="Objective-Comment">
    <vt:lpwstr>
    </vt:lpwstr>
  </property>
  <property fmtid="{D5CDD505-2E9C-101B-9397-08002B2CF9AE}" pid="9" name="Objective-CreationStamp">
    <vt:filetime>2013-07-25T09:49:57Z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2013-07-26T02:13:06Z</vt:filetime>
  </property>
  <property fmtid="{D5CDD505-2E9C-101B-9397-08002B2CF9AE}" pid="13" name="Objective-ModificationStamp">
    <vt:filetime>2013-07-26T02:13:11Z</vt:filetime>
  </property>
  <property fmtid="{D5CDD505-2E9C-101B-9397-08002B2CF9AE}" pid="14" name="Objective-Owner">
    <vt:lpwstr>Zoe Jones</vt:lpwstr>
  </property>
  <property fmtid="{D5CDD505-2E9C-101B-9397-08002B2CF9AE}" pid="15" name="Objective-Path">
    <vt:lpwstr>Objective Global Folder:File Plan:Interagency Co-ordination and Relations:Interagency Liaison:Australian State,Territory and Federal Government Agencies:Offshore Petroleum Incident Coordination Framework with Dept of Resources Energy and Tourism:</vt:lpwstr>
  </property>
  <property fmtid="{D5CDD505-2E9C-101B-9397-08002B2CF9AE}" pid="16" name="Objective-Parent">
    <vt:lpwstr>Offshore Petroleum Incident Coordination Framework with Dept of Resources Energy and Tourism</vt:lpwstr>
  </property>
  <property fmtid="{D5CDD505-2E9C-101B-9397-08002B2CF9AE}" pid="17" name="Objective-State">
    <vt:lpwstr>Published</vt:lpwstr>
  </property>
  <property fmtid="{D5CDD505-2E9C-101B-9397-08002B2CF9AE}" pid="18" name="Objective-Version">
    <vt:lpwstr>3.0</vt:lpwstr>
  </property>
  <property fmtid="{D5CDD505-2E9C-101B-9397-08002B2CF9AE}" pid="19" name="Objective-VersionNumber">
    <vt:i4>4</vt:i4>
  </property>
  <property fmtid="{D5CDD505-2E9C-101B-9397-08002B2CF9AE}" pid="20" name="Objective-VersionComment">
    <vt:lpwstr>
    </vt:lpwstr>
  </property>
  <property fmtid="{D5CDD505-2E9C-101B-9397-08002B2CF9AE}" pid="21" name="Objective-FileNumber">
    <vt:lpwstr>C06214</vt:lpwstr>
  </property>
  <property fmtid="{D5CDD505-2E9C-101B-9397-08002B2CF9AE}" pid="22" name="Objective-Classification">
    <vt:lpwstr>[Inherited - UNCLASSIFIED]</vt:lpwstr>
  </property>
  <property fmtid="{D5CDD505-2E9C-101B-9397-08002B2CF9AE}" pid="23" name="Objective-Caveats">
    <vt:lpwstr>
    </vt:lpwstr>
  </property>
  <property fmtid="{D5CDD505-2E9C-101B-9397-08002B2CF9AE}" pid="24" name="Objective-DLM [system]">
    <vt:lpwstr>For Official Use Only</vt:lpwstr>
  </property>
  <property fmtid="{D5CDD505-2E9C-101B-9397-08002B2CF9AE}" pid="25" name="Objective-Internal Author [system]">
    <vt:lpwstr>Zoe Jones</vt:lpwstr>
  </property>
  <property fmtid="{D5CDD505-2E9C-101B-9397-08002B2CF9AE}" pid="26" name="Objective-Addressee [system]">
    <vt:lpwstr>
    </vt:lpwstr>
  </property>
  <property fmtid="{D5CDD505-2E9C-101B-9397-08002B2CF9AE}" pid="27" name="Objective-Date Sent [system]">
    <vt:lpwstr>
    </vt:lpwstr>
  </property>
  <property fmtid="{D5CDD505-2E9C-101B-9397-08002B2CF9AE}" pid="28" name="Objective-Sent By [system]">
    <vt:lpwstr>
    </vt:lpwstr>
  </property>
  <property fmtid="{D5CDD505-2E9C-101B-9397-08002B2CF9AE}" pid="29" name="Objective-Duty Holders and Organisations [system]">
    <vt:lpwstr>
    </vt:lpwstr>
  </property>
  <property fmtid="{D5CDD505-2E9C-101B-9397-08002B2CF9AE}" pid="30" name="Objective-Facility [system]">
    <vt:lpwstr>
    </vt:lpwstr>
  </property>
  <property fmtid="{D5CDD505-2E9C-101B-9397-08002B2CF9AE}" pid="31" name="Objective-RMS ID [system]">
    <vt:lpwstr>
    </vt:lpwstr>
  </property>
  <property fmtid="{D5CDD505-2E9C-101B-9397-08002B2CF9AE}" pid="32" name="Objective-Reply To [system]">
    <vt:lpwstr>
    </vt:lpwstr>
  </property>
  <property fmtid="{D5CDD505-2E9C-101B-9397-08002B2CF9AE}" pid="33" name="Objective-External Reference [system]">
    <vt:lpwstr>
    </vt:lpwstr>
  </property>
  <property fmtid="{D5CDD505-2E9C-101B-9397-08002B2CF9AE}" pid="34" name="Objective-RMS Tags [system]">
    <vt:lpwstr>
    </vt:lpwstr>
  </property>
  <property fmtid="{D5CDD505-2E9C-101B-9397-08002B2CF9AE}" pid="35" name="Objective-Regulatory Object [system]">
    <vt:lpwstr>
    </vt:lpwstr>
  </property>
  <property fmtid="{D5CDD505-2E9C-101B-9397-08002B2CF9AE}" pid="36" name="Objective-Regulatory Object RMS ID [system]">
    <vt:lpwstr>
    </vt:lpwstr>
  </property>
  <property fmtid="{D5CDD505-2E9C-101B-9397-08002B2CF9AE}" pid="37" name="Objective-Organisation [system]">
    <vt:lpwstr>
    </vt:lpwstr>
  </property>
  <property fmtid="{D5CDD505-2E9C-101B-9397-08002B2CF9AE}" pid="38" name="ContentTypeId">
    <vt:lpwstr>0x010100695CEA29B29DFA498461674F14EB87F6</vt:lpwstr>
  </property>
  <property fmtid="{D5CDD505-2E9C-101B-9397-08002B2CF9AE}" pid="39" name="DMC_DocumentType">
    <vt:lpwstr>10;#Framework|31d6f0b6-58a4-4221-9155-238a966d5cb5</vt:lpwstr>
  </property>
  <property fmtid="{D5CDD505-2E9C-101B-9397-08002B2CF9AE}" pid="40" name="DMC_Year">
    <vt:lpwstr/>
  </property>
  <property fmtid="{D5CDD505-2E9C-101B-9397-08002B2CF9AE}" pid="41" name="DMC_SecurityClassification">
    <vt:lpwstr>1;#UNCLASSIFIED|7620ac2e-9ba0-4913-ad84-4a45a5f91059</vt:lpwstr>
  </property>
  <property fmtid="{D5CDD505-2E9C-101B-9397-08002B2CF9AE}" pid="42" name="DMC_WorkActivity">
    <vt:lpwstr/>
  </property>
  <property fmtid="{D5CDD505-2E9C-101B-9397-08002B2CF9AE}" pid="43" name="DMC_GovernmentEntities">
    <vt:lpwstr/>
  </property>
  <property fmtid="{D5CDD505-2E9C-101B-9397-08002B2CF9AE}" pid="44" name="DMC_RecordValue">
    <vt:lpwstr>3;#RNA - High Value|1256365b-30ec-4db2-ad4f-6f915f3c047b</vt:lpwstr>
  </property>
  <property fmtid="{D5CDD505-2E9C-101B-9397-08002B2CF9AE}" pid="45" name="DMC_BCSFunction">
    <vt:lpwstr>2;#Energy and Mineral Resources|971eb4e4-8b00-4b72-9115-bc99853ce4dc</vt:lpwstr>
  </property>
  <property fmtid="{D5CDD505-2E9C-101B-9397-08002B2CF9AE}" pid="46" name="Resources_WorkTopic">
    <vt:lpwstr>6;#OPICF|f32c008b-1f06-4b84-b601-87b8ac37818d</vt:lpwstr>
  </property>
  <property fmtid="{D5CDD505-2E9C-101B-9397-08002B2CF9AE}" pid="47" name="Resources_DivisionKeywords">
    <vt:lpwstr/>
  </property>
  <property fmtid="{D5CDD505-2E9C-101B-9397-08002B2CF9AE}" pid="48" name="Resources_GroupsOtherEntities">
    <vt:lpwstr/>
  </property>
  <property fmtid="{D5CDD505-2E9C-101B-9397-08002B2CF9AE}" pid="49" name="DMC_EnergyMineralResources">
    <vt:lpwstr/>
  </property>
  <property fmtid="{D5CDD505-2E9C-101B-9397-08002B2CF9AE}" pid="50" name="DMC_OrganisationEntities">
    <vt:lpwstr/>
  </property>
  <property fmtid="{D5CDD505-2E9C-101B-9397-08002B2CF9AE}" pid="51" name="_dlc_DocIdItemGuid">
    <vt:lpwstr>d860ffb7-ff74-4f0c-9f73-1af2c25bc173</vt:lpwstr>
  </property>
  <property fmtid="{D5CDD505-2E9C-101B-9397-08002B2CF9AE}" pid="52" name="DocHub_DocumentType">
    <vt:lpwstr>107;#Framework|d775cf37-211d-4263-af88-338eb8402ac6</vt:lpwstr>
  </property>
  <property fmtid="{D5CDD505-2E9C-101B-9397-08002B2CF9AE}" pid="53" name="DocHub_GovernmentEntities">
    <vt:lpwstr/>
  </property>
  <property fmtid="{D5CDD505-2E9C-101B-9397-08002B2CF9AE}" pid="54" name="DocHub_OrganisationEntities">
    <vt:lpwstr/>
  </property>
  <property fmtid="{D5CDD505-2E9C-101B-9397-08002B2CF9AE}" pid="55" name="DocHub_WorkActivity">
    <vt:lpwstr>503;#Incident Management|6775f7b4-9787-49db-b684-9e1d9e3c44e6</vt:lpwstr>
  </property>
  <property fmtid="{D5CDD505-2E9C-101B-9397-08002B2CF9AE}" pid="56" name="DocHub_WorkTopic">
    <vt:lpwstr>848;#OPICF|f32c008b-1f06-4b84-b601-87b8ac37818d</vt:lpwstr>
  </property>
  <property fmtid="{D5CDD505-2E9C-101B-9397-08002B2CF9AE}" pid="57" name="DocHub_EnergyMineralResources">
    <vt:lpwstr/>
  </property>
  <property fmtid="{D5CDD505-2E9C-101B-9397-08002B2CF9AE}" pid="58" name="DocHub_Keywords">
    <vt:lpwstr>776;#Offshore Resources Branch|a8e77ab5-139e-40ba-bd3b-f92a5cf895ad</vt:lpwstr>
  </property>
  <property fmtid="{D5CDD505-2E9C-101B-9397-08002B2CF9AE}" pid="59" name="DocHub_Year">
    <vt:lpwstr>1728;#2018|224abc7b-6f7e-4064-b773-6750976429b5</vt:lpwstr>
  </property>
  <property fmtid="{D5CDD505-2E9C-101B-9397-08002B2CF9AE}" pid="60" name="DocHub_GroupsOtherEntities">
    <vt:lpwstr/>
  </property>
  <property fmtid="{D5CDD505-2E9C-101B-9397-08002B2CF9AE}" pid="61" name="DocHub_SecurityClassification">
    <vt:lpwstr>46;#For Official Use Only|11f6fb0b-52ce-4109-8f7f-521b2a62f692</vt:lpwstr>
  </property>
</Properties>
</file>