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ECEFE" w14:textId="7787D531" w:rsidR="00361315" w:rsidRDefault="00361315" w:rsidP="0055492E">
      <w:pPr>
        <w:spacing w:before="144" w:after="432" w:line="360" w:lineRule="auto"/>
        <w:ind w:left="5544"/>
      </w:pPr>
    </w:p>
    <w:p w14:paraId="380ECEFF" w14:textId="3CE70B48" w:rsidR="007035D1" w:rsidRPr="007035D1" w:rsidRDefault="007035D1" w:rsidP="007035D1">
      <w:pPr>
        <w:rPr>
          <w:rFonts w:ascii="Arial" w:hAnsi="Arial" w:cs="Arial"/>
        </w:rPr>
      </w:pPr>
    </w:p>
    <w:p w14:paraId="380ECF00" w14:textId="5A8658B2" w:rsidR="006109B4" w:rsidRDefault="006109B4" w:rsidP="003228B7">
      <w:pPr>
        <w:pStyle w:val="Heading2"/>
        <w:tabs>
          <w:tab w:val="left" w:pos="1560"/>
        </w:tabs>
        <w:ind w:left="1560"/>
        <w:rPr>
          <w:rFonts w:ascii="Arial" w:hAnsi="Arial" w:cs="Arial"/>
          <w:i w:val="0"/>
          <w:color w:val="4D3069"/>
          <w:sz w:val="46"/>
        </w:rPr>
      </w:pPr>
    </w:p>
    <w:p w14:paraId="380ECF01" w14:textId="532BAF9A" w:rsidR="006109B4" w:rsidRDefault="00967754" w:rsidP="003228B7">
      <w:pPr>
        <w:pStyle w:val="Heading2"/>
        <w:tabs>
          <w:tab w:val="left" w:pos="1560"/>
        </w:tabs>
        <w:ind w:left="1560"/>
        <w:rPr>
          <w:rFonts w:ascii="Arial" w:hAnsi="Arial" w:cs="Arial"/>
          <w:i w:val="0"/>
          <w:color w:val="4D3069"/>
          <w:sz w:val="4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D49C735" wp14:editId="4DFC86DA">
                <wp:simplePos x="0" y="0"/>
                <wp:positionH relativeFrom="margin">
                  <wp:align>left</wp:align>
                </wp:positionH>
                <wp:positionV relativeFrom="paragraph">
                  <wp:posOffset>123190</wp:posOffset>
                </wp:positionV>
                <wp:extent cx="1494790" cy="7661275"/>
                <wp:effectExtent l="0" t="0" r="0" b="0"/>
                <wp:wrapSquare wrapText="bothSides"/>
                <wp:docPr id="19344540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7661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D81FDC0" w14:textId="77777777" w:rsidR="00E1391D" w:rsidRDefault="00E1391D" w:rsidP="006109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49C735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0;margin-top:9.7pt;width:117.7pt;height:603.25pt;z-index:251658247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uHYBgIAAOwDAAAOAAAAZHJzL2Uyb0RvYy54bWysU9tu2zAMfR+wfxD0vtgJ2qQ14hRdigwD&#10;ugvQ9QMUWY6NyaJGKrGzrx8lJ+m2vg3zg0CJ0uHh4fHybuisOBikFlwpp5NcCuM0VK3blfL52+bd&#10;jRQUlKuUBWdKeTQk71Zv3yx7X5gZNGArg4JBHBW9L2UTgi+yjHRjOkUT8MZxsgbsVOAt7rIKVc/o&#10;nc1meT7PesDKI2hDxKcPY1KuEn5dGx2+1DWZIGwpmVtIK6Z1G9dstVTFDpVvWn2iof6BRadax0Uv&#10;UA8qKLHH9hVU12oEgjpMNHQZ1HWrTeqBu5nmf3Xz1ChvUi8sDvmLTPT/YPXnw5P/iiIM72HgAaYm&#10;yD+C/k7CwbpRbmfuEaFvjKq48DRKlvWeitPTKDUVFEG2/SeoeMhqHyABDTV2URXuUzA6D+B4Ed0M&#10;QehY8ur2anHLKc25xXw+nS2uUw1VnJ97pPDBQCdiUErkqSZ4dXikEOmo4nwlViOwbbVprU2bI60t&#10;ioNiA7BvKuilsIoCH5Zyk76EZfcdkx/v3VznebIGA1N6n2r8gWtdRHcQ64wU4kkSJmoxqhKG7cDJ&#10;KNAWqiNLhDBakH8ZDhrAn1L0bL9S0o+9QsPkPjqWOXr1HOA52J4D5TQ/LWWQYgzXYfT03mO7axh5&#10;HKSDex5F3SaRXliceLKlUl8n+0fP/r5Pt15+0tUvAAAA//8DAFBLAwQUAAYACAAAACEAZ3GKxd0A&#10;AAAIAQAADwAAAGRycy9kb3ducmV2LnhtbEyPQU/DMAyF70j8h8hI3FhKWYGVptOEhASHamJFnN0m&#10;tBWJU5psLf8ec4Kb/Z71/L1iuzgrTmYKgycF16sEhKHW64E6BW/109U9iBCRNFpPRsG3CbAtz88K&#10;zLWf6dWcDrETHEIhRwV9jGMuZWh74zCs/GiIvQ8/OYy8Tp3UE84c7qxMk+RWOhyIP/Q4msfetJ+H&#10;o1Pw1cQXu6/ren6uqnWVYbfcve+UurxYdg8golni3zH84jM6lMzU+CPpIKwCLhJZ3axBsJveZDw0&#10;LKRptgFZFvJ/gfIHAAD//wMAUEsBAi0AFAAGAAgAAAAhALaDOJL+AAAA4QEAABMAAAAAAAAAAAAA&#10;AAAAAAAAAFtDb250ZW50X1R5cGVzXS54bWxQSwECLQAUAAYACAAAACEAOP0h/9YAAACUAQAACwAA&#10;AAAAAAAAAAAAAAAvAQAAX3JlbHMvLnJlbHNQSwECLQAUAAYACAAAACEAA4Lh2AYCAADsAwAADgAA&#10;AAAAAAAAAAAAAAAuAgAAZHJzL2Uyb0RvYy54bWxQSwECLQAUAAYACAAAACEAZ3GKxd0AAAAIAQAA&#10;DwAAAAAAAAAAAAAAAABgBAAAZHJzL2Rvd25yZXYueG1sUEsFBgAAAAAEAAQA8wAAAGoFAAAAAA==&#10;" fillcolor="#d9d9d9" stroked="f">
                <v:textbox inset="0,0,0,0">
                  <w:txbxContent>
                    <w:p w14:paraId="1D81FDC0" w14:textId="77777777" w:rsidR="00E1391D" w:rsidRDefault="00E1391D" w:rsidP="006109B4"/>
                  </w:txbxContent>
                </v:textbox>
                <w10:wrap type="square" anchorx="margin"/>
              </v:shape>
            </w:pict>
          </mc:Fallback>
        </mc:AlternateContent>
      </w:r>
    </w:p>
    <w:p w14:paraId="380ECF02" w14:textId="0A71270B" w:rsidR="006109B4" w:rsidRDefault="006109B4" w:rsidP="003228B7">
      <w:pPr>
        <w:pStyle w:val="Heading2"/>
        <w:tabs>
          <w:tab w:val="left" w:pos="1560"/>
        </w:tabs>
        <w:ind w:left="1560"/>
        <w:rPr>
          <w:rFonts w:ascii="Arial" w:hAnsi="Arial" w:cs="Arial"/>
          <w:i w:val="0"/>
          <w:color w:val="4D3069"/>
          <w:sz w:val="46"/>
        </w:rPr>
      </w:pPr>
    </w:p>
    <w:p w14:paraId="380ECF03" w14:textId="068FBBFE" w:rsidR="006109B4" w:rsidRDefault="006109B4" w:rsidP="003228B7">
      <w:pPr>
        <w:pStyle w:val="Heading2"/>
        <w:tabs>
          <w:tab w:val="left" w:pos="1560"/>
        </w:tabs>
        <w:ind w:left="1560"/>
        <w:rPr>
          <w:rFonts w:ascii="Arial" w:hAnsi="Arial" w:cs="Arial"/>
          <w:i w:val="0"/>
          <w:color w:val="4D3069"/>
          <w:sz w:val="46"/>
        </w:rPr>
      </w:pPr>
    </w:p>
    <w:p w14:paraId="380ECF04" w14:textId="77777777" w:rsidR="005E35E0" w:rsidRDefault="00B71356" w:rsidP="006109B4">
      <w:pPr>
        <w:pStyle w:val="Heading2"/>
        <w:tabs>
          <w:tab w:val="left" w:pos="1560"/>
        </w:tabs>
        <w:ind w:left="1560"/>
        <w:jc w:val="center"/>
        <w:rPr>
          <w:rFonts w:ascii="Arial" w:hAnsi="Arial" w:cs="Arial"/>
          <w:b w:val="0"/>
          <w:i w:val="0"/>
          <w:color w:val="4D3069"/>
          <w:sz w:val="46"/>
        </w:rPr>
      </w:pPr>
      <w:r w:rsidRPr="006109B4">
        <w:rPr>
          <w:rFonts w:ascii="Arial" w:hAnsi="Arial" w:cs="Arial"/>
          <w:b w:val="0"/>
          <w:i w:val="0"/>
          <w:color w:val="4D3069"/>
          <w:sz w:val="46"/>
        </w:rPr>
        <w:t>Application for an</w:t>
      </w:r>
    </w:p>
    <w:p w14:paraId="380ECF05" w14:textId="77777777" w:rsidR="006109B4" w:rsidRPr="006109B4" w:rsidRDefault="006109B4" w:rsidP="006109B4"/>
    <w:p w14:paraId="380ECF06" w14:textId="77777777" w:rsidR="007035D1" w:rsidRDefault="006109B4" w:rsidP="006109B4">
      <w:pPr>
        <w:pStyle w:val="Heading2"/>
        <w:tabs>
          <w:tab w:val="left" w:pos="1560"/>
        </w:tabs>
        <w:ind w:left="1560"/>
        <w:jc w:val="center"/>
        <w:rPr>
          <w:rFonts w:ascii="Arial" w:hAnsi="Arial" w:cs="Arial"/>
          <w:b w:val="0"/>
          <w:i w:val="0"/>
          <w:color w:val="4D3069"/>
          <w:sz w:val="46"/>
        </w:rPr>
      </w:pPr>
      <w:r>
        <w:rPr>
          <w:rFonts w:ascii="Arial" w:hAnsi="Arial" w:cs="Arial"/>
          <w:b w:val="0"/>
          <w:i w:val="0"/>
          <w:color w:val="4D3069"/>
          <w:sz w:val="46"/>
        </w:rPr>
        <w:t>a</w:t>
      </w:r>
      <w:r w:rsidR="00B71356" w:rsidRPr="006109B4">
        <w:rPr>
          <w:rFonts w:ascii="Arial" w:hAnsi="Arial" w:cs="Arial"/>
          <w:b w:val="0"/>
          <w:i w:val="0"/>
          <w:color w:val="4D3069"/>
          <w:sz w:val="46"/>
        </w:rPr>
        <w:t>nti-</w:t>
      </w:r>
      <w:r>
        <w:rPr>
          <w:rFonts w:ascii="Arial" w:hAnsi="Arial" w:cs="Arial"/>
          <w:b w:val="0"/>
          <w:i w:val="0"/>
          <w:color w:val="4D3069"/>
          <w:sz w:val="46"/>
        </w:rPr>
        <w:t>circumvention i</w:t>
      </w:r>
      <w:r w:rsidR="00B71356" w:rsidRPr="006109B4">
        <w:rPr>
          <w:rFonts w:ascii="Arial" w:hAnsi="Arial" w:cs="Arial"/>
          <w:b w:val="0"/>
          <w:i w:val="0"/>
          <w:color w:val="4D3069"/>
          <w:sz w:val="46"/>
        </w:rPr>
        <w:t>nquiry</w:t>
      </w:r>
      <w:r w:rsidR="00770D2A">
        <w:rPr>
          <w:rFonts w:ascii="Arial" w:hAnsi="Arial" w:cs="Arial"/>
          <w:b w:val="0"/>
          <w:i w:val="0"/>
          <w:color w:val="4D3069"/>
          <w:sz w:val="46"/>
        </w:rPr>
        <w:t xml:space="preserve"> into</w:t>
      </w:r>
    </w:p>
    <w:p w14:paraId="380ECF07" w14:textId="77777777" w:rsidR="00770D2A" w:rsidRPr="00770D2A" w:rsidRDefault="00770D2A" w:rsidP="00770D2A"/>
    <w:p w14:paraId="380ECF08" w14:textId="77777777" w:rsidR="00770D2A" w:rsidRPr="00770D2A" w:rsidRDefault="00770D2A" w:rsidP="00770D2A">
      <w:pPr>
        <w:pStyle w:val="Heading2"/>
        <w:tabs>
          <w:tab w:val="left" w:pos="1560"/>
        </w:tabs>
        <w:ind w:left="1560"/>
        <w:jc w:val="center"/>
        <w:rPr>
          <w:rFonts w:ascii="Arial" w:hAnsi="Arial" w:cs="Arial"/>
          <w:b w:val="0"/>
          <w:i w:val="0"/>
          <w:color w:val="4D3069"/>
          <w:sz w:val="46"/>
        </w:rPr>
      </w:pPr>
      <w:r>
        <w:rPr>
          <w:rFonts w:ascii="Arial" w:hAnsi="Arial" w:cs="Arial"/>
          <w:b w:val="0"/>
          <w:i w:val="0"/>
          <w:color w:val="4D3069"/>
          <w:sz w:val="46"/>
        </w:rPr>
        <w:t>a</w:t>
      </w:r>
      <w:r w:rsidRPr="00770D2A">
        <w:rPr>
          <w:rFonts w:ascii="Arial" w:hAnsi="Arial" w:cs="Arial"/>
          <w:b w:val="0"/>
          <w:i w:val="0"/>
          <w:color w:val="4D3069"/>
          <w:sz w:val="46"/>
        </w:rPr>
        <w:t xml:space="preserve">voidance of the </w:t>
      </w:r>
      <w:r>
        <w:rPr>
          <w:rFonts w:ascii="Arial" w:hAnsi="Arial" w:cs="Arial"/>
          <w:b w:val="0"/>
          <w:i w:val="0"/>
          <w:color w:val="4D3069"/>
          <w:sz w:val="46"/>
        </w:rPr>
        <w:t>i</w:t>
      </w:r>
      <w:r w:rsidRPr="00770D2A">
        <w:rPr>
          <w:rFonts w:ascii="Arial" w:hAnsi="Arial" w:cs="Arial"/>
          <w:b w:val="0"/>
          <w:i w:val="0"/>
          <w:color w:val="4D3069"/>
          <w:sz w:val="46"/>
        </w:rPr>
        <w:t xml:space="preserve">ntended </w:t>
      </w:r>
      <w:r>
        <w:rPr>
          <w:rFonts w:ascii="Arial" w:hAnsi="Arial" w:cs="Arial"/>
          <w:b w:val="0"/>
          <w:i w:val="0"/>
          <w:color w:val="4D3069"/>
          <w:sz w:val="46"/>
        </w:rPr>
        <w:t>e</w:t>
      </w:r>
      <w:r w:rsidRPr="00770D2A">
        <w:rPr>
          <w:rFonts w:ascii="Arial" w:hAnsi="Arial" w:cs="Arial"/>
          <w:b w:val="0"/>
          <w:i w:val="0"/>
          <w:color w:val="4D3069"/>
          <w:sz w:val="46"/>
        </w:rPr>
        <w:t xml:space="preserve">ffect of </w:t>
      </w:r>
      <w:r>
        <w:rPr>
          <w:rFonts w:ascii="Arial" w:hAnsi="Arial" w:cs="Arial"/>
          <w:b w:val="0"/>
          <w:i w:val="0"/>
          <w:color w:val="4D3069"/>
          <w:sz w:val="46"/>
        </w:rPr>
        <w:t>d</w:t>
      </w:r>
      <w:r w:rsidRPr="00770D2A">
        <w:rPr>
          <w:rFonts w:ascii="Arial" w:hAnsi="Arial" w:cs="Arial"/>
          <w:b w:val="0"/>
          <w:i w:val="0"/>
          <w:color w:val="4D3069"/>
          <w:sz w:val="46"/>
        </w:rPr>
        <w:t>uty</w:t>
      </w:r>
    </w:p>
    <w:p w14:paraId="380ECF09" w14:textId="77777777" w:rsidR="007035D1" w:rsidRDefault="007035D1" w:rsidP="005E35E0">
      <w:pPr>
        <w:tabs>
          <w:tab w:val="left" w:pos="1418"/>
        </w:tabs>
        <w:ind w:left="1418"/>
      </w:pPr>
    </w:p>
    <w:p w14:paraId="40B6617E" w14:textId="22D7A344" w:rsidR="00630D90" w:rsidRDefault="00630D90" w:rsidP="005E35E0">
      <w:pPr>
        <w:tabs>
          <w:tab w:val="left" w:pos="1418"/>
        </w:tabs>
        <w:ind w:left="1418"/>
      </w:pPr>
    </w:p>
    <w:p w14:paraId="0F8600C1" w14:textId="77777777" w:rsidR="00630D90" w:rsidRDefault="00630D90" w:rsidP="005E35E0">
      <w:pPr>
        <w:tabs>
          <w:tab w:val="left" w:pos="1418"/>
        </w:tabs>
        <w:ind w:left="1418"/>
      </w:pPr>
    </w:p>
    <w:p w14:paraId="380ECF10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1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2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3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4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5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6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7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8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9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A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B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C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D" w14:textId="77777777" w:rsidR="005E35E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Cs w:val="24"/>
        </w:rPr>
      </w:pPr>
    </w:p>
    <w:p w14:paraId="380ECF1E" w14:textId="77777777" w:rsidR="005E35E0" w:rsidRPr="008E2E20" w:rsidRDefault="005E35E0" w:rsidP="005E35E0">
      <w:pPr>
        <w:pStyle w:val="Heading1"/>
        <w:tabs>
          <w:tab w:val="left" w:pos="1418"/>
        </w:tabs>
        <w:ind w:left="1418" w:firstLine="0"/>
        <w:jc w:val="right"/>
        <w:rPr>
          <w:rFonts w:cs="Arial"/>
          <w:b/>
          <w:sz w:val="22"/>
          <w:szCs w:val="22"/>
        </w:rPr>
      </w:pPr>
    </w:p>
    <w:p w14:paraId="380ECF21" w14:textId="61369C4A" w:rsidR="00361315" w:rsidRPr="00630D90" w:rsidRDefault="00D82F5B" w:rsidP="00630D90">
      <w:pPr>
        <w:spacing w:before="36"/>
        <w:rPr>
          <w:rFonts w:ascii="Arial" w:hAnsi="Arial" w:cs="Arial"/>
          <w:sz w:val="20"/>
          <w:szCs w:val="20"/>
        </w:rPr>
        <w:sectPr w:rsidR="00361315" w:rsidRPr="00630D90" w:rsidSect="00630D90">
          <w:headerReference w:type="default" r:id="rId8"/>
          <w:footerReference w:type="default" r:id="rId9"/>
          <w:headerReference w:type="first" r:id="rId10"/>
          <w:footerReference w:type="first" r:id="rId11"/>
          <w:pgSz w:w="11904" w:h="16843"/>
          <w:pgMar w:top="839" w:right="760" w:bottom="493" w:left="709" w:header="720" w:footer="720" w:gutter="0"/>
          <w:cols w:space="720"/>
          <w:noEndnote/>
          <w:titlePg/>
          <w:docGrid w:linePitch="326"/>
        </w:sectPr>
      </w:pPr>
      <w:r>
        <w:rPr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80ECF93" wp14:editId="380ECF94">
                <wp:simplePos x="0" y="0"/>
                <wp:positionH relativeFrom="column">
                  <wp:posOffset>2510790</wp:posOffset>
                </wp:positionH>
                <wp:positionV relativeFrom="paragraph">
                  <wp:posOffset>8573770</wp:posOffset>
                </wp:positionV>
                <wp:extent cx="4149090" cy="832485"/>
                <wp:effectExtent l="0" t="0" r="0" b="5715"/>
                <wp:wrapNone/>
                <wp:docPr id="2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9090" cy="832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3" w14:textId="77777777" w:rsidR="00B079C9" w:rsidRPr="00062D7C" w:rsidRDefault="00B079C9" w:rsidP="0055492E">
                            <w:pPr>
                              <w:pStyle w:val="Heading1"/>
                              <w:ind w:hanging="788"/>
                              <w:jc w:val="right"/>
                              <w:rPr>
                                <w:b/>
                              </w:rPr>
                            </w:pPr>
                            <w:r>
                              <w:tab/>
                            </w:r>
                            <w:r w:rsidRPr="00062D7C">
                              <w:rPr>
                                <w:b/>
                              </w:rPr>
                              <w:t>ANTI-DUMPING COMMISSION</w:t>
                            </w:r>
                          </w:p>
                          <w:p w14:paraId="380ECFB4" w14:textId="77777777" w:rsidR="00B079C9" w:rsidRPr="00062D7C" w:rsidRDefault="00B079C9" w:rsidP="0055492E">
                            <w:pPr>
                              <w:pStyle w:val="Heading1"/>
                              <w:ind w:hanging="788"/>
                              <w:jc w:val="right"/>
                              <w:rPr>
                                <w:b/>
                              </w:rPr>
                            </w:pPr>
                            <w:r w:rsidRPr="00062D7C">
                              <w:rPr>
                                <w:b/>
                              </w:rPr>
                              <w:t>Form B108</w:t>
                            </w:r>
                          </w:p>
                          <w:p w14:paraId="380ECFB5" w14:textId="77777777" w:rsidR="00B079C9" w:rsidRPr="00062D7C" w:rsidRDefault="00B079C9" w:rsidP="0055492E">
                            <w:pPr>
                              <w:pStyle w:val="Heading1"/>
                              <w:ind w:hanging="788"/>
                              <w:jc w:val="right"/>
                              <w:rPr>
                                <w:rFonts w:cs="Arial"/>
                                <w:bCs/>
                                <w:spacing w:val="10"/>
                                <w:szCs w:val="36"/>
                              </w:rPr>
                            </w:pPr>
                            <w:r w:rsidRPr="00062D7C">
                              <w:rPr>
                                <w:rFonts w:cs="Arial"/>
                                <w:bCs/>
                                <w:spacing w:val="10"/>
                                <w:szCs w:val="36"/>
                              </w:rPr>
                              <w:t>July 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3" id="Text Box 28" o:spid="_x0000_s1027" type="#_x0000_t202" style="position:absolute;margin-left:197.7pt;margin-top:675.1pt;width:326.7pt;height:6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Awk4gEAAKgDAAAOAAAAZHJzL2Uyb0RvYy54bWysU9uO0zAQfUfiHyy/0yQlC23UdLXsahHS&#10;cpEWPsBxnMQi8Zix26R8PWMn2y3whnixPDPOmXPOTHbX09Czo0KnwZQ8W6WcKSOh1qYt+bev9682&#10;nDkvTC16MKrkJ+X49f7li91oC7WGDvpaISMQ44rRlrzz3hZJ4mSnBuFWYJWhYgM4CE8htkmNYiT0&#10;oU/WafomGQFriyCVc5S9m4t8H/GbRkn/uWmc8qwvOXHz8cR4VuFM9jtRtChsp+VCQ/wDi0FoQ03P&#10;UHfCC3ZA/RfUoCWCg8avJAwJNI2WKmogNVn6h5rHTlgVtZA5zp5tcv8PVn46PtovyPz0DiYaYBTh&#10;7API744ZuO2EadUNIoydEjU1zoJlyWhdsXwarHaFCyDV+BFqGrI4eIhAU4NDcIV0MkKnAZzOpqvJ&#10;M0nJPMu36ZZKkmqb1+t8cxVbiOLpa4vOv1cwsHApOdJQI7o4Pjgf2Iji6UloZuBe930cbG9+S9DD&#10;kInsA+GZup+qiel6kRbEVFCfSA7CvC603nTpAH9yNtKqlNz9OAhUnPUfDFmyzfI87FYM8qu3awrw&#10;slJdVoSRBFVyz9l8vfXzPh4s6rajTvMQDNyQjY2OCp9ZLfRpHaLwZXXDvl3G8dXzD7b/BQAA//8D&#10;AFBLAwQUAAYACAAAACEAl+5obuEAAAAOAQAADwAAAGRycy9kb3ducmV2LnhtbEyPzU7DMBCE70i8&#10;g7VI3KjdJkFpiFMhEFcqyo/EzY23SUS8jmK3CW/f7QluO5pPszPlZna9OOEYOk8algsFAqn2tqNG&#10;w8f7y10OIkRD1vSeUMMvBthU11elKayf6A1Pu9gIDqFQGA1tjEMhZahbdCYs/IDE3sGPzkSWYyPt&#10;aCYOd71cKXUvnemIP7RmwKcW65/d0Wn4fD18f6Vq2zy7bJj8rCS5tdT69mZ+fAARcY5/MFzqc3Wo&#10;uNPeH8kG0WtI1lnKKBtJplYgLohKc56z5yvNlwnIqpT/Z1RnAAAA//8DAFBLAQItABQABgAIAAAA&#10;IQC2gziS/gAAAOEBAAATAAAAAAAAAAAAAAAAAAAAAABbQ29udGVudF9UeXBlc10ueG1sUEsBAi0A&#10;FAAGAAgAAAAhADj9If/WAAAAlAEAAAsAAAAAAAAAAAAAAAAALwEAAF9yZWxzLy5yZWxzUEsBAi0A&#10;FAAGAAgAAAAhAGLkDCTiAQAAqAMAAA4AAAAAAAAAAAAAAAAALgIAAGRycy9lMm9Eb2MueG1sUEsB&#10;Ai0AFAAGAAgAAAAhAJfuaG7hAAAADgEAAA8AAAAAAAAAAAAAAAAAPAQAAGRycy9kb3ducmV2Lnht&#10;bFBLBQYAAAAABAAEAPMAAABKBQAAAAA=&#10;" filled="f" stroked="f">
                <v:textbox>
                  <w:txbxContent>
                    <w:p w14:paraId="380ECFB3" w14:textId="77777777" w:rsidR="00B079C9" w:rsidRPr="00062D7C" w:rsidRDefault="00B079C9" w:rsidP="0055492E">
                      <w:pPr>
                        <w:pStyle w:val="Heading1"/>
                        <w:ind w:hanging="788"/>
                        <w:jc w:val="right"/>
                        <w:rPr>
                          <w:b/>
                        </w:rPr>
                      </w:pPr>
                      <w:r>
                        <w:tab/>
                      </w:r>
                      <w:r w:rsidRPr="00062D7C">
                        <w:rPr>
                          <w:b/>
                        </w:rPr>
                        <w:t>ANTI-DUMPING COMMISSION</w:t>
                      </w:r>
                    </w:p>
                    <w:p w14:paraId="380ECFB4" w14:textId="77777777" w:rsidR="00B079C9" w:rsidRPr="00062D7C" w:rsidRDefault="00B079C9" w:rsidP="0055492E">
                      <w:pPr>
                        <w:pStyle w:val="Heading1"/>
                        <w:ind w:hanging="788"/>
                        <w:jc w:val="right"/>
                        <w:rPr>
                          <w:b/>
                        </w:rPr>
                      </w:pPr>
                      <w:r w:rsidRPr="00062D7C">
                        <w:rPr>
                          <w:b/>
                        </w:rPr>
                        <w:t>Form B108</w:t>
                      </w:r>
                    </w:p>
                    <w:p w14:paraId="380ECFB5" w14:textId="77777777" w:rsidR="00B079C9" w:rsidRPr="00062D7C" w:rsidRDefault="00B079C9" w:rsidP="0055492E">
                      <w:pPr>
                        <w:pStyle w:val="Heading1"/>
                        <w:ind w:hanging="788"/>
                        <w:jc w:val="right"/>
                        <w:rPr>
                          <w:rFonts w:cs="Arial"/>
                          <w:bCs/>
                          <w:spacing w:val="10"/>
                          <w:szCs w:val="36"/>
                        </w:rPr>
                      </w:pPr>
                      <w:r w:rsidRPr="00062D7C">
                        <w:rPr>
                          <w:rFonts w:cs="Arial"/>
                          <w:bCs/>
                          <w:spacing w:val="10"/>
                          <w:szCs w:val="36"/>
                        </w:rPr>
                        <w:t>July 2013</w:t>
                      </w:r>
                    </w:p>
                  </w:txbxContent>
                </v:textbox>
              </v:shape>
            </w:pict>
          </mc:Fallback>
        </mc:AlternateContent>
      </w:r>
    </w:p>
    <w:p w14:paraId="380ECF22" w14:textId="26B9DE13" w:rsidR="00F5087A" w:rsidRPr="00565C3C" w:rsidRDefault="00F5087A" w:rsidP="00630D90">
      <w:pPr>
        <w:rPr>
          <w:rFonts w:ascii="Arial" w:hAnsi="Arial" w:cs="Arial"/>
          <w:bCs/>
          <w:spacing w:val="-4"/>
          <w:sz w:val="22"/>
          <w:szCs w:val="22"/>
        </w:rPr>
      </w:pPr>
      <w:r w:rsidRPr="00565C3C">
        <w:rPr>
          <w:rFonts w:ascii="Arial" w:hAnsi="Arial" w:cs="Arial"/>
          <w:bCs/>
          <w:spacing w:val="-4"/>
          <w:sz w:val="22"/>
          <w:szCs w:val="22"/>
        </w:rPr>
        <w:lastRenderedPageBreak/>
        <w:t>___________________________________________________</w:t>
      </w:r>
      <w:r w:rsidR="008E2E20">
        <w:rPr>
          <w:rFonts w:ascii="Arial" w:hAnsi="Arial" w:cs="Arial"/>
          <w:bCs/>
          <w:spacing w:val="-4"/>
          <w:sz w:val="22"/>
          <w:szCs w:val="22"/>
        </w:rPr>
        <w:t>____________________________</w:t>
      </w:r>
    </w:p>
    <w:p w14:paraId="380ECF23" w14:textId="77777777" w:rsidR="00361315" w:rsidRPr="00654F14" w:rsidRDefault="00361315" w:rsidP="00463208">
      <w:pPr>
        <w:rPr>
          <w:rFonts w:ascii="Arial" w:hAnsi="Arial" w:cs="Arial"/>
          <w:bCs/>
          <w:spacing w:val="-4"/>
        </w:rPr>
      </w:pPr>
      <w:r w:rsidRPr="00654F14">
        <w:rPr>
          <w:rFonts w:ascii="Arial" w:hAnsi="Arial" w:cs="Arial"/>
          <w:bCs/>
          <w:spacing w:val="-4"/>
        </w:rPr>
        <w:t>APPLICATION UNDER SECTION 269</w:t>
      </w:r>
      <w:r w:rsidR="00E900AE" w:rsidRPr="00654F14">
        <w:rPr>
          <w:rFonts w:ascii="Arial" w:hAnsi="Arial" w:cs="Arial"/>
          <w:bCs/>
          <w:spacing w:val="-4"/>
        </w:rPr>
        <w:t>Z</w:t>
      </w:r>
      <w:r w:rsidR="00223B25" w:rsidRPr="00654F14">
        <w:rPr>
          <w:rFonts w:ascii="Arial" w:hAnsi="Arial" w:cs="Arial"/>
          <w:bCs/>
          <w:spacing w:val="-4"/>
        </w:rPr>
        <w:t>DBC</w:t>
      </w:r>
      <w:r w:rsidR="003228B7" w:rsidRPr="00654F14">
        <w:rPr>
          <w:rFonts w:ascii="Arial" w:hAnsi="Arial" w:cs="Arial"/>
          <w:bCs/>
          <w:spacing w:val="-4"/>
        </w:rPr>
        <w:t xml:space="preserve"> </w:t>
      </w:r>
      <w:r w:rsidRPr="00654F14">
        <w:rPr>
          <w:rFonts w:ascii="Arial" w:hAnsi="Arial" w:cs="Arial"/>
          <w:bCs/>
          <w:spacing w:val="-4"/>
        </w:rPr>
        <w:t xml:space="preserve">OF THE </w:t>
      </w:r>
      <w:r w:rsidRPr="00654F14">
        <w:rPr>
          <w:rFonts w:ascii="Arial" w:hAnsi="Arial" w:cs="Arial"/>
          <w:bCs/>
          <w:i/>
          <w:iCs/>
          <w:spacing w:val="14"/>
        </w:rPr>
        <w:t xml:space="preserve">CUSTOMS ACT 1901 </w:t>
      </w:r>
      <w:r w:rsidR="008A0572" w:rsidRPr="00654F14">
        <w:rPr>
          <w:rFonts w:ascii="Arial" w:hAnsi="Arial" w:cs="Arial"/>
          <w:bCs/>
          <w:spacing w:val="-4"/>
        </w:rPr>
        <w:t xml:space="preserve">FOR </w:t>
      </w:r>
      <w:r w:rsidR="00770D2A" w:rsidRPr="00654F14">
        <w:rPr>
          <w:rFonts w:ascii="Arial" w:hAnsi="Arial" w:cs="Arial"/>
          <w:bCs/>
          <w:spacing w:val="-4"/>
        </w:rPr>
        <w:t>AN ANTI</w:t>
      </w:r>
      <w:r w:rsidR="00770D2A" w:rsidRPr="00654F14">
        <w:rPr>
          <w:rFonts w:ascii="Arial" w:hAnsi="Arial" w:cs="Arial"/>
          <w:bCs/>
          <w:spacing w:val="-4"/>
        </w:rPr>
        <w:noBreakHyphen/>
      </w:r>
      <w:r w:rsidR="00E900AE" w:rsidRPr="00654F14">
        <w:rPr>
          <w:rFonts w:ascii="Arial" w:hAnsi="Arial" w:cs="Arial"/>
          <w:bCs/>
          <w:spacing w:val="-4"/>
        </w:rPr>
        <w:t>CIRCUMVENTION INQUIRY</w:t>
      </w:r>
      <w:r w:rsidR="00770D2A" w:rsidRPr="00654F14">
        <w:rPr>
          <w:rFonts w:ascii="Arial" w:hAnsi="Arial" w:cs="Arial"/>
          <w:bCs/>
          <w:spacing w:val="-4"/>
        </w:rPr>
        <w:t xml:space="preserve"> INTO AVOIDANCE OF THE INTENDED EFFECT OF DUTY</w:t>
      </w:r>
    </w:p>
    <w:p w14:paraId="380ECF24" w14:textId="77777777" w:rsidR="00F5087A" w:rsidRPr="00565C3C" w:rsidRDefault="00F5087A" w:rsidP="00F5087A">
      <w:pPr>
        <w:rPr>
          <w:rFonts w:ascii="Arial" w:hAnsi="Arial" w:cs="Arial"/>
          <w:bCs/>
          <w:spacing w:val="-4"/>
          <w:sz w:val="22"/>
          <w:szCs w:val="22"/>
        </w:rPr>
      </w:pPr>
      <w:r w:rsidRPr="008E2E20">
        <w:rPr>
          <w:rFonts w:ascii="Arial" w:hAnsi="Arial" w:cs="Arial"/>
          <w:bCs/>
          <w:spacing w:val="-4"/>
          <w:sz w:val="22"/>
          <w:szCs w:val="22"/>
        </w:rPr>
        <w:t>_____________________________</w:t>
      </w:r>
      <w:r w:rsidR="00565C3C" w:rsidRPr="008E2E20">
        <w:rPr>
          <w:rFonts w:ascii="Arial" w:hAnsi="Arial" w:cs="Arial"/>
          <w:bCs/>
          <w:spacing w:val="-4"/>
          <w:sz w:val="22"/>
          <w:szCs w:val="22"/>
        </w:rPr>
        <w:t>__</w:t>
      </w:r>
      <w:r w:rsidRPr="008E2E20">
        <w:rPr>
          <w:rFonts w:ascii="Arial" w:hAnsi="Arial" w:cs="Arial"/>
          <w:bCs/>
          <w:spacing w:val="-4"/>
          <w:sz w:val="22"/>
          <w:szCs w:val="22"/>
        </w:rPr>
        <w:t>_____________________</w:t>
      </w:r>
      <w:r w:rsidR="008E2E20" w:rsidRPr="008E2E20">
        <w:rPr>
          <w:rFonts w:ascii="Arial" w:hAnsi="Arial" w:cs="Arial"/>
          <w:bCs/>
          <w:spacing w:val="-4"/>
          <w:sz w:val="22"/>
          <w:szCs w:val="22"/>
        </w:rPr>
        <w:t>___________________________</w:t>
      </w:r>
    </w:p>
    <w:p w14:paraId="380ECF25" w14:textId="77777777" w:rsidR="001E6010" w:rsidRDefault="001E6010" w:rsidP="001D45F8">
      <w:pPr>
        <w:jc w:val="both"/>
        <w:rPr>
          <w:rFonts w:ascii="Arial" w:hAnsi="Arial" w:cs="Arial"/>
          <w:b/>
          <w:spacing w:val="-7"/>
        </w:rPr>
      </w:pPr>
    </w:p>
    <w:p w14:paraId="380ECF26" w14:textId="34686F99" w:rsidR="003B46AF" w:rsidRPr="008E2E20" w:rsidRDefault="001E6010" w:rsidP="001D45F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E2E20">
        <w:rPr>
          <w:rFonts w:ascii="Arial" w:hAnsi="Arial" w:cs="Arial"/>
          <w:spacing w:val="-4"/>
          <w:sz w:val="22"/>
          <w:szCs w:val="22"/>
        </w:rPr>
        <w:t>I</w:t>
      </w:r>
      <w:r w:rsidR="004863D4" w:rsidRPr="008E2E20">
        <w:rPr>
          <w:rFonts w:ascii="Arial" w:hAnsi="Arial" w:cs="Arial"/>
          <w:spacing w:val="-4"/>
          <w:sz w:val="22"/>
          <w:szCs w:val="22"/>
        </w:rPr>
        <w:t xml:space="preserve">n </w:t>
      </w:r>
      <w:r w:rsidRPr="008E2E20">
        <w:rPr>
          <w:rFonts w:ascii="Arial" w:hAnsi="Arial" w:cs="Arial"/>
          <w:spacing w:val="-4"/>
          <w:sz w:val="22"/>
          <w:szCs w:val="22"/>
        </w:rPr>
        <w:t>accordance with subsection 269ZDBC(1</w:t>
      </w:r>
      <w:r w:rsidR="00770D2A">
        <w:rPr>
          <w:rFonts w:ascii="Arial" w:hAnsi="Arial" w:cs="Arial"/>
          <w:spacing w:val="-4"/>
          <w:sz w:val="22"/>
          <w:szCs w:val="22"/>
        </w:rPr>
        <w:t>A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) of the </w:t>
      </w:r>
      <w:r w:rsidR="004863D4" w:rsidRPr="008E2E20">
        <w:rPr>
          <w:rFonts w:ascii="Arial" w:hAnsi="Arial" w:cs="Arial"/>
          <w:i/>
          <w:spacing w:val="-4"/>
          <w:sz w:val="22"/>
          <w:szCs w:val="22"/>
        </w:rPr>
        <w:t xml:space="preserve">Customs Act 1901 </w:t>
      </w:r>
      <w:r w:rsidR="004863D4" w:rsidRPr="008E2E20">
        <w:rPr>
          <w:rFonts w:ascii="Arial" w:hAnsi="Arial" w:cs="Arial"/>
          <w:spacing w:val="-4"/>
          <w:sz w:val="22"/>
          <w:szCs w:val="22"/>
        </w:rPr>
        <w:t>(Act)</w:t>
      </w:r>
      <w:r w:rsidR="00AB25DB" w:rsidRPr="00994983">
        <w:rPr>
          <w:rFonts w:cs="Arial"/>
          <w:spacing w:val="-4"/>
        </w:rPr>
        <w:t xml:space="preserve"> </w:t>
      </w:r>
      <w:r w:rsidR="00AB25DB" w:rsidRPr="00994983">
        <w:rPr>
          <w:rStyle w:val="FootnoteReference"/>
          <w:rFonts w:cs="Arial"/>
          <w:spacing w:val="-4"/>
        </w:rPr>
        <w:footnoteReference w:id="2"/>
      </w:r>
      <w:r w:rsidR="004863D4" w:rsidRPr="008E2E20">
        <w:rPr>
          <w:rFonts w:ascii="Arial" w:hAnsi="Arial" w:cs="Arial"/>
          <w:spacing w:val="-4"/>
          <w:sz w:val="22"/>
          <w:szCs w:val="22"/>
        </w:rPr>
        <w:t>, I request</w:t>
      </w:r>
      <w:r w:rsidRPr="008E2E20">
        <w:rPr>
          <w:rFonts w:ascii="Arial" w:hAnsi="Arial" w:cs="Arial"/>
          <w:i/>
          <w:spacing w:val="-4"/>
          <w:sz w:val="22"/>
          <w:szCs w:val="22"/>
        </w:rPr>
        <w:t xml:space="preserve"> 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that the </w:t>
      </w:r>
      <w:r w:rsidR="00902CE1">
        <w:rPr>
          <w:rFonts w:ascii="Arial" w:hAnsi="Arial" w:cs="Arial"/>
          <w:spacing w:val="-4"/>
          <w:sz w:val="22"/>
          <w:szCs w:val="22"/>
        </w:rPr>
        <w:t xml:space="preserve">Commissioner of the </w:t>
      </w:r>
      <w:r w:rsidR="00770D2A">
        <w:rPr>
          <w:rFonts w:ascii="Arial" w:hAnsi="Arial" w:cs="Arial"/>
          <w:spacing w:val="-4"/>
          <w:sz w:val="22"/>
          <w:szCs w:val="22"/>
        </w:rPr>
        <w:t>Anti</w:t>
      </w:r>
      <w:r w:rsidR="00770D2A">
        <w:rPr>
          <w:rFonts w:ascii="Arial" w:hAnsi="Arial" w:cs="Arial"/>
          <w:spacing w:val="-4"/>
          <w:sz w:val="22"/>
          <w:szCs w:val="22"/>
        </w:rPr>
        <w:noBreakHyphen/>
      </w:r>
      <w:r w:rsidR="00186F11">
        <w:rPr>
          <w:rFonts w:ascii="Arial" w:hAnsi="Arial" w:cs="Arial"/>
          <w:spacing w:val="-4"/>
          <w:sz w:val="22"/>
          <w:szCs w:val="22"/>
        </w:rPr>
        <w:t xml:space="preserve">Dumping </w:t>
      </w:r>
      <w:r w:rsidR="0055492E" w:rsidRPr="008E2E20">
        <w:rPr>
          <w:rFonts w:ascii="Arial" w:hAnsi="Arial" w:cs="Arial"/>
          <w:spacing w:val="-4"/>
          <w:sz w:val="22"/>
          <w:szCs w:val="22"/>
        </w:rPr>
        <w:t xml:space="preserve">Commission </w:t>
      </w:r>
      <w:r w:rsidRPr="008E2E20">
        <w:rPr>
          <w:rFonts w:ascii="Arial" w:hAnsi="Arial" w:cs="Arial"/>
          <w:spacing w:val="-4"/>
          <w:sz w:val="22"/>
          <w:szCs w:val="22"/>
        </w:rPr>
        <w:t>conduct an anti-circumvention inquiry in relation to a notice published under subsection</w:t>
      </w:r>
      <w:r w:rsidR="006342BF" w:rsidRPr="008E2E20">
        <w:rPr>
          <w:rFonts w:ascii="Arial" w:hAnsi="Arial" w:cs="Arial"/>
          <w:spacing w:val="-4"/>
          <w:sz w:val="22"/>
          <w:szCs w:val="22"/>
        </w:rPr>
        <w:t>s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 269</w:t>
      </w:r>
      <w:proofErr w:type="gramStart"/>
      <w:r w:rsidRPr="008E2E20">
        <w:rPr>
          <w:rFonts w:ascii="Arial" w:hAnsi="Arial" w:cs="Arial"/>
          <w:spacing w:val="-4"/>
          <w:sz w:val="22"/>
          <w:szCs w:val="22"/>
        </w:rPr>
        <w:t>TG(</w:t>
      </w:r>
      <w:proofErr w:type="gramEnd"/>
      <w:r w:rsidRPr="008E2E20">
        <w:rPr>
          <w:rFonts w:ascii="Arial" w:hAnsi="Arial" w:cs="Arial"/>
          <w:spacing w:val="-4"/>
          <w:sz w:val="22"/>
          <w:szCs w:val="22"/>
        </w:rPr>
        <w:t>2) or 269TJ(2)</w:t>
      </w:r>
      <w:r w:rsidR="003B3C68" w:rsidRPr="008E2E20">
        <w:rPr>
          <w:rFonts w:ascii="Arial" w:hAnsi="Arial" w:cs="Arial"/>
          <w:spacing w:val="-4"/>
          <w:sz w:val="22"/>
          <w:szCs w:val="22"/>
        </w:rPr>
        <w:t xml:space="preserve"> of the Act, </w:t>
      </w:r>
      <w:r w:rsidR="004863D4" w:rsidRPr="008E2E20">
        <w:rPr>
          <w:rFonts w:ascii="Arial" w:hAnsi="Arial" w:cs="Arial"/>
          <w:spacing w:val="-4"/>
          <w:sz w:val="22"/>
          <w:szCs w:val="22"/>
        </w:rPr>
        <w:t xml:space="preserve"> </w:t>
      </w:r>
      <w:r w:rsidR="003B3C68" w:rsidRPr="008E2E20">
        <w:rPr>
          <w:rFonts w:ascii="Arial" w:hAnsi="Arial" w:cs="Arial"/>
          <w:spacing w:val="-4"/>
          <w:sz w:val="22"/>
          <w:szCs w:val="22"/>
        </w:rPr>
        <w:t xml:space="preserve">in respect of the goods the subject of </w:t>
      </w:r>
      <w:r w:rsidR="00407EFA">
        <w:rPr>
          <w:rFonts w:ascii="Arial" w:hAnsi="Arial" w:cs="Arial"/>
          <w:spacing w:val="-4"/>
          <w:sz w:val="22"/>
          <w:szCs w:val="22"/>
        </w:rPr>
        <w:t xml:space="preserve">that </w:t>
      </w:r>
      <w:r w:rsidR="003B3C68" w:rsidRPr="008E2E20">
        <w:rPr>
          <w:rFonts w:ascii="Arial" w:hAnsi="Arial" w:cs="Arial"/>
          <w:spacing w:val="-4"/>
          <w:sz w:val="22"/>
          <w:szCs w:val="22"/>
        </w:rPr>
        <w:t>notice</w:t>
      </w:r>
      <w:r w:rsidRPr="008E2E20">
        <w:rPr>
          <w:rFonts w:ascii="Arial" w:hAnsi="Arial" w:cs="Arial"/>
          <w:spacing w:val="-4"/>
          <w:sz w:val="22"/>
          <w:szCs w:val="22"/>
        </w:rPr>
        <w:t>.</w:t>
      </w:r>
    </w:p>
    <w:p w14:paraId="380ECF27" w14:textId="77777777" w:rsidR="003B46AF" w:rsidRPr="008E2E20" w:rsidRDefault="001E6010" w:rsidP="001D45F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E2E20">
        <w:rPr>
          <w:rFonts w:ascii="Arial" w:hAnsi="Arial" w:cs="Arial"/>
          <w:spacing w:val="-4"/>
          <w:sz w:val="22"/>
          <w:szCs w:val="22"/>
        </w:rPr>
        <w:cr/>
      </w:r>
      <w:r w:rsidR="00AB647C" w:rsidRPr="008E2E20">
        <w:rPr>
          <w:rFonts w:ascii="Arial" w:hAnsi="Arial" w:cs="Arial"/>
          <w:spacing w:val="-4"/>
          <w:sz w:val="22"/>
          <w:szCs w:val="22"/>
        </w:rPr>
        <w:t xml:space="preserve">I consider that </w:t>
      </w:r>
      <w:r w:rsidR="0091742E" w:rsidRPr="008E2E20">
        <w:rPr>
          <w:rFonts w:ascii="Arial" w:hAnsi="Arial" w:cs="Arial"/>
          <w:spacing w:val="-4"/>
          <w:sz w:val="22"/>
          <w:szCs w:val="22"/>
        </w:rPr>
        <w:t xml:space="preserve">there are reasonable grounds to assert that </w:t>
      </w:r>
      <w:r w:rsidR="00AB647C" w:rsidRPr="008E2E20">
        <w:rPr>
          <w:rFonts w:ascii="Arial" w:hAnsi="Arial" w:cs="Arial"/>
          <w:spacing w:val="-4"/>
          <w:sz w:val="22"/>
          <w:szCs w:val="22"/>
        </w:rPr>
        <w:t>circumvention activit</w:t>
      </w:r>
      <w:r w:rsidR="00770D2A">
        <w:rPr>
          <w:rFonts w:ascii="Arial" w:hAnsi="Arial" w:cs="Arial"/>
          <w:spacing w:val="-4"/>
          <w:sz w:val="22"/>
          <w:szCs w:val="22"/>
        </w:rPr>
        <w:t xml:space="preserve">y </w:t>
      </w:r>
      <w:r w:rsidR="00407EFA">
        <w:rPr>
          <w:rFonts w:ascii="Arial" w:hAnsi="Arial" w:cs="Arial"/>
          <w:spacing w:val="-4"/>
          <w:sz w:val="22"/>
          <w:szCs w:val="22"/>
        </w:rPr>
        <w:t xml:space="preserve">has occurred that is </w:t>
      </w:r>
      <w:r w:rsidR="00770D2A">
        <w:rPr>
          <w:rFonts w:ascii="Arial" w:hAnsi="Arial" w:cs="Arial"/>
          <w:spacing w:val="-4"/>
          <w:sz w:val="22"/>
          <w:szCs w:val="22"/>
        </w:rPr>
        <w:t>avoiding the intended effect of duty.</w:t>
      </w:r>
    </w:p>
    <w:p w14:paraId="380ECF28" w14:textId="77777777" w:rsidR="00AB647C" w:rsidRPr="008E2E20" w:rsidRDefault="00AB647C" w:rsidP="001D45F8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380ECF29" w14:textId="77777777" w:rsidR="001E6010" w:rsidRPr="008E2E20" w:rsidRDefault="001E6010" w:rsidP="001D45F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E2E20">
        <w:rPr>
          <w:rFonts w:ascii="Arial" w:hAnsi="Arial" w:cs="Arial"/>
          <w:spacing w:val="-4"/>
          <w:sz w:val="22"/>
          <w:szCs w:val="22"/>
        </w:rPr>
        <w:t xml:space="preserve">This application is made by a person representing, or representing a portion of, the Australian industry producing like goods, </w:t>
      </w:r>
      <w:r w:rsidR="00407EFA">
        <w:rPr>
          <w:rFonts w:ascii="Arial" w:hAnsi="Arial" w:cs="Arial"/>
          <w:spacing w:val="-4"/>
          <w:sz w:val="22"/>
          <w:szCs w:val="22"/>
        </w:rPr>
        <w:t>which</w:t>
      </w:r>
      <w:r w:rsidR="00407EFA" w:rsidRPr="008E2E20">
        <w:rPr>
          <w:rFonts w:ascii="Arial" w:hAnsi="Arial" w:cs="Arial"/>
          <w:spacing w:val="-4"/>
          <w:sz w:val="22"/>
          <w:szCs w:val="22"/>
        </w:rPr>
        <w:t xml:space="preserve"> 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considers </w:t>
      </w:r>
      <w:r w:rsidR="00D46C8E">
        <w:rPr>
          <w:rFonts w:ascii="Arial" w:hAnsi="Arial" w:cs="Arial"/>
          <w:spacing w:val="-4"/>
          <w:sz w:val="22"/>
          <w:szCs w:val="22"/>
        </w:rPr>
        <w:t>that the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 circumvention activit</w:t>
      </w:r>
      <w:r w:rsidR="00770D2A">
        <w:rPr>
          <w:rFonts w:ascii="Arial" w:hAnsi="Arial" w:cs="Arial"/>
          <w:spacing w:val="-4"/>
          <w:sz w:val="22"/>
          <w:szCs w:val="22"/>
        </w:rPr>
        <w:t>y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 in relation to the notice ha</w:t>
      </w:r>
      <w:r w:rsidR="00770D2A">
        <w:rPr>
          <w:rFonts w:ascii="Arial" w:hAnsi="Arial" w:cs="Arial"/>
          <w:spacing w:val="-4"/>
          <w:sz w:val="22"/>
          <w:szCs w:val="22"/>
        </w:rPr>
        <w:t>s</w:t>
      </w:r>
      <w:r w:rsidRPr="008E2E20">
        <w:rPr>
          <w:rFonts w:ascii="Arial" w:hAnsi="Arial" w:cs="Arial"/>
          <w:spacing w:val="-4"/>
          <w:sz w:val="22"/>
          <w:szCs w:val="22"/>
        </w:rPr>
        <w:t xml:space="preserve"> occurred.</w:t>
      </w:r>
    </w:p>
    <w:p w14:paraId="380ECF2A" w14:textId="77777777" w:rsidR="003B46AF" w:rsidRPr="008E2E20" w:rsidRDefault="003B46AF" w:rsidP="001D45F8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380ECF2B" w14:textId="77777777" w:rsidR="00FD736D" w:rsidRDefault="001E6010" w:rsidP="001D45F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E2E20">
        <w:rPr>
          <w:rFonts w:ascii="Arial" w:hAnsi="Arial" w:cs="Arial"/>
          <w:spacing w:val="-4"/>
          <w:sz w:val="22"/>
          <w:szCs w:val="22"/>
        </w:rPr>
        <w:t>I consider that it may be appropriate to alter the notice because of the circumvention activit</w:t>
      </w:r>
      <w:r w:rsidR="00770D2A">
        <w:rPr>
          <w:rFonts w:ascii="Arial" w:hAnsi="Arial" w:cs="Arial"/>
          <w:spacing w:val="-4"/>
          <w:sz w:val="22"/>
          <w:szCs w:val="22"/>
        </w:rPr>
        <w:t>y</w:t>
      </w:r>
      <w:r w:rsidRPr="008E2E20">
        <w:rPr>
          <w:rFonts w:ascii="Arial" w:hAnsi="Arial" w:cs="Arial"/>
          <w:spacing w:val="-4"/>
          <w:sz w:val="22"/>
          <w:szCs w:val="22"/>
        </w:rPr>
        <w:t>.</w:t>
      </w:r>
    </w:p>
    <w:p w14:paraId="380ECF2C" w14:textId="77777777" w:rsidR="007F587A" w:rsidRDefault="007F587A" w:rsidP="001D45F8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380ECF2D" w14:textId="77777777" w:rsidR="007F587A" w:rsidRDefault="007F587A" w:rsidP="001D45F8">
      <w:pPr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 confirm that:</w:t>
      </w:r>
    </w:p>
    <w:p w14:paraId="380ECF2E" w14:textId="77777777" w:rsidR="007F587A" w:rsidRDefault="007F587A" w:rsidP="001D45F8">
      <w:pPr>
        <w:pStyle w:val="ListParagraph"/>
        <w:numPr>
          <w:ilvl w:val="0"/>
          <w:numId w:val="28"/>
        </w:numPr>
        <w:ind w:left="709" w:hanging="425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This application does not describe any other kind of circumvention activity in relation to the notice detailed above; and</w:t>
      </w:r>
    </w:p>
    <w:p w14:paraId="380ECF2F" w14:textId="2AD21CC4" w:rsidR="007F587A" w:rsidRPr="00C030B3" w:rsidRDefault="007F587A" w:rsidP="001D45F8">
      <w:pPr>
        <w:pStyle w:val="ListParagraph"/>
        <w:numPr>
          <w:ilvl w:val="0"/>
          <w:numId w:val="28"/>
        </w:numPr>
        <w:ind w:left="709" w:hanging="425"/>
        <w:jc w:val="both"/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 w:cs="Arial"/>
          <w:spacing w:val="-4"/>
          <w:sz w:val="22"/>
          <w:szCs w:val="22"/>
        </w:rPr>
        <w:t>I have not made an application, which has resulted in an anti-circumvention inquiry into avoidance of the intended effect of duty, in respect of the notice detailed above</w:t>
      </w:r>
      <w:r w:rsidR="004F0884">
        <w:rPr>
          <w:rFonts w:ascii="Arial" w:hAnsi="Arial" w:cs="Arial"/>
          <w:spacing w:val="-4"/>
          <w:sz w:val="22"/>
          <w:szCs w:val="22"/>
        </w:rPr>
        <w:t>,</w:t>
      </w:r>
      <w:r>
        <w:rPr>
          <w:rFonts w:ascii="Arial" w:hAnsi="Arial" w:cs="Arial"/>
          <w:spacing w:val="-4"/>
          <w:sz w:val="22"/>
          <w:szCs w:val="22"/>
        </w:rPr>
        <w:t xml:space="preserve"> within the previous </w:t>
      </w:r>
      <w:r w:rsidR="00BC74DB">
        <w:rPr>
          <w:rFonts w:ascii="Arial" w:hAnsi="Arial" w:cs="Arial"/>
          <w:spacing w:val="-4"/>
          <w:sz w:val="22"/>
          <w:szCs w:val="22"/>
        </w:rPr>
        <w:t>12-month</w:t>
      </w:r>
      <w:r>
        <w:rPr>
          <w:rFonts w:ascii="Arial" w:hAnsi="Arial" w:cs="Arial"/>
          <w:spacing w:val="-4"/>
          <w:sz w:val="22"/>
          <w:szCs w:val="22"/>
        </w:rPr>
        <w:t xml:space="preserve"> period</w:t>
      </w:r>
      <w:r w:rsidR="00371B63">
        <w:rPr>
          <w:rFonts w:ascii="Arial" w:hAnsi="Arial" w:cs="Arial"/>
          <w:spacing w:val="-4"/>
          <w:sz w:val="22"/>
          <w:szCs w:val="22"/>
        </w:rPr>
        <w:t xml:space="preserve"> from the date of this application</w:t>
      </w:r>
      <w:r>
        <w:rPr>
          <w:rFonts w:ascii="Arial" w:hAnsi="Arial" w:cs="Arial"/>
          <w:spacing w:val="-4"/>
          <w:sz w:val="22"/>
          <w:szCs w:val="22"/>
        </w:rPr>
        <w:t xml:space="preserve">. </w:t>
      </w:r>
    </w:p>
    <w:p w14:paraId="380ECF30" w14:textId="77777777" w:rsidR="00F04C24" w:rsidRPr="008E2E20" w:rsidRDefault="00F04C24" w:rsidP="001D45F8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380ECF31" w14:textId="77777777" w:rsidR="004863D4" w:rsidRPr="008E2E20" w:rsidRDefault="004863D4" w:rsidP="001D45F8">
      <w:pPr>
        <w:jc w:val="both"/>
        <w:rPr>
          <w:rFonts w:ascii="Arial" w:hAnsi="Arial" w:cs="Arial"/>
          <w:b/>
          <w:spacing w:val="-7"/>
          <w:sz w:val="22"/>
          <w:szCs w:val="22"/>
        </w:rPr>
      </w:pPr>
      <w:r w:rsidRPr="008E2E20">
        <w:rPr>
          <w:rFonts w:ascii="Arial" w:hAnsi="Arial" w:cs="Arial"/>
          <w:b/>
          <w:spacing w:val="-7"/>
          <w:sz w:val="22"/>
          <w:szCs w:val="22"/>
        </w:rPr>
        <w:t>DECLARATION</w:t>
      </w:r>
    </w:p>
    <w:p w14:paraId="380ECF32" w14:textId="77777777" w:rsidR="00467E45" w:rsidRPr="008E2E20" w:rsidRDefault="00467E45" w:rsidP="001D45F8">
      <w:pPr>
        <w:jc w:val="both"/>
        <w:rPr>
          <w:rFonts w:ascii="Arial" w:hAnsi="Arial" w:cs="Arial"/>
          <w:spacing w:val="-4"/>
          <w:sz w:val="22"/>
          <w:szCs w:val="22"/>
        </w:rPr>
      </w:pPr>
    </w:p>
    <w:p w14:paraId="380ECF33" w14:textId="77777777" w:rsidR="0055492E" w:rsidRDefault="001E6010" w:rsidP="001D45F8">
      <w:pPr>
        <w:jc w:val="both"/>
        <w:rPr>
          <w:rFonts w:ascii="Arial" w:hAnsi="Arial" w:cs="Arial"/>
          <w:spacing w:val="-4"/>
          <w:sz w:val="22"/>
          <w:szCs w:val="22"/>
        </w:rPr>
      </w:pPr>
      <w:r w:rsidRPr="008E2E20">
        <w:rPr>
          <w:rFonts w:ascii="Arial" w:hAnsi="Arial" w:cs="Arial"/>
          <w:spacing w:val="-4"/>
          <w:sz w:val="22"/>
          <w:szCs w:val="22"/>
        </w:rPr>
        <w:t>I believe that the information contained in this application</w:t>
      </w:r>
      <w:r w:rsidR="0055492E" w:rsidRPr="008E2E20">
        <w:rPr>
          <w:rFonts w:ascii="Arial" w:hAnsi="Arial" w:cs="Arial"/>
          <w:spacing w:val="-4"/>
          <w:sz w:val="22"/>
          <w:szCs w:val="22"/>
        </w:rPr>
        <w:t>:</w:t>
      </w:r>
    </w:p>
    <w:p w14:paraId="380ECF34" w14:textId="77777777" w:rsidR="0055492E" w:rsidRPr="00463208" w:rsidRDefault="001E6010" w:rsidP="001D45F8">
      <w:pPr>
        <w:numPr>
          <w:ilvl w:val="0"/>
          <w:numId w:val="21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  <w:lang w:val="en-AU"/>
        </w:rPr>
      </w:pPr>
      <w:r w:rsidRPr="00463208">
        <w:rPr>
          <w:rFonts w:ascii="Arial" w:hAnsi="Arial" w:cs="Arial"/>
          <w:sz w:val="22"/>
          <w:szCs w:val="22"/>
          <w:lang w:val="en-AU"/>
        </w:rPr>
        <w:t xml:space="preserve">provides reasonable grounds for </w:t>
      </w:r>
      <w:r w:rsidR="00AB647C" w:rsidRPr="00463208">
        <w:rPr>
          <w:rFonts w:ascii="Arial" w:hAnsi="Arial" w:cs="Arial"/>
          <w:sz w:val="22"/>
          <w:szCs w:val="22"/>
          <w:lang w:val="en-AU"/>
        </w:rPr>
        <w:t xml:space="preserve">the </w:t>
      </w:r>
      <w:r w:rsidRPr="00463208">
        <w:rPr>
          <w:rFonts w:ascii="Arial" w:hAnsi="Arial" w:cs="Arial"/>
          <w:sz w:val="22"/>
          <w:szCs w:val="22"/>
          <w:lang w:val="en-AU"/>
        </w:rPr>
        <w:t xml:space="preserve">conduct </w:t>
      </w:r>
      <w:r w:rsidR="00AB647C" w:rsidRPr="00463208">
        <w:rPr>
          <w:rFonts w:ascii="Arial" w:hAnsi="Arial" w:cs="Arial"/>
          <w:sz w:val="22"/>
          <w:szCs w:val="22"/>
          <w:lang w:val="en-AU"/>
        </w:rPr>
        <w:t xml:space="preserve">of </w:t>
      </w:r>
      <w:r w:rsidRPr="00463208">
        <w:rPr>
          <w:rFonts w:ascii="Arial" w:hAnsi="Arial" w:cs="Arial"/>
          <w:sz w:val="22"/>
          <w:szCs w:val="22"/>
          <w:lang w:val="en-AU"/>
        </w:rPr>
        <w:t>an anti-circumvention inquiry</w:t>
      </w:r>
      <w:r w:rsidR="0055492E" w:rsidRPr="00463208">
        <w:rPr>
          <w:rFonts w:ascii="Arial" w:hAnsi="Arial" w:cs="Arial"/>
          <w:sz w:val="22"/>
          <w:szCs w:val="22"/>
          <w:lang w:val="en-AU"/>
        </w:rPr>
        <w:t>;</w:t>
      </w:r>
      <w:r w:rsidRPr="00463208">
        <w:rPr>
          <w:rFonts w:ascii="Arial" w:hAnsi="Arial" w:cs="Arial"/>
          <w:sz w:val="22"/>
          <w:szCs w:val="22"/>
          <w:lang w:val="en-AU"/>
        </w:rPr>
        <w:t xml:space="preserve"> and</w:t>
      </w:r>
    </w:p>
    <w:p w14:paraId="380ECF35" w14:textId="77777777" w:rsidR="001E6010" w:rsidRPr="00463208" w:rsidRDefault="001E6010" w:rsidP="001D45F8">
      <w:pPr>
        <w:numPr>
          <w:ilvl w:val="0"/>
          <w:numId w:val="21"/>
        </w:numPr>
        <w:ind w:left="709" w:hanging="425"/>
        <w:contextualSpacing/>
        <w:jc w:val="both"/>
        <w:rPr>
          <w:rFonts w:ascii="Arial" w:hAnsi="Arial" w:cs="Arial"/>
          <w:sz w:val="22"/>
          <w:szCs w:val="22"/>
          <w:lang w:val="en-AU"/>
        </w:rPr>
      </w:pPr>
      <w:r w:rsidRPr="00463208">
        <w:rPr>
          <w:rFonts w:ascii="Arial" w:hAnsi="Arial" w:cs="Arial"/>
          <w:sz w:val="22"/>
          <w:szCs w:val="22"/>
          <w:lang w:val="en-AU"/>
        </w:rPr>
        <w:t>is complete and correct to the best of my knowledge and belief.</w:t>
      </w:r>
    </w:p>
    <w:p w14:paraId="380ECF36" w14:textId="77777777" w:rsidR="00361315" w:rsidRPr="008E2E20" w:rsidRDefault="00361315" w:rsidP="001D45F8">
      <w:pPr>
        <w:tabs>
          <w:tab w:val="left" w:pos="1418"/>
        </w:tabs>
        <w:spacing w:line="360" w:lineRule="auto"/>
        <w:ind w:left="426" w:right="-38"/>
        <w:jc w:val="both"/>
        <w:rPr>
          <w:rFonts w:ascii="Arial" w:hAnsi="Arial" w:cs="Arial"/>
          <w:spacing w:val="-4"/>
          <w:sz w:val="22"/>
          <w:szCs w:val="22"/>
        </w:rPr>
      </w:pPr>
    </w:p>
    <w:p w14:paraId="380ECF37" w14:textId="77777777" w:rsidR="0055492E" w:rsidRPr="008E2E20" w:rsidRDefault="00D82F5B" w:rsidP="001D45F8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80ECF95" wp14:editId="380ECF96">
                <wp:simplePos x="0" y="0"/>
                <wp:positionH relativeFrom="column">
                  <wp:posOffset>800735</wp:posOffset>
                </wp:positionH>
                <wp:positionV relativeFrom="paragraph">
                  <wp:posOffset>-1270</wp:posOffset>
                </wp:positionV>
                <wp:extent cx="4834255" cy="238125"/>
                <wp:effectExtent l="0" t="0" r="0" b="0"/>
                <wp:wrapNone/>
                <wp:docPr id="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6" w14:textId="77777777" w:rsidR="00B079C9" w:rsidRDefault="00B079C9" w:rsidP="0055492E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5" id="Text Box 34" o:spid="_x0000_s1028" type="#_x0000_t202" style="position:absolute;left:0;text-align:left;margin-left:63.05pt;margin-top:-.1pt;width:380.65pt;height:18.7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qsACQIAAPIDAAAOAAAAZHJzL2Uyb0RvYy54bWysU1Fv0zAQfkfiP1h+p0mzlpWo6TRaDSGN&#10;gTT4AY7jNBaOz5zdJuPXc3a6rsAbQpYs35393X3fndc3Y2/YUaHXYCs+n+WcKSuh0XZf8W9f796s&#10;OPNB2EYYsKriT8rzm83rV+vBlaqADkyjkBGI9eXgKt6F4Mos87JTvfAzcMpSsAXsRSAT91mDYiD0&#10;3mRFnr/NBsDGIUjlPXl3U5BvEn7bKhk+t61XgZmKU20h7Zj2Ou7ZZi3KPQrXaXkqQ/xDFb3QlpKe&#10;oXYiCHZA/RdUryWChzbMJPQZtK2WKnEgNvP8DzaPnXAqcSFxvDvL5P8frHw4ProvyML4HkZqYCLh&#10;3T3I755Z2HbC7tUtIgydEg0lnkfJssH58vQ0Su1LH0Hq4RM01GRxCJCAxhb7qArxZIRODXg6i67G&#10;wCQ5F6urRbFcciYpVlyt5sUypRDl82uHPnxQ0LN4qDhSUxO6ON77EKsR5fOVmMyD0c2dNiYZuK+3&#10;BtlR0ADsVnFNb43rxOS9XuZ5GgTC8dP1hPkbjrERzULEnVJGT9IhUp9ECGM9Mt0QjcggylJD80TC&#10;IEyDRx+FDh3gT84GGrqK+x8HgYoz89GSuO/mi0Wc0mQsltcFGXgZqS8jwkqCqnjgbDpuwzTZB4d6&#10;31GmqZ0WbqkhrU5avVR1Kp8GK9E9fYI4uZd2uvXyVTe/AAAA//8DAFBLAwQUAAYACAAAACEAWdtu&#10;p98AAAAIAQAADwAAAGRycy9kb3ducmV2LnhtbEyPMU/DMBSEdyT+g/WQ2FqnSdVEIU4FrVi6QAtV&#10;Gd34NQ7Yz1HstuHfYyYYT3e6+65ajtawCw6+cyRgNk2AITVOddQKeH97nhTAfJCkpHGEAr7Rw7K+&#10;valkqdyVtnjZhZbFEvKlFKBD6EvOfaPRSj91PVL0Tm6wMkQ5tFwN8hrLreFpkiy4lR3FBS17XGls&#10;vnZnK+DjZb05BP9pTvk+e12tuZ43mych7u/GxwdgAcfwF4Zf/IgOdWQ6ujMpz0zU6WIWowImKbDo&#10;F0U+B3YUkOUZ8Lri/w/UPwAAAP//AwBQSwECLQAUAAYACAAAACEAtoM4kv4AAADhAQAAEwAAAAAA&#10;AAAAAAAAAAAAAAAAW0NvbnRlbnRfVHlwZXNdLnhtbFBLAQItABQABgAIAAAAIQA4/SH/1gAAAJQB&#10;AAALAAAAAAAAAAAAAAAAAC8BAABfcmVscy8ucmVsc1BLAQItABQABgAIAAAAIQB1LqsACQIAAPID&#10;AAAOAAAAAAAAAAAAAAAAAC4CAABkcnMvZTJvRG9jLnhtbFBLAQItABQABgAIAAAAIQBZ226n3wAA&#10;AAgBAAAPAAAAAAAAAAAAAAAAAGMEAABkcnMvZG93bnJldi54bWxQSwUGAAAAAAQABADzAAAAbwUA&#10;AAAA&#10;" fillcolor="#d8d8d8" stroked="f">
                <v:fill opacity="49087f"/>
                <v:textbox>
                  <w:txbxContent>
                    <w:p w14:paraId="380ECFB6" w14:textId="77777777" w:rsidR="00B079C9" w:rsidRDefault="00B079C9" w:rsidP="0055492E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5492E" w:rsidRPr="008E2E20">
        <w:rPr>
          <w:rFonts w:ascii="Arial" w:hAnsi="Arial"/>
          <w:sz w:val="22"/>
          <w:szCs w:val="22"/>
        </w:rPr>
        <w:t xml:space="preserve">Signature: </w:t>
      </w:r>
    </w:p>
    <w:p w14:paraId="380ECF38" w14:textId="77777777" w:rsidR="0055492E" w:rsidRPr="008E2E20" w:rsidRDefault="00D82F5B" w:rsidP="001D45F8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380ECF97" wp14:editId="380ECF98">
                <wp:simplePos x="0" y="0"/>
                <wp:positionH relativeFrom="column">
                  <wp:posOffset>801370</wp:posOffset>
                </wp:positionH>
                <wp:positionV relativeFrom="paragraph">
                  <wp:posOffset>142240</wp:posOffset>
                </wp:positionV>
                <wp:extent cx="4834255" cy="23812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7" w14:textId="77777777" w:rsidR="00B079C9" w:rsidRDefault="00B079C9" w:rsidP="0055492E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7" id="Text Box 9" o:spid="_x0000_s1029" type="#_x0000_t202" style="position:absolute;left:0;text-align:left;margin-left:63.1pt;margin-top:11.2pt;width:380.65pt;height:18.7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F7sCgIAAPIDAAAOAAAAZHJzL2Uyb0RvYy54bWysU1GP0zAMfkfiP0R5Z+26jRvVutOx6RDS&#10;cSAd/IA0TduINg5Otnb8epx0txvwhlCkKLaTz/4+O5vbse/YUaHTYAo+n6WcKSOh0qYp+Lev92/W&#10;nDkvTCU6MKrgJ+X47fb1q81gc5VBC12lkBGIcflgC956b/MkcbJVvXAzsMpQsAbshScTm6RCMRB6&#10;3yVZmr5NBsDKIkjlHHn3U5BvI35dK+k/17VTnnUFp9p83DHuZdiT7UbkDQrbankuQ/xDFb3QhpJe&#10;oPbCC3ZA/RdUryWCg9rPJPQJ1LWWKnIgNvP0DzZPrbAqciFxnL3I5P4frHw8PtkvyPz4HkZqYCTh&#10;7API744Z2LXCNOoOEYZWiYoSz4NkyWBdfn4apHa5CyDl8AkqarI4eIhAY419UIV4MkKnBpwuoqvR&#10;M0nO5XqxzFYrziTFssV6nq1iCpE/v7bo/AcFPQuHgiM1NaKL44PzoRqRP18JyRx0urrXXRcNbMpd&#10;h+woaAD267Cmt51txeS9WaVpHATCcdP1iPkbTmcCmoGAO6UMnqhDoD6J4MdyZLoq+CIwCLKUUJ1I&#10;GIRp8Oij0KEF/MnZQENXcPfjIFBx1n00JO67+XIZpjQay9VNRgZeR8rriDCSoAruOZuOOz9N9sGi&#10;blrKNLXTwB01pNZRq5eqzuXTYEW6508QJvfajrdevur2FwAAAP//AwBQSwMEFAAGAAgAAAAhAKia&#10;4/vgAAAACQEAAA8AAABkcnMvZG93bnJldi54bWxMj8tOwzAQRfdI/IM1SOyog+kjDXEqaMWmG6At&#10;gqUbu3HAHkex24a/Z1jB8mqO7j1TLgbv2Mn0sQ0o4XaUATNYB91iI2G3fbrJgcWkUCsX0Ej4NhEW&#10;1eVFqQodzvhqTpvUMCrBWCgJNqWu4DzW1ngVR6EzSLdD6L1KFPuG616dqdw7LrJsyr1qkRas6szS&#10;mvprc/QSPp5X6/cUP91h9nb3slxxO67Xj1JeXw0P98CSGdIfDL/6pA4VOe3DEXVkjrKYCkIlCDEG&#10;RkCezybA9hIm8znwquT/P6h+AAAA//8DAFBLAQItABQABgAIAAAAIQC2gziS/gAAAOEBAAATAAAA&#10;AAAAAAAAAAAAAAAAAABbQ29udGVudF9UeXBlc10ueG1sUEsBAi0AFAAGAAgAAAAhADj9If/WAAAA&#10;lAEAAAsAAAAAAAAAAAAAAAAALwEAAF9yZWxzLy5yZWxzUEsBAi0AFAAGAAgAAAAhANVgXuwKAgAA&#10;8gMAAA4AAAAAAAAAAAAAAAAALgIAAGRycy9lMm9Eb2MueG1sUEsBAi0AFAAGAAgAAAAhAKia4/vg&#10;AAAACQEAAA8AAAAAAAAAAAAAAAAAZAQAAGRycy9kb3ducmV2LnhtbFBLBQYAAAAABAAEAPMAAABx&#10;BQAAAAA=&#10;" fillcolor="#d8d8d8" stroked="f">
                <v:fill opacity="49087f"/>
                <v:textbox>
                  <w:txbxContent>
                    <w:p w14:paraId="380ECFB7" w14:textId="77777777" w:rsidR="00B079C9" w:rsidRDefault="00B079C9" w:rsidP="0055492E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80ECF39" w14:textId="77777777" w:rsidR="0055492E" w:rsidRPr="008E2E20" w:rsidRDefault="0055492E" w:rsidP="001D45F8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8E2E20">
        <w:rPr>
          <w:rFonts w:ascii="Arial" w:hAnsi="Arial"/>
          <w:sz w:val="22"/>
          <w:szCs w:val="22"/>
        </w:rPr>
        <w:t>Name:</w:t>
      </w:r>
    </w:p>
    <w:p w14:paraId="380ECF3A" w14:textId="77777777" w:rsidR="0055492E" w:rsidRPr="008E2E20" w:rsidRDefault="00D82F5B" w:rsidP="001D45F8">
      <w:pPr>
        <w:numPr>
          <w:ilvl w:val="12"/>
          <w:numId w:val="0"/>
        </w:numPr>
        <w:tabs>
          <w:tab w:val="left" w:pos="1440"/>
        </w:tabs>
        <w:jc w:val="both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80ECF99" wp14:editId="380ECF9A">
                <wp:simplePos x="0" y="0"/>
                <wp:positionH relativeFrom="column">
                  <wp:posOffset>801370</wp:posOffset>
                </wp:positionH>
                <wp:positionV relativeFrom="paragraph">
                  <wp:posOffset>101600</wp:posOffset>
                </wp:positionV>
                <wp:extent cx="4834255" cy="238125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8" w14:textId="77777777" w:rsidR="00B079C9" w:rsidRPr="00343808" w:rsidRDefault="00B079C9" w:rsidP="0055492E">
                            <w:pPr>
                              <w:pStyle w:val="Heading1"/>
                              <w:jc w:val="left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9" id="Text Box 4" o:spid="_x0000_s1030" type="#_x0000_t202" style="position:absolute;left:0;text-align:left;margin-left:63.1pt;margin-top:8pt;width:380.65pt;height:18.7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wcHCQIAAPIDAAAOAAAAZHJzL2Uyb0RvYy54bWysU1Fv0zAQfkfiP1h+p0mzlpWo6TRaDSGN&#10;gTT4AY7jNBaOz5zdJuPXc3a6rsAbQpYs35393X3fndc3Y2/YUaHXYCs+n+WcKSuh0XZf8W9f796s&#10;OPNB2EYYsKriT8rzm83rV+vBlaqADkyjkBGI9eXgKt6F4Mos87JTvfAzcMpSsAXsRSAT91mDYiD0&#10;3mRFnr/NBsDGIUjlPXl3U5BvEn7bKhk+t61XgZmKU20h7Zj2Ou7ZZi3KPQrXaXkqQ/xDFb3QlpKe&#10;oXYiCHZA/RdUryWChzbMJPQZtK2WKnEgNvP8DzaPnXAqcSFxvDvL5P8frHw4ProvyML4HkZqYCLh&#10;3T3I755Z2HbC7tUtIgydEg0lnkfJssH58vQ0Su1LH0Hq4RM01GRxCJCAxhb7qArxZIRODXg6i67G&#10;wCQ5F6urRbFcciYpVlyt5sUypRDl82uHPnxQ0LN4qDhSUxO6ON77EKsR5fOVmMyD0c2dNiYZuK+3&#10;BtlR0ADsVnFNb43rxOS9XuZ5GgTC8dP1hPkbjrERzULEnVJGT9IhUp9ECGM9Mt0Qp8ggylJD80TC&#10;IEyDRx+FDh3gT84GGrqK+x8HgYoz89GSuO/mi0Wc0mQsltcFGXgZqS8jwkqCqnjgbDpuwzTZB4d6&#10;31GmqZ0WbqkhrU5avVR1Kp8GK9E9fYI4uZd2uvXyVTe/AAAA//8DAFBLAwQUAAYACAAAACEAviTU&#10;V94AAAAJAQAADwAAAGRycy9kb3ducmV2LnhtbEyPPU/DMBCGdyT+g3VIbNQhJWkU4lTQiqULUEAw&#10;uvE1CdjnKHbb8O85Jtju1T16P6rl5Kw44hh6TwquZwkIpMabnloFry8PVwWIEDUZbT2hgm8MsKzP&#10;zypdGn+iZzxuYyvYhEKpFXQxDqWUoenQ6TDzAxL/9n50OrIcW2lGfWJzZ2WaJLl0uidO6PSAqw6b&#10;r+3BKfh4XG/eY/i0+8Xb/Gm1lt1Ns7lX6vJiursFEXGKfzD81ufqUHOnnT+QCcKyTvOUUT5y3sRA&#10;USwyEDsF2TwDWVfy/4L6BwAA//8DAFBLAQItABQABgAIAAAAIQC2gziS/gAAAOEBAAATAAAAAAAA&#10;AAAAAAAAAAAAAABbQ29udGVudF9UeXBlc10ueG1sUEsBAi0AFAAGAAgAAAAhADj9If/WAAAAlAEA&#10;AAsAAAAAAAAAAAAAAAAALwEAAF9yZWxzLy5yZWxzUEsBAi0AFAAGAAgAAAAhAHaDBwcJAgAA8gMA&#10;AA4AAAAAAAAAAAAAAAAALgIAAGRycy9lMm9Eb2MueG1sUEsBAi0AFAAGAAgAAAAhAL4k1FfeAAAA&#10;CQEAAA8AAAAAAAAAAAAAAAAAYwQAAGRycy9kb3ducmV2LnhtbFBLBQYAAAAABAAEAPMAAABuBQAA&#10;AAA=&#10;" fillcolor="#d8d8d8" stroked="f">
                <v:fill opacity="49087f"/>
                <v:textbox>
                  <w:txbxContent>
                    <w:p w14:paraId="380ECFB8" w14:textId="77777777" w:rsidR="00B079C9" w:rsidRPr="00343808" w:rsidRDefault="00B079C9" w:rsidP="0055492E">
                      <w:pPr>
                        <w:pStyle w:val="Heading1"/>
                        <w:jc w:val="left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492E" w:rsidRPr="008E2E20">
        <w:rPr>
          <w:rFonts w:ascii="Arial" w:hAnsi="Arial"/>
          <w:sz w:val="22"/>
          <w:szCs w:val="22"/>
        </w:rPr>
        <w:tab/>
      </w:r>
    </w:p>
    <w:p w14:paraId="380ECF3B" w14:textId="77777777" w:rsidR="0055492E" w:rsidRPr="008E2E20" w:rsidRDefault="0055492E" w:rsidP="001D45F8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8E2E20">
        <w:rPr>
          <w:rFonts w:ascii="Arial" w:hAnsi="Arial"/>
          <w:sz w:val="22"/>
          <w:szCs w:val="22"/>
        </w:rPr>
        <w:t>Position:</w:t>
      </w:r>
    </w:p>
    <w:p w14:paraId="380ECF3C" w14:textId="77777777" w:rsidR="0055492E" w:rsidRPr="008E2E20" w:rsidRDefault="00D82F5B" w:rsidP="001D45F8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80ECF9B" wp14:editId="380ECF9C">
                <wp:simplePos x="0" y="0"/>
                <wp:positionH relativeFrom="column">
                  <wp:posOffset>793115</wp:posOffset>
                </wp:positionH>
                <wp:positionV relativeFrom="paragraph">
                  <wp:posOffset>92710</wp:posOffset>
                </wp:positionV>
                <wp:extent cx="4834255" cy="238125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9" w14:textId="77777777" w:rsidR="00B079C9" w:rsidRDefault="00B079C9" w:rsidP="0055492E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B" id="Text Box 5" o:spid="_x0000_s1031" type="#_x0000_t202" style="position:absolute;left:0;text-align:left;margin-left:62.45pt;margin-top:7.3pt;width:380.65pt;height:18.75pt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fLrCQIAAPIDAAAOAAAAZHJzL2Uyb0RvYy54bWysU1Fv0zAQfkfiP1h+p0mzlpWo6TRaDSGN&#10;gTT4AY7jNBaOz5zdJuPXc3a6rsAbQpYs35393X3fndc3Y2/YUaHXYCs+n+WcKSuh0XZf8W9f796s&#10;OPNB2EYYsKriT8rzm83rV+vBlaqADkyjkBGI9eXgKt6F4Mos87JTvfAzcMpSsAXsRSAT91mDYiD0&#10;3mRFnr/NBsDGIUjlPXl3U5BvEn7bKhk+t61XgZmKU20h7Zj2Ou7ZZi3KPQrXaXkqQ/xDFb3QlpKe&#10;oXYiCHZA/RdUryWChzbMJPQZtK2WKnEgNvP8DzaPnXAqcSFxvDvL5P8frHw4ProvyML4HkZqYCLh&#10;3T3I755Z2HbC7tUtIgydEg0lnkfJssH58vQ0Su1LH0Hq4RM01GRxCJCAxhb7qArxZIRODXg6i67G&#10;wCQ5F6urRbFcciYpVlyt5sUypRDl82uHPnxQ0LN4qDhSUxO6ON77EKsR5fOVmMyD0c2dNiYZuK+3&#10;BtlR0ADsVnFNb43rxOS9XuZ5GgTC8dP1hPkbjrERzULEnVJGT9IhUp9ECGM9Mt1UPDGIstTQPJEw&#10;CNPg0UehQwf4k7OBhq7i/sdBoOLMfLQk7rv5YhGnNBmL5XVBBl5G6suIsJKgKh44m47bME32waHe&#10;d5RpaqeFW2pIq5NWL1WdyqfBSnRPnyBO7qWdbr181c0vAAAA//8DAFBLAwQUAAYACAAAACEALK3/&#10;c98AAAAJAQAADwAAAGRycy9kb3ducmV2LnhtbEyPwU7DMAyG70i8Q2QkbixdKaWUphNs4rILMEBw&#10;zBqvKTRO1WRbeXvMCW7+5U+/P1eLyfXigGPoPCmYzxIQSI03HbUKXl8eLgoQIWoyuveECr4xwKI+&#10;Pal0afyRnvGwia3gEgqlVmBjHEopQ2PR6TDzAxLvdn50OnIcW2lGfeRy18s0SXLpdEd8weoBlxab&#10;r83eKfh4XK3fY/jsd9dvl0/LlbRZs75X6vxsursFEXGKfzD86rM61Oy09XsyQfSc0+yGUR6yHAQD&#10;RZGnILYKrtI5yLqS/z+ofwAAAP//AwBQSwECLQAUAAYACAAAACEAtoM4kv4AAADhAQAAEwAAAAAA&#10;AAAAAAAAAAAAAAAAW0NvbnRlbnRfVHlwZXNdLnhtbFBLAQItABQABgAIAAAAIQA4/SH/1gAAAJQB&#10;AAALAAAAAAAAAAAAAAAAAC8BAABfcmVscy8ucmVsc1BLAQItABQABgAIAAAAIQDWzfLrCQIAAPID&#10;AAAOAAAAAAAAAAAAAAAAAC4CAABkcnMvZTJvRG9jLnhtbFBLAQItABQABgAIAAAAIQAsrf9z3wAA&#10;AAkBAAAPAAAAAAAAAAAAAAAAAGMEAABkcnMvZG93bnJldi54bWxQSwUGAAAAAAQABADzAAAAbwUA&#10;AAAA&#10;" fillcolor="#d8d8d8" stroked="f">
                <v:fill opacity="49087f"/>
                <v:textbox>
                  <w:txbxContent>
                    <w:p w14:paraId="380ECFB9" w14:textId="77777777" w:rsidR="00B079C9" w:rsidRDefault="00B079C9" w:rsidP="0055492E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80ECF3D" w14:textId="77777777" w:rsidR="0055492E" w:rsidRPr="008E2E20" w:rsidRDefault="0055492E" w:rsidP="001D45F8">
      <w:pPr>
        <w:numPr>
          <w:ilvl w:val="12"/>
          <w:numId w:val="0"/>
        </w:numPr>
        <w:jc w:val="both"/>
        <w:rPr>
          <w:rFonts w:ascii="Arial" w:hAnsi="Arial"/>
          <w:sz w:val="22"/>
          <w:szCs w:val="22"/>
        </w:rPr>
      </w:pPr>
      <w:r w:rsidRPr="008E2E20">
        <w:rPr>
          <w:rFonts w:ascii="Arial" w:hAnsi="Arial"/>
          <w:sz w:val="22"/>
          <w:szCs w:val="22"/>
        </w:rPr>
        <w:t>Company:</w:t>
      </w:r>
    </w:p>
    <w:p w14:paraId="380ECF3E" w14:textId="77777777" w:rsidR="0055492E" w:rsidRPr="008E2E20" w:rsidRDefault="00D82F5B" w:rsidP="001D45F8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>
        <w:rPr>
          <w:noProof/>
          <w:sz w:val="22"/>
          <w:szCs w:val="22"/>
          <w:lang w:val="en-AU" w:eastAsia="en-AU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380ECF9D" wp14:editId="380ECF9E">
                <wp:simplePos x="0" y="0"/>
                <wp:positionH relativeFrom="column">
                  <wp:posOffset>801370</wp:posOffset>
                </wp:positionH>
                <wp:positionV relativeFrom="paragraph">
                  <wp:posOffset>84455</wp:posOffset>
                </wp:positionV>
                <wp:extent cx="2409190" cy="2381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A" w14:textId="77777777" w:rsidR="00B079C9" w:rsidRDefault="00B079C9" w:rsidP="0055492E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D" id="Text Box 6" o:spid="_x0000_s1032" type="#_x0000_t202" style="position:absolute;left:0;text-align:left;margin-left:63.1pt;margin-top:6.65pt;width:189.7pt;height:18.7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BeZeCQIAAPIDAAAOAAAAZHJzL2Uyb0RvYy54bWysU9tu2zAMfR+wfxD0vviypE2MOEWXoMOA&#10;7gJ0+wBZlmNhtqhRSuzs60fJaZptb8MgQBBJ6ZDnkFrfjX3HjgqdBlPybJZypoyEWpt9yb99fXiz&#10;5Mx5YWrRgVElPynH7zavX60HW6gcWuhqhYxAjCsGW/LWe1skiZOt6oWbgVWGgg1gLzyZuE9qFAOh&#10;912Sp+lNMgDWFkEq58i7m4J8E/GbRkn/uWmc8qwrOdXm445xr8KebNai2KOwrZbnMsQ/VNELbSjp&#10;BWonvGAH1H9B9VoiOGj8TEKfQNNoqSIHYpOlf7B5aoVVkQuJ4+xFJvf/YOWn45P9gsyP72CkBkYS&#10;zj6C/O6YgW0rzF7dI8LQKlFT4ixIlgzWFeenQWpXuABSDR+hpiaLg4cINDbYB1WIJyN0asDpIroa&#10;PZPkzOfpKltRSFIsf7vM8kVMIYrn1xadf6+gZ+FQcqSmRnRxfHQ+VCOK5yshmYNO1w+666KB+2rb&#10;ITsKGoDdMqzpbWdbMXlvF2kaB4Fw3HQ9Yv6G05mAZiDgTimDJ+oQqE8i+LEama5LfhMYBFkqqE8k&#10;DMI0ePRR6NAC/uRsoKEruftxEKg46z4YEneVzedhSqMxX9zmZOB1pLqOCCMJquSes+m49dNkHyzq&#10;fUuZpnYauKeGNDpq9VLVuXwarEj3/AnC5F7b8dbLV938AgAA//8DAFBLAwQUAAYACAAAACEAZ6Cj&#10;rt4AAAAJAQAADwAAAGRycy9kb3ducmV2LnhtbEyPwU7DMBBE70j8g7VI3KhDQkMV4lTQiksvQGkF&#10;RzfeJgF7HcVuG/6e7QluM9qn2ZlyPjorjjiEzpOC20kCAqn2pqNGweb9+WYGIkRNRltPqOAHA8yr&#10;y4tSF8af6A2P69gIDqFQaAVtjH0hZahbdDpMfI/Et70fnI5sh0aaQZ843FmZJkkune6IP7S6x0WL&#10;9ff64BR8vixXHzF82f39NntdLGV7V6+elLq+Gh8fQEQc4x8M5/pcHSrutPMHMkFY9mmeMsoiy0Aw&#10;ME2mOYjdWcxAVqX8v6D6BQAA//8DAFBLAQItABQABgAIAAAAIQC2gziS/gAAAOEBAAATAAAAAAAA&#10;AAAAAAAAAAAAAABbQ29udGVudF9UeXBlc10ueG1sUEsBAi0AFAAGAAgAAAAhADj9If/WAAAAlAEA&#10;AAsAAAAAAAAAAAAAAAAALwEAAF9yZWxzLy5yZWxzUEsBAi0AFAAGAAgAAAAhAHoF5l4JAgAA8gMA&#10;AA4AAAAAAAAAAAAAAAAALgIAAGRycy9lMm9Eb2MueG1sUEsBAi0AFAAGAAgAAAAhAGego67eAAAA&#10;CQEAAA8AAAAAAAAAAAAAAAAAYwQAAGRycy9kb3ducmV2LnhtbFBLBQYAAAAABAAEAPMAAABuBQAA&#10;AAA=&#10;" fillcolor="#d8d8d8" stroked="f">
                <v:fill opacity="49087f"/>
                <v:textbox>
                  <w:txbxContent>
                    <w:p w14:paraId="380ECFBA" w14:textId="77777777" w:rsidR="00B079C9" w:rsidRDefault="00B079C9" w:rsidP="0055492E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14:paraId="380ECF3F" w14:textId="77777777" w:rsidR="0055492E" w:rsidRPr="008E2E20" w:rsidRDefault="0055492E" w:rsidP="001D45F8">
      <w:pPr>
        <w:numPr>
          <w:ilvl w:val="12"/>
          <w:numId w:val="0"/>
        </w:numPr>
        <w:tabs>
          <w:tab w:val="left" w:pos="567"/>
        </w:tabs>
        <w:jc w:val="both"/>
        <w:rPr>
          <w:rFonts w:ascii="Arial" w:hAnsi="Arial"/>
          <w:sz w:val="22"/>
          <w:szCs w:val="22"/>
        </w:rPr>
      </w:pPr>
      <w:r w:rsidRPr="008E2E20">
        <w:rPr>
          <w:rFonts w:ascii="Arial" w:hAnsi="Arial"/>
          <w:sz w:val="22"/>
          <w:szCs w:val="22"/>
        </w:rPr>
        <w:t>ABN:</w:t>
      </w:r>
    </w:p>
    <w:p w14:paraId="380ECF40" w14:textId="77777777" w:rsidR="0055492E" w:rsidRPr="008E2E20" w:rsidRDefault="00D82F5B" w:rsidP="001D45F8">
      <w:pPr>
        <w:pStyle w:val="Heading1"/>
        <w:numPr>
          <w:ilvl w:val="12"/>
          <w:numId w:val="0"/>
        </w:numPr>
        <w:ind w:hanging="993"/>
        <w:rPr>
          <w:sz w:val="22"/>
          <w:szCs w:val="22"/>
        </w:rPr>
      </w:pPr>
      <w:r>
        <w:rPr>
          <w:noProof/>
          <w:sz w:val="22"/>
          <w:szCs w:val="22"/>
          <w:lang w:eastAsia="en-AU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80ECF9F" wp14:editId="380ECFA0">
                <wp:simplePos x="0" y="0"/>
                <wp:positionH relativeFrom="column">
                  <wp:posOffset>801370</wp:posOffset>
                </wp:positionH>
                <wp:positionV relativeFrom="paragraph">
                  <wp:posOffset>131445</wp:posOffset>
                </wp:positionV>
                <wp:extent cx="2409190" cy="238125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190" cy="238125"/>
                        </a:xfrm>
                        <a:prstGeom prst="rect">
                          <a:avLst/>
                        </a:prstGeom>
                        <a:solidFill>
                          <a:srgbClr val="D8D8D8">
                            <a:alpha val="75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ECFBB" w14:textId="77777777" w:rsidR="00B079C9" w:rsidRDefault="00B079C9" w:rsidP="0055492E">
                            <w:pPr>
                              <w:pStyle w:val="Heading1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ECF9F" id="Text Box 8" o:spid="_x0000_s1033" type="#_x0000_t202" style="position:absolute;left:0;text-align:left;margin-left:63.1pt;margin-top:10.35pt;width:189.7pt;height:18.75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xOyCQIAAPIDAAAOAAAAZHJzL2Uyb0RvYy54bWysU9uO0zAQfUfiHyy/01xo2TZqulpaLUJa&#10;FqSFD3Acp7FIPGbsNilfz9jpdgu8IWTJ8szYZ+acGa9vx75jR4VOgyl5Nks5U0ZCrc2+5N++3r9Z&#10;cua8MLXowKiSn5Tjt5vXr9aDLVQOLXS1QkYgxhWDLXnrvS2SxMlW9cLNwCpDwQawF55M3Cc1ioHQ&#10;+y7J0/RdMgDWFkEq58i7m4J8E/GbRkn/uWmc8qwrOdXm445xr8KebNai2KOwrZbnMsQ/VNELbSjp&#10;BWonvGAH1H9B9VoiOGj8TEKfQNNoqSIHYpOlf7B5aoVVkQuJ4+xFJvf/YOXj8cl+QebH9zBSAyMJ&#10;Zx9AfnfMwLYVZq/uEGFolagpcRYkSwbrivPTILUrXACphk9QU5PFwUMEGhvsgyrEkxE6NeB0EV2N&#10;nkly5vN0la0oJCmWv11m+SKmEMXza4vOf1DQs3AoOVJTI7o4PjgfqhHF85WQzEGn63vdddHAfbXt&#10;kB0FDcBuGdb0trOtmLw3izSNg0A4broeMX/D6UxAMxBwp5TBE3UI1CcR/FiNTNclvwkMgiwV1CcS&#10;BmEaPPoodGgBf3I20NCV3P04CFScdR8NibvK5vMwpdGYL25yMvA6Ul1HhJEEVXLP2XTc+mmyDxb1&#10;vqVMUzsN3FFDGh21eqnqXD4NVqR7/gRhcq/teOvlq25+AQAA//8DAFBLAwQUAAYACAAAACEAMQq0&#10;Yd8AAAAJAQAADwAAAGRycy9kb3ducmV2LnhtbEyPy07DMBBF90j8gzVI7KiNoWkV4lTQik03lAKC&#10;pRtP44AfUey24e8ZVrCbqzm6c6ZajN6xIw6pi0HB9UQAw9BE04VWwevL49UcWMo6GO1iQAXfmGBR&#10;n59VujTxFJ7xuM0to5KQSq3A5tyXnKfGotdpEnsMtNvHwetMcWi5GfSJyr3jUoiCe90FumB1j0uL&#10;zdf24BV8PK3W7zl9uv3s7WazXHF726wflLq8GO/vgGUc8x8Mv/qkDjU57eIhmMQcZVlIQhVIMQNG&#10;wFRMC2A7GuYSeF3x/x/UPwAAAP//AwBQSwECLQAUAAYACAAAACEAtoM4kv4AAADhAQAAEwAAAAAA&#10;AAAAAAAAAAAAAAAAW0NvbnRlbnRfVHlwZXNdLnhtbFBLAQItABQABgAIAAAAIQA4/SH/1gAAAJQB&#10;AAALAAAAAAAAAAAAAAAAAC8BAABfcmVscy8ucmVsc1BLAQItABQABgAIAAAAIQDaSxOyCQIAAPID&#10;AAAOAAAAAAAAAAAAAAAAAC4CAABkcnMvZTJvRG9jLnhtbFBLAQItABQABgAIAAAAIQAxCrRh3wAA&#10;AAkBAAAPAAAAAAAAAAAAAAAAAGMEAABkcnMvZG93bnJldi54bWxQSwUGAAAAAAQABADzAAAAbwUA&#10;AAAA&#10;" fillcolor="#d8d8d8" stroked="f">
                <v:fill opacity="49087f"/>
                <v:textbox>
                  <w:txbxContent>
                    <w:p w14:paraId="380ECFBB" w14:textId="77777777" w:rsidR="00B079C9" w:rsidRDefault="00B079C9" w:rsidP="0055492E">
                      <w:pPr>
                        <w:pStyle w:val="Heading1"/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55492E" w:rsidRPr="008E2E20">
        <w:rPr>
          <w:sz w:val="22"/>
          <w:szCs w:val="22"/>
        </w:rPr>
        <w:tab/>
      </w:r>
    </w:p>
    <w:p w14:paraId="380ECF41" w14:textId="77777777" w:rsidR="0055492E" w:rsidRPr="008E2E20" w:rsidRDefault="0055492E" w:rsidP="001D45F8">
      <w:pPr>
        <w:pStyle w:val="Heading1"/>
        <w:numPr>
          <w:ilvl w:val="12"/>
          <w:numId w:val="0"/>
        </w:numPr>
        <w:rPr>
          <w:sz w:val="22"/>
          <w:szCs w:val="22"/>
        </w:rPr>
      </w:pPr>
      <w:r w:rsidRPr="008E2E20">
        <w:rPr>
          <w:sz w:val="22"/>
          <w:szCs w:val="22"/>
        </w:rPr>
        <w:t>Date:</w:t>
      </w:r>
    </w:p>
    <w:p w14:paraId="1C9042D9" w14:textId="77777777" w:rsidR="00B12228" w:rsidRDefault="00B12228" w:rsidP="0041485E">
      <w:pPr>
        <w:rPr>
          <w:rFonts w:ascii="Arial" w:hAnsi="Arial"/>
          <w:b/>
          <w:sz w:val="36"/>
          <w:u w:val="single"/>
        </w:rPr>
      </w:pPr>
    </w:p>
    <w:p w14:paraId="5E24233D" w14:textId="77777777" w:rsidR="00B12228" w:rsidRDefault="00B12228" w:rsidP="0041485E">
      <w:pPr>
        <w:rPr>
          <w:rFonts w:ascii="Arial" w:hAnsi="Arial"/>
          <w:b/>
          <w:sz w:val="36"/>
          <w:u w:val="single"/>
        </w:rPr>
      </w:pPr>
    </w:p>
    <w:p w14:paraId="6D5E96DD" w14:textId="77777777" w:rsidR="00B12228" w:rsidRDefault="00B12228" w:rsidP="0041485E">
      <w:pPr>
        <w:rPr>
          <w:rFonts w:ascii="Arial" w:hAnsi="Arial"/>
          <w:b/>
          <w:sz w:val="36"/>
          <w:u w:val="single"/>
        </w:rPr>
      </w:pPr>
    </w:p>
    <w:p w14:paraId="70B82031" w14:textId="77777777" w:rsidR="00B12228" w:rsidRDefault="00B12228" w:rsidP="0041485E">
      <w:pPr>
        <w:rPr>
          <w:rFonts w:ascii="Arial" w:hAnsi="Arial"/>
          <w:b/>
          <w:sz w:val="36"/>
          <w:u w:val="single"/>
        </w:rPr>
      </w:pPr>
    </w:p>
    <w:p w14:paraId="4619B70A" w14:textId="77777777" w:rsidR="00B12228" w:rsidRDefault="00B12228" w:rsidP="0041485E">
      <w:pPr>
        <w:rPr>
          <w:rFonts w:ascii="Arial" w:hAnsi="Arial"/>
          <w:b/>
          <w:sz w:val="36"/>
          <w:u w:val="single"/>
        </w:rPr>
      </w:pPr>
    </w:p>
    <w:p w14:paraId="380ECF42" w14:textId="638FD631" w:rsidR="003228B7" w:rsidRPr="00D636ED" w:rsidRDefault="0055492E" w:rsidP="0041485E">
      <w:pPr>
        <w:rPr>
          <w:rFonts w:ascii="Arial" w:hAnsi="Arial" w:cs="Arial"/>
          <w:spacing w:val="-4"/>
          <w:sz w:val="22"/>
          <w:szCs w:val="22"/>
        </w:rPr>
      </w:pPr>
      <w:r>
        <w:rPr>
          <w:rFonts w:ascii="Arial" w:hAnsi="Arial"/>
          <w:b/>
          <w:sz w:val="36"/>
          <w:u w:val="single"/>
        </w:rPr>
        <w:br w:type="page"/>
      </w:r>
    </w:p>
    <w:p w14:paraId="380ECF43" w14:textId="77777777" w:rsidR="00442D44" w:rsidRDefault="00442D44" w:rsidP="00D268B9">
      <w:pPr>
        <w:jc w:val="right"/>
        <w:rPr>
          <w:rFonts w:ascii="Arial" w:hAnsi="Arial" w:cs="Arial"/>
          <w:b/>
          <w:sz w:val="22"/>
          <w:szCs w:val="22"/>
        </w:rPr>
        <w:sectPr w:rsidR="00442D44" w:rsidSect="00463208">
          <w:headerReference w:type="default" r:id="rId12"/>
          <w:footerReference w:type="default" r:id="rId13"/>
          <w:pgSz w:w="11904" w:h="16843"/>
          <w:pgMar w:top="873" w:right="989" w:bottom="851" w:left="1418" w:header="720" w:footer="720" w:gutter="0"/>
          <w:pgNumType w:start="1"/>
          <w:cols w:space="720"/>
          <w:noEndnote/>
          <w:docGrid w:linePitch="326"/>
        </w:sectPr>
      </w:pPr>
    </w:p>
    <w:p w14:paraId="380ECF44" w14:textId="77777777" w:rsidR="00442D44" w:rsidRDefault="00442D44" w:rsidP="00D268B9">
      <w:pPr>
        <w:jc w:val="right"/>
        <w:rPr>
          <w:rFonts w:ascii="Arial" w:hAnsi="Arial" w:cs="Arial"/>
          <w:b/>
          <w:sz w:val="22"/>
          <w:szCs w:val="22"/>
        </w:rPr>
        <w:sectPr w:rsidR="00442D44" w:rsidSect="00442D44">
          <w:headerReference w:type="default" r:id="rId14"/>
          <w:type w:val="continuous"/>
          <w:pgSz w:w="11904" w:h="16843"/>
          <w:pgMar w:top="873" w:right="989" w:bottom="851" w:left="1418" w:header="720" w:footer="720" w:gutter="0"/>
          <w:pgNumType w:start="1"/>
          <w:cols w:space="720"/>
          <w:noEndnote/>
          <w:docGrid w:linePitch="326"/>
        </w:sectPr>
      </w:pPr>
    </w:p>
    <w:tbl>
      <w:tblPr>
        <w:tblW w:w="0" w:type="auto"/>
        <w:tblInd w:w="-601" w:type="dxa"/>
        <w:tblBorders>
          <w:insideV w:val="single" w:sz="4" w:space="0" w:color="403152"/>
        </w:tblBorders>
        <w:tblLook w:val="04A0" w:firstRow="1" w:lastRow="0" w:firstColumn="1" w:lastColumn="0" w:noHBand="0" w:noVBand="1"/>
      </w:tblPr>
      <w:tblGrid>
        <w:gridCol w:w="1610"/>
        <w:gridCol w:w="8313"/>
      </w:tblGrid>
      <w:tr w:rsidR="003228B7" w:rsidRPr="00D268B9" w14:paraId="380ECF54" w14:textId="77777777" w:rsidTr="7B921F30">
        <w:tc>
          <w:tcPr>
            <w:tcW w:w="1610" w:type="dxa"/>
            <w:shd w:val="clear" w:color="auto" w:fill="auto"/>
          </w:tcPr>
          <w:p w14:paraId="380ECF45" w14:textId="77777777" w:rsidR="00442D44" w:rsidRDefault="00442D44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About this form</w:t>
            </w:r>
          </w:p>
          <w:p w14:paraId="380ECF46" w14:textId="77777777" w:rsidR="00442D44" w:rsidRDefault="00442D44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0ECF47" w14:textId="77777777" w:rsidR="00442D44" w:rsidRDefault="00442D44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0ECF48" w14:textId="77777777" w:rsidR="00442D44" w:rsidRDefault="00442D44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4C8932" w14:textId="77777777" w:rsidR="00CD0397" w:rsidRDefault="00CD0397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0ECF49" w14:textId="35C21280" w:rsidR="003228B7" w:rsidRPr="00D268B9" w:rsidRDefault="003228B7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D268B9">
              <w:rPr>
                <w:rFonts w:ascii="Arial" w:hAnsi="Arial" w:cs="Arial"/>
                <w:b/>
                <w:sz w:val="22"/>
                <w:szCs w:val="22"/>
              </w:rPr>
              <w:t xml:space="preserve">Signature </w:t>
            </w:r>
            <w:r w:rsidR="0041485E" w:rsidRPr="00D268B9">
              <w:rPr>
                <w:rFonts w:ascii="Arial" w:hAnsi="Arial" w:cs="Arial"/>
                <w:b/>
                <w:sz w:val="22"/>
                <w:szCs w:val="22"/>
              </w:rPr>
              <w:t>r</w:t>
            </w:r>
            <w:r w:rsidRPr="00D268B9">
              <w:rPr>
                <w:rFonts w:ascii="Arial" w:hAnsi="Arial" w:cs="Arial"/>
                <w:b/>
                <w:sz w:val="22"/>
                <w:szCs w:val="22"/>
              </w:rPr>
              <w:t>equirements</w:t>
            </w:r>
          </w:p>
          <w:p w14:paraId="380ECF4A" w14:textId="77777777" w:rsidR="003228B7" w:rsidRPr="00D268B9" w:rsidRDefault="003228B7" w:rsidP="00D268B9">
            <w:pPr>
              <w:tabs>
                <w:tab w:val="left" w:pos="1418"/>
              </w:tabs>
              <w:spacing w:line="360" w:lineRule="auto"/>
              <w:ind w:right="-38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13" w:type="dxa"/>
            <w:shd w:val="clear" w:color="auto" w:fill="auto"/>
          </w:tcPr>
          <w:p w14:paraId="380ECF4C" w14:textId="1AE47A3B" w:rsidR="00442D44" w:rsidRDefault="00CD0397" w:rsidP="001D45F8">
            <w:pPr>
              <w:jc w:val="both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CD0397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Section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269ZDBD(1)</w:t>
            </w:r>
            <w:r w:rsidR="00EB123A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(b)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of the Act requires that an application under </w:t>
            </w:r>
            <w:r w:rsidRPr="00CD0397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section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269</w:t>
            </w:r>
            <w:proofErr w:type="gramStart"/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ZDBC(</w:t>
            </w:r>
            <w:proofErr w:type="gramEnd"/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1) of the Act </w:t>
            </w:r>
            <w:r w:rsidR="00442D44" w:rsidRPr="00EE45CA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for 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an anti-circumvention inquiry into the avoidance of the </w:t>
            </w:r>
            <w:r w:rsidRPr="00CD0397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intended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effect of duty must be in a form approved by the Commissioner </w:t>
            </w:r>
            <w:r w:rsidRPr="00CD0397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under section 269SMS(1) 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for those purposes. </w:t>
            </w:r>
            <w:r w:rsidR="00442D44" w:rsidRPr="00EE45CA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This is the approved form</w:t>
            </w:r>
            <w:r w:rsidR="00442D44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>.</w:t>
            </w:r>
            <w:r w:rsidR="00442D44" w:rsidRPr="00EE45CA">
              <w:rPr>
                <w:rFonts w:ascii="Arial" w:hAnsi="Arial" w:cs="Arial"/>
                <w:bCs/>
                <w:sz w:val="22"/>
                <w:szCs w:val="22"/>
                <w:lang w:eastAsia="en-AU"/>
              </w:rPr>
              <w:t xml:space="preserve"> </w:t>
            </w:r>
          </w:p>
          <w:p w14:paraId="4FC0E29A" w14:textId="77777777" w:rsidR="00CD0397" w:rsidRDefault="00CD0397" w:rsidP="001D4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82F6DB1" w14:textId="77777777" w:rsidR="00EA4B9B" w:rsidRPr="00994983" w:rsidRDefault="00EA4B9B" w:rsidP="001D4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ECF4D" w14:textId="77777777" w:rsidR="003228B7" w:rsidRPr="00D268B9" w:rsidRDefault="003228B7" w:rsidP="001D4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</w:rPr>
              <w:t>Where the application is made:</w:t>
            </w:r>
          </w:p>
          <w:p w14:paraId="380ECF4E" w14:textId="77777777" w:rsidR="003228B7" w:rsidRPr="00D268B9" w:rsidRDefault="003228B7" w:rsidP="00FE369D">
            <w:pPr>
              <w:tabs>
                <w:tab w:val="left" w:pos="284"/>
              </w:tabs>
              <w:spacing w:before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83DEF">
              <w:rPr>
                <w:rFonts w:ascii="Arial" w:hAnsi="Arial" w:cs="Arial"/>
                <w:i/>
                <w:sz w:val="22"/>
                <w:szCs w:val="22"/>
              </w:rPr>
              <w:t>By a company</w:t>
            </w:r>
            <w:r w:rsidR="000C4E8D" w:rsidRPr="00983DEF">
              <w:rPr>
                <w:rFonts w:ascii="Arial" w:hAnsi="Arial" w:cs="Arial"/>
                <w:i/>
                <w:sz w:val="22"/>
                <w:szCs w:val="22"/>
              </w:rPr>
              <w:t>:</w:t>
            </w:r>
            <w:r w:rsidR="0041485E" w:rsidRPr="00D268B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68B9">
              <w:rPr>
                <w:rFonts w:ascii="Arial" w:hAnsi="Arial" w:cs="Arial"/>
                <w:sz w:val="22"/>
                <w:szCs w:val="22"/>
              </w:rPr>
              <w:t xml:space="preserve"> the application must be signed by a director, servant or agent acting with the au</w:t>
            </w:r>
            <w:r w:rsidR="001D45F8">
              <w:rPr>
                <w:rFonts w:ascii="Arial" w:hAnsi="Arial" w:cs="Arial"/>
                <w:sz w:val="22"/>
                <w:szCs w:val="22"/>
              </w:rPr>
              <w:t>thority of the body corporate.</w:t>
            </w:r>
          </w:p>
          <w:p w14:paraId="380ECF4F" w14:textId="77777777" w:rsidR="0041485E" w:rsidRPr="00D268B9" w:rsidRDefault="0041485E" w:rsidP="00FE369D">
            <w:pPr>
              <w:tabs>
                <w:tab w:val="left" w:pos="284"/>
              </w:tabs>
              <w:spacing w:before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983DEF">
              <w:rPr>
                <w:rFonts w:ascii="Arial" w:hAnsi="Arial" w:cs="Arial"/>
                <w:i/>
                <w:sz w:val="22"/>
                <w:szCs w:val="22"/>
              </w:rPr>
              <w:t>B</w:t>
            </w:r>
            <w:r w:rsidR="003228B7" w:rsidRPr="00983DEF">
              <w:rPr>
                <w:rFonts w:ascii="Arial" w:hAnsi="Arial" w:cs="Arial"/>
                <w:i/>
                <w:sz w:val="22"/>
                <w:szCs w:val="22"/>
              </w:rPr>
              <w:t>y a joint venture</w:t>
            </w:r>
            <w:r w:rsidR="000C4E8D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D45F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228B7" w:rsidRPr="00D268B9">
              <w:rPr>
                <w:rFonts w:ascii="Arial" w:hAnsi="Arial" w:cs="Arial"/>
                <w:sz w:val="22"/>
                <w:szCs w:val="22"/>
              </w:rPr>
              <w:t xml:space="preserve">a director, servant, agent of each joint </w:t>
            </w:r>
            <w:proofErr w:type="spellStart"/>
            <w:r w:rsidR="003228B7" w:rsidRPr="00D268B9">
              <w:rPr>
                <w:rFonts w:ascii="Arial" w:hAnsi="Arial" w:cs="Arial"/>
                <w:sz w:val="22"/>
                <w:szCs w:val="22"/>
              </w:rPr>
              <w:t>venturer</w:t>
            </w:r>
            <w:proofErr w:type="spellEnd"/>
            <w:r w:rsidR="003228B7" w:rsidRPr="00D268B9">
              <w:rPr>
                <w:rFonts w:ascii="Arial" w:hAnsi="Arial" w:cs="Arial"/>
                <w:sz w:val="22"/>
                <w:szCs w:val="22"/>
              </w:rPr>
              <w:t xml:space="preserve"> must sign the application.  Where a joint </w:t>
            </w:r>
            <w:proofErr w:type="spellStart"/>
            <w:r w:rsidR="003228B7" w:rsidRPr="00D268B9">
              <w:rPr>
                <w:rFonts w:ascii="Arial" w:hAnsi="Arial" w:cs="Arial"/>
                <w:sz w:val="22"/>
                <w:szCs w:val="22"/>
              </w:rPr>
              <w:t>venturer</w:t>
            </w:r>
            <w:proofErr w:type="spellEnd"/>
            <w:r w:rsidR="003228B7" w:rsidRPr="00D268B9">
              <w:rPr>
                <w:rFonts w:ascii="Arial" w:hAnsi="Arial" w:cs="Arial"/>
                <w:sz w:val="22"/>
                <w:szCs w:val="22"/>
              </w:rPr>
              <w:t xml:space="preserve"> is not a company, the principal of that joint </w:t>
            </w:r>
            <w:proofErr w:type="spellStart"/>
            <w:r w:rsidR="003228B7" w:rsidRPr="00D268B9">
              <w:rPr>
                <w:rFonts w:ascii="Arial" w:hAnsi="Arial" w:cs="Arial"/>
                <w:sz w:val="22"/>
                <w:szCs w:val="22"/>
              </w:rPr>
              <w:t>venturer</w:t>
            </w:r>
            <w:proofErr w:type="spellEnd"/>
            <w:r w:rsidR="003228B7" w:rsidRPr="00D268B9">
              <w:rPr>
                <w:rFonts w:ascii="Arial" w:hAnsi="Arial" w:cs="Arial"/>
                <w:sz w:val="22"/>
                <w:szCs w:val="22"/>
              </w:rPr>
              <w:t xml:space="preserve"> must sign the application form.</w:t>
            </w:r>
          </w:p>
          <w:p w14:paraId="380ECF50" w14:textId="77777777" w:rsidR="003228B7" w:rsidRPr="00D268B9" w:rsidRDefault="003228B7" w:rsidP="00FE369D">
            <w:pPr>
              <w:tabs>
                <w:tab w:val="left" w:pos="284"/>
              </w:tabs>
              <w:spacing w:before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47BAB">
              <w:rPr>
                <w:rFonts w:ascii="Arial" w:hAnsi="Arial" w:cs="Arial"/>
                <w:i/>
                <w:iCs/>
                <w:sz w:val="22"/>
                <w:szCs w:val="22"/>
              </w:rPr>
              <w:t>On behalf of a trust</w:t>
            </w:r>
            <w:r w:rsidR="000C4E8D" w:rsidRPr="00647BAB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0C4E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68B9">
              <w:rPr>
                <w:rFonts w:ascii="Arial" w:hAnsi="Arial" w:cs="Arial"/>
                <w:sz w:val="22"/>
                <w:szCs w:val="22"/>
              </w:rPr>
              <w:t>a trustee of the trust must sign the application.</w:t>
            </w:r>
          </w:p>
          <w:p w14:paraId="380ECF51" w14:textId="77777777" w:rsidR="003228B7" w:rsidRPr="00D268B9" w:rsidRDefault="003228B7" w:rsidP="00FE369D">
            <w:pPr>
              <w:tabs>
                <w:tab w:val="left" w:pos="284"/>
              </w:tabs>
              <w:spacing w:before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47BAB">
              <w:rPr>
                <w:rFonts w:ascii="Arial" w:hAnsi="Arial" w:cs="Arial"/>
                <w:i/>
                <w:iCs/>
                <w:sz w:val="22"/>
                <w:szCs w:val="22"/>
              </w:rPr>
              <w:t>By a sole trader</w:t>
            </w:r>
            <w:r w:rsidR="000C4E8D" w:rsidRPr="00647BAB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0C4E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68B9">
              <w:rPr>
                <w:rFonts w:ascii="Arial" w:hAnsi="Arial" w:cs="Arial"/>
                <w:sz w:val="22"/>
                <w:szCs w:val="22"/>
              </w:rPr>
              <w:t>the sole trader must sign the application.</w:t>
            </w:r>
          </w:p>
          <w:p w14:paraId="380ECF52" w14:textId="02569682" w:rsidR="003228B7" w:rsidRDefault="003228B7" w:rsidP="00FE369D">
            <w:pPr>
              <w:tabs>
                <w:tab w:val="left" w:pos="284"/>
              </w:tabs>
              <w:spacing w:before="120"/>
              <w:ind w:left="284"/>
              <w:rPr>
                <w:rFonts w:ascii="Arial" w:hAnsi="Arial" w:cs="Arial"/>
                <w:sz w:val="22"/>
                <w:szCs w:val="22"/>
              </w:rPr>
            </w:pPr>
            <w:r w:rsidRPr="00647BAB">
              <w:rPr>
                <w:rFonts w:ascii="Arial" w:hAnsi="Arial" w:cs="Arial"/>
                <w:i/>
                <w:iCs/>
                <w:sz w:val="22"/>
                <w:szCs w:val="22"/>
              </w:rPr>
              <w:t>In any other case</w:t>
            </w:r>
            <w:r w:rsidR="000C4E8D" w:rsidRPr="00647BAB">
              <w:rPr>
                <w:rFonts w:ascii="Arial" w:hAnsi="Arial" w:cs="Arial"/>
                <w:i/>
                <w:iCs/>
                <w:sz w:val="22"/>
                <w:szCs w:val="22"/>
              </w:rPr>
              <w:t>:</w:t>
            </w:r>
            <w:r w:rsidR="000C4E8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268B9">
              <w:rPr>
                <w:rFonts w:ascii="Arial" w:hAnsi="Arial" w:cs="Arial"/>
                <w:sz w:val="22"/>
                <w:szCs w:val="22"/>
              </w:rPr>
              <w:t xml:space="preserve">contact the </w:t>
            </w:r>
            <w:r w:rsidR="00342C81">
              <w:rPr>
                <w:rFonts w:ascii="Arial" w:hAnsi="Arial" w:cs="Arial"/>
                <w:sz w:val="22"/>
                <w:szCs w:val="22"/>
              </w:rPr>
              <w:t xml:space="preserve">Anti-Dumping </w:t>
            </w:r>
            <w:r w:rsidRPr="00D268B9">
              <w:rPr>
                <w:rFonts w:ascii="Arial" w:hAnsi="Arial" w:cs="Arial"/>
                <w:sz w:val="22"/>
                <w:szCs w:val="22"/>
              </w:rPr>
              <w:t xml:space="preserve">Commission’s </w:t>
            </w:r>
            <w:r w:rsidR="00647BAB">
              <w:rPr>
                <w:rFonts w:ascii="Arial" w:hAnsi="Arial" w:cs="Arial"/>
                <w:sz w:val="22"/>
                <w:szCs w:val="22"/>
              </w:rPr>
              <w:t xml:space="preserve">(the commission’s) </w:t>
            </w:r>
            <w:r w:rsidR="00FE35AF">
              <w:rPr>
                <w:rFonts w:ascii="Arial" w:hAnsi="Arial" w:cs="Arial"/>
                <w:sz w:val="22"/>
                <w:szCs w:val="22"/>
              </w:rPr>
              <w:t>client support section</w:t>
            </w:r>
            <w:r w:rsidRPr="00D268B9">
              <w:rPr>
                <w:rFonts w:ascii="Arial" w:hAnsi="Arial" w:cs="Arial"/>
                <w:sz w:val="22"/>
                <w:szCs w:val="22"/>
              </w:rPr>
              <w:t xml:space="preserve"> for advice.</w:t>
            </w:r>
          </w:p>
          <w:p w14:paraId="163DDD2B" w14:textId="77777777" w:rsidR="00B865C0" w:rsidRDefault="00B865C0" w:rsidP="00B865C0">
            <w:pPr>
              <w:tabs>
                <w:tab w:val="left" w:pos="284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14:paraId="0D5F55AB" w14:textId="77777777" w:rsidR="00B865C0" w:rsidRPr="00820651" w:rsidRDefault="00B865C0" w:rsidP="00B865C0">
            <w:pPr>
              <w:tabs>
                <w:tab w:val="left" w:pos="284"/>
              </w:tabs>
              <w:spacing w:after="120"/>
              <w:rPr>
                <w:rFonts w:ascii="Arial" w:hAnsi="Arial" w:cs="Arial"/>
                <w:i/>
                <w:sz w:val="22"/>
                <w:szCs w:val="22"/>
              </w:rPr>
            </w:pPr>
            <w:r w:rsidRPr="00994983">
              <w:rPr>
                <w:rFonts w:ascii="Arial" w:hAnsi="Arial" w:cs="Arial"/>
                <w:i/>
                <w:sz w:val="22"/>
                <w:szCs w:val="22"/>
              </w:rPr>
              <w:t>NB: Where an application is made by an agent acting with authority on behalf of a company, joint venture, trust or sole trader, an authority to act letter must be provided with this application.</w:t>
            </w:r>
            <w:r w:rsidRPr="00820651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</w:p>
          <w:p w14:paraId="380ECF53" w14:textId="77777777" w:rsidR="00B865C0" w:rsidRPr="000C4E8D" w:rsidRDefault="00B865C0" w:rsidP="001D45F8">
            <w:pPr>
              <w:tabs>
                <w:tab w:val="left" w:pos="284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C4E8D" w:rsidRPr="00D268B9" w14:paraId="380ECF61" w14:textId="77777777" w:rsidTr="7B921F30">
        <w:tc>
          <w:tcPr>
            <w:tcW w:w="1610" w:type="dxa"/>
            <w:shd w:val="clear" w:color="auto" w:fill="auto"/>
          </w:tcPr>
          <w:p w14:paraId="380ECF55" w14:textId="77777777" w:rsidR="000C4E8D" w:rsidRPr="00D268B9" w:rsidRDefault="000C4E8D" w:rsidP="000C4E8D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Assistance with the application</w:t>
            </w:r>
          </w:p>
          <w:p w14:paraId="380ECF56" w14:textId="77777777" w:rsidR="000C4E8D" w:rsidRPr="00D268B9" w:rsidRDefault="000C4E8D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13" w:type="dxa"/>
            <w:shd w:val="clear" w:color="auto" w:fill="auto"/>
          </w:tcPr>
          <w:p w14:paraId="42853307" w14:textId="77777777" w:rsidR="00D628F3" w:rsidRPr="00994983" w:rsidRDefault="00D628F3" w:rsidP="00D628F3">
            <w:pPr>
              <w:widowControl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 xml:space="preserve">The commission provides a free-of-charge document checking service, available prior to formal </w:t>
            </w:r>
            <w:proofErr w:type="spellStart"/>
            <w:r w:rsidRPr="00994983">
              <w:rPr>
                <w:rFonts w:ascii="Arial" w:hAnsi="Arial" w:cs="Arial"/>
                <w:sz w:val="22"/>
                <w:szCs w:val="22"/>
              </w:rPr>
              <w:t>lodgement</w:t>
            </w:r>
            <w:proofErr w:type="spellEnd"/>
            <w:r w:rsidRPr="00994983">
              <w:rPr>
                <w:rFonts w:ascii="Arial" w:hAnsi="Arial" w:cs="Arial"/>
                <w:sz w:val="22"/>
                <w:szCs w:val="22"/>
              </w:rPr>
              <w:t xml:space="preserve">, to assist applicants to ensure that their applications meet the documentary requirements, see “before you apply”:  </w:t>
            </w:r>
            <w:hyperlink r:id="rId15">
              <w:r w:rsidRPr="009949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https://www.industry.gov.au/anti-dumping-commission/apply-anti-dumping-or-countervailing-duties-measures</w:t>
              </w:r>
            </w:hyperlink>
            <w:r w:rsidRPr="0099498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2A15D76" w14:textId="77777777" w:rsidR="00C94545" w:rsidRPr="00994983" w:rsidRDefault="00C94545" w:rsidP="00D628F3">
            <w:pPr>
              <w:widowControl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</w:p>
          <w:p w14:paraId="6B6CCCF4" w14:textId="59D526A4" w:rsidR="00C94545" w:rsidRPr="00C94545" w:rsidRDefault="00C94545" w:rsidP="00C94545">
            <w:pPr>
              <w:widowControl/>
              <w:autoSpaceDE/>
              <w:autoSpaceDN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 xml:space="preserve">The commission has also published guidelines to assist applicants with the completion of this application (for anti-circumvention inquiries): </w:t>
            </w:r>
            <w:hyperlink r:id="rId16">
              <w:r w:rsidRPr="00994983">
                <w:rPr>
                  <w:rStyle w:val="Hyperlink"/>
                  <w:rFonts w:ascii="Arial" w:hAnsi="Arial" w:cs="Arial"/>
                  <w:sz w:val="22"/>
                  <w:szCs w:val="22"/>
                </w:rPr>
                <w:t>https://www.industry.gov.au/anti-dumping-commission/apply-anti-circumvention-inquiry</w:t>
              </w:r>
            </w:hyperlink>
            <w:r w:rsidRPr="00C9454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0ECF58" w14:textId="77777777" w:rsidR="000C4E8D" w:rsidRPr="000C4E8D" w:rsidRDefault="000C4E8D" w:rsidP="001D45F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5A17597C" w14:textId="2BD9B76A" w:rsidR="000A6D6D" w:rsidRPr="000A6D6D" w:rsidRDefault="000A6D6D" w:rsidP="000A6D6D">
            <w:pPr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0A6D6D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78767B">
              <w:rPr>
                <w:rFonts w:ascii="Arial" w:hAnsi="Arial" w:cs="Arial"/>
                <w:sz w:val="22"/>
                <w:szCs w:val="22"/>
              </w:rPr>
              <w:t>c</w:t>
            </w:r>
            <w:r w:rsidRPr="000A6D6D">
              <w:rPr>
                <w:rFonts w:ascii="Arial" w:hAnsi="Arial" w:cs="Arial"/>
                <w:sz w:val="22"/>
                <w:szCs w:val="22"/>
              </w:rPr>
              <w:t>ommission’s client support section can provide information about dumping and countervailing procedures and the information required by the application form.  Contact the team on:</w:t>
            </w:r>
          </w:p>
          <w:p w14:paraId="380ECF5A" w14:textId="77777777" w:rsidR="000C4E8D" w:rsidRPr="000C4E8D" w:rsidRDefault="000C4E8D" w:rsidP="001D4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ECF5B" w14:textId="675D4068" w:rsidR="00983DEF" w:rsidRPr="006A35E9" w:rsidRDefault="000C4E8D" w:rsidP="001D45F8">
            <w:pPr>
              <w:tabs>
                <w:tab w:val="left" w:pos="60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C4E8D">
              <w:rPr>
                <w:rFonts w:ascii="Arial" w:hAnsi="Arial" w:cs="Arial"/>
                <w:sz w:val="22"/>
                <w:szCs w:val="22"/>
              </w:rPr>
              <w:tab/>
            </w:r>
            <w:r w:rsidR="00983DEF" w:rsidRPr="00324B52">
              <w:rPr>
                <w:rFonts w:ascii="Arial" w:hAnsi="Arial" w:cs="Arial"/>
                <w:b/>
                <w:sz w:val="22"/>
                <w:szCs w:val="22"/>
              </w:rPr>
              <w:t>Phone</w:t>
            </w:r>
            <w:r w:rsidR="00983DEF" w:rsidRPr="00324B52">
              <w:rPr>
                <w:rFonts w:ascii="Arial" w:hAnsi="Arial" w:cs="Arial"/>
                <w:sz w:val="22"/>
                <w:szCs w:val="22"/>
              </w:rPr>
              <w:t>:</w:t>
            </w:r>
            <w:r w:rsidR="00983DEF" w:rsidRPr="00324B52">
              <w:rPr>
                <w:rFonts w:ascii="Arial" w:hAnsi="Arial" w:cs="Arial"/>
                <w:sz w:val="22"/>
                <w:szCs w:val="22"/>
              </w:rPr>
              <w:tab/>
            </w:r>
            <w:r w:rsidR="00FE35AF">
              <w:rPr>
                <w:rFonts w:ascii="Arial" w:hAnsi="Arial" w:cs="Arial"/>
                <w:sz w:val="22"/>
                <w:szCs w:val="22"/>
              </w:rPr>
              <w:t>13 28 46</w:t>
            </w:r>
            <w:r w:rsidR="00B865C0">
              <w:t xml:space="preserve"> </w:t>
            </w:r>
            <w:r w:rsidR="00B865C0" w:rsidRPr="00994983">
              <w:rPr>
                <w:rFonts w:ascii="Arial" w:hAnsi="Arial" w:cs="Arial"/>
                <w:sz w:val="22"/>
                <w:szCs w:val="22"/>
              </w:rPr>
              <w:t>or +61 2 6213 6000 (outside Australia)</w:t>
            </w:r>
          </w:p>
          <w:p w14:paraId="380ECF5D" w14:textId="1021BE30" w:rsidR="00983DEF" w:rsidRPr="00324B52" w:rsidRDefault="00983DEF" w:rsidP="001D45F8">
            <w:pPr>
              <w:tabs>
                <w:tab w:val="left" w:pos="601"/>
              </w:tabs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6A35E9">
              <w:rPr>
                <w:rFonts w:ascii="Arial" w:hAnsi="Arial" w:cs="Arial"/>
                <w:sz w:val="22"/>
                <w:szCs w:val="22"/>
              </w:rPr>
              <w:tab/>
            </w:r>
            <w:r w:rsidRPr="00324B52">
              <w:rPr>
                <w:rFonts w:ascii="Arial" w:hAnsi="Arial" w:cs="Arial"/>
                <w:b/>
                <w:sz w:val="22"/>
                <w:szCs w:val="22"/>
              </w:rPr>
              <w:t>Email</w:t>
            </w:r>
            <w:r w:rsidRPr="00324B52">
              <w:rPr>
                <w:rFonts w:ascii="Arial" w:hAnsi="Arial" w:cs="Arial"/>
                <w:sz w:val="22"/>
                <w:szCs w:val="22"/>
              </w:rPr>
              <w:t>:</w:t>
            </w:r>
            <w:r w:rsidRPr="00324B52">
              <w:rPr>
                <w:rFonts w:ascii="Arial" w:hAnsi="Arial" w:cs="Arial"/>
                <w:sz w:val="22"/>
                <w:szCs w:val="22"/>
              </w:rPr>
              <w:tab/>
            </w:r>
            <w:hyperlink r:id="rId17" w:history="1">
              <w:r w:rsidR="00647BAB" w:rsidRPr="00030F68">
                <w:rPr>
                  <w:rStyle w:val="Hyperlink"/>
                  <w:rFonts w:ascii="Arial" w:hAnsi="Arial" w:cs="Arial"/>
                  <w:sz w:val="22"/>
                  <w:szCs w:val="22"/>
                </w:rPr>
                <w:t>clientsupport@adcommission.gov.au</w:t>
              </w:r>
            </w:hyperlink>
            <w:r w:rsidR="00647BAB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0ECF5E" w14:textId="77777777" w:rsidR="000C4E8D" w:rsidRPr="000C4E8D" w:rsidRDefault="000C4E8D" w:rsidP="001D45F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80ECF5F" w14:textId="68F1A05C" w:rsidR="000C4E8D" w:rsidRDefault="00B865C0" w:rsidP="00F95C5E">
            <w:pPr>
              <w:spacing w:after="120"/>
              <w:rPr>
                <w:rStyle w:val="Hyperlink"/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C4E8D" w:rsidRPr="000C4E8D">
              <w:rPr>
                <w:rFonts w:ascii="Arial" w:hAnsi="Arial" w:cs="Arial"/>
                <w:sz w:val="22"/>
                <w:szCs w:val="22"/>
              </w:rPr>
              <w:t xml:space="preserve">nformation is available from the </w:t>
            </w:r>
            <w:r w:rsidR="0078767B">
              <w:rPr>
                <w:rFonts w:ascii="Arial" w:hAnsi="Arial" w:cs="Arial"/>
                <w:sz w:val="22"/>
                <w:szCs w:val="22"/>
              </w:rPr>
              <w:t>c</w:t>
            </w:r>
            <w:r w:rsidR="000C4E8D" w:rsidRPr="000C4E8D">
              <w:rPr>
                <w:rFonts w:ascii="Arial" w:hAnsi="Arial" w:cs="Arial"/>
                <w:sz w:val="22"/>
                <w:szCs w:val="22"/>
              </w:rPr>
              <w:t xml:space="preserve">ommission website at </w:t>
            </w:r>
            <w:hyperlink r:id="rId18" w:history="1">
              <w:r w:rsidR="000C4E8D" w:rsidRPr="000C4E8D">
                <w:rPr>
                  <w:rStyle w:val="Hyperlink"/>
                  <w:rFonts w:ascii="Arial" w:hAnsi="Arial" w:cs="Arial"/>
                  <w:sz w:val="22"/>
                  <w:szCs w:val="22"/>
                </w:rPr>
                <w:t>www.adcommission.gov.au</w:t>
              </w:r>
            </w:hyperlink>
            <w:r w:rsidR="006A70DE">
              <w:rPr>
                <w:rStyle w:val="Hyperlink"/>
                <w:rFonts w:ascii="Arial" w:hAnsi="Arial" w:cs="Arial"/>
                <w:sz w:val="22"/>
                <w:szCs w:val="22"/>
              </w:rPr>
              <w:t>.</w:t>
            </w:r>
          </w:p>
          <w:p w14:paraId="0876E600" w14:textId="77777777" w:rsidR="00B865C0" w:rsidRPr="00B865C0" w:rsidRDefault="00B865C0" w:rsidP="00B865C0">
            <w:pPr>
              <w:rPr>
                <w:rFonts w:ascii="Arial" w:hAnsi="Arial" w:cs="Arial"/>
                <w:sz w:val="22"/>
              </w:rPr>
            </w:pPr>
            <w:r w:rsidRPr="00994983">
              <w:rPr>
                <w:rFonts w:ascii="Arial" w:hAnsi="Arial" w:cs="Arial"/>
                <w:sz w:val="22"/>
              </w:rPr>
              <w:t xml:space="preserve">Small and medium enterprises (i.e., those with less than 200 full-time staff, which are independently </w:t>
            </w:r>
            <w:proofErr w:type="gramStart"/>
            <w:r w:rsidRPr="00994983">
              <w:rPr>
                <w:rFonts w:ascii="Arial" w:hAnsi="Arial" w:cs="Arial"/>
                <w:sz w:val="22"/>
              </w:rPr>
              <w:t>operated</w:t>
            </w:r>
            <w:proofErr w:type="gramEnd"/>
            <w:r w:rsidRPr="00994983">
              <w:rPr>
                <w:rFonts w:ascii="Arial" w:hAnsi="Arial" w:cs="Arial"/>
                <w:sz w:val="22"/>
              </w:rPr>
              <w:t xml:space="preserve"> and which are not a related body corporate for the purposes of the </w:t>
            </w:r>
            <w:r w:rsidRPr="00994983">
              <w:rPr>
                <w:rFonts w:ascii="Arial" w:hAnsi="Arial" w:cs="Arial"/>
                <w:i/>
                <w:sz w:val="22"/>
              </w:rPr>
              <w:t>Corporations Act</w:t>
            </w:r>
            <w:r w:rsidRPr="00994983">
              <w:rPr>
                <w:rFonts w:ascii="Arial" w:hAnsi="Arial" w:cs="Arial"/>
                <w:sz w:val="22"/>
              </w:rPr>
              <w:t xml:space="preserve"> 2001), may obtain assistance, at no charge, from the Department of Industry, Science and Resources’ International Trade Remedies Advisory (ITRA) Service. For more information on the ITRA Service, visit </w:t>
            </w:r>
            <w:hyperlink r:id="rId19" w:history="1">
              <w:r w:rsidRPr="00994983">
                <w:rPr>
                  <w:rStyle w:val="Hyperlink"/>
                  <w:rFonts w:ascii="Arial" w:hAnsi="Arial" w:cs="Arial"/>
                  <w:sz w:val="22"/>
                </w:rPr>
                <w:t>www.business.gov.au/</w:t>
              </w:r>
              <w:r w:rsidRPr="00994983">
                <w:rPr>
                  <w:rStyle w:val="Hyperlink"/>
                  <w:rFonts w:ascii="Arial" w:hAnsi="Arial" w:cs="Arial"/>
                </w:rPr>
                <w:t>ITRA</w:t>
              </w:r>
            </w:hyperlink>
            <w:r w:rsidRPr="00994983">
              <w:rPr>
                <w:rFonts w:ascii="Arial" w:hAnsi="Arial" w:cs="Arial"/>
                <w:sz w:val="22"/>
                <w:szCs w:val="22"/>
              </w:rPr>
              <w:t xml:space="preserve">, email us at </w:t>
            </w:r>
            <w:hyperlink r:id="rId20" w:history="1">
              <w:r w:rsidRPr="00994983">
                <w:rPr>
                  <w:rStyle w:val="Hyperlink"/>
                  <w:rFonts w:ascii="Arial" w:hAnsi="Arial" w:cs="Arial"/>
                  <w:sz w:val="22"/>
                  <w:szCs w:val="22"/>
                </w:rPr>
                <w:t>itra@industry.gov.au</w:t>
              </w:r>
            </w:hyperlink>
            <w:r w:rsidRPr="00994983">
              <w:rPr>
                <w:rFonts w:ascii="Arial" w:hAnsi="Arial" w:cs="Arial"/>
                <w:sz w:val="22"/>
                <w:szCs w:val="22"/>
              </w:rPr>
              <w:t>,</w:t>
            </w:r>
            <w:r w:rsidRPr="00994983">
              <w:rPr>
                <w:rStyle w:val="Hyperlink"/>
                <w:rFonts w:ascii="Arial" w:hAnsi="Arial" w:cs="Arial"/>
                <w:sz w:val="22"/>
              </w:rPr>
              <w:t xml:space="preserve"> </w:t>
            </w:r>
            <w:r w:rsidRPr="00994983">
              <w:rPr>
                <w:rFonts w:ascii="Arial" w:hAnsi="Arial" w:cs="Arial"/>
                <w:sz w:val="22"/>
              </w:rPr>
              <w:t>or telephone the ITRA Service Hotline on +61 2 6213 7267.</w:t>
            </w:r>
          </w:p>
          <w:p w14:paraId="183BA5F4" w14:textId="77777777" w:rsidR="000C4E8D" w:rsidRPr="00994983" w:rsidRDefault="000C4E8D" w:rsidP="001D45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380ECF60" w14:textId="5E5A7956" w:rsidR="000C4E8D" w:rsidRPr="001D45F8" w:rsidRDefault="000C4E8D" w:rsidP="001D45F8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3228B7" w:rsidRPr="00D268B9" w14:paraId="380ECF70" w14:textId="77777777" w:rsidTr="7B921F30">
        <w:tc>
          <w:tcPr>
            <w:tcW w:w="1610" w:type="dxa"/>
            <w:shd w:val="clear" w:color="auto" w:fill="auto"/>
          </w:tcPr>
          <w:p w14:paraId="380ECF62" w14:textId="77777777" w:rsidR="003228B7" w:rsidRPr="00D268B9" w:rsidRDefault="00A1023D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Required</w:t>
            </w:r>
            <w:r w:rsidR="003228B7" w:rsidRPr="00D268B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gramStart"/>
            <w:r w:rsidR="0041485E" w:rsidRPr="00D268B9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="003228B7" w:rsidRPr="00D268B9">
              <w:rPr>
                <w:rFonts w:ascii="Arial" w:hAnsi="Arial" w:cs="Arial"/>
                <w:b/>
                <w:sz w:val="22"/>
                <w:szCs w:val="22"/>
              </w:rPr>
              <w:t>nformation</w:t>
            </w:r>
            <w:proofErr w:type="gramEnd"/>
          </w:p>
          <w:p w14:paraId="2D5B04FB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F809004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400919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246CE9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D5BBEF6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18065E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11FCE5C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F76480C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E69E5BD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AFBE0EA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85B07B5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567BFB4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C58740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C4BFE2F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4A3DC08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6EBCB62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8C2ABC1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D62378E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347089B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EC4046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5F5325A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EA290E9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E2F73A8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857CFBE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505DE54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9E4E86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087C27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311A90E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583A56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8F2EC4C" w14:textId="77777777" w:rsidR="001C6982" w:rsidRPr="00994983" w:rsidRDefault="001C6982" w:rsidP="00D268B9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D6A1135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994983">
              <w:rPr>
                <w:rFonts w:ascii="Arial" w:hAnsi="Arial" w:cs="Arial"/>
                <w:b/>
                <w:sz w:val="22"/>
                <w:szCs w:val="22"/>
              </w:rPr>
              <w:t>Provision of data</w:t>
            </w:r>
          </w:p>
          <w:p w14:paraId="50C84A29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6EC03D8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D04C83B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32BDE26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9E0135F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2D55244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58A868D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  <w:p w14:paraId="5F910016" w14:textId="77777777" w:rsidR="001C6982" w:rsidRPr="00994983" w:rsidRDefault="001C6982" w:rsidP="001C698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6D65342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994983">
              <w:rPr>
                <w:rFonts w:ascii="Arial" w:hAnsi="Arial" w:cs="Arial"/>
                <w:b/>
                <w:sz w:val="22"/>
                <w:szCs w:val="22"/>
              </w:rPr>
              <w:t>Lodgement</w:t>
            </w:r>
            <w:proofErr w:type="spellEnd"/>
            <w:r w:rsidRPr="00994983">
              <w:rPr>
                <w:rFonts w:ascii="Arial" w:hAnsi="Arial" w:cs="Arial"/>
                <w:b/>
                <w:sz w:val="22"/>
                <w:szCs w:val="22"/>
              </w:rPr>
              <w:t xml:space="preserve"> of the application</w:t>
            </w:r>
          </w:p>
          <w:p w14:paraId="380ECF63" w14:textId="77777777" w:rsidR="003228B7" w:rsidRPr="00D268B9" w:rsidRDefault="003228B7" w:rsidP="00D268B9">
            <w:pPr>
              <w:tabs>
                <w:tab w:val="left" w:pos="1418"/>
              </w:tabs>
              <w:spacing w:line="36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13" w:type="dxa"/>
            <w:shd w:val="clear" w:color="auto" w:fill="auto"/>
          </w:tcPr>
          <w:p w14:paraId="380ECF64" w14:textId="77777777" w:rsidR="003228B7" w:rsidRPr="00D268B9" w:rsidRDefault="003228B7" w:rsidP="000C4E8D">
            <w:pPr>
              <w:numPr>
                <w:ilvl w:val="0"/>
                <w:numId w:val="6"/>
              </w:numPr>
              <w:spacing w:after="120"/>
              <w:ind w:left="425" w:hanging="3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 xml:space="preserve">Provide details of the name, </w:t>
            </w:r>
            <w:proofErr w:type="gramStart"/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street</w:t>
            </w:r>
            <w:proofErr w:type="gramEnd"/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 xml:space="preserve"> and postal address, of the applicant seeking the inquiry.</w:t>
            </w:r>
          </w:p>
          <w:p w14:paraId="380ECF65" w14:textId="5AF984EA" w:rsidR="003228B7" w:rsidRPr="00D268B9" w:rsidRDefault="003228B7" w:rsidP="000C4E8D">
            <w:pPr>
              <w:numPr>
                <w:ilvl w:val="0"/>
                <w:numId w:val="6"/>
              </w:numPr>
              <w:spacing w:after="120"/>
              <w:ind w:left="425" w:hanging="3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Provide details of the name of a contact person, including their position, telephone number and e-mail address.</w:t>
            </w:r>
          </w:p>
          <w:p w14:paraId="380ECF66" w14:textId="3BC758CF" w:rsidR="003228B7" w:rsidRPr="00D268B9" w:rsidRDefault="003228B7" w:rsidP="000C4E8D">
            <w:pPr>
              <w:numPr>
                <w:ilvl w:val="0"/>
                <w:numId w:val="6"/>
              </w:numPr>
              <w:spacing w:after="120"/>
              <w:ind w:left="425" w:hanging="392"/>
              <w:jc w:val="both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Provide known names, addresses</w:t>
            </w:r>
            <w:r w:rsidR="00170541">
              <w:rPr>
                <w:rFonts w:ascii="Arial" w:hAnsi="Arial" w:cs="Arial"/>
                <w:sz w:val="22"/>
                <w:szCs w:val="22"/>
                <w:lang w:val="en-AU"/>
              </w:rPr>
              <w:t xml:space="preserve"> and</w:t>
            </w: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 xml:space="preserve"> telephone numbers of other parties likely to have an interest in this matter, e.g., Australian manufacturers, importers, </w:t>
            </w:r>
            <w:proofErr w:type="gramStart"/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exporters</w:t>
            </w:r>
            <w:proofErr w:type="gramEnd"/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 xml:space="preserve"> and end users.</w:t>
            </w:r>
          </w:p>
          <w:p w14:paraId="380ECF67" w14:textId="77777777" w:rsidR="003228B7" w:rsidRPr="00D268B9" w:rsidRDefault="003228B7" w:rsidP="000C4E8D">
            <w:pPr>
              <w:numPr>
                <w:ilvl w:val="0"/>
                <w:numId w:val="6"/>
              </w:numPr>
              <w:spacing w:after="120"/>
              <w:ind w:left="425" w:hanging="39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Provide a description of the kind of goods that are the subject of the original notice</w:t>
            </w:r>
            <w:r w:rsidRPr="00D268B9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0ECF68" w14:textId="77777777" w:rsidR="003228B7" w:rsidRPr="00D268B9" w:rsidRDefault="003228B7" w:rsidP="000C4E8D">
            <w:pPr>
              <w:numPr>
                <w:ilvl w:val="0"/>
                <w:numId w:val="6"/>
              </w:numPr>
              <w:spacing w:after="120"/>
              <w:ind w:left="425" w:hanging="392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Provide a description of the original notice, including:</w:t>
            </w:r>
          </w:p>
          <w:p w14:paraId="380ECF69" w14:textId="77777777" w:rsidR="003228B7" w:rsidRPr="00D268B9" w:rsidRDefault="003228B7" w:rsidP="000C4E8D">
            <w:pPr>
              <w:numPr>
                <w:ilvl w:val="0"/>
                <w:numId w:val="21"/>
              </w:numPr>
              <w:spacing w:after="100"/>
              <w:ind w:left="993" w:hanging="30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 xml:space="preserve">whether the notice was a dumping and/or countervailing </w:t>
            </w:r>
            <w:proofErr w:type="gramStart"/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notice;</w:t>
            </w:r>
            <w:proofErr w:type="gramEnd"/>
          </w:p>
          <w:p w14:paraId="380ECF6A" w14:textId="77777777" w:rsidR="003228B7" w:rsidRPr="00D268B9" w:rsidRDefault="003228B7" w:rsidP="000C4E8D">
            <w:pPr>
              <w:numPr>
                <w:ilvl w:val="0"/>
                <w:numId w:val="21"/>
              </w:numPr>
              <w:spacing w:after="100"/>
              <w:ind w:left="993" w:hanging="30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 xml:space="preserve">the tariff classification/s of the </w:t>
            </w:r>
            <w:proofErr w:type="gramStart"/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goods;</w:t>
            </w:r>
            <w:proofErr w:type="gramEnd"/>
          </w:p>
          <w:p w14:paraId="380ECF6B" w14:textId="77777777" w:rsidR="003228B7" w:rsidRPr="00D268B9" w:rsidRDefault="003228B7" w:rsidP="000C4E8D">
            <w:pPr>
              <w:numPr>
                <w:ilvl w:val="0"/>
                <w:numId w:val="21"/>
              </w:numPr>
              <w:spacing w:after="100"/>
              <w:ind w:left="993" w:hanging="30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the countries and/or exporters covered by the notice; and</w:t>
            </w:r>
          </w:p>
          <w:p w14:paraId="380ECF6C" w14:textId="77777777" w:rsidR="003228B7" w:rsidRPr="00D268B9" w:rsidRDefault="003228B7" w:rsidP="000C4E8D">
            <w:pPr>
              <w:numPr>
                <w:ilvl w:val="0"/>
                <w:numId w:val="21"/>
              </w:numPr>
              <w:spacing w:after="100"/>
              <w:ind w:left="993" w:hanging="301"/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the date of publication of the notice.</w:t>
            </w:r>
          </w:p>
          <w:p w14:paraId="380ECF6D" w14:textId="77777777" w:rsidR="003228B7" w:rsidRPr="00D268B9" w:rsidRDefault="003228B7" w:rsidP="000C4E8D">
            <w:pPr>
              <w:numPr>
                <w:ilvl w:val="0"/>
                <w:numId w:val="6"/>
              </w:numPr>
              <w:spacing w:after="120"/>
              <w:ind w:left="425" w:hanging="392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Provide a detailed statement regarding the </w:t>
            </w: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circumvention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activit</w:t>
            </w:r>
            <w:r w:rsidR="00770D2A">
              <w:rPr>
                <w:rFonts w:ascii="Arial" w:hAnsi="Arial" w:cs="Arial"/>
                <w:bCs/>
                <w:spacing w:val="-3"/>
                <w:sz w:val="22"/>
                <w:szCs w:val="22"/>
              </w:rPr>
              <w:t>y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407EFA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that you consider that has occurred and which is resulting in </w:t>
            </w:r>
            <w:r w:rsidR="000D2F8F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avoidance of the intended effect of duty 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in relation to the original notice.  </w:t>
            </w:r>
            <w:r w:rsidR="00407EFA">
              <w:rPr>
                <w:rFonts w:ascii="Arial" w:hAnsi="Arial" w:cs="Arial"/>
                <w:bCs/>
                <w:spacing w:val="-3"/>
                <w:sz w:val="22"/>
                <w:szCs w:val="22"/>
              </w:rPr>
              <w:t>You</w:t>
            </w:r>
            <w:r w:rsidR="00407EFA"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must provide evidence to support your view that there are reasonable grounds for asserting that </w:t>
            </w:r>
            <w:r w:rsidR="00770D2A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the 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circumvention </w:t>
            </w:r>
            <w:r w:rsidR="00770D2A"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>activity</w:t>
            </w:r>
            <w:r w:rsidR="00407EFA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has occurred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</w:t>
            </w:r>
            <w:r w:rsidR="00407EFA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that is avoiding </w:t>
            </w:r>
            <w:r w:rsidR="000D2F8F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the intended effect of duty 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>in relation to the notice.</w:t>
            </w:r>
          </w:p>
          <w:p w14:paraId="380ECF6E" w14:textId="77777777" w:rsidR="003228B7" w:rsidRPr="00D268B9" w:rsidRDefault="003228B7" w:rsidP="000C4E8D">
            <w:pPr>
              <w:keepNext/>
              <w:keepLines/>
              <w:widowControl/>
              <w:numPr>
                <w:ilvl w:val="0"/>
                <w:numId w:val="6"/>
              </w:numPr>
              <w:spacing w:after="120"/>
              <w:ind w:left="425" w:hanging="391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>Provide a description of the alterations to the original notice that you consider should be made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</w:rPr>
              <w:t>.</w:t>
            </w:r>
          </w:p>
          <w:p w14:paraId="5F1340A5" w14:textId="77777777" w:rsidR="003228B7" w:rsidRPr="00994983" w:rsidRDefault="003228B7" w:rsidP="001D45F8">
            <w:pPr>
              <w:spacing w:after="120"/>
              <w:ind w:left="34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</w:pPr>
            <w:r w:rsidRPr="00D268B9">
              <w:rPr>
                <w:rFonts w:ascii="Arial" w:hAnsi="Arial" w:cs="Arial"/>
                <w:sz w:val="22"/>
                <w:szCs w:val="22"/>
                <w:lang w:val="en-AU"/>
              </w:rPr>
              <w:t>Please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 xml:space="preserve"> refer to the ‘</w:t>
            </w:r>
            <w:r w:rsidR="00050B83">
              <w:rPr>
                <w:rFonts w:ascii="Arial" w:hAnsi="Arial" w:cs="Arial"/>
                <w:bCs/>
                <w:i/>
                <w:spacing w:val="-3"/>
                <w:sz w:val="22"/>
                <w:szCs w:val="22"/>
                <w:lang w:val="en-AU"/>
              </w:rPr>
              <w:t>Instructions and Guidelines for applicants</w:t>
            </w:r>
            <w:r w:rsidR="006A70DE">
              <w:rPr>
                <w:rFonts w:ascii="Arial" w:hAnsi="Arial" w:cs="Arial"/>
                <w:bCs/>
                <w:i/>
                <w:spacing w:val="-3"/>
                <w:sz w:val="22"/>
                <w:szCs w:val="22"/>
                <w:lang w:val="en-AU"/>
              </w:rPr>
              <w:t>:</w:t>
            </w:r>
            <w:r w:rsidR="006A70DE" w:rsidRPr="00D268B9">
              <w:rPr>
                <w:rFonts w:ascii="Arial" w:hAnsi="Arial" w:cs="Arial"/>
                <w:bCs/>
                <w:i/>
                <w:spacing w:val="-3"/>
                <w:sz w:val="22"/>
                <w:szCs w:val="22"/>
                <w:lang w:val="en-AU"/>
              </w:rPr>
              <w:t xml:space="preserve"> Application f</w:t>
            </w:r>
            <w:r w:rsidR="006A70DE">
              <w:rPr>
                <w:rFonts w:ascii="Arial" w:hAnsi="Arial" w:cs="Arial"/>
                <w:bCs/>
                <w:i/>
                <w:spacing w:val="-3"/>
                <w:sz w:val="22"/>
                <w:szCs w:val="22"/>
                <w:lang w:val="en-AU"/>
              </w:rPr>
              <w:t>or an anti-circumvention inquiry</w:t>
            </w:r>
            <w:r w:rsidR="000D2F8F">
              <w:rPr>
                <w:rFonts w:ascii="Arial" w:hAnsi="Arial" w:cs="Arial"/>
                <w:bCs/>
                <w:i/>
                <w:spacing w:val="-3"/>
                <w:sz w:val="22"/>
                <w:szCs w:val="22"/>
                <w:lang w:val="en-AU"/>
              </w:rPr>
              <w:t xml:space="preserve"> into avoidance of the intended effect of duty</w:t>
            </w:r>
            <w:r w:rsidRPr="00D268B9">
              <w:rPr>
                <w:rFonts w:ascii="Arial" w:hAnsi="Arial" w:cs="Arial"/>
                <w:bCs/>
                <w:i/>
                <w:spacing w:val="-3"/>
                <w:sz w:val="22"/>
                <w:szCs w:val="22"/>
                <w:lang w:val="en-AU"/>
              </w:rPr>
              <w:t xml:space="preserve">’ </w:t>
            </w:r>
            <w:r w:rsidRPr="00D268B9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>for further information on completing questions 6 and 7.</w:t>
            </w:r>
          </w:p>
          <w:p w14:paraId="702EC304" w14:textId="77777777" w:rsidR="001C6982" w:rsidRPr="00994983" w:rsidRDefault="001C6982" w:rsidP="001D45F8">
            <w:pPr>
              <w:spacing w:after="120"/>
              <w:ind w:left="34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</w:pPr>
          </w:p>
          <w:p w14:paraId="1D28C164" w14:textId="77777777" w:rsidR="001C6982" w:rsidRPr="00994983" w:rsidRDefault="001C6982" w:rsidP="001C6982">
            <w:pPr>
              <w:keepNext/>
              <w:keepLines/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</w:rPr>
            </w:pPr>
            <w:r w:rsidRPr="00994983">
              <w:rPr>
                <w:rFonts w:ascii="Arial" w:hAnsi="Arial"/>
                <w:sz w:val="22"/>
                <w:szCs w:val="22"/>
              </w:rPr>
              <w:t>Industry financial data must, wherever possible, be submitted in an electronic format:</w:t>
            </w:r>
          </w:p>
          <w:p w14:paraId="3F8FECF3" w14:textId="77777777" w:rsidR="001C6982" w:rsidRPr="00994983" w:rsidRDefault="001C6982" w:rsidP="001C6982">
            <w:pPr>
              <w:keepNext/>
              <w:keepLines/>
              <w:numPr>
                <w:ilvl w:val="12"/>
                <w:numId w:val="0"/>
              </w:num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CC22E3" w14:textId="77777777" w:rsidR="001C6982" w:rsidRPr="00904AB6" w:rsidRDefault="3E89C056" w:rsidP="08F9FCC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8F9FCC1">
              <w:rPr>
                <w:rFonts w:ascii="Arial" w:hAnsi="Arial" w:cs="Arial"/>
                <w:sz w:val="22"/>
                <w:szCs w:val="22"/>
                <w:lang w:val="en-AU"/>
              </w:rPr>
              <w:t>The data should be submitted on a media format compatible with Microsoft Windows.</w:t>
            </w:r>
          </w:p>
          <w:p w14:paraId="240F1303" w14:textId="67CCBF19" w:rsidR="001C6982" w:rsidRPr="00904AB6" w:rsidRDefault="3E89C056" w:rsidP="08F9FCC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8F9FCC1">
              <w:rPr>
                <w:rFonts w:ascii="Arial" w:hAnsi="Arial" w:cs="Arial"/>
                <w:sz w:val="22"/>
                <w:szCs w:val="22"/>
                <w:lang w:val="en-AU"/>
              </w:rPr>
              <w:t>Microsoft Excel, or an Excel compatible format, is required.</w:t>
            </w:r>
          </w:p>
          <w:p w14:paraId="0B720F18" w14:textId="2980834F" w:rsidR="001C6982" w:rsidRPr="00904AB6" w:rsidRDefault="3E89C056" w:rsidP="08F9FCC1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Arial" w:hAnsi="Arial" w:cs="Arial"/>
                <w:sz w:val="22"/>
                <w:szCs w:val="22"/>
                <w:lang w:val="en-AU"/>
              </w:rPr>
            </w:pPr>
            <w:r w:rsidRPr="08F9FCC1">
              <w:rPr>
                <w:rFonts w:ascii="Arial" w:hAnsi="Arial" w:cs="Arial"/>
                <w:sz w:val="22"/>
                <w:szCs w:val="22"/>
                <w:lang w:val="en-AU"/>
              </w:rPr>
              <w:t xml:space="preserve">If the data cannot be presented </w:t>
            </w:r>
            <w:r w:rsidR="00BC74DB" w:rsidRPr="08F9FCC1">
              <w:rPr>
                <w:rFonts w:ascii="Arial" w:hAnsi="Arial" w:cs="Arial"/>
                <w:sz w:val="22"/>
                <w:szCs w:val="22"/>
                <w:lang w:val="en-AU"/>
              </w:rPr>
              <w:t>electronically,</w:t>
            </w:r>
            <w:r w:rsidRPr="08F9FCC1">
              <w:rPr>
                <w:rFonts w:ascii="Arial" w:hAnsi="Arial" w:cs="Arial"/>
                <w:sz w:val="22"/>
                <w:szCs w:val="22"/>
                <w:lang w:val="en-AU"/>
              </w:rPr>
              <w:t xml:space="preserve"> please contact the commission’s Client Engagement and Business Support Section for advice</w:t>
            </w:r>
            <w:r w:rsidR="003C6B43">
              <w:rPr>
                <w:rFonts w:ascii="Arial" w:hAnsi="Arial" w:cs="Arial"/>
                <w:sz w:val="22"/>
                <w:szCs w:val="22"/>
                <w:lang w:val="en-AU"/>
              </w:rPr>
              <w:t>.</w:t>
            </w:r>
          </w:p>
          <w:p w14:paraId="0047F0B7" w14:textId="77777777" w:rsidR="001C6982" w:rsidRPr="00994983" w:rsidRDefault="001C6982" w:rsidP="001C6982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</w:pPr>
          </w:p>
          <w:p w14:paraId="3C25FCC6" w14:textId="61CC939E" w:rsidR="001C6982" w:rsidRPr="00994983" w:rsidRDefault="001C6982" w:rsidP="001C6982">
            <w:pPr>
              <w:tabs>
                <w:tab w:val="left" w:pos="142"/>
              </w:tabs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</w:pPr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 xml:space="preserve">This application, together with the supporting evidence, </w:t>
            </w:r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</w:rPr>
              <w:t>must be lodged in the manner approved by the Commissioner under subsection 269</w:t>
            </w:r>
            <w:proofErr w:type="gramStart"/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</w:rPr>
              <w:t>SMS(</w:t>
            </w:r>
            <w:proofErr w:type="gramEnd"/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2) of the Act. The Commissioner has approved </w:t>
            </w:r>
            <w:proofErr w:type="spellStart"/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</w:rPr>
              <w:t>lodgement</w:t>
            </w:r>
            <w:proofErr w:type="spellEnd"/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</w:rPr>
              <w:t xml:space="preserve"> of this application by</w:t>
            </w:r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>:</w:t>
            </w:r>
          </w:p>
          <w:p w14:paraId="18ABB2B0" w14:textId="77777777" w:rsidR="001C6982" w:rsidRPr="00994983" w:rsidRDefault="001C6982" w:rsidP="001C69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 xml:space="preserve">email, preferably, using the email address </w:t>
            </w:r>
            <w:hyperlink r:id="rId21" w:history="1">
              <w:r w:rsidRPr="00994983">
                <w:rPr>
                  <w:rStyle w:val="Hyperlink"/>
                  <w:rFonts w:ascii="Arial" w:hAnsi="Arial" w:cs="Arial"/>
                  <w:sz w:val="22"/>
                  <w:szCs w:val="22"/>
                </w:rPr>
                <w:t>clientsupport@adcommission.gov.au</w:t>
              </w:r>
            </w:hyperlink>
            <w:r w:rsidRPr="00994983">
              <w:rPr>
                <w:rStyle w:val="Hyperlink"/>
                <w:rFonts w:ascii="Arial" w:hAnsi="Arial" w:cs="Arial"/>
                <w:color w:val="auto"/>
                <w:sz w:val="22"/>
                <w:szCs w:val="22"/>
                <w:u w:val="none"/>
              </w:rPr>
              <w:t xml:space="preserve">; </w:t>
            </w:r>
          </w:p>
          <w:p w14:paraId="0DF2C1D6" w14:textId="77777777" w:rsidR="001C6982" w:rsidRPr="00994983" w:rsidRDefault="001C6982" w:rsidP="001C69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  <w:t>upload to SIGBOX (SIGBOX is our secure online lodgement platform, suitable for large files or attachments - email us to arrange access)</w:t>
            </w:r>
            <w:r w:rsidRPr="00994983">
              <w:rPr>
                <w:rFonts w:ascii="Arial" w:hAnsi="Arial" w:cs="Arial"/>
                <w:sz w:val="22"/>
                <w:szCs w:val="22"/>
              </w:rPr>
              <w:t>, or</w:t>
            </w:r>
          </w:p>
          <w:p w14:paraId="3502F58D" w14:textId="77777777" w:rsidR="001C6982" w:rsidRPr="00994983" w:rsidRDefault="001C6982" w:rsidP="001C6982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spacing w:after="120" w:line="276" w:lineRule="auto"/>
              <w:contextualSpacing w:val="0"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>post to:</w:t>
            </w:r>
          </w:p>
          <w:p w14:paraId="4D92EEA6" w14:textId="77777777" w:rsidR="001C6982" w:rsidRPr="00994983" w:rsidRDefault="001C6982" w:rsidP="001C698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>The Commissioner of the Anti-Dumping Commission</w:t>
            </w:r>
          </w:p>
          <w:p w14:paraId="18DA3AA3" w14:textId="77777777" w:rsidR="001C6982" w:rsidRPr="00994983" w:rsidRDefault="001C6982" w:rsidP="001C698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>GPO Box 2013</w:t>
            </w:r>
          </w:p>
          <w:p w14:paraId="07083B03" w14:textId="77777777" w:rsidR="001C6982" w:rsidRPr="00994983" w:rsidRDefault="001C6982" w:rsidP="001C6982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  <w:r w:rsidRPr="00994983">
              <w:rPr>
                <w:rFonts w:ascii="Arial" w:hAnsi="Arial" w:cs="Arial"/>
                <w:sz w:val="22"/>
                <w:szCs w:val="22"/>
              </w:rPr>
              <w:t>Canberra ACT 2601</w:t>
            </w:r>
          </w:p>
          <w:p w14:paraId="380ECF6F" w14:textId="6A5B6465" w:rsidR="003228B7" w:rsidRPr="00D337A9" w:rsidRDefault="003228B7" w:rsidP="001C6982">
            <w:pPr>
              <w:spacing w:after="120"/>
              <w:jc w:val="both"/>
              <w:rPr>
                <w:rFonts w:ascii="Arial" w:hAnsi="Arial" w:cs="Arial"/>
                <w:bCs/>
                <w:spacing w:val="-3"/>
                <w:sz w:val="22"/>
                <w:szCs w:val="22"/>
                <w:lang w:val="en-AU"/>
              </w:rPr>
            </w:pPr>
          </w:p>
        </w:tc>
      </w:tr>
      <w:tr w:rsidR="00983DEF" w:rsidRPr="00D268B9" w14:paraId="380ECF77" w14:textId="77777777" w:rsidTr="7B921F30">
        <w:trPr>
          <w:cantSplit/>
        </w:trPr>
        <w:tc>
          <w:tcPr>
            <w:tcW w:w="1610" w:type="dxa"/>
            <w:shd w:val="clear" w:color="auto" w:fill="auto"/>
          </w:tcPr>
          <w:p w14:paraId="7F1D3E84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FF45666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BA3580D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75D220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0AE293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7A31025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5AF4743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04DBDDD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179B008" w14:textId="77777777" w:rsidR="001C6982" w:rsidRPr="00994983" w:rsidRDefault="001C6982" w:rsidP="001C6982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80ECF71" w14:textId="77777777" w:rsidR="004A6071" w:rsidRDefault="004A6071" w:rsidP="00983D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13" w:type="dxa"/>
            <w:shd w:val="clear" w:color="auto" w:fill="auto"/>
          </w:tcPr>
          <w:p w14:paraId="3754DE2D" w14:textId="77777777" w:rsidR="004A6071" w:rsidRPr="00192D49" w:rsidRDefault="004A6071" w:rsidP="004A6071">
            <w:pPr>
              <w:widowControl/>
              <w:tabs>
                <w:tab w:val="left" w:pos="426"/>
              </w:tabs>
              <w:autoSpaceDE/>
              <w:autoSpaceDN/>
              <w:spacing w:after="100"/>
              <w:jc w:val="both"/>
            </w:pPr>
            <w:r w:rsidRPr="4C68529D">
              <w:rPr>
                <w:rFonts w:ascii="Arial" w:eastAsia="Arial" w:hAnsi="Arial" w:cs="Arial"/>
                <w:sz w:val="22"/>
                <w:szCs w:val="22"/>
              </w:rPr>
              <w:t>Effective immediately:</w:t>
            </w:r>
          </w:p>
          <w:p w14:paraId="4DDC4707" w14:textId="1BAD9EF7" w:rsidR="004A6071" w:rsidRPr="00192D49" w:rsidRDefault="004A6071" w:rsidP="00B401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spacing w:after="100"/>
            </w:pPr>
            <w:r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Applications are taken to be lodged or received by the Commissioner when it is first received by a </w:t>
            </w:r>
            <w:r w:rsidR="00647BAB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</w:t>
            </w:r>
            <w:r w:rsidR="00647BAB"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ommission </w:t>
            </w:r>
            <w:r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staff member doing duty in relation to applications.</w:t>
            </w:r>
          </w:p>
          <w:p w14:paraId="4FA2D6D9" w14:textId="4A3BB75F" w:rsidR="00B4011E" w:rsidRPr="00994983" w:rsidRDefault="00B4011E" w:rsidP="00B4011E">
            <w:pPr>
              <w:pStyle w:val="ListParagraph"/>
              <w:widowControl/>
              <w:numPr>
                <w:ilvl w:val="0"/>
                <w:numId w:val="2"/>
              </w:numPr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7B921F30">
              <w:rPr>
                <w:rFonts w:ascii="Arial" w:hAnsi="Arial" w:cs="Arial"/>
                <w:sz w:val="22"/>
                <w:szCs w:val="22"/>
              </w:rPr>
              <w:t xml:space="preserve">Staff members are on duty receiving applications </w:t>
            </w:r>
            <w:r w:rsidR="3297194E" w:rsidRPr="7B921F30">
              <w:rPr>
                <w:rFonts w:ascii="Arial" w:hAnsi="Arial" w:cs="Arial"/>
                <w:sz w:val="22"/>
                <w:szCs w:val="22"/>
              </w:rPr>
              <w:t xml:space="preserve">from </w:t>
            </w:r>
            <w:r w:rsidRPr="7B921F30">
              <w:rPr>
                <w:rFonts w:ascii="Arial" w:hAnsi="Arial" w:cs="Arial"/>
                <w:sz w:val="22"/>
                <w:szCs w:val="22"/>
              </w:rPr>
              <w:t>9:00am to 5:00pm (AEST or AEDST) on business days that are not an Australian Capital Territory public holiday, or during Annual Closedown*</w:t>
            </w:r>
            <w:r w:rsidR="009A1EE1" w:rsidRPr="7B921F30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80ECF76" w14:textId="77777777" w:rsidR="004A6071" w:rsidRPr="008E10FE" w:rsidRDefault="004A6071" w:rsidP="00B4011E">
            <w:pPr>
              <w:pStyle w:val="ListParagraph"/>
              <w:widowControl/>
              <w:tabs>
                <w:tab w:val="left" w:pos="426"/>
              </w:tabs>
              <w:autoSpaceDE/>
              <w:autoSpaceDN/>
              <w:spacing w:after="100"/>
              <w:rPr>
                <w:rFonts w:ascii="Arial" w:hAnsi="Arial" w:cs="Arial"/>
                <w:bCs/>
                <w:spacing w:val="-3"/>
                <w:sz w:val="22"/>
                <w:szCs w:val="22"/>
              </w:rPr>
            </w:pPr>
          </w:p>
        </w:tc>
      </w:tr>
      <w:tr w:rsidR="00983DEF" w:rsidRPr="00D268B9" w14:paraId="380ECF86" w14:textId="77777777" w:rsidTr="7B921F30">
        <w:trPr>
          <w:cantSplit/>
        </w:trPr>
        <w:tc>
          <w:tcPr>
            <w:tcW w:w="1610" w:type="dxa"/>
            <w:shd w:val="clear" w:color="auto" w:fill="auto"/>
          </w:tcPr>
          <w:p w14:paraId="380ECF79" w14:textId="77777777" w:rsidR="00983DEF" w:rsidRPr="00D268B9" w:rsidRDefault="00983DEF" w:rsidP="00983DE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313" w:type="dxa"/>
            <w:shd w:val="clear" w:color="auto" w:fill="auto"/>
          </w:tcPr>
          <w:p w14:paraId="21FD9200" w14:textId="567179D2" w:rsidR="00983DEF" w:rsidRPr="00192D49" w:rsidRDefault="4C68529D" w:rsidP="4C68529D">
            <w:pPr>
              <w:widowControl/>
              <w:tabs>
                <w:tab w:val="left" w:pos="426"/>
              </w:tabs>
              <w:autoSpaceDE/>
              <w:autoSpaceDN/>
              <w:spacing w:after="100"/>
              <w:jc w:val="both"/>
            </w:pPr>
            <w:r w:rsidRPr="4C68529D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Definitions</w:t>
            </w:r>
            <w:r w:rsidRPr="4C68529D">
              <w:rPr>
                <w:rFonts w:ascii="Arial" w:eastAsia="Arial" w:hAnsi="Arial" w:cs="Arial"/>
                <w:sz w:val="22"/>
                <w:szCs w:val="22"/>
              </w:rPr>
              <w:t xml:space="preserve"> in this application:</w:t>
            </w:r>
          </w:p>
          <w:p w14:paraId="0F2AF40D" w14:textId="39CCD019" w:rsidR="00983DEF" w:rsidRPr="00B865C0" w:rsidRDefault="4C68529D" w:rsidP="4C68529D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100"/>
              <w:jc w:val="both"/>
            </w:pPr>
            <w:r w:rsidRPr="4C68529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AEST</w:t>
            </w:r>
            <w:r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means Australian Eastern Standard Time.</w:t>
            </w:r>
          </w:p>
          <w:p w14:paraId="2250CE7D" w14:textId="4F27668F" w:rsidR="00647BAB" w:rsidRPr="00994983" w:rsidRDefault="00647BAB" w:rsidP="4C68529D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100"/>
              <w:jc w:val="both"/>
            </w:pPr>
            <w:r w:rsidRPr="08F9FCC1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AEDST </w:t>
            </w:r>
            <w:r w:rsidRPr="08F9FCC1">
              <w:rPr>
                <w:rFonts w:ascii="Arial" w:hAnsi="Arial" w:cs="Arial"/>
                <w:sz w:val="22"/>
                <w:szCs w:val="22"/>
              </w:rPr>
              <w:t>means Australian Eastern Daylight Savings Time.</w:t>
            </w:r>
          </w:p>
          <w:p w14:paraId="37CF1BDA" w14:textId="289A13AC" w:rsidR="00983DEF" w:rsidRPr="00192D49" w:rsidRDefault="4C68529D" w:rsidP="4C68529D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100"/>
              <w:jc w:val="both"/>
            </w:pPr>
            <w:r w:rsidRPr="4C68529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business day</w:t>
            </w:r>
            <w:r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means a day that is not a Saturday or Sunday.</w:t>
            </w:r>
          </w:p>
          <w:p w14:paraId="719FF6EB" w14:textId="3E9E7AE1" w:rsidR="00983DEF" w:rsidRPr="00192D49" w:rsidRDefault="4C68529D" w:rsidP="4C68529D">
            <w:pPr>
              <w:pStyle w:val="ListParagraph"/>
              <w:widowControl/>
              <w:numPr>
                <w:ilvl w:val="0"/>
                <w:numId w:val="1"/>
              </w:numPr>
              <w:tabs>
                <w:tab w:val="left" w:pos="426"/>
              </w:tabs>
              <w:autoSpaceDE/>
              <w:autoSpaceDN/>
              <w:spacing w:after="100"/>
              <w:jc w:val="both"/>
            </w:pPr>
            <w:r w:rsidRPr="4C68529D">
              <w:rPr>
                <w:rFonts w:ascii="Arial" w:eastAsia="Arial" w:hAnsi="Arial" w:cs="Arial"/>
                <w:b/>
                <w:bCs/>
                <w:i/>
                <w:iCs/>
                <w:color w:val="000000" w:themeColor="text1"/>
                <w:sz w:val="22"/>
                <w:szCs w:val="22"/>
              </w:rPr>
              <w:t>Annual Closedown</w:t>
            </w:r>
            <w:r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means the 3 </w:t>
            </w:r>
            <w:r w:rsidR="4940F833" w:rsidRPr="26CC73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business</w:t>
            </w:r>
            <w:r w:rsidR="001C6982" w:rsidRPr="26CC7350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4C68529D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days the Commission is closed between Christmas Day and New Year’s Day.</w:t>
            </w:r>
          </w:p>
          <w:p w14:paraId="1EFC2BBE" w14:textId="77777777" w:rsidR="00396815" w:rsidRPr="00396815" w:rsidRDefault="4C68529D" w:rsidP="00396815">
            <w:pPr>
              <w:textAlignment w:val="center"/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4C68529D">
              <w:rPr>
                <w:rFonts w:ascii="Arial" w:eastAsia="Arial" w:hAnsi="Arial" w:cs="Arial"/>
                <w:sz w:val="22"/>
                <w:szCs w:val="22"/>
              </w:rPr>
              <w:t xml:space="preserve">* Public holidays are listed at: </w:t>
            </w:r>
            <w:hyperlink r:id="rId22" w:history="1">
              <w:r w:rsidR="00396815" w:rsidRPr="00396815">
                <w:rPr>
                  <w:rStyle w:val="Hyperlink"/>
                  <w:rFonts w:ascii="Arial" w:hAnsi="Arial" w:cs="Arial"/>
                  <w:sz w:val="22"/>
                  <w:szCs w:val="22"/>
                  <w:lang w:eastAsia="en-AU"/>
                </w:rPr>
                <w:t>https://www.fairwork.gov.au/employment-conditions/public-holidays</w:t>
              </w:r>
            </w:hyperlink>
          </w:p>
          <w:p w14:paraId="380ECF85" w14:textId="474400DC" w:rsidR="00983DEF" w:rsidRPr="00192D49" w:rsidRDefault="00983DEF" w:rsidP="4C68529D">
            <w:pPr>
              <w:widowControl/>
              <w:tabs>
                <w:tab w:val="left" w:pos="426"/>
              </w:tabs>
              <w:autoSpaceDE/>
              <w:autoSpaceDN/>
              <w:spacing w:after="10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337A9" w:rsidRPr="00D268B9" w14:paraId="380ECF8B" w14:textId="77777777" w:rsidTr="7B921F30">
        <w:trPr>
          <w:cantSplit/>
        </w:trPr>
        <w:tc>
          <w:tcPr>
            <w:tcW w:w="1610" w:type="dxa"/>
            <w:shd w:val="clear" w:color="auto" w:fill="auto"/>
          </w:tcPr>
          <w:p w14:paraId="380ECF87" w14:textId="77777777" w:rsidR="00D337A9" w:rsidRDefault="00D337A9" w:rsidP="001A5C2F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Public Record</w:t>
            </w:r>
          </w:p>
        </w:tc>
        <w:tc>
          <w:tcPr>
            <w:tcW w:w="8313" w:type="dxa"/>
            <w:shd w:val="clear" w:color="auto" w:fill="auto"/>
          </w:tcPr>
          <w:p w14:paraId="380ECF88" w14:textId="5BE8628C" w:rsidR="00137EE8" w:rsidRPr="001D45F8" w:rsidRDefault="274729B9" w:rsidP="6BCB5CBA">
            <w:pPr>
              <w:rPr>
                <w:rFonts w:ascii="Arial" w:eastAsiaTheme="majorEastAsia" w:hAnsi="Arial" w:cs="Arial"/>
                <w:sz w:val="22"/>
                <w:szCs w:val="22"/>
                <w:u w:val="single"/>
              </w:rPr>
            </w:pPr>
            <w:r w:rsidRPr="6BCB5CBA">
              <w:rPr>
                <w:rFonts w:ascii="Arial" w:eastAsia="Calibri" w:hAnsi="Arial" w:cs="Arial"/>
                <w:sz w:val="22"/>
                <w:szCs w:val="22"/>
              </w:rPr>
              <w:t xml:space="preserve">During an </w:t>
            </w:r>
            <w:r w:rsidR="19CEEC34" w:rsidRPr="6BCB5CBA">
              <w:rPr>
                <w:rFonts w:ascii="Arial" w:eastAsia="Calibri" w:hAnsi="Arial" w:cs="Arial"/>
                <w:sz w:val="22"/>
                <w:szCs w:val="22"/>
              </w:rPr>
              <w:t xml:space="preserve">inquiry </w:t>
            </w:r>
            <w:r w:rsidRPr="6BCB5CBA">
              <w:rPr>
                <w:rFonts w:ascii="Arial" w:eastAsia="Calibri" w:hAnsi="Arial" w:cs="Arial"/>
                <w:sz w:val="22"/>
                <w:szCs w:val="22"/>
              </w:rPr>
              <w:t xml:space="preserve">all interested parties are given the opportunity to defend their interests, by making a submission.  The </w:t>
            </w:r>
            <w:r w:rsidR="1A21CA73" w:rsidRPr="6BCB5CBA">
              <w:rPr>
                <w:rFonts w:ascii="Arial" w:eastAsia="Calibri" w:hAnsi="Arial" w:cs="Arial"/>
                <w:sz w:val="22"/>
                <w:szCs w:val="22"/>
              </w:rPr>
              <w:t xml:space="preserve">commission </w:t>
            </w:r>
            <w:r w:rsidRPr="6BCB5CBA">
              <w:rPr>
                <w:rFonts w:ascii="Arial" w:eastAsia="Calibri" w:hAnsi="Arial" w:cs="Arial"/>
                <w:sz w:val="22"/>
                <w:szCs w:val="22"/>
              </w:rPr>
              <w:t>maintains a public record of the</w:t>
            </w:r>
            <w:r w:rsidR="7C747C2D" w:rsidRPr="6BCB5CBA">
              <w:rPr>
                <w:rFonts w:ascii="Arial" w:eastAsia="Calibri" w:hAnsi="Arial" w:cs="Arial"/>
                <w:sz w:val="22"/>
                <w:szCs w:val="22"/>
              </w:rPr>
              <w:t xml:space="preserve"> non-confidential versions of </w:t>
            </w:r>
            <w:r w:rsidRPr="6BCB5CBA">
              <w:rPr>
                <w:rFonts w:ascii="Arial" w:eastAsia="Calibri" w:hAnsi="Arial" w:cs="Arial"/>
                <w:sz w:val="22"/>
                <w:szCs w:val="22"/>
              </w:rPr>
              <w:t>submissions</w:t>
            </w:r>
            <w:r w:rsidR="7C747C2D" w:rsidRPr="6BCB5CBA">
              <w:rPr>
                <w:rFonts w:ascii="Arial" w:eastAsia="Calibri" w:hAnsi="Arial" w:cs="Arial"/>
                <w:sz w:val="22"/>
                <w:szCs w:val="22"/>
              </w:rPr>
              <w:t xml:space="preserve"> made to the inquiry</w:t>
            </w:r>
            <w:r w:rsidRPr="6BCB5CBA">
              <w:rPr>
                <w:rFonts w:ascii="Arial" w:eastAsia="Calibri" w:hAnsi="Arial" w:cs="Arial"/>
                <w:sz w:val="22"/>
                <w:szCs w:val="22"/>
              </w:rPr>
              <w:t xml:space="preserve">. </w:t>
            </w:r>
            <w:r w:rsidR="40ABAB61" w:rsidRPr="6BCB5CBA">
              <w:rPr>
                <w:rFonts w:ascii="Arial" w:eastAsia="Calibri" w:hAnsi="Arial" w:cs="Arial"/>
                <w:sz w:val="22"/>
                <w:szCs w:val="22"/>
              </w:rPr>
              <w:t xml:space="preserve"> </w:t>
            </w:r>
            <w:r w:rsidR="40ABAB61" w:rsidRPr="6BCB5CBA">
              <w:rPr>
                <w:rFonts w:ascii="Arial" w:hAnsi="Arial" w:cs="Arial"/>
                <w:sz w:val="22"/>
                <w:szCs w:val="22"/>
              </w:rPr>
              <w:t xml:space="preserve">The public record is available on the </w:t>
            </w:r>
            <w:r w:rsidR="1A21CA73" w:rsidRPr="6BCB5CBA">
              <w:rPr>
                <w:rFonts w:ascii="Arial" w:hAnsi="Arial" w:cs="Arial"/>
                <w:sz w:val="22"/>
                <w:szCs w:val="22"/>
              </w:rPr>
              <w:t xml:space="preserve">commission’s </w:t>
            </w:r>
            <w:r w:rsidR="40ABAB61" w:rsidRPr="6BCB5CBA">
              <w:rPr>
                <w:rFonts w:ascii="Arial" w:hAnsi="Arial" w:cs="Arial"/>
                <w:sz w:val="22"/>
                <w:szCs w:val="22"/>
              </w:rPr>
              <w:t xml:space="preserve">website at </w:t>
            </w:r>
            <w:hyperlink r:id="rId23">
              <w:r w:rsidR="40ABAB61" w:rsidRPr="6BCB5CBA">
                <w:rPr>
                  <w:rFonts w:ascii="Arial" w:eastAsiaTheme="majorEastAsia" w:hAnsi="Arial" w:cs="Arial"/>
                  <w:color w:val="0000FF"/>
                  <w:sz w:val="22"/>
                  <w:szCs w:val="22"/>
                  <w:u w:val="single"/>
                </w:rPr>
                <w:t>www.adcommission.gov.au</w:t>
              </w:r>
            </w:hyperlink>
            <w:r w:rsidR="40ABAB61" w:rsidRPr="6BCB5CBA">
              <w:rPr>
                <w:rFonts w:ascii="Arial" w:eastAsiaTheme="majorEastAsia" w:hAnsi="Arial" w:cs="Arial"/>
                <w:color w:val="0000FF"/>
                <w:sz w:val="22"/>
                <w:szCs w:val="22"/>
                <w:u w:val="single"/>
              </w:rPr>
              <w:t>.</w:t>
            </w:r>
          </w:p>
          <w:p w14:paraId="380ECF89" w14:textId="77777777" w:rsidR="00B84E48" w:rsidRPr="00B84E48" w:rsidRDefault="00B84E48" w:rsidP="001D45F8">
            <w:pPr>
              <w:widowControl/>
              <w:autoSpaceDE/>
              <w:autoSpaceDN/>
              <w:jc w:val="both"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</w:p>
          <w:p w14:paraId="380ECF8A" w14:textId="179937B4" w:rsidR="00D337A9" w:rsidRPr="00B84E48" w:rsidRDefault="00B84E48" w:rsidP="00B865C0">
            <w:pPr>
              <w:widowControl/>
              <w:autoSpaceDE/>
              <w:autoSpaceDN/>
              <w:rPr>
                <w:rFonts w:ascii="Arial" w:eastAsia="Calibri" w:hAnsi="Arial" w:cs="Arial"/>
                <w:sz w:val="22"/>
                <w:szCs w:val="22"/>
                <w:lang w:val="en-AU"/>
              </w:rPr>
            </w:pPr>
            <w:r w:rsidRPr="00B84E48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At the time of making the application both a confidential version (for official use only) and non-confidential version (public record) of the application </w:t>
            </w:r>
            <w:r w:rsidRPr="00B84E48">
              <w:rPr>
                <w:rFonts w:ascii="Arial" w:eastAsia="Calibri" w:hAnsi="Arial" w:cs="Arial"/>
                <w:sz w:val="22"/>
                <w:szCs w:val="22"/>
                <w:u w:val="single"/>
                <w:lang w:val="en-AU"/>
              </w:rPr>
              <w:t>must</w:t>
            </w:r>
            <w:r w:rsidRPr="00B84E48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 be submitted.  Please ensure each page of the application is clearly marked “FOR OFFICIAL USE ONLY” or “PUBLIC RECORD”. </w:t>
            </w:r>
            <w:r w:rsidR="001D45F8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 </w:t>
            </w:r>
            <w:r w:rsidRPr="00B84E48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The non-confidential application should enable a reasonable understanding of the substance of the information submitted in confidence, clearly showing the reasons for seeking the inquiry, or, if those reasons cannot be summarised, a statement of reasons why summarisation is not possible.  If you cannot provide a non-confidential version, contact the </w:t>
            </w:r>
            <w:r w:rsidR="00647BAB">
              <w:rPr>
                <w:rFonts w:ascii="Arial" w:eastAsia="Calibri" w:hAnsi="Arial" w:cs="Arial"/>
                <w:sz w:val="22"/>
                <w:szCs w:val="22"/>
                <w:lang w:val="en-AU"/>
              </w:rPr>
              <w:t>c</w:t>
            </w:r>
            <w:r w:rsidR="00647BAB" w:rsidRPr="00B84E48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ommission’s </w:t>
            </w:r>
            <w:r w:rsidR="00CF6801" w:rsidRPr="00CF6801">
              <w:rPr>
                <w:rFonts w:ascii="Arial" w:eastAsia="Calibri" w:hAnsi="Arial" w:cs="Arial"/>
                <w:sz w:val="22"/>
                <w:szCs w:val="22"/>
                <w:lang w:val="en-AU"/>
              </w:rPr>
              <w:t>Client Engagement and Business Support Section</w:t>
            </w:r>
            <w:r w:rsidR="00CF6801">
              <w:rPr>
                <w:rFonts w:ascii="Arial" w:eastAsia="Calibri" w:hAnsi="Arial" w:cs="Arial"/>
                <w:sz w:val="22"/>
                <w:szCs w:val="22"/>
                <w:lang w:val="en-AU"/>
              </w:rPr>
              <w:t xml:space="preserve"> </w:t>
            </w:r>
            <w:r w:rsidRPr="00B84E48">
              <w:rPr>
                <w:rFonts w:ascii="Arial" w:eastAsia="Calibri" w:hAnsi="Arial" w:cs="Arial"/>
                <w:sz w:val="22"/>
                <w:szCs w:val="22"/>
                <w:lang w:val="en-AU"/>
              </w:rPr>
              <w:t>for advice.</w:t>
            </w:r>
          </w:p>
        </w:tc>
      </w:tr>
    </w:tbl>
    <w:p w14:paraId="380ECF8C" w14:textId="77777777" w:rsidR="0055492E" w:rsidRDefault="0055492E" w:rsidP="003228B7">
      <w:pPr>
        <w:tabs>
          <w:tab w:val="left" w:pos="1418"/>
        </w:tabs>
        <w:spacing w:line="360" w:lineRule="auto"/>
        <w:ind w:right="-38"/>
        <w:rPr>
          <w:rFonts w:ascii="Arial" w:hAnsi="Arial" w:cs="Arial"/>
          <w:spacing w:val="-4"/>
          <w:sz w:val="22"/>
          <w:szCs w:val="22"/>
        </w:rPr>
      </w:pPr>
    </w:p>
    <w:sectPr w:rsidR="0055492E" w:rsidSect="00442D44">
      <w:headerReference w:type="default" r:id="rId24"/>
      <w:type w:val="continuous"/>
      <w:pgSz w:w="11904" w:h="16843"/>
      <w:pgMar w:top="873" w:right="989" w:bottom="851" w:left="1418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5CA6C" w14:textId="77777777" w:rsidR="00974281" w:rsidRDefault="00974281" w:rsidP="007035D1">
      <w:r>
        <w:separator/>
      </w:r>
    </w:p>
  </w:endnote>
  <w:endnote w:type="continuationSeparator" w:id="0">
    <w:p w14:paraId="55FEDB88" w14:textId="77777777" w:rsidR="00974281" w:rsidRDefault="00974281" w:rsidP="007035D1">
      <w:r>
        <w:continuationSeparator/>
      </w:r>
    </w:p>
  </w:endnote>
  <w:endnote w:type="continuationNotice" w:id="1">
    <w:p w14:paraId="7AFDB327" w14:textId="77777777" w:rsidR="00974281" w:rsidRDefault="009742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CFA5" w14:textId="77777777" w:rsidR="00B079C9" w:rsidRPr="008E2E20" w:rsidRDefault="00B079C9" w:rsidP="00463208">
    <w:pPr>
      <w:pStyle w:val="Heading1"/>
      <w:tabs>
        <w:tab w:val="left" w:pos="1418"/>
      </w:tabs>
      <w:ind w:left="1418" w:firstLine="0"/>
      <w:jc w:val="right"/>
      <w:rPr>
        <w:rFonts w:cs="Arial"/>
        <w:b/>
        <w:sz w:val="22"/>
        <w:szCs w:val="22"/>
      </w:rPr>
    </w:pPr>
    <w:r>
      <w:rPr>
        <w:noProof/>
        <w:lang w:eastAsia="en-AU"/>
      </w:rPr>
      <mc:AlternateContent>
        <mc:Choice Requires="wps">
          <w:drawing>
            <wp:anchor distT="4294967295" distB="4294967295" distL="0" distR="0" simplePos="0" relativeHeight="251658240" behindDoc="0" locked="0" layoutInCell="1" allowOverlap="1" wp14:anchorId="380ECFAE" wp14:editId="380ECFAF">
              <wp:simplePos x="0" y="0"/>
              <wp:positionH relativeFrom="column">
                <wp:posOffset>184150</wp:posOffset>
              </wp:positionH>
              <wp:positionV relativeFrom="paragraph">
                <wp:posOffset>-113031</wp:posOffset>
              </wp:positionV>
              <wp:extent cx="6624955" cy="0"/>
              <wp:effectExtent l="0" t="0" r="23495" b="19050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24955" cy="0"/>
                      </a:xfrm>
                      <a:prstGeom prst="line">
                        <a:avLst/>
                      </a:prstGeom>
                      <a:noFill/>
                      <a:ln w="1206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 xmlns:arto="http://schemas.microsoft.com/office/word/2006/arto" xmlns:w16du="http://schemas.microsoft.com/office/word/2023/wordml/word16du">
          <w:pict>
            <v:line id="Line 4" style="position:absolute;z-index:251657216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weight=".95pt" from="14.5pt,-8.9pt" to="536.15pt,-8.9pt" w14:anchorId="41916A0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qGNsAEAAEkDAAAOAAAAZHJzL2Uyb0RvYy54bWysU8Fu2zAMvQ/YPwi6L3aCJdiMOD2k6y7d&#10;FqDdBzCSbAuTRYFU4uTvJ6lJWmy3YT4IpEg+PT7S67vT6MTREFv0rZzPaimMV6it71v58/nhwycp&#10;OILX4NCbVp4Ny7vN+3frKTRmgQM6bUgkEM/NFFo5xBiaqmI1mBF4hsH4FOyQRojJpb7SBFNCH121&#10;qOtVNSHpQKgMc7q9fwnKTcHvOqPij65jE4VrZeIWy0nl3Oez2qyh6QnCYNWFBvwDixGsT4/eoO4h&#10;gjiQ/QtqtIqQsYszhWOFXWeVKT2kbub1H908DRBM6SWJw+EmE/8/WPX9uPU7ytTVyT+FR1S/WHjc&#10;DuB7Uwg8n0Ma3DxLVU2Bm1tJdjjsSOynb6hTDhwiFhVOHY0ZMvUnTkXs801sc4pCpcvVavHx83Ip&#10;hbrGKmiuhYE4fjU4imy00lmfdYAGjo8cMxForin52uODda7M0nkxJbaLerUsFYzO6hzNeUz9futI&#10;HCGvQ/lKWynyNo3w4HVBGwzoLxc7gnUvdnrd+YsaWYC8bdzsUZ93dFUpzavQvOxWXoi3fql+/QM2&#10;vwEAAP//AwBQSwMEFAAGAAgAAAAhAA4PeLzfAAAACwEAAA8AAABkcnMvZG93bnJldi54bWxMj8FK&#10;w0AQhu+C77CM4EXa3cZiY8ymSEFvSq0t9rjNjkkwOxuy2ya+vVMQ9DgzP/98X74cXStO2IfGk4bZ&#10;VIFAKr1tqNKwfX+apCBCNGRN6wk1fGOAZXF5kZvM+oHe8LSJleASCpnRUMfYZVKGskZnwtR3SHz7&#10;9L0zkce+krY3A5e7ViZK3UlnGuIPtelwVWP5tTk6DVKqdD7uPoaX+U1Im/2q2j+/rrW+vhofH0BE&#10;HONfGM74jA4FMx38kWwQrYbknlWihslswQrngFoktyAOvytZ5PK/Q/EDAAD//wMAUEsBAi0AFAAG&#10;AAgAAAAhALaDOJL+AAAA4QEAABMAAAAAAAAAAAAAAAAAAAAAAFtDb250ZW50X1R5cGVzXS54bWxQ&#10;SwECLQAUAAYACAAAACEAOP0h/9YAAACUAQAACwAAAAAAAAAAAAAAAAAvAQAAX3JlbHMvLnJlbHNQ&#10;SwECLQAUAAYACAAAACEAbc6hjbABAABJAwAADgAAAAAAAAAAAAAAAAAuAgAAZHJzL2Uyb0RvYy54&#10;bWxQSwECLQAUAAYACAAAACEADg94vN8AAAALAQAADwAAAAAAAAAAAAAAAAAKBAAAZHJzL2Rvd25y&#10;ZXYueG1sUEsFBgAAAAAEAAQA8wAAABYFAAAAAA==&#10;">
              <w10:wrap type="square"/>
            </v:line>
          </w:pict>
        </mc:Fallback>
      </mc:AlternateContent>
    </w:r>
    <w:r w:rsidRPr="008E2E20">
      <w:rPr>
        <w:rFonts w:cs="Arial"/>
        <w:b/>
        <w:sz w:val="22"/>
        <w:szCs w:val="22"/>
      </w:rPr>
      <w:t>ANTI-DUMPING COMMISSION</w:t>
    </w:r>
  </w:p>
  <w:p w14:paraId="380ECFA6" w14:textId="77777777" w:rsidR="00B079C9" w:rsidRPr="008E2E20" w:rsidRDefault="00B079C9" w:rsidP="00463208">
    <w:pPr>
      <w:pStyle w:val="Heading1"/>
      <w:tabs>
        <w:tab w:val="left" w:pos="1418"/>
      </w:tabs>
      <w:ind w:left="1418" w:firstLine="0"/>
      <w:jc w:val="right"/>
      <w:rPr>
        <w:rFonts w:cs="Arial"/>
        <w:b/>
        <w:sz w:val="22"/>
        <w:szCs w:val="22"/>
      </w:rPr>
    </w:pPr>
    <w:r>
      <w:rPr>
        <w:rFonts w:cs="Arial"/>
        <w:b/>
        <w:sz w:val="22"/>
        <w:szCs w:val="22"/>
      </w:rPr>
      <w:t xml:space="preserve">Form </w:t>
    </w:r>
    <w:r w:rsidR="00F879E1">
      <w:rPr>
        <w:rFonts w:cs="Arial"/>
        <w:b/>
        <w:sz w:val="22"/>
        <w:szCs w:val="22"/>
      </w:rPr>
      <w:t>B1257</w:t>
    </w:r>
  </w:p>
  <w:p w14:paraId="380ECFA7" w14:textId="15EDC04A" w:rsidR="00B079C9" w:rsidRPr="00463208" w:rsidRDefault="00630D90" w:rsidP="00463208">
    <w:pPr>
      <w:pStyle w:val="Heading1"/>
      <w:tabs>
        <w:tab w:val="left" w:pos="1418"/>
      </w:tabs>
      <w:ind w:left="1418" w:firstLine="0"/>
      <w:jc w:val="right"/>
      <w:rPr>
        <w:rFonts w:cs="Arial"/>
        <w:bCs/>
        <w:spacing w:val="10"/>
        <w:sz w:val="22"/>
        <w:szCs w:val="22"/>
      </w:rPr>
    </w:pPr>
    <w:r>
      <w:rPr>
        <w:rFonts w:cs="Arial"/>
        <w:bCs/>
        <w:spacing w:val="10"/>
        <w:sz w:val="22"/>
        <w:szCs w:val="22"/>
      </w:rPr>
      <w:t>September 2017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ECFAA" w14:textId="6D4AE881" w:rsidR="00B079C9" w:rsidRPr="004A6071" w:rsidRDefault="004A6071" w:rsidP="004A6071">
    <w:pPr>
      <w:pStyle w:val="Footer"/>
      <w:jc w:val="right"/>
      <w:rPr>
        <w:rFonts w:ascii="Arial" w:hAnsi="Arial" w:cs="Arial"/>
        <w:b/>
        <w:bCs/>
        <w:sz w:val="22"/>
        <w:szCs w:val="22"/>
      </w:rPr>
    </w:pPr>
    <w:r w:rsidRPr="004A6071">
      <w:rPr>
        <w:rFonts w:ascii="Arial" w:hAnsi="Arial" w:cs="Arial"/>
        <w:b/>
        <w:bCs/>
        <w:sz w:val="22"/>
        <w:szCs w:val="22"/>
      </w:rPr>
      <w:t>ANTI-DUMPING COMMISSION</w:t>
    </w:r>
  </w:p>
  <w:p w14:paraId="74F50468" w14:textId="36CB8B7D" w:rsidR="004A6071" w:rsidRPr="004A6071" w:rsidRDefault="004A6071" w:rsidP="004A6071">
    <w:pPr>
      <w:pStyle w:val="Footer"/>
      <w:jc w:val="right"/>
      <w:rPr>
        <w:rFonts w:ascii="Arial" w:hAnsi="Arial" w:cs="Arial"/>
        <w:b/>
        <w:bCs/>
        <w:sz w:val="22"/>
        <w:szCs w:val="22"/>
      </w:rPr>
    </w:pPr>
    <w:r w:rsidRPr="004A6071">
      <w:rPr>
        <w:rFonts w:ascii="Arial" w:hAnsi="Arial" w:cs="Arial"/>
        <w:b/>
        <w:bCs/>
        <w:sz w:val="22"/>
        <w:szCs w:val="22"/>
      </w:rPr>
      <w:t>Form B1257</w:t>
    </w:r>
  </w:p>
  <w:p w14:paraId="229BD546" w14:textId="1451C3F8" w:rsidR="004A6071" w:rsidRPr="004A6071" w:rsidRDefault="26FD2D7A" w:rsidP="26FD2D7A">
    <w:pPr>
      <w:pStyle w:val="Footer"/>
      <w:jc w:val="right"/>
      <w:rPr>
        <w:rFonts w:ascii="Arial" w:hAnsi="Arial" w:cs="Arial"/>
        <w:sz w:val="22"/>
        <w:szCs w:val="22"/>
      </w:rPr>
    </w:pPr>
    <w:r w:rsidRPr="26FD2D7A">
      <w:rPr>
        <w:rFonts w:ascii="Arial" w:hAnsi="Arial" w:cs="Arial"/>
        <w:sz w:val="22"/>
        <w:szCs w:val="22"/>
      </w:rPr>
      <w:t>October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1B0" w14:textId="12497D56" w:rsidR="00A11BBC" w:rsidRPr="004A6071" w:rsidRDefault="00A11BBC" w:rsidP="00F95C5E">
    <w:pPr>
      <w:pStyle w:val="Heading1"/>
      <w:ind w:hanging="78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1018" w14:textId="77777777" w:rsidR="00974281" w:rsidRDefault="00974281" w:rsidP="007035D1">
      <w:r>
        <w:separator/>
      </w:r>
    </w:p>
  </w:footnote>
  <w:footnote w:type="continuationSeparator" w:id="0">
    <w:p w14:paraId="153B38B4" w14:textId="77777777" w:rsidR="00974281" w:rsidRDefault="00974281" w:rsidP="007035D1">
      <w:r>
        <w:continuationSeparator/>
      </w:r>
    </w:p>
  </w:footnote>
  <w:footnote w:type="continuationNotice" w:id="1">
    <w:p w14:paraId="08528630" w14:textId="77777777" w:rsidR="00974281" w:rsidRDefault="00974281"/>
  </w:footnote>
  <w:footnote w:id="2">
    <w:p w14:paraId="675D005B" w14:textId="77777777" w:rsidR="00AB25DB" w:rsidRPr="00CE1C4E" w:rsidRDefault="00AB25DB" w:rsidP="00AB25DB">
      <w:pPr>
        <w:pStyle w:val="FootnoteText"/>
        <w:rPr>
          <w:rFonts w:cs="Arial"/>
        </w:rPr>
      </w:pPr>
      <w:r w:rsidRPr="00994983">
        <w:rPr>
          <w:rStyle w:val="FootnoteReference"/>
          <w:rFonts w:cs="Arial"/>
        </w:rPr>
        <w:footnoteRef/>
      </w:r>
      <w:r w:rsidRPr="00994983">
        <w:rPr>
          <w:rFonts w:cs="Arial"/>
        </w:rPr>
        <w:t xml:space="preserve"> </w:t>
      </w:r>
      <w:r w:rsidRPr="00994983">
        <w:rPr>
          <w:rFonts w:cs="Arial"/>
          <w:sz w:val="16"/>
          <w:szCs w:val="16"/>
        </w:rPr>
        <w:t xml:space="preserve">All legislative references are to the </w:t>
      </w:r>
      <w:r w:rsidRPr="00994983">
        <w:rPr>
          <w:rFonts w:cs="Arial"/>
          <w:i/>
          <w:sz w:val="16"/>
          <w:szCs w:val="16"/>
        </w:rPr>
        <w:t>Customs Act 1901</w:t>
      </w:r>
      <w:r w:rsidRPr="00994983">
        <w:rPr>
          <w:rFonts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75"/>
      <w:gridCol w:w="3475"/>
      <w:gridCol w:w="3475"/>
    </w:tblGrid>
    <w:tr w:rsidR="26FD2D7A" w14:paraId="185A288B" w14:textId="77777777" w:rsidTr="26FD2D7A">
      <w:trPr>
        <w:trHeight w:val="300"/>
      </w:trPr>
      <w:tc>
        <w:tcPr>
          <w:tcW w:w="3475" w:type="dxa"/>
        </w:tcPr>
        <w:p w14:paraId="118A2122" w14:textId="598970E3" w:rsidR="26FD2D7A" w:rsidRDefault="26FD2D7A" w:rsidP="26FD2D7A">
          <w:pPr>
            <w:pStyle w:val="Header"/>
            <w:ind w:left="-115"/>
          </w:pPr>
        </w:p>
      </w:tc>
      <w:tc>
        <w:tcPr>
          <w:tcW w:w="3475" w:type="dxa"/>
        </w:tcPr>
        <w:p w14:paraId="0EAF2A3E" w14:textId="450BC205" w:rsidR="26FD2D7A" w:rsidRDefault="26FD2D7A" w:rsidP="26FD2D7A">
          <w:pPr>
            <w:pStyle w:val="Header"/>
            <w:jc w:val="center"/>
          </w:pPr>
        </w:p>
      </w:tc>
      <w:tc>
        <w:tcPr>
          <w:tcW w:w="3475" w:type="dxa"/>
        </w:tcPr>
        <w:p w14:paraId="35A93922" w14:textId="41B22429" w:rsidR="26FD2D7A" w:rsidRDefault="26FD2D7A" w:rsidP="26FD2D7A">
          <w:pPr>
            <w:pStyle w:val="Header"/>
            <w:ind w:right="-115"/>
            <w:jc w:val="right"/>
          </w:pPr>
        </w:p>
      </w:tc>
    </w:tr>
  </w:tbl>
  <w:p w14:paraId="089461A1" w14:textId="7BFDB4D4" w:rsidR="26FD2D7A" w:rsidRDefault="26FD2D7A" w:rsidP="26FD2D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75387" w14:textId="1EF65872" w:rsidR="00630D90" w:rsidRDefault="00004748">
    <w:pPr>
      <w:pStyle w:val="Header"/>
    </w:pPr>
    <w:r>
      <w:rPr>
        <w:b/>
        <w:noProof/>
        <w:lang w:eastAsia="en-AU"/>
      </w:rPr>
      <w:drawing>
        <wp:anchor distT="0" distB="0" distL="114300" distR="114300" simplePos="0" relativeHeight="251658241" behindDoc="0" locked="0" layoutInCell="1" allowOverlap="1" wp14:anchorId="6BABC529" wp14:editId="37B79521">
          <wp:simplePos x="0" y="0"/>
          <wp:positionH relativeFrom="margin">
            <wp:posOffset>0</wp:posOffset>
          </wp:positionH>
          <wp:positionV relativeFrom="topMargin">
            <wp:posOffset>628650</wp:posOffset>
          </wp:positionV>
          <wp:extent cx="4464050" cy="765645"/>
          <wp:effectExtent l="0" t="0" r="0" b="0"/>
          <wp:wrapSquare wrapText="bothSides"/>
          <wp:docPr id="1863347082" name="Picture 18633470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SR_ADC_inline_MONO_highre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64050" cy="765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6FD2D7A" w14:paraId="10249ABC" w14:textId="77777777" w:rsidTr="26FD2D7A">
      <w:trPr>
        <w:trHeight w:val="300"/>
      </w:trPr>
      <w:tc>
        <w:tcPr>
          <w:tcW w:w="3165" w:type="dxa"/>
        </w:tcPr>
        <w:p w14:paraId="7B1367BB" w14:textId="088B43C8" w:rsidR="26FD2D7A" w:rsidRDefault="26FD2D7A" w:rsidP="26FD2D7A">
          <w:pPr>
            <w:pStyle w:val="Header"/>
            <w:ind w:left="-115"/>
          </w:pPr>
        </w:p>
      </w:tc>
      <w:tc>
        <w:tcPr>
          <w:tcW w:w="3165" w:type="dxa"/>
        </w:tcPr>
        <w:p w14:paraId="2A72C87A" w14:textId="6E7CBEB4" w:rsidR="26FD2D7A" w:rsidRDefault="26FD2D7A" w:rsidP="26FD2D7A">
          <w:pPr>
            <w:pStyle w:val="Header"/>
            <w:jc w:val="center"/>
          </w:pPr>
        </w:p>
      </w:tc>
      <w:tc>
        <w:tcPr>
          <w:tcW w:w="3165" w:type="dxa"/>
        </w:tcPr>
        <w:p w14:paraId="051A290E" w14:textId="4318E157" w:rsidR="26FD2D7A" w:rsidRDefault="26FD2D7A" w:rsidP="26FD2D7A">
          <w:pPr>
            <w:pStyle w:val="Header"/>
            <w:ind w:right="-115"/>
            <w:jc w:val="right"/>
          </w:pPr>
        </w:p>
      </w:tc>
    </w:tr>
  </w:tbl>
  <w:p w14:paraId="43266C7A" w14:textId="1B1BF4CA" w:rsidR="26FD2D7A" w:rsidRDefault="26FD2D7A" w:rsidP="26FD2D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6FD2D7A" w14:paraId="7F76DED1" w14:textId="77777777" w:rsidTr="26FD2D7A">
      <w:trPr>
        <w:trHeight w:val="300"/>
      </w:trPr>
      <w:tc>
        <w:tcPr>
          <w:tcW w:w="3165" w:type="dxa"/>
        </w:tcPr>
        <w:p w14:paraId="111CD3C6" w14:textId="794E1C2E" w:rsidR="26FD2D7A" w:rsidRDefault="26FD2D7A" w:rsidP="26FD2D7A">
          <w:pPr>
            <w:pStyle w:val="Header"/>
            <w:ind w:left="-115"/>
          </w:pPr>
        </w:p>
      </w:tc>
      <w:tc>
        <w:tcPr>
          <w:tcW w:w="3165" w:type="dxa"/>
        </w:tcPr>
        <w:p w14:paraId="167A9D2A" w14:textId="01619EDA" w:rsidR="26FD2D7A" w:rsidRDefault="26FD2D7A" w:rsidP="26FD2D7A">
          <w:pPr>
            <w:pStyle w:val="Header"/>
            <w:jc w:val="center"/>
          </w:pPr>
        </w:p>
      </w:tc>
      <w:tc>
        <w:tcPr>
          <w:tcW w:w="3165" w:type="dxa"/>
        </w:tcPr>
        <w:p w14:paraId="33D990FC" w14:textId="4700EE77" w:rsidR="26FD2D7A" w:rsidRDefault="26FD2D7A" w:rsidP="26FD2D7A">
          <w:pPr>
            <w:pStyle w:val="Header"/>
            <w:ind w:right="-115"/>
            <w:jc w:val="right"/>
          </w:pPr>
        </w:p>
      </w:tc>
    </w:tr>
  </w:tbl>
  <w:p w14:paraId="61DE731E" w14:textId="5FBA582F" w:rsidR="26FD2D7A" w:rsidRDefault="26FD2D7A" w:rsidP="26FD2D7A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65"/>
      <w:gridCol w:w="3165"/>
      <w:gridCol w:w="3165"/>
    </w:tblGrid>
    <w:tr w:rsidR="26FD2D7A" w14:paraId="30590EB8" w14:textId="77777777" w:rsidTr="26FD2D7A">
      <w:trPr>
        <w:trHeight w:val="300"/>
      </w:trPr>
      <w:tc>
        <w:tcPr>
          <w:tcW w:w="3165" w:type="dxa"/>
        </w:tcPr>
        <w:p w14:paraId="14ADE422" w14:textId="422615CE" w:rsidR="26FD2D7A" w:rsidRDefault="26FD2D7A" w:rsidP="26FD2D7A">
          <w:pPr>
            <w:pStyle w:val="Header"/>
            <w:ind w:left="-115"/>
          </w:pPr>
        </w:p>
      </w:tc>
      <w:tc>
        <w:tcPr>
          <w:tcW w:w="3165" w:type="dxa"/>
        </w:tcPr>
        <w:p w14:paraId="47CFB06B" w14:textId="69BCF23E" w:rsidR="26FD2D7A" w:rsidRDefault="26FD2D7A" w:rsidP="26FD2D7A">
          <w:pPr>
            <w:pStyle w:val="Header"/>
            <w:jc w:val="center"/>
          </w:pPr>
        </w:p>
      </w:tc>
      <w:tc>
        <w:tcPr>
          <w:tcW w:w="3165" w:type="dxa"/>
        </w:tcPr>
        <w:p w14:paraId="1FF0DFA7" w14:textId="7A7E0981" w:rsidR="26FD2D7A" w:rsidRDefault="26FD2D7A" w:rsidP="26FD2D7A">
          <w:pPr>
            <w:pStyle w:val="Header"/>
            <w:ind w:right="-115"/>
            <w:jc w:val="right"/>
          </w:pPr>
        </w:p>
      </w:tc>
    </w:tr>
  </w:tbl>
  <w:p w14:paraId="23463DBA" w14:textId="4684F7C0" w:rsidR="26FD2D7A" w:rsidRDefault="26FD2D7A" w:rsidP="26FD2D7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904CC"/>
    <w:multiLevelType w:val="singleLevel"/>
    <w:tmpl w:val="5F8FC661"/>
    <w:lvl w:ilvl="0">
      <w:start w:val="1"/>
      <w:numFmt w:val="lowerLetter"/>
      <w:lvlText w:val="(%1)"/>
      <w:lvlJc w:val="left"/>
      <w:pPr>
        <w:tabs>
          <w:tab w:val="num" w:pos="792"/>
        </w:tabs>
        <w:ind w:left="792" w:hanging="792"/>
      </w:pPr>
      <w:rPr>
        <w:color w:val="000000"/>
      </w:rPr>
    </w:lvl>
  </w:abstractNum>
  <w:abstractNum w:abstractNumId="1" w15:restartNumberingAfterBreak="0">
    <w:nsid w:val="0205315D"/>
    <w:multiLevelType w:val="hybridMultilevel"/>
    <w:tmpl w:val="2176FA82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CB3982"/>
    <w:multiLevelType w:val="hybridMultilevel"/>
    <w:tmpl w:val="409E5E16"/>
    <w:lvl w:ilvl="0" w:tplc="0B007B8C">
      <w:start w:val="4"/>
      <w:numFmt w:val="lowerRoman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6687F5E"/>
    <w:multiLevelType w:val="hybridMultilevel"/>
    <w:tmpl w:val="3B2EB880"/>
    <w:lvl w:ilvl="0" w:tplc="EBF00376">
      <w:start w:val="2"/>
      <w:numFmt w:val="bullet"/>
      <w:lvlText w:val=""/>
      <w:lvlJc w:val="left"/>
      <w:pPr>
        <w:tabs>
          <w:tab w:val="num" w:pos="2153"/>
        </w:tabs>
        <w:ind w:left="2153" w:hanging="735"/>
      </w:pPr>
      <w:rPr>
        <w:rFonts w:ascii="Symbol" w:eastAsia="Times New Roman" w:hAnsi="Symbol" w:cs="Arial" w:hint="default"/>
        <w:b/>
        <w:sz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125036FB"/>
    <w:multiLevelType w:val="hybridMultilevel"/>
    <w:tmpl w:val="DF4019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84242"/>
    <w:multiLevelType w:val="singleLevel"/>
    <w:tmpl w:val="246572E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color w:val="000000"/>
      </w:rPr>
    </w:lvl>
  </w:abstractNum>
  <w:abstractNum w:abstractNumId="6" w15:restartNumberingAfterBreak="0">
    <w:nsid w:val="15940083"/>
    <w:multiLevelType w:val="hybridMultilevel"/>
    <w:tmpl w:val="F18ADC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E22DDA"/>
    <w:multiLevelType w:val="singleLevel"/>
    <w:tmpl w:val="08867853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000000"/>
      </w:rPr>
    </w:lvl>
  </w:abstractNum>
  <w:abstractNum w:abstractNumId="8" w15:restartNumberingAfterBreak="0">
    <w:nsid w:val="26FB23D6"/>
    <w:multiLevelType w:val="hybridMultilevel"/>
    <w:tmpl w:val="EB2A5DA8"/>
    <w:lvl w:ilvl="0" w:tplc="513E1682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9D1642F"/>
    <w:multiLevelType w:val="hybridMultilevel"/>
    <w:tmpl w:val="6CE4EC4E"/>
    <w:lvl w:ilvl="0" w:tplc="1FAEAD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9E55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3AB8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6E8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B238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81B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CAF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7853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C62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46752C"/>
    <w:multiLevelType w:val="hybridMultilevel"/>
    <w:tmpl w:val="B770BB1A"/>
    <w:lvl w:ilvl="0" w:tplc="6166FC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FC062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28FA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E422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9879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2249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F635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F6A0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9C32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E52FAC"/>
    <w:multiLevelType w:val="hybridMultilevel"/>
    <w:tmpl w:val="379A9D80"/>
    <w:lvl w:ilvl="0" w:tplc="38B01DDE">
      <w:start w:val="2"/>
      <w:numFmt w:val="bullet"/>
      <w:lvlText w:val=""/>
      <w:lvlJc w:val="left"/>
      <w:pPr>
        <w:tabs>
          <w:tab w:val="num" w:pos="2153"/>
        </w:tabs>
        <w:ind w:left="2153" w:hanging="735"/>
      </w:pPr>
      <w:rPr>
        <w:rFonts w:ascii="Symbol" w:eastAsia="Times New Roman" w:hAnsi="Symbol" w:cs="Arial" w:hint="default"/>
        <w:b/>
        <w:sz w:val="40"/>
      </w:rPr>
    </w:lvl>
    <w:lvl w:ilvl="1" w:tplc="0C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2FBF6923"/>
    <w:multiLevelType w:val="hybridMultilevel"/>
    <w:tmpl w:val="7BFACAD0"/>
    <w:lvl w:ilvl="0" w:tplc="0C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43F2299"/>
    <w:multiLevelType w:val="hybridMultilevel"/>
    <w:tmpl w:val="F15ACADC"/>
    <w:lvl w:ilvl="0" w:tplc="640C78B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5308A98"/>
    <w:multiLevelType w:val="singleLevel"/>
    <w:tmpl w:val="577D8CD1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Times New Roman" w:hint="default"/>
        <w:color w:val="000000"/>
      </w:rPr>
    </w:lvl>
  </w:abstractNum>
  <w:abstractNum w:abstractNumId="15" w15:restartNumberingAfterBreak="0">
    <w:nsid w:val="35ED8457"/>
    <w:multiLevelType w:val="singleLevel"/>
    <w:tmpl w:val="149CDC50"/>
    <w:lvl w:ilvl="0">
      <w:numFmt w:val="bullet"/>
      <w:lvlText w:val="·"/>
      <w:lvlJc w:val="left"/>
      <w:pPr>
        <w:tabs>
          <w:tab w:val="num" w:pos="288"/>
        </w:tabs>
        <w:ind w:left="288" w:hanging="288"/>
      </w:pPr>
      <w:rPr>
        <w:rFonts w:ascii="Symbol" w:hAnsi="Symbol" w:cs="Times New Roman" w:hint="default"/>
        <w:color w:val="000000"/>
      </w:rPr>
    </w:lvl>
  </w:abstractNum>
  <w:abstractNum w:abstractNumId="16" w15:restartNumberingAfterBreak="0">
    <w:nsid w:val="38294780"/>
    <w:multiLevelType w:val="hybridMultilevel"/>
    <w:tmpl w:val="943EA8CA"/>
    <w:lvl w:ilvl="0" w:tplc="82B62908">
      <w:start w:val="5"/>
      <w:numFmt w:val="bullet"/>
      <w:lvlText w:val=""/>
      <w:lvlJc w:val="left"/>
      <w:pPr>
        <w:ind w:left="786" w:hanging="360"/>
      </w:pPr>
      <w:rPr>
        <w:rFonts w:ascii="Wingdings" w:eastAsia="Times New Roman" w:hAnsi="Wingdings" w:cs="Times New Roman" w:hint="default"/>
        <w:sz w:val="40"/>
      </w:rPr>
    </w:lvl>
    <w:lvl w:ilvl="1" w:tplc="0C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 w15:restartNumberingAfterBreak="0">
    <w:nsid w:val="3A422A5B"/>
    <w:multiLevelType w:val="hybridMultilevel"/>
    <w:tmpl w:val="2CA2B3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647D4D"/>
    <w:multiLevelType w:val="hybridMultilevel"/>
    <w:tmpl w:val="434C35CC"/>
    <w:lvl w:ilvl="0" w:tplc="AF0A9DD4">
      <w:start w:val="2"/>
      <w:numFmt w:val="bullet"/>
      <w:lvlText w:val="-"/>
      <w:lvlJc w:val="left"/>
      <w:pPr>
        <w:tabs>
          <w:tab w:val="num" w:pos="2153"/>
        </w:tabs>
        <w:ind w:left="2153" w:hanging="735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3E3914C9"/>
    <w:multiLevelType w:val="singleLevel"/>
    <w:tmpl w:val="37646D55"/>
    <w:lvl w:ilvl="0">
      <w:numFmt w:val="bullet"/>
      <w:lvlText w:val="·"/>
      <w:lvlJc w:val="left"/>
      <w:pPr>
        <w:tabs>
          <w:tab w:val="num" w:pos="997"/>
        </w:tabs>
      </w:pPr>
      <w:rPr>
        <w:rFonts w:ascii="Symbol" w:hAnsi="Symbol" w:cs="Times New Roman" w:hint="default"/>
        <w:color w:val="000000"/>
      </w:rPr>
    </w:lvl>
  </w:abstractNum>
  <w:abstractNum w:abstractNumId="20" w15:restartNumberingAfterBreak="0">
    <w:nsid w:val="48F11B3D"/>
    <w:multiLevelType w:val="hybridMultilevel"/>
    <w:tmpl w:val="5B9CC482"/>
    <w:lvl w:ilvl="0" w:tplc="82B62908">
      <w:start w:val="5"/>
      <w:numFmt w:val="bullet"/>
      <w:lvlText w:val=""/>
      <w:lvlJc w:val="left"/>
      <w:pPr>
        <w:ind w:left="846" w:hanging="360"/>
      </w:pPr>
      <w:rPr>
        <w:rFonts w:ascii="Wingdings" w:eastAsia="Times New Roman" w:hAnsi="Wingdings" w:cs="Times New Roman" w:hint="default"/>
        <w:sz w:val="40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49A44DAA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F0D7BC8"/>
    <w:multiLevelType w:val="hybridMultilevel"/>
    <w:tmpl w:val="06B21364"/>
    <w:lvl w:ilvl="0" w:tplc="640C78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D3CD5"/>
    <w:multiLevelType w:val="hybridMultilevel"/>
    <w:tmpl w:val="F5567C9E"/>
    <w:lvl w:ilvl="0" w:tplc="0C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56E3147E"/>
    <w:multiLevelType w:val="hybridMultilevel"/>
    <w:tmpl w:val="C2304B3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5E577"/>
    <w:multiLevelType w:val="singleLevel"/>
    <w:tmpl w:val="03FD2A42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  <w:color w:val="000000"/>
      </w:rPr>
    </w:lvl>
  </w:abstractNum>
  <w:abstractNum w:abstractNumId="26" w15:restartNumberingAfterBreak="0">
    <w:nsid w:val="5EEA3AE7"/>
    <w:multiLevelType w:val="singleLevel"/>
    <w:tmpl w:val="77B4EF46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Times New Roman" w:hint="default"/>
        <w:color w:val="000000"/>
      </w:rPr>
    </w:lvl>
  </w:abstractNum>
  <w:abstractNum w:abstractNumId="27" w15:restartNumberingAfterBreak="0">
    <w:nsid w:val="5F35A817"/>
    <w:multiLevelType w:val="singleLevel"/>
    <w:tmpl w:val="6FBD5E52"/>
    <w:lvl w:ilvl="0">
      <w:numFmt w:val="bullet"/>
      <w:lvlText w:val="·"/>
      <w:lvlJc w:val="left"/>
      <w:pPr>
        <w:tabs>
          <w:tab w:val="num" w:pos="288"/>
        </w:tabs>
      </w:pPr>
      <w:rPr>
        <w:rFonts w:ascii="Symbol" w:hAnsi="Symbol" w:cs="Times New Roman" w:hint="default"/>
        <w:color w:val="000000"/>
      </w:rPr>
    </w:lvl>
  </w:abstractNum>
  <w:abstractNum w:abstractNumId="28" w15:restartNumberingAfterBreak="0">
    <w:nsid w:val="61DA1950"/>
    <w:multiLevelType w:val="singleLevel"/>
    <w:tmpl w:val="6D36E712"/>
    <w:lvl w:ilvl="0">
      <w:numFmt w:val="bullet"/>
      <w:lvlText w:val="·"/>
      <w:lvlJc w:val="left"/>
      <w:pPr>
        <w:tabs>
          <w:tab w:val="num" w:pos="432"/>
        </w:tabs>
        <w:ind w:left="432" w:hanging="432"/>
      </w:pPr>
      <w:rPr>
        <w:rFonts w:ascii="Symbol" w:hAnsi="Symbol" w:cs="Times New Roman" w:hint="default"/>
        <w:color w:val="000000"/>
      </w:rPr>
    </w:lvl>
  </w:abstractNum>
  <w:abstractNum w:abstractNumId="29" w15:restartNumberingAfterBreak="0">
    <w:nsid w:val="6993717B"/>
    <w:multiLevelType w:val="singleLevel"/>
    <w:tmpl w:val="246572E4"/>
    <w:lvl w:ilvl="0">
      <w:start w:val="1"/>
      <w:numFmt w:val="decimal"/>
      <w:lvlText w:val="%1."/>
      <w:lvlJc w:val="left"/>
      <w:pPr>
        <w:tabs>
          <w:tab w:val="num" w:pos="430"/>
        </w:tabs>
        <w:ind w:left="430" w:hanging="288"/>
      </w:pPr>
      <w:rPr>
        <w:color w:val="000000"/>
      </w:rPr>
    </w:lvl>
  </w:abstractNum>
  <w:abstractNum w:abstractNumId="30" w15:restartNumberingAfterBreak="0">
    <w:nsid w:val="6A2131EA"/>
    <w:multiLevelType w:val="hybridMultilevel"/>
    <w:tmpl w:val="1DEC6572"/>
    <w:lvl w:ilvl="0" w:tplc="0C090001">
      <w:start w:val="1"/>
      <w:numFmt w:val="bullet"/>
      <w:lvlText w:val=""/>
      <w:lvlJc w:val="left"/>
      <w:pPr>
        <w:ind w:left="1632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num w:numId="1" w16cid:durableId="1783917368">
    <w:abstractNumId w:val="9"/>
  </w:num>
  <w:num w:numId="2" w16cid:durableId="459956414">
    <w:abstractNumId w:val="10"/>
  </w:num>
  <w:num w:numId="3" w16cid:durableId="499152848">
    <w:abstractNumId w:val="0"/>
  </w:num>
  <w:num w:numId="4" w16cid:durableId="1125124935">
    <w:abstractNumId w:val="25"/>
  </w:num>
  <w:num w:numId="5" w16cid:durableId="349450499">
    <w:abstractNumId w:val="28"/>
  </w:num>
  <w:num w:numId="6" w16cid:durableId="371271351">
    <w:abstractNumId w:val="5"/>
  </w:num>
  <w:num w:numId="7" w16cid:durableId="346248009">
    <w:abstractNumId w:val="19"/>
  </w:num>
  <w:num w:numId="8" w16cid:durableId="31810458">
    <w:abstractNumId w:val="27"/>
  </w:num>
  <w:num w:numId="9" w16cid:durableId="1272588677">
    <w:abstractNumId w:val="14"/>
  </w:num>
  <w:num w:numId="10" w16cid:durableId="139033538">
    <w:abstractNumId w:val="26"/>
  </w:num>
  <w:num w:numId="11" w16cid:durableId="920523578">
    <w:abstractNumId w:val="15"/>
  </w:num>
  <w:num w:numId="12" w16cid:durableId="21057997">
    <w:abstractNumId w:val="7"/>
  </w:num>
  <w:num w:numId="13" w16cid:durableId="1331252616">
    <w:abstractNumId w:val="2"/>
  </w:num>
  <w:num w:numId="14" w16cid:durableId="31882301">
    <w:abstractNumId w:val="22"/>
  </w:num>
  <w:num w:numId="15" w16cid:durableId="1419790565">
    <w:abstractNumId w:val="13"/>
  </w:num>
  <w:num w:numId="16" w16cid:durableId="639653186">
    <w:abstractNumId w:val="11"/>
  </w:num>
  <w:num w:numId="17" w16cid:durableId="250286134">
    <w:abstractNumId w:val="3"/>
  </w:num>
  <w:num w:numId="18" w16cid:durableId="1416055792">
    <w:abstractNumId w:val="18"/>
  </w:num>
  <w:num w:numId="19" w16cid:durableId="1360619744">
    <w:abstractNumId w:val="1"/>
  </w:num>
  <w:num w:numId="20" w16cid:durableId="671760376">
    <w:abstractNumId w:val="12"/>
  </w:num>
  <w:num w:numId="21" w16cid:durableId="777221216">
    <w:abstractNumId w:val="23"/>
  </w:num>
  <w:num w:numId="22" w16cid:durableId="2024283315">
    <w:abstractNumId w:val="16"/>
  </w:num>
  <w:num w:numId="23" w16cid:durableId="1515995071">
    <w:abstractNumId w:val="20"/>
  </w:num>
  <w:num w:numId="24" w16cid:durableId="25838603">
    <w:abstractNumId w:val="30"/>
  </w:num>
  <w:num w:numId="25" w16cid:durableId="1296716220">
    <w:abstractNumId w:val="8"/>
  </w:num>
  <w:num w:numId="26" w16cid:durableId="1178734367">
    <w:abstractNumId w:val="29"/>
  </w:num>
  <w:num w:numId="27" w16cid:durableId="583615392">
    <w:abstractNumId w:val="21"/>
  </w:num>
  <w:num w:numId="28" w16cid:durableId="888149093">
    <w:abstractNumId w:val="24"/>
  </w:num>
  <w:num w:numId="29" w16cid:durableId="1025861882">
    <w:abstractNumId w:val="6"/>
  </w:num>
  <w:num w:numId="30" w16cid:durableId="1213926907">
    <w:abstractNumId w:val="4"/>
  </w:num>
  <w:num w:numId="31" w16cid:durableId="875867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21A4"/>
    <w:rsid w:val="00004748"/>
    <w:rsid w:val="00010991"/>
    <w:rsid w:val="00036DAC"/>
    <w:rsid w:val="00050B83"/>
    <w:rsid w:val="00055F59"/>
    <w:rsid w:val="000668AF"/>
    <w:rsid w:val="00066F53"/>
    <w:rsid w:val="00073CFE"/>
    <w:rsid w:val="000750AA"/>
    <w:rsid w:val="000776CB"/>
    <w:rsid w:val="0008458D"/>
    <w:rsid w:val="000A6758"/>
    <w:rsid w:val="000A6D6D"/>
    <w:rsid w:val="000B7096"/>
    <w:rsid w:val="000C4E8D"/>
    <w:rsid w:val="000D2F8F"/>
    <w:rsid w:val="0011339F"/>
    <w:rsid w:val="00120046"/>
    <w:rsid w:val="001319AE"/>
    <w:rsid w:val="0013403A"/>
    <w:rsid w:val="00137EE8"/>
    <w:rsid w:val="00141E6F"/>
    <w:rsid w:val="0016412D"/>
    <w:rsid w:val="0016528A"/>
    <w:rsid w:val="00170541"/>
    <w:rsid w:val="00174C2E"/>
    <w:rsid w:val="0017693B"/>
    <w:rsid w:val="0018004E"/>
    <w:rsid w:val="00181E0E"/>
    <w:rsid w:val="00182924"/>
    <w:rsid w:val="00182973"/>
    <w:rsid w:val="00184EC4"/>
    <w:rsid w:val="00186F11"/>
    <w:rsid w:val="00192D49"/>
    <w:rsid w:val="00196D14"/>
    <w:rsid w:val="001A5C2F"/>
    <w:rsid w:val="001C6982"/>
    <w:rsid w:val="001C7CEF"/>
    <w:rsid w:val="001D3277"/>
    <w:rsid w:val="001D45F8"/>
    <w:rsid w:val="001E1B4C"/>
    <w:rsid w:val="001E6010"/>
    <w:rsid w:val="00212056"/>
    <w:rsid w:val="00220A5B"/>
    <w:rsid w:val="00223B25"/>
    <w:rsid w:val="00223D3B"/>
    <w:rsid w:val="002329C3"/>
    <w:rsid w:val="00237C6B"/>
    <w:rsid w:val="002532F0"/>
    <w:rsid w:val="002537A9"/>
    <w:rsid w:val="00275062"/>
    <w:rsid w:val="002803FF"/>
    <w:rsid w:val="00291870"/>
    <w:rsid w:val="00291A23"/>
    <w:rsid w:val="002A20F3"/>
    <w:rsid w:val="002A2BF7"/>
    <w:rsid w:val="002B17AD"/>
    <w:rsid w:val="002C02D6"/>
    <w:rsid w:val="002C0AFE"/>
    <w:rsid w:val="002C5857"/>
    <w:rsid w:val="002D0AF9"/>
    <w:rsid w:val="002E2FC6"/>
    <w:rsid w:val="002E39DF"/>
    <w:rsid w:val="002F5624"/>
    <w:rsid w:val="0030221B"/>
    <w:rsid w:val="00311A39"/>
    <w:rsid w:val="003203FC"/>
    <w:rsid w:val="00320691"/>
    <w:rsid w:val="003228B7"/>
    <w:rsid w:val="00331D30"/>
    <w:rsid w:val="00333A1D"/>
    <w:rsid w:val="00342C81"/>
    <w:rsid w:val="00343DF6"/>
    <w:rsid w:val="003512D8"/>
    <w:rsid w:val="00361315"/>
    <w:rsid w:val="00366917"/>
    <w:rsid w:val="0036722E"/>
    <w:rsid w:val="00371B63"/>
    <w:rsid w:val="00381965"/>
    <w:rsid w:val="00385CF2"/>
    <w:rsid w:val="0039305E"/>
    <w:rsid w:val="00394C3E"/>
    <w:rsid w:val="00395339"/>
    <w:rsid w:val="00396815"/>
    <w:rsid w:val="00396939"/>
    <w:rsid w:val="003A1ABD"/>
    <w:rsid w:val="003A415C"/>
    <w:rsid w:val="003B3C68"/>
    <w:rsid w:val="003B46AF"/>
    <w:rsid w:val="003B47EE"/>
    <w:rsid w:val="003C02D7"/>
    <w:rsid w:val="003C645D"/>
    <w:rsid w:val="003C6B43"/>
    <w:rsid w:val="003F3A9F"/>
    <w:rsid w:val="0040668B"/>
    <w:rsid w:val="00407EFA"/>
    <w:rsid w:val="004142B7"/>
    <w:rsid w:val="0041485E"/>
    <w:rsid w:val="00415D42"/>
    <w:rsid w:val="00425DC9"/>
    <w:rsid w:val="004278BF"/>
    <w:rsid w:val="00442D44"/>
    <w:rsid w:val="00445D33"/>
    <w:rsid w:val="004473B0"/>
    <w:rsid w:val="004506FA"/>
    <w:rsid w:val="0045179D"/>
    <w:rsid w:val="00463208"/>
    <w:rsid w:val="00467E45"/>
    <w:rsid w:val="004863D4"/>
    <w:rsid w:val="004A0F1E"/>
    <w:rsid w:val="004A6071"/>
    <w:rsid w:val="004C42FF"/>
    <w:rsid w:val="004D79D2"/>
    <w:rsid w:val="004F0884"/>
    <w:rsid w:val="004F47F3"/>
    <w:rsid w:val="00522DED"/>
    <w:rsid w:val="00533638"/>
    <w:rsid w:val="00536F70"/>
    <w:rsid w:val="0055484C"/>
    <w:rsid w:val="0055492E"/>
    <w:rsid w:val="00556FDA"/>
    <w:rsid w:val="00561238"/>
    <w:rsid w:val="00564C62"/>
    <w:rsid w:val="00565C3C"/>
    <w:rsid w:val="00566FE6"/>
    <w:rsid w:val="00576A39"/>
    <w:rsid w:val="00576CA6"/>
    <w:rsid w:val="00577CE8"/>
    <w:rsid w:val="005835AA"/>
    <w:rsid w:val="0058723D"/>
    <w:rsid w:val="005920D8"/>
    <w:rsid w:val="0059626D"/>
    <w:rsid w:val="005A14A2"/>
    <w:rsid w:val="005B19DF"/>
    <w:rsid w:val="005C696F"/>
    <w:rsid w:val="005E01CA"/>
    <w:rsid w:val="005E35E0"/>
    <w:rsid w:val="005E5681"/>
    <w:rsid w:val="006109B4"/>
    <w:rsid w:val="00613EF1"/>
    <w:rsid w:val="00630D90"/>
    <w:rsid w:val="006342BF"/>
    <w:rsid w:val="00643A43"/>
    <w:rsid w:val="006453BC"/>
    <w:rsid w:val="00647BAB"/>
    <w:rsid w:val="00650A79"/>
    <w:rsid w:val="00654D81"/>
    <w:rsid w:val="00654F14"/>
    <w:rsid w:val="006625E9"/>
    <w:rsid w:val="00670986"/>
    <w:rsid w:val="00676372"/>
    <w:rsid w:val="006770BC"/>
    <w:rsid w:val="0067780D"/>
    <w:rsid w:val="00677D67"/>
    <w:rsid w:val="00694EBF"/>
    <w:rsid w:val="006973C0"/>
    <w:rsid w:val="006A3FC2"/>
    <w:rsid w:val="006A70DE"/>
    <w:rsid w:val="006C2109"/>
    <w:rsid w:val="006C62FC"/>
    <w:rsid w:val="006C6748"/>
    <w:rsid w:val="006F308D"/>
    <w:rsid w:val="007025AF"/>
    <w:rsid w:val="007035D1"/>
    <w:rsid w:val="00703D48"/>
    <w:rsid w:val="007114F3"/>
    <w:rsid w:val="00720E7D"/>
    <w:rsid w:val="007257E6"/>
    <w:rsid w:val="00726BB5"/>
    <w:rsid w:val="0072799A"/>
    <w:rsid w:val="0074343E"/>
    <w:rsid w:val="00770D2A"/>
    <w:rsid w:val="00770D98"/>
    <w:rsid w:val="007712B3"/>
    <w:rsid w:val="0078767B"/>
    <w:rsid w:val="00791D5C"/>
    <w:rsid w:val="00793C73"/>
    <w:rsid w:val="00797DA3"/>
    <w:rsid w:val="007A4AB5"/>
    <w:rsid w:val="007A7B2D"/>
    <w:rsid w:val="007B2E49"/>
    <w:rsid w:val="007C5A77"/>
    <w:rsid w:val="007D3AB4"/>
    <w:rsid w:val="007E4B4C"/>
    <w:rsid w:val="007E592D"/>
    <w:rsid w:val="007F587A"/>
    <w:rsid w:val="00805FAB"/>
    <w:rsid w:val="00806B9B"/>
    <w:rsid w:val="00820651"/>
    <w:rsid w:val="00825339"/>
    <w:rsid w:val="00837DDF"/>
    <w:rsid w:val="00853235"/>
    <w:rsid w:val="008633F0"/>
    <w:rsid w:val="00884C97"/>
    <w:rsid w:val="008909D3"/>
    <w:rsid w:val="00896B75"/>
    <w:rsid w:val="008A0572"/>
    <w:rsid w:val="008C1405"/>
    <w:rsid w:val="008C49BB"/>
    <w:rsid w:val="008D2F7B"/>
    <w:rsid w:val="008D5CA4"/>
    <w:rsid w:val="008E0668"/>
    <w:rsid w:val="008E2E20"/>
    <w:rsid w:val="008E5F31"/>
    <w:rsid w:val="008F63C9"/>
    <w:rsid w:val="00902CE1"/>
    <w:rsid w:val="00904AB6"/>
    <w:rsid w:val="00914DC5"/>
    <w:rsid w:val="00915FE0"/>
    <w:rsid w:val="0091742E"/>
    <w:rsid w:val="00917D81"/>
    <w:rsid w:val="00930C6F"/>
    <w:rsid w:val="00933806"/>
    <w:rsid w:val="00933D39"/>
    <w:rsid w:val="0094588A"/>
    <w:rsid w:val="00961AAE"/>
    <w:rsid w:val="00967754"/>
    <w:rsid w:val="00974281"/>
    <w:rsid w:val="00982306"/>
    <w:rsid w:val="009825EF"/>
    <w:rsid w:val="00983DEF"/>
    <w:rsid w:val="0098455F"/>
    <w:rsid w:val="00990756"/>
    <w:rsid w:val="00991235"/>
    <w:rsid w:val="00994983"/>
    <w:rsid w:val="009A1EE1"/>
    <w:rsid w:val="009A74B3"/>
    <w:rsid w:val="009B1B96"/>
    <w:rsid w:val="009C2321"/>
    <w:rsid w:val="009C4387"/>
    <w:rsid w:val="009C45D8"/>
    <w:rsid w:val="009C5D46"/>
    <w:rsid w:val="009C63B3"/>
    <w:rsid w:val="009E5832"/>
    <w:rsid w:val="00A0248A"/>
    <w:rsid w:val="00A048A8"/>
    <w:rsid w:val="00A1023D"/>
    <w:rsid w:val="00A111CB"/>
    <w:rsid w:val="00A11BBC"/>
    <w:rsid w:val="00A350A4"/>
    <w:rsid w:val="00A62095"/>
    <w:rsid w:val="00A8628E"/>
    <w:rsid w:val="00A926C6"/>
    <w:rsid w:val="00A94798"/>
    <w:rsid w:val="00AA0BC9"/>
    <w:rsid w:val="00AB07DF"/>
    <w:rsid w:val="00AB25DB"/>
    <w:rsid w:val="00AB647C"/>
    <w:rsid w:val="00AC0EE2"/>
    <w:rsid w:val="00AD0098"/>
    <w:rsid w:val="00AD6010"/>
    <w:rsid w:val="00AF1149"/>
    <w:rsid w:val="00B04FF8"/>
    <w:rsid w:val="00B059B7"/>
    <w:rsid w:val="00B079C9"/>
    <w:rsid w:val="00B11E0E"/>
    <w:rsid w:val="00B12228"/>
    <w:rsid w:val="00B23D5D"/>
    <w:rsid w:val="00B4011E"/>
    <w:rsid w:val="00B50793"/>
    <w:rsid w:val="00B5680E"/>
    <w:rsid w:val="00B70972"/>
    <w:rsid w:val="00B71356"/>
    <w:rsid w:val="00B71A57"/>
    <w:rsid w:val="00B8270D"/>
    <w:rsid w:val="00B84E48"/>
    <w:rsid w:val="00B865C0"/>
    <w:rsid w:val="00BA5B3D"/>
    <w:rsid w:val="00BB4364"/>
    <w:rsid w:val="00BB4C59"/>
    <w:rsid w:val="00BC74DB"/>
    <w:rsid w:val="00BD17BD"/>
    <w:rsid w:val="00BE0BF9"/>
    <w:rsid w:val="00C030B3"/>
    <w:rsid w:val="00C230B3"/>
    <w:rsid w:val="00C24815"/>
    <w:rsid w:val="00C44C28"/>
    <w:rsid w:val="00C5364F"/>
    <w:rsid w:val="00C720E9"/>
    <w:rsid w:val="00C73C7B"/>
    <w:rsid w:val="00C91920"/>
    <w:rsid w:val="00C94545"/>
    <w:rsid w:val="00CA7460"/>
    <w:rsid w:val="00CB14E0"/>
    <w:rsid w:val="00CB358B"/>
    <w:rsid w:val="00CB771C"/>
    <w:rsid w:val="00CC5848"/>
    <w:rsid w:val="00CD0397"/>
    <w:rsid w:val="00CD54C0"/>
    <w:rsid w:val="00CE5024"/>
    <w:rsid w:val="00CF1988"/>
    <w:rsid w:val="00CF6801"/>
    <w:rsid w:val="00D021A4"/>
    <w:rsid w:val="00D06AC7"/>
    <w:rsid w:val="00D13120"/>
    <w:rsid w:val="00D14A6C"/>
    <w:rsid w:val="00D171EA"/>
    <w:rsid w:val="00D25653"/>
    <w:rsid w:val="00D268B9"/>
    <w:rsid w:val="00D337A9"/>
    <w:rsid w:val="00D4087C"/>
    <w:rsid w:val="00D42AEB"/>
    <w:rsid w:val="00D46C8E"/>
    <w:rsid w:val="00D51E55"/>
    <w:rsid w:val="00D628F3"/>
    <w:rsid w:val="00D636ED"/>
    <w:rsid w:val="00D7279F"/>
    <w:rsid w:val="00D82F5B"/>
    <w:rsid w:val="00D93B52"/>
    <w:rsid w:val="00D94A30"/>
    <w:rsid w:val="00DA3D8C"/>
    <w:rsid w:val="00DC213F"/>
    <w:rsid w:val="00DC4D5B"/>
    <w:rsid w:val="00DE0B11"/>
    <w:rsid w:val="00DE0E18"/>
    <w:rsid w:val="00DE2CFB"/>
    <w:rsid w:val="00DE5B96"/>
    <w:rsid w:val="00DF5FCB"/>
    <w:rsid w:val="00DF67B2"/>
    <w:rsid w:val="00E0562D"/>
    <w:rsid w:val="00E1391D"/>
    <w:rsid w:val="00E43A36"/>
    <w:rsid w:val="00E722DE"/>
    <w:rsid w:val="00E83DA4"/>
    <w:rsid w:val="00E900AE"/>
    <w:rsid w:val="00E912C6"/>
    <w:rsid w:val="00E916EB"/>
    <w:rsid w:val="00EA0AFA"/>
    <w:rsid w:val="00EA4B9B"/>
    <w:rsid w:val="00EB123A"/>
    <w:rsid w:val="00EC1FCD"/>
    <w:rsid w:val="00EC26A4"/>
    <w:rsid w:val="00EC5B21"/>
    <w:rsid w:val="00EC706E"/>
    <w:rsid w:val="00ED6B73"/>
    <w:rsid w:val="00ED7BAB"/>
    <w:rsid w:val="00EE1A0A"/>
    <w:rsid w:val="00EF01C9"/>
    <w:rsid w:val="00F04C24"/>
    <w:rsid w:val="00F07C80"/>
    <w:rsid w:val="00F07F77"/>
    <w:rsid w:val="00F11817"/>
    <w:rsid w:val="00F21026"/>
    <w:rsid w:val="00F4078D"/>
    <w:rsid w:val="00F42538"/>
    <w:rsid w:val="00F5087A"/>
    <w:rsid w:val="00F52E18"/>
    <w:rsid w:val="00F54A82"/>
    <w:rsid w:val="00F56E95"/>
    <w:rsid w:val="00F73038"/>
    <w:rsid w:val="00F8261F"/>
    <w:rsid w:val="00F879E1"/>
    <w:rsid w:val="00F95C5E"/>
    <w:rsid w:val="00FB5A90"/>
    <w:rsid w:val="00FC7060"/>
    <w:rsid w:val="00FC7FEE"/>
    <w:rsid w:val="00FD736D"/>
    <w:rsid w:val="00FE35AF"/>
    <w:rsid w:val="00FE369D"/>
    <w:rsid w:val="00FE785D"/>
    <w:rsid w:val="08F9FCC1"/>
    <w:rsid w:val="104263F2"/>
    <w:rsid w:val="172A8659"/>
    <w:rsid w:val="18FDE49C"/>
    <w:rsid w:val="19CEEC34"/>
    <w:rsid w:val="1A21CA73"/>
    <w:rsid w:val="26CC7350"/>
    <w:rsid w:val="26FD2D7A"/>
    <w:rsid w:val="274729B9"/>
    <w:rsid w:val="2AC04112"/>
    <w:rsid w:val="2DD9D276"/>
    <w:rsid w:val="3297194E"/>
    <w:rsid w:val="3E89C056"/>
    <w:rsid w:val="40ABAB61"/>
    <w:rsid w:val="430B4C1A"/>
    <w:rsid w:val="4940F833"/>
    <w:rsid w:val="495B13A1"/>
    <w:rsid w:val="4C68529D"/>
    <w:rsid w:val="5018FE8C"/>
    <w:rsid w:val="58CCCEB7"/>
    <w:rsid w:val="6BCB5CBA"/>
    <w:rsid w:val="6DFDD734"/>
    <w:rsid w:val="71F317E0"/>
    <w:rsid w:val="7B921F30"/>
    <w:rsid w:val="7C74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ECE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5492E"/>
    <w:pPr>
      <w:keepNext/>
      <w:widowControl/>
      <w:autoSpaceDE/>
      <w:autoSpaceDN/>
      <w:ind w:hanging="993"/>
      <w:jc w:val="both"/>
      <w:outlineLvl w:val="0"/>
    </w:pPr>
    <w:rPr>
      <w:rFonts w:ascii="Arial" w:hAnsi="Arial"/>
      <w:szCs w:val="20"/>
      <w:lang w:val="en-AU"/>
    </w:rPr>
  </w:style>
  <w:style w:type="paragraph" w:styleId="Heading2">
    <w:name w:val="heading 2"/>
    <w:basedOn w:val="Normal"/>
    <w:next w:val="Normal"/>
    <w:link w:val="Heading2Char"/>
    <w:unhideWhenUsed/>
    <w:qFormat/>
    <w:rsid w:val="007035D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35D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1440" w:hanging="720"/>
    </w:pPr>
    <w:rPr>
      <w:rFonts w:ascii="Arial" w:hAnsi="Arial" w:cs="Arial"/>
    </w:rPr>
  </w:style>
  <w:style w:type="paragraph" w:customStyle="1" w:styleId="address">
    <w:name w:val="address"/>
    <w:basedOn w:val="Normal"/>
    <w:pPr>
      <w:widowControl/>
      <w:autoSpaceDE/>
      <w:autoSpaceDN/>
    </w:pPr>
    <w:rPr>
      <w:sz w:val="20"/>
      <w:szCs w:val="20"/>
      <w:lang w:val="en-AU"/>
    </w:rPr>
  </w:style>
  <w:style w:type="paragraph" w:styleId="BodyTextIndent2">
    <w:name w:val="Body Text Indent 2"/>
    <w:basedOn w:val="Normal"/>
    <w:pPr>
      <w:spacing w:before="120" w:after="504"/>
      <w:ind w:left="288"/>
      <w:jc w:val="both"/>
    </w:pPr>
    <w:rPr>
      <w:rFonts w:ascii="Arial" w:hAnsi="Arial" w:cs="Arial"/>
    </w:rPr>
  </w:style>
  <w:style w:type="paragraph" w:styleId="BodyText">
    <w:name w:val="Body Text"/>
    <w:basedOn w:val="Normal"/>
    <w:pPr>
      <w:spacing w:before="120" w:after="504"/>
      <w:jc w:val="both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D021A4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55492E"/>
    <w:rPr>
      <w:rFonts w:ascii="Arial" w:hAnsi="Arial"/>
      <w:noProof/>
      <w:sz w:val="24"/>
      <w:lang w:eastAsia="en-US"/>
    </w:rPr>
  </w:style>
  <w:style w:type="character" w:customStyle="1" w:styleId="Heading2Char">
    <w:name w:val="Heading 2 Char"/>
    <w:link w:val="Heading2"/>
    <w:rsid w:val="007035D1"/>
    <w:rPr>
      <w:rFonts w:ascii="Cambria" w:eastAsia="Times New Roman" w:hAnsi="Cambria" w:cs="Times New Roman"/>
      <w:b/>
      <w:bCs/>
      <w:i/>
      <w:iCs/>
      <w:noProof/>
      <w:sz w:val="28"/>
      <w:szCs w:val="28"/>
      <w:lang w:val="en-US" w:eastAsia="en-US"/>
    </w:rPr>
  </w:style>
  <w:style w:type="character" w:customStyle="1" w:styleId="Heading3Char">
    <w:name w:val="Heading 3 Char"/>
    <w:link w:val="Heading3"/>
    <w:semiHidden/>
    <w:rsid w:val="007035D1"/>
    <w:rPr>
      <w:rFonts w:ascii="Cambria" w:eastAsia="Times New Roman" w:hAnsi="Cambria" w:cs="Times New Roman"/>
      <w:b/>
      <w:bCs/>
      <w:noProof/>
      <w:sz w:val="26"/>
      <w:szCs w:val="26"/>
      <w:lang w:val="en-US" w:eastAsia="en-US"/>
    </w:rPr>
  </w:style>
  <w:style w:type="paragraph" w:styleId="Header">
    <w:name w:val="header"/>
    <w:basedOn w:val="Normal"/>
    <w:link w:val="HeaderChar"/>
    <w:rsid w:val="007035D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7035D1"/>
    <w:rPr>
      <w:noProof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7035D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035D1"/>
    <w:rPr>
      <w:noProof/>
      <w:sz w:val="24"/>
      <w:szCs w:val="24"/>
      <w:lang w:val="en-US" w:eastAsia="en-US"/>
    </w:rPr>
  </w:style>
  <w:style w:type="table" w:styleId="TableGrid">
    <w:name w:val="Table Grid"/>
    <w:basedOn w:val="TableNormal"/>
    <w:rsid w:val="00322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C4E8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F587A"/>
    <w:pPr>
      <w:ind w:left="720"/>
      <w:contextualSpacing/>
    </w:pPr>
  </w:style>
  <w:style w:type="paragraph" w:styleId="Revision">
    <w:name w:val="Revision"/>
    <w:hidden/>
    <w:uiPriority w:val="99"/>
    <w:semiHidden/>
    <w:rsid w:val="00170541"/>
    <w:rPr>
      <w:noProof/>
      <w:sz w:val="24"/>
      <w:szCs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47B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BA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BAB"/>
    <w:rPr>
      <w:noProof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47B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47BAB"/>
    <w:rPr>
      <w:b/>
      <w:bCs/>
      <w:noProof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47BAB"/>
    <w:rPr>
      <w:color w:val="605E5C"/>
      <w:shd w:val="clear" w:color="auto" w:fill="E1DFDD"/>
    </w:rPr>
  </w:style>
  <w:style w:type="character" w:styleId="FootnoteReference">
    <w:name w:val="footnote reference"/>
    <w:basedOn w:val="DefaultParagraphFont"/>
    <w:semiHidden/>
    <w:unhideWhenUsed/>
    <w:rsid w:val="00AB25DB"/>
    <w:rPr>
      <w:vertAlign w:val="superscript"/>
    </w:rPr>
  </w:style>
  <w:style w:type="paragraph" w:styleId="FootnoteText">
    <w:name w:val="footnote text"/>
    <w:basedOn w:val="Normal"/>
    <w:link w:val="FootnoteTextChar"/>
    <w:semiHidden/>
    <w:unhideWhenUsed/>
    <w:rsid w:val="00AB25DB"/>
    <w:pPr>
      <w:widowControl/>
      <w:autoSpaceDE/>
      <w:autoSpaceDN/>
    </w:pPr>
    <w:rPr>
      <w:rFonts w:ascii="Arial" w:hAnsi="Arial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semiHidden/>
    <w:rsid w:val="00AB25DB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26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www.adcommission.gov.au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mailto:clientsupport@adcommission.gov.au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mailto:clientsupport@adcommission.gov.a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industry.gov.au/anti-dumping-commission/apply-anti-circumvention-inquiry" TargetMode="External"/><Relationship Id="rId20" Type="http://schemas.openxmlformats.org/officeDocument/2006/relationships/hyperlink" Target="mailto:itra@industry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hyperlink" Target="https://www.industry.gov.au/anti-dumping-commission/apply-anti-dumping-or-countervailing-duties-measures" TargetMode="External"/><Relationship Id="rId23" Type="http://schemas.openxmlformats.org/officeDocument/2006/relationships/hyperlink" Target="http://www.adcommission.gov.au" TargetMode="External"/><Relationship Id="rId10" Type="http://schemas.openxmlformats.org/officeDocument/2006/relationships/header" Target="header2.xml"/><Relationship Id="rId19" Type="http://schemas.openxmlformats.org/officeDocument/2006/relationships/hyperlink" Target="http://www.business.gov.au/ITRA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Relationship Id="rId22" Type="http://schemas.openxmlformats.org/officeDocument/2006/relationships/hyperlink" Target="https://www.fairwork.gov.au/employment-conditions/public-holiday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4B605-4E38-4C7D-AC75-1D3664DE7DE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ce1483ae-17d1-40b0-9515-e03b22939689}" enabled="1" method="Standard" siteId="{8f73f427-32e5-4a3b-8d42-b369b956a9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1253</Words>
  <Characters>8152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2024-10-17T03:20:00Z</dcterms:created>
  <dcterms:modified xsi:type="dcterms:W3CDTF">2024-10-17T03:21:00Z</dcterms:modified>
</cp:coreProperties>
</file>