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7AA9" w14:textId="011FB0F2" w:rsidR="00361315" w:rsidRPr="00FA75E4" w:rsidRDefault="008C4C58">
      <w:pPr>
        <w:spacing w:before="144" w:after="432" w:line="360" w:lineRule="auto"/>
        <w:ind w:left="5544"/>
        <w:rPr>
          <w:spacing w:val="24"/>
          <w:sz w:val="22"/>
          <w:szCs w:val="22"/>
        </w:rPr>
      </w:pPr>
      <w:r w:rsidRPr="00FA75E4">
        <w:rPr>
          <w:rFonts w:ascii="Arial" w:hAnsi="Arial" w:cs="Arial"/>
          <w:b/>
          <w:bCs/>
          <w:noProof/>
          <w:spacing w:val="8"/>
          <w:sz w:val="46"/>
          <w:szCs w:val="46"/>
          <w:lang w:val="en-AU" w:eastAsia="en-AU"/>
        </w:rPr>
        <mc:AlternateContent>
          <mc:Choice Requires="wps">
            <w:drawing>
              <wp:anchor distT="0" distB="0" distL="0" distR="0" simplePos="0" relativeHeight="251658247" behindDoc="0" locked="0" layoutInCell="1" allowOverlap="1" wp14:anchorId="65587B12" wp14:editId="02675DCA">
                <wp:simplePos x="0" y="0"/>
                <wp:positionH relativeFrom="column">
                  <wp:posOffset>-900430</wp:posOffset>
                </wp:positionH>
                <wp:positionV relativeFrom="paragraph">
                  <wp:posOffset>142875</wp:posOffset>
                </wp:positionV>
                <wp:extent cx="7452995" cy="0"/>
                <wp:effectExtent l="0" t="0" r="0" b="0"/>
                <wp:wrapSquare wrapText="bothSides"/>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299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335AD127">
              <v:line id="Line 4" style="position:absolute;z-index:251679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spid="_x0000_s1026" strokeweight=".95pt" from="-70.9pt,11.25pt" to="515.95pt,11.25pt" w14:anchorId="6B4C5B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">
                <w10:wrap type="square"/>
              </v:line>
            </w:pict>
          </mc:Fallback>
        </mc:AlternateContent>
      </w:r>
      <w:r w:rsidR="00094C80" w:rsidRPr="00FA75E4">
        <w:rPr>
          <w:rFonts w:ascii="Arial" w:hAnsi="Arial" w:cs="Arial"/>
          <w:b/>
          <w:bCs/>
          <w:noProof/>
          <w:spacing w:val="8"/>
          <w:sz w:val="46"/>
          <w:szCs w:val="46"/>
          <w:lang w:val="en-AU" w:eastAsia="en-AU"/>
        </w:rPr>
        <mc:AlternateContent>
          <mc:Choice Requires="wps">
            <w:drawing>
              <wp:anchor distT="0" distB="0" distL="0" distR="0" simplePos="0" relativeHeight="251658246" behindDoc="1" locked="0" layoutInCell="0" allowOverlap="1" wp14:anchorId="65587B10" wp14:editId="37D3E152">
                <wp:simplePos x="0" y="0"/>
                <wp:positionH relativeFrom="page">
                  <wp:posOffset>9525</wp:posOffset>
                </wp:positionH>
                <wp:positionV relativeFrom="page">
                  <wp:posOffset>1504950</wp:posOffset>
                </wp:positionV>
                <wp:extent cx="1609090" cy="796925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7969250"/>
                        </a:xfrm>
                        <a:prstGeom prst="rect">
                          <a:avLst/>
                        </a:prstGeom>
                        <a:solidFill>
                          <a:schemeClr val="bg1">
                            <a:lumMod val="85000"/>
                          </a:schemeClr>
                        </a:solidFill>
                        <a:ln>
                          <a:noFill/>
                        </a:ln>
                      </wps:spPr>
                      <wps:txbx>
                        <w:txbxContent>
                          <w:p w14:paraId="65587B33" w14:textId="77777777" w:rsidR="00CA1787" w:rsidRDefault="00CA1787" w:rsidP="00094C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87B10" id="_x0000_t202" coordsize="21600,21600" o:spt="202" path="m,l,21600r21600,l21600,xe">
                <v:stroke joinstyle="miter"/>
                <v:path gradientshapeok="t" o:connecttype="rect"/>
              </v:shapetype>
              <v:shape id="Text Box 18" o:spid="_x0000_s1026" type="#_x0000_t202" style="position:absolute;left:0;text-align:left;margin-left:.75pt;margin-top:118.5pt;width:126.7pt;height:627.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" o:allowincell="f" fillcolor="#d8d8d8 [2732]" stroked="f">
                <v:textbox inset="0,0,0,0">
                  <w:txbxContent>
                    <w:p w14:paraId="65587B33" w14:textId="77777777" w:rsidR="00CA1787" w:rsidRDefault="00CA1787" w:rsidP="00094C80"/>
                  </w:txbxContent>
                </v:textbox>
                <w10:wrap type="square" anchorx="page" anchory="page"/>
              </v:shape>
            </w:pict>
          </mc:Fallback>
        </mc:AlternateContent>
      </w:r>
    </w:p>
    <w:p w14:paraId="65587AAA" w14:textId="27A7A550" w:rsidR="00361315" w:rsidRPr="00FA75E4" w:rsidRDefault="00361315">
      <w:pPr>
        <w:spacing w:after="684"/>
        <w:ind w:left="1440" w:right="1674"/>
      </w:pPr>
    </w:p>
    <w:p w14:paraId="65587AAB" w14:textId="77777777" w:rsidR="00361315" w:rsidRPr="00FA75E4" w:rsidRDefault="00361315">
      <w:pPr>
        <w:spacing w:after="592" w:line="20" w:lineRule="exact"/>
        <w:ind w:left="2016"/>
      </w:pPr>
    </w:p>
    <w:p w14:paraId="65587AAC" w14:textId="77777777" w:rsidR="00094C80" w:rsidRPr="00FA75E4" w:rsidRDefault="00094C80" w:rsidP="00094C80">
      <w:pPr>
        <w:spacing w:before="72" w:after="240"/>
        <w:jc w:val="center"/>
        <w:rPr>
          <w:rFonts w:ascii="Arial" w:hAnsi="Arial" w:cs="Arial"/>
          <w:bCs/>
          <w:iCs/>
          <w:color w:val="4D3069"/>
          <w:sz w:val="46"/>
          <w:szCs w:val="28"/>
        </w:rPr>
      </w:pPr>
    </w:p>
    <w:p w14:paraId="65587AAD" w14:textId="77777777" w:rsidR="00094C80" w:rsidRPr="00FA75E4" w:rsidRDefault="00094C80" w:rsidP="005C1892">
      <w:pPr>
        <w:spacing w:before="72" w:after="240"/>
        <w:jc w:val="center"/>
        <w:rPr>
          <w:rFonts w:ascii="Arial" w:hAnsi="Arial" w:cs="Arial"/>
          <w:bCs/>
          <w:iCs/>
          <w:color w:val="4D3069"/>
          <w:sz w:val="46"/>
          <w:szCs w:val="28"/>
        </w:rPr>
      </w:pPr>
      <w:r w:rsidRPr="00FA75E4">
        <w:rPr>
          <w:rFonts w:ascii="Arial" w:hAnsi="Arial" w:cs="Arial"/>
          <w:bCs/>
          <w:iCs/>
          <w:color w:val="4D3069"/>
          <w:sz w:val="46"/>
          <w:szCs w:val="28"/>
        </w:rPr>
        <w:t xml:space="preserve">Application to </w:t>
      </w:r>
    </w:p>
    <w:p w14:paraId="65587AAE" w14:textId="77777777" w:rsidR="00094C80" w:rsidRPr="00FA75E4" w:rsidRDefault="00094C80" w:rsidP="00094C80">
      <w:pPr>
        <w:spacing w:before="72" w:after="240"/>
        <w:jc w:val="center"/>
        <w:rPr>
          <w:rFonts w:ascii="Arial" w:hAnsi="Arial" w:cs="Arial"/>
          <w:bCs/>
          <w:iCs/>
          <w:color w:val="4D3069"/>
          <w:sz w:val="46"/>
          <w:szCs w:val="28"/>
        </w:rPr>
      </w:pPr>
      <w:r w:rsidRPr="00FA75E4">
        <w:rPr>
          <w:rFonts w:ascii="Arial" w:hAnsi="Arial" w:cs="Arial"/>
          <w:bCs/>
          <w:iCs/>
          <w:color w:val="4D3069"/>
          <w:sz w:val="46"/>
          <w:szCs w:val="28"/>
        </w:rPr>
        <w:t xml:space="preserve">extend a review of </w:t>
      </w:r>
    </w:p>
    <w:p w14:paraId="65587AAF" w14:textId="77777777" w:rsidR="00C97409" w:rsidRPr="00FA75E4" w:rsidRDefault="00094C80" w:rsidP="00094C80">
      <w:pPr>
        <w:spacing w:before="72" w:after="240"/>
        <w:jc w:val="center"/>
        <w:rPr>
          <w:rFonts w:ascii="Arial" w:hAnsi="Arial" w:cs="Arial"/>
          <w:bCs/>
          <w:iCs/>
          <w:color w:val="4D3069"/>
          <w:sz w:val="46"/>
          <w:szCs w:val="28"/>
        </w:rPr>
      </w:pPr>
      <w:r w:rsidRPr="00FA75E4">
        <w:rPr>
          <w:rFonts w:ascii="Arial" w:hAnsi="Arial" w:cs="Arial"/>
          <w:bCs/>
          <w:iCs/>
          <w:color w:val="4D3069"/>
          <w:sz w:val="46"/>
          <w:szCs w:val="28"/>
        </w:rPr>
        <w:t>anti-dumping measures</w:t>
      </w:r>
    </w:p>
    <w:p w14:paraId="65587AB0" w14:textId="77777777" w:rsidR="0020705A" w:rsidRPr="00FA75E4" w:rsidRDefault="00D4288A" w:rsidP="00094C80">
      <w:pPr>
        <w:spacing w:before="72" w:after="240"/>
        <w:jc w:val="center"/>
        <w:rPr>
          <w:rFonts w:ascii="Arial" w:hAnsi="Arial" w:cs="Arial"/>
          <w:bCs/>
          <w:iCs/>
          <w:color w:val="4D3069"/>
          <w:sz w:val="46"/>
          <w:szCs w:val="28"/>
        </w:rPr>
      </w:pPr>
      <w:r w:rsidRPr="00FA75E4">
        <w:rPr>
          <w:rFonts w:ascii="Arial" w:hAnsi="Arial" w:cs="Arial"/>
          <w:bCs/>
          <w:iCs/>
          <w:color w:val="4D3069"/>
          <w:sz w:val="46"/>
          <w:szCs w:val="28"/>
        </w:rPr>
        <w:t>to include revo</w:t>
      </w:r>
      <w:r w:rsidR="00C97409" w:rsidRPr="00FA75E4">
        <w:rPr>
          <w:rFonts w:ascii="Arial" w:hAnsi="Arial" w:cs="Arial"/>
          <w:bCs/>
          <w:iCs/>
          <w:color w:val="4D3069"/>
          <w:sz w:val="46"/>
          <w:szCs w:val="28"/>
        </w:rPr>
        <w:t>cation</w:t>
      </w:r>
    </w:p>
    <w:p w14:paraId="65587AB1" w14:textId="77777777" w:rsidR="00595F4A" w:rsidRPr="00FA75E4" w:rsidRDefault="00595F4A" w:rsidP="0020705A">
      <w:pPr>
        <w:pStyle w:val="Heading1"/>
        <w:ind w:hanging="788"/>
        <w:jc w:val="right"/>
        <w:rPr>
          <w:b/>
          <w:sz w:val="24"/>
          <w:szCs w:val="24"/>
        </w:rPr>
      </w:pPr>
    </w:p>
    <w:p w14:paraId="65587AB2" w14:textId="77777777" w:rsidR="00595F4A" w:rsidRPr="00FA75E4" w:rsidRDefault="00595F4A" w:rsidP="0020705A">
      <w:pPr>
        <w:pStyle w:val="Heading1"/>
        <w:ind w:hanging="788"/>
        <w:jc w:val="right"/>
        <w:rPr>
          <w:b/>
          <w:sz w:val="24"/>
          <w:szCs w:val="24"/>
        </w:rPr>
      </w:pPr>
    </w:p>
    <w:p w14:paraId="65587AB3" w14:textId="77777777" w:rsidR="00595F4A" w:rsidRPr="00FA75E4" w:rsidRDefault="00595F4A" w:rsidP="0020705A">
      <w:pPr>
        <w:pStyle w:val="Heading1"/>
        <w:ind w:hanging="788"/>
        <w:jc w:val="right"/>
        <w:rPr>
          <w:b/>
          <w:sz w:val="24"/>
          <w:szCs w:val="24"/>
        </w:rPr>
      </w:pPr>
    </w:p>
    <w:p w14:paraId="65587AB4" w14:textId="77777777" w:rsidR="00595F4A" w:rsidRPr="00FA75E4" w:rsidRDefault="00595F4A" w:rsidP="0020705A">
      <w:pPr>
        <w:pStyle w:val="Heading1"/>
        <w:ind w:hanging="788"/>
        <w:jc w:val="right"/>
        <w:rPr>
          <w:b/>
          <w:sz w:val="24"/>
          <w:szCs w:val="24"/>
        </w:rPr>
      </w:pPr>
    </w:p>
    <w:p w14:paraId="65587AB5" w14:textId="77777777" w:rsidR="00595F4A" w:rsidRPr="00FA75E4" w:rsidRDefault="00595F4A" w:rsidP="0020705A">
      <w:pPr>
        <w:pStyle w:val="Heading1"/>
        <w:ind w:hanging="788"/>
        <w:jc w:val="right"/>
        <w:rPr>
          <w:b/>
          <w:sz w:val="24"/>
          <w:szCs w:val="24"/>
        </w:rPr>
      </w:pPr>
    </w:p>
    <w:p w14:paraId="65587AB6" w14:textId="77777777" w:rsidR="00595F4A" w:rsidRPr="00FA75E4" w:rsidRDefault="00595F4A" w:rsidP="0020705A">
      <w:pPr>
        <w:pStyle w:val="Heading1"/>
        <w:ind w:hanging="788"/>
        <w:jc w:val="right"/>
        <w:rPr>
          <w:b/>
          <w:sz w:val="24"/>
          <w:szCs w:val="24"/>
        </w:rPr>
      </w:pPr>
    </w:p>
    <w:p w14:paraId="65587AB7" w14:textId="77777777" w:rsidR="00595F4A" w:rsidRPr="00FA75E4" w:rsidRDefault="00595F4A" w:rsidP="0020705A">
      <w:pPr>
        <w:pStyle w:val="Heading1"/>
        <w:ind w:hanging="788"/>
        <w:jc w:val="right"/>
        <w:rPr>
          <w:b/>
          <w:sz w:val="24"/>
          <w:szCs w:val="24"/>
        </w:rPr>
      </w:pPr>
    </w:p>
    <w:p w14:paraId="65587AB8" w14:textId="77777777" w:rsidR="00595F4A" w:rsidRPr="00FA75E4" w:rsidRDefault="00595F4A" w:rsidP="0020705A">
      <w:pPr>
        <w:pStyle w:val="Heading1"/>
        <w:ind w:hanging="788"/>
        <w:jc w:val="right"/>
        <w:rPr>
          <w:b/>
          <w:sz w:val="24"/>
          <w:szCs w:val="24"/>
        </w:rPr>
      </w:pPr>
    </w:p>
    <w:p w14:paraId="65587AB9" w14:textId="77777777" w:rsidR="0020705A" w:rsidRPr="00FA75E4" w:rsidRDefault="0020705A" w:rsidP="0020705A">
      <w:pPr>
        <w:pStyle w:val="Heading1"/>
        <w:ind w:hanging="788"/>
        <w:jc w:val="right"/>
        <w:rPr>
          <w:bCs/>
          <w:sz w:val="24"/>
          <w:szCs w:val="24"/>
        </w:rPr>
      </w:pPr>
    </w:p>
    <w:p w14:paraId="65587ABA" w14:textId="77777777" w:rsidR="0020705A" w:rsidRPr="00FA75E4" w:rsidRDefault="0020705A">
      <w:pPr>
        <w:widowControl/>
        <w:adjustRightInd w:val="0"/>
        <w:rPr>
          <w:sz w:val="20"/>
          <w:szCs w:val="20"/>
        </w:rPr>
        <w:sectPr w:rsidR="0020705A" w:rsidRPr="00FA75E4" w:rsidSect="00595F4A">
          <w:headerReference w:type="default" r:id="rId8"/>
          <w:footerReference w:type="default" r:id="rId9"/>
          <w:headerReference w:type="first" r:id="rId10"/>
          <w:footerReference w:type="first" r:id="rId11"/>
          <w:pgSz w:w="11904" w:h="16843"/>
          <w:pgMar w:top="1418" w:right="1418" w:bottom="1418" w:left="1418" w:header="720" w:footer="720" w:gutter="0"/>
          <w:cols w:space="720"/>
          <w:noEndnote/>
          <w:titlePg/>
          <w:docGrid w:linePitch="326"/>
        </w:sectPr>
      </w:pPr>
    </w:p>
    <w:p w14:paraId="65587ABB" w14:textId="77777777" w:rsidR="00361315" w:rsidRPr="00FA75E4" w:rsidRDefault="00361315" w:rsidP="00094C80">
      <w:pPr>
        <w:pBdr>
          <w:top w:val="single" w:sz="12" w:space="1" w:color="000000" w:themeColor="text1"/>
        </w:pBdr>
        <w:spacing w:before="240"/>
        <w:rPr>
          <w:rFonts w:ascii="Arial" w:hAnsi="Arial" w:cs="Arial"/>
          <w:bCs/>
          <w:spacing w:val="-4"/>
          <w:sz w:val="28"/>
          <w:szCs w:val="28"/>
        </w:rPr>
      </w:pPr>
      <w:r w:rsidRPr="00FA75E4">
        <w:rPr>
          <w:rFonts w:ascii="Arial" w:hAnsi="Arial" w:cs="Arial"/>
          <w:bCs/>
          <w:spacing w:val="-4"/>
          <w:sz w:val="28"/>
          <w:szCs w:val="28"/>
        </w:rPr>
        <w:lastRenderedPageBreak/>
        <w:t>APPLICATION UNDER SECTION 269Z</w:t>
      </w:r>
      <w:r w:rsidR="00301FCA" w:rsidRPr="00FA75E4">
        <w:rPr>
          <w:rFonts w:ascii="Arial" w:hAnsi="Arial" w:cs="Arial"/>
          <w:bCs/>
          <w:spacing w:val="-4"/>
          <w:sz w:val="28"/>
          <w:szCs w:val="28"/>
        </w:rPr>
        <w:t>C</w:t>
      </w:r>
      <w:r w:rsidRPr="00FA75E4">
        <w:rPr>
          <w:rFonts w:ascii="Arial" w:hAnsi="Arial" w:cs="Arial"/>
          <w:bCs/>
          <w:spacing w:val="-4"/>
          <w:sz w:val="28"/>
          <w:szCs w:val="28"/>
        </w:rPr>
        <w:t>A</w:t>
      </w:r>
      <w:r w:rsidR="00094C80" w:rsidRPr="00FA75E4">
        <w:rPr>
          <w:rFonts w:ascii="Arial" w:hAnsi="Arial" w:cs="Arial"/>
          <w:bCs/>
          <w:spacing w:val="-4"/>
          <w:sz w:val="28"/>
          <w:szCs w:val="28"/>
        </w:rPr>
        <w:t xml:space="preserve"> </w:t>
      </w:r>
      <w:r w:rsidRPr="00FA75E4">
        <w:rPr>
          <w:rFonts w:ascii="Arial" w:hAnsi="Arial" w:cs="Arial"/>
          <w:bCs/>
          <w:spacing w:val="-4"/>
          <w:sz w:val="28"/>
          <w:szCs w:val="28"/>
        </w:rPr>
        <w:t xml:space="preserve">OF THE </w:t>
      </w:r>
      <w:r w:rsidRPr="00FA75E4">
        <w:rPr>
          <w:rFonts w:ascii="Arial" w:hAnsi="Arial" w:cs="Arial"/>
          <w:bCs/>
          <w:i/>
          <w:iCs/>
          <w:spacing w:val="14"/>
          <w:sz w:val="28"/>
          <w:szCs w:val="26"/>
        </w:rPr>
        <w:t>CUSTOMS ACT 1901</w:t>
      </w:r>
      <w:r w:rsidRPr="00FA75E4">
        <w:rPr>
          <w:rFonts w:ascii="Arial" w:hAnsi="Arial" w:cs="Arial"/>
          <w:bCs/>
          <w:i/>
          <w:iCs/>
          <w:spacing w:val="14"/>
          <w:sz w:val="26"/>
          <w:szCs w:val="26"/>
        </w:rPr>
        <w:t xml:space="preserve"> </w:t>
      </w:r>
      <w:r w:rsidR="00301FCA" w:rsidRPr="00FA75E4">
        <w:rPr>
          <w:rFonts w:ascii="Arial" w:hAnsi="Arial" w:cs="Arial"/>
          <w:bCs/>
          <w:spacing w:val="-4"/>
          <w:sz w:val="28"/>
          <w:szCs w:val="28"/>
        </w:rPr>
        <w:t>TO EXTEND A</w:t>
      </w:r>
      <w:r w:rsidR="00094C80" w:rsidRPr="00FA75E4">
        <w:rPr>
          <w:rFonts w:ascii="Arial" w:hAnsi="Arial" w:cs="Arial"/>
          <w:bCs/>
          <w:spacing w:val="-4"/>
          <w:sz w:val="28"/>
          <w:szCs w:val="28"/>
        </w:rPr>
        <w:t xml:space="preserve"> </w:t>
      </w:r>
      <w:r w:rsidRPr="00FA75E4">
        <w:rPr>
          <w:rFonts w:ascii="Arial" w:hAnsi="Arial" w:cs="Arial"/>
          <w:bCs/>
          <w:spacing w:val="-4"/>
          <w:sz w:val="28"/>
          <w:szCs w:val="28"/>
        </w:rPr>
        <w:t>REVIEW OF ANTI-DUMPING MEASURES</w:t>
      </w:r>
      <w:r w:rsidR="00301FCA" w:rsidRPr="00FA75E4">
        <w:rPr>
          <w:rFonts w:ascii="Arial" w:hAnsi="Arial" w:cs="Arial"/>
          <w:bCs/>
          <w:spacing w:val="-4"/>
          <w:sz w:val="28"/>
          <w:szCs w:val="28"/>
        </w:rPr>
        <w:t xml:space="preserve"> TO IN</w:t>
      </w:r>
      <w:r w:rsidR="0084790D" w:rsidRPr="00FA75E4">
        <w:rPr>
          <w:rFonts w:ascii="Arial" w:hAnsi="Arial" w:cs="Arial"/>
          <w:bCs/>
          <w:spacing w:val="-4"/>
          <w:sz w:val="28"/>
          <w:szCs w:val="28"/>
        </w:rPr>
        <w:t>CL</w:t>
      </w:r>
      <w:r w:rsidR="00301FCA" w:rsidRPr="00FA75E4">
        <w:rPr>
          <w:rFonts w:ascii="Arial" w:hAnsi="Arial" w:cs="Arial"/>
          <w:bCs/>
          <w:spacing w:val="-4"/>
          <w:sz w:val="28"/>
          <w:szCs w:val="28"/>
        </w:rPr>
        <w:t>UDE REVOCATION</w:t>
      </w:r>
    </w:p>
    <w:p w14:paraId="65587ABC" w14:textId="77777777" w:rsidR="00F5087A" w:rsidRPr="00FA75E4" w:rsidRDefault="00F5087A" w:rsidP="00F5087A">
      <w:pPr>
        <w:rPr>
          <w:rFonts w:ascii="Arial" w:hAnsi="Arial" w:cs="Arial"/>
          <w:b/>
          <w:bCs/>
          <w:spacing w:val="-4"/>
          <w:sz w:val="20"/>
          <w:szCs w:val="20"/>
        </w:rPr>
      </w:pPr>
      <w:r w:rsidRPr="00FA75E4">
        <w:rPr>
          <w:rFonts w:ascii="Arial" w:hAnsi="Arial" w:cs="Arial"/>
          <w:b/>
          <w:bCs/>
          <w:spacing w:val="-4"/>
          <w:sz w:val="20"/>
          <w:szCs w:val="20"/>
        </w:rPr>
        <w:t>_____________________________________________________________</w:t>
      </w:r>
      <w:r w:rsidR="00595F4A" w:rsidRPr="00FA75E4">
        <w:rPr>
          <w:rFonts w:ascii="Arial" w:hAnsi="Arial" w:cs="Arial"/>
          <w:b/>
          <w:bCs/>
          <w:spacing w:val="-4"/>
          <w:sz w:val="20"/>
          <w:szCs w:val="20"/>
        </w:rPr>
        <w:t>_______________________</w:t>
      </w:r>
    </w:p>
    <w:p w14:paraId="65587ABD" w14:textId="38A9430E" w:rsidR="00361315" w:rsidRPr="00FA75E4" w:rsidRDefault="00E314B9" w:rsidP="00ED6B73">
      <w:pPr>
        <w:spacing w:before="468"/>
        <w:rPr>
          <w:rFonts w:ascii="Arial" w:hAnsi="Arial" w:cs="Arial"/>
          <w:spacing w:val="-4"/>
        </w:rPr>
      </w:pPr>
      <w:r w:rsidRPr="00FA75E4">
        <w:rPr>
          <w:rFonts w:ascii="Arial" w:hAnsi="Arial" w:cs="Arial"/>
          <w:spacing w:val="-4"/>
        </w:rPr>
        <w:t>I hereby request, i</w:t>
      </w:r>
      <w:r w:rsidR="00522DED" w:rsidRPr="00FA75E4">
        <w:rPr>
          <w:rFonts w:ascii="Arial" w:hAnsi="Arial" w:cs="Arial"/>
          <w:spacing w:val="-4"/>
        </w:rPr>
        <w:t xml:space="preserve">n </w:t>
      </w:r>
      <w:r w:rsidR="00361315" w:rsidRPr="00FA75E4">
        <w:rPr>
          <w:rFonts w:ascii="Arial" w:hAnsi="Arial" w:cs="Arial"/>
          <w:spacing w:val="-4"/>
        </w:rPr>
        <w:t>accordance with section 269Z</w:t>
      </w:r>
      <w:r w:rsidR="0084790D" w:rsidRPr="00FA75E4">
        <w:rPr>
          <w:rFonts w:ascii="Arial" w:hAnsi="Arial" w:cs="Arial"/>
          <w:spacing w:val="-4"/>
        </w:rPr>
        <w:t>C</w:t>
      </w:r>
      <w:r w:rsidR="00361315" w:rsidRPr="00FA75E4">
        <w:rPr>
          <w:rFonts w:ascii="Arial" w:hAnsi="Arial" w:cs="Arial"/>
          <w:spacing w:val="-4"/>
        </w:rPr>
        <w:t xml:space="preserve">A of the </w:t>
      </w:r>
      <w:r w:rsidR="00361315" w:rsidRPr="00FA75E4">
        <w:rPr>
          <w:rFonts w:ascii="Arial" w:hAnsi="Arial" w:cs="Arial"/>
          <w:i/>
          <w:iCs/>
          <w:spacing w:val="10"/>
        </w:rPr>
        <w:t>Customs Act 1901</w:t>
      </w:r>
      <w:r w:rsidR="00905D0F" w:rsidRPr="00FA75E4">
        <w:rPr>
          <w:rFonts w:ascii="Arial" w:hAnsi="Arial" w:cs="Arial"/>
          <w:i/>
          <w:iCs/>
          <w:spacing w:val="10"/>
        </w:rPr>
        <w:t xml:space="preserve"> </w:t>
      </w:r>
      <w:r w:rsidR="00905D0F" w:rsidRPr="00FA75E4">
        <w:rPr>
          <w:rFonts w:ascii="Arial" w:hAnsi="Arial" w:cs="Arial"/>
          <w:iCs/>
          <w:spacing w:val="10"/>
        </w:rPr>
        <w:t>(the Act)</w:t>
      </w:r>
      <w:r w:rsidR="00A077B8" w:rsidRPr="00FA75E4">
        <w:rPr>
          <w:rStyle w:val="FootnoteReference"/>
          <w:rFonts w:cs="Arial"/>
          <w:spacing w:val="-4"/>
        </w:rPr>
        <w:footnoteReference w:id="2"/>
      </w:r>
      <w:r w:rsidR="00361315" w:rsidRPr="00FA75E4">
        <w:rPr>
          <w:rFonts w:ascii="Arial" w:hAnsi="Arial" w:cs="Arial"/>
          <w:i/>
          <w:iCs/>
          <w:spacing w:val="10"/>
        </w:rPr>
        <w:t xml:space="preserve">, </w:t>
      </w:r>
      <w:r w:rsidR="00361315" w:rsidRPr="00FA75E4">
        <w:rPr>
          <w:rFonts w:ascii="Arial" w:hAnsi="Arial" w:cs="Arial"/>
          <w:spacing w:val="-4"/>
        </w:rPr>
        <w:t>that the</w:t>
      </w:r>
      <w:r w:rsidR="00AE2612" w:rsidRPr="00FA75E4">
        <w:rPr>
          <w:rFonts w:ascii="Arial" w:hAnsi="Arial" w:cs="Arial"/>
          <w:spacing w:val="-4"/>
        </w:rPr>
        <w:t xml:space="preserve"> Commissioner of the</w:t>
      </w:r>
      <w:r w:rsidR="004D0CEA" w:rsidRPr="00FA75E4">
        <w:rPr>
          <w:rFonts w:ascii="Arial" w:hAnsi="Arial" w:cs="Arial"/>
          <w:spacing w:val="-4"/>
        </w:rPr>
        <w:t xml:space="preserve"> Anti-Dumping</w:t>
      </w:r>
      <w:r w:rsidR="00361315" w:rsidRPr="00FA75E4">
        <w:rPr>
          <w:rFonts w:ascii="Arial" w:hAnsi="Arial" w:cs="Arial"/>
          <w:spacing w:val="-4"/>
        </w:rPr>
        <w:t xml:space="preserve"> </w:t>
      </w:r>
      <w:r w:rsidR="0020705A" w:rsidRPr="00FA75E4">
        <w:rPr>
          <w:rFonts w:ascii="Arial" w:hAnsi="Arial" w:cs="Arial"/>
          <w:spacing w:val="-4"/>
        </w:rPr>
        <w:t xml:space="preserve">Commission </w:t>
      </w:r>
      <w:r w:rsidR="00301FCA" w:rsidRPr="00FA75E4">
        <w:rPr>
          <w:rFonts w:ascii="Arial" w:hAnsi="Arial" w:cs="Arial"/>
          <w:spacing w:val="-4"/>
        </w:rPr>
        <w:t>extend</w:t>
      </w:r>
      <w:r w:rsidR="00361315" w:rsidRPr="00FA75E4">
        <w:rPr>
          <w:rFonts w:ascii="Arial" w:hAnsi="Arial" w:cs="Arial"/>
          <w:spacing w:val="-4"/>
        </w:rPr>
        <w:t xml:space="preserve"> a review of anti-dumping measures in respect of the goods the subject of this application </w:t>
      </w:r>
      <w:r w:rsidR="00301FCA" w:rsidRPr="00FA75E4">
        <w:rPr>
          <w:rFonts w:ascii="Arial" w:hAnsi="Arial" w:cs="Arial"/>
          <w:spacing w:val="-4"/>
        </w:rPr>
        <w:t>to include revocation.</w:t>
      </w:r>
    </w:p>
    <w:p w14:paraId="65587ABE" w14:textId="77777777" w:rsidR="00301FCA" w:rsidRPr="00FA75E4" w:rsidRDefault="00275ED5" w:rsidP="00E314B9">
      <w:pPr>
        <w:spacing w:before="120"/>
        <w:rPr>
          <w:rFonts w:ascii="Arial" w:hAnsi="Arial" w:cs="Arial"/>
          <w:spacing w:val="-4"/>
        </w:rPr>
      </w:pPr>
      <w:r w:rsidRPr="00FA75E4">
        <w:rPr>
          <w:rFonts w:ascii="Arial" w:hAnsi="Arial" w:cs="Arial"/>
          <w:spacing w:val="-4"/>
        </w:rPr>
        <w:t>I</w:t>
      </w:r>
      <w:r w:rsidR="00301FCA" w:rsidRPr="00FA75E4">
        <w:rPr>
          <w:rFonts w:ascii="Arial" w:hAnsi="Arial" w:cs="Arial"/>
          <w:spacing w:val="-4"/>
        </w:rPr>
        <w:t xml:space="preserve"> consider that there are reasonable grounds for determining that the anti-dumping measures are no longer warranted</w:t>
      </w:r>
      <w:r w:rsidR="00917A0C" w:rsidRPr="00FA75E4">
        <w:rPr>
          <w:rFonts w:ascii="Arial" w:hAnsi="Arial" w:cs="Arial"/>
          <w:spacing w:val="-4"/>
        </w:rPr>
        <w:t>.</w:t>
      </w:r>
      <w:r w:rsidR="00301FCA" w:rsidRPr="00FA75E4">
        <w:rPr>
          <w:rFonts w:ascii="Arial" w:hAnsi="Arial" w:cs="Arial"/>
          <w:spacing w:val="-4"/>
        </w:rPr>
        <w:t xml:space="preserve"> </w:t>
      </w:r>
      <w:r w:rsidR="00917A0C" w:rsidRPr="00FA75E4">
        <w:rPr>
          <w:rFonts w:ascii="Arial" w:hAnsi="Arial" w:cs="Arial"/>
          <w:spacing w:val="-4"/>
        </w:rPr>
        <w:t>T</w:t>
      </w:r>
      <w:r w:rsidR="00301FCA" w:rsidRPr="00FA75E4">
        <w:rPr>
          <w:rFonts w:ascii="Arial" w:hAnsi="Arial" w:cs="Arial"/>
          <w:spacing w:val="-4"/>
        </w:rPr>
        <w:t xml:space="preserve">he measure </w:t>
      </w:r>
      <w:r w:rsidRPr="00FA75E4">
        <w:rPr>
          <w:rFonts w:ascii="Arial" w:hAnsi="Arial" w:cs="Arial"/>
          <w:spacing w:val="-4"/>
        </w:rPr>
        <w:t xml:space="preserve">I </w:t>
      </w:r>
      <w:r w:rsidR="00301FCA" w:rsidRPr="00FA75E4">
        <w:rPr>
          <w:rFonts w:ascii="Arial" w:hAnsi="Arial" w:cs="Arial"/>
          <w:spacing w:val="-4"/>
        </w:rPr>
        <w:t>consider should be revoked</w:t>
      </w:r>
      <w:r w:rsidRPr="00FA75E4">
        <w:rPr>
          <w:rFonts w:ascii="Arial" w:hAnsi="Arial" w:cs="Arial"/>
          <w:spacing w:val="-4"/>
        </w:rPr>
        <w:t xml:space="preserve"> </w:t>
      </w:r>
      <w:r w:rsidR="00917A0C" w:rsidRPr="00FA75E4">
        <w:rPr>
          <w:rFonts w:ascii="Arial" w:hAnsi="Arial" w:cs="Arial"/>
          <w:spacing w:val="-4"/>
        </w:rPr>
        <w:t>is</w:t>
      </w:r>
      <w:r w:rsidR="00301FCA" w:rsidRPr="00FA75E4">
        <w:rPr>
          <w:rFonts w:ascii="Arial" w:hAnsi="Arial" w:cs="Arial"/>
          <w:spacing w:val="-4"/>
        </w:rPr>
        <w:t>:</w:t>
      </w:r>
    </w:p>
    <w:p w14:paraId="65587ABF" w14:textId="77777777" w:rsidR="0020705A" w:rsidRPr="00FA75E4" w:rsidRDefault="0020705A" w:rsidP="00E314B9">
      <w:pPr>
        <w:pStyle w:val="ListParagraph"/>
        <w:numPr>
          <w:ilvl w:val="0"/>
          <w:numId w:val="20"/>
        </w:numPr>
        <w:tabs>
          <w:tab w:val="num" w:pos="1985"/>
        </w:tabs>
        <w:spacing w:before="60"/>
        <w:ind w:left="993" w:hanging="142"/>
        <w:rPr>
          <w:rFonts w:ascii="Arial" w:hAnsi="Arial" w:cs="Arial"/>
          <w:spacing w:val="-4"/>
        </w:rPr>
      </w:pPr>
      <w:r w:rsidRPr="00FA75E4">
        <w:rPr>
          <w:rFonts w:ascii="Arial" w:hAnsi="Arial" w:cs="Arial"/>
          <w:spacing w:val="-4"/>
        </w:rPr>
        <w:t xml:space="preserve">the dumping duty notice </w:t>
      </w:r>
    </w:p>
    <w:p w14:paraId="65587AC0" w14:textId="77777777" w:rsidR="0020705A" w:rsidRPr="00FA75E4" w:rsidRDefault="0020705A" w:rsidP="00E314B9">
      <w:pPr>
        <w:pStyle w:val="ListParagraph"/>
        <w:numPr>
          <w:ilvl w:val="0"/>
          <w:numId w:val="20"/>
        </w:numPr>
        <w:tabs>
          <w:tab w:val="num" w:pos="1985"/>
        </w:tabs>
        <w:spacing w:before="60"/>
        <w:ind w:left="993" w:hanging="142"/>
        <w:rPr>
          <w:rFonts w:ascii="Arial" w:hAnsi="Arial" w:cs="Arial"/>
          <w:spacing w:val="-4"/>
        </w:rPr>
      </w:pPr>
      <w:r w:rsidRPr="00FA75E4">
        <w:rPr>
          <w:rFonts w:ascii="Arial" w:hAnsi="Arial" w:cs="Arial"/>
          <w:spacing w:val="-4"/>
        </w:rPr>
        <w:t>the countervailing duty notice</w:t>
      </w:r>
    </w:p>
    <w:p w14:paraId="65587AC1" w14:textId="77777777" w:rsidR="00301FCA" w:rsidRPr="00FA75E4" w:rsidRDefault="00301FCA" w:rsidP="00E314B9">
      <w:pPr>
        <w:pStyle w:val="ListParagraph"/>
        <w:numPr>
          <w:ilvl w:val="0"/>
          <w:numId w:val="20"/>
        </w:numPr>
        <w:tabs>
          <w:tab w:val="num" w:pos="1985"/>
        </w:tabs>
        <w:spacing w:before="60"/>
        <w:ind w:left="993" w:hanging="142"/>
        <w:rPr>
          <w:rFonts w:ascii="Arial" w:hAnsi="Arial" w:cs="Arial"/>
          <w:spacing w:val="-4"/>
        </w:rPr>
      </w:pPr>
      <w:r w:rsidRPr="00FA75E4">
        <w:rPr>
          <w:rFonts w:ascii="Arial" w:hAnsi="Arial" w:cs="Arial"/>
          <w:spacing w:val="-4"/>
        </w:rPr>
        <w:t>the undertaking</w:t>
      </w:r>
    </w:p>
    <w:p w14:paraId="65587AC2" w14:textId="77777777" w:rsidR="00301FCA" w:rsidRPr="00FA75E4" w:rsidRDefault="00D7453D" w:rsidP="00E314B9">
      <w:pPr>
        <w:tabs>
          <w:tab w:val="num" w:pos="1985"/>
        </w:tabs>
        <w:spacing w:before="360" w:after="120"/>
        <w:rPr>
          <w:rFonts w:ascii="Arial" w:hAnsi="Arial" w:cs="Arial"/>
          <w:spacing w:val="-7"/>
        </w:rPr>
      </w:pPr>
      <w:r w:rsidRPr="00FA75E4">
        <w:rPr>
          <w:rFonts w:ascii="Arial" w:hAnsi="Arial" w:cs="Arial"/>
          <w:spacing w:val="-7"/>
        </w:rPr>
        <w:t>T</w:t>
      </w:r>
      <w:r w:rsidR="00301FCA" w:rsidRPr="00FA75E4">
        <w:rPr>
          <w:rFonts w:ascii="Arial" w:hAnsi="Arial" w:cs="Arial"/>
          <w:spacing w:val="-7"/>
        </w:rPr>
        <w:t>he revocation review is in relation to:</w:t>
      </w:r>
    </w:p>
    <w:p w14:paraId="65587AC3" w14:textId="77777777" w:rsidR="0020705A" w:rsidRPr="00FA75E4" w:rsidRDefault="00301FCA" w:rsidP="00E314B9">
      <w:pPr>
        <w:pStyle w:val="ListParagraph"/>
        <w:numPr>
          <w:ilvl w:val="0"/>
          <w:numId w:val="20"/>
        </w:numPr>
        <w:tabs>
          <w:tab w:val="num" w:pos="1985"/>
        </w:tabs>
        <w:spacing w:before="60"/>
        <w:ind w:left="993" w:hanging="142"/>
        <w:rPr>
          <w:rFonts w:ascii="Arial" w:hAnsi="Arial" w:cs="Arial"/>
          <w:spacing w:val="-4"/>
        </w:rPr>
      </w:pPr>
      <w:r w:rsidRPr="00FA75E4">
        <w:rPr>
          <w:rFonts w:ascii="Arial" w:hAnsi="Arial" w:cs="Arial"/>
          <w:spacing w:val="-4"/>
        </w:rPr>
        <w:t>a particular exporter</w:t>
      </w:r>
      <w:r w:rsidR="0020705A" w:rsidRPr="00FA75E4">
        <w:rPr>
          <w:rFonts w:ascii="Arial" w:hAnsi="Arial" w:cs="Arial"/>
          <w:spacing w:val="-4"/>
        </w:rPr>
        <w:t xml:space="preserve"> (</w:t>
      </w:r>
      <w:r w:rsidRPr="00FA75E4">
        <w:rPr>
          <w:rFonts w:ascii="Arial" w:hAnsi="Arial" w:cs="Arial"/>
          <w:spacing w:val="-4"/>
        </w:rPr>
        <w:t>if so provide name and country details</w:t>
      </w:r>
      <w:r w:rsidR="0020705A" w:rsidRPr="00FA75E4">
        <w:rPr>
          <w:rFonts w:ascii="Arial" w:hAnsi="Arial" w:cs="Arial"/>
          <w:spacing w:val="-4"/>
        </w:rPr>
        <w:t>);</w:t>
      </w:r>
    </w:p>
    <w:p w14:paraId="65587AC4" w14:textId="77777777" w:rsidR="00301FCA" w:rsidRPr="00FA75E4" w:rsidRDefault="00301FCA" w:rsidP="00E314B9">
      <w:pPr>
        <w:pStyle w:val="ListParagraph"/>
        <w:numPr>
          <w:ilvl w:val="0"/>
          <w:numId w:val="20"/>
        </w:numPr>
        <w:tabs>
          <w:tab w:val="num" w:pos="1985"/>
        </w:tabs>
        <w:spacing w:before="60"/>
        <w:ind w:left="993" w:hanging="142"/>
        <w:rPr>
          <w:rFonts w:ascii="Arial" w:hAnsi="Arial" w:cs="Arial"/>
          <w:spacing w:val="-4"/>
        </w:rPr>
      </w:pPr>
      <w:r w:rsidRPr="00FA75E4">
        <w:rPr>
          <w:rFonts w:ascii="Arial" w:hAnsi="Arial" w:cs="Arial"/>
          <w:spacing w:val="-4"/>
        </w:rPr>
        <w:t>exporters generally</w:t>
      </w:r>
    </w:p>
    <w:p w14:paraId="65587AC5" w14:textId="77777777" w:rsidR="004F47F3" w:rsidRPr="00FA75E4" w:rsidRDefault="004F47F3">
      <w:pPr>
        <w:spacing w:before="108" w:line="360" w:lineRule="auto"/>
        <w:rPr>
          <w:rFonts w:ascii="Arial" w:hAnsi="Arial" w:cs="Arial"/>
          <w:spacing w:val="-4"/>
        </w:rPr>
      </w:pPr>
    </w:p>
    <w:p w14:paraId="65587AC6" w14:textId="77777777" w:rsidR="00E314B9" w:rsidRPr="00FA75E4" w:rsidRDefault="00361315" w:rsidP="00E314B9">
      <w:pPr>
        <w:spacing w:after="120"/>
        <w:rPr>
          <w:rFonts w:ascii="Arial" w:hAnsi="Arial" w:cs="Arial"/>
          <w:spacing w:val="-4"/>
        </w:rPr>
      </w:pPr>
      <w:r w:rsidRPr="00FA75E4">
        <w:rPr>
          <w:rFonts w:ascii="Arial" w:hAnsi="Arial" w:cs="Arial"/>
          <w:spacing w:val="-4"/>
        </w:rPr>
        <w:t>I believe that the information contained in this application</w:t>
      </w:r>
      <w:r w:rsidR="00E314B9" w:rsidRPr="00FA75E4">
        <w:rPr>
          <w:rFonts w:ascii="Arial" w:hAnsi="Arial" w:cs="Arial"/>
          <w:spacing w:val="-4"/>
        </w:rPr>
        <w:t>:</w:t>
      </w:r>
    </w:p>
    <w:p w14:paraId="65587AC7" w14:textId="77777777" w:rsidR="00E314B9" w:rsidRPr="00FA75E4" w:rsidRDefault="00361315" w:rsidP="00E314B9">
      <w:pPr>
        <w:pStyle w:val="ListParagraph"/>
        <w:numPr>
          <w:ilvl w:val="0"/>
          <w:numId w:val="21"/>
        </w:numPr>
        <w:spacing w:after="120"/>
        <w:rPr>
          <w:rFonts w:ascii="Arial" w:hAnsi="Arial" w:cs="Arial"/>
          <w:spacing w:val="-4"/>
        </w:rPr>
      </w:pPr>
      <w:r w:rsidRPr="00FA75E4">
        <w:rPr>
          <w:rFonts w:ascii="Arial" w:hAnsi="Arial" w:cs="Arial"/>
          <w:spacing w:val="-4"/>
        </w:rPr>
        <w:t xml:space="preserve">provides reasonable grounds </w:t>
      </w:r>
      <w:r w:rsidR="00301FCA" w:rsidRPr="00FA75E4">
        <w:rPr>
          <w:rFonts w:ascii="Arial" w:hAnsi="Arial" w:cs="Arial"/>
          <w:spacing w:val="-4"/>
        </w:rPr>
        <w:t>to extend the</w:t>
      </w:r>
      <w:r w:rsidRPr="00FA75E4">
        <w:rPr>
          <w:rFonts w:ascii="Arial" w:hAnsi="Arial" w:cs="Arial"/>
          <w:spacing w:val="-4"/>
        </w:rPr>
        <w:t xml:space="preserve"> review of the anti-dumping measure; and</w:t>
      </w:r>
      <w:r w:rsidR="00C230B3" w:rsidRPr="00FA75E4">
        <w:rPr>
          <w:rFonts w:ascii="Arial" w:hAnsi="Arial" w:cs="Arial"/>
          <w:spacing w:val="-4"/>
        </w:rPr>
        <w:t xml:space="preserve"> </w:t>
      </w:r>
    </w:p>
    <w:p w14:paraId="65587AC8" w14:textId="77777777" w:rsidR="002C0AFE" w:rsidRPr="00FA75E4" w:rsidRDefault="00361315" w:rsidP="00E314B9">
      <w:pPr>
        <w:pStyle w:val="ListParagraph"/>
        <w:numPr>
          <w:ilvl w:val="0"/>
          <w:numId w:val="21"/>
        </w:numPr>
        <w:spacing w:after="120"/>
        <w:rPr>
          <w:rFonts w:ascii="Arial" w:hAnsi="Arial" w:cs="Arial"/>
          <w:spacing w:val="-4"/>
        </w:rPr>
      </w:pPr>
      <w:r w:rsidRPr="00FA75E4">
        <w:rPr>
          <w:rFonts w:ascii="Arial" w:hAnsi="Arial" w:cs="Arial"/>
          <w:spacing w:val="-4"/>
        </w:rPr>
        <w:t>is complete and correct to the best of my knowledge and belief.</w:t>
      </w:r>
    </w:p>
    <w:p w14:paraId="65587AC9" w14:textId="77777777" w:rsidR="00E314B9" w:rsidRPr="00FA75E4" w:rsidRDefault="00E314B9" w:rsidP="00E314B9">
      <w:pPr>
        <w:spacing w:after="120"/>
        <w:rPr>
          <w:rFonts w:ascii="Arial" w:hAnsi="Arial" w:cs="Arial"/>
          <w:spacing w:val="-4"/>
          <w:sz w:val="16"/>
          <w:szCs w:val="16"/>
        </w:rPr>
      </w:pPr>
    </w:p>
    <w:p w14:paraId="65587ACA" w14:textId="77777777" w:rsidR="002C0AFE" w:rsidRPr="00FA75E4" w:rsidRDefault="002C0AFE" w:rsidP="00595F4A">
      <w:pPr>
        <w:tabs>
          <w:tab w:val="left" w:pos="1418"/>
        </w:tabs>
        <w:spacing w:before="120"/>
        <w:ind w:right="-40"/>
        <w:rPr>
          <w:rFonts w:ascii="Arial" w:hAnsi="Arial" w:cs="Arial"/>
          <w:spacing w:val="-4"/>
        </w:rPr>
      </w:pPr>
    </w:p>
    <w:p w14:paraId="65587ACB" w14:textId="77777777" w:rsidR="00A97A7B" w:rsidRPr="00FA75E4" w:rsidRDefault="00A97A7B" w:rsidP="00A97A7B">
      <w:pPr>
        <w:numPr>
          <w:ilvl w:val="12"/>
          <w:numId w:val="0"/>
        </w:numPr>
        <w:jc w:val="both"/>
        <w:rPr>
          <w:rFonts w:ascii="Arial" w:hAnsi="Arial"/>
        </w:rPr>
      </w:pPr>
      <w:r w:rsidRPr="00FA75E4">
        <w:rPr>
          <w:noProof/>
          <w:lang w:val="en-AU" w:eastAsia="en-AU"/>
        </w:rPr>
        <mc:AlternateContent>
          <mc:Choice Requires="wps">
            <w:drawing>
              <wp:anchor distT="0" distB="0" distL="114300" distR="114300" simplePos="0" relativeHeight="251658240" behindDoc="0" locked="0" layoutInCell="1" allowOverlap="1" wp14:anchorId="65587B16" wp14:editId="65587B17">
                <wp:simplePos x="0" y="0"/>
                <wp:positionH relativeFrom="column">
                  <wp:posOffset>800735</wp:posOffset>
                </wp:positionH>
                <wp:positionV relativeFrom="paragraph">
                  <wp:posOffset>-1270</wp:posOffset>
                </wp:positionV>
                <wp:extent cx="4834255" cy="238125"/>
                <wp:effectExtent l="0" t="0" r="4445"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38125"/>
                        </a:xfrm>
                        <a:prstGeom prst="rect">
                          <a:avLst/>
                        </a:prstGeom>
                        <a:solidFill>
                          <a:schemeClr val="bg1">
                            <a:lumMod val="85000"/>
                            <a:alpha val="75000"/>
                          </a:schemeClr>
                        </a:solidFill>
                        <a:ln>
                          <a:noFill/>
                        </a:ln>
                        <a:effectLst/>
                      </wps:spPr>
                      <wps:txbx>
                        <w:txbxContent>
                          <w:p w14:paraId="65587B34" w14:textId="77777777" w:rsidR="00CA1787" w:rsidRDefault="00CA1787" w:rsidP="00A97A7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87B16" id="Text Box 34" o:spid="_x0000_s1027" type="#_x0000_t202" style="position:absolute;left:0;text-align:left;margin-left:63.05pt;margin-top:-.1pt;width:380.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" fillcolor="#d8d8d8 [2732]" stroked="f">
                <v:fill opacity="49087f"/>
                <v:textbox>
                  <w:txbxContent>
                    <w:p w14:paraId="65587B34" w14:textId="77777777" w:rsidR="00CA1787" w:rsidRDefault="00CA1787" w:rsidP="00A97A7B">
                      <w:pPr>
                        <w:pStyle w:val="Heading1"/>
                        <w:jc w:val="left"/>
                      </w:pPr>
                    </w:p>
                  </w:txbxContent>
                </v:textbox>
              </v:shape>
            </w:pict>
          </mc:Fallback>
        </mc:AlternateContent>
      </w:r>
      <w:r w:rsidRPr="00FA75E4">
        <w:rPr>
          <w:rFonts w:ascii="Arial" w:hAnsi="Arial"/>
        </w:rPr>
        <w:t xml:space="preserve">Signature: </w:t>
      </w:r>
    </w:p>
    <w:p w14:paraId="65587ACC" w14:textId="77777777" w:rsidR="00A97A7B" w:rsidRPr="00FA75E4" w:rsidRDefault="00A97A7B" w:rsidP="00A97A7B">
      <w:pPr>
        <w:numPr>
          <w:ilvl w:val="12"/>
          <w:numId w:val="0"/>
        </w:numPr>
        <w:jc w:val="both"/>
        <w:rPr>
          <w:rFonts w:ascii="Arial" w:hAnsi="Arial"/>
        </w:rPr>
      </w:pPr>
      <w:r w:rsidRPr="00FA75E4">
        <w:rPr>
          <w:noProof/>
          <w:lang w:val="en-AU" w:eastAsia="en-AU"/>
        </w:rPr>
        <mc:AlternateContent>
          <mc:Choice Requires="wps">
            <w:drawing>
              <wp:anchor distT="0" distB="0" distL="114300" distR="114300" simplePos="0" relativeHeight="251658245" behindDoc="0" locked="0" layoutInCell="1" allowOverlap="1" wp14:anchorId="65587B18" wp14:editId="65587B19">
                <wp:simplePos x="0" y="0"/>
                <wp:positionH relativeFrom="column">
                  <wp:posOffset>801370</wp:posOffset>
                </wp:positionH>
                <wp:positionV relativeFrom="paragraph">
                  <wp:posOffset>142240</wp:posOffset>
                </wp:positionV>
                <wp:extent cx="4834255" cy="238125"/>
                <wp:effectExtent l="0" t="0" r="444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38125"/>
                        </a:xfrm>
                        <a:prstGeom prst="rect">
                          <a:avLst/>
                        </a:prstGeom>
                        <a:solidFill>
                          <a:schemeClr val="bg1">
                            <a:lumMod val="85000"/>
                            <a:alpha val="75000"/>
                          </a:schemeClr>
                        </a:solidFill>
                        <a:ln>
                          <a:noFill/>
                        </a:ln>
                        <a:effectLst/>
                      </wps:spPr>
                      <wps:txbx>
                        <w:txbxContent>
                          <w:p w14:paraId="65587B35" w14:textId="77777777" w:rsidR="00CA1787" w:rsidRDefault="00CA1787" w:rsidP="00A97A7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87B18" id="Text Box 9" o:spid="_x0000_s1028" type="#_x0000_t202" style="position:absolute;left:0;text-align:left;margin-left:63.1pt;margin-top:11.2pt;width:380.65pt;height:1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" fillcolor="#d8d8d8 [2732]" stroked="f">
                <v:fill opacity="49087f"/>
                <v:textbox>
                  <w:txbxContent>
                    <w:p w14:paraId="65587B35" w14:textId="77777777" w:rsidR="00CA1787" w:rsidRDefault="00CA1787" w:rsidP="00A97A7B">
                      <w:pPr>
                        <w:pStyle w:val="Heading1"/>
                        <w:jc w:val="left"/>
                      </w:pPr>
                    </w:p>
                  </w:txbxContent>
                </v:textbox>
              </v:shape>
            </w:pict>
          </mc:Fallback>
        </mc:AlternateContent>
      </w:r>
    </w:p>
    <w:p w14:paraId="65587ACD" w14:textId="77777777" w:rsidR="00A97A7B" w:rsidRPr="00FA75E4" w:rsidRDefault="00A97A7B" w:rsidP="00A97A7B">
      <w:pPr>
        <w:numPr>
          <w:ilvl w:val="12"/>
          <w:numId w:val="0"/>
        </w:numPr>
        <w:jc w:val="both"/>
        <w:rPr>
          <w:rFonts w:ascii="Arial" w:hAnsi="Arial"/>
        </w:rPr>
      </w:pPr>
      <w:r w:rsidRPr="00FA75E4">
        <w:rPr>
          <w:rFonts w:ascii="Arial" w:hAnsi="Arial"/>
        </w:rPr>
        <w:t>Name:</w:t>
      </w:r>
    </w:p>
    <w:p w14:paraId="65587ACE" w14:textId="77777777" w:rsidR="00A97A7B" w:rsidRPr="00FA75E4" w:rsidRDefault="00A97A7B" w:rsidP="00A97A7B">
      <w:pPr>
        <w:numPr>
          <w:ilvl w:val="12"/>
          <w:numId w:val="0"/>
        </w:numPr>
        <w:tabs>
          <w:tab w:val="left" w:pos="1440"/>
        </w:tabs>
        <w:jc w:val="both"/>
        <w:rPr>
          <w:rFonts w:ascii="Arial" w:hAnsi="Arial"/>
        </w:rPr>
      </w:pPr>
      <w:r w:rsidRPr="00FA75E4">
        <w:rPr>
          <w:noProof/>
          <w:lang w:val="en-AU" w:eastAsia="en-AU"/>
        </w:rPr>
        <mc:AlternateContent>
          <mc:Choice Requires="wps">
            <w:drawing>
              <wp:anchor distT="0" distB="0" distL="114300" distR="114300" simplePos="0" relativeHeight="251658241" behindDoc="0" locked="0" layoutInCell="1" allowOverlap="1" wp14:anchorId="65587B1A" wp14:editId="65587B1B">
                <wp:simplePos x="0" y="0"/>
                <wp:positionH relativeFrom="column">
                  <wp:posOffset>801370</wp:posOffset>
                </wp:positionH>
                <wp:positionV relativeFrom="paragraph">
                  <wp:posOffset>101600</wp:posOffset>
                </wp:positionV>
                <wp:extent cx="4834255" cy="238125"/>
                <wp:effectExtent l="0" t="0" r="444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38125"/>
                        </a:xfrm>
                        <a:prstGeom prst="rect">
                          <a:avLst/>
                        </a:prstGeom>
                        <a:solidFill>
                          <a:schemeClr val="bg1">
                            <a:lumMod val="85000"/>
                            <a:alpha val="75000"/>
                          </a:schemeClr>
                        </a:solidFill>
                        <a:ln>
                          <a:noFill/>
                        </a:ln>
                        <a:effectLst/>
                      </wps:spPr>
                      <wps:txbx>
                        <w:txbxContent>
                          <w:p w14:paraId="65587B36" w14:textId="77777777" w:rsidR="00CA1787" w:rsidRDefault="00CA1787" w:rsidP="00A97A7B">
                            <w:pPr>
                              <w:pStyle w:val="Heading1"/>
                              <w:jc w:val="lef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87B1A" id="Text Box 2" o:spid="_x0000_s1029" type="#_x0000_t202" style="position:absolute;left:0;text-align:left;margin-left:63.1pt;margin-top:8pt;width:380.6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" fillcolor="#d8d8d8 [2732]" stroked="f">
                <v:fill opacity="49087f"/>
                <v:textbox>
                  <w:txbxContent>
                    <w:p w14:paraId="65587B36" w14:textId="77777777" w:rsidR="00CA1787" w:rsidRDefault="00CA1787" w:rsidP="00A97A7B">
                      <w:pPr>
                        <w:pStyle w:val="Heading1"/>
                        <w:jc w:val="left"/>
                        <w:rPr>
                          <w:b/>
                        </w:rPr>
                      </w:pPr>
                    </w:p>
                  </w:txbxContent>
                </v:textbox>
              </v:shape>
            </w:pict>
          </mc:Fallback>
        </mc:AlternateContent>
      </w:r>
      <w:r w:rsidRPr="00FA75E4">
        <w:rPr>
          <w:rFonts w:ascii="Arial" w:hAnsi="Arial"/>
        </w:rPr>
        <w:tab/>
      </w:r>
    </w:p>
    <w:p w14:paraId="65587ACF" w14:textId="77777777" w:rsidR="00A97A7B" w:rsidRPr="00FA75E4" w:rsidRDefault="00A97A7B" w:rsidP="00A97A7B">
      <w:pPr>
        <w:numPr>
          <w:ilvl w:val="12"/>
          <w:numId w:val="0"/>
        </w:numPr>
        <w:jc w:val="both"/>
        <w:rPr>
          <w:rFonts w:ascii="Arial" w:hAnsi="Arial"/>
        </w:rPr>
      </w:pPr>
      <w:r w:rsidRPr="00FA75E4">
        <w:rPr>
          <w:rFonts w:ascii="Arial" w:hAnsi="Arial"/>
        </w:rPr>
        <w:t>Position:</w:t>
      </w:r>
    </w:p>
    <w:p w14:paraId="65587AD0" w14:textId="77777777" w:rsidR="00A97A7B" w:rsidRPr="00FA75E4" w:rsidRDefault="00A97A7B" w:rsidP="00A97A7B">
      <w:pPr>
        <w:numPr>
          <w:ilvl w:val="12"/>
          <w:numId w:val="0"/>
        </w:numPr>
        <w:jc w:val="both"/>
        <w:rPr>
          <w:rFonts w:ascii="Arial" w:hAnsi="Arial"/>
        </w:rPr>
      </w:pPr>
      <w:r w:rsidRPr="00FA75E4">
        <w:rPr>
          <w:noProof/>
          <w:lang w:val="en-AU" w:eastAsia="en-AU"/>
        </w:rPr>
        <mc:AlternateContent>
          <mc:Choice Requires="wps">
            <w:drawing>
              <wp:anchor distT="0" distB="0" distL="114300" distR="114300" simplePos="0" relativeHeight="251658242" behindDoc="0" locked="0" layoutInCell="1" allowOverlap="1" wp14:anchorId="65587B1C" wp14:editId="65587B1D">
                <wp:simplePos x="0" y="0"/>
                <wp:positionH relativeFrom="column">
                  <wp:posOffset>793115</wp:posOffset>
                </wp:positionH>
                <wp:positionV relativeFrom="paragraph">
                  <wp:posOffset>92710</wp:posOffset>
                </wp:positionV>
                <wp:extent cx="4834255" cy="238125"/>
                <wp:effectExtent l="0" t="0" r="444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38125"/>
                        </a:xfrm>
                        <a:prstGeom prst="rect">
                          <a:avLst/>
                        </a:prstGeom>
                        <a:solidFill>
                          <a:schemeClr val="bg1">
                            <a:lumMod val="85000"/>
                            <a:alpha val="75000"/>
                          </a:schemeClr>
                        </a:solidFill>
                        <a:ln>
                          <a:noFill/>
                        </a:ln>
                        <a:effectLst/>
                      </wps:spPr>
                      <wps:txbx>
                        <w:txbxContent>
                          <w:p w14:paraId="65587B37" w14:textId="77777777" w:rsidR="00CA1787" w:rsidRDefault="00CA1787" w:rsidP="00A97A7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87B1C" id="Text Box 6" o:spid="_x0000_s1030" type="#_x0000_t202" style="position:absolute;left:0;text-align:left;margin-left:62.45pt;margin-top:7.3pt;width:380.65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" fillcolor="#d8d8d8 [2732]" stroked="f">
                <v:fill opacity="49087f"/>
                <v:textbox>
                  <w:txbxContent>
                    <w:p w14:paraId="65587B37" w14:textId="77777777" w:rsidR="00CA1787" w:rsidRDefault="00CA1787" w:rsidP="00A97A7B">
                      <w:pPr>
                        <w:pStyle w:val="Heading1"/>
                        <w:jc w:val="left"/>
                      </w:pPr>
                    </w:p>
                  </w:txbxContent>
                </v:textbox>
              </v:shape>
            </w:pict>
          </mc:Fallback>
        </mc:AlternateContent>
      </w:r>
    </w:p>
    <w:p w14:paraId="65587AD1" w14:textId="77777777" w:rsidR="00A97A7B" w:rsidRPr="00FA75E4" w:rsidRDefault="00A97A7B" w:rsidP="00A97A7B">
      <w:pPr>
        <w:numPr>
          <w:ilvl w:val="12"/>
          <w:numId w:val="0"/>
        </w:numPr>
        <w:jc w:val="both"/>
        <w:rPr>
          <w:rFonts w:ascii="Arial" w:hAnsi="Arial"/>
        </w:rPr>
      </w:pPr>
      <w:r w:rsidRPr="00FA75E4">
        <w:rPr>
          <w:rFonts w:ascii="Arial" w:hAnsi="Arial"/>
        </w:rPr>
        <w:t>Company:</w:t>
      </w:r>
    </w:p>
    <w:p w14:paraId="65587AD2" w14:textId="77777777" w:rsidR="00A97A7B" w:rsidRPr="00FA75E4" w:rsidRDefault="00A97A7B" w:rsidP="00A97A7B">
      <w:pPr>
        <w:numPr>
          <w:ilvl w:val="12"/>
          <w:numId w:val="0"/>
        </w:numPr>
        <w:tabs>
          <w:tab w:val="left" w:pos="567"/>
        </w:tabs>
        <w:jc w:val="both"/>
        <w:rPr>
          <w:rFonts w:ascii="Arial" w:hAnsi="Arial"/>
        </w:rPr>
      </w:pPr>
      <w:r w:rsidRPr="00FA75E4">
        <w:rPr>
          <w:noProof/>
          <w:lang w:val="en-AU" w:eastAsia="en-AU"/>
        </w:rPr>
        <mc:AlternateContent>
          <mc:Choice Requires="wps">
            <w:drawing>
              <wp:anchor distT="0" distB="0" distL="114300" distR="114300" simplePos="0" relativeHeight="251658243" behindDoc="0" locked="0" layoutInCell="1" allowOverlap="1" wp14:anchorId="65587B1E" wp14:editId="65587B1F">
                <wp:simplePos x="0" y="0"/>
                <wp:positionH relativeFrom="column">
                  <wp:posOffset>801370</wp:posOffset>
                </wp:positionH>
                <wp:positionV relativeFrom="paragraph">
                  <wp:posOffset>84455</wp:posOffset>
                </wp:positionV>
                <wp:extent cx="2409190" cy="2381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38125"/>
                        </a:xfrm>
                        <a:prstGeom prst="rect">
                          <a:avLst/>
                        </a:prstGeom>
                        <a:solidFill>
                          <a:schemeClr val="bg1">
                            <a:lumMod val="85000"/>
                            <a:alpha val="75000"/>
                          </a:schemeClr>
                        </a:solidFill>
                        <a:ln>
                          <a:noFill/>
                        </a:ln>
                        <a:effectLst/>
                      </wps:spPr>
                      <wps:txbx>
                        <w:txbxContent>
                          <w:p w14:paraId="65587B38" w14:textId="77777777" w:rsidR="00CA1787" w:rsidRDefault="00CA1787" w:rsidP="00A97A7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87B1E" id="Text Box 7" o:spid="_x0000_s1031" type="#_x0000_t202" style="position:absolute;left:0;text-align:left;margin-left:63.1pt;margin-top:6.65pt;width:189.7pt;height:1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" fillcolor="#d8d8d8 [2732]" stroked="f">
                <v:fill opacity="49087f"/>
                <v:textbox>
                  <w:txbxContent>
                    <w:p w14:paraId="65587B38" w14:textId="77777777" w:rsidR="00CA1787" w:rsidRDefault="00CA1787" w:rsidP="00A97A7B">
                      <w:pPr>
                        <w:pStyle w:val="Heading1"/>
                        <w:jc w:val="left"/>
                      </w:pPr>
                    </w:p>
                  </w:txbxContent>
                </v:textbox>
              </v:shape>
            </w:pict>
          </mc:Fallback>
        </mc:AlternateContent>
      </w:r>
    </w:p>
    <w:p w14:paraId="65587AD3" w14:textId="77777777" w:rsidR="00A97A7B" w:rsidRPr="00FA75E4" w:rsidRDefault="00A97A7B" w:rsidP="00A97A7B">
      <w:pPr>
        <w:numPr>
          <w:ilvl w:val="12"/>
          <w:numId w:val="0"/>
        </w:numPr>
        <w:tabs>
          <w:tab w:val="left" w:pos="567"/>
        </w:tabs>
        <w:jc w:val="both"/>
        <w:rPr>
          <w:rFonts w:ascii="Arial" w:hAnsi="Arial"/>
        </w:rPr>
      </w:pPr>
      <w:r w:rsidRPr="00FA75E4">
        <w:rPr>
          <w:rFonts w:ascii="Arial" w:hAnsi="Arial"/>
        </w:rPr>
        <w:t>ABN:</w:t>
      </w:r>
    </w:p>
    <w:p w14:paraId="65587AD4" w14:textId="77777777" w:rsidR="00A97A7B" w:rsidRPr="00FA75E4" w:rsidRDefault="00A97A7B" w:rsidP="00A97A7B">
      <w:pPr>
        <w:numPr>
          <w:ilvl w:val="12"/>
          <w:numId w:val="0"/>
        </w:numPr>
        <w:jc w:val="both"/>
        <w:rPr>
          <w:rFonts w:ascii="Arial" w:hAnsi="Arial"/>
        </w:rPr>
      </w:pPr>
      <w:r w:rsidRPr="00FA75E4">
        <w:rPr>
          <w:noProof/>
          <w:lang w:val="en-AU" w:eastAsia="en-AU"/>
        </w:rPr>
        <mc:AlternateContent>
          <mc:Choice Requires="wps">
            <w:drawing>
              <wp:anchor distT="0" distB="0" distL="114300" distR="114300" simplePos="0" relativeHeight="251658244" behindDoc="0" locked="0" layoutInCell="1" allowOverlap="1" wp14:anchorId="65587B20" wp14:editId="65587B21">
                <wp:simplePos x="0" y="0"/>
                <wp:positionH relativeFrom="column">
                  <wp:posOffset>804545</wp:posOffset>
                </wp:positionH>
                <wp:positionV relativeFrom="paragraph">
                  <wp:posOffset>123825</wp:posOffset>
                </wp:positionV>
                <wp:extent cx="2409190" cy="2381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38125"/>
                        </a:xfrm>
                        <a:prstGeom prst="rect">
                          <a:avLst/>
                        </a:prstGeom>
                        <a:solidFill>
                          <a:schemeClr val="bg1">
                            <a:lumMod val="85000"/>
                            <a:alpha val="75000"/>
                          </a:schemeClr>
                        </a:solidFill>
                        <a:ln>
                          <a:noFill/>
                        </a:ln>
                        <a:effectLst/>
                      </wps:spPr>
                      <wps:txbx>
                        <w:txbxContent>
                          <w:p w14:paraId="65587B39" w14:textId="77777777" w:rsidR="00CA1787" w:rsidRDefault="00CA1787" w:rsidP="00A97A7B">
                            <w:pPr>
                              <w:pStyle w:val="Heading1"/>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87B20" id="Text Box 8" o:spid="_x0000_s1032" type="#_x0000_t202" style="position:absolute;left:0;text-align:left;margin-left:63.35pt;margin-top:9.75pt;width:189.7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" fillcolor="#d8d8d8 [2732]" stroked="f">
                <v:fill opacity="49087f"/>
                <v:textbox>
                  <w:txbxContent>
                    <w:p w14:paraId="65587B39" w14:textId="77777777" w:rsidR="00CA1787" w:rsidRDefault="00CA1787" w:rsidP="00A97A7B">
                      <w:pPr>
                        <w:pStyle w:val="Heading1"/>
                        <w:jc w:val="left"/>
                      </w:pPr>
                    </w:p>
                  </w:txbxContent>
                </v:textbox>
              </v:shape>
            </w:pict>
          </mc:Fallback>
        </mc:AlternateContent>
      </w:r>
    </w:p>
    <w:p w14:paraId="65587AD5" w14:textId="77777777" w:rsidR="00A97A7B" w:rsidRPr="00FA75E4" w:rsidRDefault="00A97A7B" w:rsidP="00A97A7B">
      <w:pPr>
        <w:numPr>
          <w:ilvl w:val="12"/>
          <w:numId w:val="0"/>
        </w:numPr>
        <w:jc w:val="both"/>
        <w:rPr>
          <w:rFonts w:ascii="Arial" w:hAnsi="Arial"/>
        </w:rPr>
      </w:pPr>
      <w:r w:rsidRPr="00FA75E4">
        <w:rPr>
          <w:rFonts w:ascii="Arial" w:hAnsi="Arial"/>
        </w:rPr>
        <w:t>Date:</w:t>
      </w:r>
    </w:p>
    <w:p w14:paraId="6EDC5FC2" w14:textId="77777777" w:rsidR="00A077B8" w:rsidRPr="00FA75E4" w:rsidRDefault="00A077B8">
      <w:pPr>
        <w:widowControl/>
        <w:autoSpaceDE/>
        <w:autoSpaceDN/>
        <w:rPr>
          <w:rFonts w:ascii="Arial" w:hAnsi="Arial" w:cs="Arial"/>
          <w:spacing w:val="-4"/>
        </w:rPr>
      </w:pPr>
    </w:p>
    <w:p w14:paraId="54455CFA" w14:textId="77777777" w:rsidR="00A077B8" w:rsidRPr="00FA75E4" w:rsidRDefault="00A077B8">
      <w:pPr>
        <w:widowControl/>
        <w:autoSpaceDE/>
        <w:autoSpaceDN/>
        <w:rPr>
          <w:rFonts w:ascii="Arial" w:hAnsi="Arial" w:cs="Arial"/>
          <w:spacing w:val="-4"/>
        </w:rPr>
      </w:pPr>
    </w:p>
    <w:p w14:paraId="3486A144" w14:textId="77777777" w:rsidR="00A077B8" w:rsidRPr="00FA75E4" w:rsidRDefault="00A077B8">
      <w:pPr>
        <w:widowControl/>
        <w:autoSpaceDE/>
        <w:autoSpaceDN/>
        <w:rPr>
          <w:rFonts w:ascii="Arial" w:hAnsi="Arial" w:cs="Arial"/>
          <w:spacing w:val="-4"/>
        </w:rPr>
      </w:pPr>
    </w:p>
    <w:p w14:paraId="65587AD6" w14:textId="5F99DE7A" w:rsidR="00094C80" w:rsidRPr="00FA75E4" w:rsidRDefault="00094C80">
      <w:pPr>
        <w:widowControl/>
        <w:autoSpaceDE/>
        <w:autoSpaceDN/>
        <w:rPr>
          <w:rFonts w:ascii="Arial" w:hAnsi="Arial" w:cs="Arial"/>
          <w:spacing w:val="-4"/>
        </w:rPr>
      </w:pPr>
    </w:p>
    <w:tbl>
      <w:tblPr>
        <w:tblStyle w:val="TableGrid"/>
        <w:tblpPr w:leftFromText="180" w:rightFromText="180" w:vertAnchor="text" w:tblpX="-459" w:tblpY="1"/>
        <w:tblOverlap w:val="never"/>
        <w:tblW w:w="9464" w:type="dxa"/>
        <w:tblBorders>
          <w:top w:val="none" w:sz="0" w:space="0" w:color="auto"/>
          <w:left w:val="none" w:sz="0" w:space="0" w:color="auto"/>
          <w:bottom w:val="none" w:sz="0" w:space="0" w:color="auto"/>
          <w:right w:val="none" w:sz="0" w:space="0" w:color="auto"/>
          <w:insideH w:val="none" w:sz="0" w:space="0" w:color="auto"/>
          <w:insideV w:val="single" w:sz="4" w:space="0" w:color="403152" w:themeColor="accent4" w:themeShade="80"/>
        </w:tblBorders>
        <w:tblLook w:val="0600" w:firstRow="0" w:lastRow="0" w:firstColumn="0" w:lastColumn="0" w:noHBand="1" w:noVBand="1"/>
      </w:tblPr>
      <w:tblGrid>
        <w:gridCol w:w="1696"/>
        <w:gridCol w:w="7768"/>
      </w:tblGrid>
      <w:tr w:rsidR="00094C80" w:rsidRPr="00FA75E4" w14:paraId="65587ADE" w14:textId="77777777" w:rsidTr="022E22B7">
        <w:tc>
          <w:tcPr>
            <w:tcW w:w="1696" w:type="dxa"/>
          </w:tcPr>
          <w:p w14:paraId="2DA40986" w14:textId="07D6B59A" w:rsidR="00890521" w:rsidRDefault="00890521" w:rsidP="00D6653B">
            <w:pPr>
              <w:pStyle w:val="Heading5"/>
              <w:keepNext w:val="0"/>
              <w:keepLines w:val="0"/>
              <w:spacing w:before="0"/>
              <w:jc w:val="right"/>
              <w:rPr>
                <w:rFonts w:ascii="Arial" w:hAnsi="Arial" w:cs="Arial"/>
                <w:b/>
                <w:color w:val="000000" w:themeColor="text1"/>
                <w:sz w:val="22"/>
                <w:szCs w:val="22"/>
              </w:rPr>
            </w:pPr>
            <w:r>
              <w:rPr>
                <w:rFonts w:ascii="Arial" w:hAnsi="Arial" w:cs="Arial"/>
                <w:b/>
                <w:color w:val="000000" w:themeColor="text1"/>
                <w:sz w:val="22"/>
                <w:szCs w:val="22"/>
              </w:rPr>
              <w:lastRenderedPageBreak/>
              <w:t>About this form</w:t>
            </w:r>
          </w:p>
          <w:p w14:paraId="7D51CFB9" w14:textId="77777777" w:rsidR="00890521" w:rsidRDefault="00890521" w:rsidP="00D6653B">
            <w:pPr>
              <w:pStyle w:val="Heading5"/>
              <w:keepNext w:val="0"/>
              <w:keepLines w:val="0"/>
              <w:spacing w:before="0"/>
              <w:jc w:val="right"/>
              <w:rPr>
                <w:rFonts w:ascii="Arial" w:hAnsi="Arial" w:cs="Arial"/>
                <w:b/>
                <w:color w:val="000000" w:themeColor="text1"/>
                <w:sz w:val="22"/>
                <w:szCs w:val="22"/>
              </w:rPr>
            </w:pPr>
          </w:p>
          <w:p w14:paraId="3F6C757A" w14:textId="77777777" w:rsidR="00890521" w:rsidRDefault="00890521" w:rsidP="00D6653B">
            <w:pPr>
              <w:pStyle w:val="Heading5"/>
              <w:keepNext w:val="0"/>
              <w:keepLines w:val="0"/>
              <w:spacing w:before="0"/>
              <w:jc w:val="right"/>
              <w:rPr>
                <w:rFonts w:ascii="Arial" w:hAnsi="Arial" w:cs="Arial"/>
                <w:b/>
                <w:color w:val="000000" w:themeColor="text1"/>
                <w:sz w:val="22"/>
                <w:szCs w:val="22"/>
              </w:rPr>
            </w:pPr>
          </w:p>
          <w:p w14:paraId="0C025232" w14:textId="77777777" w:rsidR="00E555BD" w:rsidRDefault="00E555BD" w:rsidP="00E555BD"/>
          <w:p w14:paraId="50B9C1A2" w14:textId="77777777" w:rsidR="00E555BD" w:rsidRPr="00E555BD" w:rsidRDefault="00E555BD" w:rsidP="00E555BD">
            <w:pPr>
              <w:rPr>
                <w:sz w:val="20"/>
                <w:szCs w:val="20"/>
              </w:rPr>
            </w:pPr>
          </w:p>
          <w:p w14:paraId="65587AD7" w14:textId="469AE5BE" w:rsidR="00094C80" w:rsidRPr="00FA75E4" w:rsidRDefault="00094C80" w:rsidP="00D6653B">
            <w:pPr>
              <w:pStyle w:val="Heading5"/>
              <w:keepNext w:val="0"/>
              <w:keepLines w:val="0"/>
              <w:spacing w:before="0"/>
              <w:jc w:val="right"/>
              <w:rPr>
                <w:rFonts w:ascii="Arial" w:hAnsi="Arial" w:cs="Arial"/>
                <w:b/>
                <w:color w:val="000000" w:themeColor="text1"/>
                <w:sz w:val="22"/>
                <w:szCs w:val="22"/>
              </w:rPr>
            </w:pPr>
            <w:r w:rsidRPr="00FA75E4">
              <w:rPr>
                <w:rFonts w:ascii="Arial" w:hAnsi="Arial" w:cs="Arial"/>
                <w:b/>
                <w:color w:val="000000" w:themeColor="text1"/>
                <w:sz w:val="22"/>
                <w:szCs w:val="22"/>
              </w:rPr>
              <w:t>Signature requirements</w:t>
            </w:r>
          </w:p>
        </w:tc>
        <w:tc>
          <w:tcPr>
            <w:tcW w:w="7768" w:type="dxa"/>
          </w:tcPr>
          <w:p w14:paraId="7F39ED9D" w14:textId="245E3A1B" w:rsidR="00890521" w:rsidRPr="00E555BD" w:rsidRDefault="00E555BD" w:rsidP="00D6653B">
            <w:pPr>
              <w:rPr>
                <w:rFonts w:ascii="Arial" w:hAnsi="Arial" w:cs="Arial"/>
                <w:sz w:val="22"/>
                <w:szCs w:val="22"/>
              </w:rPr>
            </w:pPr>
            <w:r w:rsidRPr="00E555BD">
              <w:rPr>
                <w:rStyle w:val="normaltextrun"/>
                <w:rFonts w:ascii="Arial" w:hAnsi="Arial" w:cs="Arial"/>
                <w:color w:val="000000"/>
                <w:sz w:val="22"/>
                <w:szCs w:val="22"/>
                <w:shd w:val="clear" w:color="auto" w:fill="FFFFFF"/>
              </w:rPr>
              <w:t>Section 269ZCB(1)(c) of the Act requires that an application under section 269ZCA of the Act to extend a review of anti-dumping an</w:t>
            </w:r>
            <w:r w:rsidR="0045238B">
              <w:rPr>
                <w:rStyle w:val="normaltextrun"/>
                <w:rFonts w:ascii="Arial" w:hAnsi="Arial" w:cs="Arial"/>
                <w:color w:val="000000"/>
                <w:sz w:val="22"/>
                <w:szCs w:val="22"/>
                <w:shd w:val="clear" w:color="auto" w:fill="FFFFFF"/>
              </w:rPr>
              <w:t>d/or</w:t>
            </w:r>
            <w:r w:rsidRPr="00E555BD">
              <w:rPr>
                <w:rStyle w:val="normaltextrun"/>
                <w:rFonts w:ascii="Arial" w:hAnsi="Arial" w:cs="Arial"/>
                <w:color w:val="000000"/>
                <w:sz w:val="22"/>
                <w:szCs w:val="22"/>
                <w:shd w:val="clear" w:color="auto" w:fill="FFFFFF"/>
              </w:rPr>
              <w:t xml:space="preserve"> countervailing measures to include revocation must be in a form approved by the </w:t>
            </w:r>
            <w:r w:rsidRPr="003F0FA7">
              <w:rPr>
                <w:rStyle w:val="normaltextrun"/>
                <w:rFonts w:ascii="Arial" w:hAnsi="Arial" w:cs="Arial"/>
                <w:sz w:val="22"/>
                <w:szCs w:val="22"/>
                <w:shd w:val="clear" w:color="auto" w:fill="FFFFFF"/>
              </w:rPr>
              <w:t xml:space="preserve">Commissioner under section 269SMS(1) for </w:t>
            </w:r>
            <w:r w:rsidRPr="00E555BD">
              <w:rPr>
                <w:rStyle w:val="normaltextrun"/>
                <w:rFonts w:ascii="Arial" w:hAnsi="Arial" w:cs="Arial"/>
                <w:color w:val="000000"/>
                <w:sz w:val="22"/>
                <w:szCs w:val="22"/>
                <w:shd w:val="clear" w:color="auto" w:fill="FFFFFF"/>
              </w:rPr>
              <w:t>those purposes. This is the approved form.</w:t>
            </w:r>
            <w:r w:rsidRPr="00E555BD">
              <w:rPr>
                <w:rStyle w:val="eop"/>
                <w:rFonts w:ascii="Arial" w:hAnsi="Arial" w:cs="Arial"/>
                <w:color w:val="000000"/>
                <w:sz w:val="22"/>
                <w:szCs w:val="22"/>
                <w:shd w:val="clear" w:color="auto" w:fill="FFFFFF"/>
              </w:rPr>
              <w:t> </w:t>
            </w:r>
          </w:p>
          <w:p w14:paraId="60B3607E" w14:textId="77777777" w:rsidR="00890521" w:rsidRDefault="00890521" w:rsidP="00D6653B">
            <w:pPr>
              <w:rPr>
                <w:rFonts w:ascii="Arial" w:hAnsi="Arial" w:cs="Arial"/>
                <w:sz w:val="22"/>
                <w:szCs w:val="22"/>
              </w:rPr>
            </w:pPr>
          </w:p>
          <w:p w14:paraId="65587AD8" w14:textId="564DE546" w:rsidR="00094C80" w:rsidRPr="00FA75E4" w:rsidRDefault="00094C80" w:rsidP="00D6653B">
            <w:pPr>
              <w:rPr>
                <w:rFonts w:ascii="Arial" w:hAnsi="Arial" w:cs="Arial"/>
                <w:sz w:val="22"/>
                <w:szCs w:val="22"/>
              </w:rPr>
            </w:pPr>
            <w:r w:rsidRPr="00FA75E4">
              <w:rPr>
                <w:rFonts w:ascii="Arial" w:hAnsi="Arial" w:cs="Arial"/>
                <w:sz w:val="22"/>
                <w:szCs w:val="22"/>
              </w:rPr>
              <w:t>Where the application is made:</w:t>
            </w:r>
          </w:p>
          <w:p w14:paraId="65587AD9" w14:textId="618B2698" w:rsidR="00094C80" w:rsidRPr="00FA75E4" w:rsidRDefault="00094C80" w:rsidP="00D6653B">
            <w:pPr>
              <w:tabs>
                <w:tab w:val="left" w:pos="284"/>
              </w:tabs>
              <w:spacing w:before="240" w:after="120"/>
              <w:ind w:left="284"/>
              <w:rPr>
                <w:rFonts w:ascii="Arial" w:hAnsi="Arial" w:cs="Arial"/>
                <w:sz w:val="22"/>
                <w:szCs w:val="22"/>
              </w:rPr>
            </w:pPr>
            <w:r w:rsidRPr="5739F65F">
              <w:rPr>
                <w:rFonts w:ascii="Arial" w:hAnsi="Arial" w:cs="Arial"/>
                <w:i/>
                <w:iCs/>
                <w:sz w:val="22"/>
                <w:szCs w:val="22"/>
              </w:rPr>
              <w:t>By a company</w:t>
            </w:r>
            <w:r w:rsidRPr="5739F65F">
              <w:rPr>
                <w:rFonts w:ascii="Arial" w:hAnsi="Arial" w:cs="Arial"/>
                <w:sz w:val="22"/>
                <w:szCs w:val="22"/>
              </w:rPr>
              <w:t xml:space="preserve"> </w:t>
            </w:r>
            <w:r w:rsidR="55B2400B" w:rsidRPr="5739F65F">
              <w:rPr>
                <w:rFonts w:ascii="Arial" w:hAnsi="Arial" w:cs="Arial"/>
                <w:sz w:val="22"/>
                <w:szCs w:val="22"/>
              </w:rPr>
              <w:t>- the</w:t>
            </w:r>
            <w:r w:rsidRPr="5739F65F">
              <w:rPr>
                <w:rFonts w:ascii="Arial" w:hAnsi="Arial" w:cs="Arial"/>
                <w:sz w:val="22"/>
                <w:szCs w:val="22"/>
              </w:rPr>
              <w:t xml:space="preserve"> application must be signed by a director, servant or agent acting with the authority of the </w:t>
            </w:r>
            <w:r w:rsidR="139CDE20" w:rsidRPr="5739F65F">
              <w:rPr>
                <w:rFonts w:ascii="Arial" w:hAnsi="Arial" w:cs="Arial"/>
                <w:sz w:val="22"/>
                <w:szCs w:val="22"/>
              </w:rPr>
              <w:t>corporate body</w:t>
            </w:r>
            <w:r w:rsidRPr="5739F65F">
              <w:rPr>
                <w:rFonts w:ascii="Arial" w:hAnsi="Arial" w:cs="Arial"/>
                <w:sz w:val="22"/>
                <w:szCs w:val="22"/>
              </w:rPr>
              <w:t xml:space="preserve">.  </w:t>
            </w:r>
          </w:p>
          <w:p w14:paraId="65587ADA" w14:textId="77777777" w:rsidR="00094C80" w:rsidRPr="00FA75E4" w:rsidRDefault="00094C80" w:rsidP="00D6653B">
            <w:pPr>
              <w:tabs>
                <w:tab w:val="left" w:pos="284"/>
              </w:tabs>
              <w:spacing w:after="120"/>
              <w:ind w:left="284"/>
              <w:rPr>
                <w:rFonts w:ascii="Arial" w:hAnsi="Arial" w:cs="Arial"/>
                <w:sz w:val="22"/>
                <w:szCs w:val="22"/>
              </w:rPr>
            </w:pPr>
            <w:r w:rsidRPr="00FA75E4">
              <w:rPr>
                <w:rFonts w:ascii="Arial" w:hAnsi="Arial" w:cs="Arial"/>
                <w:i/>
                <w:sz w:val="22"/>
                <w:szCs w:val="22"/>
              </w:rPr>
              <w:t>By a joint venture</w:t>
            </w:r>
            <w:r w:rsidRPr="00FA75E4">
              <w:rPr>
                <w:rFonts w:ascii="Arial" w:hAnsi="Arial" w:cs="Arial"/>
                <w:sz w:val="22"/>
                <w:szCs w:val="22"/>
              </w:rPr>
              <w:t xml:space="preserve"> - a director, </w:t>
            </w:r>
            <w:r w:rsidR="00900DE7" w:rsidRPr="00FA75E4">
              <w:rPr>
                <w:rFonts w:ascii="Arial" w:hAnsi="Arial" w:cs="Arial"/>
                <w:sz w:val="22"/>
                <w:szCs w:val="22"/>
              </w:rPr>
              <w:t>employee</w:t>
            </w:r>
            <w:r w:rsidRPr="00FA75E4">
              <w:rPr>
                <w:rFonts w:ascii="Arial" w:hAnsi="Arial" w:cs="Arial"/>
                <w:sz w:val="22"/>
                <w:szCs w:val="22"/>
              </w:rPr>
              <w:t>, agent of each joint venturer must sign the application.  Where a joint venturer is not a company, the principal of that joint venturer must sign the application form.</w:t>
            </w:r>
          </w:p>
          <w:p w14:paraId="65587ADB" w14:textId="77777777" w:rsidR="00094C80" w:rsidRPr="00FA75E4" w:rsidRDefault="00094C80" w:rsidP="00D6653B">
            <w:pPr>
              <w:tabs>
                <w:tab w:val="left" w:pos="284"/>
              </w:tabs>
              <w:spacing w:after="120"/>
              <w:ind w:left="284"/>
              <w:rPr>
                <w:rFonts w:ascii="Arial" w:hAnsi="Arial" w:cs="Arial"/>
                <w:sz w:val="22"/>
                <w:szCs w:val="22"/>
              </w:rPr>
            </w:pPr>
            <w:r w:rsidRPr="00FA75E4">
              <w:rPr>
                <w:rFonts w:ascii="Arial" w:hAnsi="Arial" w:cs="Arial"/>
                <w:i/>
                <w:sz w:val="22"/>
                <w:szCs w:val="22"/>
              </w:rPr>
              <w:t>On behalf of a trust</w:t>
            </w:r>
            <w:r w:rsidRPr="00FA75E4">
              <w:rPr>
                <w:rFonts w:ascii="Arial" w:hAnsi="Arial" w:cs="Arial"/>
                <w:sz w:val="22"/>
                <w:szCs w:val="22"/>
              </w:rPr>
              <w:t xml:space="preserve"> - a trustee of the trust must sign the application.</w:t>
            </w:r>
          </w:p>
          <w:p w14:paraId="65587ADC" w14:textId="77777777" w:rsidR="00094C80" w:rsidRPr="00FA75E4" w:rsidRDefault="00094C80" w:rsidP="00D6653B">
            <w:pPr>
              <w:tabs>
                <w:tab w:val="left" w:pos="284"/>
              </w:tabs>
              <w:spacing w:after="120"/>
              <w:ind w:left="284"/>
              <w:rPr>
                <w:rFonts w:ascii="Arial" w:hAnsi="Arial" w:cs="Arial"/>
                <w:sz w:val="22"/>
                <w:szCs w:val="22"/>
              </w:rPr>
            </w:pPr>
            <w:r w:rsidRPr="00FA75E4">
              <w:rPr>
                <w:rFonts w:ascii="Arial" w:hAnsi="Arial" w:cs="Arial"/>
                <w:i/>
                <w:sz w:val="22"/>
                <w:szCs w:val="22"/>
              </w:rPr>
              <w:t>By a sole trader</w:t>
            </w:r>
            <w:r w:rsidRPr="00FA75E4">
              <w:rPr>
                <w:rFonts w:ascii="Arial" w:hAnsi="Arial" w:cs="Arial"/>
                <w:sz w:val="22"/>
                <w:szCs w:val="22"/>
              </w:rPr>
              <w:t xml:space="preserve"> - the sole trader must sign the application.</w:t>
            </w:r>
          </w:p>
          <w:p w14:paraId="42B6D58C" w14:textId="5C9D9D71" w:rsidR="00094C80" w:rsidRPr="00FA75E4" w:rsidRDefault="00094C80" w:rsidP="005C1892">
            <w:pPr>
              <w:tabs>
                <w:tab w:val="left" w:pos="284"/>
              </w:tabs>
              <w:spacing w:after="120"/>
              <w:ind w:left="284"/>
              <w:rPr>
                <w:rFonts w:ascii="Arial" w:hAnsi="Arial" w:cs="Arial"/>
                <w:sz w:val="22"/>
                <w:szCs w:val="22"/>
              </w:rPr>
            </w:pPr>
            <w:r w:rsidRPr="00FA75E4">
              <w:rPr>
                <w:rFonts w:ascii="Arial" w:hAnsi="Arial" w:cs="Arial"/>
                <w:i/>
                <w:sz w:val="22"/>
                <w:szCs w:val="22"/>
              </w:rPr>
              <w:t>In any other case</w:t>
            </w:r>
            <w:r w:rsidRPr="00FA75E4">
              <w:rPr>
                <w:rFonts w:ascii="Arial" w:hAnsi="Arial" w:cs="Arial"/>
                <w:sz w:val="22"/>
                <w:szCs w:val="22"/>
              </w:rPr>
              <w:t xml:space="preserve"> - contact the </w:t>
            </w:r>
            <w:r w:rsidR="00C118B7" w:rsidRPr="00FA75E4">
              <w:rPr>
                <w:rFonts w:ascii="Arial" w:hAnsi="Arial" w:cs="Arial"/>
                <w:sz w:val="22"/>
                <w:szCs w:val="22"/>
              </w:rPr>
              <w:t xml:space="preserve">Anti-Dumping Commission’s (the </w:t>
            </w:r>
            <w:r w:rsidR="00BA0F69" w:rsidRPr="00FA75E4">
              <w:rPr>
                <w:rFonts w:ascii="Arial" w:hAnsi="Arial" w:cs="Arial"/>
                <w:sz w:val="22"/>
                <w:szCs w:val="22"/>
              </w:rPr>
              <w:t>c</w:t>
            </w:r>
            <w:r w:rsidRPr="00FA75E4">
              <w:rPr>
                <w:rFonts w:ascii="Arial" w:hAnsi="Arial" w:cs="Arial"/>
                <w:sz w:val="22"/>
                <w:szCs w:val="22"/>
              </w:rPr>
              <w:t>ommission’s</w:t>
            </w:r>
            <w:r w:rsidR="00C118B7" w:rsidRPr="00FA75E4">
              <w:rPr>
                <w:rFonts w:ascii="Arial" w:hAnsi="Arial" w:cs="Arial"/>
                <w:sz w:val="22"/>
                <w:szCs w:val="22"/>
              </w:rPr>
              <w:t>)</w:t>
            </w:r>
            <w:r w:rsidRPr="00FA75E4">
              <w:rPr>
                <w:rFonts w:ascii="Arial" w:hAnsi="Arial" w:cs="Arial"/>
                <w:sz w:val="22"/>
                <w:szCs w:val="22"/>
              </w:rPr>
              <w:t xml:space="preserve"> </w:t>
            </w:r>
            <w:r w:rsidR="000D6599" w:rsidRPr="00FA75E4">
              <w:rPr>
                <w:rFonts w:ascii="Arial" w:hAnsi="Arial" w:cs="Arial"/>
                <w:sz w:val="22"/>
                <w:szCs w:val="22"/>
              </w:rPr>
              <w:t>client support</w:t>
            </w:r>
            <w:r w:rsidRPr="00FA75E4">
              <w:rPr>
                <w:rFonts w:ascii="Arial" w:hAnsi="Arial" w:cs="Arial"/>
                <w:sz w:val="22"/>
                <w:szCs w:val="22"/>
              </w:rPr>
              <w:t xml:space="preserve"> section for advice.</w:t>
            </w:r>
          </w:p>
          <w:p w14:paraId="5D55E399" w14:textId="77777777" w:rsidR="00A077B8" w:rsidRPr="00FA75E4" w:rsidRDefault="00A077B8" w:rsidP="00A077B8">
            <w:pPr>
              <w:tabs>
                <w:tab w:val="left" w:pos="284"/>
              </w:tabs>
              <w:spacing w:after="120"/>
              <w:rPr>
                <w:rFonts w:ascii="Arial" w:hAnsi="Arial" w:cs="Arial"/>
                <w:i/>
                <w:sz w:val="22"/>
                <w:szCs w:val="22"/>
              </w:rPr>
            </w:pPr>
            <w:r w:rsidRPr="00FA75E4">
              <w:rPr>
                <w:rFonts w:ascii="Arial" w:hAnsi="Arial" w:cs="Arial"/>
                <w:i/>
                <w:sz w:val="22"/>
                <w:szCs w:val="22"/>
              </w:rPr>
              <w:t xml:space="preserve">NB: Where an application is made by an agent acting with authority on behalf of a company, joint venture, trust or sole trader, an authority to act letter must be provided with this application. </w:t>
            </w:r>
          </w:p>
          <w:p w14:paraId="65587ADD" w14:textId="1AB8E6FD" w:rsidR="00A077B8" w:rsidRPr="00FA75E4" w:rsidRDefault="00A077B8" w:rsidP="00A077B8">
            <w:pPr>
              <w:tabs>
                <w:tab w:val="left" w:pos="284"/>
              </w:tabs>
              <w:spacing w:after="120"/>
              <w:rPr>
                <w:rFonts w:ascii="Arial" w:hAnsi="Arial" w:cs="Arial"/>
                <w:sz w:val="22"/>
                <w:szCs w:val="22"/>
              </w:rPr>
            </w:pPr>
          </w:p>
        </w:tc>
      </w:tr>
      <w:tr w:rsidR="00094C80" w:rsidRPr="00FA75E4" w14:paraId="65587AEC" w14:textId="77777777" w:rsidTr="022E22B7">
        <w:tc>
          <w:tcPr>
            <w:tcW w:w="1696" w:type="dxa"/>
          </w:tcPr>
          <w:p w14:paraId="65587ADF" w14:textId="77777777" w:rsidR="00094C80" w:rsidRPr="00FA75E4" w:rsidRDefault="00094C80" w:rsidP="00D6653B">
            <w:pPr>
              <w:pStyle w:val="Heading5"/>
              <w:keepNext w:val="0"/>
              <w:keepLines w:val="0"/>
              <w:spacing w:before="0"/>
              <w:jc w:val="right"/>
              <w:rPr>
                <w:rFonts w:ascii="Arial" w:hAnsi="Arial" w:cs="Arial"/>
                <w:b/>
                <w:color w:val="000000" w:themeColor="text1"/>
                <w:sz w:val="22"/>
                <w:szCs w:val="22"/>
              </w:rPr>
            </w:pPr>
            <w:r w:rsidRPr="00FA75E4">
              <w:rPr>
                <w:rFonts w:ascii="Arial" w:hAnsi="Arial" w:cs="Arial"/>
                <w:b/>
                <w:color w:val="000000" w:themeColor="text1"/>
                <w:sz w:val="22"/>
                <w:szCs w:val="22"/>
              </w:rPr>
              <w:t>Assistance with the application</w:t>
            </w:r>
          </w:p>
        </w:tc>
        <w:tc>
          <w:tcPr>
            <w:tcW w:w="7768" w:type="dxa"/>
          </w:tcPr>
          <w:p w14:paraId="45887E2C" w14:textId="77777777" w:rsidR="003A7D54" w:rsidRPr="00FA75E4" w:rsidRDefault="003A7D54" w:rsidP="003A7D54">
            <w:pPr>
              <w:widowControl/>
              <w:autoSpaceDE/>
              <w:autoSpaceDN/>
              <w:rPr>
                <w:rFonts w:ascii="Arial" w:hAnsi="Arial" w:cs="Arial"/>
                <w:sz w:val="22"/>
                <w:szCs w:val="22"/>
              </w:rPr>
            </w:pPr>
            <w:r w:rsidRPr="00FA75E4">
              <w:rPr>
                <w:rFonts w:ascii="Arial" w:hAnsi="Arial" w:cs="Arial"/>
                <w:sz w:val="22"/>
                <w:szCs w:val="22"/>
              </w:rPr>
              <w:t xml:space="preserve">The commission provides a free-of-charge document checking service, available prior to formal lodgement, to assist applicants to ensure that their applications meet the documentary requirements, see “before you apply”:  </w:t>
            </w:r>
            <w:hyperlink r:id="rId12">
              <w:r w:rsidRPr="00FA75E4">
                <w:rPr>
                  <w:rStyle w:val="Hyperlink"/>
                  <w:rFonts w:ascii="Arial" w:hAnsi="Arial" w:cs="Arial"/>
                  <w:sz w:val="22"/>
                  <w:szCs w:val="22"/>
                </w:rPr>
                <w:t>https://www.industry.gov.au/anti-dumping-commission/apply-anti-dumping-or-countervailing-duties-measures</w:t>
              </w:r>
            </w:hyperlink>
            <w:r w:rsidRPr="00FA75E4">
              <w:rPr>
                <w:rFonts w:ascii="Arial" w:hAnsi="Arial" w:cs="Arial"/>
                <w:sz w:val="22"/>
                <w:szCs w:val="22"/>
              </w:rPr>
              <w:t xml:space="preserve"> </w:t>
            </w:r>
          </w:p>
          <w:p w14:paraId="4F265463" w14:textId="77777777" w:rsidR="003A7D54" w:rsidRPr="00FA75E4" w:rsidRDefault="003A7D54" w:rsidP="003A7D54">
            <w:pPr>
              <w:widowControl/>
              <w:autoSpaceDE/>
              <w:autoSpaceDN/>
              <w:rPr>
                <w:rFonts w:ascii="Arial" w:hAnsi="Arial" w:cs="Arial"/>
                <w:sz w:val="22"/>
                <w:szCs w:val="22"/>
              </w:rPr>
            </w:pPr>
          </w:p>
          <w:p w14:paraId="475A75EA" w14:textId="77777777" w:rsidR="002848AF" w:rsidRPr="00FA75E4" w:rsidRDefault="002848AF" w:rsidP="002848AF">
            <w:pPr>
              <w:widowControl/>
              <w:autoSpaceDE/>
              <w:autoSpaceDN/>
              <w:rPr>
                <w:rFonts w:ascii="Arial" w:hAnsi="Arial" w:cs="Arial"/>
                <w:sz w:val="22"/>
                <w:szCs w:val="22"/>
              </w:rPr>
            </w:pPr>
            <w:r w:rsidRPr="00FA75E4">
              <w:rPr>
                <w:rFonts w:ascii="Arial" w:hAnsi="Arial" w:cs="Arial"/>
                <w:sz w:val="22"/>
                <w:szCs w:val="22"/>
              </w:rPr>
              <w:t xml:space="preserve">The commission has also published guidelines to assist applicants with the completion of this application (for investigations, continuations, reviews): </w:t>
            </w:r>
            <w:hyperlink r:id="rId13">
              <w:r w:rsidRPr="00FA75E4">
                <w:rPr>
                  <w:rStyle w:val="Hyperlink"/>
                  <w:rFonts w:ascii="Arial" w:hAnsi="Arial" w:cs="Arial"/>
                  <w:sz w:val="22"/>
                  <w:szCs w:val="22"/>
                </w:rPr>
                <w:t>https://www.industry.gov.au/anti-dumping-commission/apply-anti-dumping-or-countervailing-duties-measures</w:t>
              </w:r>
            </w:hyperlink>
            <w:r w:rsidRPr="00FA75E4">
              <w:rPr>
                <w:rFonts w:ascii="Arial" w:hAnsi="Arial" w:cs="Arial"/>
                <w:sz w:val="22"/>
                <w:szCs w:val="22"/>
              </w:rPr>
              <w:t xml:space="preserve">    </w:t>
            </w:r>
          </w:p>
          <w:p w14:paraId="65587AE1" w14:textId="77777777" w:rsidR="00094C80" w:rsidRPr="00FA75E4" w:rsidRDefault="00094C80" w:rsidP="00D6653B">
            <w:pPr>
              <w:rPr>
                <w:rFonts w:ascii="Arial" w:hAnsi="Arial" w:cs="Arial"/>
                <w:sz w:val="22"/>
                <w:szCs w:val="22"/>
              </w:rPr>
            </w:pPr>
          </w:p>
          <w:p w14:paraId="65587AE2" w14:textId="63CC897E" w:rsidR="00094C80" w:rsidRPr="00FA75E4" w:rsidRDefault="00094C80" w:rsidP="00D6653B">
            <w:pPr>
              <w:rPr>
                <w:rFonts w:ascii="Arial" w:hAnsi="Arial" w:cs="Arial"/>
                <w:sz w:val="22"/>
                <w:szCs w:val="22"/>
              </w:rPr>
            </w:pPr>
            <w:r w:rsidRPr="00FA75E4">
              <w:rPr>
                <w:rFonts w:ascii="Arial" w:hAnsi="Arial" w:cs="Arial"/>
                <w:sz w:val="22"/>
                <w:szCs w:val="22"/>
              </w:rPr>
              <w:t xml:space="preserve">The </w:t>
            </w:r>
            <w:r w:rsidR="00BA0F69" w:rsidRPr="00FA75E4">
              <w:rPr>
                <w:rFonts w:ascii="Arial" w:hAnsi="Arial" w:cs="Arial"/>
                <w:sz w:val="22"/>
                <w:szCs w:val="22"/>
              </w:rPr>
              <w:t>c</w:t>
            </w:r>
            <w:r w:rsidRPr="00FA75E4">
              <w:rPr>
                <w:rFonts w:ascii="Arial" w:hAnsi="Arial" w:cs="Arial"/>
                <w:sz w:val="22"/>
                <w:szCs w:val="22"/>
              </w:rPr>
              <w:t xml:space="preserve">ommission’s </w:t>
            </w:r>
            <w:r w:rsidR="000D6599" w:rsidRPr="00FA75E4">
              <w:rPr>
                <w:rFonts w:ascii="Arial" w:hAnsi="Arial" w:cs="Arial"/>
                <w:sz w:val="22"/>
                <w:szCs w:val="22"/>
              </w:rPr>
              <w:t>client support</w:t>
            </w:r>
            <w:r w:rsidRPr="00FA75E4">
              <w:rPr>
                <w:rFonts w:ascii="Arial" w:hAnsi="Arial" w:cs="Arial"/>
                <w:sz w:val="22"/>
                <w:szCs w:val="22"/>
              </w:rPr>
              <w:t xml:space="preserve"> section can provide information about dumping and countervailing procedures and the information required by the application form.  Contact the team on:</w:t>
            </w:r>
          </w:p>
          <w:p w14:paraId="65587AE3" w14:textId="77777777" w:rsidR="00094C80" w:rsidRPr="00FA75E4" w:rsidRDefault="00094C80" w:rsidP="00D6653B">
            <w:pPr>
              <w:rPr>
                <w:rFonts w:ascii="Arial" w:hAnsi="Arial" w:cs="Arial"/>
                <w:sz w:val="22"/>
                <w:szCs w:val="22"/>
              </w:rPr>
            </w:pPr>
          </w:p>
          <w:p w14:paraId="65587AE4" w14:textId="4951098B" w:rsidR="0047357D" w:rsidRPr="00FA75E4" w:rsidRDefault="00094C80" w:rsidP="006A66BB">
            <w:pPr>
              <w:tabs>
                <w:tab w:val="left" w:pos="601"/>
              </w:tabs>
              <w:spacing w:before="120"/>
              <w:rPr>
                <w:rFonts w:ascii="Arial" w:hAnsi="Arial" w:cs="Arial"/>
                <w:sz w:val="22"/>
                <w:szCs w:val="22"/>
              </w:rPr>
            </w:pPr>
            <w:r w:rsidRPr="00FA75E4">
              <w:rPr>
                <w:rFonts w:ascii="Arial" w:hAnsi="Arial" w:cs="Arial"/>
                <w:b/>
                <w:sz w:val="22"/>
                <w:szCs w:val="22"/>
              </w:rPr>
              <w:tab/>
            </w:r>
            <w:r w:rsidR="006A66BB" w:rsidRPr="5739F65F">
              <w:rPr>
                <w:rFonts w:ascii="Arial" w:hAnsi="Arial" w:cs="Arial"/>
                <w:b/>
                <w:bCs/>
                <w:sz w:val="22"/>
                <w:szCs w:val="22"/>
              </w:rPr>
              <w:t>Phone</w:t>
            </w:r>
            <w:r w:rsidR="006A66BB" w:rsidRPr="00FA75E4">
              <w:rPr>
                <w:rFonts w:ascii="Arial" w:hAnsi="Arial" w:cs="Arial"/>
                <w:sz w:val="22"/>
                <w:szCs w:val="22"/>
              </w:rPr>
              <w:t>:</w:t>
            </w:r>
            <w:r w:rsidR="0BC3AA39" w:rsidRPr="00FA75E4">
              <w:rPr>
                <w:rFonts w:ascii="Arial" w:hAnsi="Arial" w:cs="Arial"/>
                <w:sz w:val="22"/>
                <w:szCs w:val="22"/>
              </w:rPr>
              <w:t xml:space="preserve"> 1</w:t>
            </w:r>
            <w:r w:rsidR="0047357D" w:rsidRPr="00FA75E4">
              <w:rPr>
                <w:rFonts w:ascii="Arial" w:hAnsi="Arial" w:cs="Arial"/>
                <w:sz w:val="22"/>
                <w:szCs w:val="22"/>
              </w:rPr>
              <w:t>3</w:t>
            </w:r>
            <w:r w:rsidR="00D34748" w:rsidRPr="00FA75E4">
              <w:rPr>
                <w:rFonts w:ascii="Arial" w:hAnsi="Arial" w:cs="Arial"/>
                <w:sz w:val="22"/>
                <w:szCs w:val="22"/>
              </w:rPr>
              <w:t xml:space="preserve"> 28 46</w:t>
            </w:r>
            <w:r w:rsidR="0047357D" w:rsidRPr="00FA75E4">
              <w:rPr>
                <w:rFonts w:ascii="Arial" w:hAnsi="Arial" w:cs="Arial"/>
                <w:sz w:val="22"/>
                <w:szCs w:val="22"/>
              </w:rPr>
              <w:t xml:space="preserve"> or +61 2 </w:t>
            </w:r>
            <w:r w:rsidR="00D34748" w:rsidRPr="00FA75E4">
              <w:rPr>
                <w:rFonts w:ascii="Arial" w:hAnsi="Arial" w:cs="Arial"/>
                <w:sz w:val="22"/>
                <w:szCs w:val="22"/>
              </w:rPr>
              <w:t xml:space="preserve">6213 6000 </w:t>
            </w:r>
            <w:r w:rsidR="0047357D" w:rsidRPr="00FA75E4">
              <w:rPr>
                <w:rFonts w:ascii="Arial" w:hAnsi="Arial" w:cs="Arial"/>
                <w:sz w:val="22"/>
                <w:szCs w:val="22"/>
              </w:rPr>
              <w:t>(outside Australia)</w:t>
            </w:r>
          </w:p>
          <w:p w14:paraId="65587AE6" w14:textId="7B8349C4" w:rsidR="00094C80" w:rsidRPr="00FA75E4" w:rsidRDefault="006A66BB" w:rsidP="00D6653B">
            <w:pPr>
              <w:tabs>
                <w:tab w:val="left" w:pos="601"/>
              </w:tabs>
              <w:spacing w:before="120"/>
              <w:rPr>
                <w:rFonts w:ascii="Arial" w:hAnsi="Arial" w:cs="Arial"/>
                <w:sz w:val="22"/>
                <w:szCs w:val="22"/>
              </w:rPr>
            </w:pPr>
            <w:r w:rsidRPr="00FA75E4">
              <w:rPr>
                <w:rFonts w:ascii="Arial" w:hAnsi="Arial" w:cs="Arial"/>
                <w:sz w:val="22"/>
                <w:szCs w:val="22"/>
              </w:rPr>
              <w:tab/>
            </w:r>
            <w:r w:rsidR="00094C80" w:rsidRPr="5739F65F">
              <w:rPr>
                <w:rFonts w:ascii="Arial" w:hAnsi="Arial" w:cs="Arial"/>
                <w:b/>
                <w:bCs/>
                <w:sz w:val="22"/>
                <w:szCs w:val="22"/>
              </w:rPr>
              <w:t>Email</w:t>
            </w:r>
            <w:r w:rsidR="00094C80" w:rsidRPr="00FA75E4">
              <w:rPr>
                <w:rFonts w:ascii="Arial" w:hAnsi="Arial" w:cs="Arial"/>
                <w:sz w:val="22"/>
                <w:szCs w:val="22"/>
              </w:rPr>
              <w:t>:</w:t>
            </w:r>
            <w:r w:rsidR="00094C80" w:rsidRPr="00FA75E4">
              <w:rPr>
                <w:rFonts w:ascii="Arial" w:hAnsi="Arial" w:cs="Arial"/>
                <w:sz w:val="22"/>
                <w:szCs w:val="22"/>
              </w:rPr>
              <w:tab/>
            </w:r>
            <w:hyperlink r:id="rId14">
              <w:r w:rsidR="00094C80" w:rsidRPr="5739F65F">
                <w:rPr>
                  <w:rStyle w:val="Hyperlink"/>
                  <w:rFonts w:ascii="Arial" w:hAnsi="Arial" w:cs="Arial"/>
                  <w:sz w:val="22"/>
                  <w:szCs w:val="22"/>
                </w:rPr>
                <w:t>clientsupport@adcommission.gov.au</w:t>
              </w:r>
            </w:hyperlink>
            <w:r w:rsidR="50261284" w:rsidRPr="00FA75E4">
              <w:rPr>
                <w:rFonts w:ascii="Arial" w:hAnsi="Arial" w:cs="Arial"/>
                <w:sz w:val="22"/>
                <w:szCs w:val="22"/>
              </w:rPr>
              <w:t xml:space="preserve"> </w:t>
            </w:r>
          </w:p>
          <w:p w14:paraId="65587AE7" w14:textId="77777777" w:rsidR="00094C80" w:rsidRPr="00FA75E4" w:rsidRDefault="00094C80" w:rsidP="00D6653B">
            <w:pPr>
              <w:rPr>
                <w:rFonts w:ascii="Arial" w:hAnsi="Arial" w:cs="Arial"/>
                <w:sz w:val="22"/>
                <w:szCs w:val="22"/>
              </w:rPr>
            </w:pPr>
          </w:p>
          <w:p w14:paraId="65587AE8" w14:textId="3CF1C342" w:rsidR="00094C80" w:rsidRPr="00FA75E4" w:rsidRDefault="00094C80" w:rsidP="00D6653B">
            <w:pPr>
              <w:rPr>
                <w:rStyle w:val="Hyperlink"/>
                <w:rFonts w:ascii="Arial" w:eastAsiaTheme="majorEastAsia" w:hAnsi="Arial" w:cs="Arial"/>
                <w:sz w:val="22"/>
                <w:szCs w:val="22"/>
              </w:rPr>
            </w:pPr>
            <w:r w:rsidRPr="00FA75E4">
              <w:rPr>
                <w:rFonts w:ascii="Arial" w:hAnsi="Arial" w:cs="Arial"/>
                <w:sz w:val="22"/>
                <w:szCs w:val="22"/>
              </w:rPr>
              <w:t xml:space="preserve">Other information is available from the </w:t>
            </w:r>
            <w:r w:rsidR="00BA0F69" w:rsidRPr="00FA75E4">
              <w:rPr>
                <w:rFonts w:ascii="Arial" w:hAnsi="Arial" w:cs="Arial"/>
                <w:sz w:val="22"/>
                <w:szCs w:val="22"/>
              </w:rPr>
              <w:t xml:space="preserve">commission’s </w:t>
            </w:r>
            <w:r w:rsidRPr="00FA75E4">
              <w:rPr>
                <w:rFonts w:ascii="Arial" w:hAnsi="Arial" w:cs="Arial"/>
                <w:sz w:val="22"/>
                <w:szCs w:val="22"/>
              </w:rPr>
              <w:t xml:space="preserve">website at </w:t>
            </w:r>
            <w:hyperlink r:id="rId15" w:history="1">
              <w:r w:rsidRPr="00FA75E4">
                <w:rPr>
                  <w:rStyle w:val="Hyperlink"/>
                  <w:rFonts w:ascii="Arial" w:eastAsiaTheme="majorEastAsia" w:hAnsi="Arial" w:cs="Arial"/>
                  <w:sz w:val="22"/>
                  <w:szCs w:val="22"/>
                </w:rPr>
                <w:t>www.adcommission.gov.au</w:t>
              </w:r>
            </w:hyperlink>
            <w:r w:rsidR="000B2B35" w:rsidRPr="00FA75E4">
              <w:rPr>
                <w:rStyle w:val="Hyperlink"/>
                <w:rFonts w:ascii="Arial" w:eastAsiaTheme="majorEastAsia" w:hAnsi="Arial" w:cs="Arial"/>
                <w:sz w:val="22"/>
                <w:szCs w:val="22"/>
              </w:rPr>
              <w:t>.</w:t>
            </w:r>
          </w:p>
          <w:p w14:paraId="65587AE9" w14:textId="77777777" w:rsidR="000B2B35" w:rsidRPr="00FA75E4" w:rsidRDefault="000B2B35" w:rsidP="00D6653B">
            <w:pPr>
              <w:rPr>
                <w:rStyle w:val="Hyperlink"/>
                <w:rFonts w:ascii="Arial" w:eastAsiaTheme="majorEastAsia" w:hAnsi="Arial" w:cs="Arial"/>
                <w:sz w:val="22"/>
                <w:szCs w:val="22"/>
              </w:rPr>
            </w:pPr>
          </w:p>
          <w:p w14:paraId="42F02F5E" w14:textId="45D37FE0" w:rsidR="00094C80" w:rsidRPr="00FA75E4" w:rsidRDefault="00EE72C9" w:rsidP="43346DAC">
            <w:pPr>
              <w:ind w:left="67"/>
              <w:rPr>
                <w:rFonts w:ascii="Arial" w:hAnsi="Arial" w:cs="Arial"/>
                <w:sz w:val="22"/>
                <w:szCs w:val="22"/>
              </w:rPr>
            </w:pPr>
            <w:r w:rsidRPr="43346DAC">
              <w:rPr>
                <w:rFonts w:ascii="Arial" w:hAnsi="Arial" w:cs="Arial"/>
                <w:sz w:val="22"/>
                <w:szCs w:val="22"/>
              </w:rPr>
              <w:t xml:space="preserve">Small and medium enterprises (i.e., those with less than 200 full-time staff, which are independently operated and which are not a related body corporate for the purposes of the </w:t>
            </w:r>
            <w:r w:rsidRPr="43346DAC">
              <w:rPr>
                <w:rFonts w:ascii="Arial" w:hAnsi="Arial" w:cs="Arial"/>
                <w:i/>
                <w:iCs/>
                <w:sz w:val="22"/>
                <w:szCs w:val="22"/>
              </w:rPr>
              <w:t>Corporations Act</w:t>
            </w:r>
            <w:r w:rsidRPr="43346DAC">
              <w:rPr>
                <w:rFonts w:ascii="Arial" w:hAnsi="Arial" w:cs="Arial"/>
                <w:sz w:val="22"/>
                <w:szCs w:val="22"/>
              </w:rPr>
              <w:t xml:space="preserve"> 2001), may obtain assistance, at no charge, from the Department of Industry, Science and Resources’ International Trade Remedies Advisory (ITRA) Service. For more information on the ITRA Service, visit </w:t>
            </w:r>
            <w:hyperlink r:id="rId16">
              <w:r w:rsidRPr="43346DAC">
                <w:rPr>
                  <w:rStyle w:val="Hyperlink"/>
                  <w:rFonts w:ascii="Arial" w:hAnsi="Arial" w:cs="Arial"/>
                  <w:sz w:val="22"/>
                  <w:szCs w:val="22"/>
                </w:rPr>
                <w:t>www.business.gov.au/ITRA</w:t>
              </w:r>
            </w:hyperlink>
            <w:r w:rsidRPr="43346DAC">
              <w:rPr>
                <w:rFonts w:ascii="Arial" w:hAnsi="Arial" w:cs="Arial"/>
                <w:sz w:val="22"/>
                <w:szCs w:val="22"/>
              </w:rPr>
              <w:t xml:space="preserve">, email us at </w:t>
            </w:r>
            <w:hyperlink r:id="rId17">
              <w:r w:rsidRPr="43346DAC">
                <w:rPr>
                  <w:rStyle w:val="Hyperlink"/>
                  <w:rFonts w:ascii="Arial" w:hAnsi="Arial" w:cs="Arial"/>
                  <w:sz w:val="22"/>
                  <w:szCs w:val="22"/>
                </w:rPr>
                <w:t>itra@industry.gov.au</w:t>
              </w:r>
            </w:hyperlink>
            <w:r w:rsidRPr="43346DAC">
              <w:rPr>
                <w:rFonts w:ascii="Arial" w:hAnsi="Arial" w:cs="Arial"/>
                <w:sz w:val="22"/>
                <w:szCs w:val="22"/>
              </w:rPr>
              <w:t>,</w:t>
            </w:r>
            <w:r w:rsidRPr="43346DAC">
              <w:rPr>
                <w:rStyle w:val="Hyperlink"/>
                <w:rFonts w:ascii="Arial" w:hAnsi="Arial" w:cs="Arial"/>
                <w:sz w:val="22"/>
                <w:szCs w:val="22"/>
              </w:rPr>
              <w:t xml:space="preserve"> </w:t>
            </w:r>
            <w:r w:rsidRPr="43346DAC">
              <w:rPr>
                <w:rFonts w:ascii="Arial" w:hAnsi="Arial" w:cs="Arial"/>
                <w:sz w:val="22"/>
                <w:szCs w:val="22"/>
              </w:rPr>
              <w:t>or telephone the ITRA Service Hotline on +61 2 6213 7267.</w:t>
            </w:r>
          </w:p>
          <w:p w14:paraId="65587AEB" w14:textId="68F2F700" w:rsidR="00094C80" w:rsidRPr="00FA75E4" w:rsidRDefault="00094C80" w:rsidP="00E555BD">
            <w:pPr>
              <w:ind w:left="67"/>
              <w:rPr>
                <w:rFonts w:ascii="Arial" w:hAnsi="Arial" w:cs="Arial"/>
                <w:sz w:val="22"/>
                <w:szCs w:val="22"/>
              </w:rPr>
            </w:pPr>
          </w:p>
        </w:tc>
      </w:tr>
      <w:tr w:rsidR="00094C80" w:rsidRPr="00FA75E4" w14:paraId="65587AFD" w14:textId="77777777" w:rsidTr="022E22B7">
        <w:tc>
          <w:tcPr>
            <w:tcW w:w="1696" w:type="dxa"/>
          </w:tcPr>
          <w:p w14:paraId="65587AED" w14:textId="77777777" w:rsidR="00094C80" w:rsidRPr="00FA75E4" w:rsidRDefault="00094C80" w:rsidP="00D6653B">
            <w:pPr>
              <w:pStyle w:val="Heading5"/>
              <w:keepNext w:val="0"/>
              <w:keepLines w:val="0"/>
              <w:spacing w:before="0"/>
              <w:jc w:val="right"/>
              <w:rPr>
                <w:rFonts w:ascii="Arial" w:hAnsi="Arial" w:cs="Arial"/>
                <w:b/>
                <w:color w:val="000000" w:themeColor="text1"/>
                <w:sz w:val="22"/>
                <w:szCs w:val="22"/>
              </w:rPr>
            </w:pPr>
            <w:r w:rsidRPr="00FA75E4">
              <w:rPr>
                <w:rFonts w:ascii="Arial" w:hAnsi="Arial" w:cs="Arial"/>
                <w:b/>
                <w:color w:val="000000" w:themeColor="text1"/>
                <w:sz w:val="22"/>
                <w:szCs w:val="22"/>
              </w:rPr>
              <w:lastRenderedPageBreak/>
              <w:t>Required information</w:t>
            </w:r>
          </w:p>
        </w:tc>
        <w:tc>
          <w:tcPr>
            <w:tcW w:w="7768" w:type="dxa"/>
          </w:tcPr>
          <w:p w14:paraId="65587AEE" w14:textId="77777777" w:rsidR="00094C80" w:rsidRPr="00FA75E4" w:rsidRDefault="00094C80" w:rsidP="00094C80">
            <w:pPr>
              <w:numPr>
                <w:ilvl w:val="0"/>
                <w:numId w:val="23"/>
              </w:numPr>
              <w:spacing w:after="120"/>
              <w:ind w:left="328" w:hangingChars="149" w:hanging="328"/>
              <w:rPr>
                <w:rFonts w:ascii="Arial" w:hAnsi="Arial" w:cs="Arial"/>
                <w:sz w:val="22"/>
                <w:szCs w:val="22"/>
              </w:rPr>
            </w:pPr>
            <w:r w:rsidRPr="00FA75E4">
              <w:rPr>
                <w:rFonts w:ascii="Arial" w:hAnsi="Arial" w:cs="Arial"/>
                <w:sz w:val="22"/>
                <w:szCs w:val="22"/>
              </w:rPr>
              <w:t>Provide details of the name, street and postal address, of the applicant seeking the continuation.</w:t>
            </w:r>
          </w:p>
          <w:p w14:paraId="65587AEF" w14:textId="0D1E5224" w:rsidR="00094C80" w:rsidRPr="00FA75E4" w:rsidRDefault="00094C80" w:rsidP="00094C80">
            <w:pPr>
              <w:numPr>
                <w:ilvl w:val="0"/>
                <w:numId w:val="23"/>
              </w:numPr>
              <w:spacing w:after="120"/>
              <w:ind w:left="328" w:hangingChars="149" w:hanging="328"/>
              <w:rPr>
                <w:rFonts w:ascii="Arial" w:hAnsi="Arial" w:cs="Arial"/>
                <w:sz w:val="22"/>
                <w:szCs w:val="22"/>
              </w:rPr>
            </w:pPr>
            <w:r w:rsidRPr="00FA75E4">
              <w:rPr>
                <w:rFonts w:ascii="Arial" w:hAnsi="Arial" w:cs="Arial"/>
                <w:sz w:val="22"/>
                <w:szCs w:val="22"/>
              </w:rPr>
              <w:t>Provide details of the name of a contact person, including their position, telephone number and e-mail address.</w:t>
            </w:r>
          </w:p>
          <w:p w14:paraId="65587AF0" w14:textId="77777777" w:rsidR="00094C80" w:rsidRPr="00FA75E4" w:rsidRDefault="00094C80" w:rsidP="00094C80">
            <w:pPr>
              <w:widowControl/>
              <w:numPr>
                <w:ilvl w:val="0"/>
                <w:numId w:val="23"/>
              </w:numPr>
              <w:adjustRightInd w:val="0"/>
              <w:spacing w:after="120"/>
              <w:ind w:left="328" w:hangingChars="149" w:hanging="328"/>
              <w:rPr>
                <w:rFonts w:ascii="Arial" w:hAnsi="Arial" w:cs="Arial"/>
                <w:sz w:val="22"/>
                <w:szCs w:val="22"/>
                <w:lang w:val="en-AU" w:eastAsia="en-AU"/>
              </w:rPr>
            </w:pPr>
            <w:r w:rsidRPr="00FA75E4">
              <w:rPr>
                <w:rFonts w:ascii="Arial" w:hAnsi="Arial" w:cs="Arial"/>
                <w:sz w:val="22"/>
                <w:szCs w:val="22"/>
              </w:rPr>
              <w:t xml:space="preserve">Name other parties supporting this application. </w:t>
            </w:r>
          </w:p>
          <w:p w14:paraId="65587AF1" w14:textId="77777777" w:rsidR="00094C80" w:rsidRPr="00FA75E4" w:rsidRDefault="00094C80" w:rsidP="00094C80">
            <w:pPr>
              <w:widowControl/>
              <w:numPr>
                <w:ilvl w:val="0"/>
                <w:numId w:val="23"/>
              </w:numPr>
              <w:adjustRightInd w:val="0"/>
              <w:spacing w:after="120"/>
              <w:ind w:left="328" w:hangingChars="149" w:hanging="328"/>
              <w:rPr>
                <w:rFonts w:ascii="Arial" w:hAnsi="Arial" w:cs="Arial"/>
                <w:sz w:val="22"/>
                <w:szCs w:val="22"/>
              </w:rPr>
            </w:pPr>
            <w:r w:rsidRPr="00FA75E4">
              <w:rPr>
                <w:rFonts w:ascii="Arial" w:hAnsi="Arial" w:cs="Arial"/>
                <w:sz w:val="22"/>
                <w:szCs w:val="22"/>
                <w:lang w:val="en-AU" w:eastAsia="en-AU"/>
              </w:rPr>
              <w:t>Describe your interest as an affected party (eg are you concerned with the exportation of the goods, the importation of the goods, or part of the Australian industry, or acting on behalf of the Government of an exporting country).</w:t>
            </w:r>
          </w:p>
          <w:p w14:paraId="65587AF2" w14:textId="77777777" w:rsidR="00094C80" w:rsidRPr="00FA75E4" w:rsidRDefault="00094C80" w:rsidP="00094C80">
            <w:pPr>
              <w:numPr>
                <w:ilvl w:val="0"/>
                <w:numId w:val="23"/>
              </w:numPr>
              <w:spacing w:after="120"/>
              <w:ind w:left="328" w:hangingChars="149" w:hanging="328"/>
              <w:rPr>
                <w:rFonts w:ascii="Arial" w:hAnsi="Arial" w:cs="Arial"/>
                <w:sz w:val="22"/>
                <w:szCs w:val="22"/>
              </w:rPr>
            </w:pPr>
            <w:r w:rsidRPr="00FA75E4">
              <w:rPr>
                <w:rFonts w:ascii="Arial" w:hAnsi="Arial" w:cs="Arial"/>
                <w:sz w:val="22"/>
                <w:szCs w:val="22"/>
              </w:rPr>
              <w:t xml:space="preserve">Provide details of the current anti-dumping measure(s) the subject of this </w:t>
            </w:r>
            <w:r w:rsidR="006A66BB" w:rsidRPr="00FA75E4">
              <w:rPr>
                <w:rFonts w:ascii="Arial" w:hAnsi="Arial" w:cs="Arial"/>
                <w:sz w:val="22"/>
                <w:szCs w:val="22"/>
              </w:rPr>
              <w:t>review</w:t>
            </w:r>
            <w:r w:rsidRPr="00FA75E4">
              <w:rPr>
                <w:rFonts w:ascii="Arial" w:hAnsi="Arial" w:cs="Arial"/>
                <w:sz w:val="22"/>
                <w:szCs w:val="22"/>
              </w:rPr>
              <w:t xml:space="preserve"> application, including:</w:t>
            </w:r>
          </w:p>
          <w:p w14:paraId="65587AF3" w14:textId="77777777" w:rsidR="00094C80" w:rsidRPr="00FA75E4" w:rsidRDefault="00094C80" w:rsidP="00094C80">
            <w:pPr>
              <w:pStyle w:val="ListParagraph"/>
              <w:numPr>
                <w:ilvl w:val="0"/>
                <w:numId w:val="24"/>
              </w:numPr>
              <w:tabs>
                <w:tab w:val="left" w:pos="884"/>
              </w:tabs>
              <w:autoSpaceDE/>
              <w:autoSpaceDN/>
              <w:spacing w:before="120" w:after="120" w:line="360" w:lineRule="auto"/>
              <w:ind w:leftChars="250" w:left="884" w:hangingChars="129" w:hanging="284"/>
              <w:rPr>
                <w:rFonts w:ascii="Arial" w:hAnsi="Arial" w:cs="Arial"/>
                <w:sz w:val="22"/>
                <w:szCs w:val="22"/>
              </w:rPr>
            </w:pPr>
            <w:r w:rsidRPr="00FA75E4">
              <w:rPr>
                <w:rFonts w:ascii="Arial" w:hAnsi="Arial" w:cs="Arial"/>
                <w:sz w:val="22"/>
                <w:szCs w:val="22"/>
              </w:rPr>
              <w:t>tariff classification</w:t>
            </w:r>
          </w:p>
          <w:p w14:paraId="65587AF4" w14:textId="77777777" w:rsidR="00094C80" w:rsidRPr="00FA75E4" w:rsidRDefault="00094C80" w:rsidP="00094C80">
            <w:pPr>
              <w:pStyle w:val="ListParagraph"/>
              <w:widowControl/>
              <w:numPr>
                <w:ilvl w:val="0"/>
                <w:numId w:val="24"/>
              </w:numPr>
              <w:tabs>
                <w:tab w:val="left" w:pos="884"/>
              </w:tabs>
              <w:autoSpaceDE/>
              <w:autoSpaceDN/>
              <w:adjustRightInd w:val="0"/>
              <w:spacing w:before="120" w:after="120" w:line="360" w:lineRule="auto"/>
              <w:ind w:leftChars="250" w:left="884" w:hangingChars="129" w:hanging="284"/>
              <w:rPr>
                <w:rFonts w:ascii="Arial" w:hAnsi="Arial" w:cs="Arial"/>
                <w:sz w:val="22"/>
                <w:szCs w:val="22"/>
                <w:lang w:val="en-AU" w:eastAsia="en-AU"/>
              </w:rPr>
            </w:pPr>
            <w:r w:rsidRPr="00FA75E4">
              <w:rPr>
                <w:rFonts w:ascii="Arial" w:hAnsi="Arial" w:cs="Arial"/>
                <w:sz w:val="22"/>
                <w:szCs w:val="22"/>
              </w:rPr>
              <w:t xml:space="preserve">the countries or companies specified; and  </w:t>
            </w:r>
          </w:p>
          <w:p w14:paraId="65587AF5" w14:textId="77777777" w:rsidR="00094C80" w:rsidRPr="00FA75E4" w:rsidRDefault="00094C80" w:rsidP="006A66BB">
            <w:pPr>
              <w:pStyle w:val="ListParagraph"/>
              <w:widowControl/>
              <w:numPr>
                <w:ilvl w:val="0"/>
                <w:numId w:val="24"/>
              </w:numPr>
              <w:tabs>
                <w:tab w:val="left" w:pos="884"/>
              </w:tabs>
              <w:autoSpaceDE/>
              <w:autoSpaceDN/>
              <w:adjustRightInd w:val="0"/>
              <w:spacing w:before="120" w:after="120" w:line="360" w:lineRule="auto"/>
              <w:ind w:leftChars="250" w:left="884" w:hangingChars="129" w:hanging="284"/>
              <w:rPr>
                <w:rFonts w:ascii="Arial" w:hAnsi="Arial" w:cs="Arial"/>
                <w:sz w:val="22"/>
                <w:szCs w:val="22"/>
                <w:lang w:val="en-AU" w:eastAsia="en-AU"/>
              </w:rPr>
            </w:pPr>
            <w:r w:rsidRPr="00FA75E4">
              <w:rPr>
                <w:rFonts w:ascii="Arial" w:hAnsi="Arial" w:cs="Arial"/>
                <w:sz w:val="22"/>
                <w:szCs w:val="22"/>
                <w:lang w:val="en-AU" w:eastAsia="en-AU"/>
              </w:rPr>
              <w:t>date of publication of the notice or acceptance of the undertaking.</w:t>
            </w:r>
          </w:p>
          <w:p w14:paraId="65587AF6" w14:textId="71CC5ABC" w:rsidR="00094C80" w:rsidRPr="00FA75E4" w:rsidRDefault="00094C80" w:rsidP="00094C80">
            <w:pPr>
              <w:numPr>
                <w:ilvl w:val="0"/>
                <w:numId w:val="23"/>
              </w:numPr>
              <w:spacing w:after="120"/>
              <w:ind w:left="328" w:hangingChars="149" w:hanging="328"/>
              <w:rPr>
                <w:rFonts w:ascii="Arial" w:hAnsi="Arial" w:cs="Arial"/>
                <w:sz w:val="22"/>
                <w:szCs w:val="22"/>
              </w:rPr>
            </w:pPr>
            <w:r w:rsidRPr="00FA75E4">
              <w:rPr>
                <w:rFonts w:ascii="Arial" w:hAnsi="Arial" w:cs="Arial"/>
                <w:sz w:val="22"/>
                <w:szCs w:val="22"/>
              </w:rPr>
              <w:t>Provide</w:t>
            </w:r>
            <w:r w:rsidRPr="00FA75E4">
              <w:rPr>
                <w:rFonts w:ascii="Arial" w:hAnsi="Arial" w:cs="Arial"/>
                <w:spacing w:val="-4"/>
                <w:sz w:val="22"/>
                <w:szCs w:val="22"/>
              </w:rPr>
              <w:t xml:space="preserve"> evidence that you consider may satisfy the </w:t>
            </w:r>
            <w:r w:rsidR="00BA0F69" w:rsidRPr="00FA75E4">
              <w:rPr>
                <w:rFonts w:ascii="Arial" w:hAnsi="Arial" w:cs="Arial"/>
                <w:spacing w:val="-4"/>
                <w:sz w:val="22"/>
                <w:szCs w:val="22"/>
              </w:rPr>
              <w:t xml:space="preserve">commission </w:t>
            </w:r>
            <w:r w:rsidRPr="00FA75E4">
              <w:rPr>
                <w:rFonts w:ascii="Arial" w:hAnsi="Arial" w:cs="Arial"/>
                <w:spacing w:val="-4"/>
                <w:sz w:val="22"/>
                <w:szCs w:val="22"/>
              </w:rPr>
              <w:t xml:space="preserve">that there are reasonable grounds for </w:t>
            </w:r>
            <w:r w:rsidRPr="00FA75E4">
              <w:rPr>
                <w:rFonts w:ascii="Arial" w:hAnsi="Arial" w:cs="Arial"/>
                <w:sz w:val="22"/>
                <w:szCs w:val="22"/>
              </w:rPr>
              <w:t>determining</w:t>
            </w:r>
            <w:r w:rsidRPr="00FA75E4">
              <w:rPr>
                <w:rFonts w:ascii="Arial" w:hAnsi="Arial" w:cs="Arial"/>
                <w:spacing w:val="-4"/>
                <w:sz w:val="22"/>
                <w:szCs w:val="22"/>
              </w:rPr>
              <w:t xml:space="preserve"> that the anti-dumping measures are no longer warranted. </w:t>
            </w:r>
            <w:r w:rsidRPr="00FA75E4">
              <w:rPr>
                <w:rFonts w:ascii="Arial" w:hAnsi="Arial" w:cs="Arial"/>
                <w:sz w:val="22"/>
                <w:szCs w:val="22"/>
              </w:rPr>
              <w:t xml:space="preserve">  </w:t>
            </w:r>
          </w:p>
          <w:p w14:paraId="65587AF7" w14:textId="77777777" w:rsidR="00094C80" w:rsidRPr="00FA75E4" w:rsidRDefault="00094C80" w:rsidP="001774BE">
            <w:pPr>
              <w:spacing w:beforeLines="72" w:before="172"/>
              <w:ind w:left="320" w:firstLine="14"/>
              <w:rPr>
                <w:rFonts w:ascii="Arial" w:hAnsi="Arial" w:cs="Arial"/>
                <w:sz w:val="22"/>
                <w:szCs w:val="22"/>
              </w:rPr>
            </w:pPr>
            <w:r w:rsidRPr="00FA75E4">
              <w:rPr>
                <w:rFonts w:ascii="Arial" w:hAnsi="Arial" w:cs="Arial"/>
                <w:sz w:val="22"/>
                <w:szCs w:val="22"/>
              </w:rPr>
              <w:t xml:space="preserve">In the </w:t>
            </w:r>
            <w:r w:rsidR="000B2B35" w:rsidRPr="00FA75E4">
              <w:rPr>
                <w:rFonts w:ascii="Arial" w:hAnsi="Arial" w:cs="Arial"/>
                <w:sz w:val="22"/>
                <w:szCs w:val="22"/>
              </w:rPr>
              <w:t>guidelines</w:t>
            </w:r>
            <w:r w:rsidRPr="00FA75E4">
              <w:rPr>
                <w:rFonts w:ascii="Arial" w:hAnsi="Arial" w:cs="Arial"/>
                <w:sz w:val="22"/>
                <w:szCs w:val="22"/>
              </w:rPr>
              <w:t>, refer to the part concerning ‘</w:t>
            </w:r>
            <w:r w:rsidR="000B2B35" w:rsidRPr="00FA75E4">
              <w:rPr>
                <w:rFonts w:ascii="Arial" w:hAnsi="Arial" w:cs="Arial"/>
                <w:i/>
                <w:sz w:val="22"/>
                <w:szCs w:val="22"/>
              </w:rPr>
              <w:t>Anti-Dumping Measures are No Longer Warranted’</w:t>
            </w:r>
            <w:r w:rsidRPr="00FA75E4">
              <w:rPr>
                <w:rFonts w:ascii="Arial" w:hAnsi="Arial" w:cs="Arial"/>
                <w:sz w:val="22"/>
                <w:szCs w:val="22"/>
              </w:rPr>
              <w:t xml:space="preserve"> as part of preparing your response.  If you consider anti-dumping measures are no longer warranted because of:</w:t>
            </w:r>
          </w:p>
          <w:p w14:paraId="65587AF8" w14:textId="77777777" w:rsidR="00094C80" w:rsidRPr="00FA75E4" w:rsidRDefault="00094C80" w:rsidP="00094C80">
            <w:pPr>
              <w:numPr>
                <w:ilvl w:val="0"/>
                <w:numId w:val="5"/>
              </w:numPr>
              <w:tabs>
                <w:tab w:val="clear" w:pos="288"/>
                <w:tab w:val="num" w:pos="851"/>
              </w:tabs>
              <w:spacing w:beforeLines="72" w:before="172"/>
              <w:ind w:left="851" w:hanging="426"/>
              <w:rPr>
                <w:rFonts w:ascii="Arial" w:hAnsi="Arial" w:cs="Arial"/>
                <w:sz w:val="22"/>
                <w:szCs w:val="22"/>
              </w:rPr>
            </w:pPr>
            <w:r w:rsidRPr="00FA75E4">
              <w:rPr>
                <w:rFonts w:ascii="Arial" w:hAnsi="Arial" w:cs="Arial"/>
                <w:sz w:val="22"/>
                <w:szCs w:val="22"/>
              </w:rPr>
              <w:t xml:space="preserve">No dumping or no subsidisation: provide evidence that there is no dumping, or no subsidy, and why dumping or subsidisation is unlikely to recur if measures were revoked; </w:t>
            </w:r>
          </w:p>
          <w:p w14:paraId="65587AF9" w14:textId="77777777" w:rsidR="00094C80" w:rsidRPr="00FA75E4" w:rsidRDefault="00094C80" w:rsidP="00094C80">
            <w:pPr>
              <w:numPr>
                <w:ilvl w:val="0"/>
                <w:numId w:val="5"/>
              </w:numPr>
              <w:tabs>
                <w:tab w:val="clear" w:pos="288"/>
                <w:tab w:val="num" w:pos="851"/>
              </w:tabs>
              <w:spacing w:beforeLines="72" w:before="172"/>
              <w:ind w:left="851" w:hanging="426"/>
              <w:rPr>
                <w:rFonts w:ascii="Arial" w:hAnsi="Arial" w:cs="Arial"/>
                <w:sz w:val="22"/>
                <w:szCs w:val="22"/>
              </w:rPr>
            </w:pPr>
            <w:r w:rsidRPr="00FA75E4">
              <w:rPr>
                <w:rFonts w:ascii="Arial" w:hAnsi="Arial" w:cs="Arial"/>
                <w:sz w:val="22"/>
                <w:szCs w:val="22"/>
              </w:rPr>
              <w:t>No injury: provide evidence that there is no current injury, and there is unlikely to be a recurrence of injury, if the measures were to be revoked.</w:t>
            </w:r>
          </w:p>
          <w:p w14:paraId="65587AFA" w14:textId="77777777" w:rsidR="00094C80" w:rsidRPr="00FA75E4" w:rsidRDefault="00094C80" w:rsidP="00094C80">
            <w:pPr>
              <w:spacing w:after="120"/>
              <w:ind w:left="328"/>
              <w:rPr>
                <w:rFonts w:ascii="Arial" w:hAnsi="Arial" w:cs="Arial"/>
                <w:sz w:val="22"/>
                <w:szCs w:val="22"/>
              </w:rPr>
            </w:pPr>
          </w:p>
          <w:p w14:paraId="65587AFB" w14:textId="5F41D91C" w:rsidR="00094C80" w:rsidRPr="00FA75E4" w:rsidRDefault="00094C80" w:rsidP="001774BE">
            <w:pPr>
              <w:numPr>
                <w:ilvl w:val="0"/>
                <w:numId w:val="23"/>
              </w:numPr>
              <w:spacing w:after="120"/>
              <w:ind w:left="328" w:hangingChars="149" w:hanging="328"/>
              <w:rPr>
                <w:rFonts w:ascii="Arial" w:hAnsi="Arial" w:cs="Arial"/>
                <w:sz w:val="22"/>
                <w:szCs w:val="22"/>
              </w:rPr>
            </w:pPr>
            <w:r w:rsidRPr="00FA75E4">
              <w:rPr>
                <w:rFonts w:ascii="Arial" w:hAnsi="Arial" w:cs="Arial"/>
                <w:sz w:val="22"/>
                <w:szCs w:val="22"/>
              </w:rPr>
              <w:t xml:space="preserve">Provide the names, addresses, telephone numbers of other parties likely to have an interest in </w:t>
            </w:r>
            <w:r w:rsidR="005C1892" w:rsidRPr="00FA75E4">
              <w:rPr>
                <w:rFonts w:ascii="Arial" w:hAnsi="Arial" w:cs="Arial"/>
                <w:sz w:val="22"/>
                <w:szCs w:val="22"/>
              </w:rPr>
              <w:t>these matter e.g. Australian manufacturers</w:t>
            </w:r>
            <w:r w:rsidRPr="00FA75E4">
              <w:rPr>
                <w:rFonts w:ascii="Arial" w:hAnsi="Arial" w:cs="Arial"/>
                <w:sz w:val="22"/>
                <w:szCs w:val="22"/>
              </w:rPr>
              <w:t>, importers, exporters</w:t>
            </w:r>
            <w:r w:rsidR="001774BE" w:rsidRPr="00FA75E4">
              <w:rPr>
                <w:rFonts w:ascii="Arial" w:hAnsi="Arial" w:cs="Arial"/>
                <w:sz w:val="22"/>
                <w:szCs w:val="22"/>
              </w:rPr>
              <w:t xml:space="preserve"> and/or</w:t>
            </w:r>
            <w:r w:rsidRPr="00FA75E4">
              <w:rPr>
                <w:rFonts w:ascii="Arial" w:hAnsi="Arial" w:cs="Arial"/>
                <w:sz w:val="22"/>
                <w:szCs w:val="22"/>
              </w:rPr>
              <w:t xml:space="preserve"> users.</w:t>
            </w:r>
          </w:p>
          <w:p w14:paraId="65587AFC" w14:textId="77777777" w:rsidR="001774BE" w:rsidRPr="00FA75E4" w:rsidRDefault="001774BE" w:rsidP="001774BE">
            <w:pPr>
              <w:spacing w:after="120"/>
              <w:ind w:left="328"/>
              <w:rPr>
                <w:rFonts w:ascii="Arial" w:hAnsi="Arial" w:cs="Arial"/>
                <w:sz w:val="22"/>
                <w:szCs w:val="22"/>
              </w:rPr>
            </w:pPr>
          </w:p>
        </w:tc>
      </w:tr>
      <w:tr w:rsidR="006A66BB" w:rsidRPr="00FA75E4" w14:paraId="65587B09" w14:textId="77777777" w:rsidTr="022E22B7">
        <w:tc>
          <w:tcPr>
            <w:tcW w:w="1696" w:type="dxa"/>
          </w:tcPr>
          <w:p w14:paraId="65587AFE" w14:textId="77777777" w:rsidR="006A66BB" w:rsidRPr="00FA75E4" w:rsidRDefault="006A66BB" w:rsidP="006A66BB">
            <w:pPr>
              <w:jc w:val="right"/>
              <w:rPr>
                <w:rFonts w:ascii="Arial" w:hAnsi="Arial" w:cs="Arial"/>
                <w:b/>
                <w:color w:val="000000" w:themeColor="text1"/>
                <w:sz w:val="22"/>
                <w:szCs w:val="22"/>
              </w:rPr>
            </w:pPr>
            <w:r w:rsidRPr="00FA75E4">
              <w:rPr>
                <w:rFonts w:ascii="Arial" w:hAnsi="Arial" w:cs="Arial"/>
                <w:b/>
                <w:color w:val="000000" w:themeColor="text1"/>
                <w:sz w:val="22"/>
                <w:szCs w:val="22"/>
              </w:rPr>
              <w:t>Lodgement of the application</w:t>
            </w:r>
          </w:p>
          <w:p w14:paraId="65587AFF" w14:textId="77777777" w:rsidR="006A66BB" w:rsidRPr="00FA75E4" w:rsidRDefault="006A66BB" w:rsidP="006A66BB">
            <w:pPr>
              <w:pStyle w:val="Heading5"/>
              <w:keepNext w:val="0"/>
              <w:keepLines w:val="0"/>
              <w:jc w:val="right"/>
              <w:rPr>
                <w:rFonts w:ascii="Arial" w:hAnsi="Arial" w:cs="Arial"/>
                <w:b/>
                <w:color w:val="000000" w:themeColor="text1"/>
                <w:sz w:val="22"/>
                <w:szCs w:val="22"/>
              </w:rPr>
            </w:pPr>
          </w:p>
        </w:tc>
        <w:tc>
          <w:tcPr>
            <w:tcW w:w="7768" w:type="dxa"/>
          </w:tcPr>
          <w:p w14:paraId="65587B00" w14:textId="77777777" w:rsidR="006A66BB" w:rsidRPr="00FA75E4" w:rsidRDefault="006A66BB" w:rsidP="006A66BB">
            <w:pPr>
              <w:tabs>
                <w:tab w:val="left" w:pos="142"/>
              </w:tabs>
              <w:spacing w:after="100"/>
              <w:jc w:val="both"/>
              <w:rPr>
                <w:rFonts w:ascii="Arial" w:hAnsi="Arial" w:cs="Arial"/>
                <w:bCs/>
                <w:spacing w:val="-3"/>
                <w:sz w:val="22"/>
                <w:szCs w:val="22"/>
                <w:lang w:val="en-AU"/>
              </w:rPr>
            </w:pPr>
            <w:r w:rsidRPr="00FA75E4">
              <w:rPr>
                <w:rFonts w:ascii="Arial" w:hAnsi="Arial" w:cs="Arial"/>
                <w:bCs/>
                <w:spacing w:val="-3"/>
                <w:sz w:val="22"/>
                <w:szCs w:val="22"/>
                <w:lang w:val="en-AU"/>
              </w:rPr>
              <w:t xml:space="preserve">This application, together with the supporting evidence, </w:t>
            </w:r>
            <w:r w:rsidR="00D34748" w:rsidRPr="00FA75E4">
              <w:rPr>
                <w:rFonts w:ascii="Arial" w:hAnsi="Arial" w:cs="Arial"/>
                <w:bCs/>
                <w:spacing w:val="-3"/>
                <w:sz w:val="22"/>
                <w:szCs w:val="22"/>
              </w:rPr>
              <w:t>must be lodged in the manner approved by the Commissioner under subsection 269SMS(2) of the Act. The Commissioner has approved lodgement of this application by either:</w:t>
            </w:r>
          </w:p>
          <w:p w14:paraId="6A8D39D6" w14:textId="14DFC909" w:rsidR="007A3E74" w:rsidRPr="00FA75E4" w:rsidRDefault="00DA4840" w:rsidP="00D34748">
            <w:pPr>
              <w:pStyle w:val="ListParagraph"/>
              <w:widowControl/>
              <w:numPr>
                <w:ilvl w:val="0"/>
                <w:numId w:val="27"/>
              </w:numPr>
              <w:autoSpaceDE/>
              <w:autoSpaceDN/>
              <w:spacing w:after="200" w:line="276" w:lineRule="auto"/>
              <w:rPr>
                <w:rFonts w:ascii="Arial" w:hAnsi="Arial" w:cs="Arial"/>
                <w:sz w:val="22"/>
                <w:szCs w:val="22"/>
              </w:rPr>
            </w:pPr>
            <w:r w:rsidRPr="00FA75E4">
              <w:rPr>
                <w:rFonts w:ascii="Arial" w:hAnsi="Arial" w:cs="Arial"/>
                <w:sz w:val="22"/>
                <w:szCs w:val="22"/>
                <w:lang w:eastAsia="en-AU"/>
              </w:rPr>
              <w:t>Email, preferably, using the email address</w:t>
            </w:r>
            <w:r w:rsidRPr="00FA75E4">
              <w:rPr>
                <w:sz w:val="22"/>
                <w:szCs w:val="22"/>
              </w:rPr>
              <w:t xml:space="preserve"> </w:t>
            </w:r>
            <w:hyperlink r:id="rId18" w:history="1">
              <w:r w:rsidR="00D34748" w:rsidRPr="00FA75E4">
                <w:rPr>
                  <w:rStyle w:val="Hyperlink"/>
                  <w:rFonts w:ascii="Arial" w:hAnsi="Arial" w:cs="Arial"/>
                  <w:sz w:val="22"/>
                  <w:szCs w:val="22"/>
                </w:rPr>
                <w:t>clientsupport@adcommission.gov.au</w:t>
              </w:r>
            </w:hyperlink>
            <w:r w:rsidR="004C740D" w:rsidRPr="00FA75E4">
              <w:rPr>
                <w:rFonts w:ascii="Arial" w:hAnsi="Arial" w:cs="Arial"/>
                <w:sz w:val="22"/>
                <w:szCs w:val="22"/>
              </w:rPr>
              <w:t>;</w:t>
            </w:r>
            <w:r w:rsidR="007D0057" w:rsidRPr="00FA75E4">
              <w:rPr>
                <w:rFonts w:ascii="Arial" w:hAnsi="Arial" w:cs="Arial"/>
                <w:sz w:val="22"/>
                <w:szCs w:val="22"/>
              </w:rPr>
              <w:t xml:space="preserve"> </w:t>
            </w:r>
          </w:p>
          <w:p w14:paraId="65587B02" w14:textId="560BD3D5" w:rsidR="00D34748" w:rsidRPr="00FA75E4" w:rsidRDefault="001242F5" w:rsidP="00C004B5">
            <w:pPr>
              <w:pStyle w:val="ListParagraph"/>
              <w:widowControl/>
              <w:numPr>
                <w:ilvl w:val="0"/>
                <w:numId w:val="27"/>
              </w:numPr>
              <w:autoSpaceDE/>
              <w:autoSpaceDN/>
              <w:spacing w:after="200" w:line="276" w:lineRule="auto"/>
              <w:rPr>
                <w:rFonts w:ascii="Arial" w:hAnsi="Arial" w:cs="Arial"/>
                <w:sz w:val="22"/>
                <w:szCs w:val="22"/>
              </w:rPr>
            </w:pPr>
            <w:r w:rsidRPr="00FA75E4">
              <w:rPr>
                <w:rFonts w:ascii="Arial" w:hAnsi="Arial" w:cs="Arial"/>
                <w:bCs/>
                <w:spacing w:val="-3"/>
                <w:sz w:val="22"/>
                <w:szCs w:val="22"/>
                <w:lang w:val="en-AU"/>
              </w:rPr>
              <w:t xml:space="preserve">upload to </w:t>
            </w:r>
            <w:r w:rsidR="002724B3" w:rsidRPr="00FA75E4">
              <w:rPr>
                <w:rFonts w:ascii="Arial" w:hAnsi="Arial" w:cs="Arial"/>
                <w:bCs/>
                <w:spacing w:val="-3"/>
                <w:sz w:val="22"/>
                <w:szCs w:val="22"/>
                <w:lang w:val="en-AU"/>
              </w:rPr>
              <w:t>SIGBOX</w:t>
            </w:r>
            <w:r w:rsidRPr="00FA75E4">
              <w:rPr>
                <w:rFonts w:ascii="Arial" w:hAnsi="Arial" w:cs="Arial"/>
                <w:bCs/>
                <w:spacing w:val="-3"/>
                <w:sz w:val="22"/>
                <w:szCs w:val="22"/>
                <w:lang w:val="en-AU"/>
              </w:rPr>
              <w:t xml:space="preserve"> (</w:t>
            </w:r>
            <w:r w:rsidR="002724B3" w:rsidRPr="00FA75E4">
              <w:rPr>
                <w:rFonts w:ascii="Arial" w:hAnsi="Arial" w:cs="Arial"/>
                <w:bCs/>
                <w:spacing w:val="-3"/>
                <w:sz w:val="22"/>
                <w:szCs w:val="22"/>
                <w:lang w:val="en-AU"/>
              </w:rPr>
              <w:t>SIGBOX</w:t>
            </w:r>
            <w:r w:rsidRPr="00FA75E4">
              <w:rPr>
                <w:rFonts w:ascii="Arial" w:hAnsi="Arial" w:cs="Arial"/>
                <w:bCs/>
                <w:spacing w:val="-3"/>
                <w:sz w:val="22"/>
                <w:szCs w:val="22"/>
                <w:lang w:val="en-AU"/>
              </w:rPr>
              <w:t xml:space="preserve"> is our secure online lodgement platform, suitable for large files or attachments - email us to arrange access)</w:t>
            </w:r>
            <w:r w:rsidR="007A3E74" w:rsidRPr="00FA75E4">
              <w:rPr>
                <w:rFonts w:ascii="Arial" w:hAnsi="Arial" w:cs="Arial"/>
                <w:sz w:val="22"/>
                <w:szCs w:val="22"/>
              </w:rPr>
              <w:t xml:space="preserve">, </w:t>
            </w:r>
            <w:r w:rsidR="007D0057" w:rsidRPr="00FA75E4">
              <w:rPr>
                <w:rFonts w:ascii="Arial" w:hAnsi="Arial" w:cs="Arial"/>
                <w:sz w:val="22"/>
                <w:szCs w:val="22"/>
              </w:rPr>
              <w:t>or</w:t>
            </w:r>
          </w:p>
          <w:p w14:paraId="65587B03" w14:textId="7485A9D7" w:rsidR="00D34748" w:rsidRPr="00FA75E4" w:rsidRDefault="00D34748" w:rsidP="00837E1E">
            <w:pPr>
              <w:pStyle w:val="ListParagraph"/>
              <w:widowControl/>
              <w:numPr>
                <w:ilvl w:val="0"/>
                <w:numId w:val="27"/>
              </w:numPr>
              <w:autoSpaceDE/>
              <w:autoSpaceDN/>
              <w:spacing w:after="120" w:line="276" w:lineRule="auto"/>
              <w:ind w:left="714" w:hanging="357"/>
              <w:contextualSpacing w:val="0"/>
              <w:rPr>
                <w:rFonts w:ascii="Arial" w:hAnsi="Arial" w:cs="Arial"/>
                <w:sz w:val="22"/>
                <w:szCs w:val="22"/>
              </w:rPr>
            </w:pPr>
            <w:r w:rsidRPr="00FA75E4">
              <w:rPr>
                <w:rFonts w:ascii="Arial" w:hAnsi="Arial" w:cs="Arial"/>
                <w:sz w:val="22"/>
                <w:szCs w:val="22"/>
              </w:rPr>
              <w:t>post to:</w:t>
            </w:r>
          </w:p>
          <w:p w14:paraId="65587B04" w14:textId="77777777" w:rsidR="007D0057" w:rsidRPr="00FA75E4" w:rsidRDefault="007D0057" w:rsidP="007D0057">
            <w:pPr>
              <w:pStyle w:val="ListParagraph"/>
              <w:rPr>
                <w:rFonts w:ascii="Arial" w:hAnsi="Arial" w:cs="Arial"/>
                <w:sz w:val="22"/>
                <w:szCs w:val="22"/>
              </w:rPr>
            </w:pPr>
            <w:r w:rsidRPr="00FA75E4">
              <w:rPr>
                <w:rFonts w:ascii="Arial" w:hAnsi="Arial" w:cs="Arial"/>
                <w:sz w:val="22"/>
                <w:szCs w:val="22"/>
              </w:rPr>
              <w:t>The Commissioner of the Anti-Dumping Commission</w:t>
            </w:r>
          </w:p>
          <w:p w14:paraId="65587B05" w14:textId="585DCEC5" w:rsidR="007D0057" w:rsidRPr="00FA75E4" w:rsidRDefault="007D0057" w:rsidP="007D0057">
            <w:pPr>
              <w:pStyle w:val="ListParagraph"/>
              <w:rPr>
                <w:rFonts w:ascii="Arial" w:hAnsi="Arial" w:cs="Arial"/>
                <w:sz w:val="22"/>
                <w:szCs w:val="22"/>
              </w:rPr>
            </w:pPr>
            <w:r w:rsidRPr="00FA75E4">
              <w:rPr>
                <w:rFonts w:ascii="Arial" w:hAnsi="Arial" w:cs="Arial"/>
                <w:sz w:val="22"/>
                <w:szCs w:val="22"/>
              </w:rPr>
              <w:t xml:space="preserve">GPO Box </w:t>
            </w:r>
            <w:r w:rsidR="00706A8D" w:rsidRPr="00FA75E4">
              <w:rPr>
                <w:rFonts w:ascii="Arial" w:hAnsi="Arial" w:cs="Arial"/>
                <w:sz w:val="22"/>
                <w:szCs w:val="22"/>
              </w:rPr>
              <w:t>2013</w:t>
            </w:r>
          </w:p>
          <w:p w14:paraId="65587B06" w14:textId="7C33038D" w:rsidR="007D0057" w:rsidRPr="00FA75E4" w:rsidRDefault="00706A8D" w:rsidP="007D0057">
            <w:pPr>
              <w:pStyle w:val="ListParagraph"/>
              <w:rPr>
                <w:rFonts w:ascii="Arial" w:hAnsi="Arial" w:cs="Arial"/>
                <w:sz w:val="22"/>
                <w:szCs w:val="22"/>
              </w:rPr>
            </w:pPr>
            <w:r w:rsidRPr="00FA75E4">
              <w:rPr>
                <w:rFonts w:ascii="Arial" w:hAnsi="Arial" w:cs="Arial"/>
                <w:sz w:val="22"/>
                <w:szCs w:val="22"/>
              </w:rPr>
              <w:t>Canberra ACT</w:t>
            </w:r>
            <w:r w:rsidR="007D0057" w:rsidRPr="00FA75E4">
              <w:rPr>
                <w:rFonts w:ascii="Arial" w:hAnsi="Arial" w:cs="Arial"/>
                <w:sz w:val="22"/>
                <w:szCs w:val="22"/>
              </w:rPr>
              <w:t xml:space="preserve"> </w:t>
            </w:r>
            <w:r w:rsidRPr="00FA75E4">
              <w:rPr>
                <w:rFonts w:ascii="Arial" w:hAnsi="Arial" w:cs="Arial"/>
                <w:sz w:val="22"/>
                <w:szCs w:val="22"/>
              </w:rPr>
              <w:t>2601</w:t>
            </w:r>
          </w:p>
          <w:p w14:paraId="7D902E3A" w14:textId="77777777" w:rsidR="006A66BB" w:rsidRDefault="006A66BB" w:rsidP="00E85BF8">
            <w:pPr>
              <w:tabs>
                <w:tab w:val="left" w:pos="426"/>
              </w:tabs>
              <w:spacing w:after="100"/>
              <w:jc w:val="both"/>
              <w:rPr>
                <w:rFonts w:ascii="Arial" w:hAnsi="Arial" w:cs="Arial"/>
                <w:b/>
                <w:bCs/>
                <w:spacing w:val="-3"/>
                <w:sz w:val="22"/>
                <w:szCs w:val="22"/>
                <w:lang w:val="en-AU"/>
              </w:rPr>
            </w:pPr>
          </w:p>
          <w:p w14:paraId="12E3A17C" w14:textId="77777777" w:rsidR="00E555BD" w:rsidRDefault="00E555BD" w:rsidP="00E85BF8">
            <w:pPr>
              <w:tabs>
                <w:tab w:val="left" w:pos="426"/>
              </w:tabs>
              <w:spacing w:after="100"/>
              <w:jc w:val="both"/>
              <w:rPr>
                <w:rFonts w:ascii="Arial" w:hAnsi="Arial" w:cs="Arial"/>
                <w:b/>
                <w:bCs/>
                <w:spacing w:val="-3"/>
                <w:sz w:val="22"/>
                <w:szCs w:val="22"/>
                <w:lang w:val="en-AU"/>
              </w:rPr>
            </w:pPr>
          </w:p>
          <w:p w14:paraId="2C664433" w14:textId="77777777" w:rsidR="00E85BF8" w:rsidRPr="00FA75E4" w:rsidRDefault="00E85BF8" w:rsidP="00E85BF8">
            <w:pPr>
              <w:tabs>
                <w:tab w:val="left" w:pos="426"/>
              </w:tabs>
              <w:spacing w:after="100"/>
              <w:jc w:val="both"/>
              <w:rPr>
                <w:rFonts w:ascii="Arial" w:hAnsi="Arial" w:cs="Arial"/>
                <w:sz w:val="22"/>
                <w:szCs w:val="22"/>
              </w:rPr>
            </w:pPr>
            <w:r w:rsidRPr="00FA75E4">
              <w:rPr>
                <w:rFonts w:ascii="Arial" w:hAnsi="Arial" w:cs="Arial"/>
                <w:sz w:val="22"/>
                <w:szCs w:val="22"/>
              </w:rPr>
              <w:t>Effective immediately:</w:t>
            </w:r>
          </w:p>
          <w:p w14:paraId="6A531DAF" w14:textId="2C21E260" w:rsidR="00E85BF8" w:rsidRPr="00FA75E4" w:rsidRDefault="00E85BF8" w:rsidP="00E85BF8">
            <w:pPr>
              <w:pStyle w:val="ListParagraph"/>
              <w:widowControl/>
              <w:numPr>
                <w:ilvl w:val="0"/>
                <w:numId w:val="29"/>
              </w:numPr>
              <w:tabs>
                <w:tab w:val="left" w:pos="426"/>
              </w:tabs>
              <w:autoSpaceDE/>
              <w:autoSpaceDN/>
              <w:spacing w:after="100"/>
              <w:jc w:val="both"/>
              <w:rPr>
                <w:rFonts w:ascii="Arial" w:hAnsi="Arial" w:cs="Arial"/>
                <w:sz w:val="22"/>
                <w:szCs w:val="22"/>
              </w:rPr>
            </w:pPr>
            <w:r w:rsidRPr="00FA75E4">
              <w:rPr>
                <w:rFonts w:ascii="Arial" w:hAnsi="Arial" w:cs="Arial"/>
                <w:sz w:val="22"/>
                <w:szCs w:val="22"/>
              </w:rPr>
              <w:t xml:space="preserve">Applications are taken to be lodged or received by the Commissioner when it is first received by a </w:t>
            </w:r>
            <w:r w:rsidR="00BA0F69" w:rsidRPr="00FA75E4">
              <w:rPr>
                <w:rFonts w:ascii="Arial" w:hAnsi="Arial" w:cs="Arial"/>
                <w:sz w:val="22"/>
                <w:szCs w:val="22"/>
              </w:rPr>
              <w:t>c</w:t>
            </w:r>
            <w:r w:rsidRPr="00FA75E4">
              <w:rPr>
                <w:rFonts w:ascii="Arial" w:hAnsi="Arial" w:cs="Arial"/>
                <w:sz w:val="22"/>
                <w:szCs w:val="22"/>
              </w:rPr>
              <w:t>ommission staff member doing duty in relation to applications.</w:t>
            </w:r>
          </w:p>
          <w:p w14:paraId="50FB5C6A" w14:textId="383E2734" w:rsidR="006A14FB" w:rsidRPr="00FA75E4" w:rsidRDefault="006A14FB" w:rsidP="006A14FB">
            <w:pPr>
              <w:pStyle w:val="ListParagraph"/>
              <w:widowControl/>
              <w:numPr>
                <w:ilvl w:val="0"/>
                <w:numId w:val="29"/>
              </w:numPr>
              <w:tabs>
                <w:tab w:val="left" w:pos="426"/>
              </w:tabs>
              <w:autoSpaceDE/>
              <w:autoSpaceDN/>
              <w:spacing w:after="100"/>
              <w:jc w:val="both"/>
              <w:rPr>
                <w:rFonts w:ascii="Arial" w:hAnsi="Arial" w:cs="Arial"/>
                <w:sz w:val="22"/>
                <w:szCs w:val="22"/>
              </w:rPr>
            </w:pPr>
            <w:r w:rsidRPr="022E22B7">
              <w:rPr>
                <w:rFonts w:ascii="Arial" w:hAnsi="Arial" w:cs="Arial"/>
                <w:sz w:val="22"/>
                <w:szCs w:val="22"/>
              </w:rPr>
              <w:t xml:space="preserve">Staff members are on duty receiving applications </w:t>
            </w:r>
            <w:r w:rsidR="5D5B447C" w:rsidRPr="022E22B7">
              <w:rPr>
                <w:rFonts w:ascii="Arial" w:hAnsi="Arial" w:cs="Arial"/>
                <w:sz w:val="22"/>
                <w:szCs w:val="22"/>
              </w:rPr>
              <w:t xml:space="preserve">from </w:t>
            </w:r>
            <w:r w:rsidRPr="022E22B7">
              <w:rPr>
                <w:rFonts w:ascii="Arial" w:hAnsi="Arial" w:cs="Arial"/>
                <w:sz w:val="22"/>
                <w:szCs w:val="22"/>
              </w:rPr>
              <w:t>9:00am to 5:00pm (AEST or AEDST) on business days that are not an Australian Capital Territory public holiday, or during Annual Closedown*</w:t>
            </w:r>
            <w:r w:rsidR="7781F79D" w:rsidRPr="022E22B7">
              <w:rPr>
                <w:rFonts w:ascii="Arial" w:hAnsi="Arial" w:cs="Arial"/>
                <w:sz w:val="22"/>
                <w:szCs w:val="22"/>
              </w:rPr>
              <w:t>.</w:t>
            </w:r>
          </w:p>
          <w:p w14:paraId="0CDC0D9A" w14:textId="77777777" w:rsidR="00E85BF8" w:rsidRPr="00FA75E4" w:rsidRDefault="00E85BF8" w:rsidP="00E85BF8">
            <w:pPr>
              <w:tabs>
                <w:tab w:val="left" w:pos="426"/>
              </w:tabs>
              <w:spacing w:after="100"/>
              <w:jc w:val="both"/>
              <w:rPr>
                <w:rFonts w:ascii="Arial" w:hAnsi="Arial" w:cs="Arial"/>
                <w:sz w:val="22"/>
                <w:szCs w:val="22"/>
              </w:rPr>
            </w:pPr>
          </w:p>
          <w:p w14:paraId="71027BD9" w14:textId="77777777" w:rsidR="00E85BF8" w:rsidRPr="00FA75E4" w:rsidRDefault="00E85BF8" w:rsidP="00E85BF8">
            <w:pPr>
              <w:tabs>
                <w:tab w:val="left" w:pos="426"/>
              </w:tabs>
              <w:spacing w:after="100"/>
              <w:jc w:val="both"/>
              <w:rPr>
                <w:rFonts w:ascii="Arial" w:hAnsi="Arial" w:cs="Arial"/>
                <w:sz w:val="22"/>
                <w:szCs w:val="22"/>
              </w:rPr>
            </w:pPr>
            <w:r w:rsidRPr="00FA75E4">
              <w:rPr>
                <w:rFonts w:ascii="Arial" w:hAnsi="Arial" w:cs="Arial"/>
                <w:b/>
                <w:bCs/>
                <w:sz w:val="22"/>
                <w:szCs w:val="22"/>
              </w:rPr>
              <w:t>Definitions</w:t>
            </w:r>
            <w:r w:rsidRPr="00FA75E4">
              <w:rPr>
                <w:rFonts w:ascii="Arial" w:hAnsi="Arial" w:cs="Arial"/>
                <w:sz w:val="22"/>
                <w:szCs w:val="22"/>
              </w:rPr>
              <w:t xml:space="preserve"> in this application:</w:t>
            </w:r>
          </w:p>
          <w:p w14:paraId="075628CD" w14:textId="77777777" w:rsidR="00E85BF8" w:rsidRPr="00FA75E4" w:rsidRDefault="00E85BF8" w:rsidP="00E85BF8">
            <w:pPr>
              <w:pStyle w:val="ListParagraph"/>
              <w:widowControl/>
              <w:numPr>
                <w:ilvl w:val="0"/>
                <w:numId w:val="28"/>
              </w:numPr>
              <w:tabs>
                <w:tab w:val="left" w:pos="426"/>
              </w:tabs>
              <w:autoSpaceDE/>
              <w:autoSpaceDN/>
              <w:spacing w:after="100"/>
              <w:jc w:val="both"/>
              <w:rPr>
                <w:rFonts w:ascii="Arial" w:hAnsi="Arial" w:cs="Arial"/>
                <w:sz w:val="22"/>
                <w:szCs w:val="22"/>
              </w:rPr>
            </w:pPr>
            <w:r w:rsidRPr="00FA75E4">
              <w:rPr>
                <w:rFonts w:ascii="Arial" w:hAnsi="Arial" w:cs="Arial"/>
                <w:b/>
                <w:bCs/>
                <w:i/>
                <w:iCs/>
                <w:sz w:val="22"/>
                <w:szCs w:val="22"/>
              </w:rPr>
              <w:t>AEST</w:t>
            </w:r>
            <w:r w:rsidRPr="00FA75E4">
              <w:rPr>
                <w:rFonts w:ascii="Arial" w:hAnsi="Arial" w:cs="Arial"/>
                <w:sz w:val="22"/>
                <w:szCs w:val="22"/>
              </w:rPr>
              <w:t xml:space="preserve"> means Australian Eastern Standard Time.</w:t>
            </w:r>
          </w:p>
          <w:p w14:paraId="537F9101" w14:textId="0712210D" w:rsidR="00BA0F69" w:rsidRPr="00FA75E4" w:rsidRDefault="00BA0F69" w:rsidP="00E85BF8">
            <w:pPr>
              <w:pStyle w:val="ListParagraph"/>
              <w:widowControl/>
              <w:numPr>
                <w:ilvl w:val="0"/>
                <w:numId w:val="28"/>
              </w:numPr>
              <w:tabs>
                <w:tab w:val="left" w:pos="426"/>
              </w:tabs>
              <w:autoSpaceDE/>
              <w:autoSpaceDN/>
              <w:spacing w:after="100"/>
              <w:jc w:val="both"/>
              <w:rPr>
                <w:rFonts w:ascii="Arial" w:hAnsi="Arial" w:cs="Arial"/>
                <w:sz w:val="22"/>
                <w:szCs w:val="22"/>
              </w:rPr>
            </w:pPr>
            <w:r w:rsidRPr="08E01CBA">
              <w:rPr>
                <w:rFonts w:ascii="Arial" w:hAnsi="Arial" w:cs="Arial"/>
                <w:b/>
                <w:bCs/>
                <w:i/>
                <w:iCs/>
                <w:sz w:val="22"/>
                <w:szCs w:val="22"/>
              </w:rPr>
              <w:t xml:space="preserve">AEDST </w:t>
            </w:r>
            <w:r w:rsidRPr="08E01CBA">
              <w:rPr>
                <w:rFonts w:ascii="Arial" w:hAnsi="Arial" w:cs="Arial"/>
                <w:sz w:val="22"/>
                <w:szCs w:val="22"/>
              </w:rPr>
              <w:t>means Australian Eastern Daylight Savings Time.</w:t>
            </w:r>
          </w:p>
          <w:p w14:paraId="0F67E26B" w14:textId="77777777" w:rsidR="00E85BF8" w:rsidRPr="00FA75E4" w:rsidRDefault="00E85BF8" w:rsidP="00E85BF8">
            <w:pPr>
              <w:pStyle w:val="ListParagraph"/>
              <w:widowControl/>
              <w:numPr>
                <w:ilvl w:val="0"/>
                <w:numId w:val="28"/>
              </w:numPr>
              <w:tabs>
                <w:tab w:val="left" w:pos="426"/>
              </w:tabs>
              <w:autoSpaceDE/>
              <w:autoSpaceDN/>
              <w:spacing w:after="100"/>
              <w:jc w:val="both"/>
              <w:rPr>
                <w:rFonts w:ascii="Arial" w:hAnsi="Arial" w:cs="Arial"/>
                <w:sz w:val="22"/>
                <w:szCs w:val="22"/>
              </w:rPr>
            </w:pPr>
            <w:r w:rsidRPr="00FA75E4">
              <w:rPr>
                <w:rFonts w:ascii="Arial" w:hAnsi="Arial" w:cs="Arial"/>
                <w:b/>
                <w:bCs/>
                <w:i/>
                <w:iCs/>
                <w:sz w:val="22"/>
                <w:szCs w:val="22"/>
              </w:rPr>
              <w:t>business day</w:t>
            </w:r>
            <w:r w:rsidRPr="00FA75E4">
              <w:rPr>
                <w:rFonts w:ascii="Arial" w:hAnsi="Arial" w:cs="Arial"/>
                <w:sz w:val="22"/>
                <w:szCs w:val="22"/>
              </w:rPr>
              <w:t xml:space="preserve"> means a day that is not a Saturday or Sunday.</w:t>
            </w:r>
          </w:p>
          <w:p w14:paraId="227DB341" w14:textId="7B300EFF" w:rsidR="00E85BF8" w:rsidRPr="00FA75E4" w:rsidRDefault="00E85BF8" w:rsidP="00E85BF8">
            <w:pPr>
              <w:pStyle w:val="ListParagraph"/>
              <w:widowControl/>
              <w:numPr>
                <w:ilvl w:val="0"/>
                <w:numId w:val="28"/>
              </w:numPr>
              <w:tabs>
                <w:tab w:val="left" w:pos="426"/>
              </w:tabs>
              <w:autoSpaceDE/>
              <w:autoSpaceDN/>
              <w:spacing w:after="100"/>
              <w:jc w:val="both"/>
              <w:rPr>
                <w:rFonts w:ascii="Arial" w:hAnsi="Arial" w:cs="Arial"/>
                <w:sz w:val="22"/>
                <w:szCs w:val="22"/>
              </w:rPr>
            </w:pPr>
            <w:r w:rsidRPr="00FA75E4">
              <w:rPr>
                <w:rFonts w:ascii="Arial" w:hAnsi="Arial" w:cs="Arial"/>
                <w:b/>
                <w:bCs/>
                <w:i/>
                <w:iCs/>
                <w:sz w:val="22"/>
                <w:szCs w:val="22"/>
              </w:rPr>
              <w:t>Annual Closedown</w:t>
            </w:r>
            <w:r w:rsidRPr="00FA75E4">
              <w:rPr>
                <w:rFonts w:ascii="Arial" w:hAnsi="Arial" w:cs="Arial"/>
                <w:sz w:val="22"/>
                <w:szCs w:val="22"/>
              </w:rPr>
              <w:t xml:space="preserve"> means the 3</w:t>
            </w:r>
            <w:r w:rsidRPr="1FB3B63E">
              <w:rPr>
                <w:rFonts w:ascii="Arial" w:eastAsia="Arial" w:hAnsi="Arial" w:cs="Arial"/>
                <w:color w:val="000000" w:themeColor="text1"/>
                <w:sz w:val="22"/>
                <w:szCs w:val="22"/>
              </w:rPr>
              <w:t xml:space="preserve"> </w:t>
            </w:r>
            <w:r w:rsidR="5C4B12CD" w:rsidRPr="1FB3B63E">
              <w:rPr>
                <w:rFonts w:ascii="Arial" w:eastAsia="Arial" w:hAnsi="Arial" w:cs="Arial"/>
                <w:color w:val="000000" w:themeColor="text1"/>
                <w:sz w:val="22"/>
                <w:szCs w:val="22"/>
              </w:rPr>
              <w:t>business</w:t>
            </w:r>
            <w:r w:rsidRPr="1FB3B63E">
              <w:rPr>
                <w:rFonts w:ascii="Arial" w:hAnsi="Arial" w:cs="Arial"/>
                <w:sz w:val="22"/>
                <w:szCs w:val="22"/>
              </w:rPr>
              <w:t xml:space="preserve"> </w:t>
            </w:r>
            <w:r w:rsidRPr="00FA75E4">
              <w:rPr>
                <w:rFonts w:ascii="Arial" w:hAnsi="Arial" w:cs="Arial"/>
                <w:sz w:val="22"/>
                <w:szCs w:val="22"/>
              </w:rPr>
              <w:t xml:space="preserve">days the </w:t>
            </w:r>
            <w:r w:rsidR="00446336" w:rsidRPr="00FA75E4">
              <w:rPr>
                <w:rFonts w:ascii="Arial" w:hAnsi="Arial" w:cs="Arial"/>
                <w:sz w:val="22"/>
                <w:szCs w:val="22"/>
              </w:rPr>
              <w:t>c</w:t>
            </w:r>
            <w:r w:rsidRPr="00FA75E4">
              <w:rPr>
                <w:rFonts w:ascii="Arial" w:hAnsi="Arial" w:cs="Arial"/>
                <w:sz w:val="22"/>
                <w:szCs w:val="22"/>
              </w:rPr>
              <w:t>ommission is closed between Christmas Day and New Year’s Day.</w:t>
            </w:r>
          </w:p>
          <w:p w14:paraId="6FEF7373" w14:textId="77777777" w:rsidR="00A92DE1" w:rsidRPr="00A85EA1" w:rsidRDefault="00E85BF8" w:rsidP="00A92DE1">
            <w:pPr>
              <w:textAlignment w:val="center"/>
              <w:rPr>
                <w:rFonts w:ascii="Arial" w:hAnsi="Arial" w:cs="Arial"/>
                <w:lang w:eastAsia="en-AU"/>
              </w:rPr>
            </w:pPr>
            <w:r w:rsidRPr="00FA75E4">
              <w:rPr>
                <w:rFonts w:ascii="Arial" w:hAnsi="Arial" w:cs="Arial"/>
                <w:sz w:val="22"/>
                <w:szCs w:val="22"/>
              </w:rPr>
              <w:t xml:space="preserve">* Public holidays are listed at: </w:t>
            </w:r>
            <w:hyperlink r:id="rId19" w:history="1">
              <w:r w:rsidR="00A92DE1" w:rsidRPr="00A92DE1">
                <w:rPr>
                  <w:rStyle w:val="Hyperlink"/>
                  <w:rFonts w:ascii="Arial" w:hAnsi="Arial" w:cs="Arial"/>
                  <w:sz w:val="22"/>
                  <w:szCs w:val="22"/>
                  <w:lang w:eastAsia="en-AU"/>
                </w:rPr>
                <w:t>https://www.fairwork.gov.au/employment-conditions/public-holidays</w:t>
              </w:r>
            </w:hyperlink>
          </w:p>
          <w:p w14:paraId="65587B08" w14:textId="4C370498" w:rsidR="00E85BF8" w:rsidRPr="00FA75E4" w:rsidRDefault="00E85BF8" w:rsidP="00E85BF8">
            <w:pPr>
              <w:tabs>
                <w:tab w:val="left" w:pos="426"/>
              </w:tabs>
              <w:spacing w:after="100"/>
              <w:jc w:val="both"/>
              <w:rPr>
                <w:rFonts w:ascii="Arial" w:hAnsi="Arial" w:cs="Arial"/>
                <w:b/>
                <w:bCs/>
                <w:spacing w:val="-3"/>
                <w:sz w:val="22"/>
                <w:szCs w:val="22"/>
                <w:lang w:val="en-AU"/>
              </w:rPr>
            </w:pPr>
          </w:p>
        </w:tc>
      </w:tr>
      <w:tr w:rsidR="001774BE" w:rsidRPr="008E10FE" w14:paraId="65587B0E" w14:textId="77777777" w:rsidTr="022E22B7">
        <w:tc>
          <w:tcPr>
            <w:tcW w:w="1696" w:type="dxa"/>
          </w:tcPr>
          <w:p w14:paraId="65587B0A" w14:textId="77777777" w:rsidR="001774BE" w:rsidRPr="00FA75E4" w:rsidRDefault="001774BE" w:rsidP="001774BE">
            <w:pPr>
              <w:jc w:val="right"/>
              <w:rPr>
                <w:rFonts w:ascii="Arial" w:hAnsi="Arial" w:cs="Arial"/>
                <w:b/>
                <w:sz w:val="22"/>
                <w:szCs w:val="22"/>
              </w:rPr>
            </w:pPr>
            <w:r w:rsidRPr="00FA75E4">
              <w:rPr>
                <w:rFonts w:ascii="Arial" w:hAnsi="Arial" w:cs="Arial"/>
                <w:b/>
                <w:sz w:val="22"/>
                <w:szCs w:val="22"/>
              </w:rPr>
              <w:t>Public Record</w:t>
            </w:r>
          </w:p>
        </w:tc>
        <w:tc>
          <w:tcPr>
            <w:tcW w:w="7768" w:type="dxa"/>
          </w:tcPr>
          <w:p w14:paraId="65587B0B" w14:textId="2D24CDCC" w:rsidR="001103AD" w:rsidRPr="00FA75E4" w:rsidRDefault="00CA1787" w:rsidP="001103AD">
            <w:pPr>
              <w:rPr>
                <w:rFonts w:ascii="Arial" w:eastAsiaTheme="majorEastAsia" w:hAnsi="Arial" w:cs="Arial"/>
                <w:color w:val="0000FF"/>
                <w:sz w:val="22"/>
                <w:szCs w:val="22"/>
                <w:u w:val="single"/>
                <w:lang w:val="en-AU"/>
              </w:rPr>
            </w:pPr>
            <w:r w:rsidRPr="00FA75E4">
              <w:rPr>
                <w:rFonts w:ascii="Arial" w:eastAsiaTheme="minorHAnsi" w:hAnsi="Arial" w:cs="Arial"/>
                <w:sz w:val="22"/>
                <w:szCs w:val="22"/>
                <w:lang w:val="en-AU"/>
              </w:rPr>
              <w:t xml:space="preserve">During an investigation all interested parties are given the opportunity to defend their interests, by making a submission.  The </w:t>
            </w:r>
            <w:r w:rsidR="00BA0F69" w:rsidRPr="00FA75E4">
              <w:rPr>
                <w:rFonts w:ascii="Arial" w:eastAsiaTheme="minorHAnsi" w:hAnsi="Arial" w:cs="Arial"/>
                <w:sz w:val="22"/>
                <w:szCs w:val="22"/>
                <w:lang w:val="en-AU"/>
              </w:rPr>
              <w:t>c</w:t>
            </w:r>
            <w:r w:rsidRPr="00FA75E4">
              <w:rPr>
                <w:rFonts w:ascii="Arial" w:eastAsiaTheme="minorHAnsi" w:hAnsi="Arial" w:cs="Arial"/>
                <w:sz w:val="22"/>
                <w:szCs w:val="22"/>
                <w:lang w:val="en-AU"/>
              </w:rPr>
              <w:t xml:space="preserve">ommission maintains a public record of these submissions. </w:t>
            </w:r>
            <w:r w:rsidR="001103AD" w:rsidRPr="00FA75E4">
              <w:rPr>
                <w:rFonts w:ascii="Arial" w:hAnsi="Arial" w:cs="Arial"/>
                <w:sz w:val="22"/>
                <w:szCs w:val="22"/>
                <w:lang w:val="en-AU"/>
              </w:rPr>
              <w:t xml:space="preserve"> The public record is available on the </w:t>
            </w:r>
            <w:r w:rsidR="00BA0F69" w:rsidRPr="00FA75E4">
              <w:rPr>
                <w:rFonts w:ascii="Arial" w:hAnsi="Arial" w:cs="Arial"/>
                <w:sz w:val="22"/>
                <w:szCs w:val="22"/>
                <w:lang w:val="en-AU"/>
              </w:rPr>
              <w:t xml:space="preserve">commission’s </w:t>
            </w:r>
            <w:r w:rsidR="001103AD" w:rsidRPr="00FA75E4">
              <w:rPr>
                <w:rFonts w:ascii="Arial" w:hAnsi="Arial" w:cs="Arial"/>
                <w:sz w:val="22"/>
                <w:szCs w:val="22"/>
                <w:lang w:val="en-AU"/>
              </w:rPr>
              <w:t xml:space="preserve">website at </w:t>
            </w:r>
            <w:hyperlink r:id="rId20" w:history="1">
              <w:r w:rsidR="001103AD" w:rsidRPr="00FA75E4">
                <w:rPr>
                  <w:rFonts w:ascii="Arial" w:eastAsiaTheme="majorEastAsia" w:hAnsi="Arial" w:cs="Arial"/>
                  <w:color w:val="0000FF"/>
                  <w:sz w:val="22"/>
                  <w:szCs w:val="22"/>
                  <w:u w:val="single"/>
                  <w:lang w:val="en-AU"/>
                </w:rPr>
                <w:t>www.adcommission.gov.au</w:t>
              </w:r>
            </w:hyperlink>
            <w:r w:rsidR="001103AD" w:rsidRPr="00FA75E4">
              <w:rPr>
                <w:rFonts w:ascii="Arial" w:eastAsiaTheme="majorEastAsia" w:hAnsi="Arial" w:cs="Arial"/>
                <w:color w:val="0000FF"/>
                <w:sz w:val="22"/>
                <w:szCs w:val="22"/>
                <w:u w:val="single"/>
                <w:lang w:val="en-AU"/>
              </w:rPr>
              <w:t>.</w:t>
            </w:r>
          </w:p>
          <w:p w14:paraId="65587B0C" w14:textId="77777777" w:rsidR="00CA1787" w:rsidRPr="00FA75E4" w:rsidRDefault="00CA1787" w:rsidP="00CA1787">
            <w:pPr>
              <w:widowControl/>
              <w:autoSpaceDE/>
              <w:autoSpaceDN/>
              <w:rPr>
                <w:rFonts w:ascii="Arial" w:eastAsiaTheme="minorHAnsi" w:hAnsi="Arial" w:cs="Arial"/>
                <w:sz w:val="22"/>
                <w:szCs w:val="22"/>
                <w:lang w:val="en-AU"/>
              </w:rPr>
            </w:pPr>
          </w:p>
          <w:p w14:paraId="65587B0D" w14:textId="4B6DABFE" w:rsidR="001774BE" w:rsidRPr="00CA1787" w:rsidRDefault="00CA1787" w:rsidP="00CA1787">
            <w:pPr>
              <w:widowControl/>
              <w:autoSpaceDE/>
              <w:autoSpaceDN/>
              <w:rPr>
                <w:rFonts w:ascii="Arial" w:eastAsiaTheme="minorHAnsi" w:hAnsi="Arial" w:cs="Arial"/>
                <w:sz w:val="22"/>
                <w:szCs w:val="22"/>
                <w:lang w:val="en-AU"/>
              </w:rPr>
            </w:pPr>
            <w:r w:rsidRPr="00FA75E4">
              <w:rPr>
                <w:rFonts w:ascii="Arial" w:eastAsiaTheme="minorHAnsi" w:hAnsi="Arial" w:cs="Arial"/>
                <w:sz w:val="22"/>
                <w:szCs w:val="22"/>
                <w:lang w:val="en-AU"/>
              </w:rPr>
              <w:t xml:space="preserve">At the time of making the application both a confidential version (for official use only) and non-confidential version (public record) of the application </w:t>
            </w:r>
            <w:r w:rsidRPr="00FA75E4">
              <w:rPr>
                <w:rFonts w:ascii="Arial" w:eastAsiaTheme="minorHAnsi" w:hAnsi="Arial" w:cs="Arial"/>
                <w:sz w:val="22"/>
                <w:szCs w:val="22"/>
                <w:u w:val="single"/>
                <w:lang w:val="en-AU"/>
              </w:rPr>
              <w:t>must</w:t>
            </w:r>
            <w:r w:rsidRPr="00FA75E4">
              <w:rPr>
                <w:rFonts w:ascii="Arial" w:eastAsiaTheme="minorHAnsi" w:hAnsi="Arial" w:cs="Arial"/>
                <w:sz w:val="22"/>
                <w:szCs w:val="22"/>
                <w:lang w:val="en-AU"/>
              </w:rPr>
              <w:t xml:space="preserve"> be submitted.  Please ensure each page of the application is clearly marked “FOR OFFICIAL USE ONLY” or “PUBLIC RECORD”. The non-confidential application should enable a reasonable understanding of the substance of the information submitted in confidence, clearly showing the reasons for seeking an extension of the review, or, if those reasons cannot be summarised, a statement of reasons why summarisation is not possible.  If you cannot provide a non-confidential version, contact the </w:t>
            </w:r>
            <w:r w:rsidR="00BA0F69" w:rsidRPr="00FA75E4">
              <w:rPr>
                <w:rFonts w:ascii="Arial" w:eastAsiaTheme="minorHAnsi" w:hAnsi="Arial" w:cs="Arial"/>
                <w:sz w:val="22"/>
                <w:szCs w:val="22"/>
                <w:lang w:val="en-AU"/>
              </w:rPr>
              <w:t xml:space="preserve">commission’s </w:t>
            </w:r>
            <w:r w:rsidR="000D6599" w:rsidRPr="00FA75E4">
              <w:rPr>
                <w:rFonts w:ascii="Arial" w:eastAsiaTheme="minorHAnsi" w:hAnsi="Arial" w:cs="Arial"/>
                <w:sz w:val="22"/>
                <w:szCs w:val="22"/>
                <w:lang w:val="en-AU"/>
              </w:rPr>
              <w:t>client support</w:t>
            </w:r>
            <w:r w:rsidRPr="00FA75E4">
              <w:rPr>
                <w:rFonts w:ascii="Arial" w:eastAsiaTheme="minorHAnsi" w:hAnsi="Arial" w:cs="Arial"/>
                <w:sz w:val="22"/>
                <w:szCs w:val="22"/>
                <w:lang w:val="en-AU"/>
              </w:rPr>
              <w:t xml:space="preserve"> section for advice.</w:t>
            </w:r>
          </w:p>
        </w:tc>
      </w:tr>
    </w:tbl>
    <w:p w14:paraId="65587B0F" w14:textId="77777777" w:rsidR="00361315" w:rsidRDefault="00361315" w:rsidP="00595F4A">
      <w:pPr>
        <w:tabs>
          <w:tab w:val="left" w:pos="1418"/>
        </w:tabs>
        <w:spacing w:before="120"/>
        <w:ind w:right="-40"/>
        <w:rPr>
          <w:rFonts w:ascii="Arial" w:hAnsi="Arial" w:cs="Arial"/>
          <w:spacing w:val="-4"/>
        </w:rPr>
      </w:pPr>
    </w:p>
    <w:sectPr w:rsidR="00361315" w:rsidSect="004D0CEA">
      <w:headerReference w:type="default" r:id="rId21"/>
      <w:footerReference w:type="default" r:id="rId22"/>
      <w:pgSz w:w="11904" w:h="16843"/>
      <w:pgMar w:top="1418" w:right="1418" w:bottom="1418"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6563" w14:textId="77777777" w:rsidR="00D65CF4" w:rsidRDefault="00D65CF4" w:rsidP="0020705A">
      <w:r>
        <w:separator/>
      </w:r>
    </w:p>
  </w:endnote>
  <w:endnote w:type="continuationSeparator" w:id="0">
    <w:p w14:paraId="104ABBE8" w14:textId="77777777" w:rsidR="00D65CF4" w:rsidRDefault="00D65CF4" w:rsidP="0020705A">
      <w:r>
        <w:continuationSeparator/>
      </w:r>
    </w:p>
  </w:endnote>
  <w:endnote w:type="continuationNotice" w:id="1">
    <w:p w14:paraId="0657696A" w14:textId="77777777" w:rsidR="00D65CF4" w:rsidRDefault="00D65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7B26" w14:textId="77777777" w:rsidR="00CA1787" w:rsidRDefault="00CA1787" w:rsidP="00A97A7B">
    <w:pPr>
      <w:pBdr>
        <w:top w:val="single" w:sz="4" w:space="1" w:color="auto"/>
      </w:pBdr>
      <w:jc w:val="center"/>
      <w:rPr>
        <w:rFonts w:ascii="Arial" w:hAnsi="Arial" w:cs="Arial"/>
        <w:bCs/>
        <w:sz w:val="20"/>
        <w:szCs w:val="20"/>
      </w:rPr>
    </w:pPr>
    <w:r w:rsidRPr="00A97A7B">
      <w:rPr>
        <w:rFonts w:ascii="Arial" w:hAnsi="Arial" w:cs="Arial"/>
        <w:bCs/>
        <w:sz w:val="20"/>
        <w:szCs w:val="20"/>
      </w:rPr>
      <w:t>APPLICATION TO EXTEND A REVIEW OF ANTI-DUMPING MEASURES</w:t>
    </w:r>
  </w:p>
  <w:p w14:paraId="65587B27" w14:textId="77777777" w:rsidR="00CA1787" w:rsidRDefault="00CA1787" w:rsidP="00A97A7B">
    <w:pPr>
      <w:pBdr>
        <w:top w:val="single" w:sz="4" w:space="1" w:color="auto"/>
      </w:pBdr>
      <w:jc w:val="right"/>
      <w:rPr>
        <w:rFonts w:ascii="Arial" w:hAnsi="Arial" w:cs="Arial"/>
        <w:bCs/>
        <w:sz w:val="20"/>
        <w:szCs w:val="20"/>
      </w:rPr>
    </w:pPr>
  </w:p>
  <w:p w14:paraId="65587B28" w14:textId="77777777" w:rsidR="00CA1787" w:rsidRPr="00E314B9" w:rsidRDefault="00CA1787" w:rsidP="00A97A7B">
    <w:pPr>
      <w:pBdr>
        <w:top w:val="single" w:sz="4" w:space="1" w:color="auto"/>
      </w:pBdr>
      <w:jc w:val="right"/>
      <w:rPr>
        <w:rFonts w:ascii="Arial" w:hAnsi="Arial" w:cs="Arial"/>
        <w:sz w:val="20"/>
        <w:szCs w:val="20"/>
      </w:rPr>
    </w:pPr>
    <w:r>
      <w:rPr>
        <w:rFonts w:ascii="Arial" w:hAnsi="Arial" w:cs="Arial"/>
        <w:bCs/>
        <w:sz w:val="20"/>
        <w:szCs w:val="20"/>
      </w:rPr>
      <w:t>Form B1215</w:t>
    </w:r>
    <w:r w:rsidRPr="002D2866">
      <w:rPr>
        <w:rFonts w:ascii="Arial" w:hAnsi="Arial" w:cs="Arial"/>
        <w:bCs/>
        <w:sz w:val="20"/>
        <w:szCs w:val="20"/>
      </w:rPr>
      <w:t xml:space="preserve"> (</w:t>
    </w:r>
    <w:r>
      <w:rPr>
        <w:rFonts w:ascii="Arial" w:hAnsi="Arial" w:cs="Arial"/>
        <w:bCs/>
        <w:sz w:val="20"/>
        <w:szCs w:val="20"/>
      </w:rPr>
      <w:t>July 2013</w:t>
    </w:r>
    <w:r w:rsidRPr="002D2866">
      <w:rPr>
        <w:rFonts w:ascii="Arial" w:hAnsi="Arial" w:cs="Arial"/>
        <w:bCs/>
        <w:sz w:val="20"/>
        <w:szCs w:val="20"/>
      </w:rPr>
      <w:t xml:space="preserve">) </w:t>
    </w:r>
    <w:r w:rsidRPr="002D2866">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D2866">
      <w:rPr>
        <w:rFonts w:ascii="Arial" w:hAnsi="Arial" w:cs="Arial"/>
        <w:b/>
        <w:sz w:val="20"/>
        <w:szCs w:val="20"/>
      </w:rPr>
      <w:t>Page</w:t>
    </w:r>
    <w:r w:rsidRPr="002D2866">
      <w:rPr>
        <w:rFonts w:ascii="Arial" w:hAnsi="Arial" w:cs="Arial"/>
        <w:sz w:val="20"/>
        <w:szCs w:val="20"/>
      </w:rPr>
      <w:t xml:space="preserve"> | </w:t>
    </w:r>
    <w:r w:rsidRPr="002D2866">
      <w:rPr>
        <w:rFonts w:ascii="Arial" w:hAnsi="Arial" w:cs="Arial"/>
        <w:sz w:val="20"/>
        <w:szCs w:val="20"/>
      </w:rPr>
      <w:fldChar w:fldCharType="begin"/>
    </w:r>
    <w:r w:rsidRPr="002D2866">
      <w:rPr>
        <w:rFonts w:ascii="Arial" w:hAnsi="Arial" w:cs="Arial"/>
        <w:sz w:val="20"/>
        <w:szCs w:val="20"/>
      </w:rPr>
      <w:instrText xml:space="preserve"> PAGE   \* MERGEFORMAT </w:instrText>
    </w:r>
    <w:r w:rsidRPr="002D2866">
      <w:rPr>
        <w:rFonts w:ascii="Arial" w:hAnsi="Arial" w:cs="Arial"/>
        <w:sz w:val="20"/>
        <w:szCs w:val="20"/>
      </w:rPr>
      <w:fldChar w:fldCharType="separate"/>
    </w:r>
    <w:r w:rsidR="00D60C68">
      <w:rPr>
        <w:rFonts w:ascii="Arial" w:hAnsi="Arial" w:cs="Arial"/>
        <w:sz w:val="20"/>
        <w:szCs w:val="20"/>
      </w:rPr>
      <w:t>2</w:t>
    </w:r>
    <w:r w:rsidRPr="002D2866">
      <w:rPr>
        <w:rFonts w:ascii="Arial" w:hAnsi="Arial" w:cs="Arial"/>
        <w:sz w:val="20"/>
        <w:szCs w:val="20"/>
      </w:rPr>
      <w:fldChar w:fldCharType="end"/>
    </w:r>
    <w:r w:rsidRPr="002D2866">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7B29" w14:textId="77777777" w:rsidR="00CA1787" w:rsidRDefault="00CA1787" w:rsidP="00094C80">
    <w:pPr>
      <w:pStyle w:val="Heading1"/>
      <w:tabs>
        <w:tab w:val="left" w:pos="1418"/>
      </w:tabs>
      <w:spacing w:before="0"/>
      <w:ind w:left="1418"/>
      <w:jc w:val="right"/>
      <w:rPr>
        <w:b/>
        <w:sz w:val="22"/>
        <w:szCs w:val="22"/>
      </w:rPr>
    </w:pPr>
    <w:r>
      <w:rPr>
        <w:b/>
        <w:noProof/>
        <w:sz w:val="20"/>
        <w:lang w:val="en-AU" w:eastAsia="en-AU"/>
      </w:rPr>
      <mc:AlternateContent>
        <mc:Choice Requires="wps">
          <w:drawing>
            <wp:anchor distT="0" distB="0" distL="0" distR="0" simplePos="0" relativeHeight="251658241" behindDoc="0" locked="0" layoutInCell="1" allowOverlap="1" wp14:anchorId="65587B31" wp14:editId="65587B32">
              <wp:simplePos x="0" y="0"/>
              <wp:positionH relativeFrom="column">
                <wp:posOffset>-430530</wp:posOffset>
              </wp:positionH>
              <wp:positionV relativeFrom="paragraph">
                <wp:posOffset>23495</wp:posOffset>
              </wp:positionV>
              <wp:extent cx="7042150" cy="0"/>
              <wp:effectExtent l="0" t="0" r="25400" b="19050"/>
              <wp:wrapSquare wrapText="bothSides"/>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215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3D121025">
            <v:line id="Line 4"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spid="_x0000_s1026" strokeweight=".95pt" from="-33.9pt,1.85pt" to="520.6pt,1.85pt" w14:anchorId="301C2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">
              <w10:wrap type="square"/>
            </v:line>
          </w:pict>
        </mc:Fallback>
      </mc:AlternateContent>
    </w:r>
  </w:p>
  <w:p w14:paraId="65587B2A" w14:textId="77777777" w:rsidR="00CA1787" w:rsidRPr="008E2E20" w:rsidRDefault="00CA1787" w:rsidP="00094C80">
    <w:pPr>
      <w:pStyle w:val="Heading1"/>
      <w:tabs>
        <w:tab w:val="left" w:pos="1418"/>
      </w:tabs>
      <w:spacing w:before="0"/>
      <w:ind w:left="1418"/>
      <w:jc w:val="right"/>
      <w:rPr>
        <w:b/>
        <w:sz w:val="22"/>
        <w:szCs w:val="22"/>
      </w:rPr>
    </w:pPr>
    <w:r w:rsidRPr="008E2E20">
      <w:rPr>
        <w:b/>
        <w:sz w:val="22"/>
        <w:szCs w:val="22"/>
      </w:rPr>
      <w:t>ANTI-DUMPING COMMISSION</w:t>
    </w:r>
  </w:p>
  <w:p w14:paraId="65587B2B" w14:textId="77777777" w:rsidR="00CA1787" w:rsidRPr="008E2E20" w:rsidRDefault="00CA1787" w:rsidP="00094C80">
    <w:pPr>
      <w:pStyle w:val="Heading1"/>
      <w:tabs>
        <w:tab w:val="left" w:pos="1418"/>
      </w:tabs>
      <w:spacing w:before="0"/>
      <w:ind w:left="1418"/>
      <w:jc w:val="right"/>
      <w:rPr>
        <w:b/>
        <w:sz w:val="22"/>
        <w:szCs w:val="22"/>
      </w:rPr>
    </w:pPr>
    <w:r>
      <w:rPr>
        <w:b/>
        <w:sz w:val="22"/>
        <w:szCs w:val="22"/>
      </w:rPr>
      <w:t>Form B1215</w:t>
    </w:r>
  </w:p>
  <w:p w14:paraId="65587B2C" w14:textId="3E951D37" w:rsidR="00CA1787" w:rsidRPr="00094C80" w:rsidRDefault="6FAD62A0" w:rsidP="4BF93300">
    <w:pPr>
      <w:pStyle w:val="Heading1"/>
      <w:tabs>
        <w:tab w:val="left" w:pos="1418"/>
      </w:tabs>
      <w:spacing w:before="0"/>
      <w:ind w:left="1418"/>
      <w:jc w:val="right"/>
      <w:rPr>
        <w:sz w:val="22"/>
        <w:szCs w:val="22"/>
      </w:rPr>
    </w:pPr>
    <w:r w:rsidRPr="6FAD62A0">
      <w:rPr>
        <w:sz w:val="22"/>
        <w:szCs w:val="22"/>
      </w:rPr>
      <w:t>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7B2D" w14:textId="089A8378" w:rsidR="00CA1787" w:rsidRPr="004D0CEA" w:rsidRDefault="08E01CBA" w:rsidP="08E01CBA">
    <w:pPr>
      <w:pBdr>
        <w:top w:val="single" w:sz="4" w:space="1" w:color="auto"/>
      </w:pBdr>
      <w:jc w:val="right"/>
      <w:rPr>
        <w:rFonts w:ascii="Arial" w:hAnsi="Arial" w:cs="Arial"/>
        <w:sz w:val="16"/>
        <w:szCs w:val="16"/>
      </w:rPr>
    </w:pPr>
    <w:r w:rsidRPr="08E01CBA">
      <w:rPr>
        <w:rFonts w:ascii="Arial" w:hAnsi="Arial" w:cs="Arial"/>
        <w:sz w:val="16"/>
        <w:szCs w:val="16"/>
      </w:rPr>
      <w:t>Form B1215 - Application to extend a review of anti-dumping measures</w:t>
    </w:r>
  </w:p>
  <w:p w14:paraId="65587B2E" w14:textId="77777777" w:rsidR="00CA1787" w:rsidRPr="004D0CEA" w:rsidRDefault="00CA1787" w:rsidP="00A97A7B">
    <w:pPr>
      <w:pBdr>
        <w:top w:val="single" w:sz="4" w:space="1" w:color="auto"/>
      </w:pBdr>
      <w:jc w:val="right"/>
      <w:rPr>
        <w:rFonts w:ascii="Arial" w:hAnsi="Arial" w:cs="Arial"/>
        <w:bCs/>
        <w:sz w:val="16"/>
        <w:szCs w:val="16"/>
      </w:rPr>
    </w:pPr>
    <w:r>
      <w:rPr>
        <w:rFonts w:ascii="Arial" w:hAnsi="Arial" w:cs="Arial"/>
        <w:bCs/>
        <w:sz w:val="16"/>
        <w:szCs w:val="16"/>
      </w:rPr>
      <w:t xml:space="preserve">Anti-Dumping Commission </w:t>
    </w:r>
  </w:p>
  <w:p w14:paraId="65587B2F" w14:textId="77777777" w:rsidR="00CA1787" w:rsidRPr="004D0CEA" w:rsidRDefault="00CA1787" w:rsidP="00A97A7B">
    <w:pPr>
      <w:pBdr>
        <w:top w:val="single" w:sz="4" w:space="1" w:color="auto"/>
      </w:pBdr>
      <w:jc w:val="right"/>
      <w:rPr>
        <w:rFonts w:ascii="Arial" w:hAnsi="Arial" w:cs="Arial"/>
        <w:sz w:val="16"/>
        <w:szCs w:val="16"/>
      </w:rPr>
    </w:pPr>
    <w:r w:rsidRPr="004D0CEA">
      <w:rPr>
        <w:rFonts w:ascii="Arial" w:hAnsi="Arial" w:cs="Arial"/>
        <w:b/>
        <w:sz w:val="16"/>
        <w:szCs w:val="16"/>
      </w:rPr>
      <w:t>Page</w:t>
    </w:r>
    <w:r w:rsidRPr="004D0CEA">
      <w:rPr>
        <w:rFonts w:ascii="Arial" w:hAnsi="Arial" w:cs="Arial"/>
        <w:sz w:val="16"/>
        <w:szCs w:val="16"/>
      </w:rPr>
      <w:t xml:space="preserve"> | </w:t>
    </w:r>
    <w:r w:rsidRPr="004D0CEA">
      <w:rPr>
        <w:rFonts w:ascii="Arial" w:hAnsi="Arial" w:cs="Arial"/>
        <w:sz w:val="16"/>
        <w:szCs w:val="16"/>
      </w:rPr>
      <w:fldChar w:fldCharType="begin"/>
    </w:r>
    <w:r w:rsidRPr="004D0CEA">
      <w:rPr>
        <w:rFonts w:ascii="Arial" w:hAnsi="Arial" w:cs="Arial"/>
        <w:sz w:val="16"/>
        <w:szCs w:val="16"/>
      </w:rPr>
      <w:instrText xml:space="preserve"> PAGE   \* MERGEFORMAT </w:instrText>
    </w:r>
    <w:r w:rsidRPr="004D0CEA">
      <w:rPr>
        <w:rFonts w:ascii="Arial" w:hAnsi="Arial" w:cs="Arial"/>
        <w:sz w:val="16"/>
        <w:szCs w:val="16"/>
      </w:rPr>
      <w:fldChar w:fldCharType="separate"/>
    </w:r>
    <w:r w:rsidR="0093698D">
      <w:rPr>
        <w:rFonts w:ascii="Arial" w:hAnsi="Arial" w:cs="Arial"/>
        <w:sz w:val="16"/>
        <w:szCs w:val="16"/>
      </w:rPr>
      <w:t>1</w:t>
    </w:r>
    <w:r w:rsidRPr="004D0CEA">
      <w:rPr>
        <w:rFonts w:ascii="Arial" w:hAnsi="Arial" w:cs="Arial"/>
        <w:sz w:val="16"/>
        <w:szCs w:val="16"/>
      </w:rPr>
      <w:fldChar w:fldCharType="end"/>
    </w:r>
    <w:r w:rsidRPr="004D0CEA">
      <w:rPr>
        <w:rFonts w:ascii="Arial" w:hAnsi="Arial" w:cs="Arial"/>
        <w:sz w:val="16"/>
        <w:szCs w:val="16"/>
      </w:rPr>
      <w:t xml:space="preserve"> </w:t>
    </w:r>
  </w:p>
  <w:p w14:paraId="65587B30" w14:textId="77777777" w:rsidR="00CA1787" w:rsidRDefault="00CA17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1692" w14:textId="77777777" w:rsidR="00D65CF4" w:rsidRDefault="00D65CF4" w:rsidP="0020705A">
      <w:r>
        <w:separator/>
      </w:r>
    </w:p>
  </w:footnote>
  <w:footnote w:type="continuationSeparator" w:id="0">
    <w:p w14:paraId="19E50412" w14:textId="77777777" w:rsidR="00D65CF4" w:rsidRDefault="00D65CF4" w:rsidP="0020705A">
      <w:r>
        <w:continuationSeparator/>
      </w:r>
    </w:p>
  </w:footnote>
  <w:footnote w:type="continuationNotice" w:id="1">
    <w:p w14:paraId="2205A9A8" w14:textId="77777777" w:rsidR="00D65CF4" w:rsidRDefault="00D65CF4"/>
  </w:footnote>
  <w:footnote w:id="2">
    <w:p w14:paraId="2786805C" w14:textId="77777777" w:rsidR="00A077B8" w:rsidRPr="00CE1C4E" w:rsidRDefault="00A077B8" w:rsidP="00A077B8">
      <w:pPr>
        <w:pStyle w:val="FootnoteText"/>
        <w:rPr>
          <w:rFonts w:cs="Arial"/>
        </w:rPr>
      </w:pPr>
      <w:r w:rsidRPr="00FA75E4">
        <w:rPr>
          <w:rStyle w:val="FootnoteReference"/>
          <w:rFonts w:cs="Arial"/>
        </w:rPr>
        <w:footnoteRef/>
      </w:r>
      <w:r w:rsidRPr="00FA75E4">
        <w:rPr>
          <w:rFonts w:cs="Arial"/>
        </w:rPr>
        <w:t xml:space="preserve"> </w:t>
      </w:r>
      <w:r w:rsidRPr="00FA75E4">
        <w:rPr>
          <w:rFonts w:cs="Arial"/>
          <w:sz w:val="16"/>
          <w:szCs w:val="16"/>
        </w:rPr>
        <w:t xml:space="preserve">All legislative references are to the </w:t>
      </w:r>
      <w:r w:rsidRPr="00FA75E4">
        <w:rPr>
          <w:rFonts w:cs="Arial"/>
          <w:i/>
          <w:sz w:val="16"/>
          <w:szCs w:val="16"/>
        </w:rPr>
        <w:t>Customs Act 1901</w:t>
      </w:r>
      <w:r w:rsidRPr="00FA75E4">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BF93300" w14:paraId="2BA7D024" w14:textId="77777777" w:rsidTr="4BF93300">
      <w:trPr>
        <w:trHeight w:val="300"/>
      </w:trPr>
      <w:tc>
        <w:tcPr>
          <w:tcW w:w="3020" w:type="dxa"/>
        </w:tcPr>
        <w:p w14:paraId="1C041D29" w14:textId="2019D130" w:rsidR="4BF93300" w:rsidRDefault="4BF93300" w:rsidP="4BF93300">
          <w:pPr>
            <w:pStyle w:val="Header"/>
            <w:ind w:left="-115"/>
          </w:pPr>
        </w:p>
      </w:tc>
      <w:tc>
        <w:tcPr>
          <w:tcW w:w="3020" w:type="dxa"/>
        </w:tcPr>
        <w:p w14:paraId="2C3D0BE0" w14:textId="4CADD207" w:rsidR="4BF93300" w:rsidRDefault="4BF93300" w:rsidP="4BF93300">
          <w:pPr>
            <w:pStyle w:val="Header"/>
            <w:jc w:val="center"/>
          </w:pPr>
        </w:p>
      </w:tc>
      <w:tc>
        <w:tcPr>
          <w:tcW w:w="3020" w:type="dxa"/>
        </w:tcPr>
        <w:p w14:paraId="666055F4" w14:textId="0F8EFA76" w:rsidR="4BF93300" w:rsidRDefault="4BF93300" w:rsidP="4BF93300">
          <w:pPr>
            <w:pStyle w:val="Header"/>
            <w:ind w:right="-115"/>
            <w:jc w:val="right"/>
          </w:pPr>
        </w:p>
      </w:tc>
    </w:tr>
  </w:tbl>
  <w:p w14:paraId="029D3E58" w14:textId="1CF77572" w:rsidR="4BF93300" w:rsidRDefault="4BF93300" w:rsidP="4BF93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3FE7" w14:textId="359A26DF" w:rsidR="00D60C68" w:rsidRDefault="00CC4B72">
    <w:pPr>
      <w:pStyle w:val="Header"/>
    </w:pPr>
    <w:r>
      <w:rPr>
        <w:b/>
        <w:noProof/>
        <w:lang w:eastAsia="en-AU"/>
      </w:rPr>
      <w:drawing>
        <wp:anchor distT="0" distB="0" distL="114300" distR="114300" simplePos="0" relativeHeight="251658240" behindDoc="0" locked="0" layoutInCell="1" allowOverlap="1" wp14:anchorId="75D2135F" wp14:editId="3C6370E4">
          <wp:simplePos x="0" y="0"/>
          <wp:positionH relativeFrom="margin">
            <wp:align>center</wp:align>
          </wp:positionH>
          <wp:positionV relativeFrom="topMargin">
            <wp:align>bottom</wp:align>
          </wp:positionV>
          <wp:extent cx="4087376" cy="701041"/>
          <wp:effectExtent l="0" t="0" r="889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R_ADC_inline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7376" cy="70104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BF93300" w14:paraId="4E7D649D" w14:textId="77777777" w:rsidTr="4BF93300">
      <w:trPr>
        <w:trHeight w:val="300"/>
      </w:trPr>
      <w:tc>
        <w:tcPr>
          <w:tcW w:w="3020" w:type="dxa"/>
        </w:tcPr>
        <w:p w14:paraId="54D2840D" w14:textId="7453F1DE" w:rsidR="4BF93300" w:rsidRDefault="4BF93300" w:rsidP="4BF93300">
          <w:pPr>
            <w:pStyle w:val="Header"/>
            <w:ind w:left="-115"/>
          </w:pPr>
        </w:p>
      </w:tc>
      <w:tc>
        <w:tcPr>
          <w:tcW w:w="3020" w:type="dxa"/>
        </w:tcPr>
        <w:p w14:paraId="344D3E18" w14:textId="3D3CD579" w:rsidR="4BF93300" w:rsidRDefault="4BF93300" w:rsidP="4BF93300">
          <w:pPr>
            <w:pStyle w:val="Header"/>
            <w:jc w:val="center"/>
          </w:pPr>
        </w:p>
      </w:tc>
      <w:tc>
        <w:tcPr>
          <w:tcW w:w="3020" w:type="dxa"/>
        </w:tcPr>
        <w:p w14:paraId="06FC9A70" w14:textId="5BD2A5A3" w:rsidR="4BF93300" w:rsidRDefault="4BF93300" w:rsidP="4BF93300">
          <w:pPr>
            <w:pStyle w:val="Header"/>
            <w:ind w:right="-115"/>
            <w:jc w:val="right"/>
          </w:pPr>
        </w:p>
      </w:tc>
    </w:tr>
  </w:tbl>
  <w:p w14:paraId="25F35E8F" w14:textId="724222DC" w:rsidR="4BF93300" w:rsidRDefault="4BF93300" w:rsidP="4BF93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4CC"/>
    <w:multiLevelType w:val="singleLevel"/>
    <w:tmpl w:val="5F8FC661"/>
    <w:lvl w:ilvl="0">
      <w:start w:val="1"/>
      <w:numFmt w:val="lowerLetter"/>
      <w:lvlText w:val="(%1)"/>
      <w:lvlJc w:val="left"/>
      <w:pPr>
        <w:tabs>
          <w:tab w:val="num" w:pos="792"/>
        </w:tabs>
        <w:ind w:left="792" w:hanging="792"/>
      </w:pPr>
      <w:rPr>
        <w:color w:val="000000"/>
      </w:rPr>
    </w:lvl>
  </w:abstractNum>
  <w:abstractNum w:abstractNumId="1" w15:restartNumberingAfterBreak="0">
    <w:nsid w:val="0205315D"/>
    <w:multiLevelType w:val="hybridMultilevel"/>
    <w:tmpl w:val="2176FA82"/>
    <w:lvl w:ilvl="0" w:tplc="0C09000F">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CB3982"/>
    <w:multiLevelType w:val="hybridMultilevel"/>
    <w:tmpl w:val="409E5E16"/>
    <w:lvl w:ilvl="0" w:tplc="0B007B8C">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687F5E"/>
    <w:multiLevelType w:val="hybridMultilevel"/>
    <w:tmpl w:val="3B2EB880"/>
    <w:lvl w:ilvl="0" w:tplc="EBF00376">
      <w:start w:val="2"/>
      <w:numFmt w:val="bullet"/>
      <w:lvlText w:val=""/>
      <w:lvlJc w:val="left"/>
      <w:pPr>
        <w:tabs>
          <w:tab w:val="num" w:pos="2153"/>
        </w:tabs>
        <w:ind w:left="2153" w:hanging="735"/>
      </w:pPr>
      <w:rPr>
        <w:rFonts w:ascii="Symbol" w:eastAsia="Times New Roman" w:hAnsi="Symbol" w:cs="Arial" w:hint="default"/>
        <w:b/>
        <w:sz w:val="40"/>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4" w15:restartNumberingAfterBreak="0">
    <w:nsid w:val="0DC8D000"/>
    <w:multiLevelType w:val="singleLevel"/>
    <w:tmpl w:val="9D703A72"/>
    <w:lvl w:ilvl="0">
      <w:start w:val="1"/>
      <w:numFmt w:val="decimal"/>
      <w:lvlText w:val="%1."/>
      <w:lvlJc w:val="left"/>
      <w:pPr>
        <w:tabs>
          <w:tab w:val="num" w:pos="360"/>
        </w:tabs>
        <w:ind w:left="360" w:hanging="360"/>
      </w:pPr>
      <w:rPr>
        <w:rFonts w:ascii="Arial" w:hAnsi="Arial" w:cs="Arial" w:hint="default"/>
        <w:color w:val="000000"/>
        <w:sz w:val="22"/>
        <w:szCs w:val="22"/>
      </w:rPr>
    </w:lvl>
  </w:abstractNum>
  <w:abstractNum w:abstractNumId="5" w15:restartNumberingAfterBreak="0">
    <w:nsid w:val="125036FB"/>
    <w:multiLevelType w:val="hybridMultilevel"/>
    <w:tmpl w:val="DF401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C84242"/>
    <w:multiLevelType w:val="singleLevel"/>
    <w:tmpl w:val="246572E4"/>
    <w:lvl w:ilvl="0">
      <w:start w:val="1"/>
      <w:numFmt w:val="decimal"/>
      <w:lvlText w:val="%1."/>
      <w:lvlJc w:val="left"/>
      <w:pPr>
        <w:tabs>
          <w:tab w:val="num" w:pos="288"/>
        </w:tabs>
        <w:ind w:left="288" w:hanging="288"/>
      </w:pPr>
      <w:rPr>
        <w:color w:val="000000"/>
      </w:rPr>
    </w:lvl>
  </w:abstractNum>
  <w:abstractNum w:abstractNumId="7" w15:restartNumberingAfterBreak="0">
    <w:nsid w:val="15940083"/>
    <w:multiLevelType w:val="hybridMultilevel"/>
    <w:tmpl w:val="37065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D234A"/>
    <w:multiLevelType w:val="hybridMultilevel"/>
    <w:tmpl w:val="91BE9334"/>
    <w:lvl w:ilvl="0" w:tplc="77CE7A20">
      <w:start w:val="1"/>
      <w:numFmt w:val="bullet"/>
      <w:lvlText w:val=""/>
      <w:lvlJc w:val="left"/>
      <w:pPr>
        <w:ind w:left="1779" w:hanging="360"/>
      </w:pPr>
      <w:rPr>
        <w:rFonts w:ascii="Wingdings" w:eastAsia="Times New Roman" w:hAnsi="Wingdings" w:cs="Times New Roman" w:hint="default"/>
        <w:sz w:val="40"/>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9" w15:restartNumberingAfterBreak="0">
    <w:nsid w:val="1E054CE1"/>
    <w:multiLevelType w:val="hybridMultilevel"/>
    <w:tmpl w:val="2E90D53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0" w15:restartNumberingAfterBreak="0">
    <w:nsid w:val="20CE307D"/>
    <w:multiLevelType w:val="singleLevel"/>
    <w:tmpl w:val="246572E4"/>
    <w:lvl w:ilvl="0">
      <w:start w:val="1"/>
      <w:numFmt w:val="decimal"/>
      <w:lvlText w:val="%1."/>
      <w:lvlJc w:val="left"/>
      <w:pPr>
        <w:tabs>
          <w:tab w:val="num" w:pos="430"/>
        </w:tabs>
        <w:ind w:left="430" w:hanging="288"/>
      </w:pPr>
      <w:rPr>
        <w:color w:val="000000"/>
      </w:rPr>
    </w:lvl>
  </w:abstractNum>
  <w:abstractNum w:abstractNumId="11" w15:restartNumberingAfterBreak="0">
    <w:nsid w:val="20E22DDA"/>
    <w:multiLevelType w:val="singleLevel"/>
    <w:tmpl w:val="08867853"/>
    <w:lvl w:ilvl="0">
      <w:numFmt w:val="bullet"/>
      <w:lvlText w:val="·"/>
      <w:lvlJc w:val="left"/>
      <w:pPr>
        <w:tabs>
          <w:tab w:val="num" w:pos="288"/>
        </w:tabs>
        <w:ind w:left="288" w:hanging="288"/>
      </w:pPr>
      <w:rPr>
        <w:rFonts w:ascii="Symbol" w:hAnsi="Symbol" w:cs="Times New Roman" w:hint="default"/>
        <w:color w:val="000000"/>
      </w:rPr>
    </w:lvl>
  </w:abstractNum>
  <w:abstractNum w:abstractNumId="12" w15:restartNumberingAfterBreak="0">
    <w:nsid w:val="24EC2843"/>
    <w:multiLevelType w:val="hybridMultilevel"/>
    <w:tmpl w:val="3DAE8798"/>
    <w:lvl w:ilvl="0" w:tplc="C1882D68">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BE52FAC"/>
    <w:multiLevelType w:val="hybridMultilevel"/>
    <w:tmpl w:val="379A9D80"/>
    <w:lvl w:ilvl="0" w:tplc="38B01DDE">
      <w:start w:val="2"/>
      <w:numFmt w:val="bullet"/>
      <w:lvlText w:val=""/>
      <w:lvlJc w:val="left"/>
      <w:pPr>
        <w:tabs>
          <w:tab w:val="num" w:pos="735"/>
        </w:tabs>
        <w:ind w:left="735" w:hanging="735"/>
      </w:pPr>
      <w:rPr>
        <w:rFonts w:ascii="Symbol" w:eastAsia="Times New Roman" w:hAnsi="Symbol" w:cs="Arial" w:hint="default"/>
        <w:b/>
        <w:sz w:val="4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BF6923"/>
    <w:multiLevelType w:val="hybridMultilevel"/>
    <w:tmpl w:val="7BFACAD0"/>
    <w:lvl w:ilvl="0" w:tplc="0C09000F">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43F2299"/>
    <w:multiLevelType w:val="hybridMultilevel"/>
    <w:tmpl w:val="F15ACADC"/>
    <w:lvl w:ilvl="0" w:tplc="640C78B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308A98"/>
    <w:multiLevelType w:val="singleLevel"/>
    <w:tmpl w:val="577D8CD1"/>
    <w:lvl w:ilvl="0">
      <w:numFmt w:val="bullet"/>
      <w:lvlText w:val="·"/>
      <w:lvlJc w:val="left"/>
      <w:pPr>
        <w:tabs>
          <w:tab w:val="num" w:pos="288"/>
        </w:tabs>
      </w:pPr>
      <w:rPr>
        <w:rFonts w:ascii="Symbol" w:hAnsi="Symbol" w:cs="Times New Roman" w:hint="default"/>
        <w:color w:val="000000"/>
      </w:rPr>
    </w:lvl>
  </w:abstractNum>
  <w:abstractNum w:abstractNumId="17" w15:restartNumberingAfterBreak="0">
    <w:nsid w:val="35ED8457"/>
    <w:multiLevelType w:val="singleLevel"/>
    <w:tmpl w:val="149CDC50"/>
    <w:lvl w:ilvl="0">
      <w:numFmt w:val="bullet"/>
      <w:lvlText w:val="·"/>
      <w:lvlJc w:val="left"/>
      <w:pPr>
        <w:tabs>
          <w:tab w:val="num" w:pos="288"/>
        </w:tabs>
        <w:ind w:left="288" w:hanging="288"/>
      </w:pPr>
      <w:rPr>
        <w:rFonts w:ascii="Symbol" w:hAnsi="Symbol" w:cs="Times New Roman" w:hint="default"/>
        <w:color w:val="000000"/>
      </w:rPr>
    </w:lvl>
  </w:abstractNum>
  <w:abstractNum w:abstractNumId="18" w15:restartNumberingAfterBreak="0">
    <w:nsid w:val="3A422A5B"/>
    <w:multiLevelType w:val="hybridMultilevel"/>
    <w:tmpl w:val="2CA2B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647D4D"/>
    <w:multiLevelType w:val="hybridMultilevel"/>
    <w:tmpl w:val="434C35CC"/>
    <w:lvl w:ilvl="0" w:tplc="AF0A9DD4">
      <w:start w:val="2"/>
      <w:numFmt w:val="bullet"/>
      <w:lvlText w:val="-"/>
      <w:lvlJc w:val="left"/>
      <w:pPr>
        <w:tabs>
          <w:tab w:val="num" w:pos="2153"/>
        </w:tabs>
        <w:ind w:left="2153" w:hanging="735"/>
      </w:pPr>
      <w:rPr>
        <w:rFonts w:ascii="Arial" w:eastAsia="Times New Roman" w:hAnsi="Arial" w:cs="Arial" w:hint="default"/>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20" w15:restartNumberingAfterBreak="0">
    <w:nsid w:val="3E3914C9"/>
    <w:multiLevelType w:val="singleLevel"/>
    <w:tmpl w:val="37646D55"/>
    <w:lvl w:ilvl="0">
      <w:numFmt w:val="bullet"/>
      <w:lvlText w:val="·"/>
      <w:lvlJc w:val="left"/>
      <w:pPr>
        <w:tabs>
          <w:tab w:val="num" w:pos="288"/>
        </w:tabs>
      </w:pPr>
      <w:rPr>
        <w:rFonts w:ascii="Symbol" w:hAnsi="Symbol" w:cs="Times New Roman" w:hint="default"/>
        <w:color w:val="000000"/>
      </w:rPr>
    </w:lvl>
  </w:abstractNum>
  <w:abstractNum w:abstractNumId="21" w15:restartNumberingAfterBreak="0">
    <w:nsid w:val="4F0D7BC8"/>
    <w:multiLevelType w:val="hybridMultilevel"/>
    <w:tmpl w:val="06B21364"/>
    <w:lvl w:ilvl="0" w:tplc="640C78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75E577"/>
    <w:multiLevelType w:val="singleLevel"/>
    <w:tmpl w:val="03FD2A42"/>
    <w:lvl w:ilvl="0">
      <w:numFmt w:val="bullet"/>
      <w:lvlText w:val="·"/>
      <w:lvlJc w:val="left"/>
      <w:pPr>
        <w:tabs>
          <w:tab w:val="num" w:pos="432"/>
        </w:tabs>
        <w:ind w:left="432" w:hanging="432"/>
      </w:pPr>
      <w:rPr>
        <w:rFonts w:ascii="Symbol" w:hAnsi="Symbol" w:cs="Times New Roman" w:hint="default"/>
        <w:color w:val="000000"/>
      </w:rPr>
    </w:lvl>
  </w:abstractNum>
  <w:abstractNum w:abstractNumId="23" w15:restartNumberingAfterBreak="0">
    <w:nsid w:val="5EEA3AE7"/>
    <w:multiLevelType w:val="singleLevel"/>
    <w:tmpl w:val="77B4EF46"/>
    <w:lvl w:ilvl="0">
      <w:numFmt w:val="bullet"/>
      <w:lvlText w:val="·"/>
      <w:lvlJc w:val="left"/>
      <w:pPr>
        <w:tabs>
          <w:tab w:val="num" w:pos="288"/>
        </w:tabs>
      </w:pPr>
      <w:rPr>
        <w:rFonts w:ascii="Symbol" w:hAnsi="Symbol" w:cs="Times New Roman" w:hint="default"/>
        <w:color w:val="000000"/>
      </w:rPr>
    </w:lvl>
  </w:abstractNum>
  <w:abstractNum w:abstractNumId="24" w15:restartNumberingAfterBreak="0">
    <w:nsid w:val="5F35A817"/>
    <w:multiLevelType w:val="singleLevel"/>
    <w:tmpl w:val="6FBD5E52"/>
    <w:lvl w:ilvl="0">
      <w:numFmt w:val="bullet"/>
      <w:lvlText w:val="·"/>
      <w:lvlJc w:val="left"/>
      <w:pPr>
        <w:tabs>
          <w:tab w:val="num" w:pos="288"/>
        </w:tabs>
      </w:pPr>
      <w:rPr>
        <w:rFonts w:ascii="Symbol" w:hAnsi="Symbol" w:cs="Times New Roman" w:hint="default"/>
        <w:color w:val="000000"/>
      </w:rPr>
    </w:lvl>
  </w:abstractNum>
  <w:abstractNum w:abstractNumId="25" w15:restartNumberingAfterBreak="0">
    <w:nsid w:val="61DA1950"/>
    <w:multiLevelType w:val="singleLevel"/>
    <w:tmpl w:val="6D36E712"/>
    <w:lvl w:ilvl="0">
      <w:numFmt w:val="bullet"/>
      <w:lvlText w:val="·"/>
      <w:lvlJc w:val="left"/>
      <w:pPr>
        <w:tabs>
          <w:tab w:val="num" w:pos="432"/>
        </w:tabs>
        <w:ind w:left="432" w:hanging="432"/>
      </w:pPr>
      <w:rPr>
        <w:rFonts w:ascii="Symbol" w:hAnsi="Symbol" w:cs="Times New Roman" w:hint="default"/>
        <w:color w:val="000000"/>
      </w:rPr>
    </w:lvl>
  </w:abstractNum>
  <w:abstractNum w:abstractNumId="26" w15:restartNumberingAfterBreak="0">
    <w:nsid w:val="653871FD"/>
    <w:multiLevelType w:val="hybridMultilevel"/>
    <w:tmpl w:val="B5D65B94"/>
    <w:lvl w:ilvl="0" w:tplc="F9885E7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4F4D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93717B"/>
    <w:multiLevelType w:val="singleLevel"/>
    <w:tmpl w:val="246572E4"/>
    <w:lvl w:ilvl="0">
      <w:start w:val="1"/>
      <w:numFmt w:val="decimal"/>
      <w:lvlText w:val="%1."/>
      <w:lvlJc w:val="left"/>
      <w:pPr>
        <w:tabs>
          <w:tab w:val="num" w:pos="430"/>
        </w:tabs>
        <w:ind w:left="430" w:hanging="288"/>
      </w:pPr>
      <w:rPr>
        <w:color w:val="000000"/>
      </w:rPr>
    </w:lvl>
  </w:abstractNum>
  <w:abstractNum w:abstractNumId="29" w15:restartNumberingAfterBreak="0">
    <w:nsid w:val="7316747A"/>
    <w:multiLevelType w:val="hybridMultilevel"/>
    <w:tmpl w:val="9CEEC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8576852">
    <w:abstractNumId w:val="0"/>
  </w:num>
  <w:num w:numId="2" w16cid:durableId="1678993407">
    <w:abstractNumId w:val="22"/>
  </w:num>
  <w:num w:numId="3" w16cid:durableId="1611162853">
    <w:abstractNumId w:val="25"/>
  </w:num>
  <w:num w:numId="4" w16cid:durableId="1891990709">
    <w:abstractNumId w:val="6"/>
  </w:num>
  <w:num w:numId="5" w16cid:durableId="1548108586">
    <w:abstractNumId w:val="20"/>
  </w:num>
  <w:num w:numId="6" w16cid:durableId="1322083615">
    <w:abstractNumId w:val="24"/>
  </w:num>
  <w:num w:numId="7" w16cid:durableId="906525843">
    <w:abstractNumId w:val="16"/>
  </w:num>
  <w:num w:numId="8" w16cid:durableId="754399314">
    <w:abstractNumId w:val="23"/>
  </w:num>
  <w:num w:numId="9" w16cid:durableId="1743674763">
    <w:abstractNumId w:val="17"/>
  </w:num>
  <w:num w:numId="10" w16cid:durableId="2110276514">
    <w:abstractNumId w:val="11"/>
  </w:num>
  <w:num w:numId="11" w16cid:durableId="285504916">
    <w:abstractNumId w:val="2"/>
  </w:num>
  <w:num w:numId="12" w16cid:durableId="275452976">
    <w:abstractNumId w:val="21"/>
  </w:num>
  <w:num w:numId="13" w16cid:durableId="1193763414">
    <w:abstractNumId w:val="15"/>
  </w:num>
  <w:num w:numId="14" w16cid:durableId="651255240">
    <w:abstractNumId w:val="13"/>
  </w:num>
  <w:num w:numId="15" w16cid:durableId="49233612">
    <w:abstractNumId w:val="3"/>
  </w:num>
  <w:num w:numId="16" w16cid:durableId="1879049043">
    <w:abstractNumId w:val="19"/>
  </w:num>
  <w:num w:numId="17" w16cid:durableId="1124814739">
    <w:abstractNumId w:val="1"/>
  </w:num>
  <w:num w:numId="18" w16cid:durableId="1771123048">
    <w:abstractNumId w:val="14"/>
  </w:num>
  <w:num w:numId="19" w16cid:durableId="979575548">
    <w:abstractNumId w:val="12"/>
  </w:num>
  <w:num w:numId="20" w16cid:durableId="1270503929">
    <w:abstractNumId w:val="8"/>
  </w:num>
  <w:num w:numId="21" w16cid:durableId="1654790953">
    <w:abstractNumId w:val="9"/>
  </w:num>
  <w:num w:numId="22" w16cid:durableId="467282848">
    <w:abstractNumId w:val="27"/>
  </w:num>
  <w:num w:numId="23" w16cid:durableId="1884445176">
    <w:abstractNumId w:val="4"/>
  </w:num>
  <w:num w:numId="24" w16cid:durableId="1965190651">
    <w:abstractNumId w:val="26"/>
  </w:num>
  <w:num w:numId="25" w16cid:durableId="2113623815">
    <w:abstractNumId w:val="28"/>
  </w:num>
  <w:num w:numId="26" w16cid:durableId="1078862341">
    <w:abstractNumId w:val="10"/>
  </w:num>
  <w:num w:numId="27" w16cid:durableId="1590655057">
    <w:abstractNumId w:val="7"/>
  </w:num>
  <w:num w:numId="28" w16cid:durableId="413552948">
    <w:abstractNumId w:val="29"/>
  </w:num>
  <w:num w:numId="29" w16cid:durableId="87586725">
    <w:abstractNumId w:val="18"/>
  </w:num>
  <w:num w:numId="30" w16cid:durableId="1213926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A4"/>
    <w:rsid w:val="00050C9C"/>
    <w:rsid w:val="00074177"/>
    <w:rsid w:val="0008458D"/>
    <w:rsid w:val="00092695"/>
    <w:rsid w:val="00094C80"/>
    <w:rsid w:val="000A6758"/>
    <w:rsid w:val="000B2B35"/>
    <w:rsid w:val="000D6599"/>
    <w:rsid w:val="001103AD"/>
    <w:rsid w:val="001242F5"/>
    <w:rsid w:val="001319AE"/>
    <w:rsid w:val="00141E6F"/>
    <w:rsid w:val="00152046"/>
    <w:rsid w:val="0016412D"/>
    <w:rsid w:val="00170706"/>
    <w:rsid w:val="001774BE"/>
    <w:rsid w:val="00182973"/>
    <w:rsid w:val="00196D14"/>
    <w:rsid w:val="0020705A"/>
    <w:rsid w:val="00223D3B"/>
    <w:rsid w:val="002261B9"/>
    <w:rsid w:val="00231BA5"/>
    <w:rsid w:val="00237C6B"/>
    <w:rsid w:val="002724B3"/>
    <w:rsid w:val="00274315"/>
    <w:rsid w:val="00275062"/>
    <w:rsid w:val="00275ED5"/>
    <w:rsid w:val="00281262"/>
    <w:rsid w:val="00282C2F"/>
    <w:rsid w:val="002848AF"/>
    <w:rsid w:val="00291870"/>
    <w:rsid w:val="002A20F3"/>
    <w:rsid w:val="002C02D6"/>
    <w:rsid w:val="002C0AFE"/>
    <w:rsid w:val="002C5857"/>
    <w:rsid w:val="002E2FC6"/>
    <w:rsid w:val="002E72A0"/>
    <w:rsid w:val="002F5900"/>
    <w:rsid w:val="00301FCA"/>
    <w:rsid w:val="003203FC"/>
    <w:rsid w:val="00323A45"/>
    <w:rsid w:val="00341E8C"/>
    <w:rsid w:val="0036056B"/>
    <w:rsid w:val="00361315"/>
    <w:rsid w:val="00362292"/>
    <w:rsid w:val="00381965"/>
    <w:rsid w:val="00385CF2"/>
    <w:rsid w:val="00394C3E"/>
    <w:rsid w:val="003A7D54"/>
    <w:rsid w:val="003B58B5"/>
    <w:rsid w:val="003C02D7"/>
    <w:rsid w:val="003F0FA7"/>
    <w:rsid w:val="00446336"/>
    <w:rsid w:val="0045238B"/>
    <w:rsid w:val="004661B5"/>
    <w:rsid w:val="0047357D"/>
    <w:rsid w:val="004A0F1E"/>
    <w:rsid w:val="004A3D49"/>
    <w:rsid w:val="004B6E26"/>
    <w:rsid w:val="004C740D"/>
    <w:rsid w:val="004D0CEA"/>
    <w:rsid w:val="004F47F3"/>
    <w:rsid w:val="00522DED"/>
    <w:rsid w:val="005462C5"/>
    <w:rsid w:val="00556FDA"/>
    <w:rsid w:val="005835AA"/>
    <w:rsid w:val="0058723D"/>
    <w:rsid w:val="00592AE8"/>
    <w:rsid w:val="00595F4A"/>
    <w:rsid w:val="005C1892"/>
    <w:rsid w:val="005E43D9"/>
    <w:rsid w:val="0060217B"/>
    <w:rsid w:val="00613EF1"/>
    <w:rsid w:val="006453BC"/>
    <w:rsid w:val="00654D81"/>
    <w:rsid w:val="0067780D"/>
    <w:rsid w:val="006A14FB"/>
    <w:rsid w:val="006A66BB"/>
    <w:rsid w:val="006B1EDD"/>
    <w:rsid w:val="006F1D04"/>
    <w:rsid w:val="007021CC"/>
    <w:rsid w:val="007043A3"/>
    <w:rsid w:val="00706A8D"/>
    <w:rsid w:val="007327AC"/>
    <w:rsid w:val="00770D98"/>
    <w:rsid w:val="007712B3"/>
    <w:rsid w:val="007A3922"/>
    <w:rsid w:val="007A3E74"/>
    <w:rsid w:val="007D0057"/>
    <w:rsid w:val="00806B9B"/>
    <w:rsid w:val="00837E1E"/>
    <w:rsid w:val="0084790D"/>
    <w:rsid w:val="0087422B"/>
    <w:rsid w:val="00880E09"/>
    <w:rsid w:val="00890521"/>
    <w:rsid w:val="008946FC"/>
    <w:rsid w:val="00896B75"/>
    <w:rsid w:val="008C4C58"/>
    <w:rsid w:val="008F6231"/>
    <w:rsid w:val="00900DE7"/>
    <w:rsid w:val="00905D0F"/>
    <w:rsid w:val="00917A0C"/>
    <w:rsid w:val="00927FC5"/>
    <w:rsid w:val="00935366"/>
    <w:rsid w:val="009366B7"/>
    <w:rsid w:val="0093698D"/>
    <w:rsid w:val="00961AAE"/>
    <w:rsid w:val="009815A1"/>
    <w:rsid w:val="00990756"/>
    <w:rsid w:val="00991235"/>
    <w:rsid w:val="009C4502"/>
    <w:rsid w:val="009D29F6"/>
    <w:rsid w:val="009E5832"/>
    <w:rsid w:val="00A0170F"/>
    <w:rsid w:val="00A077B8"/>
    <w:rsid w:val="00A350A4"/>
    <w:rsid w:val="00A85AFF"/>
    <w:rsid w:val="00A8628E"/>
    <w:rsid w:val="00A92DE1"/>
    <w:rsid w:val="00A97A7B"/>
    <w:rsid w:val="00AD0098"/>
    <w:rsid w:val="00AE2612"/>
    <w:rsid w:val="00B056DB"/>
    <w:rsid w:val="00B839B9"/>
    <w:rsid w:val="00B910CE"/>
    <w:rsid w:val="00B94966"/>
    <w:rsid w:val="00BA0F69"/>
    <w:rsid w:val="00BA5B3D"/>
    <w:rsid w:val="00BB4C59"/>
    <w:rsid w:val="00BD17BD"/>
    <w:rsid w:val="00C004B5"/>
    <w:rsid w:val="00C118B7"/>
    <w:rsid w:val="00C230B3"/>
    <w:rsid w:val="00C272D3"/>
    <w:rsid w:val="00C526EF"/>
    <w:rsid w:val="00C665E8"/>
    <w:rsid w:val="00C97409"/>
    <w:rsid w:val="00C97624"/>
    <w:rsid w:val="00CA1787"/>
    <w:rsid w:val="00CB771C"/>
    <w:rsid w:val="00CC39E0"/>
    <w:rsid w:val="00CC4B72"/>
    <w:rsid w:val="00CD075B"/>
    <w:rsid w:val="00CF0390"/>
    <w:rsid w:val="00CF1988"/>
    <w:rsid w:val="00D021A4"/>
    <w:rsid w:val="00D06AC7"/>
    <w:rsid w:val="00D14A6C"/>
    <w:rsid w:val="00D2296D"/>
    <w:rsid w:val="00D34748"/>
    <w:rsid w:val="00D36050"/>
    <w:rsid w:val="00D4288A"/>
    <w:rsid w:val="00D60C68"/>
    <w:rsid w:val="00D65CF4"/>
    <w:rsid w:val="00D6653B"/>
    <w:rsid w:val="00D7453D"/>
    <w:rsid w:val="00DA4840"/>
    <w:rsid w:val="00DB4912"/>
    <w:rsid w:val="00DC4D5B"/>
    <w:rsid w:val="00DF5FCB"/>
    <w:rsid w:val="00E0562D"/>
    <w:rsid w:val="00E314B9"/>
    <w:rsid w:val="00E555BD"/>
    <w:rsid w:val="00E700C3"/>
    <w:rsid w:val="00E722DE"/>
    <w:rsid w:val="00E83DA4"/>
    <w:rsid w:val="00E85BF8"/>
    <w:rsid w:val="00EB28B9"/>
    <w:rsid w:val="00ED6B73"/>
    <w:rsid w:val="00EE72C9"/>
    <w:rsid w:val="00EF41A5"/>
    <w:rsid w:val="00F06EFC"/>
    <w:rsid w:val="00F07C80"/>
    <w:rsid w:val="00F11A8B"/>
    <w:rsid w:val="00F21026"/>
    <w:rsid w:val="00F220C3"/>
    <w:rsid w:val="00F3593D"/>
    <w:rsid w:val="00F42C39"/>
    <w:rsid w:val="00F506D6"/>
    <w:rsid w:val="00F5087A"/>
    <w:rsid w:val="00F52E18"/>
    <w:rsid w:val="00F53E1A"/>
    <w:rsid w:val="00F663EF"/>
    <w:rsid w:val="00F73038"/>
    <w:rsid w:val="00F80415"/>
    <w:rsid w:val="00F8261F"/>
    <w:rsid w:val="00FA75E4"/>
    <w:rsid w:val="00FB5A90"/>
    <w:rsid w:val="00FC76E1"/>
    <w:rsid w:val="00FC7FEE"/>
    <w:rsid w:val="00FF491D"/>
    <w:rsid w:val="022E22B7"/>
    <w:rsid w:val="08E01CBA"/>
    <w:rsid w:val="0BC3AA39"/>
    <w:rsid w:val="139CDE20"/>
    <w:rsid w:val="1FB3B63E"/>
    <w:rsid w:val="43346DAC"/>
    <w:rsid w:val="4BF93300"/>
    <w:rsid w:val="50261284"/>
    <w:rsid w:val="55B2400B"/>
    <w:rsid w:val="5739F65F"/>
    <w:rsid w:val="5C4B12CD"/>
    <w:rsid w:val="5D5B447C"/>
    <w:rsid w:val="6FAD62A0"/>
    <w:rsid w:val="7781F7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8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lang w:val="en-US" w:eastAsia="en-US"/>
    </w:rPr>
  </w:style>
  <w:style w:type="paragraph" w:styleId="Heading1">
    <w:name w:val="heading 1"/>
    <w:basedOn w:val="Normal"/>
    <w:next w:val="Normal"/>
    <w:link w:val="Heading1Char"/>
    <w:qFormat/>
    <w:rsid w:val="0020705A"/>
    <w:pPr>
      <w:keepNext/>
      <w:spacing w:before="72"/>
      <w:jc w:val="center"/>
      <w:outlineLvl w:val="0"/>
    </w:pPr>
    <w:rPr>
      <w:rFonts w:ascii="Arial" w:hAnsi="Arial" w:cs="Arial"/>
      <w:spacing w:val="10"/>
      <w:sz w:val="36"/>
      <w:szCs w:val="36"/>
    </w:rPr>
  </w:style>
  <w:style w:type="paragraph" w:styleId="Heading5">
    <w:name w:val="heading 5"/>
    <w:basedOn w:val="Normal"/>
    <w:next w:val="Normal"/>
    <w:link w:val="Heading5Char"/>
    <w:uiPriority w:val="9"/>
    <w:unhideWhenUsed/>
    <w:qFormat/>
    <w:rsid w:val="00E314B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qFormat/>
    <w:rsid w:val="00E314B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rPr>
      <w:rFonts w:ascii="Arial" w:hAnsi="Arial" w:cs="Arial"/>
    </w:rPr>
  </w:style>
  <w:style w:type="paragraph" w:customStyle="1" w:styleId="address">
    <w:name w:val="address"/>
    <w:basedOn w:val="Normal"/>
    <w:pPr>
      <w:widowControl/>
      <w:autoSpaceDE/>
      <w:autoSpaceDN/>
    </w:pPr>
    <w:rPr>
      <w:sz w:val="20"/>
      <w:szCs w:val="20"/>
      <w:lang w:val="en-AU"/>
    </w:rPr>
  </w:style>
  <w:style w:type="paragraph" w:styleId="BodyTextIndent2">
    <w:name w:val="Body Text Indent 2"/>
    <w:basedOn w:val="Normal"/>
    <w:pPr>
      <w:spacing w:before="120" w:after="504"/>
      <w:ind w:left="288"/>
      <w:jc w:val="both"/>
    </w:pPr>
    <w:rPr>
      <w:rFonts w:ascii="Arial" w:hAnsi="Arial" w:cs="Arial"/>
    </w:rPr>
  </w:style>
  <w:style w:type="paragraph" w:styleId="BodyText">
    <w:name w:val="Body Text"/>
    <w:basedOn w:val="Normal"/>
    <w:pPr>
      <w:spacing w:before="120" w:after="504"/>
      <w:jc w:val="both"/>
    </w:pPr>
    <w:rPr>
      <w:rFonts w:ascii="Arial" w:hAnsi="Arial" w:cs="Arial"/>
    </w:rPr>
  </w:style>
  <w:style w:type="paragraph" w:styleId="BalloonText">
    <w:name w:val="Balloon Text"/>
    <w:basedOn w:val="Normal"/>
    <w:semiHidden/>
    <w:rsid w:val="00D021A4"/>
    <w:rPr>
      <w:rFonts w:ascii="Tahoma" w:hAnsi="Tahoma" w:cs="Tahoma"/>
      <w:sz w:val="16"/>
      <w:szCs w:val="16"/>
    </w:rPr>
  </w:style>
  <w:style w:type="paragraph" w:styleId="Header">
    <w:name w:val="header"/>
    <w:basedOn w:val="Normal"/>
    <w:link w:val="HeaderChar"/>
    <w:rsid w:val="0020705A"/>
    <w:pPr>
      <w:tabs>
        <w:tab w:val="center" w:pos="4513"/>
        <w:tab w:val="right" w:pos="9026"/>
      </w:tabs>
    </w:pPr>
  </w:style>
  <w:style w:type="character" w:customStyle="1" w:styleId="HeaderChar">
    <w:name w:val="Header Char"/>
    <w:basedOn w:val="DefaultParagraphFont"/>
    <w:link w:val="Header"/>
    <w:rsid w:val="0020705A"/>
    <w:rPr>
      <w:noProof/>
      <w:sz w:val="24"/>
      <w:szCs w:val="24"/>
      <w:lang w:val="en-US" w:eastAsia="en-US"/>
    </w:rPr>
  </w:style>
  <w:style w:type="paragraph" w:styleId="Footer">
    <w:name w:val="footer"/>
    <w:basedOn w:val="Normal"/>
    <w:link w:val="FooterChar"/>
    <w:rsid w:val="0020705A"/>
    <w:pPr>
      <w:tabs>
        <w:tab w:val="center" w:pos="4513"/>
        <w:tab w:val="right" w:pos="9026"/>
      </w:tabs>
    </w:pPr>
  </w:style>
  <w:style w:type="character" w:customStyle="1" w:styleId="FooterChar">
    <w:name w:val="Footer Char"/>
    <w:basedOn w:val="DefaultParagraphFont"/>
    <w:link w:val="Footer"/>
    <w:rsid w:val="0020705A"/>
    <w:rPr>
      <w:noProof/>
      <w:sz w:val="24"/>
      <w:szCs w:val="24"/>
      <w:lang w:val="en-US" w:eastAsia="en-US"/>
    </w:rPr>
  </w:style>
  <w:style w:type="character" w:customStyle="1" w:styleId="Heading1Char">
    <w:name w:val="Heading 1 Char"/>
    <w:basedOn w:val="DefaultParagraphFont"/>
    <w:link w:val="Heading1"/>
    <w:rsid w:val="0020705A"/>
    <w:rPr>
      <w:rFonts w:ascii="Arial" w:hAnsi="Arial" w:cs="Arial"/>
      <w:spacing w:val="10"/>
      <w:sz w:val="36"/>
      <w:szCs w:val="36"/>
      <w:lang w:val="en-US" w:eastAsia="en-US"/>
    </w:rPr>
  </w:style>
  <w:style w:type="paragraph" w:styleId="ListParagraph">
    <w:name w:val="List Paragraph"/>
    <w:basedOn w:val="Normal"/>
    <w:uiPriority w:val="34"/>
    <w:qFormat/>
    <w:rsid w:val="0020705A"/>
    <w:pPr>
      <w:ind w:left="720"/>
      <w:contextualSpacing/>
    </w:pPr>
  </w:style>
  <w:style w:type="character" w:customStyle="1" w:styleId="Heading5Char">
    <w:name w:val="Heading 5 Char"/>
    <w:basedOn w:val="DefaultParagraphFont"/>
    <w:link w:val="Heading5"/>
    <w:uiPriority w:val="9"/>
    <w:rsid w:val="00E314B9"/>
    <w:rPr>
      <w:rFonts w:asciiTheme="majorHAnsi" w:eastAsiaTheme="majorEastAsia" w:hAnsiTheme="majorHAnsi" w:cstheme="majorBidi"/>
      <w:noProof/>
      <w:color w:val="243F60" w:themeColor="accent1" w:themeShade="7F"/>
      <w:sz w:val="24"/>
      <w:szCs w:val="24"/>
      <w:lang w:val="en-US" w:eastAsia="en-US"/>
    </w:rPr>
  </w:style>
  <w:style w:type="character" w:styleId="Hyperlink">
    <w:name w:val="Hyperlink"/>
    <w:basedOn w:val="DefaultParagraphFont"/>
    <w:rsid w:val="00E314B9"/>
    <w:rPr>
      <w:color w:val="0000FF"/>
      <w:u w:val="single"/>
    </w:rPr>
  </w:style>
  <w:style w:type="character" w:customStyle="1" w:styleId="Heading9Char">
    <w:name w:val="Heading 9 Char"/>
    <w:basedOn w:val="DefaultParagraphFont"/>
    <w:link w:val="Heading9"/>
    <w:rsid w:val="00E314B9"/>
    <w:rPr>
      <w:rFonts w:asciiTheme="majorHAnsi" w:eastAsiaTheme="majorEastAsia" w:hAnsiTheme="majorHAnsi" w:cstheme="majorBidi"/>
      <w:i/>
      <w:iCs/>
      <w:noProof/>
      <w:color w:val="404040" w:themeColor="text1" w:themeTint="BF"/>
      <w:lang w:val="en-US" w:eastAsia="en-US"/>
    </w:rPr>
  </w:style>
  <w:style w:type="table" w:styleId="TableGrid">
    <w:name w:val="Table Grid"/>
    <w:basedOn w:val="TableNormal"/>
    <w:uiPriority w:val="59"/>
    <w:rsid w:val="00094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97624"/>
    <w:rPr>
      <w:color w:val="800080" w:themeColor="followedHyperlink"/>
      <w:u w:val="single"/>
    </w:rPr>
  </w:style>
  <w:style w:type="paragraph" w:styleId="Revision">
    <w:name w:val="Revision"/>
    <w:hidden/>
    <w:uiPriority w:val="99"/>
    <w:semiHidden/>
    <w:rsid w:val="00F506D6"/>
    <w:rPr>
      <w:sz w:val="24"/>
      <w:szCs w:val="24"/>
      <w:lang w:val="en-US" w:eastAsia="en-US"/>
    </w:rPr>
  </w:style>
  <w:style w:type="character" w:styleId="CommentReference">
    <w:name w:val="annotation reference"/>
    <w:basedOn w:val="DefaultParagraphFont"/>
    <w:uiPriority w:val="99"/>
    <w:semiHidden/>
    <w:unhideWhenUsed/>
    <w:rsid w:val="00880E09"/>
    <w:rPr>
      <w:sz w:val="16"/>
      <w:szCs w:val="16"/>
    </w:rPr>
  </w:style>
  <w:style w:type="paragraph" w:styleId="CommentText">
    <w:name w:val="annotation text"/>
    <w:basedOn w:val="Normal"/>
    <w:link w:val="CommentTextChar"/>
    <w:uiPriority w:val="99"/>
    <w:unhideWhenUsed/>
    <w:rsid w:val="00880E09"/>
    <w:rPr>
      <w:sz w:val="20"/>
      <w:szCs w:val="20"/>
    </w:rPr>
  </w:style>
  <w:style w:type="character" w:customStyle="1" w:styleId="CommentTextChar">
    <w:name w:val="Comment Text Char"/>
    <w:basedOn w:val="DefaultParagraphFont"/>
    <w:link w:val="CommentText"/>
    <w:uiPriority w:val="99"/>
    <w:rsid w:val="00880E09"/>
    <w:rPr>
      <w:lang w:val="en-US" w:eastAsia="en-US"/>
    </w:rPr>
  </w:style>
  <w:style w:type="paragraph" w:styleId="CommentSubject">
    <w:name w:val="annotation subject"/>
    <w:basedOn w:val="CommentText"/>
    <w:next w:val="CommentText"/>
    <w:link w:val="CommentSubjectChar"/>
    <w:semiHidden/>
    <w:unhideWhenUsed/>
    <w:rsid w:val="00880E09"/>
    <w:rPr>
      <w:b/>
      <w:bCs/>
    </w:rPr>
  </w:style>
  <w:style w:type="character" w:customStyle="1" w:styleId="CommentSubjectChar">
    <w:name w:val="Comment Subject Char"/>
    <w:basedOn w:val="CommentTextChar"/>
    <w:link w:val="CommentSubject"/>
    <w:semiHidden/>
    <w:rsid w:val="00880E09"/>
    <w:rPr>
      <w:b/>
      <w:bCs/>
      <w:lang w:val="en-US" w:eastAsia="en-US"/>
    </w:rPr>
  </w:style>
  <w:style w:type="character" w:styleId="UnresolvedMention">
    <w:name w:val="Unresolved Mention"/>
    <w:basedOn w:val="DefaultParagraphFont"/>
    <w:uiPriority w:val="99"/>
    <w:semiHidden/>
    <w:unhideWhenUsed/>
    <w:rsid w:val="00BA0F69"/>
    <w:rPr>
      <w:color w:val="605E5C"/>
      <w:shd w:val="clear" w:color="auto" w:fill="E1DFDD"/>
    </w:rPr>
  </w:style>
  <w:style w:type="character" w:styleId="FootnoteReference">
    <w:name w:val="footnote reference"/>
    <w:basedOn w:val="DefaultParagraphFont"/>
    <w:semiHidden/>
    <w:unhideWhenUsed/>
    <w:rsid w:val="00A077B8"/>
    <w:rPr>
      <w:vertAlign w:val="superscript"/>
    </w:rPr>
  </w:style>
  <w:style w:type="paragraph" w:styleId="FootnoteText">
    <w:name w:val="footnote text"/>
    <w:basedOn w:val="Normal"/>
    <w:link w:val="FootnoteTextChar"/>
    <w:semiHidden/>
    <w:unhideWhenUsed/>
    <w:rsid w:val="00A077B8"/>
    <w:pPr>
      <w:widowControl/>
      <w:autoSpaceDE/>
      <w:autoSpaceDN/>
    </w:pPr>
    <w:rPr>
      <w:rFonts w:ascii="Arial" w:hAnsi="Arial"/>
      <w:sz w:val="20"/>
      <w:szCs w:val="20"/>
      <w:lang w:val="en-AU"/>
    </w:rPr>
  </w:style>
  <w:style w:type="character" w:customStyle="1" w:styleId="FootnoteTextChar">
    <w:name w:val="Footnote Text Char"/>
    <w:basedOn w:val="DefaultParagraphFont"/>
    <w:link w:val="FootnoteText"/>
    <w:semiHidden/>
    <w:rsid w:val="00A077B8"/>
    <w:rPr>
      <w:rFonts w:ascii="Arial" w:hAnsi="Arial"/>
      <w:lang w:eastAsia="en-US"/>
    </w:rPr>
  </w:style>
  <w:style w:type="character" w:customStyle="1" w:styleId="normaltextrun">
    <w:name w:val="normaltextrun"/>
    <w:basedOn w:val="DefaultParagraphFont"/>
    <w:rsid w:val="004B6E26"/>
  </w:style>
  <w:style w:type="character" w:customStyle="1" w:styleId="eop">
    <w:name w:val="eop"/>
    <w:basedOn w:val="DefaultParagraphFont"/>
    <w:rsid w:val="004B6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371217">
      <w:bodyDiv w:val="1"/>
      <w:marLeft w:val="0"/>
      <w:marRight w:val="0"/>
      <w:marTop w:val="0"/>
      <w:marBottom w:val="0"/>
      <w:divBdr>
        <w:top w:val="none" w:sz="0" w:space="0" w:color="auto"/>
        <w:left w:val="none" w:sz="0" w:space="0" w:color="auto"/>
        <w:bottom w:val="none" w:sz="0" w:space="0" w:color="auto"/>
        <w:right w:val="none" w:sz="0" w:space="0" w:color="auto"/>
      </w:divBdr>
    </w:div>
    <w:div w:id="770668266">
      <w:bodyDiv w:val="1"/>
      <w:marLeft w:val="0"/>
      <w:marRight w:val="0"/>
      <w:marTop w:val="0"/>
      <w:marBottom w:val="0"/>
      <w:divBdr>
        <w:top w:val="none" w:sz="0" w:space="0" w:color="auto"/>
        <w:left w:val="none" w:sz="0" w:space="0" w:color="auto"/>
        <w:bottom w:val="none" w:sz="0" w:space="0" w:color="auto"/>
        <w:right w:val="none" w:sz="0" w:space="0" w:color="auto"/>
      </w:divBdr>
    </w:div>
    <w:div w:id="1053970481">
      <w:bodyDiv w:val="1"/>
      <w:marLeft w:val="0"/>
      <w:marRight w:val="0"/>
      <w:marTop w:val="0"/>
      <w:marBottom w:val="0"/>
      <w:divBdr>
        <w:top w:val="none" w:sz="0" w:space="0" w:color="auto"/>
        <w:left w:val="none" w:sz="0" w:space="0" w:color="auto"/>
        <w:bottom w:val="none" w:sz="0" w:space="0" w:color="auto"/>
        <w:right w:val="none" w:sz="0" w:space="0" w:color="auto"/>
      </w:divBdr>
    </w:div>
    <w:div w:id="1968512916">
      <w:bodyDiv w:val="1"/>
      <w:marLeft w:val="0"/>
      <w:marRight w:val="0"/>
      <w:marTop w:val="0"/>
      <w:marBottom w:val="0"/>
      <w:divBdr>
        <w:top w:val="none" w:sz="0" w:space="0" w:color="auto"/>
        <w:left w:val="none" w:sz="0" w:space="0" w:color="auto"/>
        <w:bottom w:val="none" w:sz="0" w:space="0" w:color="auto"/>
        <w:right w:val="none" w:sz="0" w:space="0" w:color="auto"/>
      </w:divBdr>
    </w:div>
    <w:div w:id="20327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dustry.gov.au/anti-dumping-commission/apply-anti-dumping-or-countervailing-duties-measures" TargetMode="External"/><Relationship Id="rId18" Type="http://schemas.openxmlformats.org/officeDocument/2006/relationships/hyperlink" Target="mailto:clientsupport@adcommission.gov.a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ndustry.gov.au/anti-dumping-commission/apply-anti-dumping-or-countervailing-duties-measures" TargetMode="External"/><Relationship Id="rId17" Type="http://schemas.openxmlformats.org/officeDocument/2006/relationships/hyperlink" Target="mailto:itra@industry.gov.au" TargetMode="External"/><Relationship Id="rId2" Type="http://schemas.openxmlformats.org/officeDocument/2006/relationships/numbering" Target="numbering.xml"/><Relationship Id="rId16" Type="http://schemas.openxmlformats.org/officeDocument/2006/relationships/hyperlink" Target="http://www.business.gov.au/ITRA" TargetMode="External"/><Relationship Id="rId20" Type="http://schemas.openxmlformats.org/officeDocument/2006/relationships/hyperlink" Target="http://www.adcommissio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commission.gov.a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fairwork.gov.au/employment-conditions/public-holiday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lientsupport@adcommission.gov.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FD39C-CD01-4A36-87FF-3104262F22A9}">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1131</Words>
  <Characters>7332</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2024-10-17T03:17:00Z</dcterms:created>
  <dcterms:modified xsi:type="dcterms:W3CDTF">2024-10-17T03:17:00Z</dcterms:modified>
</cp:coreProperties>
</file>