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3DA14" w14:textId="2A3264B4" w:rsidR="00434569" w:rsidRPr="00827FB5" w:rsidRDefault="00434569" w:rsidP="003C1BAB">
      <w:pPr>
        <w:tabs>
          <w:tab w:val="left" w:pos="2410"/>
        </w:tabs>
        <w:rPr>
          <w:rFonts w:ascii="Segoe UI" w:hAnsi="Segoe UI" w:cs="Segoe UI"/>
        </w:rPr>
      </w:pPr>
    </w:p>
    <w:p w14:paraId="06C21D3E" w14:textId="77777777" w:rsidR="00D31E2C" w:rsidRPr="00827FB5" w:rsidRDefault="00D31E2C" w:rsidP="00434569">
      <w:pPr>
        <w:rPr>
          <w:rFonts w:ascii="Segoe UI" w:hAnsi="Segoe UI" w:cs="Segoe UI"/>
        </w:rPr>
      </w:pPr>
    </w:p>
    <w:p w14:paraId="5FE87D2F" w14:textId="77777777" w:rsidR="00D31E2C" w:rsidRPr="00827FB5" w:rsidRDefault="00D31E2C" w:rsidP="00434569">
      <w:pPr>
        <w:rPr>
          <w:rFonts w:ascii="Segoe UI" w:hAnsi="Segoe UI" w:cs="Segoe UI"/>
        </w:rPr>
      </w:pPr>
    </w:p>
    <w:p w14:paraId="75174D9C" w14:textId="77777777" w:rsidR="00D31E2C" w:rsidRPr="00827FB5" w:rsidRDefault="00D31E2C" w:rsidP="00434569">
      <w:pPr>
        <w:rPr>
          <w:rFonts w:ascii="Segoe UI" w:hAnsi="Segoe UI" w:cs="Segoe UI"/>
        </w:rPr>
      </w:pPr>
    </w:p>
    <w:p w14:paraId="1A095C33" w14:textId="77777777" w:rsidR="00D31E2C" w:rsidRPr="00827FB5" w:rsidRDefault="00D31E2C" w:rsidP="00434569">
      <w:pPr>
        <w:rPr>
          <w:rFonts w:ascii="Segoe UI" w:hAnsi="Segoe UI" w:cs="Segoe UI"/>
        </w:rPr>
      </w:pPr>
    </w:p>
    <w:p w14:paraId="7422D42F" w14:textId="77777777" w:rsidR="00434569" w:rsidRPr="00222275" w:rsidRDefault="00486C51" w:rsidP="00434569">
      <w:pPr>
        <w:rPr>
          <w:rFonts w:ascii="Segoe UI" w:hAnsi="Segoe UI" w:cs="Segoe UI"/>
        </w:rPr>
      </w:pPr>
      <w:r w:rsidRPr="00222275">
        <w:rPr>
          <w:rFonts w:ascii="Segoe UI" w:hAnsi="Segoe UI" w:cs="Segoe UI"/>
          <w:noProof/>
          <w:lang w:eastAsia="en-AU"/>
        </w:rPr>
        <w:drawing>
          <wp:inline distT="0" distB="0" distL="0" distR="0" wp14:anchorId="3AA7E65D" wp14:editId="563D50CE">
            <wp:extent cx="5760085" cy="632976"/>
            <wp:effectExtent l="0" t="0" r="0" b="0"/>
            <wp:docPr id="2" name="Picture 2" descr="C:\Users\sbrown\AppData\Local\Microsoft\Windows\Temporary Internet Files\Content.Outlook\TNNDKHP6\Cade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rown\AppData\Local\Microsoft\Windows\Temporary Internet Files\Content.Outlook\TNNDKHP6\Cadence logo FIN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632976"/>
                    </a:xfrm>
                    <a:prstGeom prst="rect">
                      <a:avLst/>
                    </a:prstGeom>
                    <a:noFill/>
                    <a:ln>
                      <a:noFill/>
                    </a:ln>
                  </pic:spPr>
                </pic:pic>
              </a:graphicData>
            </a:graphic>
          </wp:inline>
        </w:drawing>
      </w:r>
    </w:p>
    <w:p w14:paraId="2538433C" w14:textId="77777777" w:rsidR="00434569" w:rsidRPr="00222275" w:rsidRDefault="00434569" w:rsidP="00434569">
      <w:pPr>
        <w:rPr>
          <w:rFonts w:ascii="Segoe UI" w:hAnsi="Segoe UI" w:cs="Segoe UI"/>
        </w:rPr>
      </w:pPr>
    </w:p>
    <w:p w14:paraId="7A7825F1" w14:textId="77777777" w:rsidR="00D31E2C" w:rsidRPr="00222275" w:rsidRDefault="00D31E2C" w:rsidP="00434569">
      <w:pPr>
        <w:rPr>
          <w:rFonts w:ascii="Segoe UI" w:hAnsi="Segoe UI" w:cs="Segoe UI"/>
        </w:rPr>
      </w:pPr>
    </w:p>
    <w:p w14:paraId="6E5483E3" w14:textId="77777777" w:rsidR="00434569" w:rsidRPr="00222275" w:rsidRDefault="00434569" w:rsidP="00434569">
      <w:pPr>
        <w:rPr>
          <w:rFonts w:ascii="Segoe UI" w:hAnsi="Segoe UI" w:cs="Segoe UI"/>
        </w:rPr>
      </w:pPr>
    </w:p>
    <w:p w14:paraId="3B5486B0" w14:textId="77777777" w:rsidR="00434569" w:rsidRPr="00222275" w:rsidRDefault="00434569" w:rsidP="00434569">
      <w:pPr>
        <w:rPr>
          <w:rFonts w:ascii="Segoe UI" w:hAnsi="Segoe UI" w:cs="Segoe UI"/>
        </w:rPr>
      </w:pPr>
    </w:p>
    <w:p w14:paraId="34BFE515" w14:textId="77777777" w:rsidR="00D31E2C" w:rsidRPr="00222275" w:rsidRDefault="00D31E2C" w:rsidP="00434569">
      <w:pPr>
        <w:rPr>
          <w:rFonts w:ascii="Segoe UI" w:hAnsi="Segoe UI" w:cs="Segoe UI"/>
        </w:rPr>
      </w:pPr>
    </w:p>
    <w:p w14:paraId="40C4139F" w14:textId="332D3BF4" w:rsidR="00D97742" w:rsidRPr="00222275" w:rsidRDefault="00EE498C" w:rsidP="005B57C1">
      <w:pPr>
        <w:pStyle w:val="Title"/>
        <w:rPr>
          <w:rFonts w:ascii="Segoe UI" w:hAnsi="Segoe UI" w:cs="Segoe UI"/>
        </w:rPr>
      </w:pPr>
      <w:r>
        <w:rPr>
          <w:rFonts w:ascii="Segoe UI" w:hAnsi="Segoe UI" w:cs="Segoe UI"/>
        </w:rPr>
        <w:t>Expanded description of CEGEM model</w:t>
      </w:r>
    </w:p>
    <w:p w14:paraId="3D318F0E" w14:textId="77777777" w:rsidR="00EF12FA" w:rsidRPr="00222275" w:rsidRDefault="00EF12FA" w:rsidP="00EF12FA">
      <w:pPr>
        <w:rPr>
          <w:rFonts w:ascii="Segoe UI" w:hAnsi="Segoe UI" w:cs="Segoe UI"/>
        </w:rPr>
      </w:pPr>
    </w:p>
    <w:p w14:paraId="3149F330" w14:textId="77777777" w:rsidR="003941C8" w:rsidRPr="00222275" w:rsidRDefault="003941C8" w:rsidP="00EF12FA">
      <w:pPr>
        <w:rPr>
          <w:rFonts w:ascii="Segoe UI" w:hAnsi="Segoe UI" w:cs="Segoe UI"/>
        </w:rPr>
      </w:pPr>
    </w:p>
    <w:p w14:paraId="7D034FE0" w14:textId="77777777" w:rsidR="003941C8" w:rsidRPr="00222275" w:rsidRDefault="003941C8" w:rsidP="00EF12FA">
      <w:pPr>
        <w:rPr>
          <w:rFonts w:ascii="Segoe UI" w:hAnsi="Segoe UI" w:cs="Segoe UI"/>
        </w:rPr>
      </w:pPr>
    </w:p>
    <w:p w14:paraId="031C439B" w14:textId="77777777" w:rsidR="00483E69" w:rsidRPr="00222275" w:rsidRDefault="00483E69" w:rsidP="00EF12FA">
      <w:pPr>
        <w:rPr>
          <w:rFonts w:ascii="Segoe UI" w:hAnsi="Segoe UI" w:cs="Segoe UI"/>
        </w:rPr>
      </w:pPr>
    </w:p>
    <w:p w14:paraId="6E5A5544" w14:textId="1DC5AB8C" w:rsidR="00D31E2C" w:rsidRPr="00222275" w:rsidRDefault="00EE498C" w:rsidP="006E0F04">
      <w:pPr>
        <w:pStyle w:val="Subtitle"/>
        <w:rPr>
          <w:rFonts w:ascii="Segoe UI" w:hAnsi="Segoe UI" w:cs="Segoe UI"/>
        </w:rPr>
      </w:pPr>
      <w:r>
        <w:rPr>
          <w:rFonts w:ascii="Segoe UI" w:hAnsi="Segoe UI" w:cs="Segoe UI"/>
        </w:rPr>
        <w:t>Addendum</w:t>
      </w:r>
      <w:r w:rsidR="00922FF5" w:rsidRPr="00222275">
        <w:rPr>
          <w:rFonts w:ascii="Segoe UI" w:hAnsi="Segoe UI" w:cs="Segoe UI"/>
        </w:rPr>
        <w:t xml:space="preserve"> for the Anti-Dumping commission</w:t>
      </w:r>
      <w:r w:rsidR="00275870" w:rsidRPr="00222275">
        <w:rPr>
          <w:rFonts w:ascii="Segoe UI" w:hAnsi="Segoe UI" w:cs="Segoe UI"/>
        </w:rPr>
        <w:tab/>
      </w:r>
      <w:r w:rsidR="006E0F04" w:rsidRPr="00222275">
        <w:rPr>
          <w:rFonts w:ascii="Segoe UI" w:hAnsi="Segoe UI" w:cs="Segoe UI"/>
        </w:rPr>
        <w:tab/>
      </w:r>
      <w:r w:rsidR="006E0F04" w:rsidRPr="00222275">
        <w:rPr>
          <w:rFonts w:ascii="Segoe UI" w:hAnsi="Segoe UI" w:cs="Segoe UI"/>
        </w:rPr>
        <w:tab/>
      </w:r>
      <w:r>
        <w:rPr>
          <w:rFonts w:ascii="Segoe UI" w:hAnsi="Segoe UI" w:cs="Segoe UI"/>
        </w:rPr>
        <w:t>June</w:t>
      </w:r>
      <w:r w:rsidR="003941C8" w:rsidRPr="00222275">
        <w:rPr>
          <w:rFonts w:ascii="Segoe UI" w:hAnsi="Segoe UI" w:cs="Segoe UI"/>
        </w:rPr>
        <w:t xml:space="preserve"> 201</w:t>
      </w:r>
      <w:r w:rsidR="00127FB1" w:rsidRPr="00222275">
        <w:rPr>
          <w:rFonts w:ascii="Segoe UI" w:hAnsi="Segoe UI" w:cs="Segoe UI"/>
        </w:rPr>
        <w:t>8</w:t>
      </w:r>
    </w:p>
    <w:p w14:paraId="1A86083F" w14:textId="77777777" w:rsidR="00434569" w:rsidRPr="00222275" w:rsidRDefault="00434569">
      <w:pPr>
        <w:spacing w:after="160" w:line="259" w:lineRule="auto"/>
        <w:rPr>
          <w:rFonts w:ascii="Segoe UI" w:hAnsi="Segoe UI" w:cs="Segoe UI"/>
        </w:rPr>
      </w:pPr>
      <w:r w:rsidRPr="00222275">
        <w:rPr>
          <w:rFonts w:ascii="Segoe UI" w:hAnsi="Segoe UI" w:cs="Segoe UI"/>
        </w:rPr>
        <w:br w:type="page"/>
      </w:r>
    </w:p>
    <w:sdt>
      <w:sdtPr>
        <w:rPr>
          <w:rFonts w:ascii="Segoe UI" w:hAnsi="Segoe UI" w:cs="Segoe UI"/>
          <w:b/>
        </w:rPr>
        <w:id w:val="-671019969"/>
        <w:docPartObj>
          <w:docPartGallery w:val="Table of Contents"/>
          <w:docPartUnique/>
        </w:docPartObj>
      </w:sdtPr>
      <w:sdtEndPr>
        <w:rPr>
          <w:b w:val="0"/>
          <w:bCs/>
          <w:noProof/>
        </w:rPr>
      </w:sdtEndPr>
      <w:sdtContent>
        <w:p w14:paraId="22F70AB7" w14:textId="77777777" w:rsidR="00055484" w:rsidRPr="00222275" w:rsidRDefault="00FC6EC9" w:rsidP="00FC6EC9">
          <w:pPr>
            <w:rPr>
              <w:rFonts w:ascii="Segoe UI" w:hAnsi="Segoe UI" w:cs="Segoe UI"/>
              <w:sz w:val="44"/>
              <w:szCs w:val="44"/>
            </w:rPr>
          </w:pPr>
          <w:r w:rsidRPr="00222275">
            <w:rPr>
              <w:rFonts w:ascii="Segoe UI" w:eastAsiaTheme="majorEastAsia" w:hAnsi="Segoe UI" w:cs="Segoe UI"/>
              <w:color w:val="F07F09" w:themeColor="accent1"/>
              <w:spacing w:val="10"/>
              <w:sz w:val="44"/>
              <w:szCs w:val="44"/>
            </w:rPr>
            <w:t>Table of contents</w:t>
          </w:r>
        </w:p>
        <w:p w14:paraId="43951147" w14:textId="39578F04" w:rsidR="00CD1D5F" w:rsidRDefault="003B70EE">
          <w:pPr>
            <w:pStyle w:val="TOC1"/>
            <w:tabs>
              <w:tab w:val="left" w:pos="400"/>
            </w:tabs>
            <w:rPr>
              <w:noProof/>
              <w:szCs w:val="22"/>
              <w:lang w:eastAsia="en-AU"/>
            </w:rPr>
          </w:pPr>
          <w:r w:rsidRPr="00222275">
            <w:rPr>
              <w:rFonts w:ascii="Segoe UI" w:hAnsi="Segoe UI" w:cs="Segoe UI"/>
              <w:sz w:val="20"/>
            </w:rPr>
            <w:fldChar w:fldCharType="begin"/>
          </w:r>
          <w:r w:rsidR="00055484" w:rsidRPr="00222275">
            <w:rPr>
              <w:rFonts w:ascii="Segoe UI" w:hAnsi="Segoe UI" w:cs="Segoe UI"/>
              <w:sz w:val="20"/>
            </w:rPr>
            <w:instrText xml:space="preserve"> TOC \o "1-3" \h \z \u </w:instrText>
          </w:r>
          <w:r w:rsidRPr="00222275">
            <w:rPr>
              <w:rFonts w:ascii="Segoe UI" w:hAnsi="Segoe UI" w:cs="Segoe UI"/>
              <w:sz w:val="20"/>
            </w:rPr>
            <w:fldChar w:fldCharType="separate"/>
          </w:r>
          <w:hyperlink w:anchor="_Toc516576396" w:history="1">
            <w:r w:rsidR="00CD1D5F" w:rsidRPr="0014342B">
              <w:rPr>
                <w:rStyle w:val="Hyperlink"/>
                <w:noProof/>
              </w:rPr>
              <w:t>1.</w:t>
            </w:r>
            <w:r w:rsidR="00CD1D5F">
              <w:rPr>
                <w:noProof/>
                <w:szCs w:val="22"/>
                <w:lang w:eastAsia="en-AU"/>
              </w:rPr>
              <w:tab/>
            </w:r>
            <w:r w:rsidR="00CD1D5F" w:rsidRPr="0014342B">
              <w:rPr>
                <w:rStyle w:val="Hyperlink"/>
                <w:noProof/>
              </w:rPr>
              <w:t>Introduction</w:t>
            </w:r>
            <w:r w:rsidR="00CD1D5F">
              <w:rPr>
                <w:noProof/>
                <w:webHidden/>
              </w:rPr>
              <w:tab/>
            </w:r>
            <w:r w:rsidR="00CD1D5F">
              <w:rPr>
                <w:noProof/>
                <w:webHidden/>
              </w:rPr>
              <w:fldChar w:fldCharType="begin"/>
            </w:r>
            <w:r w:rsidR="00CD1D5F">
              <w:rPr>
                <w:noProof/>
                <w:webHidden/>
              </w:rPr>
              <w:instrText xml:space="preserve"> PAGEREF _Toc516576396 \h </w:instrText>
            </w:r>
            <w:r w:rsidR="00CD1D5F">
              <w:rPr>
                <w:noProof/>
                <w:webHidden/>
              </w:rPr>
            </w:r>
            <w:r w:rsidR="00CD1D5F">
              <w:rPr>
                <w:noProof/>
                <w:webHidden/>
              </w:rPr>
              <w:fldChar w:fldCharType="separate"/>
            </w:r>
            <w:r w:rsidR="00CD1D5F">
              <w:rPr>
                <w:noProof/>
                <w:webHidden/>
              </w:rPr>
              <w:t>3</w:t>
            </w:r>
            <w:r w:rsidR="00CD1D5F">
              <w:rPr>
                <w:noProof/>
                <w:webHidden/>
              </w:rPr>
              <w:fldChar w:fldCharType="end"/>
            </w:r>
          </w:hyperlink>
        </w:p>
        <w:p w14:paraId="48C4B559" w14:textId="095D953E" w:rsidR="00CD1D5F" w:rsidRDefault="00CD1D5F">
          <w:pPr>
            <w:pStyle w:val="TOC2"/>
            <w:rPr>
              <w:szCs w:val="22"/>
              <w:lang w:eastAsia="en-AU"/>
            </w:rPr>
          </w:pPr>
          <w:hyperlink w:anchor="_Toc516576397" w:history="1">
            <w:r w:rsidRPr="0014342B">
              <w:rPr>
                <w:rStyle w:val="Hyperlink"/>
              </w:rPr>
              <w:t>Overview of the modelling framework</w:t>
            </w:r>
            <w:r>
              <w:rPr>
                <w:webHidden/>
              </w:rPr>
              <w:tab/>
            </w:r>
            <w:r>
              <w:rPr>
                <w:webHidden/>
              </w:rPr>
              <w:fldChar w:fldCharType="begin"/>
            </w:r>
            <w:r>
              <w:rPr>
                <w:webHidden/>
              </w:rPr>
              <w:instrText xml:space="preserve"> PAGEREF _Toc516576397 \h </w:instrText>
            </w:r>
            <w:r>
              <w:rPr>
                <w:webHidden/>
              </w:rPr>
            </w:r>
            <w:r>
              <w:rPr>
                <w:webHidden/>
              </w:rPr>
              <w:fldChar w:fldCharType="separate"/>
            </w:r>
            <w:r>
              <w:rPr>
                <w:webHidden/>
              </w:rPr>
              <w:t>3</w:t>
            </w:r>
            <w:r>
              <w:rPr>
                <w:webHidden/>
              </w:rPr>
              <w:fldChar w:fldCharType="end"/>
            </w:r>
          </w:hyperlink>
        </w:p>
        <w:p w14:paraId="3D6DE808" w14:textId="22ADD28B" w:rsidR="00CD1D5F" w:rsidRDefault="00CD1D5F">
          <w:pPr>
            <w:pStyle w:val="TOC3"/>
            <w:tabs>
              <w:tab w:val="right" w:leader="dot" w:pos="9204"/>
            </w:tabs>
            <w:rPr>
              <w:noProof/>
              <w:szCs w:val="22"/>
              <w:lang w:eastAsia="en-AU"/>
            </w:rPr>
          </w:pPr>
          <w:hyperlink w:anchor="_Toc516576398" w:history="1">
            <w:r w:rsidRPr="0014342B">
              <w:rPr>
                <w:rStyle w:val="Hyperlink"/>
                <w:noProof/>
              </w:rPr>
              <w:t>Dynamics</w:t>
            </w:r>
            <w:r>
              <w:rPr>
                <w:noProof/>
                <w:webHidden/>
              </w:rPr>
              <w:tab/>
            </w:r>
            <w:r>
              <w:rPr>
                <w:noProof/>
                <w:webHidden/>
              </w:rPr>
              <w:fldChar w:fldCharType="begin"/>
            </w:r>
            <w:r>
              <w:rPr>
                <w:noProof/>
                <w:webHidden/>
              </w:rPr>
              <w:instrText xml:space="preserve"> PAGEREF _Toc516576398 \h </w:instrText>
            </w:r>
            <w:r>
              <w:rPr>
                <w:noProof/>
                <w:webHidden/>
              </w:rPr>
            </w:r>
            <w:r>
              <w:rPr>
                <w:noProof/>
                <w:webHidden/>
              </w:rPr>
              <w:fldChar w:fldCharType="separate"/>
            </w:r>
            <w:r>
              <w:rPr>
                <w:noProof/>
                <w:webHidden/>
              </w:rPr>
              <w:t>4</w:t>
            </w:r>
            <w:r>
              <w:rPr>
                <w:noProof/>
                <w:webHidden/>
              </w:rPr>
              <w:fldChar w:fldCharType="end"/>
            </w:r>
          </w:hyperlink>
        </w:p>
        <w:p w14:paraId="3C6B466F" w14:textId="3980B23D" w:rsidR="00CD1D5F" w:rsidRDefault="00CD1D5F">
          <w:pPr>
            <w:pStyle w:val="TOC3"/>
            <w:tabs>
              <w:tab w:val="right" w:leader="dot" w:pos="9204"/>
            </w:tabs>
            <w:rPr>
              <w:noProof/>
              <w:szCs w:val="22"/>
              <w:lang w:eastAsia="en-AU"/>
            </w:rPr>
          </w:pPr>
          <w:hyperlink w:anchor="_Toc516576399" w:history="1">
            <w:r w:rsidRPr="0014342B">
              <w:rPr>
                <w:rStyle w:val="Hyperlink"/>
                <w:noProof/>
              </w:rPr>
              <w:t>Detailed interdependencies</w:t>
            </w:r>
            <w:r>
              <w:rPr>
                <w:noProof/>
                <w:webHidden/>
              </w:rPr>
              <w:tab/>
            </w:r>
            <w:r>
              <w:rPr>
                <w:noProof/>
                <w:webHidden/>
              </w:rPr>
              <w:fldChar w:fldCharType="begin"/>
            </w:r>
            <w:r>
              <w:rPr>
                <w:noProof/>
                <w:webHidden/>
              </w:rPr>
              <w:instrText xml:space="preserve"> PAGEREF _Toc516576399 \h </w:instrText>
            </w:r>
            <w:r>
              <w:rPr>
                <w:noProof/>
                <w:webHidden/>
              </w:rPr>
            </w:r>
            <w:r>
              <w:rPr>
                <w:noProof/>
                <w:webHidden/>
              </w:rPr>
              <w:fldChar w:fldCharType="separate"/>
            </w:r>
            <w:r>
              <w:rPr>
                <w:noProof/>
                <w:webHidden/>
              </w:rPr>
              <w:t>5</w:t>
            </w:r>
            <w:r>
              <w:rPr>
                <w:noProof/>
                <w:webHidden/>
              </w:rPr>
              <w:fldChar w:fldCharType="end"/>
            </w:r>
          </w:hyperlink>
        </w:p>
        <w:p w14:paraId="7A79EDC2" w14:textId="4D6FD46C" w:rsidR="00CD1D5F" w:rsidRDefault="00CD1D5F">
          <w:pPr>
            <w:pStyle w:val="TOC1"/>
            <w:tabs>
              <w:tab w:val="left" w:pos="400"/>
            </w:tabs>
            <w:rPr>
              <w:noProof/>
              <w:szCs w:val="22"/>
              <w:lang w:eastAsia="en-AU"/>
            </w:rPr>
          </w:pPr>
          <w:hyperlink w:anchor="_Toc516576400" w:history="1">
            <w:r w:rsidRPr="0014342B">
              <w:rPr>
                <w:rStyle w:val="Hyperlink"/>
                <w:noProof/>
              </w:rPr>
              <w:t>2.</w:t>
            </w:r>
            <w:r>
              <w:rPr>
                <w:noProof/>
                <w:szCs w:val="22"/>
                <w:lang w:eastAsia="en-AU"/>
              </w:rPr>
              <w:tab/>
            </w:r>
            <w:r w:rsidRPr="0014342B">
              <w:rPr>
                <w:rStyle w:val="Hyperlink"/>
                <w:noProof/>
              </w:rPr>
              <w:t>Description of the model</w:t>
            </w:r>
            <w:r>
              <w:rPr>
                <w:noProof/>
                <w:webHidden/>
              </w:rPr>
              <w:tab/>
            </w:r>
            <w:r>
              <w:rPr>
                <w:noProof/>
                <w:webHidden/>
              </w:rPr>
              <w:fldChar w:fldCharType="begin"/>
            </w:r>
            <w:r>
              <w:rPr>
                <w:noProof/>
                <w:webHidden/>
              </w:rPr>
              <w:instrText xml:space="preserve"> PAGEREF _Toc516576400 \h </w:instrText>
            </w:r>
            <w:r>
              <w:rPr>
                <w:noProof/>
                <w:webHidden/>
              </w:rPr>
            </w:r>
            <w:r>
              <w:rPr>
                <w:noProof/>
                <w:webHidden/>
              </w:rPr>
              <w:fldChar w:fldCharType="separate"/>
            </w:r>
            <w:r>
              <w:rPr>
                <w:noProof/>
                <w:webHidden/>
              </w:rPr>
              <w:t>7</w:t>
            </w:r>
            <w:r>
              <w:rPr>
                <w:noProof/>
                <w:webHidden/>
              </w:rPr>
              <w:fldChar w:fldCharType="end"/>
            </w:r>
          </w:hyperlink>
        </w:p>
        <w:p w14:paraId="32A318B9" w14:textId="31F0E088" w:rsidR="00CD1D5F" w:rsidRDefault="00CD1D5F">
          <w:pPr>
            <w:pStyle w:val="TOC2"/>
            <w:rPr>
              <w:szCs w:val="22"/>
              <w:lang w:eastAsia="en-AU"/>
            </w:rPr>
          </w:pPr>
          <w:hyperlink w:anchor="_Toc516576401" w:history="1">
            <w:r w:rsidRPr="0014342B">
              <w:rPr>
                <w:rStyle w:val="Hyperlink"/>
              </w:rPr>
              <w:t>National income and expenditure</w:t>
            </w:r>
            <w:r>
              <w:rPr>
                <w:webHidden/>
              </w:rPr>
              <w:tab/>
            </w:r>
            <w:r>
              <w:rPr>
                <w:webHidden/>
              </w:rPr>
              <w:fldChar w:fldCharType="begin"/>
            </w:r>
            <w:r>
              <w:rPr>
                <w:webHidden/>
              </w:rPr>
              <w:instrText xml:space="preserve"> PAGEREF _Toc516576401 \h </w:instrText>
            </w:r>
            <w:r>
              <w:rPr>
                <w:webHidden/>
              </w:rPr>
            </w:r>
            <w:r>
              <w:rPr>
                <w:webHidden/>
              </w:rPr>
              <w:fldChar w:fldCharType="separate"/>
            </w:r>
            <w:r>
              <w:rPr>
                <w:webHidden/>
              </w:rPr>
              <w:t>7</w:t>
            </w:r>
            <w:r>
              <w:rPr>
                <w:webHidden/>
              </w:rPr>
              <w:fldChar w:fldCharType="end"/>
            </w:r>
          </w:hyperlink>
        </w:p>
        <w:p w14:paraId="35F844C1" w14:textId="71BF0E7A" w:rsidR="00CD1D5F" w:rsidRDefault="00CD1D5F">
          <w:pPr>
            <w:pStyle w:val="TOC2"/>
            <w:rPr>
              <w:szCs w:val="22"/>
              <w:lang w:eastAsia="en-AU"/>
            </w:rPr>
          </w:pPr>
          <w:hyperlink w:anchor="_Toc516576402" w:history="1">
            <w:r w:rsidRPr="0014342B">
              <w:rPr>
                <w:rStyle w:val="Hyperlink"/>
              </w:rPr>
              <w:t>Demand side of the model</w:t>
            </w:r>
            <w:r>
              <w:rPr>
                <w:webHidden/>
              </w:rPr>
              <w:tab/>
            </w:r>
            <w:r>
              <w:rPr>
                <w:webHidden/>
              </w:rPr>
              <w:fldChar w:fldCharType="begin"/>
            </w:r>
            <w:r>
              <w:rPr>
                <w:webHidden/>
              </w:rPr>
              <w:instrText xml:space="preserve"> PAGEREF _Toc516576402 \h </w:instrText>
            </w:r>
            <w:r>
              <w:rPr>
                <w:webHidden/>
              </w:rPr>
            </w:r>
            <w:r>
              <w:rPr>
                <w:webHidden/>
              </w:rPr>
              <w:fldChar w:fldCharType="separate"/>
            </w:r>
            <w:r>
              <w:rPr>
                <w:webHidden/>
              </w:rPr>
              <w:t>9</w:t>
            </w:r>
            <w:r>
              <w:rPr>
                <w:webHidden/>
              </w:rPr>
              <w:fldChar w:fldCharType="end"/>
            </w:r>
          </w:hyperlink>
        </w:p>
        <w:p w14:paraId="107267E6" w14:textId="5F413A7A" w:rsidR="00CD1D5F" w:rsidRDefault="00CD1D5F">
          <w:pPr>
            <w:pStyle w:val="TOC3"/>
            <w:tabs>
              <w:tab w:val="right" w:leader="dot" w:pos="9204"/>
            </w:tabs>
            <w:rPr>
              <w:noProof/>
              <w:szCs w:val="22"/>
              <w:lang w:eastAsia="en-AU"/>
            </w:rPr>
          </w:pPr>
          <w:hyperlink w:anchor="_Toc516576403" w:history="1">
            <w:r w:rsidRPr="0014342B">
              <w:rPr>
                <w:rStyle w:val="Hyperlink"/>
                <w:noProof/>
              </w:rPr>
              <w:t>Private household consumption</w:t>
            </w:r>
            <w:r>
              <w:rPr>
                <w:noProof/>
                <w:webHidden/>
              </w:rPr>
              <w:tab/>
            </w:r>
            <w:r>
              <w:rPr>
                <w:noProof/>
                <w:webHidden/>
              </w:rPr>
              <w:fldChar w:fldCharType="begin"/>
            </w:r>
            <w:r>
              <w:rPr>
                <w:noProof/>
                <w:webHidden/>
              </w:rPr>
              <w:instrText xml:space="preserve"> PAGEREF _Toc516576403 \h </w:instrText>
            </w:r>
            <w:r>
              <w:rPr>
                <w:noProof/>
                <w:webHidden/>
              </w:rPr>
            </w:r>
            <w:r>
              <w:rPr>
                <w:noProof/>
                <w:webHidden/>
              </w:rPr>
              <w:fldChar w:fldCharType="separate"/>
            </w:r>
            <w:r>
              <w:rPr>
                <w:noProof/>
                <w:webHidden/>
              </w:rPr>
              <w:t>9</w:t>
            </w:r>
            <w:r>
              <w:rPr>
                <w:noProof/>
                <w:webHidden/>
              </w:rPr>
              <w:fldChar w:fldCharType="end"/>
            </w:r>
          </w:hyperlink>
        </w:p>
        <w:p w14:paraId="1008967C" w14:textId="00DB90C8" w:rsidR="00CD1D5F" w:rsidRDefault="00CD1D5F">
          <w:pPr>
            <w:pStyle w:val="TOC3"/>
            <w:tabs>
              <w:tab w:val="right" w:leader="dot" w:pos="9204"/>
            </w:tabs>
            <w:rPr>
              <w:noProof/>
              <w:szCs w:val="22"/>
              <w:lang w:eastAsia="en-AU"/>
            </w:rPr>
          </w:pPr>
          <w:hyperlink w:anchor="_Toc516576404" w:history="1">
            <w:r w:rsidRPr="0014342B">
              <w:rPr>
                <w:rStyle w:val="Hyperlink"/>
                <w:noProof/>
              </w:rPr>
              <w:t>Government consumption</w:t>
            </w:r>
            <w:r>
              <w:rPr>
                <w:noProof/>
                <w:webHidden/>
              </w:rPr>
              <w:tab/>
            </w:r>
            <w:r>
              <w:rPr>
                <w:noProof/>
                <w:webHidden/>
              </w:rPr>
              <w:fldChar w:fldCharType="begin"/>
            </w:r>
            <w:r>
              <w:rPr>
                <w:noProof/>
                <w:webHidden/>
              </w:rPr>
              <w:instrText xml:space="preserve"> PAGEREF _Toc516576404 \h </w:instrText>
            </w:r>
            <w:r>
              <w:rPr>
                <w:noProof/>
                <w:webHidden/>
              </w:rPr>
            </w:r>
            <w:r>
              <w:rPr>
                <w:noProof/>
                <w:webHidden/>
              </w:rPr>
              <w:fldChar w:fldCharType="separate"/>
            </w:r>
            <w:r>
              <w:rPr>
                <w:noProof/>
                <w:webHidden/>
              </w:rPr>
              <w:t>12</w:t>
            </w:r>
            <w:r>
              <w:rPr>
                <w:noProof/>
                <w:webHidden/>
              </w:rPr>
              <w:fldChar w:fldCharType="end"/>
            </w:r>
          </w:hyperlink>
        </w:p>
        <w:p w14:paraId="3481C1CE" w14:textId="26E3D4F6" w:rsidR="00CD1D5F" w:rsidRDefault="00CD1D5F">
          <w:pPr>
            <w:pStyle w:val="TOC3"/>
            <w:tabs>
              <w:tab w:val="right" w:leader="dot" w:pos="9204"/>
            </w:tabs>
            <w:rPr>
              <w:noProof/>
              <w:szCs w:val="22"/>
              <w:lang w:eastAsia="en-AU"/>
            </w:rPr>
          </w:pPr>
          <w:hyperlink w:anchor="_Toc516576405" w:history="1">
            <w:r w:rsidRPr="0014342B">
              <w:rPr>
                <w:rStyle w:val="Hyperlink"/>
                <w:noProof/>
              </w:rPr>
              <w:t>Savings</w:t>
            </w:r>
            <w:r>
              <w:rPr>
                <w:noProof/>
                <w:webHidden/>
              </w:rPr>
              <w:tab/>
            </w:r>
            <w:r>
              <w:rPr>
                <w:noProof/>
                <w:webHidden/>
              </w:rPr>
              <w:fldChar w:fldCharType="begin"/>
            </w:r>
            <w:r>
              <w:rPr>
                <w:noProof/>
                <w:webHidden/>
              </w:rPr>
              <w:instrText xml:space="preserve"> PAGEREF _Toc516576405 \h </w:instrText>
            </w:r>
            <w:r>
              <w:rPr>
                <w:noProof/>
                <w:webHidden/>
              </w:rPr>
            </w:r>
            <w:r>
              <w:rPr>
                <w:noProof/>
                <w:webHidden/>
              </w:rPr>
              <w:fldChar w:fldCharType="separate"/>
            </w:r>
            <w:r>
              <w:rPr>
                <w:noProof/>
                <w:webHidden/>
              </w:rPr>
              <w:t>13</w:t>
            </w:r>
            <w:r>
              <w:rPr>
                <w:noProof/>
                <w:webHidden/>
              </w:rPr>
              <w:fldChar w:fldCharType="end"/>
            </w:r>
          </w:hyperlink>
        </w:p>
        <w:p w14:paraId="70F4BC7F" w14:textId="4D7D6F40" w:rsidR="00CD1D5F" w:rsidRDefault="00CD1D5F">
          <w:pPr>
            <w:pStyle w:val="TOC3"/>
            <w:tabs>
              <w:tab w:val="right" w:leader="dot" w:pos="9204"/>
            </w:tabs>
            <w:rPr>
              <w:noProof/>
              <w:szCs w:val="22"/>
              <w:lang w:eastAsia="en-AU"/>
            </w:rPr>
          </w:pPr>
          <w:hyperlink w:anchor="_Toc516576406" w:history="1">
            <w:r w:rsidRPr="0014342B">
              <w:rPr>
                <w:rStyle w:val="Hyperlink"/>
                <w:noProof/>
              </w:rPr>
              <w:t>Production</w:t>
            </w:r>
            <w:r>
              <w:rPr>
                <w:noProof/>
                <w:webHidden/>
              </w:rPr>
              <w:tab/>
            </w:r>
            <w:r>
              <w:rPr>
                <w:noProof/>
                <w:webHidden/>
              </w:rPr>
              <w:fldChar w:fldCharType="begin"/>
            </w:r>
            <w:r>
              <w:rPr>
                <w:noProof/>
                <w:webHidden/>
              </w:rPr>
              <w:instrText xml:space="preserve"> PAGEREF _Toc516576406 \h </w:instrText>
            </w:r>
            <w:r>
              <w:rPr>
                <w:noProof/>
                <w:webHidden/>
              </w:rPr>
            </w:r>
            <w:r>
              <w:rPr>
                <w:noProof/>
                <w:webHidden/>
              </w:rPr>
              <w:fldChar w:fldCharType="separate"/>
            </w:r>
            <w:r>
              <w:rPr>
                <w:noProof/>
                <w:webHidden/>
              </w:rPr>
              <w:t>14</w:t>
            </w:r>
            <w:r>
              <w:rPr>
                <w:noProof/>
                <w:webHidden/>
              </w:rPr>
              <w:fldChar w:fldCharType="end"/>
            </w:r>
          </w:hyperlink>
        </w:p>
        <w:p w14:paraId="77F04AF8" w14:textId="7D3B99C4" w:rsidR="00CD1D5F" w:rsidRDefault="00CD1D5F">
          <w:pPr>
            <w:pStyle w:val="TOC3"/>
            <w:tabs>
              <w:tab w:val="right" w:leader="dot" w:pos="9204"/>
            </w:tabs>
            <w:rPr>
              <w:noProof/>
              <w:szCs w:val="22"/>
              <w:lang w:eastAsia="en-AU"/>
            </w:rPr>
          </w:pPr>
          <w:hyperlink w:anchor="_Toc516576407" w:history="1">
            <w:r w:rsidRPr="0014342B">
              <w:rPr>
                <w:rStyle w:val="Hyperlink"/>
                <w:noProof/>
              </w:rPr>
              <w:t>Aggregate Investment</w:t>
            </w:r>
            <w:r>
              <w:rPr>
                <w:noProof/>
                <w:webHidden/>
              </w:rPr>
              <w:tab/>
            </w:r>
            <w:r>
              <w:rPr>
                <w:noProof/>
                <w:webHidden/>
              </w:rPr>
              <w:fldChar w:fldCharType="begin"/>
            </w:r>
            <w:r>
              <w:rPr>
                <w:noProof/>
                <w:webHidden/>
              </w:rPr>
              <w:instrText xml:space="preserve"> PAGEREF _Toc516576407 \h </w:instrText>
            </w:r>
            <w:r>
              <w:rPr>
                <w:noProof/>
                <w:webHidden/>
              </w:rPr>
            </w:r>
            <w:r>
              <w:rPr>
                <w:noProof/>
                <w:webHidden/>
              </w:rPr>
              <w:fldChar w:fldCharType="separate"/>
            </w:r>
            <w:r>
              <w:rPr>
                <w:noProof/>
                <w:webHidden/>
              </w:rPr>
              <w:t>15</w:t>
            </w:r>
            <w:r>
              <w:rPr>
                <w:noProof/>
                <w:webHidden/>
              </w:rPr>
              <w:fldChar w:fldCharType="end"/>
            </w:r>
          </w:hyperlink>
        </w:p>
        <w:p w14:paraId="58790F97" w14:textId="3FCF5773" w:rsidR="00CD1D5F" w:rsidRDefault="00CD1D5F">
          <w:pPr>
            <w:pStyle w:val="TOC3"/>
            <w:tabs>
              <w:tab w:val="right" w:leader="dot" w:pos="9204"/>
            </w:tabs>
            <w:rPr>
              <w:noProof/>
              <w:szCs w:val="22"/>
              <w:lang w:eastAsia="en-AU"/>
            </w:rPr>
          </w:pPr>
          <w:hyperlink w:anchor="_Toc516576408" w:history="1">
            <w:r w:rsidRPr="0014342B">
              <w:rPr>
                <w:rStyle w:val="Hyperlink"/>
                <w:noProof/>
              </w:rPr>
              <w:t>Investment goods</w:t>
            </w:r>
            <w:r>
              <w:rPr>
                <w:noProof/>
                <w:webHidden/>
              </w:rPr>
              <w:tab/>
            </w:r>
            <w:r>
              <w:rPr>
                <w:noProof/>
                <w:webHidden/>
              </w:rPr>
              <w:fldChar w:fldCharType="begin"/>
            </w:r>
            <w:r>
              <w:rPr>
                <w:noProof/>
                <w:webHidden/>
              </w:rPr>
              <w:instrText xml:space="preserve"> PAGEREF _Toc516576408 \h </w:instrText>
            </w:r>
            <w:r>
              <w:rPr>
                <w:noProof/>
                <w:webHidden/>
              </w:rPr>
            </w:r>
            <w:r>
              <w:rPr>
                <w:noProof/>
                <w:webHidden/>
              </w:rPr>
              <w:fldChar w:fldCharType="separate"/>
            </w:r>
            <w:r>
              <w:rPr>
                <w:noProof/>
                <w:webHidden/>
              </w:rPr>
              <w:t>16</w:t>
            </w:r>
            <w:r>
              <w:rPr>
                <w:noProof/>
                <w:webHidden/>
              </w:rPr>
              <w:fldChar w:fldCharType="end"/>
            </w:r>
          </w:hyperlink>
        </w:p>
        <w:p w14:paraId="37580BAB" w14:textId="7AE6A2CD" w:rsidR="00CD1D5F" w:rsidRDefault="00CD1D5F">
          <w:pPr>
            <w:pStyle w:val="TOC3"/>
            <w:tabs>
              <w:tab w:val="right" w:leader="dot" w:pos="9204"/>
            </w:tabs>
            <w:rPr>
              <w:noProof/>
              <w:szCs w:val="22"/>
              <w:lang w:eastAsia="en-AU"/>
            </w:rPr>
          </w:pPr>
          <w:hyperlink w:anchor="_Toc516576409" w:history="1">
            <w:r w:rsidRPr="0014342B">
              <w:rPr>
                <w:rStyle w:val="Hyperlink"/>
                <w:noProof/>
              </w:rPr>
              <w:t>Margin demand</w:t>
            </w:r>
            <w:r>
              <w:rPr>
                <w:noProof/>
                <w:webHidden/>
              </w:rPr>
              <w:tab/>
            </w:r>
            <w:r>
              <w:rPr>
                <w:noProof/>
                <w:webHidden/>
              </w:rPr>
              <w:fldChar w:fldCharType="begin"/>
            </w:r>
            <w:r>
              <w:rPr>
                <w:noProof/>
                <w:webHidden/>
              </w:rPr>
              <w:instrText xml:space="preserve"> PAGEREF _Toc516576409 \h </w:instrText>
            </w:r>
            <w:r>
              <w:rPr>
                <w:noProof/>
                <w:webHidden/>
              </w:rPr>
            </w:r>
            <w:r>
              <w:rPr>
                <w:noProof/>
                <w:webHidden/>
              </w:rPr>
              <w:fldChar w:fldCharType="separate"/>
            </w:r>
            <w:r>
              <w:rPr>
                <w:noProof/>
                <w:webHidden/>
              </w:rPr>
              <w:t>17</w:t>
            </w:r>
            <w:r>
              <w:rPr>
                <w:noProof/>
                <w:webHidden/>
              </w:rPr>
              <w:fldChar w:fldCharType="end"/>
            </w:r>
          </w:hyperlink>
        </w:p>
        <w:p w14:paraId="47C4639B" w14:textId="6BF8D0EE" w:rsidR="00CD1D5F" w:rsidRDefault="00CD1D5F">
          <w:pPr>
            <w:pStyle w:val="TOC3"/>
            <w:tabs>
              <w:tab w:val="right" w:leader="dot" w:pos="9204"/>
            </w:tabs>
            <w:rPr>
              <w:noProof/>
              <w:szCs w:val="22"/>
              <w:lang w:eastAsia="en-AU"/>
            </w:rPr>
          </w:pPr>
          <w:hyperlink w:anchor="_Toc516576410" w:history="1">
            <w:r w:rsidRPr="0014342B">
              <w:rPr>
                <w:rStyle w:val="Hyperlink"/>
                <w:noProof/>
              </w:rPr>
              <w:t>Bilateral trade</w:t>
            </w:r>
            <w:r>
              <w:rPr>
                <w:noProof/>
                <w:webHidden/>
              </w:rPr>
              <w:tab/>
            </w:r>
            <w:r>
              <w:rPr>
                <w:noProof/>
                <w:webHidden/>
              </w:rPr>
              <w:fldChar w:fldCharType="begin"/>
            </w:r>
            <w:r>
              <w:rPr>
                <w:noProof/>
                <w:webHidden/>
              </w:rPr>
              <w:instrText xml:space="preserve"> PAGEREF _Toc516576410 \h </w:instrText>
            </w:r>
            <w:r>
              <w:rPr>
                <w:noProof/>
                <w:webHidden/>
              </w:rPr>
            </w:r>
            <w:r>
              <w:rPr>
                <w:noProof/>
                <w:webHidden/>
              </w:rPr>
              <w:fldChar w:fldCharType="separate"/>
            </w:r>
            <w:r>
              <w:rPr>
                <w:noProof/>
                <w:webHidden/>
              </w:rPr>
              <w:t>17</w:t>
            </w:r>
            <w:r>
              <w:rPr>
                <w:noProof/>
                <w:webHidden/>
              </w:rPr>
              <w:fldChar w:fldCharType="end"/>
            </w:r>
          </w:hyperlink>
        </w:p>
        <w:p w14:paraId="542E0BE5" w14:textId="6E516D41" w:rsidR="00CD1D5F" w:rsidRDefault="00CD1D5F">
          <w:pPr>
            <w:pStyle w:val="TOC2"/>
            <w:rPr>
              <w:szCs w:val="22"/>
              <w:lang w:eastAsia="en-AU"/>
            </w:rPr>
          </w:pPr>
          <w:hyperlink w:anchor="_Toc516576411" w:history="1">
            <w:r w:rsidRPr="0014342B">
              <w:rPr>
                <w:rStyle w:val="Hyperlink"/>
              </w:rPr>
              <w:t>Supply side</w:t>
            </w:r>
            <w:r>
              <w:rPr>
                <w:webHidden/>
              </w:rPr>
              <w:tab/>
            </w:r>
            <w:r>
              <w:rPr>
                <w:webHidden/>
              </w:rPr>
              <w:fldChar w:fldCharType="begin"/>
            </w:r>
            <w:r>
              <w:rPr>
                <w:webHidden/>
              </w:rPr>
              <w:instrText xml:space="preserve"> PAGEREF _Toc516576411 \h </w:instrText>
            </w:r>
            <w:r>
              <w:rPr>
                <w:webHidden/>
              </w:rPr>
            </w:r>
            <w:r>
              <w:rPr>
                <w:webHidden/>
              </w:rPr>
              <w:fldChar w:fldCharType="separate"/>
            </w:r>
            <w:r>
              <w:rPr>
                <w:webHidden/>
              </w:rPr>
              <w:t>18</w:t>
            </w:r>
            <w:r>
              <w:rPr>
                <w:webHidden/>
              </w:rPr>
              <w:fldChar w:fldCharType="end"/>
            </w:r>
          </w:hyperlink>
        </w:p>
        <w:p w14:paraId="058B4130" w14:textId="74471827" w:rsidR="00CD1D5F" w:rsidRDefault="00CD1D5F">
          <w:pPr>
            <w:pStyle w:val="TOC3"/>
            <w:tabs>
              <w:tab w:val="right" w:leader="dot" w:pos="9204"/>
            </w:tabs>
            <w:rPr>
              <w:noProof/>
              <w:szCs w:val="22"/>
              <w:lang w:eastAsia="en-AU"/>
            </w:rPr>
          </w:pPr>
          <w:hyperlink w:anchor="_Toc516576412" w:history="1">
            <w:r w:rsidRPr="0014342B">
              <w:rPr>
                <w:rStyle w:val="Hyperlink"/>
                <w:noProof/>
              </w:rPr>
              <w:t>Factors of production</w:t>
            </w:r>
            <w:r>
              <w:rPr>
                <w:noProof/>
                <w:webHidden/>
              </w:rPr>
              <w:tab/>
            </w:r>
            <w:r>
              <w:rPr>
                <w:noProof/>
                <w:webHidden/>
              </w:rPr>
              <w:fldChar w:fldCharType="begin"/>
            </w:r>
            <w:r>
              <w:rPr>
                <w:noProof/>
                <w:webHidden/>
              </w:rPr>
              <w:instrText xml:space="preserve"> PAGEREF _Toc516576412 \h </w:instrText>
            </w:r>
            <w:r>
              <w:rPr>
                <w:noProof/>
                <w:webHidden/>
              </w:rPr>
            </w:r>
            <w:r>
              <w:rPr>
                <w:noProof/>
                <w:webHidden/>
              </w:rPr>
              <w:fldChar w:fldCharType="separate"/>
            </w:r>
            <w:r>
              <w:rPr>
                <w:noProof/>
                <w:webHidden/>
              </w:rPr>
              <w:t>18</w:t>
            </w:r>
            <w:r>
              <w:rPr>
                <w:noProof/>
                <w:webHidden/>
              </w:rPr>
              <w:fldChar w:fldCharType="end"/>
            </w:r>
          </w:hyperlink>
        </w:p>
        <w:p w14:paraId="4A507E9E" w14:textId="42E2F55C" w:rsidR="00CD1D5F" w:rsidRDefault="00CD1D5F">
          <w:pPr>
            <w:pStyle w:val="TOC3"/>
            <w:tabs>
              <w:tab w:val="right" w:leader="dot" w:pos="9204"/>
            </w:tabs>
            <w:rPr>
              <w:noProof/>
              <w:szCs w:val="22"/>
              <w:lang w:eastAsia="en-AU"/>
            </w:rPr>
          </w:pPr>
          <w:hyperlink w:anchor="_Toc516576413" w:history="1">
            <w:r w:rsidRPr="0014342B">
              <w:rPr>
                <w:rStyle w:val="Hyperlink"/>
                <w:noProof/>
              </w:rPr>
              <w:t>Technological change</w:t>
            </w:r>
            <w:r>
              <w:rPr>
                <w:noProof/>
                <w:webHidden/>
              </w:rPr>
              <w:tab/>
            </w:r>
            <w:r>
              <w:rPr>
                <w:noProof/>
                <w:webHidden/>
              </w:rPr>
              <w:fldChar w:fldCharType="begin"/>
            </w:r>
            <w:r>
              <w:rPr>
                <w:noProof/>
                <w:webHidden/>
              </w:rPr>
              <w:instrText xml:space="preserve"> PAGEREF _Toc516576413 \h </w:instrText>
            </w:r>
            <w:r>
              <w:rPr>
                <w:noProof/>
                <w:webHidden/>
              </w:rPr>
            </w:r>
            <w:r>
              <w:rPr>
                <w:noProof/>
                <w:webHidden/>
              </w:rPr>
              <w:fldChar w:fldCharType="separate"/>
            </w:r>
            <w:r>
              <w:rPr>
                <w:noProof/>
                <w:webHidden/>
              </w:rPr>
              <w:t>19</w:t>
            </w:r>
            <w:r>
              <w:rPr>
                <w:noProof/>
                <w:webHidden/>
              </w:rPr>
              <w:fldChar w:fldCharType="end"/>
            </w:r>
          </w:hyperlink>
        </w:p>
        <w:p w14:paraId="0D164560" w14:textId="10716A9D" w:rsidR="00CD1D5F" w:rsidRDefault="00CD1D5F">
          <w:pPr>
            <w:pStyle w:val="TOC2"/>
            <w:rPr>
              <w:szCs w:val="22"/>
              <w:lang w:eastAsia="en-AU"/>
            </w:rPr>
          </w:pPr>
          <w:hyperlink w:anchor="_Toc516576414" w:history="1">
            <w:r w:rsidRPr="0014342B">
              <w:rPr>
                <w:rStyle w:val="Hyperlink"/>
              </w:rPr>
              <w:t>Price links</w:t>
            </w:r>
            <w:r>
              <w:rPr>
                <w:webHidden/>
              </w:rPr>
              <w:tab/>
            </w:r>
            <w:r>
              <w:rPr>
                <w:webHidden/>
              </w:rPr>
              <w:fldChar w:fldCharType="begin"/>
            </w:r>
            <w:r>
              <w:rPr>
                <w:webHidden/>
              </w:rPr>
              <w:instrText xml:space="preserve"> PAGEREF _Toc516576414 \h </w:instrText>
            </w:r>
            <w:r>
              <w:rPr>
                <w:webHidden/>
              </w:rPr>
            </w:r>
            <w:r>
              <w:rPr>
                <w:webHidden/>
              </w:rPr>
              <w:fldChar w:fldCharType="separate"/>
            </w:r>
            <w:r>
              <w:rPr>
                <w:webHidden/>
              </w:rPr>
              <w:t>20</w:t>
            </w:r>
            <w:r>
              <w:rPr>
                <w:webHidden/>
              </w:rPr>
              <w:fldChar w:fldCharType="end"/>
            </w:r>
          </w:hyperlink>
        </w:p>
        <w:p w14:paraId="2A701C6A" w14:textId="3A626850" w:rsidR="00CD1D5F" w:rsidRDefault="00CD1D5F">
          <w:pPr>
            <w:pStyle w:val="TOC3"/>
            <w:tabs>
              <w:tab w:val="right" w:leader="dot" w:pos="9204"/>
            </w:tabs>
            <w:rPr>
              <w:noProof/>
              <w:szCs w:val="22"/>
              <w:lang w:eastAsia="en-AU"/>
            </w:rPr>
          </w:pPr>
          <w:hyperlink w:anchor="_Toc516576415" w:history="1">
            <w:r w:rsidRPr="0014342B">
              <w:rPr>
                <w:rStyle w:val="Hyperlink"/>
                <w:noProof/>
              </w:rPr>
              <w:t>Foreign exchange market</w:t>
            </w:r>
            <w:r>
              <w:rPr>
                <w:noProof/>
                <w:webHidden/>
              </w:rPr>
              <w:tab/>
            </w:r>
            <w:r>
              <w:rPr>
                <w:noProof/>
                <w:webHidden/>
              </w:rPr>
              <w:fldChar w:fldCharType="begin"/>
            </w:r>
            <w:r>
              <w:rPr>
                <w:noProof/>
                <w:webHidden/>
              </w:rPr>
              <w:instrText xml:space="preserve"> PAGEREF _Toc516576415 \h </w:instrText>
            </w:r>
            <w:r>
              <w:rPr>
                <w:noProof/>
                <w:webHidden/>
              </w:rPr>
            </w:r>
            <w:r>
              <w:rPr>
                <w:noProof/>
                <w:webHidden/>
              </w:rPr>
              <w:fldChar w:fldCharType="separate"/>
            </w:r>
            <w:r>
              <w:rPr>
                <w:noProof/>
                <w:webHidden/>
              </w:rPr>
              <w:t>21</w:t>
            </w:r>
            <w:r>
              <w:rPr>
                <w:noProof/>
                <w:webHidden/>
              </w:rPr>
              <w:fldChar w:fldCharType="end"/>
            </w:r>
          </w:hyperlink>
        </w:p>
        <w:p w14:paraId="29FECC40" w14:textId="0C39BE1E" w:rsidR="00CD1D5F" w:rsidRDefault="00CD1D5F">
          <w:pPr>
            <w:pStyle w:val="TOC3"/>
            <w:tabs>
              <w:tab w:val="right" w:leader="dot" w:pos="9204"/>
            </w:tabs>
            <w:rPr>
              <w:noProof/>
              <w:szCs w:val="22"/>
              <w:lang w:eastAsia="en-AU"/>
            </w:rPr>
          </w:pPr>
          <w:hyperlink w:anchor="_Toc516576416" w:history="1">
            <w:r w:rsidRPr="0014342B">
              <w:rPr>
                <w:rStyle w:val="Hyperlink"/>
                <w:noProof/>
                <w:lang w:eastAsia="en-AU"/>
              </w:rPr>
              <w:t>Equilibrium conditions</w:t>
            </w:r>
            <w:r>
              <w:rPr>
                <w:noProof/>
                <w:webHidden/>
              </w:rPr>
              <w:tab/>
            </w:r>
            <w:r>
              <w:rPr>
                <w:noProof/>
                <w:webHidden/>
              </w:rPr>
              <w:fldChar w:fldCharType="begin"/>
            </w:r>
            <w:r>
              <w:rPr>
                <w:noProof/>
                <w:webHidden/>
              </w:rPr>
              <w:instrText xml:space="preserve"> PAGEREF _Toc516576416 \h </w:instrText>
            </w:r>
            <w:r>
              <w:rPr>
                <w:noProof/>
                <w:webHidden/>
              </w:rPr>
            </w:r>
            <w:r>
              <w:rPr>
                <w:noProof/>
                <w:webHidden/>
              </w:rPr>
              <w:fldChar w:fldCharType="separate"/>
            </w:r>
            <w:r>
              <w:rPr>
                <w:noProof/>
                <w:webHidden/>
              </w:rPr>
              <w:t>22</w:t>
            </w:r>
            <w:r>
              <w:rPr>
                <w:noProof/>
                <w:webHidden/>
              </w:rPr>
              <w:fldChar w:fldCharType="end"/>
            </w:r>
          </w:hyperlink>
        </w:p>
        <w:p w14:paraId="2EEE8081" w14:textId="5E1DD8AF" w:rsidR="00CD1D5F" w:rsidRDefault="00CD1D5F">
          <w:pPr>
            <w:pStyle w:val="TOC1"/>
            <w:tabs>
              <w:tab w:val="left" w:pos="400"/>
            </w:tabs>
            <w:rPr>
              <w:noProof/>
              <w:szCs w:val="22"/>
              <w:lang w:eastAsia="en-AU"/>
            </w:rPr>
          </w:pPr>
          <w:hyperlink w:anchor="_Toc516576417" w:history="1">
            <w:r w:rsidRPr="0014342B">
              <w:rPr>
                <w:rStyle w:val="Hyperlink"/>
                <w:noProof/>
              </w:rPr>
              <w:t>3.</w:t>
            </w:r>
            <w:r>
              <w:rPr>
                <w:noProof/>
                <w:szCs w:val="22"/>
                <w:lang w:eastAsia="en-AU"/>
              </w:rPr>
              <w:tab/>
            </w:r>
            <w:r w:rsidRPr="0014342B">
              <w:rPr>
                <w:rStyle w:val="Hyperlink"/>
                <w:noProof/>
              </w:rPr>
              <w:t>REFERENCES</w:t>
            </w:r>
            <w:r>
              <w:rPr>
                <w:noProof/>
                <w:webHidden/>
              </w:rPr>
              <w:tab/>
            </w:r>
            <w:r>
              <w:rPr>
                <w:noProof/>
                <w:webHidden/>
              </w:rPr>
              <w:fldChar w:fldCharType="begin"/>
            </w:r>
            <w:r>
              <w:rPr>
                <w:noProof/>
                <w:webHidden/>
              </w:rPr>
              <w:instrText xml:space="preserve"> PAGEREF _Toc516576417 \h </w:instrText>
            </w:r>
            <w:r>
              <w:rPr>
                <w:noProof/>
                <w:webHidden/>
              </w:rPr>
            </w:r>
            <w:r>
              <w:rPr>
                <w:noProof/>
                <w:webHidden/>
              </w:rPr>
              <w:fldChar w:fldCharType="separate"/>
            </w:r>
            <w:r>
              <w:rPr>
                <w:noProof/>
                <w:webHidden/>
              </w:rPr>
              <w:t>24</w:t>
            </w:r>
            <w:r>
              <w:rPr>
                <w:noProof/>
                <w:webHidden/>
              </w:rPr>
              <w:fldChar w:fldCharType="end"/>
            </w:r>
          </w:hyperlink>
        </w:p>
        <w:p w14:paraId="0F3EC387" w14:textId="08F1E970" w:rsidR="00AA3D8C" w:rsidRPr="00222275" w:rsidRDefault="003B70EE">
          <w:pPr>
            <w:rPr>
              <w:rFonts w:ascii="Segoe UI" w:hAnsi="Segoe UI" w:cs="Segoe UI"/>
            </w:rPr>
          </w:pPr>
          <w:r w:rsidRPr="00222275">
            <w:rPr>
              <w:rFonts w:ascii="Segoe UI" w:hAnsi="Segoe UI" w:cs="Segoe UI"/>
              <w:b/>
              <w:bCs/>
              <w:noProof/>
              <w:sz w:val="20"/>
            </w:rPr>
            <w:fldChar w:fldCharType="end"/>
          </w:r>
        </w:p>
        <w:bookmarkStart w:id="0" w:name="_GoBack" w:displacedByCustomXml="next"/>
        <w:bookmarkEnd w:id="0" w:displacedByCustomXml="next"/>
      </w:sdtContent>
    </w:sdt>
    <w:p w14:paraId="4B74C1B3" w14:textId="77777777" w:rsidR="00EE498C" w:rsidRDefault="00EE498C" w:rsidP="00EE498C">
      <w:pPr>
        <w:pStyle w:val="Heading1"/>
        <w:keepNext/>
        <w:keepLines/>
        <w:tabs>
          <w:tab w:val="left" w:pos="567"/>
        </w:tabs>
        <w:spacing w:before="360" w:after="0" w:line="240" w:lineRule="auto"/>
        <w:ind w:left="567" w:hanging="567"/>
      </w:pPr>
      <w:bookmarkStart w:id="1" w:name="_Toc236129200"/>
      <w:bookmarkStart w:id="2" w:name="_Toc516576396"/>
      <w:r>
        <w:lastRenderedPageBreak/>
        <w:t>Introduction</w:t>
      </w:r>
      <w:bookmarkEnd w:id="1"/>
      <w:bookmarkEnd w:id="2"/>
    </w:p>
    <w:p w14:paraId="5937C0F3" w14:textId="1110B6ED" w:rsidR="00EE498C" w:rsidRDefault="00EE498C" w:rsidP="00EE498C">
      <w:r w:rsidRPr="00EE498C">
        <w:t>Cadence Economics’ General Equilibrium Model (CEGEM) is designed to simplify the complexity of the global economic system.</w:t>
      </w:r>
      <w:r w:rsidR="00BE4547">
        <w:t xml:space="preserve"> </w:t>
      </w:r>
      <w:r w:rsidRPr="00EE498C">
        <w:t xml:space="preserve">The model is in the family of </w:t>
      </w:r>
      <w:proofErr w:type="spellStart"/>
      <w:r w:rsidRPr="00EE498C">
        <w:t>Walrasian</w:t>
      </w:r>
      <w:proofErr w:type="spellEnd"/>
      <w:r w:rsidRPr="00EE498C">
        <w:t xml:space="preserve"> computable general equilibrium models. These are </w:t>
      </w:r>
      <w:proofErr w:type="spellStart"/>
      <w:r w:rsidRPr="00EE498C">
        <w:t>descendents</w:t>
      </w:r>
      <w:proofErr w:type="spellEnd"/>
      <w:r w:rsidRPr="00EE498C">
        <w:t xml:space="preserve"> of the early multisectoral planning models that were built around the underlying</w:t>
      </w:r>
      <w:r>
        <w:t xml:space="preserve"> input-output structure that reflected multisectoral consistency.</w:t>
      </w:r>
      <w:r w:rsidR="00BE4547">
        <w:t xml:space="preserve"> </w:t>
      </w:r>
      <w:r>
        <w:t xml:space="preserve">As a </w:t>
      </w:r>
      <w:proofErr w:type="spellStart"/>
      <w:r>
        <w:t>Walrasian</w:t>
      </w:r>
      <w:proofErr w:type="spellEnd"/>
      <w:r>
        <w:t xml:space="preserve"> model, CEGEM is based on optimising behaviour of representative economic agents such as households and firms. </w:t>
      </w:r>
    </w:p>
    <w:p w14:paraId="4AF20AB6" w14:textId="0232248C" w:rsidR="00EE498C" w:rsidRDefault="00EE498C" w:rsidP="00EE498C">
      <w:r>
        <w:t>CEGEM, draws on the global CGE modelling framework developed by the Global Trade Analysis Project (GTAP) based at Purdue University in the United States.</w:t>
      </w:r>
      <w:r w:rsidR="00BE4547">
        <w:t xml:space="preserve"> </w:t>
      </w:r>
      <w:r>
        <w:t>Their model is described in Hertel (1997), with its antecedent being the Industry Commission’s Salter model (</w:t>
      </w:r>
      <w:proofErr w:type="spellStart"/>
      <w:r>
        <w:t>Jomini</w:t>
      </w:r>
      <w:proofErr w:type="spellEnd"/>
      <w:r>
        <w:t xml:space="preserve"> et al 1991).</w:t>
      </w:r>
      <w:r w:rsidR="00BE4547">
        <w:t xml:space="preserve"> </w:t>
      </w:r>
      <w:r>
        <w:t>The GTAP model was greatly enhanced by the Australian Bureau of Agriculture and Resource Economics (ABARE) to incorporate dynamic capabilities.</w:t>
      </w:r>
      <w:r w:rsidR="00BE4547">
        <w:t xml:space="preserve"> </w:t>
      </w:r>
      <w:r>
        <w:t>The MEGABARE model (ABARE 1996) and its successor, the Global Trade and Environment Model (Pant 2002), were the fruits of ABARE’s efforts.</w:t>
      </w:r>
      <w:r w:rsidR="00BE4547">
        <w:t xml:space="preserve"> </w:t>
      </w:r>
    </w:p>
    <w:p w14:paraId="4291B931" w14:textId="2E051D52" w:rsidR="00EE498C" w:rsidRDefault="00EE498C" w:rsidP="00EE498C">
      <w:r>
        <w:t>The CEGEM model is solved using software developed in-house on the freely available Python programming language, with the primary user interface implemented in Excel. Our solution software draws on Python packages including SciPy and Pandas, both widely used in the data science community.</w:t>
      </w:r>
    </w:p>
    <w:p w14:paraId="6B7A54CE" w14:textId="77777777" w:rsidR="00EE498C" w:rsidRDefault="00EE498C" w:rsidP="00EE498C">
      <w:pPr>
        <w:pStyle w:val="Heading2"/>
        <w:keepNext/>
        <w:keepLines/>
        <w:numPr>
          <w:ilvl w:val="1"/>
          <w:numId w:val="0"/>
        </w:numPr>
        <w:shd w:val="clear" w:color="auto" w:fill="auto"/>
        <w:tabs>
          <w:tab w:val="left" w:pos="1134"/>
        </w:tabs>
        <w:spacing w:after="0" w:line="240" w:lineRule="auto"/>
        <w:ind w:left="1134" w:hanging="1134"/>
      </w:pPr>
      <w:bookmarkStart w:id="3" w:name="_Toc236129201"/>
      <w:bookmarkStart w:id="4" w:name="_Toc516576397"/>
      <w:r>
        <w:t>Overview of the modelling framework</w:t>
      </w:r>
      <w:bookmarkEnd w:id="3"/>
      <w:bookmarkEnd w:id="4"/>
    </w:p>
    <w:p w14:paraId="4F145207" w14:textId="6E3F87DA" w:rsidR="00EE498C" w:rsidRPr="0086022A" w:rsidRDefault="00EE498C" w:rsidP="00EE498C">
      <w:r>
        <w:t>CEGEM</w:t>
      </w:r>
      <w:r w:rsidRPr="0086022A">
        <w:t xml:space="preserve"> is a large scale, dynamic, multi-region, multi-commodity computable general equilibrium model of the world economy.</w:t>
      </w:r>
      <w:r w:rsidR="00BE4547">
        <w:t xml:space="preserve"> </w:t>
      </w:r>
      <w:r w:rsidRPr="0086022A">
        <w:t>The model allows policy analysis in a single, robust, integrated economic framework.</w:t>
      </w:r>
      <w:r w:rsidR="00BE4547">
        <w:t xml:space="preserve"> </w:t>
      </w:r>
      <w:r w:rsidRPr="0086022A">
        <w:t>This model projects changes in macroeconomic aggregates such as GDP (or GSP at the State level), employment, export volumes, investment and private consumption.</w:t>
      </w:r>
      <w:r w:rsidR="00BE4547">
        <w:t xml:space="preserve"> </w:t>
      </w:r>
      <w:r w:rsidRPr="0086022A">
        <w:t>At the sectoral level, detailed results such as output, exports, imports and employment are also produced.</w:t>
      </w:r>
      <w:r w:rsidR="00BE4547">
        <w:t xml:space="preserve"> </w:t>
      </w:r>
    </w:p>
    <w:p w14:paraId="599BC5A9" w14:textId="71A6F88A" w:rsidR="00EE498C" w:rsidRDefault="00EE498C" w:rsidP="00EE498C">
      <w:r w:rsidRPr="0086022A">
        <w:t xml:space="preserve">The model is based upon a set of key underlying relationships between the various </w:t>
      </w:r>
      <w:r w:rsidRPr="0086022A">
        <w:rPr>
          <w:i/>
        </w:rPr>
        <w:t>components</w:t>
      </w:r>
      <w:r w:rsidRPr="0086022A">
        <w:t xml:space="preserve"> of the model, each which represent a different group of agents in the economy.</w:t>
      </w:r>
      <w:r w:rsidR="00BE4547">
        <w:t xml:space="preserve"> </w:t>
      </w:r>
    </w:p>
    <w:p w14:paraId="47FACC8B" w14:textId="122816C5" w:rsidR="00EE498C" w:rsidRPr="0086022A" w:rsidRDefault="00EE498C" w:rsidP="00EE498C">
      <w:r w:rsidRPr="0086022A">
        <w:t>The components include a representative household, producers, investors and international (or linkages with the other regions in the model, including other Australian States and foreign regions).</w:t>
      </w:r>
      <w:r w:rsidR="00BE4547">
        <w:t xml:space="preserve"> </w:t>
      </w:r>
      <w:r w:rsidRPr="0086022A">
        <w:t>Below is a description of each component of the model and key linkages between components.</w:t>
      </w:r>
      <w:r w:rsidR="00BE4547">
        <w:t xml:space="preserve"> </w:t>
      </w:r>
    </w:p>
    <w:p w14:paraId="7B85DCC4" w14:textId="02336B6E" w:rsidR="00EE498C" w:rsidRPr="0086022A" w:rsidRDefault="00EE498C" w:rsidP="00EE498C">
      <w:r>
        <w:t>CEGEM</w:t>
      </w:r>
      <w:r w:rsidRPr="0086022A">
        <w:t xml:space="preserve"> is based on a substantial body of accepted microeconomic theory.</w:t>
      </w:r>
      <w:r w:rsidR="00BE4547">
        <w:t xml:space="preserve"> </w:t>
      </w:r>
      <w:r w:rsidRPr="0086022A">
        <w:t>Key assumptions underpinning the model are:</w:t>
      </w:r>
    </w:p>
    <w:p w14:paraId="59733719" w14:textId="77777777" w:rsidR="00EE498C" w:rsidRPr="0086022A" w:rsidRDefault="00EE498C" w:rsidP="00EE498C">
      <w:pPr>
        <w:pStyle w:val="Bullets1"/>
      </w:pPr>
      <w:r w:rsidRPr="0086022A">
        <w:t>The model contains a ‘regional consumer’ that receives all income from factor payments (labour, capital, land and natural resources), taxes and net foreign income from borrowing (lending).</w:t>
      </w:r>
    </w:p>
    <w:p w14:paraId="3415A980" w14:textId="77777777" w:rsidR="00EE498C" w:rsidRPr="0086022A" w:rsidRDefault="00EE498C" w:rsidP="00EE498C">
      <w:pPr>
        <w:pStyle w:val="Bullets1"/>
      </w:pPr>
      <w:r w:rsidRPr="0086022A">
        <w:t xml:space="preserve">Income is allocated across household consumption, government consumption and savings </w:t>
      </w:r>
      <w:proofErr w:type="gramStart"/>
      <w:r w:rsidRPr="0086022A">
        <w:t>so as to</w:t>
      </w:r>
      <w:proofErr w:type="gramEnd"/>
      <w:r w:rsidRPr="0086022A">
        <w:t xml:space="preserve"> maximise a Cobb-Douglas utility function.</w:t>
      </w:r>
    </w:p>
    <w:p w14:paraId="3E147129" w14:textId="2E752685" w:rsidR="00EE498C" w:rsidRPr="0086022A" w:rsidRDefault="00EE498C" w:rsidP="00EE498C">
      <w:pPr>
        <w:pStyle w:val="Bullets1"/>
      </w:pPr>
      <w:r w:rsidRPr="0086022A">
        <w:t>Household consumption for composite goods is determined by minimising expenditure via a CDE (Constant Differences of Elasticities) expenditure function.</w:t>
      </w:r>
      <w:r w:rsidR="00BE4547">
        <w:t xml:space="preserve"> </w:t>
      </w:r>
      <w:r w:rsidRPr="0086022A">
        <w:t>For most regions, households can source consumption goods only from domestic and imported sources.</w:t>
      </w:r>
      <w:r w:rsidR="00BE4547">
        <w:t xml:space="preserve"> </w:t>
      </w:r>
      <w:r w:rsidRPr="0086022A">
        <w:t>In the Australian regions, households can also source goods from interstate.</w:t>
      </w:r>
      <w:r w:rsidR="00BE4547">
        <w:t xml:space="preserve"> </w:t>
      </w:r>
      <w:r w:rsidRPr="0086022A">
        <w:t xml:space="preserve">In all cases, the choice of commodities by </w:t>
      </w:r>
      <w:r w:rsidRPr="0086022A">
        <w:lastRenderedPageBreak/>
        <w:t>source is determined by a CRESH (Constant Ratios of Elasticities Substitution, Homothetic) utility function.</w:t>
      </w:r>
    </w:p>
    <w:p w14:paraId="31460DAF" w14:textId="77777777" w:rsidR="00EE498C" w:rsidRPr="0086022A" w:rsidRDefault="00EE498C" w:rsidP="00EE498C">
      <w:pPr>
        <w:pStyle w:val="Bullets1"/>
      </w:pPr>
      <w:r w:rsidRPr="0086022A">
        <w:t>Government consumption for composite goods, and goods from different sources (domestic, imported and interstate), is determined by maximising utility via a C</w:t>
      </w:r>
      <w:r>
        <w:t>obb</w:t>
      </w:r>
      <w:r w:rsidRPr="0086022A">
        <w:t>-D</w:t>
      </w:r>
      <w:r>
        <w:t>ouglas</w:t>
      </w:r>
      <w:r w:rsidRPr="0086022A">
        <w:t xml:space="preserve"> utility function.</w:t>
      </w:r>
    </w:p>
    <w:p w14:paraId="6787B99B" w14:textId="77777777" w:rsidR="00EE498C" w:rsidRPr="0086022A" w:rsidRDefault="00EE498C" w:rsidP="00EE498C">
      <w:pPr>
        <w:pStyle w:val="Bullets1"/>
      </w:pPr>
      <w:r w:rsidRPr="0086022A">
        <w:t>All savings generated in each region are used to purchase bonds whose price movements reflect movements in the price of creating capital.</w:t>
      </w:r>
    </w:p>
    <w:p w14:paraId="5CE850A4" w14:textId="20D4A653" w:rsidR="00EE498C" w:rsidRPr="0086022A" w:rsidRDefault="00EE498C" w:rsidP="00EE498C">
      <w:pPr>
        <w:pStyle w:val="Bullets1"/>
      </w:pPr>
      <w:r w:rsidRPr="0086022A">
        <w:t>Producers supply goods by combining aggregate intermediate inputs and primary factors in fixed proportions (the Leontief assumption).</w:t>
      </w:r>
      <w:r w:rsidR="00BE4547">
        <w:t xml:space="preserve"> </w:t>
      </w:r>
      <w:r w:rsidRPr="0086022A">
        <w:t>Composite intermediate inputs are also combined in fixed proportions, whereas individual primary factors are combined using a CES production function.</w:t>
      </w:r>
    </w:p>
    <w:p w14:paraId="576A7B8B" w14:textId="50784294" w:rsidR="00EE498C" w:rsidRPr="0086022A" w:rsidRDefault="00EE498C" w:rsidP="00EE498C">
      <w:pPr>
        <w:pStyle w:val="Bullets1"/>
      </w:pPr>
      <w:r w:rsidRPr="0086022A">
        <w:t>Producers are cost minimisers, and in doing so choose between domestic, imported and interstate intermediate inputs via a CRESH production function.</w:t>
      </w:r>
      <w:r w:rsidR="00BE4547">
        <w:t xml:space="preserve"> </w:t>
      </w:r>
    </w:p>
    <w:p w14:paraId="2B1266C7" w14:textId="607A788E" w:rsidR="00EE498C" w:rsidRPr="0086022A" w:rsidRDefault="00EE498C" w:rsidP="00EE498C">
      <w:pPr>
        <w:pStyle w:val="Bullets1"/>
      </w:pPr>
      <w:r w:rsidRPr="0086022A">
        <w:t>The supply of labour is positively influenced by movements in the real wage rate governed by an elasticity of supply</w:t>
      </w:r>
      <w:r>
        <w:t xml:space="preserve">. This is most often </w:t>
      </w:r>
      <w:r w:rsidRPr="0086022A">
        <w:t xml:space="preserve">assumed </w:t>
      </w:r>
      <w:r>
        <w:t>to be 0.15 for central case scenarios, and 0.3 for high side scenarios, depending on the employment market conditions for the region under consideration</w:t>
      </w:r>
      <w:r w:rsidRPr="0086022A">
        <w:t>.</w:t>
      </w:r>
      <w:r w:rsidR="00BE4547">
        <w:t xml:space="preserve"> </w:t>
      </w:r>
    </w:p>
    <w:p w14:paraId="7BFDAD9E" w14:textId="45C0ED5B" w:rsidR="00EE498C" w:rsidRPr="0086022A" w:rsidRDefault="00EE498C" w:rsidP="00EE498C">
      <w:pPr>
        <w:pStyle w:val="Bullets1"/>
      </w:pPr>
      <w:r w:rsidRPr="0086022A">
        <w:t>Investment takes place in a global market and allows for different regions to have different rates of return that reflect different risk profiles and policy impediments to investment.</w:t>
      </w:r>
      <w:r w:rsidR="00BE4547">
        <w:t xml:space="preserve"> </w:t>
      </w:r>
      <w:r w:rsidRPr="0086022A">
        <w:t>A global investor ranks countries as investment destinations based on two factors: global investment and rates of return in a given region compared with global rates of return.</w:t>
      </w:r>
      <w:r w:rsidR="00BE4547">
        <w:t xml:space="preserve">  </w:t>
      </w:r>
    </w:p>
    <w:p w14:paraId="4DFA719F" w14:textId="6B1BB205" w:rsidR="00EE498C" w:rsidRPr="0086022A" w:rsidRDefault="00EE498C" w:rsidP="00EE498C">
      <w:pPr>
        <w:pStyle w:val="Bullets1"/>
      </w:pPr>
      <w:r w:rsidRPr="0086022A">
        <w:t>Once aggregate investment is determined in each region, the regional investor constructs capital goods by combining composite investment goods in fixed proportions, and minimises costs by choosing between domestic, imported and interstate sources for these goods via a CRESH production function.</w:t>
      </w:r>
      <w:r w:rsidR="00BE4547">
        <w:t xml:space="preserve"> </w:t>
      </w:r>
    </w:p>
    <w:p w14:paraId="1BE5B7E8" w14:textId="4FEC33A3" w:rsidR="00EE498C" w:rsidRPr="0086022A" w:rsidRDefault="00EE498C" w:rsidP="00EE498C">
      <w:pPr>
        <w:pStyle w:val="Bullets1"/>
      </w:pPr>
      <w:r w:rsidRPr="0086022A">
        <w:t>Prices are determined via market-clearing conditions that require sectoral output (supply) to equal the amount sold (demand) to final users (households and government), intermediate users (firms and investors), foreigners (international exports), and other Australian regions (interstate exports).</w:t>
      </w:r>
      <w:r w:rsidR="00BE4547">
        <w:t xml:space="preserve"> </w:t>
      </w:r>
    </w:p>
    <w:p w14:paraId="56CCFC46" w14:textId="1E64CE35" w:rsidR="00EE498C" w:rsidRPr="0086022A" w:rsidRDefault="00EE498C" w:rsidP="00EE498C">
      <w:pPr>
        <w:pStyle w:val="Bullets1"/>
      </w:pPr>
      <w:r w:rsidRPr="0086022A">
        <w:t xml:space="preserve">For internationally-traded goods (imports and exports), the </w:t>
      </w:r>
      <w:proofErr w:type="spellStart"/>
      <w:r w:rsidRPr="0086022A">
        <w:t>Armington</w:t>
      </w:r>
      <w:proofErr w:type="spellEnd"/>
      <w:r w:rsidRPr="0086022A">
        <w:t xml:space="preserve"> assumption is applied whereby the same goods produced in different countries are treated as imperfect substitutes.</w:t>
      </w:r>
      <w:r w:rsidR="00BE4547">
        <w:t xml:space="preserve"> </w:t>
      </w:r>
      <w:r w:rsidRPr="0086022A">
        <w:t>But in relative terms imported goods from different regions are treated as closer substitutes than domestically-produced goods and imported composites.</w:t>
      </w:r>
      <w:r w:rsidR="00BE4547">
        <w:t xml:space="preserve"> </w:t>
      </w:r>
      <w:r w:rsidRPr="0086022A">
        <w:t>Goods traded interstate within the Australian regions are assumed to be closer substitutes again.</w:t>
      </w:r>
    </w:p>
    <w:p w14:paraId="10F6DDBA" w14:textId="37C88E70" w:rsidR="00EE498C" w:rsidRPr="0086022A" w:rsidRDefault="00EE498C" w:rsidP="00EE498C">
      <w:pPr>
        <w:pStyle w:val="Bullets1"/>
      </w:pPr>
      <w:r w:rsidRPr="0086022A">
        <w:t>The model accounts for greenhouse gas emissions from fossil fuel combustion.</w:t>
      </w:r>
      <w:r w:rsidR="00BE4547">
        <w:t xml:space="preserve"> </w:t>
      </w:r>
      <w:r w:rsidRPr="0086022A">
        <w:t>Taxes can be applied to emissions, which are converted to good-specific sales taxes that impact on demand.</w:t>
      </w:r>
      <w:r w:rsidR="00BE4547">
        <w:t xml:space="preserve"> </w:t>
      </w:r>
      <w:r w:rsidRPr="0086022A">
        <w:t>Emission quotas can be set by region and these can be traded, at a value equal to the carbon tax avoided, where a region’s emissions fall below or exceed their quota.</w:t>
      </w:r>
      <w:r w:rsidR="00BE4547">
        <w:t xml:space="preserve"> </w:t>
      </w:r>
    </w:p>
    <w:p w14:paraId="69A4E94E"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5" w:name="_Toc236129202"/>
      <w:bookmarkStart w:id="6" w:name="_Toc516576398"/>
      <w:r>
        <w:t>Dynamics</w:t>
      </w:r>
      <w:bookmarkEnd w:id="5"/>
      <w:bookmarkEnd w:id="6"/>
    </w:p>
    <w:p w14:paraId="76975323" w14:textId="52D2D7CC" w:rsidR="00EE498C" w:rsidRPr="00735D6B" w:rsidRDefault="00EE498C" w:rsidP="00EE498C">
      <w:r>
        <w:t>CEGEM</w:t>
      </w:r>
      <w:r w:rsidRPr="00735D6B">
        <w:t xml:space="preserve"> is a recursive dynamic model that solves year-on-year over a specified timeframe. This has two main advantages. First, dynamics allows a richer specification of the model in that issues such as debt accumulation (which facilitates the ability to model international capital flows) and labour market dynamics </w:t>
      </w:r>
      <w:proofErr w:type="gramStart"/>
      <w:r w:rsidRPr="00735D6B">
        <w:t>are able to</w:t>
      </w:r>
      <w:proofErr w:type="gramEnd"/>
      <w:r w:rsidRPr="00735D6B">
        <w:t xml:space="preserve"> be modelled in a more sophisticated manner. Second, scenario analysis using a </w:t>
      </w:r>
      <w:r w:rsidRPr="00735D6B">
        <w:lastRenderedPageBreak/>
        <w:t xml:space="preserve">model such as </w:t>
      </w:r>
      <w:r>
        <w:t>CEGEM</w:t>
      </w:r>
      <w:r w:rsidRPr="00735D6B">
        <w:t xml:space="preserve"> can be greatly enhanced by the ability to alter the baseline, or reference case, to account for key developments or uncertainties.</w:t>
      </w:r>
    </w:p>
    <w:p w14:paraId="265D64F2" w14:textId="554451C5" w:rsidR="00EE498C" w:rsidRPr="00735D6B" w:rsidRDefault="00EE498C" w:rsidP="00EE498C">
      <w:r w:rsidRPr="00735D6B">
        <w:t>The model is then used to project the relationship between variables under different scenarios, or states, over a pre</w:t>
      </w:r>
      <w:r>
        <w:t>-</w:t>
      </w:r>
      <w:r w:rsidRPr="00735D6B">
        <w:t>defined period.</w:t>
      </w:r>
      <w:r w:rsidR="00BE4547">
        <w:t xml:space="preserve"> </w:t>
      </w:r>
      <w:r w:rsidRPr="00735D6B">
        <w:t xml:space="preserve">This is illustrated in </w:t>
      </w:r>
      <w:r w:rsidRPr="00735D6B">
        <w:fldChar w:fldCharType="begin"/>
      </w:r>
      <w:r w:rsidRPr="00735D6B">
        <w:instrText xml:space="preserve"> REF _Ref104006688 \h </w:instrText>
      </w:r>
      <w:r w:rsidRPr="00735D6B">
        <w:fldChar w:fldCharType="separate"/>
      </w:r>
      <w:r w:rsidR="00CD1D5F" w:rsidRPr="00735D6B">
        <w:t xml:space="preserve">Figure </w:t>
      </w:r>
      <w:r w:rsidR="00CD1D5F">
        <w:rPr>
          <w:noProof/>
        </w:rPr>
        <w:t>1</w:t>
      </w:r>
      <w:r w:rsidRPr="00735D6B">
        <w:fldChar w:fldCharType="end"/>
      </w:r>
      <w:r>
        <w:t>, where</w:t>
      </w:r>
      <w:r w:rsidRPr="00735D6B">
        <w:t xml:space="preserve"> a reference case or ‘business-as-usual’ scenario forms the basis of the analysis undertaken using </w:t>
      </w:r>
      <w:r>
        <w:t>CEGEM</w:t>
      </w:r>
      <w:r w:rsidRPr="00735D6B">
        <w:t>.</w:t>
      </w:r>
      <w:r w:rsidR="00BE4547">
        <w:t xml:space="preserve"> </w:t>
      </w:r>
      <w:r w:rsidRPr="00735D6B">
        <w:t>The model is solved year-by-year from time 0 which reflects the base year of the model (2001) to a predetermined end year (in this case 2030).</w:t>
      </w:r>
      <w:r w:rsidR="00BE4547">
        <w:t xml:space="preserve"> </w:t>
      </w:r>
    </w:p>
    <w:p w14:paraId="67F65BDF" w14:textId="08EBA663" w:rsidR="00EE498C" w:rsidRPr="00735D6B" w:rsidRDefault="00EE498C" w:rsidP="00EE498C">
      <w:r w:rsidRPr="00735D6B">
        <w:t xml:space="preserve">The ‘Variable’ represented in the figure could be one of the hundreds </w:t>
      </w:r>
      <w:r>
        <w:t>or</w:t>
      </w:r>
      <w:r w:rsidRPr="00735D6B">
        <w:t xml:space="preserve"> thousands represented in the model ranging from macroeconomic indicators such as real GDP to sectoral variables such as the exports of </w:t>
      </w:r>
      <w:r>
        <w:t>iron and steel from Australia</w:t>
      </w:r>
      <w:r w:rsidRPr="00735D6B">
        <w:t>.</w:t>
      </w:r>
      <w:r w:rsidR="00BE4547">
        <w:t xml:space="preserve"> </w:t>
      </w:r>
      <w:r w:rsidRPr="00735D6B">
        <w:t>In the figure, the percentage changed in the variables have been converted to an index (= 1.0 in 2005) and is projected to increase by 2030.</w:t>
      </w:r>
    </w:p>
    <w:p w14:paraId="712F708C" w14:textId="668B9B2B" w:rsidR="00EE498C" w:rsidRPr="00735D6B" w:rsidRDefault="00EE498C" w:rsidP="00EE498C">
      <w:r w:rsidRPr="00735D6B">
        <w:t xml:space="preserve">Set against this business-as-usual scenario is, in </w:t>
      </w:r>
      <w:r w:rsidRPr="00735D6B">
        <w:fldChar w:fldCharType="begin"/>
      </w:r>
      <w:r w:rsidRPr="00735D6B">
        <w:instrText xml:space="preserve"> REF _Ref104006688 \h </w:instrText>
      </w:r>
      <w:r w:rsidRPr="00735D6B">
        <w:fldChar w:fldCharType="separate"/>
      </w:r>
      <w:r w:rsidR="00CD1D5F" w:rsidRPr="00735D6B">
        <w:t xml:space="preserve">Figure </w:t>
      </w:r>
      <w:r w:rsidR="00CD1D5F">
        <w:rPr>
          <w:noProof/>
        </w:rPr>
        <w:t>1</w:t>
      </w:r>
      <w:r w:rsidRPr="00735D6B">
        <w:fldChar w:fldCharType="end"/>
      </w:r>
      <w:r w:rsidRPr="00735D6B">
        <w:t>, a ‘Scenario projection’.</w:t>
      </w:r>
      <w:r w:rsidR="00BE4547">
        <w:t xml:space="preserve"> </w:t>
      </w:r>
      <w:r w:rsidRPr="00735D6B">
        <w:t xml:space="preserve">This scenario represents the impacts of </w:t>
      </w:r>
      <w:r>
        <w:t>a policy change or different assumptions about economic development</w:t>
      </w:r>
      <w:r w:rsidRPr="00735D6B">
        <w:t xml:space="preserve"> that results in a new projection of the path of the variable over the simulation </w:t>
      </w:r>
      <w:proofErr w:type="gramStart"/>
      <w:r w:rsidRPr="00735D6B">
        <w:t>time period</w:t>
      </w:r>
      <w:proofErr w:type="gramEnd"/>
      <w:r w:rsidRPr="00735D6B">
        <w:t>.</w:t>
      </w:r>
      <w:r w:rsidR="00BE4547">
        <w:t xml:space="preserve"> </w:t>
      </w:r>
      <w:r w:rsidRPr="00735D6B">
        <w:t>The impacts of the policy</w:t>
      </w:r>
      <w:r>
        <w:t>/assumption</w:t>
      </w:r>
      <w:r w:rsidRPr="00735D6B">
        <w:t xml:space="preserve"> change are reflected in the differences in the variable at time T.</w:t>
      </w:r>
      <w:r w:rsidR="00BE4547">
        <w:t xml:space="preserve"> </w:t>
      </w:r>
      <w:r w:rsidRPr="00735D6B">
        <w:t>It is important to note that the differences between the business-as-usual and expansion scenario are tracked over the entire timeframe of the simulation.</w:t>
      </w:r>
    </w:p>
    <w:p w14:paraId="43FD9256" w14:textId="7F62E048" w:rsidR="00EE498C" w:rsidRPr="00735D6B" w:rsidRDefault="00EE498C" w:rsidP="00EE498C">
      <w:pPr>
        <w:pStyle w:val="Caption"/>
      </w:pPr>
      <w:bookmarkStart w:id="7" w:name="_Ref104006688"/>
      <w:bookmarkStart w:id="8" w:name="_Toc140312591"/>
      <w:bookmarkStart w:id="9" w:name="_Toc236129222"/>
      <w:r w:rsidRPr="00735D6B">
        <w:t xml:space="preserve">Figure </w:t>
      </w:r>
      <w:r w:rsidRPr="00735D6B">
        <w:fldChar w:fldCharType="begin"/>
      </w:r>
      <w:r w:rsidRPr="00735D6B">
        <w:instrText xml:space="preserve"> SEQ Figure \* ARABIC </w:instrText>
      </w:r>
      <w:r w:rsidRPr="00735D6B">
        <w:fldChar w:fldCharType="separate"/>
      </w:r>
      <w:r w:rsidR="00CD1D5F">
        <w:rPr>
          <w:noProof/>
        </w:rPr>
        <w:t>1</w:t>
      </w:r>
      <w:r w:rsidRPr="00735D6B">
        <w:fldChar w:fldCharType="end"/>
      </w:r>
      <w:bookmarkEnd w:id="7"/>
      <w:r w:rsidRPr="00735D6B">
        <w:t>:</w:t>
      </w:r>
      <w:r w:rsidR="00BE4547">
        <w:t xml:space="preserve"> </w:t>
      </w:r>
      <w:r w:rsidRPr="00735D6B">
        <w:t xml:space="preserve">Dynamic simulation using </w:t>
      </w:r>
      <w:r>
        <w:t>CEGEM</w:t>
      </w:r>
      <w:bookmarkEnd w:id="8"/>
      <w:bookmarkEnd w:id="9"/>
    </w:p>
    <w:p w14:paraId="71E3C13C" w14:textId="650B5DD1" w:rsidR="00EE498C" w:rsidRPr="00735D6B" w:rsidRDefault="00EE498C" w:rsidP="00EE498C">
      <w:r w:rsidRPr="00735D6B">
        <w:rPr>
          <w:noProof/>
        </w:rPr>
        <w:drawing>
          <wp:inline distT="0" distB="0" distL="0" distR="0" wp14:anchorId="5DFBA739" wp14:editId="22E29C8B">
            <wp:extent cx="5753100" cy="3206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206750"/>
                    </a:xfrm>
                    <a:prstGeom prst="rect">
                      <a:avLst/>
                    </a:prstGeom>
                    <a:noFill/>
                    <a:ln>
                      <a:noFill/>
                    </a:ln>
                  </pic:spPr>
                </pic:pic>
              </a:graphicData>
            </a:graphic>
          </wp:inline>
        </w:drawing>
      </w:r>
    </w:p>
    <w:p w14:paraId="49790C63"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10" w:name="_Toc236129203"/>
      <w:bookmarkStart w:id="11" w:name="_Toc516576399"/>
      <w:r>
        <w:t>Detailed interdependencies</w:t>
      </w:r>
      <w:bookmarkEnd w:id="10"/>
      <w:bookmarkEnd w:id="11"/>
    </w:p>
    <w:p w14:paraId="43DD19E4" w14:textId="56FB4E8A" w:rsidR="00EE498C" w:rsidRDefault="00EE498C" w:rsidP="00EE498C">
      <w:r>
        <w:t xml:space="preserve">The model is underpinned by a detailed, global database. The model’s database is ‘benchmarked’ or ‘calibrated’ so that initial equilibrium solution exists that replicates actual sectoral production, </w:t>
      </w:r>
      <w:r>
        <w:lastRenderedPageBreak/>
        <w:t>consumption, trade and factor usage.</w:t>
      </w:r>
      <w:r>
        <w:rPr>
          <w:rStyle w:val="FootnoteReference"/>
        </w:rPr>
        <w:footnoteReference w:id="2"/>
      </w:r>
      <w:r>
        <w:t xml:space="preserve"> It contains </w:t>
      </w:r>
      <w:r w:rsidR="00CD1D5F">
        <w:t>129</w:t>
      </w:r>
      <w:r>
        <w:t xml:space="preserve"> regions and 57 sectors for a base year of 200</w:t>
      </w:r>
      <w:r w:rsidR="00CD1D5F">
        <w:t>7</w:t>
      </w:r>
      <w:r>
        <w:t>, and is the benchmark dataset for applied, global general equilibrium modelling.</w:t>
      </w:r>
      <w:r w:rsidR="00BE4547">
        <w:t xml:space="preserve"> </w:t>
      </w:r>
      <w:r>
        <w:t xml:space="preserve">This database produced by the Global Trade Analysis Project (GTAP) at </w:t>
      </w: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r>
        <w:t xml:space="preserve"> is the most detailed and comprehensive database of its type in the world.</w:t>
      </w:r>
      <w:r w:rsidR="00BE4547">
        <w:t xml:space="preserve"> </w:t>
      </w:r>
      <w:r>
        <w:t>Used by some 700 researchers globally, the database is a truly international, collaborative research effort that is fully documented and transparent (see McDougall 2006).</w:t>
      </w:r>
      <w:r w:rsidR="00BE4547">
        <w:t xml:space="preserve"> </w:t>
      </w:r>
    </w:p>
    <w:p w14:paraId="14371733" w14:textId="034D6509" w:rsidR="00EE498C" w:rsidRDefault="00EE498C" w:rsidP="00EE498C">
      <w:r>
        <w:t>The CEGEM model is primarily based on input-output or social accounting matrices, as a means of describing how economies are linked through production, consumption, trade and investment flows.</w:t>
      </w:r>
      <w:r w:rsidR="00BE4547">
        <w:t xml:space="preserve"> </w:t>
      </w:r>
      <w:r>
        <w:t>For example, the model considers:</w:t>
      </w:r>
    </w:p>
    <w:p w14:paraId="2081AB10" w14:textId="77777777" w:rsidR="00EE498C" w:rsidRDefault="00EE498C" w:rsidP="00BE4547">
      <w:pPr>
        <w:pStyle w:val="Bullets1"/>
      </w:pPr>
      <w:r>
        <w:t xml:space="preserve">direct linkages between industries and countries through purchases and sales of </w:t>
      </w:r>
      <w:proofErr w:type="spellStart"/>
      <w:r>
        <w:t xml:space="preserve">each </w:t>
      </w:r>
      <w:proofErr w:type="gramStart"/>
      <w:r>
        <w:t>others</w:t>
      </w:r>
      <w:proofErr w:type="spellEnd"/>
      <w:proofErr w:type="gramEnd"/>
      <w:r>
        <w:t xml:space="preserve"> goods and services; and</w:t>
      </w:r>
    </w:p>
    <w:p w14:paraId="298C4CBF" w14:textId="194D51FD" w:rsidR="00EE498C" w:rsidRPr="00464ACF" w:rsidRDefault="00EE498C" w:rsidP="00BE4547">
      <w:pPr>
        <w:pStyle w:val="Bullets1"/>
      </w:pPr>
      <w:r>
        <w:t>indirect linkages through mechanisms such as the collective competition for available resources, such as labour, that operates in an economy-wide or global context.</w:t>
      </w:r>
      <w:r w:rsidR="00BE4547">
        <w:t xml:space="preserve"> </w:t>
      </w:r>
    </w:p>
    <w:p w14:paraId="0668FD41" w14:textId="63F4AB1D" w:rsidR="00EE498C" w:rsidRDefault="00EE498C" w:rsidP="00EE498C">
      <w:r>
        <w:t>The remainder of this document describes the fundamental aspects of the model.</w:t>
      </w:r>
      <w:r w:rsidR="00BE4547">
        <w:t xml:space="preserve"> </w:t>
      </w:r>
    </w:p>
    <w:p w14:paraId="04C84D21" w14:textId="77777777" w:rsidR="00EE498C" w:rsidRDefault="00EE498C" w:rsidP="00EE498C"/>
    <w:p w14:paraId="1343AC67" w14:textId="77777777" w:rsidR="00EE498C" w:rsidRDefault="00EE498C" w:rsidP="00EE498C"/>
    <w:p w14:paraId="2639B4D9" w14:textId="77777777" w:rsidR="00EE498C" w:rsidRDefault="00EE498C" w:rsidP="00EE498C"/>
    <w:p w14:paraId="0EDBC2F9" w14:textId="77777777" w:rsidR="00EE498C" w:rsidRDefault="00EE498C" w:rsidP="00EE498C">
      <w:pPr>
        <w:pStyle w:val="Heading1"/>
        <w:keepNext/>
        <w:keepLines/>
        <w:tabs>
          <w:tab w:val="left" w:pos="567"/>
        </w:tabs>
        <w:spacing w:before="360" w:after="0" w:line="240" w:lineRule="auto"/>
        <w:ind w:left="567" w:hanging="567"/>
      </w:pPr>
      <w:bookmarkStart w:id="12" w:name="_Toc236129204"/>
      <w:bookmarkStart w:id="13" w:name="_Toc516576400"/>
      <w:r>
        <w:lastRenderedPageBreak/>
        <w:t>Description of the model</w:t>
      </w:r>
      <w:bookmarkEnd w:id="12"/>
      <w:bookmarkEnd w:id="13"/>
    </w:p>
    <w:p w14:paraId="1FD391A4" w14:textId="0200F8E0" w:rsidR="00EE498C" w:rsidRDefault="00EE498C" w:rsidP="00EE498C">
      <w:r>
        <w:t>This section outlines the structural features of the model.</w:t>
      </w:r>
      <w:r w:rsidR="00BE4547">
        <w:t xml:space="preserve"> </w:t>
      </w:r>
      <w:r>
        <w:t xml:space="preserve">This section provides a description of the various aspects of the model, assisted by diagrams and mathematical exposition where appropriate. </w:t>
      </w:r>
    </w:p>
    <w:p w14:paraId="1287097D" w14:textId="77777777" w:rsidR="00EE498C" w:rsidRDefault="00EE498C" w:rsidP="00EE498C">
      <w:r>
        <w:t>The following description covers:</w:t>
      </w:r>
    </w:p>
    <w:p w14:paraId="6183A9C5" w14:textId="77777777" w:rsidR="00EE498C" w:rsidRDefault="00EE498C" w:rsidP="00BE4547">
      <w:pPr>
        <w:pStyle w:val="Bullets1"/>
      </w:pPr>
      <w:r>
        <w:t>National income and expenditure</w:t>
      </w:r>
    </w:p>
    <w:p w14:paraId="1314CE99" w14:textId="77777777" w:rsidR="00EE498C" w:rsidRDefault="00EE498C" w:rsidP="00BE4547">
      <w:pPr>
        <w:pStyle w:val="Bullets1"/>
      </w:pPr>
      <w:r>
        <w:t>The demand side of the model</w:t>
      </w:r>
    </w:p>
    <w:p w14:paraId="204689DE" w14:textId="77777777" w:rsidR="00EE498C" w:rsidRDefault="00EE498C" w:rsidP="00BE4547">
      <w:pPr>
        <w:pStyle w:val="Bullets1"/>
      </w:pPr>
      <w:r>
        <w:t>The supply side of the model</w:t>
      </w:r>
    </w:p>
    <w:p w14:paraId="4D23CBA9" w14:textId="77777777" w:rsidR="00EE498C" w:rsidRDefault="00EE498C" w:rsidP="00BE4547">
      <w:pPr>
        <w:pStyle w:val="Bullets1"/>
      </w:pPr>
      <w:r>
        <w:t>Equilibrium</w:t>
      </w:r>
    </w:p>
    <w:p w14:paraId="7148ED34" w14:textId="77777777" w:rsidR="00EE498C" w:rsidRDefault="00EE498C" w:rsidP="00EE498C">
      <w:pPr>
        <w:pStyle w:val="Heading2"/>
        <w:keepNext/>
        <w:keepLines/>
        <w:numPr>
          <w:ilvl w:val="1"/>
          <w:numId w:val="0"/>
        </w:numPr>
        <w:shd w:val="clear" w:color="auto" w:fill="auto"/>
        <w:tabs>
          <w:tab w:val="left" w:pos="1134"/>
        </w:tabs>
        <w:spacing w:after="0" w:line="240" w:lineRule="auto"/>
        <w:ind w:left="1134" w:hanging="1134"/>
      </w:pPr>
      <w:bookmarkStart w:id="14" w:name="_Toc236129205"/>
      <w:bookmarkStart w:id="15" w:name="_Toc516576401"/>
      <w:r>
        <w:t>National income and expenditure</w:t>
      </w:r>
      <w:bookmarkEnd w:id="14"/>
      <w:bookmarkEnd w:id="15"/>
    </w:p>
    <w:p w14:paraId="15C0E9CA" w14:textId="2674C147" w:rsidR="00EE498C" w:rsidRDefault="00EE498C" w:rsidP="00EE498C">
      <w:r>
        <w:t>Each region in the model has what is called a ‘regional consumer’ that collects all income generated.</w:t>
      </w:r>
      <w:r w:rsidR="00BE4547">
        <w:t xml:space="preserve"> </w:t>
      </w:r>
      <w:r>
        <w:t>This includes all taxes, factor payments and net foreign income generated by borrowing/lending abroad (</w:t>
      </w:r>
      <w:r>
        <w:fldChar w:fldCharType="begin"/>
      </w:r>
      <w:r>
        <w:instrText xml:space="preserve"> REF _Ref140305447 \h </w:instrText>
      </w:r>
      <w:r>
        <w:fldChar w:fldCharType="separate"/>
      </w:r>
      <w:r w:rsidR="00CD1D5F">
        <w:t xml:space="preserve">Figure </w:t>
      </w:r>
      <w:r w:rsidR="00CD1D5F">
        <w:rPr>
          <w:noProof/>
        </w:rPr>
        <w:t>2</w:t>
      </w:r>
      <w:r>
        <w:fldChar w:fldCharType="end"/>
      </w:r>
      <w:r>
        <w:t>).</w:t>
      </w:r>
      <w:r w:rsidR="00BE4547">
        <w:t xml:space="preserve"> </w:t>
      </w:r>
      <w:r>
        <w:t>There are four factors of production in the model: labour, capital, land and natural resource that will be discussed in more detail below.</w:t>
      </w:r>
      <w:r w:rsidR="00BE4547">
        <w:t xml:space="preserve"> </w:t>
      </w:r>
      <w:r>
        <w:t>One of the flow-on effects of using the regional consumer assumption is that the choice of welfare measure in the model becomes a simple matter of gross national income.</w:t>
      </w:r>
    </w:p>
    <w:p w14:paraId="24D5B4A4" w14:textId="0EEA5946" w:rsidR="00EE498C" w:rsidRDefault="00EE498C" w:rsidP="00EE498C">
      <w:pPr>
        <w:pStyle w:val="Caption"/>
      </w:pPr>
      <w:bookmarkStart w:id="16" w:name="_Ref140305447"/>
      <w:bookmarkStart w:id="17" w:name="_Toc140312592"/>
      <w:bookmarkStart w:id="18" w:name="_Toc236129223"/>
      <w:r>
        <w:t xml:space="preserve">Figure </w:t>
      </w:r>
      <w:r>
        <w:fldChar w:fldCharType="begin"/>
      </w:r>
      <w:r>
        <w:instrText xml:space="preserve"> SEQ Figure \* ARABIC </w:instrText>
      </w:r>
      <w:r>
        <w:fldChar w:fldCharType="separate"/>
      </w:r>
      <w:r w:rsidR="00CD1D5F">
        <w:rPr>
          <w:noProof/>
        </w:rPr>
        <w:t>2</w:t>
      </w:r>
      <w:r>
        <w:fldChar w:fldCharType="end"/>
      </w:r>
      <w:bookmarkEnd w:id="16"/>
      <w:r>
        <w:t>: Determination of national income</w:t>
      </w:r>
      <w:bookmarkEnd w:id="17"/>
      <w:bookmarkEnd w:id="18"/>
    </w:p>
    <w:p w14:paraId="357FAB48" w14:textId="3C8D88EB" w:rsidR="00EE498C" w:rsidRDefault="00EE498C" w:rsidP="00EE498C">
      <w:r>
        <w:rPr>
          <w:noProof/>
        </w:rPr>
        <mc:AlternateContent>
          <mc:Choice Requires="wpc">
            <w:drawing>
              <wp:inline distT="0" distB="0" distL="0" distR="0" wp14:anchorId="17952CAB" wp14:editId="5F1BE947">
                <wp:extent cx="5759450" cy="2687320"/>
                <wp:effectExtent l="0" t="0" r="12700" b="17780"/>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333333"/>
                          </a:solidFill>
                          <a:prstDash val="solid"/>
                          <a:miter lim="800000"/>
                          <a:headEnd type="none" w="med" len="med"/>
                          <a:tailEnd type="none" w="med" len="med"/>
                        </a:ln>
                      </wpc:whole>
                      <wps:wsp>
                        <wps:cNvPr id="136" name="Oval 4"/>
                        <wps:cNvSpPr>
                          <a:spLocks noChangeArrowheads="1"/>
                        </wps:cNvSpPr>
                        <wps:spPr bwMode="auto">
                          <a:xfrm>
                            <a:off x="0" y="47610"/>
                            <a:ext cx="1871928" cy="911996"/>
                          </a:xfrm>
                          <a:prstGeom prst="ellipse">
                            <a:avLst/>
                          </a:prstGeom>
                          <a:solidFill>
                            <a:schemeClr val="bg1">
                              <a:lumMod val="85000"/>
                            </a:schemeClr>
                          </a:solidFill>
                          <a:ln w="9525">
                            <a:solidFill>
                              <a:srgbClr val="000000"/>
                            </a:solidFill>
                            <a:round/>
                            <a:headEnd/>
                            <a:tailEnd/>
                          </a:ln>
                        </wps:spPr>
                        <wps:txbx>
                          <w:txbxContent>
                            <w:p w14:paraId="47CFEA0A" w14:textId="77777777" w:rsidR="00BE4547" w:rsidRPr="003D73F4" w:rsidRDefault="00BE4547" w:rsidP="00EE498C">
                              <w:pPr>
                                <w:autoSpaceDE w:val="0"/>
                                <w:autoSpaceDN w:val="0"/>
                                <w:adjustRightInd w:val="0"/>
                                <w:jc w:val="center"/>
                                <w:rPr>
                                  <w:rFonts w:cs="Arial"/>
                                  <w:color w:val="000000"/>
                                  <w:sz w:val="24"/>
                                  <w:szCs w:val="36"/>
                                </w:rPr>
                              </w:pPr>
                              <w:r w:rsidRPr="003D73F4">
                                <w:rPr>
                                  <w:rFonts w:cs="Arial"/>
                                  <w:color w:val="000000"/>
                                  <w:sz w:val="24"/>
                                  <w:szCs w:val="36"/>
                                  <w:lang w:val="en-US"/>
                                </w:rPr>
                                <w:t>Taxes</w:t>
                              </w:r>
                            </w:p>
                          </w:txbxContent>
                        </wps:txbx>
                        <wps:bodyPr rot="0" vert="horz" wrap="square" lIns="61265" tIns="30632" rIns="61265" bIns="30632" anchor="ctr" anchorCtr="0" upright="1">
                          <a:noAutofit/>
                        </wps:bodyPr>
                      </wps:wsp>
                      <wps:wsp>
                        <wps:cNvPr id="137" name="Oval 5"/>
                        <wps:cNvSpPr>
                          <a:spLocks noChangeArrowheads="1"/>
                        </wps:cNvSpPr>
                        <wps:spPr bwMode="auto">
                          <a:xfrm>
                            <a:off x="3887522" y="0"/>
                            <a:ext cx="1871928" cy="911996"/>
                          </a:xfrm>
                          <a:prstGeom prst="ellipse">
                            <a:avLst/>
                          </a:prstGeom>
                          <a:solidFill>
                            <a:schemeClr val="bg1">
                              <a:lumMod val="85000"/>
                            </a:schemeClr>
                          </a:solidFill>
                          <a:ln w="9525">
                            <a:solidFill>
                              <a:srgbClr val="000000"/>
                            </a:solidFill>
                            <a:round/>
                            <a:headEnd/>
                            <a:tailEnd/>
                          </a:ln>
                        </wps:spPr>
                        <wps:txbx>
                          <w:txbxContent>
                            <w:p w14:paraId="05E88106" w14:textId="77777777" w:rsidR="00BE4547" w:rsidRPr="003D73F4" w:rsidRDefault="00BE4547" w:rsidP="00EE498C">
                              <w:pPr>
                                <w:autoSpaceDE w:val="0"/>
                                <w:autoSpaceDN w:val="0"/>
                                <w:adjustRightInd w:val="0"/>
                                <w:jc w:val="center"/>
                                <w:rPr>
                                  <w:rFonts w:cs="Arial"/>
                                  <w:color w:val="000000"/>
                                  <w:sz w:val="24"/>
                                  <w:szCs w:val="36"/>
                                </w:rPr>
                              </w:pPr>
                              <w:r w:rsidRPr="003D73F4">
                                <w:rPr>
                                  <w:rFonts w:cs="Arial"/>
                                  <w:color w:val="000000"/>
                                  <w:sz w:val="24"/>
                                  <w:szCs w:val="36"/>
                                  <w:lang w:val="en-US"/>
                                </w:rPr>
                                <w:t>Net foreign income</w:t>
                              </w:r>
                            </w:p>
                          </w:txbxContent>
                        </wps:txbx>
                        <wps:bodyPr rot="0" vert="horz" wrap="square" lIns="61265" tIns="30632" rIns="61265" bIns="30632" anchor="ctr" anchorCtr="0" upright="1">
                          <a:noAutofit/>
                        </wps:bodyPr>
                      </wps:wsp>
                      <wps:wsp>
                        <wps:cNvPr id="138" name="Oval 6"/>
                        <wps:cNvSpPr>
                          <a:spLocks noChangeArrowheads="1"/>
                        </wps:cNvSpPr>
                        <wps:spPr bwMode="auto">
                          <a:xfrm>
                            <a:off x="1919461" y="1775324"/>
                            <a:ext cx="1871928" cy="911996"/>
                          </a:xfrm>
                          <a:prstGeom prst="ellipse">
                            <a:avLst/>
                          </a:prstGeom>
                          <a:solidFill>
                            <a:schemeClr val="bg1">
                              <a:lumMod val="85000"/>
                            </a:schemeClr>
                          </a:solidFill>
                          <a:ln w="9525">
                            <a:solidFill>
                              <a:srgbClr val="000000"/>
                            </a:solidFill>
                            <a:round/>
                            <a:headEnd/>
                            <a:tailEnd/>
                          </a:ln>
                        </wps:spPr>
                        <wps:txbx>
                          <w:txbxContent>
                            <w:p w14:paraId="7EECED4F" w14:textId="77777777" w:rsidR="00BE4547" w:rsidRPr="003D73F4" w:rsidRDefault="00BE4547" w:rsidP="00EE498C">
                              <w:pPr>
                                <w:autoSpaceDE w:val="0"/>
                                <w:autoSpaceDN w:val="0"/>
                                <w:adjustRightInd w:val="0"/>
                                <w:jc w:val="center"/>
                                <w:rPr>
                                  <w:rFonts w:cs="Arial"/>
                                  <w:color w:val="000000"/>
                                  <w:sz w:val="24"/>
                                  <w:szCs w:val="36"/>
                                </w:rPr>
                              </w:pPr>
                              <w:r>
                                <w:rPr>
                                  <w:rFonts w:cs="Arial"/>
                                  <w:color w:val="000000"/>
                                  <w:sz w:val="24"/>
                                  <w:szCs w:val="36"/>
                                  <w:lang w:val="en-US"/>
                                </w:rPr>
                                <w:t>National income</w:t>
                              </w:r>
                            </w:p>
                          </w:txbxContent>
                        </wps:txbx>
                        <wps:bodyPr rot="0" vert="horz" wrap="square" lIns="61265" tIns="30632" rIns="61265" bIns="30632" anchor="ctr" anchorCtr="0" upright="1">
                          <a:noAutofit/>
                        </wps:bodyPr>
                      </wps:wsp>
                      <wps:wsp>
                        <wps:cNvPr id="139" name="Oval 7"/>
                        <wps:cNvSpPr>
                          <a:spLocks noChangeArrowheads="1"/>
                        </wps:cNvSpPr>
                        <wps:spPr bwMode="auto">
                          <a:xfrm>
                            <a:off x="1919461" y="47610"/>
                            <a:ext cx="1871928" cy="911996"/>
                          </a:xfrm>
                          <a:prstGeom prst="ellipse">
                            <a:avLst/>
                          </a:prstGeom>
                          <a:solidFill>
                            <a:schemeClr val="bg1">
                              <a:lumMod val="85000"/>
                            </a:schemeClr>
                          </a:solidFill>
                          <a:ln w="9525">
                            <a:solidFill>
                              <a:srgbClr val="000000"/>
                            </a:solidFill>
                            <a:round/>
                            <a:headEnd/>
                            <a:tailEnd/>
                          </a:ln>
                        </wps:spPr>
                        <wps:txbx>
                          <w:txbxContent>
                            <w:p w14:paraId="0A261504" w14:textId="77777777" w:rsidR="00BE4547" w:rsidRPr="003D73F4" w:rsidRDefault="00BE4547" w:rsidP="00EE498C">
                              <w:pPr>
                                <w:autoSpaceDE w:val="0"/>
                                <w:autoSpaceDN w:val="0"/>
                                <w:adjustRightInd w:val="0"/>
                                <w:jc w:val="center"/>
                                <w:rPr>
                                  <w:rFonts w:cs="Arial"/>
                                  <w:color w:val="000000"/>
                                  <w:sz w:val="24"/>
                                  <w:szCs w:val="36"/>
                                </w:rPr>
                              </w:pPr>
                              <w:r w:rsidRPr="003D73F4">
                                <w:rPr>
                                  <w:rFonts w:cs="Arial"/>
                                  <w:color w:val="000000"/>
                                  <w:sz w:val="24"/>
                                  <w:szCs w:val="36"/>
                                  <w:lang w:val="en-US"/>
                                </w:rPr>
                                <w:t>Factor payments</w:t>
                              </w:r>
                            </w:p>
                          </w:txbxContent>
                        </wps:txbx>
                        <wps:bodyPr rot="0" vert="horz" wrap="square" lIns="61265" tIns="30632" rIns="61265" bIns="30632" anchor="ctr" anchorCtr="0" upright="1">
                          <a:noAutofit/>
                        </wps:bodyPr>
                      </wps:wsp>
                      <wps:wsp>
                        <wps:cNvPr id="140" name="AutoShape 8"/>
                        <wps:cNvCnPr>
                          <a:cxnSpLocks noChangeShapeType="1"/>
                          <a:stCxn id="136" idx="4"/>
                          <a:endCxn id="138" idx="1"/>
                        </wps:cNvCnPr>
                        <wps:spPr bwMode="auto">
                          <a:xfrm>
                            <a:off x="936765" y="959606"/>
                            <a:ext cx="1256675" cy="9490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9"/>
                        <wps:cNvCnPr>
                          <a:cxnSpLocks noChangeShapeType="1"/>
                          <a:stCxn id="139" idx="4"/>
                          <a:endCxn id="138" idx="0"/>
                        </wps:cNvCnPr>
                        <wps:spPr bwMode="auto">
                          <a:xfrm>
                            <a:off x="2856226" y="959606"/>
                            <a:ext cx="0" cy="8157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0"/>
                        <wps:cNvCnPr>
                          <a:cxnSpLocks noChangeShapeType="1"/>
                          <a:stCxn id="137" idx="4"/>
                          <a:endCxn id="138" idx="7"/>
                        </wps:cNvCnPr>
                        <wps:spPr bwMode="auto">
                          <a:xfrm flipH="1">
                            <a:off x="3516875" y="911996"/>
                            <a:ext cx="1307412" cy="996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7952CAB" id="Canvas 143" o:spid="_x0000_s1026" editas="canvas" style="width:453.5pt;height:211.6pt;mso-position-horizontal-relative:char;mso-position-vertical-relative:line" coordsize="57594,2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26873;visibility:visible;mso-wrap-style:square" stroked="t" strokecolor="#333">
                  <v:fill o:detectmouseclick="t"/>
                  <v:path o:connecttype="none"/>
                </v:shape>
                <v:oval id="Oval 4" o:spid="_x0000_s1028" style="position:absolute;top:476;width:18719;height:9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" fillcolor="#d8d8d8 [2732]">
                  <v:textbox inset="1.70181mm,.85089mm,1.70181mm,.85089mm">
                    <w:txbxContent>
                      <w:p w14:paraId="47CFEA0A" w14:textId="77777777" w:rsidR="00BE4547" w:rsidRPr="003D73F4" w:rsidRDefault="00BE4547" w:rsidP="00EE498C">
                        <w:pPr>
                          <w:autoSpaceDE w:val="0"/>
                          <w:autoSpaceDN w:val="0"/>
                          <w:adjustRightInd w:val="0"/>
                          <w:jc w:val="center"/>
                          <w:rPr>
                            <w:rFonts w:cs="Arial"/>
                            <w:color w:val="000000"/>
                            <w:sz w:val="24"/>
                            <w:szCs w:val="36"/>
                          </w:rPr>
                        </w:pPr>
                        <w:r w:rsidRPr="003D73F4">
                          <w:rPr>
                            <w:rFonts w:cs="Arial"/>
                            <w:color w:val="000000"/>
                            <w:sz w:val="24"/>
                            <w:szCs w:val="36"/>
                            <w:lang w:val="en-US"/>
                          </w:rPr>
                          <w:t>Taxes</w:t>
                        </w:r>
                      </w:p>
                    </w:txbxContent>
                  </v:textbox>
                </v:oval>
                <v:oval id="Oval 5" o:spid="_x0000_s1029" style="position:absolute;left:38875;width:18719;height: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" fillcolor="#d8d8d8 [2732]">
                  <v:textbox inset="1.70181mm,.85089mm,1.70181mm,.85089mm">
                    <w:txbxContent>
                      <w:p w14:paraId="05E88106" w14:textId="77777777" w:rsidR="00BE4547" w:rsidRPr="003D73F4" w:rsidRDefault="00BE4547" w:rsidP="00EE498C">
                        <w:pPr>
                          <w:autoSpaceDE w:val="0"/>
                          <w:autoSpaceDN w:val="0"/>
                          <w:adjustRightInd w:val="0"/>
                          <w:jc w:val="center"/>
                          <w:rPr>
                            <w:rFonts w:cs="Arial"/>
                            <w:color w:val="000000"/>
                            <w:sz w:val="24"/>
                            <w:szCs w:val="36"/>
                          </w:rPr>
                        </w:pPr>
                        <w:r w:rsidRPr="003D73F4">
                          <w:rPr>
                            <w:rFonts w:cs="Arial"/>
                            <w:color w:val="000000"/>
                            <w:sz w:val="24"/>
                            <w:szCs w:val="36"/>
                            <w:lang w:val="en-US"/>
                          </w:rPr>
                          <w:t>Net foreign income</w:t>
                        </w:r>
                      </w:p>
                    </w:txbxContent>
                  </v:textbox>
                </v:oval>
                <v:oval id="Oval 6" o:spid="_x0000_s1030" style="position:absolute;left:19194;top:17753;width:18719;height:9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" fillcolor="#d8d8d8 [2732]">
                  <v:textbox inset="1.70181mm,.85089mm,1.70181mm,.85089mm">
                    <w:txbxContent>
                      <w:p w14:paraId="7EECED4F" w14:textId="77777777" w:rsidR="00BE4547" w:rsidRPr="003D73F4" w:rsidRDefault="00BE4547" w:rsidP="00EE498C">
                        <w:pPr>
                          <w:autoSpaceDE w:val="0"/>
                          <w:autoSpaceDN w:val="0"/>
                          <w:adjustRightInd w:val="0"/>
                          <w:jc w:val="center"/>
                          <w:rPr>
                            <w:rFonts w:cs="Arial"/>
                            <w:color w:val="000000"/>
                            <w:sz w:val="24"/>
                            <w:szCs w:val="36"/>
                          </w:rPr>
                        </w:pPr>
                        <w:r>
                          <w:rPr>
                            <w:rFonts w:cs="Arial"/>
                            <w:color w:val="000000"/>
                            <w:sz w:val="24"/>
                            <w:szCs w:val="36"/>
                            <w:lang w:val="en-US"/>
                          </w:rPr>
                          <w:t>National income</w:t>
                        </w:r>
                      </w:p>
                    </w:txbxContent>
                  </v:textbox>
                </v:oval>
                <v:oval id="Oval 7" o:spid="_x0000_s1031" style="position:absolute;left:19194;top:476;width:18719;height:9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" fillcolor="#d8d8d8 [2732]">
                  <v:textbox inset="1.70181mm,.85089mm,1.70181mm,.85089mm">
                    <w:txbxContent>
                      <w:p w14:paraId="0A261504" w14:textId="77777777" w:rsidR="00BE4547" w:rsidRPr="003D73F4" w:rsidRDefault="00BE4547" w:rsidP="00EE498C">
                        <w:pPr>
                          <w:autoSpaceDE w:val="0"/>
                          <w:autoSpaceDN w:val="0"/>
                          <w:adjustRightInd w:val="0"/>
                          <w:jc w:val="center"/>
                          <w:rPr>
                            <w:rFonts w:cs="Arial"/>
                            <w:color w:val="000000"/>
                            <w:sz w:val="24"/>
                            <w:szCs w:val="36"/>
                          </w:rPr>
                        </w:pPr>
                        <w:r w:rsidRPr="003D73F4">
                          <w:rPr>
                            <w:rFonts w:cs="Arial"/>
                            <w:color w:val="000000"/>
                            <w:sz w:val="24"/>
                            <w:szCs w:val="36"/>
                            <w:lang w:val="en-US"/>
                          </w:rPr>
                          <w:t>Factor payments</w:t>
                        </w:r>
                      </w:p>
                    </w:txbxContent>
                  </v:textbox>
                </v:oval>
                <v:shapetype id="_x0000_t32" coordsize="21600,21600" o:spt="32" o:oned="t" path="m,l21600,21600e" filled="f">
                  <v:path arrowok="t" fillok="f" o:connecttype="none"/>
                  <o:lock v:ext="edit" shapetype="t"/>
                </v:shapetype>
                <v:shape id="AutoShape 8" o:spid="_x0000_s1032" type="#_x0000_t32" style="position:absolute;left:9367;top:9596;width:12567;height:9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shape id="AutoShape 9" o:spid="_x0000_s1033" type="#_x0000_t32" style="position:absolute;left:28562;top:9596;width:0;height:8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LPxAAAANwAAAAPAAAAZHJzL2Rvd25yZXYueG1sRE9Na8JA&#10;EL0X/A/LCN7qJk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A6ZMs/EAAAA3AAAAA8A&#10;AAAAAAAAAAAAAAAABwIAAGRycy9kb3ducmV2LnhtbFBLBQYAAAAAAwADALcAAAD4AgAAAAA=&#10;">
                  <v:stroke endarrow="block"/>
                </v:shape>
                <v:shape id="AutoShape 10" o:spid="_x0000_s1034" type="#_x0000_t32" style="position:absolute;left:35168;top:9119;width:13074;height:99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">
                  <v:stroke endarrow="block"/>
                </v:shape>
                <w10:anchorlock/>
              </v:group>
            </w:pict>
          </mc:Fallback>
        </mc:AlternateContent>
      </w:r>
    </w:p>
    <w:p w14:paraId="7DDAA95E" w14:textId="77777777" w:rsidR="00EE498C" w:rsidRDefault="00EE498C" w:rsidP="00EE498C"/>
    <w:p w14:paraId="48A06E8A" w14:textId="77777777" w:rsidR="00EE498C" w:rsidRDefault="00EE498C" w:rsidP="00EE498C"/>
    <w:p w14:paraId="4DBD737B" w14:textId="77777777" w:rsidR="00EE498C" w:rsidRDefault="00EE498C" w:rsidP="00EE498C"/>
    <w:p w14:paraId="78041D3B" w14:textId="77777777" w:rsidR="00EE498C" w:rsidRDefault="00EE498C" w:rsidP="00EE4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04"/>
      </w:tblGrid>
      <w:tr w:rsidR="00EE498C" w14:paraId="4BFEE024" w14:textId="77777777" w:rsidTr="00BE4547">
        <w:tc>
          <w:tcPr>
            <w:tcW w:w="9286" w:type="dxa"/>
            <w:shd w:val="clear" w:color="auto" w:fill="D9D9D9"/>
          </w:tcPr>
          <w:p w14:paraId="50E261AF" w14:textId="77777777" w:rsidR="00EE498C" w:rsidRDefault="00EE498C" w:rsidP="00BE4547">
            <w:r>
              <w:lastRenderedPageBreak/>
              <w:t>The main equation detailing gross national income in levels form is:</w:t>
            </w:r>
          </w:p>
          <w:p w14:paraId="17CA5D27" w14:textId="7E62AD81" w:rsidR="00EE498C" w:rsidRDefault="00EE498C" w:rsidP="00BE4547">
            <w:r>
              <w:rPr>
                <w:noProof/>
              </w:rPr>
              <w:drawing>
                <wp:inline distT="0" distB="0" distL="0" distR="0" wp14:anchorId="4EC546D4" wp14:editId="2D325138">
                  <wp:extent cx="3657600" cy="241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p>
          <w:p w14:paraId="49646E32" w14:textId="3CA1CA18" w:rsidR="00EE498C" w:rsidRDefault="00EE498C" w:rsidP="00BE4547">
            <w:r>
              <w:t>It shows that nominal gross national product in a given region (</w:t>
            </w:r>
            <w:proofErr w:type="spellStart"/>
            <w:r w:rsidRPr="00BF567A">
              <w:rPr>
                <w:i/>
              </w:rPr>
              <w:t>yfull</w:t>
            </w:r>
            <w:proofErr w:type="spellEnd"/>
            <w:r>
              <w:t>) is a share weighted sum of the various components shown in Figure 2.</w:t>
            </w:r>
            <w:r w:rsidR="00BE4547">
              <w:t xml:space="preserve"> </w:t>
            </w:r>
            <w:r>
              <w:t>This includes primary factor payments (</w:t>
            </w:r>
            <w:proofErr w:type="spellStart"/>
            <w:r w:rsidRPr="00BF567A">
              <w:rPr>
                <w:i/>
              </w:rPr>
              <w:t>ps</w:t>
            </w:r>
            <w:proofErr w:type="spellEnd"/>
            <w:r>
              <w:t xml:space="preserve"> and </w:t>
            </w:r>
            <w:proofErr w:type="spellStart"/>
            <w:r w:rsidRPr="00BF567A">
              <w:rPr>
                <w:i/>
              </w:rPr>
              <w:t>qo</w:t>
            </w:r>
            <w:proofErr w:type="spellEnd"/>
            <w:r>
              <w:t>), a raft of taxes from different sources (there are 12 sources of taxation revenue recognised in CEGEM) and net income from overseas (</w:t>
            </w:r>
            <w:proofErr w:type="spellStart"/>
            <w:r w:rsidRPr="00BF567A">
              <w:rPr>
                <w:i/>
              </w:rPr>
              <w:t>c_FY</w:t>
            </w:r>
            <w:proofErr w:type="spellEnd"/>
            <w:r>
              <w:t>).</w:t>
            </w:r>
            <w:r w:rsidR="00BE4547">
              <w:t xml:space="preserve"> </w:t>
            </w:r>
            <w:r>
              <w:t xml:space="preserve">Tax revenue is derived by taking the difference between transaction values at agent’s prices and market prices. </w:t>
            </w:r>
          </w:p>
          <w:p w14:paraId="2CE44384" w14:textId="77777777" w:rsidR="00EE498C" w:rsidRPr="00BF567A" w:rsidRDefault="00EE498C" w:rsidP="00BE4547">
            <w:pPr>
              <w:rPr>
                <w:sz w:val="8"/>
                <w:szCs w:val="8"/>
              </w:rPr>
            </w:pPr>
          </w:p>
        </w:tc>
      </w:tr>
    </w:tbl>
    <w:p w14:paraId="0BE99FF8" w14:textId="2F99F0B0" w:rsidR="00EE498C" w:rsidRPr="00C63DD4" w:rsidRDefault="00EE498C" w:rsidP="00EE498C">
      <w:r>
        <w:t>The regional household distributes the income (nominal) generated over three expenditure items; private household consumption, government consumption and savings (</w:t>
      </w:r>
      <w:r>
        <w:fldChar w:fldCharType="begin"/>
      </w:r>
      <w:r>
        <w:instrText xml:space="preserve"> REF _Ref140305503 \h </w:instrText>
      </w:r>
      <w:r>
        <w:fldChar w:fldCharType="separate"/>
      </w:r>
      <w:r w:rsidR="00CD1D5F">
        <w:t xml:space="preserve">Figure </w:t>
      </w:r>
      <w:r w:rsidR="00CD1D5F">
        <w:rPr>
          <w:noProof/>
        </w:rPr>
        <w:t>3</w:t>
      </w:r>
      <w:r>
        <w:fldChar w:fldCharType="end"/>
      </w:r>
      <w:r>
        <w:t>).</w:t>
      </w:r>
      <w:r w:rsidR="00BE4547">
        <w:t xml:space="preserve"> </w:t>
      </w:r>
      <w:r w:rsidRPr="00C63DD4">
        <w:t>All savings generated in each region are used to purchase bonds whose price movements reflect movements in the price of creating capital.</w:t>
      </w:r>
      <w:r w:rsidR="00BE4547">
        <w:t xml:space="preserve"> </w:t>
      </w:r>
      <w:r>
        <w:t>Government consumptions moves in line with national income.</w:t>
      </w:r>
      <w:r w:rsidR="00BE4547">
        <w:t xml:space="preserve"> </w:t>
      </w:r>
      <w:r>
        <w:t>Private consumption is, therefore, a residual.</w:t>
      </w:r>
    </w:p>
    <w:p w14:paraId="1CAAAD3C" w14:textId="77777777" w:rsidR="00EE498C" w:rsidRDefault="00EE498C" w:rsidP="00EE4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04"/>
      </w:tblGrid>
      <w:tr w:rsidR="00EE498C" w14:paraId="7EA5684E" w14:textId="77777777" w:rsidTr="00BE4547">
        <w:tc>
          <w:tcPr>
            <w:tcW w:w="9286" w:type="dxa"/>
            <w:shd w:val="clear" w:color="auto" w:fill="D9D9D9"/>
          </w:tcPr>
          <w:p w14:paraId="5AC49CDB" w14:textId="77777777" w:rsidR="00EE498C" w:rsidRDefault="00EE498C" w:rsidP="00BE4547">
            <w:r>
              <w:t>Nominal government consumption takes the form:</w:t>
            </w:r>
          </w:p>
          <w:p w14:paraId="43C25107" w14:textId="4E46F6B5" w:rsidR="00EE498C" w:rsidRDefault="00EE498C" w:rsidP="00BE4547">
            <w:r>
              <w:rPr>
                <w:noProof/>
              </w:rPr>
              <w:drawing>
                <wp:inline distT="0" distB="0" distL="0" distR="0" wp14:anchorId="013B1EEB" wp14:editId="4B030797">
                  <wp:extent cx="1117600" cy="2159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215900"/>
                          </a:xfrm>
                          <a:prstGeom prst="rect">
                            <a:avLst/>
                          </a:prstGeom>
                          <a:noFill/>
                          <a:ln>
                            <a:noFill/>
                          </a:ln>
                        </pic:spPr>
                      </pic:pic>
                    </a:graphicData>
                  </a:graphic>
                </wp:inline>
              </w:drawing>
            </w:r>
          </w:p>
          <w:p w14:paraId="10AB60B9" w14:textId="0C793F50" w:rsidR="00EE498C" w:rsidRDefault="00EE498C" w:rsidP="00BE4547">
            <w:r>
              <w:t xml:space="preserve">where </w:t>
            </w:r>
            <w:r w:rsidR="006374A0">
              <w:rPr>
                <w:position w:val="-14"/>
              </w:rPr>
              <w:pict w14:anchorId="541DC010">
                <v:shape id="_x0000_i1025" type="#_x0000_t75" style="width:22pt;height:19pt">
                  <v:imagedata r:id="rId16" o:title=""/>
                </v:shape>
              </w:pict>
            </w:r>
            <w:r>
              <w:t xml:space="preserve"> is nominal government consumption, </w:t>
            </w:r>
            <w:r w:rsidR="006374A0">
              <w:rPr>
                <w:position w:val="-14"/>
              </w:rPr>
              <w:pict w14:anchorId="145E037A">
                <v:shape id="_x0000_i1026" type="#_x0000_t75" style="width:14pt;height:19pt">
                  <v:imagedata r:id="rId17" o:title=""/>
                </v:shape>
              </w:pict>
            </w:r>
            <w:r>
              <w:t xml:space="preserve"> is the ratio of government consumption to national income, and</w:t>
            </w:r>
            <w:r w:rsidR="00BE4547">
              <w:t xml:space="preserve"> </w:t>
            </w:r>
            <w:r w:rsidR="006374A0">
              <w:rPr>
                <w:position w:val="-14"/>
              </w:rPr>
              <w:pict w14:anchorId="75B82035">
                <v:shape id="_x0000_i1027" type="#_x0000_t75" style="width:43pt;height:19pt">
                  <v:imagedata r:id="rId18" o:title=""/>
                </v:shape>
              </w:pict>
            </w:r>
            <w:r>
              <w:t xml:space="preserve"> is nominal gross national product.</w:t>
            </w:r>
            <w:r w:rsidR="00BE4547">
              <w:t xml:space="preserve"> </w:t>
            </w:r>
          </w:p>
          <w:p w14:paraId="19AA5142" w14:textId="6CCF483A" w:rsidR="00EE498C" w:rsidRDefault="00EE498C" w:rsidP="00BE4547">
            <w:r>
              <w:t xml:space="preserve">Private household expenditure is determined as the residual of </w:t>
            </w:r>
            <w:r w:rsidR="006374A0">
              <w:rPr>
                <w:position w:val="-14"/>
              </w:rPr>
              <w:pict w14:anchorId="33B876A2">
                <v:shape id="_x0000_i1028" type="#_x0000_t75" style="width:43pt;height:19pt">
                  <v:imagedata r:id="rId19" o:title=""/>
                </v:shape>
              </w:pict>
            </w:r>
            <w:r>
              <w:t xml:space="preserve">, </w:t>
            </w:r>
            <w:r w:rsidR="006374A0">
              <w:rPr>
                <w:position w:val="-14"/>
              </w:rPr>
              <w:pict w14:anchorId="46ABF58D">
                <v:shape id="_x0000_i1029" type="#_x0000_t75" style="width:22pt;height:19pt">
                  <v:imagedata r:id="rId20" o:title=""/>
                </v:shape>
              </w:pict>
            </w:r>
            <w:r>
              <w:t xml:space="preserve"> and </w:t>
            </w:r>
            <w:r w:rsidR="006374A0">
              <w:rPr>
                <w:position w:val="-14"/>
              </w:rPr>
              <w:pict w14:anchorId="4DF7EDC0">
                <v:shape id="_x0000_i1030" type="#_x0000_t75" style="width:20pt;height:19pt">
                  <v:imagedata r:id="rId21" o:title=""/>
                </v:shape>
              </w:pict>
            </w:r>
            <w:r>
              <w:t xml:space="preserve"> (nominal savings).</w:t>
            </w:r>
            <w:r w:rsidR="00BE4547">
              <w:t xml:space="preserve"> </w:t>
            </w:r>
            <w:r>
              <w:t>In this case, nominal income in levels is given by:</w:t>
            </w:r>
          </w:p>
          <w:p w14:paraId="35FBFF5C" w14:textId="6B88705D" w:rsidR="00EE498C" w:rsidRDefault="00EE498C" w:rsidP="00BE4547">
            <w:r>
              <w:rPr>
                <w:noProof/>
              </w:rPr>
              <w:drawing>
                <wp:inline distT="0" distB="0" distL="0" distR="0" wp14:anchorId="3B68BC30" wp14:editId="35432252">
                  <wp:extent cx="166370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3700" cy="215900"/>
                          </a:xfrm>
                          <a:prstGeom prst="rect">
                            <a:avLst/>
                          </a:prstGeom>
                          <a:noFill/>
                          <a:ln>
                            <a:noFill/>
                          </a:ln>
                        </pic:spPr>
                      </pic:pic>
                    </a:graphicData>
                  </a:graphic>
                </wp:inline>
              </w:drawing>
            </w:r>
          </w:p>
          <w:p w14:paraId="1F80309C" w14:textId="77777777" w:rsidR="00EE498C" w:rsidRDefault="00EE498C" w:rsidP="00BE4547">
            <w:r>
              <w:t>When converted to percentage changes, this becomes:</w:t>
            </w:r>
          </w:p>
          <w:p w14:paraId="13D58F64" w14:textId="108CDDB4" w:rsidR="00EE498C" w:rsidRDefault="00EE498C" w:rsidP="00BE4547">
            <w:r>
              <w:rPr>
                <w:noProof/>
              </w:rPr>
              <w:drawing>
                <wp:inline distT="0" distB="0" distL="0" distR="0" wp14:anchorId="3C084452" wp14:editId="076D8B7D">
                  <wp:extent cx="4165600" cy="21590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5600" cy="215900"/>
                          </a:xfrm>
                          <a:prstGeom prst="rect">
                            <a:avLst/>
                          </a:prstGeom>
                          <a:noFill/>
                          <a:ln>
                            <a:noFill/>
                          </a:ln>
                        </pic:spPr>
                      </pic:pic>
                    </a:graphicData>
                  </a:graphic>
                </wp:inline>
              </w:drawing>
            </w:r>
          </w:p>
          <w:p w14:paraId="02EAA415" w14:textId="77777777" w:rsidR="00EE498C" w:rsidRPr="00BF567A" w:rsidRDefault="00EE498C" w:rsidP="00BE4547">
            <w:pPr>
              <w:rPr>
                <w:sz w:val="8"/>
                <w:szCs w:val="8"/>
              </w:rPr>
            </w:pPr>
          </w:p>
        </w:tc>
      </w:tr>
    </w:tbl>
    <w:p w14:paraId="2A9F7EC3" w14:textId="77777777" w:rsidR="00EE498C" w:rsidRDefault="00EE498C" w:rsidP="00EE498C"/>
    <w:p w14:paraId="43CEC426" w14:textId="77777777" w:rsidR="00EE498C" w:rsidRDefault="00EE498C" w:rsidP="00EE498C"/>
    <w:p w14:paraId="6E47C051" w14:textId="4CD62023" w:rsidR="00EE498C" w:rsidRDefault="00EE498C" w:rsidP="00EE498C">
      <w:pPr>
        <w:pStyle w:val="Caption"/>
      </w:pPr>
      <w:bookmarkStart w:id="19" w:name="_Ref140305503"/>
      <w:bookmarkStart w:id="20" w:name="_Toc140312593"/>
      <w:bookmarkStart w:id="21" w:name="_Toc236129224"/>
      <w:r>
        <w:lastRenderedPageBreak/>
        <w:t xml:space="preserve">Figure </w:t>
      </w:r>
      <w:r>
        <w:fldChar w:fldCharType="begin"/>
      </w:r>
      <w:r>
        <w:instrText xml:space="preserve"> SEQ Figure \* ARABIC </w:instrText>
      </w:r>
      <w:r>
        <w:fldChar w:fldCharType="separate"/>
      </w:r>
      <w:r w:rsidR="00CD1D5F">
        <w:rPr>
          <w:noProof/>
        </w:rPr>
        <w:t>3</w:t>
      </w:r>
      <w:r>
        <w:fldChar w:fldCharType="end"/>
      </w:r>
      <w:bookmarkEnd w:id="19"/>
      <w:r>
        <w:t>: National spending</w:t>
      </w:r>
      <w:bookmarkEnd w:id="20"/>
      <w:bookmarkEnd w:id="21"/>
    </w:p>
    <w:p w14:paraId="51A9CD73" w14:textId="1146E578" w:rsidR="00EE498C" w:rsidRDefault="00EE498C" w:rsidP="00EE498C">
      <w:r>
        <w:rPr>
          <w:noProof/>
        </w:rPr>
        <mc:AlternateContent>
          <mc:Choice Requires="wpc">
            <w:drawing>
              <wp:inline distT="0" distB="0" distL="0" distR="0" wp14:anchorId="50DF6387" wp14:editId="22D6C6B1">
                <wp:extent cx="5759450" cy="3500755"/>
                <wp:effectExtent l="0" t="0" r="12700" b="23495"/>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28" name="Oval 13"/>
                        <wps:cNvSpPr>
                          <a:spLocks noChangeArrowheads="1"/>
                        </wps:cNvSpPr>
                        <wps:spPr bwMode="auto">
                          <a:xfrm>
                            <a:off x="0" y="2101215"/>
                            <a:ext cx="1678305" cy="951865"/>
                          </a:xfrm>
                          <a:prstGeom prst="ellipse">
                            <a:avLst/>
                          </a:prstGeom>
                          <a:solidFill>
                            <a:schemeClr val="bg1">
                              <a:lumMod val="85000"/>
                            </a:schemeClr>
                          </a:solidFill>
                          <a:ln w="9525">
                            <a:solidFill>
                              <a:srgbClr val="000000"/>
                            </a:solidFill>
                            <a:round/>
                            <a:headEnd/>
                            <a:tailEnd/>
                          </a:ln>
                        </wps:spPr>
                        <wps:txbx>
                          <w:txbxContent>
                            <w:p w14:paraId="27084867" w14:textId="77777777" w:rsidR="00BE4547" w:rsidRPr="00C63DD4" w:rsidRDefault="00BE4547" w:rsidP="00EE498C">
                              <w:pPr>
                                <w:autoSpaceDE w:val="0"/>
                                <w:autoSpaceDN w:val="0"/>
                                <w:adjustRightInd w:val="0"/>
                                <w:jc w:val="center"/>
                                <w:rPr>
                                  <w:rFonts w:cs="Arial"/>
                                  <w:color w:val="000000"/>
                                  <w:sz w:val="20"/>
                                </w:rPr>
                              </w:pPr>
                              <w:r w:rsidRPr="00C63DD4">
                                <w:rPr>
                                  <w:rFonts w:cs="Arial"/>
                                  <w:color w:val="000000"/>
                                  <w:sz w:val="20"/>
                                  <w:lang w:val="en-US"/>
                                </w:rPr>
                                <w:t>Private household consumption</w:t>
                              </w:r>
                            </w:p>
                          </w:txbxContent>
                        </wps:txbx>
                        <wps:bodyPr rot="0" vert="horz" wrap="square" lIns="64008" tIns="32004" rIns="64008" bIns="32004" anchor="ctr" anchorCtr="0" upright="1">
                          <a:noAutofit/>
                        </wps:bodyPr>
                      </wps:wsp>
                      <wps:wsp>
                        <wps:cNvPr id="129" name="Oval 14"/>
                        <wps:cNvSpPr>
                          <a:spLocks noChangeArrowheads="1"/>
                        </wps:cNvSpPr>
                        <wps:spPr bwMode="auto">
                          <a:xfrm>
                            <a:off x="1678305" y="0"/>
                            <a:ext cx="1953895" cy="951865"/>
                          </a:xfrm>
                          <a:prstGeom prst="ellipse">
                            <a:avLst/>
                          </a:prstGeom>
                          <a:solidFill>
                            <a:schemeClr val="bg1">
                              <a:lumMod val="85000"/>
                            </a:schemeClr>
                          </a:solidFill>
                          <a:ln w="9525">
                            <a:solidFill>
                              <a:srgbClr val="000000"/>
                            </a:solidFill>
                            <a:round/>
                            <a:headEnd/>
                            <a:tailEnd/>
                          </a:ln>
                        </wps:spPr>
                        <wps:txbx>
                          <w:txbxContent>
                            <w:p w14:paraId="21D602E9" w14:textId="77777777" w:rsidR="00BE4547" w:rsidRPr="003D73F4" w:rsidRDefault="00BE4547" w:rsidP="00EE498C">
                              <w:pPr>
                                <w:autoSpaceDE w:val="0"/>
                                <w:autoSpaceDN w:val="0"/>
                                <w:adjustRightInd w:val="0"/>
                                <w:jc w:val="center"/>
                                <w:rPr>
                                  <w:rFonts w:cs="Arial"/>
                                  <w:color w:val="000000"/>
                                  <w:sz w:val="25"/>
                                  <w:szCs w:val="36"/>
                                </w:rPr>
                              </w:pPr>
                              <w:r>
                                <w:rPr>
                                  <w:rFonts w:cs="Arial"/>
                                  <w:color w:val="000000"/>
                                  <w:sz w:val="25"/>
                                  <w:szCs w:val="36"/>
                                  <w:lang w:val="en-US"/>
                                </w:rPr>
                                <w:t>National income (expenditure)</w:t>
                              </w:r>
                            </w:p>
                          </w:txbxContent>
                        </wps:txbx>
                        <wps:bodyPr rot="0" vert="horz" wrap="square" lIns="64008" tIns="32004" rIns="64008" bIns="32004" anchor="ctr" anchorCtr="0" upright="1">
                          <a:noAutofit/>
                        </wps:bodyPr>
                      </wps:wsp>
                      <wps:wsp>
                        <wps:cNvPr id="130" name="Oval 15"/>
                        <wps:cNvSpPr>
                          <a:spLocks noChangeArrowheads="1"/>
                        </wps:cNvSpPr>
                        <wps:spPr bwMode="auto">
                          <a:xfrm>
                            <a:off x="3806825" y="2091690"/>
                            <a:ext cx="1952625" cy="951230"/>
                          </a:xfrm>
                          <a:prstGeom prst="ellipse">
                            <a:avLst/>
                          </a:prstGeom>
                          <a:solidFill>
                            <a:schemeClr val="bg1">
                              <a:lumMod val="85000"/>
                            </a:schemeClr>
                          </a:solidFill>
                          <a:ln w="9525">
                            <a:solidFill>
                              <a:srgbClr val="000000"/>
                            </a:solidFill>
                            <a:round/>
                            <a:headEnd/>
                            <a:tailEnd/>
                          </a:ln>
                        </wps:spPr>
                        <wps:txbx>
                          <w:txbxContent>
                            <w:p w14:paraId="1C7E617C" w14:textId="77777777" w:rsidR="00BE4547" w:rsidRPr="00C63DD4" w:rsidRDefault="00BE4547" w:rsidP="00EE498C">
                              <w:pPr>
                                <w:autoSpaceDE w:val="0"/>
                                <w:autoSpaceDN w:val="0"/>
                                <w:adjustRightInd w:val="0"/>
                                <w:jc w:val="center"/>
                                <w:rPr>
                                  <w:rFonts w:cs="Arial"/>
                                  <w:color w:val="000000"/>
                                  <w:sz w:val="20"/>
                                </w:rPr>
                              </w:pPr>
                              <w:r w:rsidRPr="00C63DD4">
                                <w:rPr>
                                  <w:rFonts w:cs="Arial"/>
                                  <w:color w:val="000000"/>
                                  <w:sz w:val="20"/>
                                  <w:lang w:val="en-US"/>
                                </w:rPr>
                                <w:t>Savings</w:t>
                              </w:r>
                            </w:p>
                          </w:txbxContent>
                        </wps:txbx>
                        <wps:bodyPr rot="0" vert="horz" wrap="square" lIns="64008" tIns="32004" rIns="64008" bIns="32004" anchor="ctr" anchorCtr="0" upright="1">
                          <a:noAutofit/>
                        </wps:bodyPr>
                      </wps:wsp>
                      <wps:wsp>
                        <wps:cNvPr id="131" name="Oval 16"/>
                        <wps:cNvSpPr>
                          <a:spLocks noChangeArrowheads="1"/>
                        </wps:cNvSpPr>
                        <wps:spPr bwMode="auto">
                          <a:xfrm>
                            <a:off x="1852930" y="2021205"/>
                            <a:ext cx="1722755" cy="951865"/>
                          </a:xfrm>
                          <a:prstGeom prst="ellipse">
                            <a:avLst/>
                          </a:prstGeom>
                          <a:solidFill>
                            <a:schemeClr val="bg1">
                              <a:lumMod val="85000"/>
                            </a:schemeClr>
                          </a:solidFill>
                          <a:ln w="9525">
                            <a:solidFill>
                              <a:srgbClr val="000000"/>
                            </a:solidFill>
                            <a:round/>
                            <a:headEnd/>
                            <a:tailEnd/>
                          </a:ln>
                        </wps:spPr>
                        <wps:txbx>
                          <w:txbxContent>
                            <w:p w14:paraId="2AB6C14C" w14:textId="77777777" w:rsidR="00BE4547" w:rsidRPr="00C63DD4" w:rsidRDefault="00BE4547" w:rsidP="00EE498C">
                              <w:pPr>
                                <w:autoSpaceDE w:val="0"/>
                                <w:autoSpaceDN w:val="0"/>
                                <w:adjustRightInd w:val="0"/>
                                <w:jc w:val="center"/>
                                <w:rPr>
                                  <w:rFonts w:cs="Arial"/>
                                  <w:color w:val="000000"/>
                                  <w:sz w:val="20"/>
                                </w:rPr>
                              </w:pPr>
                              <w:r w:rsidRPr="00C63DD4">
                                <w:rPr>
                                  <w:rFonts w:cs="Arial"/>
                                  <w:color w:val="000000"/>
                                  <w:sz w:val="20"/>
                                  <w:lang w:val="en-US"/>
                                </w:rPr>
                                <w:t>Government consumption</w:t>
                              </w:r>
                            </w:p>
                          </w:txbxContent>
                        </wps:txbx>
                        <wps:bodyPr rot="0" vert="horz" wrap="square" lIns="64008" tIns="32004" rIns="64008" bIns="32004" anchor="ctr" anchorCtr="0" upright="1">
                          <a:noAutofit/>
                        </wps:bodyPr>
                      </wps:wsp>
                      <wps:wsp>
                        <wps:cNvPr id="132" name="AutoShape 17"/>
                        <wps:cNvCnPr>
                          <a:cxnSpLocks noChangeShapeType="1"/>
                          <a:endCxn id="128" idx="0"/>
                        </wps:cNvCnPr>
                        <wps:spPr bwMode="auto">
                          <a:xfrm flipH="1">
                            <a:off x="839470" y="856615"/>
                            <a:ext cx="1310640" cy="1244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18"/>
                        <wps:cNvCnPr>
                          <a:cxnSpLocks noChangeShapeType="1"/>
                          <a:stCxn id="129" idx="5"/>
                          <a:endCxn id="130" idx="0"/>
                        </wps:cNvCnPr>
                        <wps:spPr bwMode="auto">
                          <a:xfrm>
                            <a:off x="3345815" y="812165"/>
                            <a:ext cx="1437640" cy="127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19"/>
                        <wps:cNvCnPr>
                          <a:cxnSpLocks noChangeShapeType="1"/>
                          <a:endCxn id="131" idx="0"/>
                        </wps:cNvCnPr>
                        <wps:spPr bwMode="auto">
                          <a:xfrm flipH="1">
                            <a:off x="2714625" y="951865"/>
                            <a:ext cx="57150" cy="1069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0DF6387" id="Canvas 135" o:spid="_x0000_s1035" editas="canvas" style="width:453.5pt;height:275.65pt;mso-position-horizontal-relative:char;mso-position-vertical-relative:line" coordsize="57594,3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">
                <v:shape id="_x0000_s1036" type="#_x0000_t75" style="position:absolute;width:57594;height:35007;visibility:visible;mso-wrap-style:square" stroked="t">
                  <v:fill o:detectmouseclick="t"/>
                  <v:path o:connecttype="none"/>
                </v:shape>
                <v:oval id="Oval 13" o:spid="_x0000_s1037" style="position:absolute;top:21012;width:16783;height:9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" fillcolor="#d8d8d8 [2732]">
                  <v:textbox inset="5.04pt,2.52pt,5.04pt,2.52pt">
                    <w:txbxContent>
                      <w:p w14:paraId="27084867" w14:textId="77777777" w:rsidR="00BE4547" w:rsidRPr="00C63DD4" w:rsidRDefault="00BE4547" w:rsidP="00EE498C">
                        <w:pPr>
                          <w:autoSpaceDE w:val="0"/>
                          <w:autoSpaceDN w:val="0"/>
                          <w:adjustRightInd w:val="0"/>
                          <w:jc w:val="center"/>
                          <w:rPr>
                            <w:rFonts w:cs="Arial"/>
                            <w:color w:val="000000"/>
                            <w:sz w:val="20"/>
                          </w:rPr>
                        </w:pPr>
                        <w:r w:rsidRPr="00C63DD4">
                          <w:rPr>
                            <w:rFonts w:cs="Arial"/>
                            <w:color w:val="000000"/>
                            <w:sz w:val="20"/>
                            <w:lang w:val="en-US"/>
                          </w:rPr>
                          <w:t>Private household consumption</w:t>
                        </w:r>
                      </w:p>
                    </w:txbxContent>
                  </v:textbox>
                </v:oval>
                <v:oval id="Oval 14" o:spid="_x0000_s1038" style="position:absolute;left:16783;width:19539;height:9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" fillcolor="#d8d8d8 [2732]">
                  <v:textbox inset="5.04pt,2.52pt,5.04pt,2.52pt">
                    <w:txbxContent>
                      <w:p w14:paraId="21D602E9" w14:textId="77777777" w:rsidR="00BE4547" w:rsidRPr="003D73F4" w:rsidRDefault="00BE4547" w:rsidP="00EE498C">
                        <w:pPr>
                          <w:autoSpaceDE w:val="0"/>
                          <w:autoSpaceDN w:val="0"/>
                          <w:adjustRightInd w:val="0"/>
                          <w:jc w:val="center"/>
                          <w:rPr>
                            <w:rFonts w:cs="Arial"/>
                            <w:color w:val="000000"/>
                            <w:sz w:val="25"/>
                            <w:szCs w:val="36"/>
                          </w:rPr>
                        </w:pPr>
                        <w:r>
                          <w:rPr>
                            <w:rFonts w:cs="Arial"/>
                            <w:color w:val="000000"/>
                            <w:sz w:val="25"/>
                            <w:szCs w:val="36"/>
                            <w:lang w:val="en-US"/>
                          </w:rPr>
                          <w:t>National income (expenditure)</w:t>
                        </w:r>
                      </w:p>
                    </w:txbxContent>
                  </v:textbox>
                </v:oval>
                <v:oval id="Oval 15" o:spid="_x0000_s1039" style="position:absolute;left:38068;top:20916;width:19526;height:9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" fillcolor="#d8d8d8 [2732]">
                  <v:textbox inset="5.04pt,2.52pt,5.04pt,2.52pt">
                    <w:txbxContent>
                      <w:p w14:paraId="1C7E617C" w14:textId="77777777" w:rsidR="00BE4547" w:rsidRPr="00C63DD4" w:rsidRDefault="00BE4547" w:rsidP="00EE498C">
                        <w:pPr>
                          <w:autoSpaceDE w:val="0"/>
                          <w:autoSpaceDN w:val="0"/>
                          <w:adjustRightInd w:val="0"/>
                          <w:jc w:val="center"/>
                          <w:rPr>
                            <w:rFonts w:cs="Arial"/>
                            <w:color w:val="000000"/>
                            <w:sz w:val="20"/>
                          </w:rPr>
                        </w:pPr>
                        <w:r w:rsidRPr="00C63DD4">
                          <w:rPr>
                            <w:rFonts w:cs="Arial"/>
                            <w:color w:val="000000"/>
                            <w:sz w:val="20"/>
                            <w:lang w:val="en-US"/>
                          </w:rPr>
                          <w:t>Savings</w:t>
                        </w:r>
                      </w:p>
                    </w:txbxContent>
                  </v:textbox>
                </v:oval>
                <v:oval id="Oval 16" o:spid="_x0000_s1040" style="position:absolute;left:18529;top:20212;width:17227;height:9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" fillcolor="#d8d8d8 [2732]">
                  <v:textbox inset="5.04pt,2.52pt,5.04pt,2.52pt">
                    <w:txbxContent>
                      <w:p w14:paraId="2AB6C14C" w14:textId="77777777" w:rsidR="00BE4547" w:rsidRPr="00C63DD4" w:rsidRDefault="00BE4547" w:rsidP="00EE498C">
                        <w:pPr>
                          <w:autoSpaceDE w:val="0"/>
                          <w:autoSpaceDN w:val="0"/>
                          <w:adjustRightInd w:val="0"/>
                          <w:jc w:val="center"/>
                          <w:rPr>
                            <w:rFonts w:cs="Arial"/>
                            <w:color w:val="000000"/>
                            <w:sz w:val="20"/>
                          </w:rPr>
                        </w:pPr>
                        <w:r w:rsidRPr="00C63DD4">
                          <w:rPr>
                            <w:rFonts w:cs="Arial"/>
                            <w:color w:val="000000"/>
                            <w:sz w:val="20"/>
                            <w:lang w:val="en-US"/>
                          </w:rPr>
                          <w:t>Government consumption</w:t>
                        </w:r>
                      </w:p>
                    </w:txbxContent>
                  </v:textbox>
                </v:oval>
                <v:shape id="AutoShape 17" o:spid="_x0000_s1041" type="#_x0000_t32" style="position:absolute;left:8394;top:8566;width:13107;height:124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">
                  <v:stroke endarrow="block"/>
                </v:shape>
                <v:shape id="AutoShape 18" o:spid="_x0000_s1042" type="#_x0000_t32" style="position:absolute;left:33458;top:8121;width:14376;height:12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pewwAAANwAAAAPAAAAZHJzL2Rvd25yZXYueG1sRE9Na8JA&#10;EL0L/odlhN50kwq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yQF6XsMAAADcAAAADwAA&#10;AAAAAAAAAAAAAAAHAgAAZHJzL2Rvd25yZXYueG1sUEsFBgAAAAADAAMAtwAAAPcCAAAAAA==&#10;">
                  <v:stroke endarrow="block"/>
                </v:shape>
                <v:shape id="AutoShape 19" o:spid="_x0000_s1043" type="#_x0000_t32" style="position:absolute;left:27146;top:9518;width:571;height:10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">
                  <v:stroke endarrow="block"/>
                </v:shape>
                <w10:anchorlock/>
              </v:group>
            </w:pict>
          </mc:Fallback>
        </mc:AlternateContent>
      </w:r>
    </w:p>
    <w:p w14:paraId="7A3B8F83" w14:textId="77777777" w:rsidR="00EE498C" w:rsidRDefault="00EE498C" w:rsidP="00EE498C"/>
    <w:p w14:paraId="59FD9384" w14:textId="77777777" w:rsidR="00EE498C" w:rsidRDefault="00EE498C" w:rsidP="00EE498C">
      <w:pPr>
        <w:pStyle w:val="Heading2"/>
        <w:keepNext/>
        <w:keepLines/>
        <w:numPr>
          <w:ilvl w:val="1"/>
          <w:numId w:val="0"/>
        </w:numPr>
        <w:shd w:val="clear" w:color="auto" w:fill="auto"/>
        <w:tabs>
          <w:tab w:val="left" w:pos="1134"/>
        </w:tabs>
        <w:spacing w:after="0" w:line="240" w:lineRule="auto"/>
        <w:ind w:left="1134" w:hanging="1134"/>
      </w:pPr>
      <w:bookmarkStart w:id="22" w:name="_Toc236129206"/>
      <w:bookmarkStart w:id="23" w:name="_Toc516576402"/>
      <w:r>
        <w:t>Demand side of the model</w:t>
      </w:r>
      <w:bookmarkEnd w:id="22"/>
      <w:bookmarkEnd w:id="23"/>
    </w:p>
    <w:p w14:paraId="701123C4" w14:textId="54607B37" w:rsidR="00EE498C" w:rsidRPr="00280B4D" w:rsidRDefault="00EE498C" w:rsidP="00EE498C">
      <w:r>
        <w:t>The demand side of the model is described below.</w:t>
      </w:r>
      <w:r w:rsidR="00BE4547">
        <w:t xml:space="preserve"> </w:t>
      </w:r>
      <w:r>
        <w:t>General equilibrium models are sometimes referred to as ‘top-down’ models because of their use of nested production and consumption functions.</w:t>
      </w:r>
    </w:p>
    <w:p w14:paraId="5C95F6DC"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24" w:name="_Toc236129207"/>
      <w:bookmarkStart w:id="25" w:name="_Toc516576403"/>
      <w:r>
        <w:t>Private household consumption</w:t>
      </w:r>
      <w:bookmarkEnd w:id="24"/>
      <w:bookmarkEnd w:id="25"/>
    </w:p>
    <w:p w14:paraId="002C3C0E" w14:textId="52D7D792" w:rsidR="00EE498C" w:rsidRDefault="00EE498C" w:rsidP="00EE498C">
      <w:r>
        <w:t>Once aggregate private household consumption (or the budget constraint) is determined, the determination of which commodities to consume (to maximise utility) and whether to source the commodities from domestic or imported sources (to minimise costs) takes place.</w:t>
      </w:r>
      <w:r w:rsidR="00BE4547">
        <w:t xml:space="preserve"> </w:t>
      </w:r>
      <w:r>
        <w:t>The first step is to determine consumption of a ‘composite commodity’ or the goods and services private households will consume, regardless of whether they are sources domestically or imported.</w:t>
      </w:r>
    </w:p>
    <w:p w14:paraId="3C08884E" w14:textId="17FD5E53" w:rsidR="00EE498C" w:rsidRDefault="00EE498C" w:rsidP="00EE498C">
      <w:r>
        <w:t>Consumers maximise utility subject to a budget constraint and given prices.</w:t>
      </w:r>
      <w:r w:rsidR="00BE4547">
        <w:t xml:space="preserve"> </w:t>
      </w:r>
      <w:r>
        <w:t xml:space="preserve">The model uses the Constant Difference in Elasticity of substitution (CDE) expenditure function outlined in </w:t>
      </w:r>
      <w:proofErr w:type="spellStart"/>
      <w:r>
        <w:t>Hanoch</w:t>
      </w:r>
      <w:proofErr w:type="spellEnd"/>
      <w:r>
        <w:t xml:space="preserve"> (1975) and summarised in </w:t>
      </w:r>
      <w:r>
        <w:fldChar w:fldCharType="begin"/>
      </w:r>
      <w:r>
        <w:instrText xml:space="preserve"> REF _Ref140305586 \h </w:instrText>
      </w:r>
      <w:r>
        <w:fldChar w:fldCharType="separate"/>
      </w:r>
      <w:r w:rsidR="00CD1D5F">
        <w:t xml:space="preserve">Figure </w:t>
      </w:r>
      <w:r w:rsidR="00CD1D5F">
        <w:rPr>
          <w:noProof/>
        </w:rPr>
        <w:t>4</w:t>
      </w:r>
      <w:r>
        <w:fldChar w:fldCharType="end"/>
      </w:r>
      <w:r>
        <w:t>.</w:t>
      </w:r>
      <w:r w:rsidR="00BE4547">
        <w:t xml:space="preserve"> </w:t>
      </w:r>
      <w:r>
        <w:t>The CDE function is also employed in the GTAP model (Hertel et al 1991).</w:t>
      </w:r>
      <w:r w:rsidR="00BE4547">
        <w:t xml:space="preserve"> </w:t>
      </w:r>
      <w:r>
        <w:t>This function implies that the difference in the Allen partial elasticities of substitution between pairs of commodities is constant regardless of the choice of pairs.</w:t>
      </w:r>
      <w:r w:rsidR="00BE4547">
        <w:t xml:space="preserve"> </w:t>
      </w:r>
      <w:r>
        <w:t>In practical terms, this function has the advantage in that it allows budget shares to change as income changes.</w:t>
      </w:r>
      <w:r w:rsidR="00BE4547">
        <w:t xml:space="preserve"> </w:t>
      </w:r>
      <w:r>
        <w:t xml:space="preserve">This is an important feature in a dynamic model such as CEGEM. </w:t>
      </w:r>
    </w:p>
    <w:p w14:paraId="2E61DA0D" w14:textId="7A1E5159" w:rsidR="00EE498C" w:rsidRDefault="00EE498C" w:rsidP="00EE498C">
      <w:pPr>
        <w:pStyle w:val="Caption"/>
      </w:pPr>
      <w:bookmarkStart w:id="26" w:name="_Ref140305586"/>
      <w:bookmarkStart w:id="27" w:name="_Toc140312594"/>
      <w:bookmarkStart w:id="28" w:name="_Toc236129225"/>
      <w:r>
        <w:lastRenderedPageBreak/>
        <w:t xml:space="preserve">Figure </w:t>
      </w:r>
      <w:r>
        <w:fldChar w:fldCharType="begin"/>
      </w:r>
      <w:r>
        <w:instrText xml:space="preserve"> SEQ Figure \* ARABIC </w:instrText>
      </w:r>
      <w:r>
        <w:fldChar w:fldCharType="separate"/>
      </w:r>
      <w:r w:rsidR="00CD1D5F">
        <w:rPr>
          <w:noProof/>
        </w:rPr>
        <w:t>4</w:t>
      </w:r>
      <w:r>
        <w:fldChar w:fldCharType="end"/>
      </w:r>
      <w:bookmarkEnd w:id="26"/>
      <w:r>
        <w:t>: Allocation of private household consumption across composite commodities</w:t>
      </w:r>
      <w:bookmarkEnd w:id="27"/>
      <w:bookmarkEnd w:id="28"/>
    </w:p>
    <w:p w14:paraId="7AF6F20C" w14:textId="42DAC973" w:rsidR="00EE498C" w:rsidRDefault="00EE498C" w:rsidP="00EE498C">
      <w:r>
        <w:rPr>
          <w:noProof/>
        </w:rPr>
        <mc:AlternateContent>
          <mc:Choice Requires="wpc">
            <w:drawing>
              <wp:inline distT="0" distB="0" distL="0" distR="0" wp14:anchorId="24FA0FDB" wp14:editId="11F8486D">
                <wp:extent cx="5759450" cy="3566795"/>
                <wp:effectExtent l="0" t="0" r="12700" b="14605"/>
                <wp:docPr id="127" name="Canvas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19" name="Oval 22"/>
                        <wps:cNvSpPr>
                          <a:spLocks noChangeArrowheads="1"/>
                        </wps:cNvSpPr>
                        <wps:spPr bwMode="auto">
                          <a:xfrm>
                            <a:off x="1784091" y="0"/>
                            <a:ext cx="1987679" cy="1143060"/>
                          </a:xfrm>
                          <a:prstGeom prst="ellipse">
                            <a:avLst/>
                          </a:prstGeom>
                          <a:solidFill>
                            <a:schemeClr val="bg1">
                              <a:lumMod val="85000"/>
                            </a:schemeClr>
                          </a:solidFill>
                          <a:ln w="9525">
                            <a:solidFill>
                              <a:srgbClr val="000000"/>
                            </a:solidFill>
                            <a:round/>
                            <a:headEnd/>
                            <a:tailEnd/>
                          </a:ln>
                        </wps:spPr>
                        <wps:txbx>
                          <w:txbxContent>
                            <w:p w14:paraId="7BB37BF8"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Private household</w:t>
                              </w:r>
                              <w:r>
                                <w:rPr>
                                  <w:rFonts w:cs="Arial"/>
                                  <w:color w:val="000000"/>
                                  <w:sz w:val="26"/>
                                  <w:szCs w:val="36"/>
                                  <w:lang w:val="en-US"/>
                                </w:rPr>
                                <w:t xml:space="preserve"> </w:t>
                              </w:r>
                              <w:r w:rsidRPr="003D73F4">
                                <w:rPr>
                                  <w:rFonts w:cs="Arial"/>
                                  <w:color w:val="000000"/>
                                  <w:sz w:val="26"/>
                                  <w:szCs w:val="36"/>
                                  <w:lang w:val="en-US"/>
                                </w:rPr>
                                <w:t>consumption</w:t>
                              </w:r>
                            </w:p>
                          </w:txbxContent>
                        </wps:txbx>
                        <wps:bodyPr rot="0" vert="horz" wrap="square" lIns="64922" tIns="32461" rIns="64922" bIns="32461" anchor="ctr" anchorCtr="0" upright="1">
                          <a:noAutofit/>
                        </wps:bodyPr>
                      </wps:wsp>
                      <wps:wsp>
                        <wps:cNvPr id="120" name="Oval 23"/>
                        <wps:cNvSpPr>
                          <a:spLocks noChangeArrowheads="1"/>
                        </wps:cNvSpPr>
                        <wps:spPr bwMode="auto">
                          <a:xfrm>
                            <a:off x="1784091" y="1528947"/>
                            <a:ext cx="1987679" cy="968371"/>
                          </a:xfrm>
                          <a:prstGeom prst="ellipse">
                            <a:avLst/>
                          </a:prstGeom>
                          <a:solidFill>
                            <a:schemeClr val="bg1">
                              <a:lumMod val="85000"/>
                            </a:schemeClr>
                          </a:solidFill>
                          <a:ln w="9525">
                            <a:solidFill>
                              <a:srgbClr val="000000"/>
                            </a:solidFill>
                            <a:round/>
                            <a:headEnd/>
                            <a:tailEnd/>
                          </a:ln>
                        </wps:spPr>
                        <wps:txbx>
                          <w:txbxContent>
                            <w:p w14:paraId="56C93907"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CDE function</w:t>
                              </w:r>
                            </w:p>
                          </w:txbxContent>
                        </wps:txbx>
                        <wps:bodyPr rot="0" vert="horz" wrap="square" lIns="64922" tIns="32461" rIns="64922" bIns="32461" anchor="ctr" anchorCtr="0" upright="1">
                          <a:noAutofit/>
                        </wps:bodyPr>
                      </wps:wsp>
                      <wps:wsp>
                        <wps:cNvPr id="121" name="Oval 24"/>
                        <wps:cNvSpPr>
                          <a:spLocks noChangeArrowheads="1"/>
                        </wps:cNvSpPr>
                        <wps:spPr bwMode="auto">
                          <a:xfrm>
                            <a:off x="3771771" y="2547871"/>
                            <a:ext cx="1987679" cy="968371"/>
                          </a:xfrm>
                          <a:prstGeom prst="ellipse">
                            <a:avLst/>
                          </a:prstGeom>
                          <a:solidFill>
                            <a:schemeClr val="bg1">
                              <a:lumMod val="85000"/>
                            </a:schemeClr>
                          </a:solidFill>
                          <a:ln w="9525">
                            <a:solidFill>
                              <a:srgbClr val="000000"/>
                            </a:solidFill>
                            <a:round/>
                            <a:headEnd/>
                            <a:tailEnd/>
                          </a:ln>
                        </wps:spPr>
                        <wps:txbx>
                          <w:txbxContent>
                            <w:p w14:paraId="38143F26"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n</w:t>
                              </w:r>
                            </w:p>
                          </w:txbxContent>
                        </wps:txbx>
                        <wps:bodyPr rot="0" vert="horz" wrap="square" lIns="64922" tIns="32461" rIns="64922" bIns="32461" anchor="ctr" anchorCtr="0" upright="1">
                          <a:noAutofit/>
                        </wps:bodyPr>
                      </wps:wsp>
                      <wps:wsp>
                        <wps:cNvPr id="122" name="Oval 25"/>
                        <wps:cNvSpPr>
                          <a:spLocks noChangeArrowheads="1"/>
                        </wps:cNvSpPr>
                        <wps:spPr bwMode="auto">
                          <a:xfrm>
                            <a:off x="0" y="2598424"/>
                            <a:ext cx="1987679" cy="968371"/>
                          </a:xfrm>
                          <a:prstGeom prst="ellipse">
                            <a:avLst/>
                          </a:prstGeom>
                          <a:solidFill>
                            <a:schemeClr val="bg1">
                              <a:lumMod val="85000"/>
                            </a:schemeClr>
                          </a:solidFill>
                          <a:ln w="9525">
                            <a:solidFill>
                              <a:srgbClr val="000000"/>
                            </a:solidFill>
                            <a:round/>
                            <a:headEnd/>
                            <a:tailEnd/>
                          </a:ln>
                        </wps:spPr>
                        <wps:txbx>
                          <w:txbxContent>
                            <w:p w14:paraId="2923D8A9"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wps:txbx>
                        <wps:bodyPr rot="0" vert="horz" wrap="square" lIns="64922" tIns="32461" rIns="64922" bIns="32461" anchor="ctr" anchorCtr="0" upright="1">
                          <a:noAutofit/>
                        </wps:bodyPr>
                      </wps:wsp>
                      <wps:wsp>
                        <wps:cNvPr id="123" name="Text Box 26"/>
                        <wps:cNvSpPr txBox="1">
                          <a:spLocks noChangeArrowheads="1"/>
                        </wps:cNvSpPr>
                        <wps:spPr bwMode="auto">
                          <a:xfrm>
                            <a:off x="2026809" y="2743343"/>
                            <a:ext cx="1784658" cy="47295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7C182" w14:textId="77777777" w:rsidR="00BE4547" w:rsidRPr="003D73F4" w:rsidRDefault="00BE4547" w:rsidP="00EE498C">
                              <w:pPr>
                                <w:autoSpaceDE w:val="0"/>
                                <w:autoSpaceDN w:val="0"/>
                                <w:adjustRightInd w:val="0"/>
                                <w:rPr>
                                  <w:rFonts w:cs="Arial"/>
                                  <w:color w:val="000000"/>
                                  <w:sz w:val="26"/>
                                  <w:szCs w:val="36"/>
                                </w:rPr>
                              </w:pPr>
                              <w:r w:rsidRPr="003D73F4">
                                <w:rPr>
                                  <w:rFonts w:cs="Arial"/>
                                  <w:color w:val="000000"/>
                                  <w:sz w:val="26"/>
                                  <w:szCs w:val="36"/>
                                  <w:lang w:val="en-US"/>
                                </w:rPr>
                                <w:t>………………………..</w:t>
                              </w:r>
                            </w:p>
                          </w:txbxContent>
                        </wps:txbx>
                        <wps:bodyPr rot="0" vert="horz" wrap="square" lIns="64922" tIns="32461" rIns="64922" bIns="32461" anchor="t" anchorCtr="0" upright="1">
                          <a:noAutofit/>
                        </wps:bodyPr>
                      </wps:wsp>
                      <wps:wsp>
                        <wps:cNvPr id="124" name="AutoShape 27"/>
                        <wps:cNvCnPr>
                          <a:cxnSpLocks noChangeShapeType="1"/>
                          <a:stCxn id="119" idx="4"/>
                          <a:endCxn id="120" idx="0"/>
                        </wps:cNvCnPr>
                        <wps:spPr bwMode="auto">
                          <a:xfrm>
                            <a:off x="2778214" y="1143060"/>
                            <a:ext cx="567" cy="3858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28"/>
                        <wps:cNvCnPr>
                          <a:cxnSpLocks noChangeShapeType="1"/>
                          <a:stCxn id="120" idx="3"/>
                          <a:endCxn id="122" idx="7"/>
                        </wps:cNvCnPr>
                        <wps:spPr bwMode="auto">
                          <a:xfrm flipH="1">
                            <a:off x="1696758" y="2355770"/>
                            <a:ext cx="378255" cy="384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29"/>
                        <wps:cNvCnPr>
                          <a:cxnSpLocks noChangeShapeType="1"/>
                          <a:stCxn id="120" idx="5"/>
                          <a:endCxn id="121" idx="1"/>
                        </wps:cNvCnPr>
                        <wps:spPr bwMode="auto">
                          <a:xfrm>
                            <a:off x="3480849" y="2355770"/>
                            <a:ext cx="581843" cy="333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4FA0FDB" id="Canvas 127" o:spid="_x0000_s1044" editas="canvas" style="width:453.5pt;height:280.85pt;mso-position-horizontal-relative:char;mso-position-vertical-relative:line" coordsize="57594,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">
                <v:shape id="_x0000_s1045" type="#_x0000_t75" style="position:absolute;width:57594;height:35667;visibility:visible;mso-wrap-style:square" stroked="t">
                  <v:fill o:detectmouseclick="t"/>
                  <v:path o:connecttype="none"/>
                </v:shape>
                <v:oval id="Oval 22" o:spid="_x0000_s1046" style="position:absolute;left:17840;width:19877;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" fillcolor="#d8d8d8 [2732]">
                  <v:textbox inset="1.80339mm,.90169mm,1.80339mm,.90169mm">
                    <w:txbxContent>
                      <w:p w14:paraId="7BB37BF8"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Private household</w:t>
                        </w:r>
                        <w:r>
                          <w:rPr>
                            <w:rFonts w:cs="Arial"/>
                            <w:color w:val="000000"/>
                            <w:sz w:val="26"/>
                            <w:szCs w:val="36"/>
                            <w:lang w:val="en-US"/>
                          </w:rPr>
                          <w:t xml:space="preserve"> </w:t>
                        </w:r>
                        <w:r w:rsidRPr="003D73F4">
                          <w:rPr>
                            <w:rFonts w:cs="Arial"/>
                            <w:color w:val="000000"/>
                            <w:sz w:val="26"/>
                            <w:szCs w:val="36"/>
                            <w:lang w:val="en-US"/>
                          </w:rPr>
                          <w:t>consumption</w:t>
                        </w:r>
                      </w:p>
                    </w:txbxContent>
                  </v:textbox>
                </v:oval>
                <v:oval id="Oval 23" o:spid="_x0000_s1047" style="position:absolute;left:17840;top:15289;width:19877;height: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" fillcolor="#d8d8d8 [2732]">
                  <v:textbox inset="1.80339mm,.90169mm,1.80339mm,.90169mm">
                    <w:txbxContent>
                      <w:p w14:paraId="56C93907"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CDE function</w:t>
                        </w:r>
                      </w:p>
                    </w:txbxContent>
                  </v:textbox>
                </v:oval>
                <v:oval id="Oval 24" o:spid="_x0000_s1048" style="position:absolute;left:37717;top:25478;width:19877;height: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" fillcolor="#d8d8d8 [2732]">
                  <v:textbox inset="1.80339mm,.90169mm,1.80339mm,.90169mm">
                    <w:txbxContent>
                      <w:p w14:paraId="38143F26"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n</w:t>
                        </w:r>
                      </w:p>
                    </w:txbxContent>
                  </v:textbox>
                </v:oval>
                <v:oval id="Oval 25" o:spid="_x0000_s1049" style="position:absolute;top:25984;width:19876;height:9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" fillcolor="#d8d8d8 [2732]">
                  <v:textbox inset="1.80339mm,.90169mm,1.80339mm,.90169mm">
                    <w:txbxContent>
                      <w:p w14:paraId="2923D8A9"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v:textbox>
                </v:oval>
                <v:shapetype id="_x0000_t202" coordsize="21600,21600" o:spt="202" path="m,l,21600r21600,l21600,xe">
                  <v:stroke joinstyle="miter"/>
                  <v:path gradientshapeok="t" o:connecttype="rect"/>
                </v:shapetype>
                <v:shape id="Text Box 26" o:spid="_x0000_s1050" type="#_x0000_t202" style="position:absolute;left:20268;top:27433;width:17846;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" filled="f" fillcolor="#bbe0e3" stroked="f">
                  <v:textbox inset="1.80339mm,.90169mm,1.80339mm,.90169mm">
                    <w:txbxContent>
                      <w:p w14:paraId="0E27C182" w14:textId="77777777" w:rsidR="00BE4547" w:rsidRPr="003D73F4" w:rsidRDefault="00BE4547" w:rsidP="00EE498C">
                        <w:pPr>
                          <w:autoSpaceDE w:val="0"/>
                          <w:autoSpaceDN w:val="0"/>
                          <w:adjustRightInd w:val="0"/>
                          <w:rPr>
                            <w:rFonts w:cs="Arial"/>
                            <w:color w:val="000000"/>
                            <w:sz w:val="26"/>
                            <w:szCs w:val="36"/>
                          </w:rPr>
                        </w:pPr>
                        <w:r w:rsidRPr="003D73F4">
                          <w:rPr>
                            <w:rFonts w:cs="Arial"/>
                            <w:color w:val="000000"/>
                            <w:sz w:val="26"/>
                            <w:szCs w:val="36"/>
                            <w:lang w:val="en-US"/>
                          </w:rPr>
                          <w:t>………………………..</w:t>
                        </w:r>
                      </w:p>
                    </w:txbxContent>
                  </v:textbox>
                </v:shape>
                <v:shape id="AutoShape 27" o:spid="_x0000_s1051" type="#_x0000_t32" style="position:absolute;left:27782;top:11430;width:5;height:3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T3wwAAANwAAAAPAAAAZHJzL2Rvd25yZXYueG1sRE9Na8JA&#10;EL0L/odlhN50Eym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wzF098MAAADcAAAADwAA&#10;AAAAAAAAAAAAAAAHAgAAZHJzL2Rvd25yZXYueG1sUEsFBgAAAAADAAMAtwAAAPcCAAAAAA==&#10;">
                  <v:stroke endarrow="block"/>
                </v:shape>
                <v:shape id="AutoShape 28" o:spid="_x0000_s1052" type="#_x0000_t32" style="position:absolute;left:16967;top:23557;width:3783;height:38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">
                  <v:stroke endarrow="block"/>
                </v:shape>
                <v:shape id="AutoShape 29" o:spid="_x0000_s1053" type="#_x0000_t32" style="position:absolute;left:34808;top:23557;width:5818;height:3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w10:anchorlock/>
              </v:group>
            </w:pict>
          </mc:Fallback>
        </mc:AlternateContent>
      </w:r>
    </w:p>
    <w:p w14:paraId="6EB0A194" w14:textId="77777777" w:rsidR="00EE498C" w:rsidRDefault="00EE498C" w:rsidP="00EE4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04"/>
      </w:tblGrid>
      <w:tr w:rsidR="00EE498C" w14:paraId="1CFAB217" w14:textId="77777777" w:rsidTr="00BE4547">
        <w:tc>
          <w:tcPr>
            <w:tcW w:w="9286" w:type="dxa"/>
            <w:shd w:val="clear" w:color="auto" w:fill="D9D9D9"/>
          </w:tcPr>
          <w:p w14:paraId="0933A846" w14:textId="77777777" w:rsidR="00EE498C" w:rsidRDefault="00EE498C" w:rsidP="00BE4547">
            <w:r>
              <w:t>The CDE implicit expenditure function is given by:</w:t>
            </w:r>
          </w:p>
          <w:p w14:paraId="1DCB4280" w14:textId="2B7EC4A1" w:rsidR="00EE498C" w:rsidRDefault="00EE498C" w:rsidP="00BE4547">
            <w:r>
              <w:rPr>
                <w:noProof/>
              </w:rPr>
              <w:drawing>
                <wp:inline distT="0" distB="0" distL="0" distR="0" wp14:anchorId="07A024B1" wp14:editId="0BB7F6AB">
                  <wp:extent cx="3149600" cy="508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9600" cy="508000"/>
                          </a:xfrm>
                          <a:prstGeom prst="rect">
                            <a:avLst/>
                          </a:prstGeom>
                          <a:noFill/>
                          <a:ln>
                            <a:noFill/>
                          </a:ln>
                        </pic:spPr>
                      </pic:pic>
                    </a:graphicData>
                  </a:graphic>
                </wp:inline>
              </w:drawing>
            </w:r>
          </w:p>
          <w:p w14:paraId="19C2DD67" w14:textId="32BF92D8" w:rsidR="00EE498C" w:rsidRDefault="00EE498C" w:rsidP="00BE4547">
            <w:r>
              <w:t xml:space="preserve">where </w:t>
            </w:r>
            <w:r w:rsidRPr="00BF567A">
              <w:rPr>
                <w:i/>
              </w:rPr>
              <w:t>E</w:t>
            </w:r>
            <w:r>
              <w:t xml:space="preserve">(.) is the minimum expenditure required to maintain a given level of utility </w:t>
            </w:r>
            <w:r w:rsidRPr="00BF567A">
              <w:rPr>
                <w:noProof/>
                <w:position w:val="-10"/>
              </w:rPr>
              <w:drawing>
                <wp:inline distT="0" distB="0" distL="0" distR="0" wp14:anchorId="25AC484F" wp14:editId="0FC50C75">
                  <wp:extent cx="25400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t xml:space="preserve"> given prices </w:t>
            </w:r>
            <w:r w:rsidRPr="00BF567A">
              <w:rPr>
                <w:noProof/>
                <w:position w:val="-10"/>
              </w:rPr>
              <w:drawing>
                <wp:inline distT="0" distB="0" distL="0" distR="0" wp14:anchorId="5D5EC667" wp14:editId="64F59955">
                  <wp:extent cx="2540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t>.</w:t>
            </w:r>
            <w:r w:rsidR="00BE4547">
              <w:t xml:space="preserve"> </w:t>
            </w:r>
            <w:r>
              <w:t xml:space="preserve">To calibrate the function involves choosing appropriate values for </w:t>
            </w:r>
            <w:r w:rsidRPr="00BF567A">
              <w:rPr>
                <w:noProof/>
                <w:position w:val="-10"/>
              </w:rPr>
              <w:drawing>
                <wp:inline distT="0" distB="0" distL="0" distR="0" wp14:anchorId="17EE571B" wp14:editId="40E0EB4D">
                  <wp:extent cx="1524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t xml:space="preserve"> (compensated own price elasticities) and </w:t>
            </w:r>
            <w:r w:rsidRPr="00BF567A">
              <w:rPr>
                <w:noProof/>
                <w:position w:val="-10"/>
              </w:rPr>
              <w:drawing>
                <wp:inline distT="0" distB="0" distL="0" distR="0" wp14:anchorId="2D9059B0" wp14:editId="0FDD500E">
                  <wp:extent cx="127000" cy="1651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t xml:space="preserve"> (income elasticities of demand).</w:t>
            </w:r>
            <w:r w:rsidR="00BE4547">
              <w:t xml:space="preserve"> </w:t>
            </w:r>
            <w:r>
              <w:t xml:space="preserve">The term </w:t>
            </w:r>
            <w:r w:rsidRPr="00BF567A">
              <w:rPr>
                <w:noProof/>
                <w:position w:val="-14"/>
              </w:rPr>
              <w:drawing>
                <wp:inline distT="0" distB="0" distL="0" distR="0" wp14:anchorId="15CD753B" wp14:editId="13C73C5A">
                  <wp:extent cx="241300" cy="2413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t xml:space="preserve"> relates to the budget share of commodity </w:t>
            </w:r>
            <w:proofErr w:type="spellStart"/>
            <w:r w:rsidRPr="00BF567A">
              <w:rPr>
                <w:i/>
              </w:rPr>
              <w:t>i</w:t>
            </w:r>
            <w:proofErr w:type="spellEnd"/>
            <w:r>
              <w:t xml:space="preserve"> in region </w:t>
            </w:r>
            <w:r w:rsidRPr="00BF567A">
              <w:rPr>
                <w:i/>
              </w:rPr>
              <w:t>r</w:t>
            </w:r>
            <w:r>
              <w:t>.</w:t>
            </w:r>
          </w:p>
          <w:p w14:paraId="63B47508" w14:textId="77777777" w:rsidR="00EE498C" w:rsidRPr="00BF567A" w:rsidRDefault="00EE498C" w:rsidP="00BE4547">
            <w:pPr>
              <w:rPr>
                <w:sz w:val="8"/>
                <w:szCs w:val="8"/>
              </w:rPr>
            </w:pPr>
          </w:p>
        </w:tc>
      </w:tr>
    </w:tbl>
    <w:p w14:paraId="588ECB56" w14:textId="1B712550" w:rsidR="00EE498C" w:rsidRDefault="00EE498C" w:rsidP="00EE498C">
      <w:r>
        <w:t>After determining the quantity of composite commodities that will be consumed, the next stage is to minimise costs by choosing between domestic and imported sources.</w:t>
      </w:r>
      <w:r w:rsidR="00BE4547">
        <w:t xml:space="preserve"> </w:t>
      </w:r>
      <w:r>
        <w:t>This is done through a Constant Elasticity of Substitution (CES) aggregator function (</w:t>
      </w:r>
      <w:r>
        <w:fldChar w:fldCharType="begin"/>
      </w:r>
      <w:r>
        <w:instrText xml:space="preserve"> REF _Ref140305668 \h </w:instrText>
      </w:r>
      <w:r>
        <w:fldChar w:fldCharType="separate"/>
      </w:r>
      <w:r w:rsidR="00CD1D5F">
        <w:t xml:space="preserve">Figure </w:t>
      </w:r>
      <w:r w:rsidR="00CD1D5F">
        <w:rPr>
          <w:noProof/>
        </w:rPr>
        <w:t>5</w:t>
      </w:r>
      <w:r>
        <w:fldChar w:fldCharType="end"/>
      </w:r>
      <w:r>
        <w:t>).</w:t>
      </w:r>
      <w:r w:rsidR="00BE4547">
        <w:t xml:space="preserve"> </w:t>
      </w:r>
      <w:r>
        <w:t xml:space="preserve">This assumes that domestic and imported sources are not perfect substitutes as described by </w:t>
      </w:r>
      <w:proofErr w:type="spellStart"/>
      <w:r>
        <w:t>Armington</w:t>
      </w:r>
      <w:proofErr w:type="spellEnd"/>
      <w:r>
        <w:t xml:space="preserve"> (1975).</w:t>
      </w:r>
    </w:p>
    <w:p w14:paraId="791B77CF" w14:textId="0221EF82" w:rsidR="00EE498C" w:rsidRDefault="00EE498C" w:rsidP="00EE498C">
      <w:pPr>
        <w:pStyle w:val="Caption"/>
      </w:pPr>
      <w:bookmarkStart w:id="29" w:name="_Ref140305668"/>
      <w:bookmarkStart w:id="30" w:name="_Toc140312595"/>
      <w:bookmarkStart w:id="31" w:name="_Toc236129226"/>
      <w:r>
        <w:lastRenderedPageBreak/>
        <w:t xml:space="preserve">Figure </w:t>
      </w:r>
      <w:r>
        <w:fldChar w:fldCharType="begin"/>
      </w:r>
      <w:r>
        <w:instrText xml:space="preserve"> SEQ Figure \* ARABIC </w:instrText>
      </w:r>
      <w:r>
        <w:fldChar w:fldCharType="separate"/>
      </w:r>
      <w:r w:rsidR="00CD1D5F">
        <w:rPr>
          <w:noProof/>
        </w:rPr>
        <w:t>5</w:t>
      </w:r>
      <w:r>
        <w:fldChar w:fldCharType="end"/>
      </w:r>
      <w:bookmarkEnd w:id="29"/>
      <w:r>
        <w:t>: Allocation of private household consumption across domestic and imported sources</w:t>
      </w:r>
      <w:bookmarkEnd w:id="30"/>
      <w:bookmarkEnd w:id="31"/>
    </w:p>
    <w:p w14:paraId="2DD02AAC" w14:textId="43133336" w:rsidR="00EE498C" w:rsidRDefault="00EE498C" w:rsidP="00EE498C">
      <w:r>
        <w:rPr>
          <w:noProof/>
        </w:rPr>
        <mc:AlternateContent>
          <mc:Choice Requires="wpc">
            <w:drawing>
              <wp:inline distT="0" distB="0" distL="0" distR="0" wp14:anchorId="283F07EC" wp14:editId="6F5AE5A1">
                <wp:extent cx="5759450" cy="3663950"/>
                <wp:effectExtent l="0" t="0" r="12700" b="12700"/>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11" name="Oval 32"/>
                        <wps:cNvSpPr>
                          <a:spLocks noChangeArrowheads="1"/>
                        </wps:cNvSpPr>
                        <wps:spPr bwMode="auto">
                          <a:xfrm>
                            <a:off x="1832632" y="0"/>
                            <a:ext cx="2041759" cy="994748"/>
                          </a:xfrm>
                          <a:prstGeom prst="ellipse">
                            <a:avLst/>
                          </a:prstGeom>
                          <a:solidFill>
                            <a:schemeClr val="bg1">
                              <a:lumMod val="85000"/>
                            </a:schemeClr>
                          </a:solidFill>
                          <a:ln w="9525">
                            <a:solidFill>
                              <a:srgbClr val="000000"/>
                            </a:solidFill>
                            <a:round/>
                            <a:headEnd/>
                            <a:tailEnd/>
                          </a:ln>
                        </wps:spPr>
                        <wps:txbx>
                          <w:txbxContent>
                            <w:p w14:paraId="317FD427"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wps:txbx>
                        <wps:bodyPr rot="0" vert="horz" wrap="square" lIns="66751" tIns="33376" rIns="66751" bIns="33376" anchor="ctr" anchorCtr="0" upright="1">
                          <a:noAutofit/>
                        </wps:bodyPr>
                      </wps:wsp>
                      <wps:wsp>
                        <wps:cNvPr id="112" name="Oval 33"/>
                        <wps:cNvSpPr>
                          <a:spLocks noChangeArrowheads="1"/>
                        </wps:cNvSpPr>
                        <wps:spPr bwMode="auto">
                          <a:xfrm>
                            <a:off x="1832632" y="1570594"/>
                            <a:ext cx="2041759" cy="994748"/>
                          </a:xfrm>
                          <a:prstGeom prst="ellipse">
                            <a:avLst/>
                          </a:prstGeom>
                          <a:solidFill>
                            <a:schemeClr val="bg1">
                              <a:lumMod val="85000"/>
                            </a:schemeClr>
                          </a:solidFill>
                          <a:ln w="9525">
                            <a:solidFill>
                              <a:srgbClr val="000000"/>
                            </a:solidFill>
                            <a:round/>
                            <a:headEnd/>
                            <a:tailEnd/>
                          </a:ln>
                        </wps:spPr>
                        <wps:txbx>
                          <w:txbxContent>
                            <w:p w14:paraId="1C81E64D"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CES aggregator</w:t>
                              </w:r>
                            </w:p>
                          </w:txbxContent>
                        </wps:txbx>
                        <wps:bodyPr rot="0" vert="horz" wrap="square" lIns="66751" tIns="33376" rIns="66751" bIns="33376" anchor="ctr" anchorCtr="0" upright="1">
                          <a:noAutofit/>
                        </wps:bodyPr>
                      </wps:wsp>
                      <wps:wsp>
                        <wps:cNvPr id="113" name="Oval 34"/>
                        <wps:cNvSpPr>
                          <a:spLocks noChangeArrowheads="1"/>
                        </wps:cNvSpPr>
                        <wps:spPr bwMode="auto">
                          <a:xfrm>
                            <a:off x="3717691" y="2617272"/>
                            <a:ext cx="2041759" cy="994748"/>
                          </a:xfrm>
                          <a:prstGeom prst="ellipse">
                            <a:avLst/>
                          </a:prstGeom>
                          <a:solidFill>
                            <a:schemeClr val="bg1">
                              <a:lumMod val="85000"/>
                            </a:schemeClr>
                          </a:solidFill>
                          <a:ln w="9525">
                            <a:solidFill>
                              <a:srgbClr val="000000"/>
                            </a:solidFill>
                            <a:round/>
                            <a:headEnd/>
                            <a:tailEnd/>
                          </a:ln>
                        </wps:spPr>
                        <wps:txbx>
                          <w:txbxContent>
                            <w:p w14:paraId="7354D7F1"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Imported commodity 1</w:t>
                              </w:r>
                            </w:p>
                          </w:txbxContent>
                        </wps:txbx>
                        <wps:bodyPr rot="0" vert="horz" wrap="square" lIns="66751" tIns="33376" rIns="66751" bIns="33376" anchor="ctr" anchorCtr="0" upright="1">
                          <a:noAutofit/>
                        </wps:bodyPr>
                      </wps:wsp>
                      <wps:wsp>
                        <wps:cNvPr id="114" name="Oval 35"/>
                        <wps:cNvSpPr>
                          <a:spLocks noChangeArrowheads="1"/>
                        </wps:cNvSpPr>
                        <wps:spPr bwMode="auto">
                          <a:xfrm>
                            <a:off x="0" y="2669202"/>
                            <a:ext cx="2041759" cy="994748"/>
                          </a:xfrm>
                          <a:prstGeom prst="ellipse">
                            <a:avLst/>
                          </a:prstGeom>
                          <a:solidFill>
                            <a:schemeClr val="bg1">
                              <a:lumMod val="85000"/>
                            </a:schemeClr>
                          </a:solidFill>
                          <a:ln w="9525">
                            <a:solidFill>
                              <a:srgbClr val="000000"/>
                            </a:solidFill>
                            <a:round/>
                            <a:headEnd/>
                            <a:tailEnd/>
                          </a:ln>
                        </wps:spPr>
                        <wps:txbx>
                          <w:txbxContent>
                            <w:p w14:paraId="5C0F3F3E"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Domestic commodity 1</w:t>
                              </w:r>
                            </w:p>
                          </w:txbxContent>
                        </wps:txbx>
                        <wps:bodyPr rot="0" vert="horz" wrap="square" lIns="66751" tIns="33376" rIns="66751" bIns="33376" anchor="ctr" anchorCtr="0" upright="1">
                          <a:noAutofit/>
                        </wps:bodyPr>
                      </wps:wsp>
                      <wps:wsp>
                        <wps:cNvPr id="115" name="AutoShape 36"/>
                        <wps:cNvCnPr>
                          <a:cxnSpLocks noChangeShapeType="1"/>
                          <a:stCxn id="111" idx="4"/>
                          <a:endCxn id="112" idx="0"/>
                        </wps:cNvCnPr>
                        <wps:spPr bwMode="auto">
                          <a:xfrm>
                            <a:off x="2854385" y="994748"/>
                            <a:ext cx="0" cy="5758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37"/>
                        <wps:cNvCnPr>
                          <a:cxnSpLocks noChangeShapeType="1"/>
                          <a:stCxn id="112" idx="3"/>
                          <a:endCxn id="114" idx="7"/>
                        </wps:cNvCnPr>
                        <wps:spPr bwMode="auto">
                          <a:xfrm flipH="1">
                            <a:off x="1742922" y="2419938"/>
                            <a:ext cx="389128" cy="3946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38"/>
                        <wps:cNvCnPr>
                          <a:cxnSpLocks noChangeShapeType="1"/>
                          <a:stCxn id="112" idx="5"/>
                          <a:endCxn id="113" idx="1"/>
                        </wps:cNvCnPr>
                        <wps:spPr bwMode="auto">
                          <a:xfrm>
                            <a:off x="3576137" y="2419938"/>
                            <a:ext cx="440391" cy="342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83F07EC" id="Canvas 118" o:spid="_x0000_s1054" editas="canvas" style="width:453.5pt;height:288.5pt;mso-position-horizontal-relative:char;mso-position-vertical-relative:line" coordsize="57594,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">
                <v:shape id="_x0000_s1055" type="#_x0000_t75" style="position:absolute;width:57594;height:36639;visibility:visible;mso-wrap-style:square" stroked="t">
                  <v:fill o:detectmouseclick="t"/>
                  <v:path o:connecttype="none"/>
                </v:shape>
                <v:oval id="Oval 32" o:spid="_x0000_s1056" style="position:absolute;left:18326;width:20417;height:9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" fillcolor="#d8d8d8 [2732]">
                  <v:textbox inset="1.85419mm,.92711mm,1.85419mm,.92711mm">
                    <w:txbxContent>
                      <w:p w14:paraId="317FD427"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v:textbox>
                </v:oval>
                <v:oval id="Oval 33" o:spid="_x0000_s1057" style="position:absolute;left:18326;top:15705;width:20417;height:9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" fillcolor="#d8d8d8 [2732]">
                  <v:textbox inset="1.85419mm,.92711mm,1.85419mm,.92711mm">
                    <w:txbxContent>
                      <w:p w14:paraId="1C81E64D"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CES aggregator</w:t>
                        </w:r>
                      </w:p>
                    </w:txbxContent>
                  </v:textbox>
                </v:oval>
                <v:oval id="Oval 34" o:spid="_x0000_s1058" style="position:absolute;left:37176;top:26172;width:20418;height:9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" fillcolor="#d8d8d8 [2732]">
                  <v:textbox inset="1.85419mm,.92711mm,1.85419mm,.92711mm">
                    <w:txbxContent>
                      <w:p w14:paraId="7354D7F1"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Imported commodity 1</w:t>
                        </w:r>
                      </w:p>
                    </w:txbxContent>
                  </v:textbox>
                </v:oval>
                <v:oval id="Oval 35" o:spid="_x0000_s1059" style="position:absolute;top:26692;width:20417;height:9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" fillcolor="#d8d8d8 [2732]">
                  <v:textbox inset="1.85419mm,.92711mm,1.85419mm,.92711mm">
                    <w:txbxContent>
                      <w:p w14:paraId="5C0F3F3E"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Domestic commodity 1</w:t>
                        </w:r>
                      </w:p>
                    </w:txbxContent>
                  </v:textbox>
                </v:oval>
                <v:shape id="AutoShape 36" o:spid="_x0000_s1060" type="#_x0000_t32" style="position:absolute;left:28543;top:9947;width:0;height:5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shape id="AutoShape 37" o:spid="_x0000_s1061" type="#_x0000_t32" style="position:absolute;left:17429;top:24199;width:3891;height:39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">
                  <v:stroke endarrow="block"/>
                </v:shape>
                <v:shape id="AutoShape 38" o:spid="_x0000_s1062" type="#_x0000_t32" style="position:absolute;left:35761;top:24199;width:4404;height:3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">
                  <v:stroke endarrow="block"/>
                </v:shape>
                <w10:anchorlock/>
              </v:group>
            </w:pict>
          </mc:Fallback>
        </mc:AlternateContent>
      </w:r>
    </w:p>
    <w:p w14:paraId="2601E6AC" w14:textId="77777777" w:rsidR="00EE498C" w:rsidRDefault="00EE498C" w:rsidP="00EE4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04"/>
      </w:tblGrid>
      <w:tr w:rsidR="00EE498C" w14:paraId="02FC88C2" w14:textId="77777777" w:rsidTr="00BE4547">
        <w:tc>
          <w:tcPr>
            <w:tcW w:w="9286" w:type="dxa"/>
            <w:shd w:val="clear" w:color="auto" w:fill="D9D9D9"/>
          </w:tcPr>
          <w:p w14:paraId="31FB1453" w14:textId="77777777" w:rsidR="00EE498C" w:rsidRPr="00BF567A" w:rsidRDefault="00EE498C" w:rsidP="00BE4547">
            <w:pPr>
              <w:rPr>
                <w:lang w:val="en-US"/>
              </w:rPr>
            </w:pPr>
            <w:r w:rsidRPr="00BF567A">
              <w:rPr>
                <w:lang w:val="en-US"/>
              </w:rPr>
              <w:t>In the case of an applied general equilibrium model with more than one input, a CES production function (ignoring technical change) takes the form of:</w:t>
            </w:r>
          </w:p>
          <w:p w14:paraId="084784B4" w14:textId="49DC3E31" w:rsidR="00EE498C" w:rsidRPr="00BF567A" w:rsidRDefault="00EE498C" w:rsidP="00BE4547">
            <w:pPr>
              <w:rPr>
                <w:lang w:val="en-US"/>
              </w:rPr>
            </w:pPr>
            <w:r w:rsidRPr="00BF567A">
              <w:rPr>
                <w:noProof/>
                <w:lang w:val="en-US"/>
              </w:rPr>
              <w:drawing>
                <wp:inline distT="0" distB="0" distL="0" distR="0" wp14:anchorId="3C508568" wp14:editId="5497426D">
                  <wp:extent cx="1155700" cy="5461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5700" cy="546100"/>
                          </a:xfrm>
                          <a:prstGeom prst="rect">
                            <a:avLst/>
                          </a:prstGeom>
                          <a:noFill/>
                          <a:ln>
                            <a:noFill/>
                          </a:ln>
                        </pic:spPr>
                      </pic:pic>
                    </a:graphicData>
                  </a:graphic>
                </wp:inline>
              </w:drawing>
            </w:r>
          </w:p>
          <w:p w14:paraId="3ABAAAFB" w14:textId="37FFED95" w:rsidR="00EE498C" w:rsidRPr="00BF567A" w:rsidRDefault="00EE498C" w:rsidP="00BE4547">
            <w:pPr>
              <w:rPr>
                <w:lang w:val="en-US"/>
              </w:rPr>
            </w:pPr>
            <w:r w:rsidRPr="00BF567A">
              <w:rPr>
                <w:lang w:val="en-US"/>
              </w:rPr>
              <w:t xml:space="preserve">The problem is to choose inputs </w:t>
            </w:r>
            <w:r w:rsidRPr="00BF567A">
              <w:rPr>
                <w:i/>
                <w:lang w:val="en-US"/>
              </w:rPr>
              <w:t>X</w:t>
            </w:r>
            <w:r w:rsidRPr="00BF567A">
              <w:rPr>
                <w:lang w:val="en-US"/>
              </w:rPr>
              <w:t xml:space="preserve"> (</w:t>
            </w:r>
            <w:proofErr w:type="spellStart"/>
            <w:r w:rsidRPr="00BF567A">
              <w:rPr>
                <w:i/>
                <w:lang w:val="en-US"/>
              </w:rPr>
              <w:t>i</w:t>
            </w:r>
            <w:proofErr w:type="spellEnd"/>
            <w:r w:rsidRPr="00BF567A">
              <w:rPr>
                <w:lang w:val="en-US"/>
              </w:rPr>
              <w:t>=</w:t>
            </w:r>
            <w:proofErr w:type="gramStart"/>
            <w:r w:rsidRPr="00BF567A">
              <w:rPr>
                <w:lang w:val="en-US"/>
              </w:rPr>
              <w:t>1,…</w:t>
            </w:r>
            <w:proofErr w:type="gramEnd"/>
            <w:r w:rsidRPr="00BF567A">
              <w:rPr>
                <w:lang w:val="en-US"/>
              </w:rPr>
              <w:t>,</w:t>
            </w:r>
            <w:r w:rsidRPr="00BF567A">
              <w:rPr>
                <w:i/>
                <w:lang w:val="en-US"/>
              </w:rPr>
              <w:t>n</w:t>
            </w:r>
            <w:r w:rsidRPr="00BF567A">
              <w:rPr>
                <w:lang w:val="en-US"/>
              </w:rPr>
              <w:t xml:space="preserve">) to minimize the cost of the above function to produce output </w:t>
            </w:r>
            <w:r w:rsidRPr="00BF567A">
              <w:rPr>
                <w:i/>
                <w:lang w:val="en-US"/>
              </w:rPr>
              <w:t>Z</w:t>
            </w:r>
            <w:r w:rsidRPr="00BF567A">
              <w:rPr>
                <w:lang w:val="en-US"/>
              </w:rPr>
              <w:t>.</w:t>
            </w:r>
            <w:r w:rsidR="00BE4547">
              <w:rPr>
                <w:lang w:val="en-US"/>
              </w:rPr>
              <w:t xml:space="preserve"> </w:t>
            </w:r>
            <w:r w:rsidRPr="00BF567A">
              <w:rPr>
                <w:lang w:val="en-US"/>
              </w:rPr>
              <w:t xml:space="preserve">Following the analysis outlined in </w:t>
            </w:r>
            <w:proofErr w:type="spellStart"/>
            <w:r w:rsidRPr="00BF567A">
              <w:rPr>
                <w:lang w:val="en-US"/>
              </w:rPr>
              <w:t>Wittwear</w:t>
            </w:r>
            <w:proofErr w:type="spellEnd"/>
            <w:r w:rsidRPr="00BF567A">
              <w:rPr>
                <w:lang w:val="en-US"/>
              </w:rPr>
              <w:t xml:space="preserve"> (1999), the percentage change function enters </w:t>
            </w:r>
            <w:r>
              <w:rPr>
                <w:lang w:val="en-US"/>
              </w:rPr>
              <w:t>CEGEM</w:t>
            </w:r>
            <w:r w:rsidRPr="00BF567A">
              <w:rPr>
                <w:lang w:val="en-US"/>
              </w:rPr>
              <w:t xml:space="preserve"> in the following form:</w:t>
            </w:r>
          </w:p>
          <w:p w14:paraId="263E44DD" w14:textId="71DC8DED" w:rsidR="00EE498C" w:rsidRPr="00BF567A" w:rsidRDefault="00EE498C" w:rsidP="00BE4547">
            <w:pPr>
              <w:rPr>
                <w:lang w:val="en-US"/>
              </w:rPr>
            </w:pPr>
            <w:r w:rsidRPr="00BF567A">
              <w:rPr>
                <w:noProof/>
                <w:position w:val="-12"/>
                <w:lang w:val="en-US"/>
              </w:rPr>
              <w:drawing>
                <wp:inline distT="0" distB="0" distL="0" distR="0" wp14:anchorId="781AA857" wp14:editId="78F53419">
                  <wp:extent cx="1384300" cy="25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4300" cy="254000"/>
                          </a:xfrm>
                          <a:prstGeom prst="rect">
                            <a:avLst/>
                          </a:prstGeom>
                          <a:noFill/>
                          <a:ln>
                            <a:noFill/>
                          </a:ln>
                        </pic:spPr>
                      </pic:pic>
                    </a:graphicData>
                  </a:graphic>
                </wp:inline>
              </w:drawing>
            </w:r>
          </w:p>
          <w:p w14:paraId="3DE4986B" w14:textId="4E585E14" w:rsidR="00EE498C" w:rsidRDefault="00EE498C" w:rsidP="00BE4547">
            <w:r w:rsidRPr="00BF567A">
              <w:rPr>
                <w:lang w:val="en-US"/>
              </w:rPr>
              <w:t xml:space="preserve">where </w:t>
            </w:r>
            <w:r w:rsidRPr="00BF567A">
              <w:rPr>
                <w:noProof/>
                <w:position w:val="-12"/>
              </w:rPr>
              <w:drawing>
                <wp:inline distT="0" distB="0" distL="0" distR="0" wp14:anchorId="31B90F56" wp14:editId="42D58533">
                  <wp:extent cx="1778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BF567A">
              <w:rPr>
                <w:lang w:val="en-US"/>
              </w:rPr>
              <w:t xml:space="preserve"> is the percentage change in input demand for commodity </w:t>
            </w:r>
            <w:r w:rsidRPr="00BF567A">
              <w:rPr>
                <w:i/>
                <w:lang w:val="en-US"/>
              </w:rPr>
              <w:t>k</w:t>
            </w:r>
            <w:r w:rsidRPr="00BF567A">
              <w:rPr>
                <w:lang w:val="en-US"/>
              </w:rPr>
              <w:t xml:space="preserve">, </w:t>
            </w:r>
            <w:r w:rsidRPr="00BF567A">
              <w:rPr>
                <w:i/>
                <w:lang w:val="en-US"/>
              </w:rPr>
              <w:t>z</w:t>
            </w:r>
            <w:r w:rsidRPr="00BF567A">
              <w:rPr>
                <w:lang w:val="en-US"/>
              </w:rPr>
              <w:t xml:space="preserve"> is the percentage change in demand for each output, </w:t>
            </w:r>
            <w:r w:rsidRPr="00BF567A">
              <w:rPr>
                <w:noProof/>
                <w:position w:val="-12"/>
              </w:rPr>
              <w:drawing>
                <wp:inline distT="0" distB="0" distL="0" distR="0" wp14:anchorId="238E284A" wp14:editId="097AA7C6">
                  <wp:extent cx="190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BF567A">
              <w:rPr>
                <w:lang w:val="en-US"/>
              </w:rPr>
              <w:t xml:space="preserve"> is the price of the given input and </w:t>
            </w:r>
            <w:r w:rsidRPr="00BF567A">
              <w:rPr>
                <w:noProof/>
                <w:position w:val="-12"/>
              </w:rPr>
              <w:drawing>
                <wp:inline distT="0" distB="0" distL="0" distR="0" wp14:anchorId="1FAC74C1" wp14:editId="7AACAE46">
                  <wp:extent cx="2667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BF567A">
              <w:rPr>
                <w:lang w:val="en-US"/>
              </w:rPr>
              <w:t xml:space="preserve"> is the average price of all inputs in the substitution bundle.</w:t>
            </w:r>
            <w:r w:rsidR="00BE4547">
              <w:rPr>
                <w:lang w:val="en-US"/>
              </w:rPr>
              <w:t xml:space="preserve"> </w:t>
            </w:r>
            <w:r w:rsidRPr="00BF567A">
              <w:rPr>
                <w:lang w:val="en-US"/>
              </w:rPr>
              <w:t>The function implies that demand depends on output changes as well as changes in relative prices.</w:t>
            </w:r>
            <w:r w:rsidR="00BE4547">
              <w:rPr>
                <w:lang w:val="en-US"/>
              </w:rPr>
              <w:t xml:space="preserve"> </w:t>
            </w:r>
            <w:r w:rsidRPr="00BF567A">
              <w:rPr>
                <w:lang w:val="en-US"/>
              </w:rPr>
              <w:t xml:space="preserve">The parameter </w:t>
            </w:r>
            <w:r w:rsidRPr="00BF567A">
              <w:rPr>
                <w:noProof/>
                <w:position w:val="-6"/>
              </w:rPr>
              <w:drawing>
                <wp:inline distT="0" distB="0" distL="0" distR="0" wp14:anchorId="3607C9BC" wp14:editId="229B2B26">
                  <wp:extent cx="152400" cy="139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t xml:space="preserve"> governs the substitution between demand for </w:t>
            </w:r>
            <w:r w:rsidRPr="00BF567A">
              <w:rPr>
                <w:noProof/>
                <w:position w:val="-12"/>
              </w:rPr>
              <w:drawing>
                <wp:inline distT="0" distB="0" distL="0" distR="0" wp14:anchorId="63D2FEEC" wp14:editId="36865863">
                  <wp:extent cx="1778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t xml:space="preserve"> and its alternatives (the so-called </w:t>
            </w:r>
            <w:proofErr w:type="spellStart"/>
            <w:r>
              <w:t>Armington</w:t>
            </w:r>
            <w:proofErr w:type="spellEnd"/>
            <w:r>
              <w:t xml:space="preserve"> elasticity).</w:t>
            </w:r>
            <w:r w:rsidR="00BE4547">
              <w:t xml:space="preserve"> </w:t>
            </w:r>
          </w:p>
          <w:p w14:paraId="05B81B50" w14:textId="77777777" w:rsidR="00EE498C" w:rsidRPr="00BF567A" w:rsidRDefault="00EE498C" w:rsidP="00BE4547">
            <w:pPr>
              <w:rPr>
                <w:sz w:val="8"/>
                <w:szCs w:val="8"/>
              </w:rPr>
            </w:pPr>
          </w:p>
        </w:tc>
      </w:tr>
    </w:tbl>
    <w:p w14:paraId="2D1732E6" w14:textId="77777777" w:rsidR="00EE498C" w:rsidRDefault="00EE498C" w:rsidP="00EE498C"/>
    <w:p w14:paraId="6E0872C7"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32" w:name="_Toc236129208"/>
      <w:bookmarkStart w:id="33" w:name="_Toc516576404"/>
      <w:r>
        <w:lastRenderedPageBreak/>
        <w:t>Government consumption</w:t>
      </w:r>
      <w:bookmarkEnd w:id="32"/>
      <w:bookmarkEnd w:id="33"/>
    </w:p>
    <w:p w14:paraId="5528293D" w14:textId="594C3E91" w:rsidR="00EE498C" w:rsidRDefault="00EE498C" w:rsidP="00EE498C">
      <w:proofErr w:type="gramStart"/>
      <w:r>
        <w:t>Similar to</w:t>
      </w:r>
      <w:proofErr w:type="gramEnd"/>
      <w:r>
        <w:t xml:space="preserve"> private household consumption, aggregate government is determined in two stages to maximise utility and minimise costs.</w:t>
      </w:r>
      <w:r w:rsidR="00BE4547">
        <w:t xml:space="preserve"> </w:t>
      </w:r>
      <w:r>
        <w:t>The first step is to determine consumption of a ‘composite commodity’ or the goods and services governments will consume, regardless of whether they are sourced domestically or imported.</w:t>
      </w:r>
      <w:r w:rsidR="00BE4547">
        <w:t xml:space="preserve"> </w:t>
      </w:r>
      <w:r>
        <w:t>This is done through a Cobb-Douglas function (</w:t>
      </w:r>
      <w:r>
        <w:fldChar w:fldCharType="begin"/>
      </w:r>
      <w:r>
        <w:instrText xml:space="preserve"> REF _Ref140305713 \h </w:instrText>
      </w:r>
      <w:r>
        <w:fldChar w:fldCharType="separate"/>
      </w:r>
      <w:r w:rsidR="00CD1D5F">
        <w:t xml:space="preserve">Figure </w:t>
      </w:r>
      <w:r w:rsidR="00CD1D5F">
        <w:rPr>
          <w:noProof/>
        </w:rPr>
        <w:t>6</w:t>
      </w:r>
      <w:r>
        <w:fldChar w:fldCharType="end"/>
      </w:r>
      <w:r>
        <w:t>).</w:t>
      </w:r>
      <w:r w:rsidR="00BE4547">
        <w:t xml:space="preserve"> </w:t>
      </w:r>
      <w:r>
        <w:t>The Cobb-Douglas function is equivalent to applying fixed proportions.</w:t>
      </w:r>
    </w:p>
    <w:p w14:paraId="00C2E733" w14:textId="181EB9C9" w:rsidR="00EE498C" w:rsidRDefault="00EE498C" w:rsidP="00EE498C">
      <w:pPr>
        <w:pStyle w:val="Caption"/>
      </w:pPr>
      <w:bookmarkStart w:id="34" w:name="_Ref140305713"/>
      <w:bookmarkStart w:id="35" w:name="_Toc140312596"/>
      <w:bookmarkStart w:id="36" w:name="_Toc236129227"/>
      <w:r>
        <w:t xml:space="preserve">Figure </w:t>
      </w:r>
      <w:r>
        <w:fldChar w:fldCharType="begin"/>
      </w:r>
      <w:r>
        <w:instrText xml:space="preserve"> SEQ Figure \* ARABIC </w:instrText>
      </w:r>
      <w:r>
        <w:fldChar w:fldCharType="separate"/>
      </w:r>
      <w:r w:rsidR="00CD1D5F">
        <w:rPr>
          <w:noProof/>
        </w:rPr>
        <w:t>6</w:t>
      </w:r>
      <w:r>
        <w:fldChar w:fldCharType="end"/>
      </w:r>
      <w:bookmarkEnd w:id="34"/>
      <w:r>
        <w:t>: Allocation of government consumption across composite commodities</w:t>
      </w:r>
      <w:bookmarkEnd w:id="35"/>
      <w:bookmarkEnd w:id="36"/>
    </w:p>
    <w:p w14:paraId="502C416E" w14:textId="6630F090" w:rsidR="00EE498C" w:rsidRDefault="00EE498C" w:rsidP="00EE498C">
      <w:r>
        <w:rPr>
          <w:noProof/>
        </w:rPr>
        <mc:AlternateContent>
          <mc:Choice Requires="wpc">
            <w:drawing>
              <wp:inline distT="0" distB="0" distL="0" distR="0" wp14:anchorId="151FA787" wp14:editId="7332EF4B">
                <wp:extent cx="5759450" cy="3566795"/>
                <wp:effectExtent l="0" t="0" r="12700" b="14605"/>
                <wp:docPr id="110" name="Canvas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02" name="Oval 41"/>
                        <wps:cNvSpPr>
                          <a:spLocks noChangeArrowheads="1"/>
                        </wps:cNvSpPr>
                        <wps:spPr bwMode="auto">
                          <a:xfrm>
                            <a:off x="1784091" y="0"/>
                            <a:ext cx="1987679" cy="968371"/>
                          </a:xfrm>
                          <a:prstGeom prst="ellipse">
                            <a:avLst/>
                          </a:prstGeom>
                          <a:solidFill>
                            <a:schemeClr val="bg1">
                              <a:lumMod val="85000"/>
                            </a:schemeClr>
                          </a:solidFill>
                          <a:ln w="9525">
                            <a:solidFill>
                              <a:srgbClr val="000000"/>
                            </a:solidFill>
                            <a:round/>
                            <a:headEnd/>
                            <a:tailEnd/>
                          </a:ln>
                        </wps:spPr>
                        <wps:txbx>
                          <w:txbxContent>
                            <w:p w14:paraId="491B4860" w14:textId="77777777" w:rsidR="00BE4547" w:rsidRPr="003D73F4" w:rsidRDefault="00BE4547" w:rsidP="00EE498C">
                              <w:pPr>
                                <w:autoSpaceDE w:val="0"/>
                                <w:autoSpaceDN w:val="0"/>
                                <w:adjustRightInd w:val="0"/>
                                <w:jc w:val="center"/>
                                <w:rPr>
                                  <w:rFonts w:cs="Arial"/>
                                  <w:color w:val="000000"/>
                                  <w:sz w:val="26"/>
                                  <w:szCs w:val="36"/>
                                  <w:lang w:val="en-US"/>
                                </w:rPr>
                              </w:pPr>
                              <w:r w:rsidRPr="003D73F4">
                                <w:rPr>
                                  <w:rFonts w:cs="Arial"/>
                                  <w:color w:val="000000"/>
                                  <w:sz w:val="26"/>
                                  <w:szCs w:val="36"/>
                                  <w:lang w:val="en-US"/>
                                </w:rPr>
                                <w:t>Government</w:t>
                              </w:r>
                            </w:p>
                            <w:p w14:paraId="36B4656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consumption</w:t>
                              </w:r>
                            </w:p>
                          </w:txbxContent>
                        </wps:txbx>
                        <wps:bodyPr rot="0" vert="horz" wrap="square" lIns="64922" tIns="32461" rIns="64922" bIns="32461" anchor="ctr" anchorCtr="0" upright="1">
                          <a:noAutofit/>
                        </wps:bodyPr>
                      </wps:wsp>
                      <wps:wsp>
                        <wps:cNvPr id="103" name="Oval 42"/>
                        <wps:cNvSpPr>
                          <a:spLocks noChangeArrowheads="1"/>
                        </wps:cNvSpPr>
                        <wps:spPr bwMode="auto">
                          <a:xfrm>
                            <a:off x="1784091" y="1528947"/>
                            <a:ext cx="1987679" cy="968371"/>
                          </a:xfrm>
                          <a:prstGeom prst="ellipse">
                            <a:avLst/>
                          </a:prstGeom>
                          <a:solidFill>
                            <a:schemeClr val="bg1">
                              <a:lumMod val="85000"/>
                            </a:schemeClr>
                          </a:solidFill>
                          <a:ln w="9525">
                            <a:solidFill>
                              <a:srgbClr val="000000"/>
                            </a:solidFill>
                            <a:round/>
                            <a:headEnd/>
                            <a:tailEnd/>
                          </a:ln>
                        </wps:spPr>
                        <wps:txbx>
                          <w:txbxContent>
                            <w:p w14:paraId="0FD5749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Cobb-Douglas function</w:t>
                              </w:r>
                            </w:p>
                          </w:txbxContent>
                        </wps:txbx>
                        <wps:bodyPr rot="0" vert="horz" wrap="square" lIns="64922" tIns="32461" rIns="64922" bIns="32461" anchor="ctr" anchorCtr="0" upright="1">
                          <a:noAutofit/>
                        </wps:bodyPr>
                      </wps:wsp>
                      <wps:wsp>
                        <wps:cNvPr id="104" name="Oval 43"/>
                        <wps:cNvSpPr>
                          <a:spLocks noChangeArrowheads="1"/>
                        </wps:cNvSpPr>
                        <wps:spPr bwMode="auto">
                          <a:xfrm>
                            <a:off x="3771771" y="2547871"/>
                            <a:ext cx="1987679" cy="968371"/>
                          </a:xfrm>
                          <a:prstGeom prst="ellipse">
                            <a:avLst/>
                          </a:prstGeom>
                          <a:solidFill>
                            <a:schemeClr val="bg1">
                              <a:lumMod val="85000"/>
                            </a:schemeClr>
                          </a:solidFill>
                          <a:ln w="9525">
                            <a:solidFill>
                              <a:srgbClr val="000000"/>
                            </a:solidFill>
                            <a:round/>
                            <a:headEnd/>
                            <a:tailEnd/>
                          </a:ln>
                        </wps:spPr>
                        <wps:txbx>
                          <w:txbxContent>
                            <w:p w14:paraId="3427BB6C"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n</w:t>
                              </w:r>
                            </w:p>
                          </w:txbxContent>
                        </wps:txbx>
                        <wps:bodyPr rot="0" vert="horz" wrap="square" lIns="64922" tIns="32461" rIns="64922" bIns="32461" anchor="ctr" anchorCtr="0" upright="1">
                          <a:noAutofit/>
                        </wps:bodyPr>
                      </wps:wsp>
                      <wps:wsp>
                        <wps:cNvPr id="105" name="Oval 44"/>
                        <wps:cNvSpPr>
                          <a:spLocks noChangeArrowheads="1"/>
                        </wps:cNvSpPr>
                        <wps:spPr bwMode="auto">
                          <a:xfrm>
                            <a:off x="0" y="2598424"/>
                            <a:ext cx="1987679" cy="968371"/>
                          </a:xfrm>
                          <a:prstGeom prst="ellipse">
                            <a:avLst/>
                          </a:prstGeom>
                          <a:solidFill>
                            <a:schemeClr val="bg1">
                              <a:lumMod val="85000"/>
                            </a:schemeClr>
                          </a:solidFill>
                          <a:ln w="9525">
                            <a:solidFill>
                              <a:srgbClr val="000000"/>
                            </a:solidFill>
                            <a:round/>
                            <a:headEnd/>
                            <a:tailEnd/>
                          </a:ln>
                        </wps:spPr>
                        <wps:txbx>
                          <w:txbxContent>
                            <w:p w14:paraId="10134F83"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wps:txbx>
                        <wps:bodyPr rot="0" vert="horz" wrap="square" lIns="64922" tIns="32461" rIns="64922" bIns="32461" anchor="ctr" anchorCtr="0" upright="1">
                          <a:noAutofit/>
                        </wps:bodyPr>
                      </wps:wsp>
                      <wps:wsp>
                        <wps:cNvPr id="106" name="Text Box 45"/>
                        <wps:cNvSpPr txBox="1">
                          <a:spLocks noChangeArrowheads="1"/>
                        </wps:cNvSpPr>
                        <wps:spPr bwMode="auto">
                          <a:xfrm>
                            <a:off x="2039285" y="2955665"/>
                            <a:ext cx="1784091" cy="259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5770" w14:textId="77777777" w:rsidR="00BE4547" w:rsidRPr="003D73F4" w:rsidRDefault="00BE4547" w:rsidP="00EE498C">
                              <w:pPr>
                                <w:autoSpaceDE w:val="0"/>
                                <w:autoSpaceDN w:val="0"/>
                                <w:adjustRightInd w:val="0"/>
                                <w:rPr>
                                  <w:rFonts w:cs="Arial"/>
                                  <w:color w:val="000000"/>
                                  <w:sz w:val="26"/>
                                  <w:szCs w:val="36"/>
                                </w:rPr>
                              </w:pPr>
                              <w:r w:rsidRPr="003D73F4">
                                <w:rPr>
                                  <w:rFonts w:cs="Arial"/>
                                  <w:color w:val="000000"/>
                                  <w:sz w:val="26"/>
                                  <w:szCs w:val="36"/>
                                  <w:lang w:val="en-US"/>
                                </w:rPr>
                                <w:t>………………………..</w:t>
                              </w:r>
                            </w:p>
                          </w:txbxContent>
                        </wps:txbx>
                        <wps:bodyPr rot="0" vert="horz" wrap="square" lIns="64922" tIns="32461" rIns="64922" bIns="32461" anchor="t" anchorCtr="0" upright="1">
                          <a:noAutofit/>
                        </wps:bodyPr>
                      </wps:wsp>
                      <wps:wsp>
                        <wps:cNvPr id="107" name="AutoShape 46"/>
                        <wps:cNvCnPr>
                          <a:cxnSpLocks noChangeShapeType="1"/>
                          <a:stCxn id="102" idx="4"/>
                          <a:endCxn id="103" idx="0"/>
                        </wps:cNvCnPr>
                        <wps:spPr bwMode="auto">
                          <a:xfrm>
                            <a:off x="2778214" y="968371"/>
                            <a:ext cx="567" cy="5605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47"/>
                        <wps:cNvCnPr>
                          <a:cxnSpLocks noChangeShapeType="1"/>
                          <a:stCxn id="103" idx="3"/>
                          <a:endCxn id="105" idx="7"/>
                        </wps:cNvCnPr>
                        <wps:spPr bwMode="auto">
                          <a:xfrm flipH="1">
                            <a:off x="1696758" y="2355770"/>
                            <a:ext cx="378255" cy="384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48"/>
                        <wps:cNvCnPr>
                          <a:cxnSpLocks noChangeShapeType="1"/>
                          <a:stCxn id="103" idx="5"/>
                          <a:endCxn id="104" idx="1"/>
                        </wps:cNvCnPr>
                        <wps:spPr bwMode="auto">
                          <a:xfrm>
                            <a:off x="3480849" y="2355770"/>
                            <a:ext cx="581843" cy="333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51FA787" id="Canvas 110" o:spid="_x0000_s1063" editas="canvas" style="width:453.5pt;height:280.85pt;mso-position-horizontal-relative:char;mso-position-vertical-relative:line" coordsize="57594,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">
                <v:shape id="_x0000_s1064" type="#_x0000_t75" style="position:absolute;width:57594;height:35667;visibility:visible;mso-wrap-style:square" stroked="t">
                  <v:fill o:detectmouseclick="t"/>
                  <v:path o:connecttype="none"/>
                </v:shape>
                <v:oval id="Oval 41" o:spid="_x0000_s1065" style="position:absolute;left:17840;width:19877;height:9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" fillcolor="#d8d8d8 [2732]">
                  <v:textbox inset="1.80339mm,.90169mm,1.80339mm,.90169mm">
                    <w:txbxContent>
                      <w:p w14:paraId="491B4860" w14:textId="77777777" w:rsidR="00BE4547" w:rsidRPr="003D73F4" w:rsidRDefault="00BE4547" w:rsidP="00EE498C">
                        <w:pPr>
                          <w:autoSpaceDE w:val="0"/>
                          <w:autoSpaceDN w:val="0"/>
                          <w:adjustRightInd w:val="0"/>
                          <w:jc w:val="center"/>
                          <w:rPr>
                            <w:rFonts w:cs="Arial"/>
                            <w:color w:val="000000"/>
                            <w:sz w:val="26"/>
                            <w:szCs w:val="36"/>
                            <w:lang w:val="en-US"/>
                          </w:rPr>
                        </w:pPr>
                        <w:r w:rsidRPr="003D73F4">
                          <w:rPr>
                            <w:rFonts w:cs="Arial"/>
                            <w:color w:val="000000"/>
                            <w:sz w:val="26"/>
                            <w:szCs w:val="36"/>
                            <w:lang w:val="en-US"/>
                          </w:rPr>
                          <w:t>Government</w:t>
                        </w:r>
                      </w:p>
                      <w:p w14:paraId="36B4656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consumption</w:t>
                        </w:r>
                      </w:p>
                    </w:txbxContent>
                  </v:textbox>
                </v:oval>
                <v:oval id="Oval 42" o:spid="_x0000_s1066" style="position:absolute;left:17840;top:15289;width:19877;height: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" fillcolor="#d8d8d8 [2732]">
                  <v:textbox inset="1.80339mm,.90169mm,1.80339mm,.90169mm">
                    <w:txbxContent>
                      <w:p w14:paraId="0FD5749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Cobb-Douglas function</w:t>
                        </w:r>
                      </w:p>
                    </w:txbxContent>
                  </v:textbox>
                </v:oval>
                <v:oval id="Oval 43" o:spid="_x0000_s1067" style="position:absolute;left:37717;top:25478;width:19877;height: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" fillcolor="#d8d8d8 [2732]">
                  <v:textbox inset="1.80339mm,.90169mm,1.80339mm,.90169mm">
                    <w:txbxContent>
                      <w:p w14:paraId="3427BB6C"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n</w:t>
                        </w:r>
                      </w:p>
                    </w:txbxContent>
                  </v:textbox>
                </v:oval>
                <v:oval id="Oval 44" o:spid="_x0000_s1068" style="position:absolute;top:25984;width:19876;height:9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" fillcolor="#d8d8d8 [2732]">
                  <v:textbox inset="1.80339mm,.90169mm,1.80339mm,.90169mm">
                    <w:txbxContent>
                      <w:p w14:paraId="10134F83"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v:textbox>
                </v:oval>
                <v:shape id="Text Box 45" o:spid="_x0000_s1069" type="#_x0000_t202" style="position:absolute;left:20392;top:29556;width:17841;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" filled="f" fillcolor="#bbe0e3" stroked="f">
                  <v:textbox inset="1.80339mm,.90169mm,1.80339mm,.90169mm">
                    <w:txbxContent>
                      <w:p w14:paraId="12615770" w14:textId="77777777" w:rsidR="00BE4547" w:rsidRPr="003D73F4" w:rsidRDefault="00BE4547" w:rsidP="00EE498C">
                        <w:pPr>
                          <w:autoSpaceDE w:val="0"/>
                          <w:autoSpaceDN w:val="0"/>
                          <w:adjustRightInd w:val="0"/>
                          <w:rPr>
                            <w:rFonts w:cs="Arial"/>
                            <w:color w:val="000000"/>
                            <w:sz w:val="26"/>
                            <w:szCs w:val="36"/>
                          </w:rPr>
                        </w:pPr>
                        <w:r w:rsidRPr="003D73F4">
                          <w:rPr>
                            <w:rFonts w:cs="Arial"/>
                            <w:color w:val="000000"/>
                            <w:sz w:val="26"/>
                            <w:szCs w:val="36"/>
                            <w:lang w:val="en-US"/>
                          </w:rPr>
                          <w:t>………………………..</w:t>
                        </w:r>
                      </w:p>
                    </w:txbxContent>
                  </v:textbox>
                </v:shape>
                <v:shape id="AutoShape 46" o:spid="_x0000_s1070" type="#_x0000_t32" style="position:absolute;left:27782;top:9683;width:5;height:5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47" o:spid="_x0000_s1071" type="#_x0000_t32" style="position:absolute;left:16967;top:23557;width:3783;height:38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">
                  <v:stroke endarrow="block"/>
                </v:shape>
                <v:shape id="AutoShape 48" o:spid="_x0000_s1072" type="#_x0000_t32" style="position:absolute;left:34808;top:23557;width:5818;height:3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w10:anchorlock/>
              </v:group>
            </w:pict>
          </mc:Fallback>
        </mc:AlternateContent>
      </w:r>
    </w:p>
    <w:p w14:paraId="4CD6F1C0" w14:textId="77777777" w:rsidR="00EE498C" w:rsidRDefault="00EE498C" w:rsidP="00EE4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04"/>
      </w:tblGrid>
      <w:tr w:rsidR="00EE498C" w14:paraId="6F8B376D" w14:textId="77777777" w:rsidTr="00BE4547">
        <w:tc>
          <w:tcPr>
            <w:tcW w:w="9286" w:type="dxa"/>
            <w:shd w:val="clear" w:color="auto" w:fill="D9D9D9"/>
          </w:tcPr>
          <w:p w14:paraId="6D05416B" w14:textId="77777777" w:rsidR="00EE498C" w:rsidRDefault="00EE498C" w:rsidP="00BE4547">
            <w:r>
              <w:t>The Cobb-Douglas government utility function implies that the government purchases a fixed share of goods and services over time, or that:</w:t>
            </w:r>
          </w:p>
          <w:p w14:paraId="7DAB8A92" w14:textId="3D3C2391" w:rsidR="00EE498C" w:rsidRDefault="00EE498C" w:rsidP="00BE4547">
            <w:r w:rsidRPr="00BF567A">
              <w:rPr>
                <w:noProof/>
                <w:position w:val="-14"/>
              </w:rPr>
              <w:drawing>
                <wp:inline distT="0" distB="0" distL="0" distR="0" wp14:anchorId="4D08B62D" wp14:editId="78CF2144">
                  <wp:extent cx="1155700" cy="2413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5700" cy="241300"/>
                          </a:xfrm>
                          <a:prstGeom prst="rect">
                            <a:avLst/>
                          </a:prstGeom>
                          <a:noFill/>
                          <a:ln>
                            <a:noFill/>
                          </a:ln>
                        </pic:spPr>
                      </pic:pic>
                    </a:graphicData>
                  </a:graphic>
                </wp:inline>
              </w:drawing>
            </w:r>
          </w:p>
          <w:p w14:paraId="38F0080A" w14:textId="2976686C" w:rsidR="00EE498C" w:rsidRDefault="00EE498C" w:rsidP="00BE4547">
            <w:r>
              <w:t xml:space="preserve">where </w:t>
            </w:r>
            <w:r w:rsidRPr="00BF567A">
              <w:rPr>
                <w:noProof/>
                <w:position w:val="-14"/>
              </w:rPr>
              <w:drawing>
                <wp:inline distT="0" distB="0" distL="0" distR="0" wp14:anchorId="6241BA3B" wp14:editId="4ED2A4EB">
                  <wp:extent cx="330200"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t xml:space="preserve"> and </w:t>
            </w:r>
            <w:r w:rsidRPr="00BF567A">
              <w:rPr>
                <w:noProof/>
                <w:position w:val="-14"/>
              </w:rPr>
              <w:drawing>
                <wp:inline distT="0" distB="0" distL="0" distR="0" wp14:anchorId="0E925A21" wp14:editId="2932633F">
                  <wp:extent cx="30480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sidRPr="00BF567A">
              <w:rPr>
                <w:position w:val="-14"/>
              </w:rPr>
              <w:t xml:space="preserve"> </w:t>
            </w:r>
            <w:r>
              <w:t xml:space="preserve">are the percentage changes in the price and quantity of government consumption of good </w:t>
            </w:r>
            <w:proofErr w:type="spellStart"/>
            <w:r w:rsidRPr="00BF567A">
              <w:rPr>
                <w:i/>
              </w:rPr>
              <w:t>i</w:t>
            </w:r>
            <w:proofErr w:type="spellEnd"/>
            <w:r>
              <w:t xml:space="preserve"> in region </w:t>
            </w:r>
            <w:r w:rsidRPr="00BF567A">
              <w:rPr>
                <w:i/>
              </w:rPr>
              <w:t>r</w:t>
            </w:r>
            <w:r>
              <w:t xml:space="preserve"> respectively.</w:t>
            </w:r>
            <w:r w:rsidR="00BE4547">
              <w:t xml:space="preserve"> </w:t>
            </w:r>
            <w:r>
              <w:t>This implies that the percentage change in nominal consumption of any individual commodity by government is the same as the aggregate percentage change in nominal government consumption.</w:t>
            </w:r>
            <w:r w:rsidR="00BE4547">
              <w:t xml:space="preserve"> </w:t>
            </w:r>
          </w:p>
          <w:p w14:paraId="6B712AFE" w14:textId="77777777" w:rsidR="00EE498C" w:rsidRPr="00BF567A" w:rsidRDefault="00EE498C" w:rsidP="00BE4547">
            <w:pPr>
              <w:rPr>
                <w:sz w:val="8"/>
                <w:szCs w:val="8"/>
              </w:rPr>
            </w:pPr>
          </w:p>
        </w:tc>
      </w:tr>
    </w:tbl>
    <w:p w14:paraId="4ADA32D4" w14:textId="158E32B0" w:rsidR="00EE498C" w:rsidRDefault="00EE498C" w:rsidP="00EE498C">
      <w:r>
        <w:t>After determining the quantity of composite commodities that will be consumed, the next stage is to minimise costs by choosing between domestic and imported sources.</w:t>
      </w:r>
      <w:r w:rsidR="00BE4547">
        <w:t xml:space="preserve"> </w:t>
      </w:r>
      <w:r>
        <w:t>This is done through a Constant Elasticity of Substitution (CES) aggregator function (</w:t>
      </w:r>
      <w:r>
        <w:fldChar w:fldCharType="begin"/>
      </w:r>
      <w:r>
        <w:instrText xml:space="preserve"> REF _Ref140305770 \h </w:instrText>
      </w:r>
      <w:r>
        <w:fldChar w:fldCharType="separate"/>
      </w:r>
      <w:r w:rsidR="00CD1D5F">
        <w:t xml:space="preserve">Figure </w:t>
      </w:r>
      <w:r w:rsidR="00CD1D5F">
        <w:rPr>
          <w:noProof/>
        </w:rPr>
        <w:t>7</w:t>
      </w:r>
      <w:r>
        <w:fldChar w:fldCharType="end"/>
      </w:r>
      <w:r>
        <w:t>).</w:t>
      </w:r>
      <w:r w:rsidR="00BE4547">
        <w:t xml:space="preserve"> </w:t>
      </w:r>
    </w:p>
    <w:p w14:paraId="2FDCCDF3" w14:textId="65C8D8EF" w:rsidR="00EE498C" w:rsidRDefault="00EE498C" w:rsidP="00EE498C">
      <w:pPr>
        <w:pStyle w:val="Caption"/>
      </w:pPr>
      <w:bookmarkStart w:id="37" w:name="_Ref140305770"/>
      <w:bookmarkStart w:id="38" w:name="_Toc140312597"/>
      <w:bookmarkStart w:id="39" w:name="_Toc236129228"/>
      <w:r>
        <w:lastRenderedPageBreak/>
        <w:t xml:space="preserve">Figure </w:t>
      </w:r>
      <w:r>
        <w:fldChar w:fldCharType="begin"/>
      </w:r>
      <w:r>
        <w:instrText xml:space="preserve"> SEQ Figure \* ARABIC </w:instrText>
      </w:r>
      <w:r>
        <w:fldChar w:fldCharType="separate"/>
      </w:r>
      <w:r w:rsidR="00CD1D5F">
        <w:rPr>
          <w:noProof/>
        </w:rPr>
        <w:t>7</w:t>
      </w:r>
      <w:r>
        <w:fldChar w:fldCharType="end"/>
      </w:r>
      <w:bookmarkEnd w:id="37"/>
      <w:r>
        <w:t>: Allocation of government consumption across domestic and imported sources</w:t>
      </w:r>
      <w:bookmarkEnd w:id="38"/>
      <w:bookmarkEnd w:id="39"/>
    </w:p>
    <w:p w14:paraId="44D5C270" w14:textId="7ED1B9B8" w:rsidR="00EE498C" w:rsidRDefault="00EE498C" w:rsidP="00EE498C">
      <w:r>
        <w:rPr>
          <w:noProof/>
        </w:rPr>
        <mc:AlternateContent>
          <mc:Choice Requires="wpc">
            <w:drawing>
              <wp:inline distT="0" distB="0" distL="0" distR="0" wp14:anchorId="7A6AA1C2" wp14:editId="13770D13">
                <wp:extent cx="5759450" cy="3663950"/>
                <wp:effectExtent l="0" t="0" r="12700" b="12700"/>
                <wp:docPr id="101" name="Canvas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94" name="Oval 51"/>
                        <wps:cNvSpPr>
                          <a:spLocks noChangeArrowheads="1"/>
                        </wps:cNvSpPr>
                        <wps:spPr bwMode="auto">
                          <a:xfrm>
                            <a:off x="1832632" y="0"/>
                            <a:ext cx="2041759" cy="994748"/>
                          </a:xfrm>
                          <a:prstGeom prst="ellipse">
                            <a:avLst/>
                          </a:prstGeom>
                          <a:solidFill>
                            <a:schemeClr val="bg1">
                              <a:lumMod val="85000"/>
                            </a:schemeClr>
                          </a:solidFill>
                          <a:ln w="9525">
                            <a:solidFill>
                              <a:srgbClr val="000000"/>
                            </a:solidFill>
                            <a:round/>
                            <a:headEnd/>
                            <a:tailEnd/>
                          </a:ln>
                        </wps:spPr>
                        <wps:txbx>
                          <w:txbxContent>
                            <w:p w14:paraId="0D49105C"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wps:txbx>
                        <wps:bodyPr rot="0" vert="horz" wrap="square" lIns="66751" tIns="33376" rIns="66751" bIns="33376" anchor="ctr" anchorCtr="0" upright="1">
                          <a:noAutofit/>
                        </wps:bodyPr>
                      </wps:wsp>
                      <wps:wsp>
                        <wps:cNvPr id="95" name="Oval 52"/>
                        <wps:cNvSpPr>
                          <a:spLocks noChangeArrowheads="1"/>
                        </wps:cNvSpPr>
                        <wps:spPr bwMode="auto">
                          <a:xfrm>
                            <a:off x="1832632" y="1570594"/>
                            <a:ext cx="2041759" cy="994748"/>
                          </a:xfrm>
                          <a:prstGeom prst="ellipse">
                            <a:avLst/>
                          </a:prstGeom>
                          <a:solidFill>
                            <a:schemeClr val="bg1">
                              <a:lumMod val="85000"/>
                            </a:schemeClr>
                          </a:solidFill>
                          <a:ln w="9525">
                            <a:solidFill>
                              <a:srgbClr val="000000"/>
                            </a:solidFill>
                            <a:round/>
                            <a:headEnd/>
                            <a:tailEnd/>
                          </a:ln>
                        </wps:spPr>
                        <wps:txbx>
                          <w:txbxContent>
                            <w:p w14:paraId="32105D78"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CES aggregator</w:t>
                              </w:r>
                            </w:p>
                          </w:txbxContent>
                        </wps:txbx>
                        <wps:bodyPr rot="0" vert="horz" wrap="square" lIns="66751" tIns="33376" rIns="66751" bIns="33376" anchor="ctr" anchorCtr="0" upright="1">
                          <a:noAutofit/>
                        </wps:bodyPr>
                      </wps:wsp>
                      <wps:wsp>
                        <wps:cNvPr id="96" name="Oval 53"/>
                        <wps:cNvSpPr>
                          <a:spLocks noChangeArrowheads="1"/>
                        </wps:cNvSpPr>
                        <wps:spPr bwMode="auto">
                          <a:xfrm>
                            <a:off x="3717691" y="2669202"/>
                            <a:ext cx="2041759" cy="994748"/>
                          </a:xfrm>
                          <a:prstGeom prst="ellipse">
                            <a:avLst/>
                          </a:prstGeom>
                          <a:solidFill>
                            <a:schemeClr val="bg1">
                              <a:lumMod val="85000"/>
                            </a:schemeClr>
                          </a:solidFill>
                          <a:ln w="9525">
                            <a:solidFill>
                              <a:srgbClr val="000000"/>
                            </a:solidFill>
                            <a:round/>
                            <a:headEnd/>
                            <a:tailEnd/>
                          </a:ln>
                        </wps:spPr>
                        <wps:txbx>
                          <w:txbxContent>
                            <w:p w14:paraId="4CD03842"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Imported commodity 1</w:t>
                              </w:r>
                            </w:p>
                          </w:txbxContent>
                        </wps:txbx>
                        <wps:bodyPr rot="0" vert="horz" wrap="square" lIns="66751" tIns="33376" rIns="66751" bIns="33376" anchor="ctr" anchorCtr="0" upright="1">
                          <a:noAutofit/>
                        </wps:bodyPr>
                      </wps:wsp>
                      <wps:wsp>
                        <wps:cNvPr id="97" name="Oval 54"/>
                        <wps:cNvSpPr>
                          <a:spLocks noChangeArrowheads="1"/>
                        </wps:cNvSpPr>
                        <wps:spPr bwMode="auto">
                          <a:xfrm>
                            <a:off x="0" y="2669202"/>
                            <a:ext cx="2041759" cy="994748"/>
                          </a:xfrm>
                          <a:prstGeom prst="ellipse">
                            <a:avLst/>
                          </a:prstGeom>
                          <a:solidFill>
                            <a:schemeClr val="bg1">
                              <a:lumMod val="85000"/>
                            </a:schemeClr>
                          </a:solidFill>
                          <a:ln w="9525">
                            <a:solidFill>
                              <a:srgbClr val="000000"/>
                            </a:solidFill>
                            <a:round/>
                            <a:headEnd/>
                            <a:tailEnd/>
                          </a:ln>
                        </wps:spPr>
                        <wps:txbx>
                          <w:txbxContent>
                            <w:p w14:paraId="2408BC53"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Domestic commodity 1</w:t>
                              </w:r>
                            </w:p>
                          </w:txbxContent>
                        </wps:txbx>
                        <wps:bodyPr rot="0" vert="horz" wrap="square" lIns="66751" tIns="33376" rIns="66751" bIns="33376" anchor="ctr" anchorCtr="0" upright="1">
                          <a:noAutofit/>
                        </wps:bodyPr>
                      </wps:wsp>
                      <wps:wsp>
                        <wps:cNvPr id="98" name="AutoShape 55"/>
                        <wps:cNvCnPr>
                          <a:cxnSpLocks noChangeShapeType="1"/>
                          <a:stCxn id="94" idx="4"/>
                          <a:endCxn id="95" idx="0"/>
                        </wps:cNvCnPr>
                        <wps:spPr bwMode="auto">
                          <a:xfrm>
                            <a:off x="2854385" y="994748"/>
                            <a:ext cx="0" cy="5758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56"/>
                        <wps:cNvCnPr>
                          <a:cxnSpLocks noChangeShapeType="1"/>
                          <a:stCxn id="95" idx="3"/>
                          <a:endCxn id="97" idx="7"/>
                        </wps:cNvCnPr>
                        <wps:spPr bwMode="auto">
                          <a:xfrm flipH="1">
                            <a:off x="1742922" y="2419938"/>
                            <a:ext cx="389128" cy="3946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57"/>
                        <wps:cNvCnPr>
                          <a:cxnSpLocks noChangeShapeType="1"/>
                          <a:stCxn id="95" idx="5"/>
                          <a:endCxn id="96" idx="1"/>
                        </wps:cNvCnPr>
                        <wps:spPr bwMode="auto">
                          <a:xfrm>
                            <a:off x="3575382" y="2419665"/>
                            <a:ext cx="441318" cy="3952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A6AA1C2" id="Canvas 101" o:spid="_x0000_s1073" editas="canvas" style="width:453.5pt;height:288.5pt;mso-position-horizontal-relative:char;mso-position-vertical-relative:line" coordsize="57594,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">
                <v:shape id="_x0000_s1074" type="#_x0000_t75" style="position:absolute;width:57594;height:36639;visibility:visible;mso-wrap-style:square" stroked="t">
                  <v:fill o:detectmouseclick="t"/>
                  <v:path o:connecttype="none"/>
                </v:shape>
                <v:oval id="Oval 51" o:spid="_x0000_s1075" style="position:absolute;left:18326;width:20417;height:9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" fillcolor="#d8d8d8 [2732]">
                  <v:textbox inset="1.85419mm,.92711mm,1.85419mm,.92711mm">
                    <w:txbxContent>
                      <w:p w14:paraId="0D49105C"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v:textbox>
                </v:oval>
                <v:oval id="Oval 52" o:spid="_x0000_s1076" style="position:absolute;left:18326;top:15705;width:20417;height:9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" fillcolor="#d8d8d8 [2732]">
                  <v:textbox inset="1.85419mm,.92711mm,1.85419mm,.92711mm">
                    <w:txbxContent>
                      <w:p w14:paraId="32105D78"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CES aggregator</w:t>
                        </w:r>
                      </w:p>
                    </w:txbxContent>
                  </v:textbox>
                </v:oval>
                <v:oval id="Oval 53" o:spid="_x0000_s1077" style="position:absolute;left:37176;top:26692;width:20418;height:9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" fillcolor="#d8d8d8 [2732]">
                  <v:textbox inset="1.85419mm,.92711mm,1.85419mm,.92711mm">
                    <w:txbxContent>
                      <w:p w14:paraId="4CD03842"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Imported commodity 1</w:t>
                        </w:r>
                      </w:p>
                    </w:txbxContent>
                  </v:textbox>
                </v:oval>
                <v:oval id="Oval 54" o:spid="_x0000_s1078" style="position:absolute;top:26692;width:20417;height:9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" fillcolor="#d8d8d8 [2732]">
                  <v:textbox inset="1.85419mm,.92711mm,1.85419mm,.92711mm">
                    <w:txbxContent>
                      <w:p w14:paraId="2408BC53"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Domestic commodity 1</w:t>
                        </w:r>
                      </w:p>
                    </w:txbxContent>
                  </v:textbox>
                </v:oval>
                <v:shape id="AutoShape 55" o:spid="_x0000_s1079" type="#_x0000_t32" style="position:absolute;left:28543;top:9947;width:0;height:5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AutoShape 56" o:spid="_x0000_s1080" type="#_x0000_t32" style="position:absolute;left:17429;top:24199;width:3891;height:39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AutoShape 57" o:spid="_x0000_s1081" type="#_x0000_t32" style="position:absolute;left:35753;top:24196;width:4414;height:3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w10:anchorlock/>
              </v:group>
            </w:pict>
          </mc:Fallback>
        </mc:AlternateContent>
      </w:r>
    </w:p>
    <w:p w14:paraId="57911063" w14:textId="2AE92921" w:rsidR="00EE498C" w:rsidRDefault="00CD1D5F" w:rsidP="00EE498C">
      <w:pPr>
        <w:pStyle w:val="Heading3"/>
        <w:keepNext/>
        <w:keepLines/>
        <w:numPr>
          <w:ilvl w:val="2"/>
          <w:numId w:val="0"/>
        </w:numPr>
        <w:tabs>
          <w:tab w:val="left" w:pos="1134"/>
          <w:tab w:val="num" w:pos="1701"/>
        </w:tabs>
        <w:spacing w:before="240" w:line="240" w:lineRule="auto"/>
        <w:ind w:left="1134" w:hanging="1134"/>
      </w:pPr>
      <w:bookmarkStart w:id="40" w:name="_Toc236129209"/>
      <w:bookmarkStart w:id="41" w:name="_Toc516576405"/>
      <w:r>
        <w:t>S</w:t>
      </w:r>
      <w:r w:rsidR="00EE498C">
        <w:t>avi</w:t>
      </w:r>
      <w:r w:rsidR="00EE498C" w:rsidRPr="00280B4D">
        <w:t>n</w:t>
      </w:r>
      <w:r w:rsidR="00EE498C">
        <w:t>gs</w:t>
      </w:r>
      <w:bookmarkEnd w:id="40"/>
      <w:bookmarkEnd w:id="41"/>
    </w:p>
    <w:p w14:paraId="732E8DAA" w14:textId="28F3419C" w:rsidR="00EE498C" w:rsidRDefault="00EE498C" w:rsidP="00EE498C">
      <w:r>
        <w:t>The income allocated to savings is used to purchase bonds in the global market.</w:t>
      </w:r>
      <w:r w:rsidR="00BE4547">
        <w:t xml:space="preserve"> </w:t>
      </w:r>
      <w:r>
        <w:t>These bonds are used to fund investment which, in turn, becomes units of capital.</w:t>
      </w:r>
      <w:r w:rsidR="00BE4547">
        <w:t xml:space="preserve"> </w:t>
      </w:r>
      <w:r>
        <w:t>Bonds are issued by a combination of domestic and foreign sources.</w:t>
      </w:r>
      <w:r w:rsidR="00BE4547">
        <w:t xml:space="preserve"> </w:t>
      </w:r>
    </w:p>
    <w:p w14:paraId="5BFD9B95" w14:textId="096EE627" w:rsidR="00EE498C" w:rsidRDefault="00EE498C" w:rsidP="00EE498C">
      <w:r>
        <w:t>As savings are used to fund investment, the price of bonds is determined by the prices of investment goods in each region.</w:t>
      </w:r>
      <w:r w:rsidR="00BE4547">
        <w:t xml:space="preserve"> </w:t>
      </w:r>
      <w:r>
        <w:t>This generally relates to construction and heavy machinery costs.</w:t>
      </w:r>
      <w:r w:rsidR="00BE4547">
        <w:t xml:space="preserve"> </w:t>
      </w:r>
      <w:r>
        <w:t>These are the physical goods and services required to produce units of capital in the model.</w:t>
      </w:r>
      <w:r w:rsidR="00BE4547">
        <w:t xml:space="preserve"> </w:t>
      </w:r>
      <w:r>
        <w:t>Overall, the global price of savings is an average of each region’s price of investment goods.</w:t>
      </w:r>
      <w:r w:rsidR="00BE4547">
        <w:t xml:space="preserve"> </w:t>
      </w:r>
      <w:r>
        <w:t>For each region, the price of savings will reflect the global price of savings and exchange rates.</w:t>
      </w:r>
    </w:p>
    <w:p w14:paraId="2B468177" w14:textId="77777777" w:rsidR="00EE498C" w:rsidRDefault="00EE498C" w:rsidP="00EE4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04"/>
      </w:tblGrid>
      <w:tr w:rsidR="00EE498C" w14:paraId="11EB74FD" w14:textId="77777777" w:rsidTr="00BE4547">
        <w:tc>
          <w:tcPr>
            <w:tcW w:w="9286" w:type="dxa"/>
            <w:shd w:val="clear" w:color="auto" w:fill="D9D9D9"/>
          </w:tcPr>
          <w:p w14:paraId="4AE18001" w14:textId="77777777" w:rsidR="00EE498C" w:rsidRDefault="00EE498C" w:rsidP="00BE4547">
            <w:r>
              <w:t>For a given region, the price paid for a global bond is defined as</w:t>
            </w:r>
          </w:p>
          <w:p w14:paraId="47F89508" w14:textId="77777777" w:rsidR="00EE498C" w:rsidRDefault="00EE498C" w:rsidP="00BE4547">
            <w:pPr>
              <w:pStyle w:val="Note"/>
            </w:pPr>
          </w:p>
          <w:p w14:paraId="267A389D" w14:textId="72DA7E5B" w:rsidR="00EE498C" w:rsidRDefault="00EE498C" w:rsidP="00BE4547">
            <w:r>
              <w:rPr>
                <w:noProof/>
              </w:rPr>
              <w:drawing>
                <wp:inline distT="0" distB="0" distL="0" distR="0" wp14:anchorId="3374357D" wp14:editId="46D19F56">
                  <wp:extent cx="1485900" cy="44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5900" cy="444500"/>
                          </a:xfrm>
                          <a:prstGeom prst="rect">
                            <a:avLst/>
                          </a:prstGeom>
                          <a:noFill/>
                          <a:ln>
                            <a:noFill/>
                          </a:ln>
                        </pic:spPr>
                      </pic:pic>
                    </a:graphicData>
                  </a:graphic>
                </wp:inline>
              </w:drawing>
            </w:r>
          </w:p>
          <w:p w14:paraId="39DA974F" w14:textId="15980745" w:rsidR="00EE498C" w:rsidRDefault="00EE498C" w:rsidP="00BE4547">
            <w:r>
              <w:t xml:space="preserve">where </w:t>
            </w:r>
            <w:r w:rsidRPr="00BF567A">
              <w:rPr>
                <w:noProof/>
                <w:position w:val="-6"/>
              </w:rPr>
              <w:drawing>
                <wp:inline distT="0" distB="0" distL="0" distR="0" wp14:anchorId="0C34C9D1" wp14:editId="208DD669">
                  <wp:extent cx="762000" cy="203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r>
              <w:t xml:space="preserve"> is the global price of savings, </w:t>
            </w:r>
            <w:r w:rsidRPr="00BF567A">
              <w:rPr>
                <w:noProof/>
                <w:position w:val="-10"/>
              </w:rPr>
              <w:drawing>
                <wp:inline distT="0" distB="0" distL="0" distR="0" wp14:anchorId="602EFC63" wp14:editId="37C4B1F5">
                  <wp:extent cx="546100" cy="215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6100" cy="215900"/>
                          </a:xfrm>
                          <a:prstGeom prst="rect">
                            <a:avLst/>
                          </a:prstGeom>
                          <a:noFill/>
                          <a:ln>
                            <a:noFill/>
                          </a:ln>
                        </pic:spPr>
                      </pic:pic>
                    </a:graphicData>
                  </a:graphic>
                </wp:inline>
              </w:drawing>
            </w:r>
            <w:r>
              <w:t xml:space="preserve"> is the price of savings in region r and </w:t>
            </w:r>
            <w:r w:rsidRPr="00BF567A">
              <w:rPr>
                <w:noProof/>
                <w:position w:val="-10"/>
              </w:rPr>
              <w:drawing>
                <wp:inline distT="0" distB="0" distL="0" distR="0" wp14:anchorId="05955B47" wp14:editId="656AE534">
                  <wp:extent cx="21590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t>is the exchange rate, defined as units of domestic currency per global currency unit.</w:t>
            </w:r>
            <w:r w:rsidR="00BE4547">
              <w:t xml:space="preserve"> </w:t>
            </w:r>
          </w:p>
        </w:tc>
      </w:tr>
    </w:tbl>
    <w:p w14:paraId="10F3C5BC"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42" w:name="_Toc236129210"/>
      <w:bookmarkStart w:id="43" w:name="_Toc516576406"/>
      <w:r>
        <w:lastRenderedPageBreak/>
        <w:t>Production</w:t>
      </w:r>
      <w:bookmarkEnd w:id="42"/>
      <w:bookmarkEnd w:id="43"/>
    </w:p>
    <w:p w14:paraId="72F57D22" w14:textId="4D177B09" w:rsidR="00EE498C" w:rsidRDefault="00EE498C" w:rsidP="00EE498C">
      <w:r>
        <w:t>Producers in the model are price takers who operate in perfectly competitive markets.</w:t>
      </w:r>
      <w:r w:rsidR="00BE4547">
        <w:t xml:space="preserve"> </w:t>
      </w:r>
      <w:r>
        <w:t>The production function represents constant returns to scale.</w:t>
      </w:r>
      <w:r w:rsidR="00BE4547">
        <w:t xml:space="preserve"> </w:t>
      </w:r>
      <w:r>
        <w:t>They generate zero ‘pure profits’.</w:t>
      </w:r>
      <w:r w:rsidR="00BE4547">
        <w:t xml:space="preserve"> </w:t>
      </w:r>
      <w:r>
        <w:t>They produce output by combining intermediate inputs (goods and services used in production) and a composite primary factor bundle in fixed proportions (</w:t>
      </w:r>
      <w:r>
        <w:fldChar w:fldCharType="begin"/>
      </w:r>
      <w:r>
        <w:instrText xml:space="preserve"> REF _Ref140305822 \h </w:instrText>
      </w:r>
      <w:r>
        <w:fldChar w:fldCharType="separate"/>
      </w:r>
      <w:r w:rsidR="00CD1D5F">
        <w:t xml:space="preserve">Figure </w:t>
      </w:r>
      <w:r w:rsidR="00CD1D5F">
        <w:rPr>
          <w:noProof/>
        </w:rPr>
        <w:t>8</w:t>
      </w:r>
      <w:r>
        <w:fldChar w:fldCharType="end"/>
      </w:r>
      <w:r>
        <w:t>).</w:t>
      </w:r>
      <w:r w:rsidR="00BE4547">
        <w:t xml:space="preserve"> </w:t>
      </w:r>
      <w:r>
        <w:t>This is the so-called Leontief assumption.</w:t>
      </w:r>
      <w:r w:rsidR="00BE4547">
        <w:t xml:space="preserve"> </w:t>
      </w:r>
      <w:r>
        <w:t>In terms of intermediate inputs, it is further assumed that composite commodities used in production are also used in fixed proportions.</w:t>
      </w:r>
      <w:r w:rsidR="00BE4547">
        <w:t xml:space="preserve"> </w:t>
      </w:r>
      <w:r>
        <w:t xml:space="preserve">In a similar manner to Figure 6, producers minimise the cost of intermediate inputs by substituting between domestic and imported sources governed by a CES aggregator function under the </w:t>
      </w:r>
      <w:proofErr w:type="spellStart"/>
      <w:r>
        <w:t>Armington</w:t>
      </w:r>
      <w:proofErr w:type="spellEnd"/>
      <w:r>
        <w:t xml:space="preserve"> assumption (not shown in </w:t>
      </w:r>
      <w:r>
        <w:fldChar w:fldCharType="begin"/>
      </w:r>
      <w:r>
        <w:instrText xml:space="preserve"> REF _Ref140305822 \h </w:instrText>
      </w:r>
      <w:r>
        <w:fldChar w:fldCharType="separate"/>
      </w:r>
      <w:r w:rsidR="00CD1D5F">
        <w:t xml:space="preserve">Figure </w:t>
      </w:r>
      <w:r w:rsidR="00CD1D5F">
        <w:rPr>
          <w:noProof/>
        </w:rPr>
        <w:t>8</w:t>
      </w:r>
      <w:r>
        <w:fldChar w:fldCharType="end"/>
      </w:r>
      <w:r>
        <w:t>).</w:t>
      </w:r>
    </w:p>
    <w:p w14:paraId="4ECE7843" w14:textId="3792CA2D" w:rsidR="00EE498C" w:rsidRDefault="00EE498C" w:rsidP="00EE498C">
      <w:pPr>
        <w:pStyle w:val="Caption"/>
      </w:pPr>
      <w:bookmarkStart w:id="44" w:name="_Ref140305822"/>
      <w:bookmarkStart w:id="45" w:name="_Toc140312598"/>
      <w:bookmarkStart w:id="46" w:name="_Toc236129229"/>
      <w:r>
        <w:t xml:space="preserve">Figure </w:t>
      </w:r>
      <w:r>
        <w:fldChar w:fldCharType="begin"/>
      </w:r>
      <w:r>
        <w:instrText xml:space="preserve"> SEQ Figure \* ARABIC </w:instrText>
      </w:r>
      <w:r>
        <w:fldChar w:fldCharType="separate"/>
      </w:r>
      <w:r w:rsidR="00CD1D5F">
        <w:rPr>
          <w:noProof/>
        </w:rPr>
        <w:t>8</w:t>
      </w:r>
      <w:r>
        <w:fldChar w:fldCharType="end"/>
      </w:r>
      <w:bookmarkEnd w:id="44"/>
      <w:r>
        <w:t>: Usage of intermediate inputs and primary factors in production</w:t>
      </w:r>
      <w:bookmarkEnd w:id="45"/>
      <w:bookmarkEnd w:id="46"/>
    </w:p>
    <w:p w14:paraId="61E8865E" w14:textId="4489BB3C" w:rsidR="00EE498C" w:rsidRDefault="00EE498C" w:rsidP="00EE498C">
      <w:r>
        <w:rPr>
          <w:noProof/>
        </w:rPr>
        <mc:AlternateContent>
          <mc:Choice Requires="wpc">
            <w:drawing>
              <wp:inline distT="0" distB="0" distL="0" distR="0" wp14:anchorId="67CC86C3" wp14:editId="074CBE53">
                <wp:extent cx="5759450" cy="3680460"/>
                <wp:effectExtent l="0" t="0" r="12700" b="1524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1" name="Oval 60"/>
                        <wps:cNvSpPr>
                          <a:spLocks noChangeArrowheads="1"/>
                        </wps:cNvSpPr>
                        <wps:spPr bwMode="auto">
                          <a:xfrm>
                            <a:off x="852878" y="1546264"/>
                            <a:ext cx="1545508" cy="800765"/>
                          </a:xfrm>
                          <a:prstGeom prst="ellipse">
                            <a:avLst/>
                          </a:prstGeom>
                          <a:solidFill>
                            <a:schemeClr val="bg1">
                              <a:lumMod val="85000"/>
                            </a:schemeClr>
                          </a:solidFill>
                          <a:ln w="9525">
                            <a:solidFill>
                              <a:srgbClr val="000000"/>
                            </a:solidFill>
                            <a:round/>
                            <a:headEnd/>
                            <a:tailEnd/>
                          </a:ln>
                        </wps:spPr>
                        <wps:txbx>
                          <w:txbxContent>
                            <w:p w14:paraId="30CCBD67" w14:textId="77777777" w:rsidR="00BE4547" w:rsidRPr="003D73F4" w:rsidRDefault="00BE4547" w:rsidP="00EE498C">
                              <w:pPr>
                                <w:autoSpaceDE w:val="0"/>
                                <w:autoSpaceDN w:val="0"/>
                                <w:adjustRightInd w:val="0"/>
                                <w:spacing w:before="120"/>
                                <w:jc w:val="center"/>
                                <w:rPr>
                                  <w:rFonts w:cs="Arial"/>
                                  <w:color w:val="000000"/>
                                  <w:sz w:val="27"/>
                                  <w:szCs w:val="36"/>
                                </w:rPr>
                              </w:pPr>
                              <w:r w:rsidRPr="003D73F4">
                                <w:rPr>
                                  <w:rFonts w:cs="Arial"/>
                                  <w:color w:val="000000"/>
                                  <w:sz w:val="27"/>
                                  <w:szCs w:val="36"/>
                                  <w:lang w:val="en-US"/>
                                </w:rPr>
                                <w:t>Intermediate inputs</w:t>
                              </w:r>
                            </w:p>
                          </w:txbxContent>
                        </wps:txbx>
                        <wps:bodyPr rot="0" vert="horz" wrap="square" lIns="67666" tIns="33833" rIns="67666" bIns="33833" anchor="ctr" anchorCtr="0" upright="1">
                          <a:noAutofit/>
                        </wps:bodyPr>
                      </wps:wsp>
                      <wps:wsp>
                        <wps:cNvPr id="82" name="Oval 61"/>
                        <wps:cNvSpPr>
                          <a:spLocks noChangeArrowheads="1"/>
                        </wps:cNvSpPr>
                        <wps:spPr bwMode="auto">
                          <a:xfrm>
                            <a:off x="159655" y="3146617"/>
                            <a:ext cx="1215515" cy="510914"/>
                          </a:xfrm>
                          <a:prstGeom prst="ellipse">
                            <a:avLst/>
                          </a:prstGeom>
                          <a:solidFill>
                            <a:schemeClr val="bg1">
                              <a:lumMod val="85000"/>
                            </a:schemeClr>
                          </a:solidFill>
                          <a:ln w="9525">
                            <a:solidFill>
                              <a:srgbClr val="000000"/>
                            </a:solidFill>
                            <a:round/>
                            <a:headEnd/>
                            <a:tailEnd/>
                          </a:ln>
                        </wps:spPr>
                        <wps:txbx>
                          <w:txbxContent>
                            <w:p w14:paraId="1FE1BDA7" w14:textId="77777777" w:rsidR="00BE4547" w:rsidRPr="003D73F4" w:rsidRDefault="00BE4547" w:rsidP="00EE498C">
                              <w:pPr>
                                <w:autoSpaceDE w:val="0"/>
                                <w:autoSpaceDN w:val="0"/>
                                <w:adjustRightInd w:val="0"/>
                                <w:spacing w:before="0"/>
                                <w:jc w:val="center"/>
                                <w:rPr>
                                  <w:rFonts w:cs="Arial"/>
                                  <w:color w:val="000000"/>
                                  <w:sz w:val="18"/>
                                  <w:szCs w:val="24"/>
                                </w:rPr>
                              </w:pPr>
                              <w:r w:rsidRPr="003D73F4">
                                <w:rPr>
                                  <w:rFonts w:cs="Arial"/>
                                  <w:color w:val="000000"/>
                                  <w:sz w:val="18"/>
                                  <w:szCs w:val="24"/>
                                  <w:lang w:val="en-US"/>
                                </w:rPr>
                                <w:t>Composite commodity 1</w:t>
                              </w:r>
                            </w:p>
                          </w:txbxContent>
                        </wps:txbx>
                        <wps:bodyPr rot="0" vert="horz" wrap="square" lIns="67666" tIns="33833" rIns="67666" bIns="33833" anchor="ctr" anchorCtr="0" upright="1">
                          <a:noAutofit/>
                        </wps:bodyPr>
                      </wps:wsp>
                      <wps:wsp>
                        <wps:cNvPr id="83" name="Oval 62"/>
                        <wps:cNvSpPr>
                          <a:spLocks noChangeArrowheads="1"/>
                        </wps:cNvSpPr>
                        <wps:spPr bwMode="auto">
                          <a:xfrm>
                            <a:off x="2452396" y="0"/>
                            <a:ext cx="1600705" cy="799589"/>
                          </a:xfrm>
                          <a:prstGeom prst="ellipse">
                            <a:avLst/>
                          </a:prstGeom>
                          <a:solidFill>
                            <a:schemeClr val="bg1">
                              <a:lumMod val="85000"/>
                            </a:schemeClr>
                          </a:solidFill>
                          <a:ln w="9525">
                            <a:solidFill>
                              <a:srgbClr val="000000"/>
                            </a:solidFill>
                            <a:round/>
                            <a:headEnd/>
                            <a:tailEnd/>
                          </a:ln>
                        </wps:spPr>
                        <wps:txbx>
                          <w:txbxContent>
                            <w:p w14:paraId="4A64D7D9" w14:textId="77777777" w:rsidR="00BE4547" w:rsidRPr="003D73F4" w:rsidRDefault="00BE4547" w:rsidP="00EE498C">
                              <w:pPr>
                                <w:autoSpaceDE w:val="0"/>
                                <w:autoSpaceDN w:val="0"/>
                                <w:adjustRightInd w:val="0"/>
                                <w:jc w:val="center"/>
                                <w:rPr>
                                  <w:rFonts w:cs="Arial"/>
                                  <w:color w:val="000000"/>
                                  <w:sz w:val="27"/>
                                  <w:szCs w:val="36"/>
                                </w:rPr>
                              </w:pPr>
                              <w:r w:rsidRPr="003D73F4">
                                <w:rPr>
                                  <w:rFonts w:cs="Arial"/>
                                  <w:color w:val="000000"/>
                                  <w:sz w:val="27"/>
                                  <w:szCs w:val="36"/>
                                  <w:lang w:val="en-US"/>
                                </w:rPr>
                                <w:t>Output</w:t>
                              </w:r>
                            </w:p>
                          </w:txbxContent>
                        </wps:txbx>
                        <wps:bodyPr rot="0" vert="horz" wrap="square" lIns="67666" tIns="33833" rIns="67666" bIns="33833" anchor="ctr" anchorCtr="0" upright="1">
                          <a:noAutofit/>
                        </wps:bodyPr>
                      </wps:wsp>
                      <wps:wsp>
                        <wps:cNvPr id="84" name="Oval 63"/>
                        <wps:cNvSpPr>
                          <a:spLocks noChangeArrowheads="1"/>
                        </wps:cNvSpPr>
                        <wps:spPr bwMode="auto">
                          <a:xfrm>
                            <a:off x="4213349" y="1493350"/>
                            <a:ext cx="1546101" cy="800765"/>
                          </a:xfrm>
                          <a:prstGeom prst="ellipse">
                            <a:avLst/>
                          </a:prstGeom>
                          <a:solidFill>
                            <a:schemeClr val="bg1">
                              <a:lumMod val="85000"/>
                            </a:schemeClr>
                          </a:solidFill>
                          <a:ln w="9525">
                            <a:solidFill>
                              <a:srgbClr val="000000"/>
                            </a:solidFill>
                            <a:round/>
                            <a:headEnd/>
                            <a:tailEnd/>
                          </a:ln>
                        </wps:spPr>
                        <wps:txbx>
                          <w:txbxContent>
                            <w:p w14:paraId="7B1611CF" w14:textId="77777777" w:rsidR="00BE4547" w:rsidRPr="003D73F4" w:rsidRDefault="00BE4547" w:rsidP="00EE498C">
                              <w:pPr>
                                <w:autoSpaceDE w:val="0"/>
                                <w:autoSpaceDN w:val="0"/>
                                <w:adjustRightInd w:val="0"/>
                                <w:spacing w:before="120"/>
                                <w:jc w:val="center"/>
                                <w:rPr>
                                  <w:rFonts w:cs="Arial"/>
                                  <w:color w:val="000000"/>
                                  <w:sz w:val="27"/>
                                  <w:szCs w:val="36"/>
                                </w:rPr>
                              </w:pPr>
                              <w:r w:rsidRPr="003D73F4">
                                <w:rPr>
                                  <w:rFonts w:cs="Arial"/>
                                  <w:color w:val="000000"/>
                                  <w:sz w:val="27"/>
                                  <w:szCs w:val="36"/>
                                  <w:lang w:val="en-US"/>
                                </w:rPr>
                                <w:t>Primary factors</w:t>
                              </w:r>
                            </w:p>
                          </w:txbxContent>
                        </wps:txbx>
                        <wps:bodyPr rot="0" vert="horz" wrap="square" lIns="67666" tIns="33833" rIns="67666" bIns="33833" anchor="ctr" anchorCtr="0" upright="1">
                          <a:noAutofit/>
                        </wps:bodyPr>
                      </wps:wsp>
                      <wps:wsp>
                        <wps:cNvPr id="85" name="AutoShape 64"/>
                        <wps:cNvCnPr>
                          <a:cxnSpLocks noChangeShapeType="1"/>
                          <a:stCxn id="83" idx="4"/>
                          <a:endCxn id="81" idx="0"/>
                        </wps:cNvCnPr>
                        <wps:spPr bwMode="auto">
                          <a:xfrm flipH="1">
                            <a:off x="1625632" y="799589"/>
                            <a:ext cx="1627413" cy="74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65"/>
                        <wps:cNvCnPr>
                          <a:cxnSpLocks noChangeShapeType="1"/>
                          <a:stCxn id="83" idx="4"/>
                          <a:endCxn id="84" idx="0"/>
                        </wps:cNvCnPr>
                        <wps:spPr bwMode="auto">
                          <a:xfrm>
                            <a:off x="3253045" y="799589"/>
                            <a:ext cx="1733651" cy="6937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66"/>
                        <wps:cNvCnPr>
                          <a:cxnSpLocks noChangeShapeType="1"/>
                          <a:stCxn id="81" idx="4"/>
                          <a:endCxn id="82" idx="0"/>
                        </wps:cNvCnPr>
                        <wps:spPr bwMode="auto">
                          <a:xfrm flipH="1">
                            <a:off x="768006" y="2347028"/>
                            <a:ext cx="857626" cy="7995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67"/>
                        <wps:cNvSpPr txBox="1">
                          <a:spLocks noChangeArrowheads="1"/>
                        </wps:cNvSpPr>
                        <wps:spPr bwMode="auto">
                          <a:xfrm>
                            <a:off x="2787137" y="1142942"/>
                            <a:ext cx="2185908" cy="6026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3B4BD" w14:textId="77777777" w:rsidR="00BE4547" w:rsidRPr="003D73F4" w:rsidRDefault="00BE4547" w:rsidP="00EE498C">
                              <w:pPr>
                                <w:autoSpaceDE w:val="0"/>
                                <w:autoSpaceDN w:val="0"/>
                                <w:adjustRightInd w:val="0"/>
                                <w:rPr>
                                  <w:rFonts w:cs="Arial"/>
                                  <w:color w:val="000000"/>
                                  <w:sz w:val="21"/>
                                  <w:szCs w:val="28"/>
                                  <w:lang w:val="en-US"/>
                                </w:rPr>
                              </w:pPr>
                              <w:r w:rsidRPr="003D73F4">
                                <w:rPr>
                                  <w:rFonts w:cs="Arial"/>
                                  <w:color w:val="000000"/>
                                  <w:sz w:val="21"/>
                                  <w:szCs w:val="28"/>
                                  <w:lang w:val="en-US"/>
                                </w:rPr>
                                <w:t>Fixed proportions</w:t>
                              </w:r>
                            </w:p>
                            <w:p w14:paraId="7D996EB4" w14:textId="77777777" w:rsidR="00BE4547" w:rsidRPr="003D73F4" w:rsidRDefault="00BE4547" w:rsidP="00EE498C">
                              <w:pPr>
                                <w:autoSpaceDE w:val="0"/>
                                <w:autoSpaceDN w:val="0"/>
                                <w:adjustRightInd w:val="0"/>
                                <w:spacing w:before="0"/>
                                <w:rPr>
                                  <w:rFonts w:cs="Arial"/>
                                  <w:color w:val="000000"/>
                                  <w:sz w:val="21"/>
                                  <w:szCs w:val="28"/>
                                </w:rPr>
                              </w:pPr>
                              <w:r w:rsidRPr="003D73F4">
                                <w:rPr>
                                  <w:rFonts w:cs="Arial"/>
                                  <w:color w:val="000000"/>
                                  <w:sz w:val="21"/>
                                  <w:szCs w:val="28"/>
                                  <w:lang w:val="en-US"/>
                                </w:rPr>
                                <w:t>(Leontief)</w:t>
                              </w:r>
                            </w:p>
                          </w:txbxContent>
                        </wps:txbx>
                        <wps:bodyPr rot="0" vert="horz" wrap="square" lIns="67666" tIns="33833" rIns="67666" bIns="33833" anchor="t" anchorCtr="0" upright="1">
                          <a:noAutofit/>
                        </wps:bodyPr>
                      </wps:wsp>
                      <wps:wsp>
                        <wps:cNvPr id="89" name="Text Box 68"/>
                        <wps:cNvSpPr txBox="1">
                          <a:spLocks noChangeArrowheads="1"/>
                        </wps:cNvSpPr>
                        <wps:spPr bwMode="auto">
                          <a:xfrm>
                            <a:off x="0" y="2285883"/>
                            <a:ext cx="2187095" cy="80017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8F4C2" w14:textId="77777777" w:rsidR="00BE4547" w:rsidRPr="003D73F4" w:rsidRDefault="00BE4547" w:rsidP="00EE498C">
                              <w:pPr>
                                <w:autoSpaceDE w:val="0"/>
                                <w:autoSpaceDN w:val="0"/>
                                <w:adjustRightInd w:val="0"/>
                                <w:rPr>
                                  <w:rFonts w:cs="Arial"/>
                                  <w:color w:val="000000"/>
                                  <w:sz w:val="21"/>
                                  <w:szCs w:val="28"/>
                                  <w:lang w:val="en-US"/>
                                </w:rPr>
                              </w:pPr>
                              <w:r w:rsidRPr="003D73F4">
                                <w:rPr>
                                  <w:rFonts w:cs="Arial"/>
                                  <w:color w:val="000000"/>
                                  <w:sz w:val="21"/>
                                  <w:szCs w:val="28"/>
                                  <w:lang w:val="en-US"/>
                                </w:rPr>
                                <w:t>Fixed proportions</w:t>
                              </w:r>
                            </w:p>
                            <w:p w14:paraId="0D22A287" w14:textId="77777777" w:rsidR="00BE4547" w:rsidRPr="003D73F4" w:rsidRDefault="00BE4547" w:rsidP="00EE498C">
                              <w:pPr>
                                <w:autoSpaceDE w:val="0"/>
                                <w:autoSpaceDN w:val="0"/>
                                <w:adjustRightInd w:val="0"/>
                                <w:spacing w:before="0"/>
                                <w:rPr>
                                  <w:rFonts w:cs="Arial"/>
                                  <w:color w:val="000000"/>
                                  <w:sz w:val="21"/>
                                  <w:szCs w:val="28"/>
                                </w:rPr>
                              </w:pPr>
                              <w:r w:rsidRPr="003D73F4">
                                <w:rPr>
                                  <w:rFonts w:cs="Arial"/>
                                  <w:color w:val="000000"/>
                                  <w:sz w:val="21"/>
                                  <w:szCs w:val="28"/>
                                  <w:lang w:val="en-US"/>
                                </w:rPr>
                                <w:t>(Leontief)</w:t>
                              </w:r>
                            </w:p>
                          </w:txbxContent>
                        </wps:txbx>
                        <wps:bodyPr rot="0" vert="horz" wrap="square" lIns="67666" tIns="33833" rIns="67666" bIns="33833" anchor="t" anchorCtr="0" upright="1">
                          <a:noAutofit/>
                        </wps:bodyPr>
                      </wps:wsp>
                      <wps:wsp>
                        <wps:cNvPr id="90" name="Oval 69"/>
                        <wps:cNvSpPr>
                          <a:spLocks noChangeArrowheads="1"/>
                        </wps:cNvSpPr>
                        <wps:spPr bwMode="auto">
                          <a:xfrm>
                            <a:off x="2239918" y="3146617"/>
                            <a:ext cx="1162692" cy="533843"/>
                          </a:xfrm>
                          <a:prstGeom prst="ellipse">
                            <a:avLst/>
                          </a:prstGeom>
                          <a:solidFill>
                            <a:schemeClr val="bg1">
                              <a:lumMod val="85000"/>
                            </a:schemeClr>
                          </a:solidFill>
                          <a:ln w="9525">
                            <a:solidFill>
                              <a:srgbClr val="000000"/>
                            </a:solidFill>
                            <a:round/>
                            <a:headEnd/>
                            <a:tailEnd/>
                          </a:ln>
                        </wps:spPr>
                        <wps:txbx>
                          <w:txbxContent>
                            <w:p w14:paraId="1C3BA534" w14:textId="77777777" w:rsidR="00BE4547" w:rsidRPr="003D73F4" w:rsidRDefault="00BE4547" w:rsidP="00EE498C">
                              <w:pPr>
                                <w:autoSpaceDE w:val="0"/>
                                <w:autoSpaceDN w:val="0"/>
                                <w:adjustRightInd w:val="0"/>
                                <w:spacing w:before="0"/>
                                <w:jc w:val="center"/>
                                <w:rPr>
                                  <w:rFonts w:cs="Arial"/>
                                  <w:color w:val="000000"/>
                                  <w:sz w:val="18"/>
                                  <w:szCs w:val="24"/>
                                </w:rPr>
                              </w:pPr>
                              <w:r w:rsidRPr="003D73F4">
                                <w:rPr>
                                  <w:rFonts w:cs="Arial"/>
                                  <w:color w:val="000000"/>
                                  <w:sz w:val="18"/>
                                  <w:szCs w:val="24"/>
                                  <w:lang w:val="en-US"/>
                                </w:rPr>
                                <w:t>Composite</w:t>
                              </w:r>
                              <w:r>
                                <w:rPr>
                                  <w:rFonts w:cs="Arial"/>
                                  <w:color w:val="000000"/>
                                  <w:sz w:val="18"/>
                                  <w:szCs w:val="24"/>
                                  <w:lang w:val="en-US"/>
                                </w:rPr>
                                <w:t xml:space="preserve"> </w:t>
                              </w:r>
                              <w:r w:rsidRPr="003D73F4">
                                <w:rPr>
                                  <w:rFonts w:cs="Arial"/>
                                  <w:color w:val="000000"/>
                                  <w:sz w:val="18"/>
                                  <w:szCs w:val="24"/>
                                  <w:lang w:val="en-US"/>
                                </w:rPr>
                                <w:t>commodity n</w:t>
                              </w:r>
                            </w:p>
                          </w:txbxContent>
                        </wps:txbx>
                        <wps:bodyPr rot="0" vert="horz" wrap="square" lIns="67666" tIns="33833" rIns="67666" bIns="33833" anchor="ctr" anchorCtr="0" upright="1">
                          <a:noAutofit/>
                        </wps:bodyPr>
                      </wps:wsp>
                      <wps:wsp>
                        <wps:cNvPr id="91" name="AutoShape 70"/>
                        <wps:cNvCnPr>
                          <a:cxnSpLocks noChangeShapeType="1"/>
                          <a:stCxn id="81" idx="4"/>
                          <a:endCxn id="90" idx="0"/>
                        </wps:cNvCnPr>
                        <wps:spPr bwMode="auto">
                          <a:xfrm>
                            <a:off x="1625632" y="2347028"/>
                            <a:ext cx="1195929" cy="7995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71"/>
                        <wps:cNvSpPr txBox="1">
                          <a:spLocks noChangeArrowheads="1"/>
                        </wps:cNvSpPr>
                        <wps:spPr bwMode="auto">
                          <a:xfrm>
                            <a:off x="1411374" y="3314766"/>
                            <a:ext cx="796494" cy="228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D54BE" w14:textId="77777777" w:rsidR="00BE4547" w:rsidRPr="004272C5" w:rsidRDefault="00BE4547" w:rsidP="00EE498C">
                              <w:pPr>
                                <w:spacing w:before="0"/>
                                <w:rPr>
                                  <w:lang w:val="en-US"/>
                                </w:rPr>
                              </w:pPr>
                              <w:r>
                                <w:rPr>
                                  <w:lang w:val="en-US"/>
                                </w:rPr>
                                <w:t>……….….</w:t>
                              </w:r>
                            </w:p>
                          </w:txbxContent>
                        </wps:txbx>
                        <wps:bodyPr rot="0" vert="horz" wrap="square" lIns="91440" tIns="45720" rIns="91440" bIns="45720" anchor="t" anchorCtr="0" upright="1">
                          <a:noAutofit/>
                        </wps:bodyPr>
                      </wps:wsp>
                    </wpc:wpc>
                  </a:graphicData>
                </a:graphic>
              </wp:inline>
            </w:drawing>
          </mc:Choice>
          <mc:Fallback>
            <w:pict>
              <v:group w14:anchorId="67CC86C3" id="Canvas 93" o:spid="_x0000_s1082" editas="canvas" style="width:453.5pt;height:289.8pt;mso-position-horizontal-relative:char;mso-position-vertical-relative:line" coordsize="57594,3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">
                <v:shape id="_x0000_s1083" type="#_x0000_t75" style="position:absolute;width:57594;height:36804;visibility:visible;mso-wrap-style:square" stroked="t">
                  <v:fill o:detectmouseclick="t"/>
                  <v:path o:connecttype="none"/>
                </v:shape>
                <v:oval id="Oval 60" o:spid="_x0000_s1084" style="position:absolute;left:8528;top:15462;width:15455;height:8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" fillcolor="#d8d8d8 [2732]">
                  <v:textbox inset="1.87961mm,.93981mm,1.87961mm,.93981mm">
                    <w:txbxContent>
                      <w:p w14:paraId="30CCBD67" w14:textId="77777777" w:rsidR="00BE4547" w:rsidRPr="003D73F4" w:rsidRDefault="00BE4547" w:rsidP="00EE498C">
                        <w:pPr>
                          <w:autoSpaceDE w:val="0"/>
                          <w:autoSpaceDN w:val="0"/>
                          <w:adjustRightInd w:val="0"/>
                          <w:spacing w:before="120"/>
                          <w:jc w:val="center"/>
                          <w:rPr>
                            <w:rFonts w:cs="Arial"/>
                            <w:color w:val="000000"/>
                            <w:sz w:val="27"/>
                            <w:szCs w:val="36"/>
                          </w:rPr>
                        </w:pPr>
                        <w:r w:rsidRPr="003D73F4">
                          <w:rPr>
                            <w:rFonts w:cs="Arial"/>
                            <w:color w:val="000000"/>
                            <w:sz w:val="27"/>
                            <w:szCs w:val="36"/>
                            <w:lang w:val="en-US"/>
                          </w:rPr>
                          <w:t>Intermediate inputs</w:t>
                        </w:r>
                      </w:p>
                    </w:txbxContent>
                  </v:textbox>
                </v:oval>
                <v:oval id="Oval 61" o:spid="_x0000_s1085" style="position:absolute;left:1596;top:31466;width:12155;height:5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" fillcolor="#d8d8d8 [2732]">
                  <v:textbox inset="1.87961mm,.93981mm,1.87961mm,.93981mm">
                    <w:txbxContent>
                      <w:p w14:paraId="1FE1BDA7" w14:textId="77777777" w:rsidR="00BE4547" w:rsidRPr="003D73F4" w:rsidRDefault="00BE4547" w:rsidP="00EE498C">
                        <w:pPr>
                          <w:autoSpaceDE w:val="0"/>
                          <w:autoSpaceDN w:val="0"/>
                          <w:adjustRightInd w:val="0"/>
                          <w:spacing w:before="0"/>
                          <w:jc w:val="center"/>
                          <w:rPr>
                            <w:rFonts w:cs="Arial"/>
                            <w:color w:val="000000"/>
                            <w:sz w:val="18"/>
                            <w:szCs w:val="24"/>
                          </w:rPr>
                        </w:pPr>
                        <w:r w:rsidRPr="003D73F4">
                          <w:rPr>
                            <w:rFonts w:cs="Arial"/>
                            <w:color w:val="000000"/>
                            <w:sz w:val="18"/>
                            <w:szCs w:val="24"/>
                            <w:lang w:val="en-US"/>
                          </w:rPr>
                          <w:t>Composite commodity 1</w:t>
                        </w:r>
                      </w:p>
                    </w:txbxContent>
                  </v:textbox>
                </v:oval>
                <v:oval id="Oval 62" o:spid="_x0000_s1086" style="position:absolute;left:24523;width:16008;height: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" fillcolor="#d8d8d8 [2732]">
                  <v:textbox inset="1.87961mm,.93981mm,1.87961mm,.93981mm">
                    <w:txbxContent>
                      <w:p w14:paraId="4A64D7D9" w14:textId="77777777" w:rsidR="00BE4547" w:rsidRPr="003D73F4" w:rsidRDefault="00BE4547" w:rsidP="00EE498C">
                        <w:pPr>
                          <w:autoSpaceDE w:val="0"/>
                          <w:autoSpaceDN w:val="0"/>
                          <w:adjustRightInd w:val="0"/>
                          <w:jc w:val="center"/>
                          <w:rPr>
                            <w:rFonts w:cs="Arial"/>
                            <w:color w:val="000000"/>
                            <w:sz w:val="27"/>
                            <w:szCs w:val="36"/>
                          </w:rPr>
                        </w:pPr>
                        <w:r w:rsidRPr="003D73F4">
                          <w:rPr>
                            <w:rFonts w:cs="Arial"/>
                            <w:color w:val="000000"/>
                            <w:sz w:val="27"/>
                            <w:szCs w:val="36"/>
                            <w:lang w:val="en-US"/>
                          </w:rPr>
                          <w:t>Output</w:t>
                        </w:r>
                      </w:p>
                    </w:txbxContent>
                  </v:textbox>
                </v:oval>
                <v:oval id="Oval 63" o:spid="_x0000_s1087" style="position:absolute;left:42133;top:14933;width:15461;height:8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" fillcolor="#d8d8d8 [2732]">
                  <v:textbox inset="1.87961mm,.93981mm,1.87961mm,.93981mm">
                    <w:txbxContent>
                      <w:p w14:paraId="7B1611CF" w14:textId="77777777" w:rsidR="00BE4547" w:rsidRPr="003D73F4" w:rsidRDefault="00BE4547" w:rsidP="00EE498C">
                        <w:pPr>
                          <w:autoSpaceDE w:val="0"/>
                          <w:autoSpaceDN w:val="0"/>
                          <w:adjustRightInd w:val="0"/>
                          <w:spacing w:before="120"/>
                          <w:jc w:val="center"/>
                          <w:rPr>
                            <w:rFonts w:cs="Arial"/>
                            <w:color w:val="000000"/>
                            <w:sz w:val="27"/>
                            <w:szCs w:val="36"/>
                          </w:rPr>
                        </w:pPr>
                        <w:r w:rsidRPr="003D73F4">
                          <w:rPr>
                            <w:rFonts w:cs="Arial"/>
                            <w:color w:val="000000"/>
                            <w:sz w:val="27"/>
                            <w:szCs w:val="36"/>
                            <w:lang w:val="en-US"/>
                          </w:rPr>
                          <w:t>Primary factors</w:t>
                        </w:r>
                      </w:p>
                    </w:txbxContent>
                  </v:textbox>
                </v:oval>
                <v:shape id="AutoShape 64" o:spid="_x0000_s1088" type="#_x0000_t32" style="position:absolute;left:16256;top:7995;width:16274;height:74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AutoShape 65" o:spid="_x0000_s1089" type="#_x0000_t32" style="position:absolute;left:32530;top:7995;width:17336;height:6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shape id="AutoShape 66" o:spid="_x0000_s1090" type="#_x0000_t32" style="position:absolute;left:7680;top:23470;width:8576;height:79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shape id="Text Box 67" o:spid="_x0000_s1091" type="#_x0000_t202" style="position:absolute;left:27871;top:11429;width:21859;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" filled="f" fillcolor="#bbe0e3" stroked="f">
                  <v:textbox inset="1.87961mm,.93981mm,1.87961mm,.93981mm">
                    <w:txbxContent>
                      <w:p w14:paraId="1FE3B4BD" w14:textId="77777777" w:rsidR="00BE4547" w:rsidRPr="003D73F4" w:rsidRDefault="00BE4547" w:rsidP="00EE498C">
                        <w:pPr>
                          <w:autoSpaceDE w:val="0"/>
                          <w:autoSpaceDN w:val="0"/>
                          <w:adjustRightInd w:val="0"/>
                          <w:rPr>
                            <w:rFonts w:cs="Arial"/>
                            <w:color w:val="000000"/>
                            <w:sz w:val="21"/>
                            <w:szCs w:val="28"/>
                            <w:lang w:val="en-US"/>
                          </w:rPr>
                        </w:pPr>
                        <w:r w:rsidRPr="003D73F4">
                          <w:rPr>
                            <w:rFonts w:cs="Arial"/>
                            <w:color w:val="000000"/>
                            <w:sz w:val="21"/>
                            <w:szCs w:val="28"/>
                            <w:lang w:val="en-US"/>
                          </w:rPr>
                          <w:t>Fixed proportions</w:t>
                        </w:r>
                      </w:p>
                      <w:p w14:paraId="7D996EB4" w14:textId="77777777" w:rsidR="00BE4547" w:rsidRPr="003D73F4" w:rsidRDefault="00BE4547" w:rsidP="00EE498C">
                        <w:pPr>
                          <w:autoSpaceDE w:val="0"/>
                          <w:autoSpaceDN w:val="0"/>
                          <w:adjustRightInd w:val="0"/>
                          <w:spacing w:before="0"/>
                          <w:rPr>
                            <w:rFonts w:cs="Arial"/>
                            <w:color w:val="000000"/>
                            <w:sz w:val="21"/>
                            <w:szCs w:val="28"/>
                          </w:rPr>
                        </w:pPr>
                        <w:r w:rsidRPr="003D73F4">
                          <w:rPr>
                            <w:rFonts w:cs="Arial"/>
                            <w:color w:val="000000"/>
                            <w:sz w:val="21"/>
                            <w:szCs w:val="28"/>
                            <w:lang w:val="en-US"/>
                          </w:rPr>
                          <w:t>(Leontief)</w:t>
                        </w:r>
                      </w:p>
                    </w:txbxContent>
                  </v:textbox>
                </v:shape>
                <v:shape id="Text Box 68" o:spid="_x0000_s1092" type="#_x0000_t202" style="position:absolute;top:22858;width:21870;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" filled="f" fillcolor="#bbe0e3" stroked="f">
                  <v:textbox inset="1.87961mm,.93981mm,1.87961mm,.93981mm">
                    <w:txbxContent>
                      <w:p w14:paraId="5C88F4C2" w14:textId="77777777" w:rsidR="00BE4547" w:rsidRPr="003D73F4" w:rsidRDefault="00BE4547" w:rsidP="00EE498C">
                        <w:pPr>
                          <w:autoSpaceDE w:val="0"/>
                          <w:autoSpaceDN w:val="0"/>
                          <w:adjustRightInd w:val="0"/>
                          <w:rPr>
                            <w:rFonts w:cs="Arial"/>
                            <w:color w:val="000000"/>
                            <w:sz w:val="21"/>
                            <w:szCs w:val="28"/>
                            <w:lang w:val="en-US"/>
                          </w:rPr>
                        </w:pPr>
                        <w:r w:rsidRPr="003D73F4">
                          <w:rPr>
                            <w:rFonts w:cs="Arial"/>
                            <w:color w:val="000000"/>
                            <w:sz w:val="21"/>
                            <w:szCs w:val="28"/>
                            <w:lang w:val="en-US"/>
                          </w:rPr>
                          <w:t>Fixed proportions</w:t>
                        </w:r>
                      </w:p>
                      <w:p w14:paraId="0D22A287" w14:textId="77777777" w:rsidR="00BE4547" w:rsidRPr="003D73F4" w:rsidRDefault="00BE4547" w:rsidP="00EE498C">
                        <w:pPr>
                          <w:autoSpaceDE w:val="0"/>
                          <w:autoSpaceDN w:val="0"/>
                          <w:adjustRightInd w:val="0"/>
                          <w:spacing w:before="0"/>
                          <w:rPr>
                            <w:rFonts w:cs="Arial"/>
                            <w:color w:val="000000"/>
                            <w:sz w:val="21"/>
                            <w:szCs w:val="28"/>
                          </w:rPr>
                        </w:pPr>
                        <w:r w:rsidRPr="003D73F4">
                          <w:rPr>
                            <w:rFonts w:cs="Arial"/>
                            <w:color w:val="000000"/>
                            <w:sz w:val="21"/>
                            <w:szCs w:val="28"/>
                            <w:lang w:val="en-US"/>
                          </w:rPr>
                          <w:t>(Leontief)</w:t>
                        </w:r>
                      </w:p>
                    </w:txbxContent>
                  </v:textbox>
                </v:shape>
                <v:oval id="Oval 69" o:spid="_x0000_s1093" style="position:absolute;left:22399;top:31466;width:11627;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" fillcolor="#d8d8d8 [2732]">
                  <v:textbox inset="1.87961mm,.93981mm,1.87961mm,.93981mm">
                    <w:txbxContent>
                      <w:p w14:paraId="1C3BA534" w14:textId="77777777" w:rsidR="00BE4547" w:rsidRPr="003D73F4" w:rsidRDefault="00BE4547" w:rsidP="00EE498C">
                        <w:pPr>
                          <w:autoSpaceDE w:val="0"/>
                          <w:autoSpaceDN w:val="0"/>
                          <w:adjustRightInd w:val="0"/>
                          <w:spacing w:before="0"/>
                          <w:jc w:val="center"/>
                          <w:rPr>
                            <w:rFonts w:cs="Arial"/>
                            <w:color w:val="000000"/>
                            <w:sz w:val="18"/>
                            <w:szCs w:val="24"/>
                          </w:rPr>
                        </w:pPr>
                        <w:r w:rsidRPr="003D73F4">
                          <w:rPr>
                            <w:rFonts w:cs="Arial"/>
                            <w:color w:val="000000"/>
                            <w:sz w:val="18"/>
                            <w:szCs w:val="24"/>
                            <w:lang w:val="en-US"/>
                          </w:rPr>
                          <w:t>Composite</w:t>
                        </w:r>
                        <w:r>
                          <w:rPr>
                            <w:rFonts w:cs="Arial"/>
                            <w:color w:val="000000"/>
                            <w:sz w:val="18"/>
                            <w:szCs w:val="24"/>
                            <w:lang w:val="en-US"/>
                          </w:rPr>
                          <w:t xml:space="preserve"> </w:t>
                        </w:r>
                        <w:r w:rsidRPr="003D73F4">
                          <w:rPr>
                            <w:rFonts w:cs="Arial"/>
                            <w:color w:val="000000"/>
                            <w:sz w:val="18"/>
                            <w:szCs w:val="24"/>
                            <w:lang w:val="en-US"/>
                          </w:rPr>
                          <w:t>commodity n</w:t>
                        </w:r>
                      </w:p>
                    </w:txbxContent>
                  </v:textbox>
                </v:oval>
                <v:shape id="AutoShape 70" o:spid="_x0000_s1094" type="#_x0000_t32" style="position:absolute;left:16256;top:23470;width:11959;height:79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shape id="Text Box 71" o:spid="_x0000_s1095" type="#_x0000_t202" style="position:absolute;left:14113;top:33147;width:796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4B6D54BE" w14:textId="77777777" w:rsidR="00BE4547" w:rsidRPr="004272C5" w:rsidRDefault="00BE4547" w:rsidP="00EE498C">
                        <w:pPr>
                          <w:spacing w:before="0"/>
                          <w:rPr>
                            <w:lang w:val="en-US"/>
                          </w:rPr>
                        </w:pPr>
                        <w:r>
                          <w:rPr>
                            <w:lang w:val="en-US"/>
                          </w:rPr>
                          <w:t>……….….</w:t>
                        </w:r>
                      </w:p>
                    </w:txbxContent>
                  </v:textbox>
                </v:shape>
                <w10:anchorlock/>
              </v:group>
            </w:pict>
          </mc:Fallback>
        </mc:AlternateContent>
      </w:r>
    </w:p>
    <w:p w14:paraId="3077B0CC" w14:textId="77777777" w:rsidR="00EE498C" w:rsidRDefault="00EE498C" w:rsidP="00EE498C"/>
    <w:p w14:paraId="7AC6441E" w14:textId="69527C62" w:rsidR="00EE498C" w:rsidRDefault="00EE498C" w:rsidP="00EE498C">
      <w:r>
        <w:t>To minimise costs of production, substitution is allowed between primary factors through a CES aggregator function (</w:t>
      </w:r>
      <w:r>
        <w:fldChar w:fldCharType="begin"/>
      </w:r>
      <w:r>
        <w:instrText xml:space="preserve"> REF _Ref140305858 \h </w:instrText>
      </w:r>
      <w:r>
        <w:fldChar w:fldCharType="separate"/>
      </w:r>
      <w:r w:rsidR="00CD1D5F">
        <w:t xml:space="preserve">Figure </w:t>
      </w:r>
      <w:r w:rsidR="00CD1D5F">
        <w:rPr>
          <w:noProof/>
        </w:rPr>
        <w:t>9</w:t>
      </w:r>
      <w:r>
        <w:fldChar w:fldCharType="end"/>
      </w:r>
      <w:r>
        <w:t>).</w:t>
      </w:r>
      <w:r w:rsidR="00BE4547">
        <w:t xml:space="preserve"> </w:t>
      </w:r>
    </w:p>
    <w:p w14:paraId="23303414" w14:textId="602FD998" w:rsidR="00EE498C" w:rsidRDefault="00EE498C" w:rsidP="00EE498C">
      <w:pPr>
        <w:pStyle w:val="Caption"/>
      </w:pPr>
      <w:bookmarkStart w:id="47" w:name="_Ref140305858"/>
      <w:bookmarkStart w:id="48" w:name="_Toc140312599"/>
      <w:bookmarkStart w:id="49" w:name="_Toc236129230"/>
      <w:r>
        <w:lastRenderedPageBreak/>
        <w:t xml:space="preserve">Figure </w:t>
      </w:r>
      <w:r>
        <w:fldChar w:fldCharType="begin"/>
      </w:r>
      <w:r>
        <w:instrText xml:space="preserve"> SEQ Figure \* ARABIC </w:instrText>
      </w:r>
      <w:r>
        <w:fldChar w:fldCharType="separate"/>
      </w:r>
      <w:r w:rsidR="00CD1D5F">
        <w:rPr>
          <w:noProof/>
        </w:rPr>
        <w:t>9</w:t>
      </w:r>
      <w:r>
        <w:fldChar w:fldCharType="end"/>
      </w:r>
      <w:bookmarkEnd w:id="47"/>
      <w:r>
        <w:t>: Usage of primary factors in production</w:t>
      </w:r>
      <w:bookmarkEnd w:id="48"/>
      <w:bookmarkEnd w:id="49"/>
    </w:p>
    <w:p w14:paraId="0B4A9C71" w14:textId="0076E48C" w:rsidR="00EE498C" w:rsidRDefault="00EE498C" w:rsidP="00EE498C">
      <w:r>
        <w:rPr>
          <w:noProof/>
        </w:rPr>
        <mc:AlternateContent>
          <mc:Choice Requires="wpc">
            <w:drawing>
              <wp:inline distT="0" distB="0" distL="0" distR="0" wp14:anchorId="2C5AC746" wp14:editId="02BD592D">
                <wp:extent cx="5759450" cy="2870200"/>
                <wp:effectExtent l="0" t="0" r="12700" b="25400"/>
                <wp:docPr id="80" name="Canvas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63" name="Oval 74"/>
                        <wps:cNvSpPr>
                          <a:spLocks noChangeArrowheads="1"/>
                        </wps:cNvSpPr>
                        <wps:spPr bwMode="auto">
                          <a:xfrm>
                            <a:off x="2099138" y="0"/>
                            <a:ext cx="1561174" cy="808251"/>
                          </a:xfrm>
                          <a:prstGeom prst="ellipse">
                            <a:avLst/>
                          </a:prstGeom>
                          <a:solidFill>
                            <a:schemeClr val="bg1">
                              <a:lumMod val="85000"/>
                            </a:schemeClr>
                          </a:solidFill>
                          <a:ln w="9525">
                            <a:solidFill>
                              <a:srgbClr val="000000"/>
                            </a:solidFill>
                            <a:round/>
                            <a:headEnd/>
                            <a:tailEnd/>
                          </a:ln>
                        </wps:spPr>
                        <wps:txbx>
                          <w:txbxContent>
                            <w:p w14:paraId="36DE91F8" w14:textId="77777777" w:rsidR="00BE4547" w:rsidRPr="003D73F4" w:rsidRDefault="00BE4547" w:rsidP="00EE498C">
                              <w:pPr>
                                <w:autoSpaceDE w:val="0"/>
                                <w:autoSpaceDN w:val="0"/>
                                <w:adjustRightInd w:val="0"/>
                                <w:spacing w:before="120"/>
                                <w:jc w:val="center"/>
                                <w:rPr>
                                  <w:rFonts w:cs="Arial"/>
                                  <w:color w:val="000000"/>
                                  <w:sz w:val="27"/>
                                  <w:szCs w:val="36"/>
                                </w:rPr>
                              </w:pPr>
                              <w:r w:rsidRPr="003D73F4">
                                <w:rPr>
                                  <w:rFonts w:cs="Arial"/>
                                  <w:color w:val="000000"/>
                                  <w:sz w:val="27"/>
                                  <w:szCs w:val="36"/>
                                  <w:lang w:val="en-US"/>
                                </w:rPr>
                                <w:t>Primary factors</w:t>
                              </w:r>
                            </w:p>
                          </w:txbxContent>
                        </wps:txbx>
                        <wps:bodyPr rot="0" vert="horz" wrap="square" lIns="68580" tIns="34290" rIns="68580" bIns="34290" anchor="ctr" anchorCtr="0" upright="1">
                          <a:noAutofit/>
                        </wps:bodyPr>
                      </wps:wsp>
                      <wps:wsp>
                        <wps:cNvPr id="64" name="Oval 75"/>
                        <wps:cNvSpPr>
                          <a:spLocks noChangeArrowheads="1"/>
                        </wps:cNvSpPr>
                        <wps:spPr bwMode="auto">
                          <a:xfrm>
                            <a:off x="0" y="2099552"/>
                            <a:ext cx="1023210" cy="681747"/>
                          </a:xfrm>
                          <a:prstGeom prst="ellipse">
                            <a:avLst/>
                          </a:prstGeom>
                          <a:solidFill>
                            <a:schemeClr val="bg1">
                              <a:lumMod val="85000"/>
                            </a:schemeClr>
                          </a:solidFill>
                          <a:ln w="9525">
                            <a:solidFill>
                              <a:srgbClr val="000000"/>
                            </a:solidFill>
                            <a:round/>
                            <a:headEnd/>
                            <a:tailEnd/>
                          </a:ln>
                        </wps:spPr>
                        <wps:txbx>
                          <w:txbxContent>
                            <w:p w14:paraId="79AF5FA1"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Capital</w:t>
                              </w:r>
                            </w:p>
                          </w:txbxContent>
                        </wps:txbx>
                        <wps:bodyPr rot="0" vert="horz" wrap="square" lIns="68580" tIns="34290" rIns="68580" bIns="34290" anchor="ctr" anchorCtr="0" upright="1">
                          <a:noAutofit/>
                        </wps:bodyPr>
                      </wps:wsp>
                      <wps:wsp>
                        <wps:cNvPr id="65" name="Oval 76"/>
                        <wps:cNvSpPr>
                          <a:spLocks noChangeArrowheads="1"/>
                        </wps:cNvSpPr>
                        <wps:spPr bwMode="auto">
                          <a:xfrm>
                            <a:off x="1668407" y="2099552"/>
                            <a:ext cx="1023210" cy="637297"/>
                          </a:xfrm>
                          <a:prstGeom prst="ellipse">
                            <a:avLst/>
                          </a:prstGeom>
                          <a:solidFill>
                            <a:schemeClr val="bg1">
                              <a:lumMod val="85000"/>
                            </a:schemeClr>
                          </a:solidFill>
                          <a:ln w="9525">
                            <a:solidFill>
                              <a:srgbClr val="000000"/>
                            </a:solidFill>
                            <a:round/>
                            <a:headEnd/>
                            <a:tailEnd/>
                          </a:ln>
                        </wps:spPr>
                        <wps:txbx>
                          <w:txbxContent>
                            <w:p w14:paraId="5C391180" w14:textId="77777777" w:rsidR="00BE4547" w:rsidRPr="003D73F4" w:rsidRDefault="00BE4547" w:rsidP="00EE498C">
                              <w:pPr>
                                <w:autoSpaceDE w:val="0"/>
                                <w:autoSpaceDN w:val="0"/>
                                <w:adjustRightInd w:val="0"/>
                                <w:spacing w:before="120"/>
                                <w:jc w:val="center"/>
                                <w:rPr>
                                  <w:rFonts w:cs="Arial"/>
                                  <w:color w:val="000000"/>
                                  <w:sz w:val="18"/>
                                  <w:szCs w:val="24"/>
                                </w:rPr>
                              </w:pPr>
                              <w:proofErr w:type="spellStart"/>
                              <w:r w:rsidRPr="003D73F4">
                                <w:rPr>
                                  <w:rFonts w:cs="Arial"/>
                                  <w:color w:val="000000"/>
                                  <w:sz w:val="18"/>
                                  <w:szCs w:val="24"/>
                                  <w:lang w:val="en-US"/>
                                </w:rPr>
                                <w:t>Labour</w:t>
                              </w:r>
                              <w:proofErr w:type="spellEnd"/>
                            </w:p>
                          </w:txbxContent>
                        </wps:txbx>
                        <wps:bodyPr rot="0" vert="horz" wrap="square" lIns="68580" tIns="34290" rIns="68580" bIns="34290" anchor="ctr" anchorCtr="0" upright="1">
                          <a:noAutofit/>
                        </wps:bodyPr>
                      </wps:wsp>
                      <wps:wsp>
                        <wps:cNvPr id="66" name="Oval 77"/>
                        <wps:cNvSpPr>
                          <a:spLocks noChangeArrowheads="1"/>
                        </wps:cNvSpPr>
                        <wps:spPr bwMode="auto">
                          <a:xfrm>
                            <a:off x="3228982" y="2099552"/>
                            <a:ext cx="1023210" cy="660089"/>
                          </a:xfrm>
                          <a:prstGeom prst="ellipse">
                            <a:avLst/>
                          </a:prstGeom>
                          <a:solidFill>
                            <a:schemeClr val="bg1">
                              <a:lumMod val="85000"/>
                            </a:schemeClr>
                          </a:solidFill>
                          <a:ln w="9525">
                            <a:solidFill>
                              <a:srgbClr val="000000"/>
                            </a:solidFill>
                            <a:round/>
                            <a:headEnd/>
                            <a:tailEnd/>
                          </a:ln>
                        </wps:spPr>
                        <wps:txbx>
                          <w:txbxContent>
                            <w:p w14:paraId="74220FEA"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Land</w:t>
                              </w:r>
                            </w:p>
                          </w:txbxContent>
                        </wps:txbx>
                        <wps:bodyPr rot="0" vert="horz" wrap="square" lIns="68580" tIns="34290" rIns="68580" bIns="34290" anchor="ctr" anchorCtr="0" upright="1">
                          <a:noAutofit/>
                        </wps:bodyPr>
                      </wps:wsp>
                      <wps:wsp>
                        <wps:cNvPr id="67" name="Oval 78"/>
                        <wps:cNvSpPr>
                          <a:spLocks noChangeArrowheads="1"/>
                        </wps:cNvSpPr>
                        <wps:spPr bwMode="auto">
                          <a:xfrm>
                            <a:off x="4736240" y="2152960"/>
                            <a:ext cx="1023210" cy="666439"/>
                          </a:xfrm>
                          <a:prstGeom prst="ellipse">
                            <a:avLst/>
                          </a:prstGeom>
                          <a:solidFill>
                            <a:schemeClr val="bg1">
                              <a:lumMod val="85000"/>
                            </a:schemeClr>
                          </a:solidFill>
                          <a:ln w="9525">
                            <a:solidFill>
                              <a:srgbClr val="000000"/>
                            </a:solidFill>
                            <a:round/>
                            <a:headEnd/>
                            <a:tailEnd/>
                          </a:ln>
                        </wps:spPr>
                        <wps:txbx>
                          <w:txbxContent>
                            <w:p w14:paraId="23B3B3DA"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Natural resource</w:t>
                              </w:r>
                            </w:p>
                          </w:txbxContent>
                        </wps:txbx>
                        <wps:bodyPr rot="0" vert="horz" wrap="square" lIns="68580" tIns="34290" rIns="68580" bIns="34290" anchor="ctr" anchorCtr="0" upright="1">
                          <a:noAutofit/>
                        </wps:bodyPr>
                      </wps:wsp>
                      <wps:wsp>
                        <wps:cNvPr id="68" name="Oval 79"/>
                        <wps:cNvSpPr>
                          <a:spLocks noChangeArrowheads="1"/>
                        </wps:cNvSpPr>
                        <wps:spPr bwMode="auto">
                          <a:xfrm>
                            <a:off x="2367521" y="1076481"/>
                            <a:ext cx="1023210" cy="538834"/>
                          </a:xfrm>
                          <a:prstGeom prst="ellipse">
                            <a:avLst/>
                          </a:prstGeom>
                          <a:solidFill>
                            <a:schemeClr val="bg1">
                              <a:lumMod val="85000"/>
                            </a:schemeClr>
                          </a:solidFill>
                          <a:ln w="9525">
                            <a:solidFill>
                              <a:srgbClr val="000000"/>
                            </a:solidFill>
                            <a:round/>
                            <a:headEnd/>
                            <a:tailEnd/>
                          </a:ln>
                        </wps:spPr>
                        <wps:txbx>
                          <w:txbxContent>
                            <w:p w14:paraId="77ABDF74"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CES</w:t>
                              </w:r>
                            </w:p>
                          </w:txbxContent>
                        </wps:txbx>
                        <wps:bodyPr rot="0" vert="horz" wrap="square" lIns="68580" tIns="34290" rIns="68580" bIns="34290" anchor="ctr" anchorCtr="0" upright="1">
                          <a:noAutofit/>
                        </wps:bodyPr>
                      </wps:wsp>
                      <wps:wsp>
                        <wps:cNvPr id="69" name="AutoShape 80"/>
                        <wps:cNvCnPr>
                          <a:cxnSpLocks noChangeShapeType="1"/>
                          <a:endCxn id="68" idx="0"/>
                        </wps:cNvCnPr>
                        <wps:spPr bwMode="auto">
                          <a:xfrm>
                            <a:off x="2879126" y="807064"/>
                            <a:ext cx="0" cy="2694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84"/>
                        <wps:cNvCnPr>
                          <a:cxnSpLocks noChangeShapeType="1"/>
                          <a:stCxn id="68" idx="2"/>
                          <a:endCxn id="64" idx="0"/>
                        </wps:cNvCnPr>
                        <wps:spPr bwMode="auto">
                          <a:xfrm flipH="1">
                            <a:off x="511605" y="1345898"/>
                            <a:ext cx="1855916" cy="7536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85"/>
                        <wps:cNvCnPr>
                          <a:cxnSpLocks noChangeShapeType="1"/>
                          <a:stCxn id="68" idx="3"/>
                          <a:endCxn id="65" idx="0"/>
                        </wps:cNvCnPr>
                        <wps:spPr bwMode="auto">
                          <a:xfrm flipH="1">
                            <a:off x="2180012" y="1536405"/>
                            <a:ext cx="337355" cy="563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86"/>
                        <wps:cNvCnPr>
                          <a:cxnSpLocks noChangeShapeType="1"/>
                          <a:stCxn id="68" idx="5"/>
                          <a:endCxn id="66" idx="0"/>
                        </wps:cNvCnPr>
                        <wps:spPr bwMode="auto">
                          <a:xfrm>
                            <a:off x="3240885" y="1536405"/>
                            <a:ext cx="499702" cy="5631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87"/>
                        <wps:cNvCnPr>
                          <a:cxnSpLocks noChangeShapeType="1"/>
                          <a:stCxn id="68" idx="6"/>
                          <a:endCxn id="67" idx="0"/>
                        </wps:cNvCnPr>
                        <wps:spPr bwMode="auto">
                          <a:xfrm>
                            <a:off x="3390731" y="1345898"/>
                            <a:ext cx="1857114" cy="8070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C5AC746" id="Canvas 80" o:spid="_x0000_s1096" editas="canvas" style="width:453.5pt;height:226pt;mso-position-horizontal-relative:char;mso-position-vertical-relative:line" coordsize="57594,2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">
                <v:shape id="_x0000_s1097" type="#_x0000_t75" style="position:absolute;width:57594;height:28702;visibility:visible;mso-wrap-style:square" stroked="t">
                  <v:fill o:detectmouseclick="t"/>
                  <v:path o:connecttype="none"/>
                </v:shape>
                <v:oval id="Oval 74" o:spid="_x0000_s1098" style="position:absolute;left:20991;width:15612;height:8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" fillcolor="#d8d8d8 [2732]">
                  <v:textbox inset="5.4pt,2.7pt,5.4pt,2.7pt">
                    <w:txbxContent>
                      <w:p w14:paraId="36DE91F8" w14:textId="77777777" w:rsidR="00BE4547" w:rsidRPr="003D73F4" w:rsidRDefault="00BE4547" w:rsidP="00EE498C">
                        <w:pPr>
                          <w:autoSpaceDE w:val="0"/>
                          <w:autoSpaceDN w:val="0"/>
                          <w:adjustRightInd w:val="0"/>
                          <w:spacing w:before="120"/>
                          <w:jc w:val="center"/>
                          <w:rPr>
                            <w:rFonts w:cs="Arial"/>
                            <w:color w:val="000000"/>
                            <w:sz w:val="27"/>
                            <w:szCs w:val="36"/>
                          </w:rPr>
                        </w:pPr>
                        <w:r w:rsidRPr="003D73F4">
                          <w:rPr>
                            <w:rFonts w:cs="Arial"/>
                            <w:color w:val="000000"/>
                            <w:sz w:val="27"/>
                            <w:szCs w:val="36"/>
                            <w:lang w:val="en-US"/>
                          </w:rPr>
                          <w:t>Primary factors</w:t>
                        </w:r>
                      </w:p>
                    </w:txbxContent>
                  </v:textbox>
                </v:oval>
                <v:oval id="Oval 75" o:spid="_x0000_s1099" style="position:absolute;top:20995;width:10232;height:6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" fillcolor="#d8d8d8 [2732]">
                  <v:textbox inset="5.4pt,2.7pt,5.4pt,2.7pt">
                    <w:txbxContent>
                      <w:p w14:paraId="79AF5FA1"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Capital</w:t>
                        </w:r>
                      </w:p>
                    </w:txbxContent>
                  </v:textbox>
                </v:oval>
                <v:oval id="Oval 76" o:spid="_x0000_s1100" style="position:absolute;left:16684;top:20995;width:10232;height:6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" fillcolor="#d8d8d8 [2732]">
                  <v:textbox inset="5.4pt,2.7pt,5.4pt,2.7pt">
                    <w:txbxContent>
                      <w:p w14:paraId="5C391180" w14:textId="77777777" w:rsidR="00BE4547" w:rsidRPr="003D73F4" w:rsidRDefault="00BE4547" w:rsidP="00EE498C">
                        <w:pPr>
                          <w:autoSpaceDE w:val="0"/>
                          <w:autoSpaceDN w:val="0"/>
                          <w:adjustRightInd w:val="0"/>
                          <w:spacing w:before="120"/>
                          <w:jc w:val="center"/>
                          <w:rPr>
                            <w:rFonts w:cs="Arial"/>
                            <w:color w:val="000000"/>
                            <w:sz w:val="18"/>
                            <w:szCs w:val="24"/>
                          </w:rPr>
                        </w:pPr>
                        <w:proofErr w:type="spellStart"/>
                        <w:r w:rsidRPr="003D73F4">
                          <w:rPr>
                            <w:rFonts w:cs="Arial"/>
                            <w:color w:val="000000"/>
                            <w:sz w:val="18"/>
                            <w:szCs w:val="24"/>
                            <w:lang w:val="en-US"/>
                          </w:rPr>
                          <w:t>Labour</w:t>
                        </w:r>
                        <w:proofErr w:type="spellEnd"/>
                      </w:p>
                    </w:txbxContent>
                  </v:textbox>
                </v:oval>
                <v:oval id="Oval 77" o:spid="_x0000_s1101" style="position:absolute;left:32289;top:20995;width:10232;height:6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" fillcolor="#d8d8d8 [2732]">
                  <v:textbox inset="5.4pt,2.7pt,5.4pt,2.7pt">
                    <w:txbxContent>
                      <w:p w14:paraId="74220FEA"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Land</w:t>
                        </w:r>
                      </w:p>
                    </w:txbxContent>
                  </v:textbox>
                </v:oval>
                <v:oval id="Oval 78" o:spid="_x0000_s1102" style="position:absolute;left:47362;top:21529;width:10232;height:6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" fillcolor="#d8d8d8 [2732]">
                  <v:textbox inset="5.4pt,2.7pt,5.4pt,2.7pt">
                    <w:txbxContent>
                      <w:p w14:paraId="23B3B3DA"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Natural resource</w:t>
                        </w:r>
                      </w:p>
                    </w:txbxContent>
                  </v:textbox>
                </v:oval>
                <v:oval id="Oval 79" o:spid="_x0000_s1103" style="position:absolute;left:23675;top:10764;width:10232;height:5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" fillcolor="#d8d8d8 [2732]">
                  <v:textbox inset="5.4pt,2.7pt,5.4pt,2.7pt">
                    <w:txbxContent>
                      <w:p w14:paraId="77ABDF74" w14:textId="77777777" w:rsidR="00BE4547" w:rsidRPr="003D73F4" w:rsidRDefault="00BE4547" w:rsidP="00EE498C">
                        <w:pPr>
                          <w:autoSpaceDE w:val="0"/>
                          <w:autoSpaceDN w:val="0"/>
                          <w:adjustRightInd w:val="0"/>
                          <w:spacing w:before="120"/>
                          <w:jc w:val="center"/>
                          <w:rPr>
                            <w:rFonts w:cs="Arial"/>
                            <w:color w:val="000000"/>
                            <w:sz w:val="18"/>
                            <w:szCs w:val="24"/>
                          </w:rPr>
                        </w:pPr>
                        <w:r w:rsidRPr="003D73F4">
                          <w:rPr>
                            <w:rFonts w:cs="Arial"/>
                            <w:color w:val="000000"/>
                            <w:sz w:val="18"/>
                            <w:szCs w:val="24"/>
                            <w:lang w:val="en-US"/>
                          </w:rPr>
                          <w:t>CES</w:t>
                        </w:r>
                      </w:p>
                    </w:txbxContent>
                  </v:textbox>
                </v:oval>
                <v:shape id="AutoShape 80" o:spid="_x0000_s1104" type="#_x0000_t32" style="position:absolute;left:28791;top:8070;width:0;height:2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shape id="AutoShape 84" o:spid="_x0000_s1105" type="#_x0000_t32" style="position:absolute;left:5116;top:13458;width:18559;height:75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85" o:spid="_x0000_s1106" type="#_x0000_t32" style="position:absolute;left:21800;top:15364;width:3373;height:56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P4wgAAANsAAAAPAAAAZHJzL2Rvd25yZXYueG1sRI9BawIx&#10;FITvgv8hPKE3zVqs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AVnvP4wgAAANsAAAAPAAAA&#10;AAAAAAAAAAAAAAcCAABkcnMvZG93bnJldi54bWxQSwUGAAAAAAMAAwC3AAAA9gIAAAAA&#10;">
                  <v:stroke endarrow="block"/>
                </v:shape>
                <v:shape id="AutoShape 86" o:spid="_x0000_s1107" type="#_x0000_t32" style="position:absolute;left:32408;top:15364;width:4997;height:5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87" o:spid="_x0000_s1108" type="#_x0000_t32" style="position:absolute;left:33907;top:13458;width:18571;height:80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w10:anchorlock/>
              </v:group>
            </w:pict>
          </mc:Fallback>
        </mc:AlternateContent>
      </w:r>
    </w:p>
    <w:p w14:paraId="48603EDE" w14:textId="77777777" w:rsidR="00EE498C" w:rsidRDefault="00EE498C" w:rsidP="00EE498C"/>
    <w:p w14:paraId="2F589DBF"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50" w:name="_Toc236129211"/>
      <w:bookmarkStart w:id="51" w:name="_Toc516576407"/>
      <w:r>
        <w:t>Aggregate Investment</w:t>
      </w:r>
      <w:bookmarkEnd w:id="50"/>
      <w:bookmarkEnd w:id="51"/>
    </w:p>
    <w:p w14:paraId="75A86CB8" w14:textId="1EEB8A6B" w:rsidR="00EE498C" w:rsidRDefault="00EE498C" w:rsidP="00EE498C">
      <w:r>
        <w:t>Investment takes place in a global market in CEGEM.</w:t>
      </w:r>
      <w:r w:rsidR="00BE4547">
        <w:t xml:space="preserve"> </w:t>
      </w:r>
      <w:r>
        <w:t>It allows for different regions to have different rates of return that reflect different risk profiles and policy impediments to investment.</w:t>
      </w:r>
      <w:r w:rsidR="00BE4547">
        <w:t xml:space="preserve"> </w:t>
      </w:r>
      <w:r>
        <w:t>As discussed above, savings are converted into bonds that fund investment.</w:t>
      </w:r>
      <w:r w:rsidR="00BE4547">
        <w:t xml:space="preserve"> </w:t>
      </w:r>
      <w:r>
        <w:t>There is a global investor that ranks countries (rather than individual industries) based on two factors: current economic growth and rates of return in a given region compared with global rates of return.</w:t>
      </w:r>
    </w:p>
    <w:p w14:paraId="595FC1DC" w14:textId="6BF1526A" w:rsidR="00EE498C" w:rsidRDefault="00EE498C" w:rsidP="00EE498C">
      <w:r>
        <w:t>The specification of the investment function follows that employed by Pant (2002) and is summarised in equation (1).</w:t>
      </w:r>
      <w:r w:rsidR="00BE4547">
        <w:t xml:space="preserve"> </w:t>
      </w:r>
      <w:r>
        <w:t xml:space="preserve">In any particular region </w:t>
      </w:r>
      <w:proofErr w:type="spellStart"/>
      <w:r>
        <w:t>r at</w:t>
      </w:r>
      <w:proofErr w:type="spellEnd"/>
      <w:r>
        <w:t xml:space="preserve"> time t, real investment (</w:t>
      </w:r>
      <w:r w:rsidR="006374A0">
        <w:rPr>
          <w:position w:val="-14"/>
        </w:rPr>
        <w:pict w14:anchorId="64CDEBC9">
          <v:shape id="_x0000_i1031" type="#_x0000_t75" style="width:27pt;height:19pt">
            <v:imagedata r:id="rId43" o:title=""/>
          </v:shape>
        </w:pict>
      </w:r>
      <w:r>
        <w:t>) equals a proxy measure of aggregate output (</w:t>
      </w:r>
      <w:r w:rsidR="006374A0">
        <w:rPr>
          <w:position w:val="-14"/>
        </w:rPr>
        <w:pict w14:anchorId="4ADB5ADB">
          <v:shape id="_x0000_i1032" type="#_x0000_t75" style="width:17pt;height:19pt">
            <v:imagedata r:id="rId44" o:title=""/>
          </v:shape>
        </w:pict>
      </w:r>
      <w:r>
        <w:t xml:space="preserve"> which is set equal to real GDP in CEGEM) and the difference between the expected rate of return in region </w:t>
      </w:r>
      <w:proofErr w:type="spellStart"/>
      <w:r>
        <w:t>r at</w:t>
      </w:r>
      <w:proofErr w:type="spellEnd"/>
      <w:r>
        <w:t xml:space="preserve"> time t (</w:t>
      </w:r>
      <w:r w:rsidR="006374A0">
        <w:rPr>
          <w:position w:val="-14"/>
        </w:rPr>
        <w:pict w14:anchorId="5C395F6B">
          <v:shape id="_x0000_i1033" type="#_x0000_t75" style="width:19pt;height:20pt">
            <v:imagedata r:id="rId45" o:title=""/>
          </v:shape>
        </w:pict>
      </w:r>
      <w:r>
        <w:t>) and the global interest rate at time t (</w:t>
      </w:r>
      <w:r w:rsidR="006374A0">
        <w:rPr>
          <w:position w:val="-12"/>
        </w:rPr>
        <w:pict w14:anchorId="200E803D">
          <v:shape id="_x0000_i1034" type="#_x0000_t75" style="width:17pt;height:19pt">
            <v:imagedata r:id="rId46" o:title=""/>
          </v:shape>
        </w:pict>
      </w:r>
      <w:r>
        <w:t>).</w:t>
      </w:r>
      <w:r w:rsidR="00BE4547">
        <w:t xml:space="preserve"> </w:t>
      </w:r>
      <w:r>
        <w:t xml:space="preserve">There are two parameters governing the function; </w:t>
      </w:r>
      <w:r w:rsidR="006374A0">
        <w:rPr>
          <w:position w:val="-10"/>
        </w:rPr>
        <w:pict w14:anchorId="675A5B01">
          <v:shape id="_x0000_i1035" type="#_x0000_t75" style="width:14pt;height:17pt">
            <v:imagedata r:id="rId47" o:title=""/>
          </v:shape>
        </w:pict>
      </w:r>
      <w:r>
        <w:t xml:space="preserve"> which is a parameter governing how quickly global investors respond to changes in rates of return and global interest rates, and </w:t>
      </w:r>
      <w:r w:rsidR="006374A0">
        <w:rPr>
          <w:position w:val="-10"/>
        </w:rPr>
        <w:pict w14:anchorId="10623412">
          <v:shape id="_x0000_i1036" type="#_x0000_t75" style="width:14pt;height:17pt">
            <v:imagedata r:id="rId48" o:title=""/>
          </v:shape>
        </w:pict>
      </w:r>
      <w:r>
        <w:t xml:space="preserve"> which is a parameter indicating the rate of return in region r.</w:t>
      </w:r>
    </w:p>
    <w:p w14:paraId="499CE7DE" w14:textId="77777777" w:rsidR="00EE498C" w:rsidRDefault="00EE498C" w:rsidP="00EE498C"/>
    <w:p w14:paraId="23780C69" w14:textId="77777777" w:rsidR="00EE498C" w:rsidRDefault="00EE498C" w:rsidP="00EE498C">
      <w:pPr>
        <w:spacing w:before="0"/>
      </w:pPr>
      <w:r>
        <w:t>(1)</w:t>
      </w:r>
      <w:r>
        <w:tab/>
      </w:r>
      <w:r w:rsidR="006374A0">
        <w:rPr>
          <w:position w:val="-14"/>
        </w:rPr>
        <w:pict w14:anchorId="22744FF0">
          <v:shape id="_x0000_i1037" type="#_x0000_t75" style="width:266.5pt;height:27.5pt">
            <v:imagedata r:id="rId49" o:title=""/>
          </v:shape>
        </w:pict>
      </w:r>
    </w:p>
    <w:p w14:paraId="4F80ED0A" w14:textId="5452C085" w:rsidR="00EE498C" w:rsidRDefault="00EE498C" w:rsidP="00EE498C">
      <w:r>
        <w:t>A further assumption made is that investors use static (rather than forward looking) expectations.</w:t>
      </w:r>
      <w:r w:rsidR="00BE4547">
        <w:t xml:space="preserve"> </w:t>
      </w:r>
      <w:r>
        <w:t xml:space="preserve">In this case, </w:t>
      </w:r>
      <w:r w:rsidR="006374A0">
        <w:rPr>
          <w:position w:val="-14"/>
        </w:rPr>
        <w:pict w14:anchorId="632B62E8">
          <v:shape id="_x0000_i1038" type="#_x0000_t75" style="width:19pt;height:20pt">
            <v:imagedata r:id="rId50" o:title=""/>
          </v:shape>
        </w:pict>
      </w:r>
      <w:r>
        <w:t xml:space="preserve"> simply becomes the rate of return in region </w:t>
      </w:r>
      <w:proofErr w:type="spellStart"/>
      <w:r>
        <w:t>r at</w:t>
      </w:r>
      <w:proofErr w:type="spellEnd"/>
      <w:r>
        <w:t xml:space="preserve"> time t (</w:t>
      </w:r>
      <w:r w:rsidR="006374A0">
        <w:rPr>
          <w:position w:val="-14"/>
        </w:rPr>
        <w:pict w14:anchorId="127E4B61">
          <v:shape id="_x0000_i1039" type="#_x0000_t75" style="width:19pt;height:20pt">
            <v:imagedata r:id="rId51" o:title=""/>
          </v:shape>
        </w:pict>
      </w:r>
      <w:r>
        <w:t>).</w:t>
      </w:r>
    </w:p>
    <w:p w14:paraId="20126AC2"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52" w:name="_Toc236129212"/>
      <w:bookmarkStart w:id="53" w:name="_Toc516576408"/>
      <w:r>
        <w:lastRenderedPageBreak/>
        <w:t>Investment goods</w:t>
      </w:r>
      <w:bookmarkEnd w:id="52"/>
      <w:bookmarkEnd w:id="53"/>
    </w:p>
    <w:p w14:paraId="7D964AF2" w14:textId="67B45F92" w:rsidR="00EE498C" w:rsidRDefault="00EE498C" w:rsidP="00EE498C">
      <w:r>
        <w:t>Once the aggregate amount of investment is determined, the investor then purchases goods and services to produce capital units.</w:t>
      </w:r>
      <w:r w:rsidR="00BE4547">
        <w:t xml:space="preserve"> </w:t>
      </w:r>
      <w:r>
        <w:t>Investment ‘goods’ are usually construction services and heavy machinery.</w:t>
      </w:r>
      <w:r w:rsidR="00BE4547">
        <w:t xml:space="preserve"> </w:t>
      </w:r>
      <w:r>
        <w:t>At the first stage, the investor is assumed to purchase composite investment commodities in fixed proportions (</w:t>
      </w:r>
      <w:r>
        <w:fldChar w:fldCharType="begin"/>
      </w:r>
      <w:r>
        <w:instrText xml:space="preserve"> REF _Ref140311281 \h </w:instrText>
      </w:r>
      <w:r>
        <w:fldChar w:fldCharType="separate"/>
      </w:r>
      <w:r w:rsidR="00CD1D5F">
        <w:t xml:space="preserve">Figure </w:t>
      </w:r>
      <w:r w:rsidR="00CD1D5F">
        <w:rPr>
          <w:noProof/>
        </w:rPr>
        <w:t>10</w:t>
      </w:r>
      <w:r>
        <w:fldChar w:fldCharType="end"/>
      </w:r>
      <w:r>
        <w:t>).</w:t>
      </w:r>
    </w:p>
    <w:p w14:paraId="09C62825" w14:textId="5F53F216" w:rsidR="00EE498C" w:rsidRDefault="00EE498C" w:rsidP="00EE498C">
      <w:pPr>
        <w:pStyle w:val="Caption"/>
      </w:pPr>
      <w:bookmarkStart w:id="54" w:name="_Ref140311281"/>
      <w:bookmarkStart w:id="55" w:name="_Toc140312600"/>
      <w:bookmarkStart w:id="56" w:name="_Toc236129231"/>
      <w:r>
        <w:t xml:space="preserve">Figure </w:t>
      </w:r>
      <w:r>
        <w:fldChar w:fldCharType="begin"/>
      </w:r>
      <w:r>
        <w:instrText xml:space="preserve"> SEQ Figure \* ARABIC </w:instrText>
      </w:r>
      <w:r>
        <w:fldChar w:fldCharType="separate"/>
      </w:r>
      <w:r w:rsidR="00CD1D5F">
        <w:rPr>
          <w:noProof/>
        </w:rPr>
        <w:t>10</w:t>
      </w:r>
      <w:r>
        <w:fldChar w:fldCharType="end"/>
      </w:r>
      <w:bookmarkEnd w:id="54"/>
      <w:r>
        <w:t>: Demand for composite investment goods</w:t>
      </w:r>
      <w:bookmarkEnd w:id="55"/>
      <w:bookmarkEnd w:id="56"/>
    </w:p>
    <w:p w14:paraId="11FEBB3B" w14:textId="3DF7F059" w:rsidR="00EE498C" w:rsidRDefault="00EE498C" w:rsidP="00EE498C">
      <w:r>
        <w:rPr>
          <w:noProof/>
        </w:rPr>
        <mc:AlternateContent>
          <mc:Choice Requires="wpc">
            <w:drawing>
              <wp:inline distT="0" distB="0" distL="0" distR="0" wp14:anchorId="319B9981" wp14:editId="2F225DC4">
                <wp:extent cx="5759450" cy="3566795"/>
                <wp:effectExtent l="0" t="0" r="12700" b="14605"/>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54" name="Oval 93"/>
                        <wps:cNvSpPr>
                          <a:spLocks noChangeArrowheads="1"/>
                        </wps:cNvSpPr>
                        <wps:spPr bwMode="auto">
                          <a:xfrm>
                            <a:off x="1784091" y="0"/>
                            <a:ext cx="1987679" cy="968371"/>
                          </a:xfrm>
                          <a:prstGeom prst="ellipse">
                            <a:avLst/>
                          </a:prstGeom>
                          <a:solidFill>
                            <a:schemeClr val="bg1">
                              <a:lumMod val="85000"/>
                            </a:schemeClr>
                          </a:solidFill>
                          <a:ln w="9525">
                            <a:solidFill>
                              <a:srgbClr val="000000"/>
                            </a:solidFill>
                            <a:round/>
                            <a:headEnd/>
                            <a:tailEnd/>
                          </a:ln>
                        </wps:spPr>
                        <wps:txbx>
                          <w:txbxContent>
                            <w:p w14:paraId="462E5185"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Investment demand</w:t>
                              </w:r>
                            </w:p>
                          </w:txbxContent>
                        </wps:txbx>
                        <wps:bodyPr rot="0" vert="horz" wrap="square" lIns="64922" tIns="32461" rIns="64922" bIns="32461" anchor="ctr" anchorCtr="0" upright="1">
                          <a:noAutofit/>
                        </wps:bodyPr>
                      </wps:wsp>
                      <wps:wsp>
                        <wps:cNvPr id="55" name="Oval 94"/>
                        <wps:cNvSpPr>
                          <a:spLocks noChangeArrowheads="1"/>
                        </wps:cNvSpPr>
                        <wps:spPr bwMode="auto">
                          <a:xfrm>
                            <a:off x="1784091" y="1528947"/>
                            <a:ext cx="1987679" cy="968371"/>
                          </a:xfrm>
                          <a:prstGeom prst="ellipse">
                            <a:avLst/>
                          </a:prstGeom>
                          <a:solidFill>
                            <a:schemeClr val="bg1">
                              <a:lumMod val="85000"/>
                            </a:schemeClr>
                          </a:solidFill>
                          <a:ln w="9525">
                            <a:solidFill>
                              <a:srgbClr val="000000"/>
                            </a:solidFill>
                            <a:round/>
                            <a:headEnd/>
                            <a:tailEnd/>
                          </a:ln>
                        </wps:spPr>
                        <wps:txbx>
                          <w:txbxContent>
                            <w:p w14:paraId="0DA55EEA"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Fixed proportions</w:t>
                              </w:r>
                            </w:p>
                          </w:txbxContent>
                        </wps:txbx>
                        <wps:bodyPr rot="0" vert="horz" wrap="square" lIns="64922" tIns="32461" rIns="64922" bIns="32461" anchor="ctr" anchorCtr="0" upright="1">
                          <a:noAutofit/>
                        </wps:bodyPr>
                      </wps:wsp>
                      <wps:wsp>
                        <wps:cNvPr id="56" name="Oval 95"/>
                        <wps:cNvSpPr>
                          <a:spLocks noChangeArrowheads="1"/>
                        </wps:cNvSpPr>
                        <wps:spPr bwMode="auto">
                          <a:xfrm>
                            <a:off x="3771771" y="2547871"/>
                            <a:ext cx="1987679" cy="968371"/>
                          </a:xfrm>
                          <a:prstGeom prst="ellipse">
                            <a:avLst/>
                          </a:prstGeom>
                          <a:solidFill>
                            <a:schemeClr val="bg1">
                              <a:lumMod val="85000"/>
                            </a:schemeClr>
                          </a:solidFill>
                          <a:ln w="9525">
                            <a:solidFill>
                              <a:srgbClr val="000000"/>
                            </a:solidFill>
                            <a:round/>
                            <a:headEnd/>
                            <a:tailEnd/>
                          </a:ln>
                        </wps:spPr>
                        <wps:txbx>
                          <w:txbxContent>
                            <w:p w14:paraId="03F64FE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n</w:t>
                              </w:r>
                            </w:p>
                          </w:txbxContent>
                        </wps:txbx>
                        <wps:bodyPr rot="0" vert="horz" wrap="square" lIns="64922" tIns="32461" rIns="64922" bIns="32461" anchor="ctr" anchorCtr="0" upright="1">
                          <a:noAutofit/>
                        </wps:bodyPr>
                      </wps:wsp>
                      <wps:wsp>
                        <wps:cNvPr id="57" name="Oval 96"/>
                        <wps:cNvSpPr>
                          <a:spLocks noChangeArrowheads="1"/>
                        </wps:cNvSpPr>
                        <wps:spPr bwMode="auto">
                          <a:xfrm>
                            <a:off x="0" y="2598424"/>
                            <a:ext cx="1987679" cy="968371"/>
                          </a:xfrm>
                          <a:prstGeom prst="ellipse">
                            <a:avLst/>
                          </a:prstGeom>
                          <a:solidFill>
                            <a:schemeClr val="bg1">
                              <a:lumMod val="85000"/>
                            </a:schemeClr>
                          </a:solidFill>
                          <a:ln w="9525">
                            <a:solidFill>
                              <a:srgbClr val="000000"/>
                            </a:solidFill>
                            <a:round/>
                            <a:headEnd/>
                            <a:tailEnd/>
                          </a:ln>
                        </wps:spPr>
                        <wps:txbx>
                          <w:txbxContent>
                            <w:p w14:paraId="57E0D6F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wps:txbx>
                        <wps:bodyPr rot="0" vert="horz" wrap="square" lIns="64922" tIns="32461" rIns="64922" bIns="32461" anchor="ctr" anchorCtr="0" upright="1">
                          <a:noAutofit/>
                        </wps:bodyPr>
                      </wps:wsp>
                      <wps:wsp>
                        <wps:cNvPr id="58" name="Text Box 97"/>
                        <wps:cNvSpPr txBox="1">
                          <a:spLocks noChangeArrowheads="1"/>
                        </wps:cNvSpPr>
                        <wps:spPr bwMode="auto">
                          <a:xfrm>
                            <a:off x="2039285" y="2955665"/>
                            <a:ext cx="1784091" cy="259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047D6" w14:textId="77777777" w:rsidR="00BE4547" w:rsidRPr="003D73F4" w:rsidRDefault="00BE4547" w:rsidP="00EE498C">
                              <w:pPr>
                                <w:autoSpaceDE w:val="0"/>
                                <w:autoSpaceDN w:val="0"/>
                                <w:adjustRightInd w:val="0"/>
                                <w:spacing w:before="0"/>
                                <w:rPr>
                                  <w:rFonts w:cs="Arial"/>
                                  <w:color w:val="000000"/>
                                  <w:sz w:val="26"/>
                                  <w:szCs w:val="36"/>
                                </w:rPr>
                              </w:pPr>
                              <w:r w:rsidRPr="003D73F4">
                                <w:rPr>
                                  <w:rFonts w:cs="Arial"/>
                                  <w:color w:val="000000"/>
                                  <w:sz w:val="26"/>
                                  <w:szCs w:val="36"/>
                                  <w:lang w:val="en-US"/>
                                </w:rPr>
                                <w:t>………………………..</w:t>
                              </w:r>
                            </w:p>
                          </w:txbxContent>
                        </wps:txbx>
                        <wps:bodyPr rot="0" vert="horz" wrap="square" lIns="64922" tIns="32461" rIns="64922" bIns="32461" anchor="t" anchorCtr="0" upright="1">
                          <a:noAutofit/>
                        </wps:bodyPr>
                      </wps:wsp>
                      <wps:wsp>
                        <wps:cNvPr id="59" name="AutoShape 98"/>
                        <wps:cNvCnPr>
                          <a:cxnSpLocks noChangeShapeType="1"/>
                          <a:stCxn id="54" idx="4"/>
                          <a:endCxn id="55" idx="0"/>
                        </wps:cNvCnPr>
                        <wps:spPr bwMode="auto">
                          <a:xfrm>
                            <a:off x="2778214" y="968371"/>
                            <a:ext cx="567" cy="5605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99"/>
                        <wps:cNvCnPr>
                          <a:cxnSpLocks noChangeShapeType="1"/>
                          <a:stCxn id="55" idx="3"/>
                          <a:endCxn id="57" idx="7"/>
                        </wps:cNvCnPr>
                        <wps:spPr bwMode="auto">
                          <a:xfrm flipH="1">
                            <a:off x="1696758" y="2355770"/>
                            <a:ext cx="378255" cy="384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00"/>
                        <wps:cNvCnPr>
                          <a:cxnSpLocks noChangeShapeType="1"/>
                          <a:stCxn id="55" idx="5"/>
                          <a:endCxn id="56" idx="1"/>
                        </wps:cNvCnPr>
                        <wps:spPr bwMode="auto">
                          <a:xfrm>
                            <a:off x="3480849" y="2355770"/>
                            <a:ext cx="581843" cy="333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19B9981" id="Canvas 62" o:spid="_x0000_s1109" editas="canvas" style="width:453.5pt;height:280.85pt;mso-position-horizontal-relative:char;mso-position-vertical-relative:line" coordsize="57594,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">
                <v:shape id="_x0000_s1110" type="#_x0000_t75" style="position:absolute;width:57594;height:35667;visibility:visible;mso-wrap-style:square" stroked="t">
                  <v:fill o:detectmouseclick="t"/>
                  <v:path o:connecttype="none"/>
                </v:shape>
                <v:oval id="Oval 93" o:spid="_x0000_s1111" style="position:absolute;left:17840;width:19877;height:9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" fillcolor="#d8d8d8 [2732]">
                  <v:textbox inset="1.80339mm,.90169mm,1.80339mm,.90169mm">
                    <w:txbxContent>
                      <w:p w14:paraId="462E5185"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Investment demand</w:t>
                        </w:r>
                      </w:p>
                    </w:txbxContent>
                  </v:textbox>
                </v:oval>
                <v:oval id="Oval 94" o:spid="_x0000_s1112" style="position:absolute;left:17840;top:15289;width:19877;height: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" fillcolor="#d8d8d8 [2732]">
                  <v:textbox inset="1.80339mm,.90169mm,1.80339mm,.90169mm">
                    <w:txbxContent>
                      <w:p w14:paraId="0DA55EEA"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Fixed proportions</w:t>
                        </w:r>
                      </w:p>
                    </w:txbxContent>
                  </v:textbox>
                </v:oval>
                <v:oval id="Oval 95" o:spid="_x0000_s1113" style="position:absolute;left:37717;top:25478;width:19877;height:9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" fillcolor="#d8d8d8 [2732]">
                  <v:textbox inset="1.80339mm,.90169mm,1.80339mm,.90169mm">
                    <w:txbxContent>
                      <w:p w14:paraId="03F64FE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n</w:t>
                        </w:r>
                      </w:p>
                    </w:txbxContent>
                  </v:textbox>
                </v:oval>
                <v:oval id="Oval 96" o:spid="_x0000_s1114" style="position:absolute;top:25984;width:19876;height:9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" fillcolor="#d8d8d8 [2732]">
                  <v:textbox inset="1.80339mm,.90169mm,1.80339mm,.90169mm">
                    <w:txbxContent>
                      <w:p w14:paraId="57E0D6F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v:textbox>
                </v:oval>
                <v:shape id="Text Box 97" o:spid="_x0000_s1115" type="#_x0000_t202" style="position:absolute;left:20392;top:29556;width:17841;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" filled="f" fillcolor="#bbe0e3" stroked="f">
                  <v:textbox inset="1.80339mm,.90169mm,1.80339mm,.90169mm">
                    <w:txbxContent>
                      <w:p w14:paraId="796047D6" w14:textId="77777777" w:rsidR="00BE4547" w:rsidRPr="003D73F4" w:rsidRDefault="00BE4547" w:rsidP="00EE498C">
                        <w:pPr>
                          <w:autoSpaceDE w:val="0"/>
                          <w:autoSpaceDN w:val="0"/>
                          <w:adjustRightInd w:val="0"/>
                          <w:spacing w:before="0"/>
                          <w:rPr>
                            <w:rFonts w:cs="Arial"/>
                            <w:color w:val="000000"/>
                            <w:sz w:val="26"/>
                            <w:szCs w:val="36"/>
                          </w:rPr>
                        </w:pPr>
                        <w:r w:rsidRPr="003D73F4">
                          <w:rPr>
                            <w:rFonts w:cs="Arial"/>
                            <w:color w:val="000000"/>
                            <w:sz w:val="26"/>
                            <w:szCs w:val="36"/>
                            <w:lang w:val="en-US"/>
                          </w:rPr>
                          <w:t>………………………..</w:t>
                        </w:r>
                      </w:p>
                    </w:txbxContent>
                  </v:textbox>
                </v:shape>
                <v:shape id="AutoShape 98" o:spid="_x0000_s1116" type="#_x0000_t32" style="position:absolute;left:27782;top:9683;width:5;height:5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99" o:spid="_x0000_s1117" type="#_x0000_t32" style="position:absolute;left:16967;top:23557;width:3783;height:38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shape id="AutoShape 100" o:spid="_x0000_s1118" type="#_x0000_t32" style="position:absolute;left:34808;top:23557;width:5818;height:3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w10:anchorlock/>
              </v:group>
            </w:pict>
          </mc:Fallback>
        </mc:AlternateContent>
      </w:r>
    </w:p>
    <w:p w14:paraId="74618B37" w14:textId="4BD54AE2" w:rsidR="00EE498C" w:rsidRDefault="00EE498C" w:rsidP="00EE498C">
      <w:r>
        <w:t>The cost of investment in then minimised by substituting domestic and imported goods and services using a CES function (</w:t>
      </w:r>
      <w:r>
        <w:fldChar w:fldCharType="begin"/>
      </w:r>
      <w:r>
        <w:instrText xml:space="preserve"> REF _Ref140311316 \h </w:instrText>
      </w:r>
      <w:r>
        <w:fldChar w:fldCharType="separate"/>
      </w:r>
      <w:r w:rsidR="00CD1D5F">
        <w:t xml:space="preserve">Figure </w:t>
      </w:r>
      <w:r w:rsidR="00CD1D5F">
        <w:rPr>
          <w:noProof/>
        </w:rPr>
        <w:t>11</w:t>
      </w:r>
      <w:r>
        <w:fldChar w:fldCharType="end"/>
      </w:r>
      <w:r>
        <w:t>).</w:t>
      </w:r>
    </w:p>
    <w:p w14:paraId="5D26B371" w14:textId="38B6805F" w:rsidR="00EE498C" w:rsidRDefault="00EE498C" w:rsidP="00EE498C">
      <w:pPr>
        <w:pStyle w:val="Caption"/>
      </w:pPr>
      <w:bookmarkStart w:id="57" w:name="_Ref140311316"/>
      <w:bookmarkStart w:id="58" w:name="_Toc140312601"/>
      <w:bookmarkStart w:id="59" w:name="_Toc236129232"/>
      <w:r>
        <w:lastRenderedPageBreak/>
        <w:t xml:space="preserve">Figure </w:t>
      </w:r>
      <w:r>
        <w:fldChar w:fldCharType="begin"/>
      </w:r>
      <w:r>
        <w:instrText xml:space="preserve"> SEQ Figure \* ARABIC </w:instrText>
      </w:r>
      <w:r>
        <w:fldChar w:fldCharType="separate"/>
      </w:r>
      <w:r w:rsidR="00CD1D5F">
        <w:rPr>
          <w:noProof/>
        </w:rPr>
        <w:t>11</w:t>
      </w:r>
      <w:r>
        <w:fldChar w:fldCharType="end"/>
      </w:r>
      <w:bookmarkEnd w:id="57"/>
      <w:r>
        <w:t>: Demand for domestic and imported investment goods</w:t>
      </w:r>
      <w:bookmarkEnd w:id="58"/>
      <w:bookmarkEnd w:id="59"/>
    </w:p>
    <w:p w14:paraId="30BED6A2" w14:textId="33C7B128" w:rsidR="00EE498C" w:rsidRDefault="00EE498C" w:rsidP="00EE498C">
      <w:r>
        <w:rPr>
          <w:noProof/>
        </w:rPr>
        <mc:AlternateContent>
          <mc:Choice Requires="wpc">
            <w:drawing>
              <wp:inline distT="0" distB="0" distL="0" distR="0" wp14:anchorId="395CB1DF" wp14:editId="2662CB81">
                <wp:extent cx="5759450" cy="3663950"/>
                <wp:effectExtent l="0" t="0" r="12700" b="1270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6" name="Oval 103"/>
                        <wps:cNvSpPr>
                          <a:spLocks noChangeArrowheads="1"/>
                        </wps:cNvSpPr>
                        <wps:spPr bwMode="auto">
                          <a:xfrm>
                            <a:off x="1832632" y="0"/>
                            <a:ext cx="2041759" cy="994748"/>
                          </a:xfrm>
                          <a:prstGeom prst="ellipse">
                            <a:avLst/>
                          </a:prstGeom>
                          <a:solidFill>
                            <a:schemeClr val="bg1">
                              <a:lumMod val="85000"/>
                            </a:schemeClr>
                          </a:solidFill>
                          <a:ln w="9525">
                            <a:solidFill>
                              <a:srgbClr val="000000"/>
                            </a:solidFill>
                            <a:round/>
                            <a:headEnd/>
                            <a:tailEnd/>
                          </a:ln>
                        </wps:spPr>
                        <wps:txbx>
                          <w:txbxContent>
                            <w:p w14:paraId="028F5EE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wps:txbx>
                        <wps:bodyPr rot="0" vert="horz" wrap="square" lIns="66751" tIns="33376" rIns="66751" bIns="33376" anchor="ctr" anchorCtr="0" upright="1">
                          <a:noAutofit/>
                        </wps:bodyPr>
                      </wps:wsp>
                      <wps:wsp>
                        <wps:cNvPr id="47" name="Oval 104"/>
                        <wps:cNvSpPr>
                          <a:spLocks noChangeArrowheads="1"/>
                        </wps:cNvSpPr>
                        <wps:spPr bwMode="auto">
                          <a:xfrm>
                            <a:off x="1832632" y="1570594"/>
                            <a:ext cx="2041759" cy="994748"/>
                          </a:xfrm>
                          <a:prstGeom prst="ellipse">
                            <a:avLst/>
                          </a:prstGeom>
                          <a:solidFill>
                            <a:schemeClr val="bg1">
                              <a:lumMod val="85000"/>
                            </a:schemeClr>
                          </a:solidFill>
                          <a:ln w="9525">
                            <a:solidFill>
                              <a:srgbClr val="000000"/>
                            </a:solidFill>
                            <a:round/>
                            <a:headEnd/>
                            <a:tailEnd/>
                          </a:ln>
                        </wps:spPr>
                        <wps:txbx>
                          <w:txbxContent>
                            <w:p w14:paraId="6F9F1843"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CES aggregator</w:t>
                              </w:r>
                            </w:p>
                          </w:txbxContent>
                        </wps:txbx>
                        <wps:bodyPr rot="0" vert="horz" wrap="square" lIns="66751" tIns="33376" rIns="66751" bIns="33376" anchor="ctr" anchorCtr="0" upright="1">
                          <a:noAutofit/>
                        </wps:bodyPr>
                      </wps:wsp>
                      <wps:wsp>
                        <wps:cNvPr id="48" name="Oval 105"/>
                        <wps:cNvSpPr>
                          <a:spLocks noChangeArrowheads="1"/>
                        </wps:cNvSpPr>
                        <wps:spPr bwMode="auto">
                          <a:xfrm>
                            <a:off x="3717691" y="2617272"/>
                            <a:ext cx="2041759" cy="994748"/>
                          </a:xfrm>
                          <a:prstGeom prst="ellipse">
                            <a:avLst/>
                          </a:prstGeom>
                          <a:solidFill>
                            <a:schemeClr val="bg1">
                              <a:lumMod val="85000"/>
                            </a:schemeClr>
                          </a:solidFill>
                          <a:ln w="9525">
                            <a:solidFill>
                              <a:srgbClr val="000000"/>
                            </a:solidFill>
                            <a:round/>
                            <a:headEnd/>
                            <a:tailEnd/>
                          </a:ln>
                        </wps:spPr>
                        <wps:txbx>
                          <w:txbxContent>
                            <w:p w14:paraId="5DEEC835"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Imported commodity 1</w:t>
                              </w:r>
                            </w:p>
                          </w:txbxContent>
                        </wps:txbx>
                        <wps:bodyPr rot="0" vert="horz" wrap="square" lIns="66751" tIns="33376" rIns="66751" bIns="33376" anchor="ctr" anchorCtr="0" upright="1">
                          <a:noAutofit/>
                        </wps:bodyPr>
                      </wps:wsp>
                      <wps:wsp>
                        <wps:cNvPr id="49" name="Oval 106"/>
                        <wps:cNvSpPr>
                          <a:spLocks noChangeArrowheads="1"/>
                        </wps:cNvSpPr>
                        <wps:spPr bwMode="auto">
                          <a:xfrm>
                            <a:off x="0" y="2669202"/>
                            <a:ext cx="2041759" cy="994748"/>
                          </a:xfrm>
                          <a:prstGeom prst="ellipse">
                            <a:avLst/>
                          </a:prstGeom>
                          <a:solidFill>
                            <a:schemeClr val="bg1">
                              <a:lumMod val="85000"/>
                            </a:schemeClr>
                          </a:solidFill>
                          <a:ln w="9525">
                            <a:solidFill>
                              <a:srgbClr val="000000"/>
                            </a:solidFill>
                            <a:round/>
                            <a:headEnd/>
                            <a:tailEnd/>
                          </a:ln>
                        </wps:spPr>
                        <wps:txbx>
                          <w:txbxContent>
                            <w:p w14:paraId="495657BA"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Domestic commodity 1</w:t>
                              </w:r>
                            </w:p>
                          </w:txbxContent>
                        </wps:txbx>
                        <wps:bodyPr rot="0" vert="horz" wrap="square" lIns="66751" tIns="33376" rIns="66751" bIns="33376" anchor="ctr" anchorCtr="0" upright="1">
                          <a:noAutofit/>
                        </wps:bodyPr>
                      </wps:wsp>
                      <wps:wsp>
                        <wps:cNvPr id="50" name="AutoShape 107"/>
                        <wps:cNvCnPr>
                          <a:cxnSpLocks noChangeShapeType="1"/>
                          <a:stCxn id="46" idx="4"/>
                          <a:endCxn id="47" idx="0"/>
                        </wps:cNvCnPr>
                        <wps:spPr bwMode="auto">
                          <a:xfrm>
                            <a:off x="2853803" y="995325"/>
                            <a:ext cx="583" cy="575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08"/>
                        <wps:cNvCnPr>
                          <a:cxnSpLocks noChangeShapeType="1"/>
                          <a:stCxn id="47" idx="3"/>
                          <a:endCxn id="49" idx="7"/>
                        </wps:cNvCnPr>
                        <wps:spPr bwMode="auto">
                          <a:xfrm flipH="1">
                            <a:off x="1742340" y="2419938"/>
                            <a:ext cx="389128" cy="3946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09"/>
                        <wps:cNvCnPr>
                          <a:cxnSpLocks noChangeShapeType="1"/>
                          <a:stCxn id="47" idx="5"/>
                          <a:endCxn id="48" idx="1"/>
                        </wps:cNvCnPr>
                        <wps:spPr bwMode="auto">
                          <a:xfrm>
                            <a:off x="3574972" y="2419938"/>
                            <a:ext cx="442138" cy="342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95CB1DF" id="Canvas 53" o:spid="_x0000_s1119" editas="canvas" style="width:453.5pt;height:288.5pt;mso-position-horizontal-relative:char;mso-position-vertical-relative:line" coordsize="57594,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">
                <v:shape id="_x0000_s1120" type="#_x0000_t75" style="position:absolute;width:57594;height:36639;visibility:visible;mso-wrap-style:square" stroked="t">
                  <v:fill o:detectmouseclick="t"/>
                  <v:path o:connecttype="none"/>
                </v:shape>
                <v:oval id="Oval 103" o:spid="_x0000_s1121" style="position:absolute;left:18326;width:20417;height:9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" fillcolor="#d8d8d8 [2732]">
                  <v:textbox inset="1.85419mm,.92711mm,1.85419mm,.92711mm">
                    <w:txbxContent>
                      <w:p w14:paraId="028F5EE4"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Composite commodity 1</w:t>
                        </w:r>
                      </w:p>
                    </w:txbxContent>
                  </v:textbox>
                </v:oval>
                <v:oval id="Oval 104" o:spid="_x0000_s1122" style="position:absolute;left:18326;top:15705;width:20417;height:9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" fillcolor="#d8d8d8 [2732]">
                  <v:textbox inset="1.85419mm,.92711mm,1.85419mm,.92711mm">
                    <w:txbxContent>
                      <w:p w14:paraId="6F9F1843"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CES aggregator</w:t>
                        </w:r>
                      </w:p>
                    </w:txbxContent>
                  </v:textbox>
                </v:oval>
                <v:oval id="Oval 105" o:spid="_x0000_s1123" style="position:absolute;left:37176;top:26172;width:20418;height:9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" fillcolor="#d8d8d8 [2732]">
                  <v:textbox inset="1.85419mm,.92711mm,1.85419mm,.92711mm">
                    <w:txbxContent>
                      <w:p w14:paraId="5DEEC835"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Imported commodity 1</w:t>
                        </w:r>
                      </w:p>
                    </w:txbxContent>
                  </v:textbox>
                </v:oval>
                <v:oval id="Oval 106" o:spid="_x0000_s1124" style="position:absolute;top:26692;width:20417;height:9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" fillcolor="#d8d8d8 [2732]">
                  <v:textbox inset="1.85419mm,.92711mm,1.85419mm,.92711mm">
                    <w:txbxContent>
                      <w:p w14:paraId="495657BA" w14:textId="77777777" w:rsidR="00BE4547" w:rsidRPr="003D73F4" w:rsidRDefault="00BE4547" w:rsidP="00EE498C">
                        <w:pPr>
                          <w:autoSpaceDE w:val="0"/>
                          <w:autoSpaceDN w:val="0"/>
                          <w:adjustRightInd w:val="0"/>
                          <w:jc w:val="center"/>
                          <w:rPr>
                            <w:rFonts w:cs="Arial"/>
                            <w:color w:val="000000"/>
                            <w:sz w:val="26"/>
                            <w:szCs w:val="36"/>
                          </w:rPr>
                        </w:pPr>
                        <w:r w:rsidRPr="003D73F4">
                          <w:rPr>
                            <w:rFonts w:cs="Arial"/>
                            <w:color w:val="000000"/>
                            <w:sz w:val="26"/>
                            <w:szCs w:val="36"/>
                            <w:lang w:val="en-US"/>
                          </w:rPr>
                          <w:t>Domestic commodity 1</w:t>
                        </w:r>
                      </w:p>
                    </w:txbxContent>
                  </v:textbox>
                </v:oval>
                <v:shape id="AutoShape 107" o:spid="_x0000_s1125" type="#_x0000_t32" style="position:absolute;left:28538;top:9953;width:5;height:5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108" o:spid="_x0000_s1126" type="#_x0000_t32" style="position:absolute;left:17423;top:24199;width:3891;height:39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">
                  <v:stroke endarrow="block"/>
                </v:shape>
                <v:shape id="AutoShape 109" o:spid="_x0000_s1127" type="#_x0000_t32" style="position:absolute;left:35749;top:24199;width:4422;height:3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w10:anchorlock/>
              </v:group>
            </w:pict>
          </mc:Fallback>
        </mc:AlternateContent>
      </w:r>
    </w:p>
    <w:p w14:paraId="243CE3DD" w14:textId="77777777" w:rsidR="00EE498C" w:rsidRDefault="00EE498C" w:rsidP="00EE498C"/>
    <w:p w14:paraId="4EFE550C"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60" w:name="_Toc236129213"/>
      <w:bookmarkStart w:id="61" w:name="_Toc516576409"/>
      <w:r>
        <w:t>Margin demand</w:t>
      </w:r>
      <w:bookmarkEnd w:id="60"/>
      <w:bookmarkEnd w:id="61"/>
      <w:r>
        <w:t xml:space="preserve"> </w:t>
      </w:r>
    </w:p>
    <w:p w14:paraId="0E119D4E" w14:textId="57D276AC" w:rsidR="00EE498C" w:rsidRDefault="00EE498C" w:rsidP="00EE498C">
      <w:pPr>
        <w:spacing w:after="260"/>
        <w:rPr>
          <w:color w:val="000000"/>
        </w:rPr>
      </w:pPr>
      <w:r>
        <w:rPr>
          <w:color w:val="000000"/>
        </w:rPr>
        <w:t>Goods are transported between regions by an international transport industry.</w:t>
      </w:r>
      <w:r w:rsidR="00BE4547">
        <w:rPr>
          <w:color w:val="000000"/>
        </w:rPr>
        <w:t xml:space="preserve"> </w:t>
      </w:r>
      <w:r>
        <w:rPr>
          <w:color w:val="000000"/>
        </w:rPr>
        <w:t xml:space="preserve">The basic assumption that determines the demand for international transport is that it is proportional to the flow of goods being transported from one region to the other. In other words, the percentage change in demand for transport service per unit of good transported between any two regions is set equal to the percentage change in the quantity of commodity transported. </w:t>
      </w:r>
    </w:p>
    <w:p w14:paraId="54CC7B0C"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62" w:name="_Toc236129214"/>
      <w:bookmarkStart w:id="63" w:name="_Toc516576410"/>
      <w:r>
        <w:t>Bilateral trade</w:t>
      </w:r>
      <w:bookmarkEnd w:id="62"/>
      <w:bookmarkEnd w:id="63"/>
    </w:p>
    <w:p w14:paraId="439960AA" w14:textId="756E9200" w:rsidR="00EE498C" w:rsidRDefault="00EE498C" w:rsidP="00EE498C">
      <w:r>
        <w:t>The model accounts for bilateral trade.</w:t>
      </w:r>
      <w:r w:rsidR="00BE4547">
        <w:t xml:space="preserve"> </w:t>
      </w:r>
      <w:r w:rsidR="00CD1D5F">
        <w:t>A</w:t>
      </w:r>
      <w:r>
        <w:t xml:space="preserve">n aggregate amount of imports </w:t>
      </w:r>
      <w:proofErr w:type="gramStart"/>
      <w:r>
        <w:t>are</w:t>
      </w:r>
      <w:proofErr w:type="gramEnd"/>
      <w:r>
        <w:t xml:space="preserve"> determined by commodity, </w:t>
      </w:r>
      <w:r w:rsidR="00CD1D5F">
        <w:t xml:space="preserve">and </w:t>
      </w:r>
      <w:r>
        <w:t xml:space="preserve">each region substitutes between supplying regions again based on the </w:t>
      </w:r>
      <w:proofErr w:type="spellStart"/>
      <w:r>
        <w:t>Armington</w:t>
      </w:r>
      <w:proofErr w:type="spellEnd"/>
      <w:r>
        <w:t xml:space="preserve"> assumption (</w:t>
      </w:r>
      <w:r>
        <w:fldChar w:fldCharType="begin"/>
      </w:r>
      <w:r>
        <w:instrText xml:space="preserve"> REF _Ref140311384 \h </w:instrText>
      </w:r>
      <w:r>
        <w:fldChar w:fldCharType="separate"/>
      </w:r>
      <w:r w:rsidR="00CD1D5F">
        <w:t xml:space="preserve">Figure </w:t>
      </w:r>
      <w:r w:rsidR="00CD1D5F">
        <w:rPr>
          <w:noProof/>
        </w:rPr>
        <w:t>12</w:t>
      </w:r>
      <w:r>
        <w:fldChar w:fldCharType="end"/>
      </w:r>
      <w:r>
        <w:t>).</w:t>
      </w:r>
      <w:r w:rsidR="00BE4547">
        <w:t xml:space="preserve"> </w:t>
      </w:r>
    </w:p>
    <w:p w14:paraId="6E1E2369" w14:textId="77777777" w:rsidR="00EE498C" w:rsidRDefault="00EE498C" w:rsidP="00EE498C">
      <w:pPr>
        <w:spacing w:after="260"/>
        <w:rPr>
          <w:color w:val="000000"/>
        </w:rPr>
      </w:pPr>
    </w:p>
    <w:p w14:paraId="15416231" w14:textId="77777777" w:rsidR="00EE498C" w:rsidRDefault="00EE498C" w:rsidP="00EE498C"/>
    <w:p w14:paraId="0860ACC6" w14:textId="77777777" w:rsidR="00EE498C" w:rsidRDefault="00EE498C" w:rsidP="00EE498C"/>
    <w:p w14:paraId="7FD0D987" w14:textId="028C392F" w:rsidR="00EE498C" w:rsidRDefault="00EE498C" w:rsidP="00EE498C">
      <w:pPr>
        <w:pStyle w:val="Caption"/>
      </w:pPr>
      <w:bookmarkStart w:id="64" w:name="_Ref140311384"/>
      <w:bookmarkStart w:id="65" w:name="_Toc140312602"/>
      <w:bookmarkStart w:id="66" w:name="_Toc236129233"/>
      <w:r>
        <w:lastRenderedPageBreak/>
        <w:t xml:space="preserve">Figure </w:t>
      </w:r>
      <w:r>
        <w:fldChar w:fldCharType="begin"/>
      </w:r>
      <w:r>
        <w:instrText xml:space="preserve"> SEQ Figure \* ARABIC </w:instrText>
      </w:r>
      <w:r>
        <w:fldChar w:fldCharType="separate"/>
      </w:r>
      <w:r w:rsidR="00CD1D5F">
        <w:rPr>
          <w:noProof/>
        </w:rPr>
        <w:t>12</w:t>
      </w:r>
      <w:r>
        <w:fldChar w:fldCharType="end"/>
      </w:r>
      <w:bookmarkEnd w:id="64"/>
      <w:r>
        <w:t>: Determination of imports by source</w:t>
      </w:r>
      <w:bookmarkEnd w:id="65"/>
      <w:bookmarkEnd w:id="66"/>
    </w:p>
    <w:p w14:paraId="0A3619B1" w14:textId="723DB245" w:rsidR="00EE498C" w:rsidRDefault="00EE498C" w:rsidP="00EE498C">
      <w:r>
        <w:rPr>
          <w:noProof/>
        </w:rPr>
        <mc:AlternateContent>
          <mc:Choice Requires="wpc">
            <w:drawing>
              <wp:inline distT="0" distB="0" distL="0" distR="0" wp14:anchorId="342080D8" wp14:editId="42228CFE">
                <wp:extent cx="5759450" cy="3937000"/>
                <wp:effectExtent l="0" t="0" r="12700" b="2540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0" name="Oval 112"/>
                        <wps:cNvSpPr>
                          <a:spLocks noChangeArrowheads="1"/>
                        </wps:cNvSpPr>
                        <wps:spPr bwMode="auto">
                          <a:xfrm>
                            <a:off x="51435" y="1967866"/>
                            <a:ext cx="1524000" cy="737870"/>
                          </a:xfrm>
                          <a:prstGeom prst="ellipse">
                            <a:avLst/>
                          </a:prstGeom>
                          <a:solidFill>
                            <a:schemeClr val="bg1">
                              <a:lumMod val="85000"/>
                            </a:schemeClr>
                          </a:solidFill>
                          <a:ln w="9525">
                            <a:solidFill>
                              <a:srgbClr val="000000"/>
                            </a:solidFill>
                            <a:round/>
                            <a:headEnd/>
                            <a:tailEnd/>
                          </a:ln>
                        </wps:spPr>
                        <wps:txbx>
                          <w:txbxContent>
                            <w:p w14:paraId="41D5E122"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Imported</w:t>
                              </w:r>
                            </w:p>
                            <w:p w14:paraId="452AB436"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private</w:t>
                              </w:r>
                            </w:p>
                            <w:p w14:paraId="125053D0"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 xml:space="preserve">household </w:t>
                              </w:r>
                            </w:p>
                            <w:p w14:paraId="2EABFE06"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consumption</w:t>
                              </w:r>
                            </w:p>
                          </w:txbxContent>
                        </wps:txbx>
                        <wps:bodyPr rot="0" vert="horz" wrap="square" lIns="62179" tIns="31090" rIns="62179" bIns="31090" anchor="ctr" anchorCtr="0" upright="1">
                          <a:noAutofit/>
                        </wps:bodyPr>
                      </wps:wsp>
                      <wps:wsp>
                        <wps:cNvPr id="31" name="Oval 113"/>
                        <wps:cNvSpPr>
                          <a:spLocks noChangeArrowheads="1"/>
                        </wps:cNvSpPr>
                        <wps:spPr bwMode="auto">
                          <a:xfrm>
                            <a:off x="4775200" y="344170"/>
                            <a:ext cx="934720" cy="492125"/>
                          </a:xfrm>
                          <a:prstGeom prst="ellipse">
                            <a:avLst/>
                          </a:prstGeom>
                          <a:solidFill>
                            <a:schemeClr val="bg1">
                              <a:lumMod val="85000"/>
                            </a:schemeClr>
                          </a:solidFill>
                          <a:ln w="9525">
                            <a:solidFill>
                              <a:srgbClr val="000000"/>
                            </a:solidFill>
                            <a:round/>
                            <a:headEnd/>
                            <a:tailEnd/>
                          </a:ln>
                        </wps:spPr>
                        <wps:txbx>
                          <w:txbxContent>
                            <w:p w14:paraId="17626A6D" w14:textId="77777777" w:rsidR="00BE4547" w:rsidRPr="003D73F4" w:rsidRDefault="00BE4547" w:rsidP="00EE498C">
                              <w:pPr>
                                <w:autoSpaceDE w:val="0"/>
                                <w:autoSpaceDN w:val="0"/>
                                <w:adjustRightInd w:val="0"/>
                                <w:jc w:val="center"/>
                                <w:rPr>
                                  <w:rFonts w:cs="Arial"/>
                                  <w:color w:val="000000"/>
                                  <w:sz w:val="16"/>
                                  <w:szCs w:val="24"/>
                                </w:rPr>
                              </w:pPr>
                              <w:r w:rsidRPr="003D73F4">
                                <w:rPr>
                                  <w:rFonts w:cs="Arial"/>
                                  <w:color w:val="000000"/>
                                  <w:sz w:val="16"/>
                                  <w:szCs w:val="24"/>
                                  <w:lang w:val="en-US"/>
                                </w:rPr>
                                <w:t>Region 1</w:t>
                              </w:r>
                            </w:p>
                          </w:txbxContent>
                        </wps:txbx>
                        <wps:bodyPr rot="0" vert="horz" wrap="square" lIns="62179" tIns="31090" rIns="62179" bIns="31090" anchor="ctr" anchorCtr="0" upright="1">
                          <a:noAutofit/>
                        </wps:bodyPr>
                      </wps:wsp>
                      <wps:wsp>
                        <wps:cNvPr id="32" name="Oval 114"/>
                        <wps:cNvSpPr>
                          <a:spLocks noChangeArrowheads="1"/>
                        </wps:cNvSpPr>
                        <wps:spPr bwMode="auto">
                          <a:xfrm>
                            <a:off x="4824095" y="2705735"/>
                            <a:ext cx="935355" cy="492760"/>
                          </a:xfrm>
                          <a:prstGeom prst="ellipse">
                            <a:avLst/>
                          </a:prstGeom>
                          <a:solidFill>
                            <a:schemeClr val="bg1">
                              <a:lumMod val="85000"/>
                            </a:schemeClr>
                          </a:solidFill>
                          <a:ln w="9525">
                            <a:solidFill>
                              <a:srgbClr val="000000"/>
                            </a:solidFill>
                            <a:round/>
                            <a:headEnd/>
                            <a:tailEnd/>
                          </a:ln>
                        </wps:spPr>
                        <wps:txbx>
                          <w:txbxContent>
                            <w:p w14:paraId="62393E61" w14:textId="77777777" w:rsidR="00BE4547" w:rsidRPr="003D73F4" w:rsidRDefault="00BE4547" w:rsidP="00EE498C">
                              <w:pPr>
                                <w:autoSpaceDE w:val="0"/>
                                <w:autoSpaceDN w:val="0"/>
                                <w:adjustRightInd w:val="0"/>
                                <w:jc w:val="center"/>
                                <w:rPr>
                                  <w:rFonts w:cs="Arial"/>
                                  <w:color w:val="000000"/>
                                  <w:sz w:val="16"/>
                                  <w:szCs w:val="24"/>
                                </w:rPr>
                              </w:pPr>
                              <w:r w:rsidRPr="003D73F4">
                                <w:rPr>
                                  <w:rFonts w:cs="Arial"/>
                                  <w:color w:val="000000"/>
                                  <w:sz w:val="16"/>
                                  <w:szCs w:val="24"/>
                                  <w:lang w:val="en-US"/>
                                </w:rPr>
                                <w:t>Region n</w:t>
                              </w:r>
                            </w:p>
                          </w:txbxContent>
                        </wps:txbx>
                        <wps:bodyPr rot="0" vert="horz" wrap="square" lIns="62179" tIns="31090" rIns="62179" bIns="31090" anchor="ctr" anchorCtr="0" upright="1">
                          <a:noAutofit/>
                        </wps:bodyPr>
                      </wps:wsp>
                      <wps:wsp>
                        <wps:cNvPr id="33" name="Oval 115"/>
                        <wps:cNvSpPr>
                          <a:spLocks noChangeArrowheads="1"/>
                        </wps:cNvSpPr>
                        <wps:spPr bwMode="auto">
                          <a:xfrm>
                            <a:off x="3594100" y="1524000"/>
                            <a:ext cx="934720" cy="492760"/>
                          </a:xfrm>
                          <a:prstGeom prst="ellipse">
                            <a:avLst/>
                          </a:prstGeom>
                          <a:solidFill>
                            <a:schemeClr val="bg1">
                              <a:lumMod val="85000"/>
                            </a:schemeClr>
                          </a:solidFill>
                          <a:ln w="9525">
                            <a:solidFill>
                              <a:srgbClr val="000000"/>
                            </a:solidFill>
                            <a:round/>
                            <a:headEnd/>
                            <a:tailEnd/>
                          </a:ln>
                        </wps:spPr>
                        <wps:txbx>
                          <w:txbxContent>
                            <w:p w14:paraId="290D6EB2" w14:textId="77777777" w:rsidR="00BE4547" w:rsidRPr="003D73F4" w:rsidRDefault="00BE4547" w:rsidP="00EE498C">
                              <w:pPr>
                                <w:autoSpaceDE w:val="0"/>
                                <w:autoSpaceDN w:val="0"/>
                                <w:adjustRightInd w:val="0"/>
                                <w:jc w:val="center"/>
                                <w:rPr>
                                  <w:rFonts w:cs="Arial"/>
                                  <w:color w:val="000000"/>
                                  <w:sz w:val="16"/>
                                  <w:szCs w:val="24"/>
                                </w:rPr>
                              </w:pPr>
                              <w:r w:rsidRPr="003D73F4">
                                <w:rPr>
                                  <w:rFonts w:cs="Arial"/>
                                  <w:color w:val="000000"/>
                                  <w:sz w:val="16"/>
                                  <w:szCs w:val="24"/>
                                  <w:lang w:val="en-US"/>
                                </w:rPr>
                                <w:t>CES</w:t>
                              </w:r>
                            </w:p>
                          </w:txbxContent>
                        </wps:txbx>
                        <wps:bodyPr rot="0" vert="horz" wrap="square" lIns="62179" tIns="31090" rIns="62179" bIns="31090" anchor="ctr" anchorCtr="0" upright="1">
                          <a:noAutofit/>
                        </wps:bodyPr>
                      </wps:wsp>
                      <wps:wsp>
                        <wps:cNvPr id="34" name="AutoShape 116"/>
                        <wps:cNvCnPr>
                          <a:cxnSpLocks noChangeShapeType="1"/>
                          <a:stCxn id="37" idx="6"/>
                          <a:endCxn id="33" idx="2"/>
                        </wps:cNvCnPr>
                        <wps:spPr bwMode="auto">
                          <a:xfrm>
                            <a:off x="3298825" y="1747520"/>
                            <a:ext cx="295275"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17"/>
                        <wps:cNvCnPr>
                          <a:cxnSpLocks noChangeShapeType="1"/>
                          <a:stCxn id="33" idx="6"/>
                          <a:endCxn id="31" idx="4"/>
                        </wps:cNvCnPr>
                        <wps:spPr bwMode="auto">
                          <a:xfrm flipV="1">
                            <a:off x="4528820" y="836295"/>
                            <a:ext cx="713740" cy="934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18"/>
                        <wps:cNvCnPr>
                          <a:cxnSpLocks noChangeShapeType="1"/>
                          <a:stCxn id="33" idx="6"/>
                          <a:endCxn id="32" idx="0"/>
                        </wps:cNvCnPr>
                        <wps:spPr bwMode="auto">
                          <a:xfrm>
                            <a:off x="4528820" y="1770380"/>
                            <a:ext cx="763270" cy="935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Oval 119"/>
                        <wps:cNvSpPr>
                          <a:spLocks noChangeArrowheads="1"/>
                        </wps:cNvSpPr>
                        <wps:spPr bwMode="auto">
                          <a:xfrm>
                            <a:off x="1871980" y="1377950"/>
                            <a:ext cx="1426845" cy="738505"/>
                          </a:xfrm>
                          <a:prstGeom prst="ellipse">
                            <a:avLst/>
                          </a:prstGeom>
                          <a:solidFill>
                            <a:schemeClr val="bg1">
                              <a:lumMod val="85000"/>
                            </a:schemeClr>
                          </a:solidFill>
                          <a:ln w="9525">
                            <a:solidFill>
                              <a:srgbClr val="000000"/>
                            </a:solidFill>
                            <a:round/>
                            <a:headEnd/>
                            <a:tailEnd/>
                          </a:ln>
                        </wps:spPr>
                        <wps:txbx>
                          <w:txbxContent>
                            <w:p w14:paraId="22C2C0B1" w14:textId="6283B6BF" w:rsidR="00BE4547" w:rsidRPr="003D73F4" w:rsidRDefault="00BE4547" w:rsidP="00EE498C">
                              <w:pPr>
                                <w:autoSpaceDE w:val="0"/>
                                <w:autoSpaceDN w:val="0"/>
                                <w:adjustRightInd w:val="0"/>
                                <w:jc w:val="center"/>
                                <w:rPr>
                                  <w:rFonts w:cs="Arial"/>
                                  <w:color w:val="000000"/>
                                  <w:sz w:val="24"/>
                                  <w:szCs w:val="36"/>
                                </w:rPr>
                              </w:pPr>
                              <w:r w:rsidRPr="009265C8">
                                <w:rPr>
                                  <w:rFonts w:cs="Arial"/>
                                  <w:color w:val="000000"/>
                                  <w:sz w:val="20"/>
                                  <w:lang w:val="en-US"/>
                                </w:rPr>
                                <w:t xml:space="preserve">Total </w:t>
                              </w:r>
                              <w:r w:rsidRPr="00CD1D5F">
                                <w:rPr>
                                  <w:rFonts w:cs="Arial"/>
                                  <w:color w:val="000000"/>
                                  <w:sz w:val="20"/>
                                  <w:lang w:val="en-US"/>
                                </w:rPr>
                                <w:t>imports</w:t>
                              </w:r>
                              <w:r w:rsidR="00CD1D5F">
                                <w:rPr>
                                  <w:rFonts w:cs="Arial"/>
                                  <w:color w:val="000000"/>
                                  <w:sz w:val="20"/>
                                  <w:lang w:val="en-US"/>
                                </w:rPr>
                                <w:t xml:space="preserve"> </w:t>
                              </w:r>
                              <w:r w:rsidRPr="00CD1D5F">
                                <w:rPr>
                                  <w:rFonts w:cs="Arial"/>
                                  <w:color w:val="000000"/>
                                  <w:sz w:val="20"/>
                                  <w:lang w:val="en-US"/>
                                </w:rPr>
                                <w:t>by commodity</w:t>
                              </w:r>
                            </w:p>
                          </w:txbxContent>
                        </wps:txbx>
                        <wps:bodyPr rot="0" vert="horz" wrap="square" lIns="62179" tIns="31090" rIns="62179" bIns="31090" anchor="ctr" anchorCtr="0" upright="1">
                          <a:noAutofit/>
                        </wps:bodyPr>
                      </wps:wsp>
                      <wps:wsp>
                        <wps:cNvPr id="38" name="Oval 120"/>
                        <wps:cNvSpPr>
                          <a:spLocks noChangeArrowheads="1"/>
                        </wps:cNvSpPr>
                        <wps:spPr bwMode="auto">
                          <a:xfrm>
                            <a:off x="51435" y="2950210"/>
                            <a:ext cx="1524000" cy="738505"/>
                          </a:xfrm>
                          <a:prstGeom prst="ellipse">
                            <a:avLst/>
                          </a:prstGeom>
                          <a:solidFill>
                            <a:schemeClr val="bg1">
                              <a:lumMod val="85000"/>
                            </a:schemeClr>
                          </a:solidFill>
                          <a:ln w="9525">
                            <a:solidFill>
                              <a:srgbClr val="000000"/>
                            </a:solidFill>
                            <a:round/>
                            <a:headEnd/>
                            <a:tailEnd/>
                          </a:ln>
                        </wps:spPr>
                        <wps:txbx>
                          <w:txbxContent>
                            <w:p w14:paraId="20C213DA"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Imported</w:t>
                              </w:r>
                            </w:p>
                            <w:p w14:paraId="50804BBD"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Government</w:t>
                              </w:r>
                            </w:p>
                            <w:p w14:paraId="64E67EAE"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consumption</w:t>
                              </w:r>
                            </w:p>
                          </w:txbxContent>
                        </wps:txbx>
                        <wps:bodyPr rot="0" vert="horz" wrap="square" lIns="62179" tIns="31090" rIns="62179" bIns="31090" anchor="ctr" anchorCtr="0" upright="1">
                          <a:noAutofit/>
                        </wps:bodyPr>
                      </wps:wsp>
                      <wps:wsp>
                        <wps:cNvPr id="39" name="Oval 121"/>
                        <wps:cNvSpPr>
                          <a:spLocks noChangeArrowheads="1"/>
                        </wps:cNvSpPr>
                        <wps:spPr bwMode="auto">
                          <a:xfrm>
                            <a:off x="99695" y="0"/>
                            <a:ext cx="1426845" cy="738505"/>
                          </a:xfrm>
                          <a:prstGeom prst="ellipse">
                            <a:avLst/>
                          </a:prstGeom>
                          <a:solidFill>
                            <a:schemeClr val="bg1">
                              <a:lumMod val="85000"/>
                            </a:schemeClr>
                          </a:solidFill>
                          <a:ln w="9525">
                            <a:solidFill>
                              <a:srgbClr val="000000"/>
                            </a:solidFill>
                            <a:round/>
                            <a:headEnd/>
                            <a:tailEnd/>
                          </a:ln>
                        </wps:spPr>
                        <wps:txbx>
                          <w:txbxContent>
                            <w:p w14:paraId="27065863"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 xml:space="preserve">Imported </w:t>
                              </w:r>
                            </w:p>
                            <w:p w14:paraId="39798916"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 xml:space="preserve">intermediate </w:t>
                              </w:r>
                            </w:p>
                            <w:p w14:paraId="068CD089"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usage</w:t>
                              </w:r>
                            </w:p>
                          </w:txbxContent>
                        </wps:txbx>
                        <wps:bodyPr rot="0" vert="horz" wrap="square" lIns="62179" tIns="31090" rIns="62179" bIns="31090" anchor="ctr" anchorCtr="0" upright="1">
                          <a:noAutofit/>
                        </wps:bodyPr>
                      </wps:wsp>
                      <wps:wsp>
                        <wps:cNvPr id="40" name="Text Box 122"/>
                        <wps:cNvSpPr txBox="1">
                          <a:spLocks noChangeArrowheads="1"/>
                        </wps:cNvSpPr>
                        <wps:spPr bwMode="auto">
                          <a:xfrm>
                            <a:off x="641350" y="737870"/>
                            <a:ext cx="196215" cy="2501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FF7E"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wps:txbx>
                        <wps:bodyPr rot="0" vert="horz" wrap="square" lIns="62179" tIns="31090" rIns="62179" bIns="31090" anchor="t" anchorCtr="0" upright="1">
                          <a:noAutofit/>
                        </wps:bodyPr>
                      </wps:wsp>
                      <wps:wsp>
                        <wps:cNvPr id="41" name="Oval 123"/>
                        <wps:cNvSpPr>
                          <a:spLocks noChangeArrowheads="1"/>
                        </wps:cNvSpPr>
                        <wps:spPr bwMode="auto">
                          <a:xfrm>
                            <a:off x="51435" y="984250"/>
                            <a:ext cx="1426210" cy="738505"/>
                          </a:xfrm>
                          <a:prstGeom prst="ellipse">
                            <a:avLst/>
                          </a:prstGeom>
                          <a:solidFill>
                            <a:schemeClr val="bg1">
                              <a:lumMod val="85000"/>
                            </a:schemeClr>
                          </a:solidFill>
                          <a:ln w="9525">
                            <a:solidFill>
                              <a:srgbClr val="000000"/>
                            </a:solidFill>
                            <a:round/>
                            <a:headEnd/>
                            <a:tailEnd/>
                          </a:ln>
                        </wps:spPr>
                        <wps:txbx>
                          <w:txbxContent>
                            <w:p w14:paraId="52746F13"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Imported</w:t>
                              </w:r>
                            </w:p>
                            <w:p w14:paraId="57D60C09"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Investment</w:t>
                              </w:r>
                            </w:p>
                            <w:p w14:paraId="499890D5"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demand</w:t>
                              </w:r>
                            </w:p>
                          </w:txbxContent>
                        </wps:txbx>
                        <wps:bodyPr rot="0" vert="horz" wrap="square" lIns="62179" tIns="31090" rIns="62179" bIns="31090" anchor="ctr" anchorCtr="0" upright="1">
                          <a:noAutofit/>
                        </wps:bodyPr>
                      </wps:wsp>
                      <wps:wsp>
                        <wps:cNvPr id="42" name="Text Box 124"/>
                        <wps:cNvSpPr txBox="1">
                          <a:spLocks noChangeArrowheads="1"/>
                        </wps:cNvSpPr>
                        <wps:spPr bwMode="auto">
                          <a:xfrm>
                            <a:off x="641350" y="1721485"/>
                            <a:ext cx="196215" cy="2508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C1957"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wps:txbx>
                        <wps:bodyPr rot="0" vert="horz" wrap="square" lIns="62179" tIns="31090" rIns="62179" bIns="31090" anchor="t" anchorCtr="0" upright="1">
                          <a:noAutofit/>
                        </wps:bodyPr>
                      </wps:wsp>
                      <wps:wsp>
                        <wps:cNvPr id="43" name="Text Box 125"/>
                        <wps:cNvSpPr txBox="1">
                          <a:spLocks noChangeArrowheads="1"/>
                        </wps:cNvSpPr>
                        <wps:spPr bwMode="auto">
                          <a:xfrm>
                            <a:off x="641350" y="2672715"/>
                            <a:ext cx="196215" cy="2501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8C21F"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wps:txbx>
                        <wps:bodyPr rot="0" vert="horz" wrap="square" lIns="62179" tIns="31090" rIns="62179" bIns="31090" anchor="t" anchorCtr="0" upright="1">
                          <a:noAutofit/>
                        </wps:bodyPr>
                      </wps:wsp>
                      <wps:wsp>
                        <wps:cNvPr id="44" name="Text Box 126"/>
                        <wps:cNvSpPr txBox="1">
                          <a:spLocks noChangeArrowheads="1"/>
                        </wps:cNvSpPr>
                        <wps:spPr bwMode="auto">
                          <a:xfrm>
                            <a:off x="1477645" y="1623060"/>
                            <a:ext cx="247015" cy="2508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F6F6C"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wps:txbx>
                        <wps:bodyPr rot="0" vert="horz" wrap="square" lIns="62179" tIns="31090" rIns="62179" bIns="31090" anchor="t" anchorCtr="0" upright="1">
                          <a:noAutofit/>
                        </wps:bodyPr>
                      </wps:wsp>
                    </wpc:wpc>
                  </a:graphicData>
                </a:graphic>
              </wp:inline>
            </w:drawing>
          </mc:Choice>
          <mc:Fallback>
            <w:pict>
              <v:group w14:anchorId="342080D8" id="Canvas 45" o:spid="_x0000_s1128" editas="canvas" style="width:453.5pt;height:310pt;mso-position-horizontal-relative:char;mso-position-vertical-relative:line" coordsize="57594,3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">
                <v:shape id="_x0000_s1129" type="#_x0000_t75" style="position:absolute;width:57594;height:39370;visibility:visible;mso-wrap-style:square" stroked="t">
                  <v:fill o:detectmouseclick="t"/>
                  <v:path o:connecttype="none"/>
                </v:shape>
                <v:oval id="Oval 112" o:spid="_x0000_s1130" style="position:absolute;left:514;top:19678;width:15240;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" fillcolor="#d8d8d8 [2732]">
                  <v:textbox inset="1.72719mm,.86361mm,1.72719mm,.86361mm">
                    <w:txbxContent>
                      <w:p w14:paraId="41D5E122"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Imported</w:t>
                        </w:r>
                      </w:p>
                      <w:p w14:paraId="452AB436"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private</w:t>
                        </w:r>
                      </w:p>
                      <w:p w14:paraId="125053D0"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 xml:space="preserve">household </w:t>
                        </w:r>
                      </w:p>
                      <w:p w14:paraId="2EABFE06"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consumption</w:t>
                        </w:r>
                      </w:p>
                    </w:txbxContent>
                  </v:textbox>
                </v:oval>
                <v:oval id="Oval 113" o:spid="_x0000_s1131" style="position:absolute;left:47752;top:3441;width:9347;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" fillcolor="#d8d8d8 [2732]">
                  <v:textbox inset="1.72719mm,.86361mm,1.72719mm,.86361mm">
                    <w:txbxContent>
                      <w:p w14:paraId="17626A6D" w14:textId="77777777" w:rsidR="00BE4547" w:rsidRPr="003D73F4" w:rsidRDefault="00BE4547" w:rsidP="00EE498C">
                        <w:pPr>
                          <w:autoSpaceDE w:val="0"/>
                          <w:autoSpaceDN w:val="0"/>
                          <w:adjustRightInd w:val="0"/>
                          <w:jc w:val="center"/>
                          <w:rPr>
                            <w:rFonts w:cs="Arial"/>
                            <w:color w:val="000000"/>
                            <w:sz w:val="16"/>
                            <w:szCs w:val="24"/>
                          </w:rPr>
                        </w:pPr>
                        <w:r w:rsidRPr="003D73F4">
                          <w:rPr>
                            <w:rFonts w:cs="Arial"/>
                            <w:color w:val="000000"/>
                            <w:sz w:val="16"/>
                            <w:szCs w:val="24"/>
                            <w:lang w:val="en-US"/>
                          </w:rPr>
                          <w:t>Region 1</w:t>
                        </w:r>
                      </w:p>
                    </w:txbxContent>
                  </v:textbox>
                </v:oval>
                <v:oval id="Oval 114" o:spid="_x0000_s1132" style="position:absolute;left:48240;top:27057;width:9354;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" fillcolor="#d8d8d8 [2732]">
                  <v:textbox inset="1.72719mm,.86361mm,1.72719mm,.86361mm">
                    <w:txbxContent>
                      <w:p w14:paraId="62393E61" w14:textId="77777777" w:rsidR="00BE4547" w:rsidRPr="003D73F4" w:rsidRDefault="00BE4547" w:rsidP="00EE498C">
                        <w:pPr>
                          <w:autoSpaceDE w:val="0"/>
                          <w:autoSpaceDN w:val="0"/>
                          <w:adjustRightInd w:val="0"/>
                          <w:jc w:val="center"/>
                          <w:rPr>
                            <w:rFonts w:cs="Arial"/>
                            <w:color w:val="000000"/>
                            <w:sz w:val="16"/>
                            <w:szCs w:val="24"/>
                          </w:rPr>
                        </w:pPr>
                        <w:r w:rsidRPr="003D73F4">
                          <w:rPr>
                            <w:rFonts w:cs="Arial"/>
                            <w:color w:val="000000"/>
                            <w:sz w:val="16"/>
                            <w:szCs w:val="24"/>
                            <w:lang w:val="en-US"/>
                          </w:rPr>
                          <w:t>Region n</w:t>
                        </w:r>
                      </w:p>
                    </w:txbxContent>
                  </v:textbox>
                </v:oval>
                <v:oval id="Oval 115" o:spid="_x0000_s1133" style="position:absolute;left:35941;top:15240;width:934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" fillcolor="#d8d8d8 [2732]">
                  <v:textbox inset="1.72719mm,.86361mm,1.72719mm,.86361mm">
                    <w:txbxContent>
                      <w:p w14:paraId="290D6EB2" w14:textId="77777777" w:rsidR="00BE4547" w:rsidRPr="003D73F4" w:rsidRDefault="00BE4547" w:rsidP="00EE498C">
                        <w:pPr>
                          <w:autoSpaceDE w:val="0"/>
                          <w:autoSpaceDN w:val="0"/>
                          <w:adjustRightInd w:val="0"/>
                          <w:jc w:val="center"/>
                          <w:rPr>
                            <w:rFonts w:cs="Arial"/>
                            <w:color w:val="000000"/>
                            <w:sz w:val="16"/>
                            <w:szCs w:val="24"/>
                          </w:rPr>
                        </w:pPr>
                        <w:r w:rsidRPr="003D73F4">
                          <w:rPr>
                            <w:rFonts w:cs="Arial"/>
                            <w:color w:val="000000"/>
                            <w:sz w:val="16"/>
                            <w:szCs w:val="24"/>
                            <w:lang w:val="en-US"/>
                          </w:rPr>
                          <w:t>CES</w:t>
                        </w:r>
                      </w:p>
                    </w:txbxContent>
                  </v:textbox>
                </v:oval>
                <v:shape id="AutoShape 116" o:spid="_x0000_s1134" type="#_x0000_t32" style="position:absolute;left:32988;top:17475;width:2953;height: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117" o:spid="_x0000_s1135" type="#_x0000_t32" style="position:absolute;left:45288;top:8362;width:7137;height:9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118" o:spid="_x0000_s1136" type="#_x0000_t32" style="position:absolute;left:45288;top:17703;width:7632;height:9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oval id="Oval 119" o:spid="_x0000_s1137" style="position:absolute;left:18719;top:13779;width:14269;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" fillcolor="#d8d8d8 [2732]">
                  <v:textbox inset="1.72719mm,.86361mm,1.72719mm,.86361mm">
                    <w:txbxContent>
                      <w:p w14:paraId="22C2C0B1" w14:textId="6283B6BF" w:rsidR="00BE4547" w:rsidRPr="003D73F4" w:rsidRDefault="00BE4547" w:rsidP="00EE498C">
                        <w:pPr>
                          <w:autoSpaceDE w:val="0"/>
                          <w:autoSpaceDN w:val="0"/>
                          <w:adjustRightInd w:val="0"/>
                          <w:jc w:val="center"/>
                          <w:rPr>
                            <w:rFonts w:cs="Arial"/>
                            <w:color w:val="000000"/>
                            <w:sz w:val="24"/>
                            <w:szCs w:val="36"/>
                          </w:rPr>
                        </w:pPr>
                        <w:r w:rsidRPr="009265C8">
                          <w:rPr>
                            <w:rFonts w:cs="Arial"/>
                            <w:color w:val="000000"/>
                            <w:sz w:val="20"/>
                            <w:lang w:val="en-US"/>
                          </w:rPr>
                          <w:t xml:space="preserve">Total </w:t>
                        </w:r>
                        <w:r w:rsidRPr="00CD1D5F">
                          <w:rPr>
                            <w:rFonts w:cs="Arial"/>
                            <w:color w:val="000000"/>
                            <w:sz w:val="20"/>
                            <w:lang w:val="en-US"/>
                          </w:rPr>
                          <w:t>imports</w:t>
                        </w:r>
                        <w:r w:rsidR="00CD1D5F">
                          <w:rPr>
                            <w:rFonts w:cs="Arial"/>
                            <w:color w:val="000000"/>
                            <w:sz w:val="20"/>
                            <w:lang w:val="en-US"/>
                          </w:rPr>
                          <w:t xml:space="preserve"> </w:t>
                        </w:r>
                        <w:r w:rsidRPr="00CD1D5F">
                          <w:rPr>
                            <w:rFonts w:cs="Arial"/>
                            <w:color w:val="000000"/>
                            <w:sz w:val="20"/>
                            <w:lang w:val="en-US"/>
                          </w:rPr>
                          <w:t>by commodity</w:t>
                        </w:r>
                      </w:p>
                    </w:txbxContent>
                  </v:textbox>
                </v:oval>
                <v:oval id="Oval 120" o:spid="_x0000_s1138" style="position:absolute;left:514;top:29502;width:15240;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" fillcolor="#d8d8d8 [2732]">
                  <v:textbox inset="1.72719mm,.86361mm,1.72719mm,.86361mm">
                    <w:txbxContent>
                      <w:p w14:paraId="20C213DA"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Imported</w:t>
                        </w:r>
                      </w:p>
                      <w:p w14:paraId="50804BBD"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Government</w:t>
                        </w:r>
                      </w:p>
                      <w:p w14:paraId="64E67EAE"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consumption</w:t>
                        </w:r>
                      </w:p>
                    </w:txbxContent>
                  </v:textbox>
                </v:oval>
                <v:oval id="Oval 121" o:spid="_x0000_s1139" style="position:absolute;left:996;width:14269;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" fillcolor="#d8d8d8 [2732]">
                  <v:textbox inset="1.72719mm,.86361mm,1.72719mm,.86361mm">
                    <w:txbxContent>
                      <w:p w14:paraId="27065863"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 xml:space="preserve">Imported </w:t>
                        </w:r>
                      </w:p>
                      <w:p w14:paraId="39798916"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 xml:space="preserve">intermediate </w:t>
                        </w:r>
                      </w:p>
                      <w:p w14:paraId="068CD089"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usage</w:t>
                        </w:r>
                      </w:p>
                    </w:txbxContent>
                  </v:textbox>
                </v:oval>
                <v:shape id="Text Box 122" o:spid="_x0000_s1140" type="#_x0000_t202" style="position:absolute;left:6413;top:7378;width:1962;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" filled="f" fillcolor="#bbe0e3" stroked="f">
                  <v:textbox inset="1.72719mm,.86361mm,1.72719mm,.86361mm">
                    <w:txbxContent>
                      <w:p w14:paraId="2F37FF7E"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v:textbox>
                </v:shape>
                <v:oval id="Oval 123" o:spid="_x0000_s1141" style="position:absolute;left:514;top:9842;width:14262;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" fillcolor="#d8d8d8 [2732]">
                  <v:textbox inset="1.72719mm,.86361mm,1.72719mm,.86361mm">
                    <w:txbxContent>
                      <w:p w14:paraId="52746F13"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Imported</w:t>
                        </w:r>
                      </w:p>
                      <w:p w14:paraId="57D60C09" w14:textId="77777777" w:rsidR="00BE4547" w:rsidRPr="009265C8" w:rsidRDefault="00BE4547" w:rsidP="00EE498C">
                        <w:pPr>
                          <w:autoSpaceDE w:val="0"/>
                          <w:autoSpaceDN w:val="0"/>
                          <w:adjustRightInd w:val="0"/>
                          <w:spacing w:before="0"/>
                          <w:jc w:val="center"/>
                          <w:rPr>
                            <w:rFonts w:cs="Arial"/>
                            <w:color w:val="000000"/>
                            <w:sz w:val="20"/>
                            <w:lang w:val="en-US"/>
                          </w:rPr>
                        </w:pPr>
                        <w:r w:rsidRPr="009265C8">
                          <w:rPr>
                            <w:rFonts w:cs="Arial"/>
                            <w:color w:val="000000"/>
                            <w:sz w:val="20"/>
                            <w:lang w:val="en-US"/>
                          </w:rPr>
                          <w:t>Investment</w:t>
                        </w:r>
                      </w:p>
                      <w:p w14:paraId="499890D5" w14:textId="77777777" w:rsidR="00BE4547" w:rsidRPr="009265C8" w:rsidRDefault="00BE4547" w:rsidP="00EE498C">
                        <w:pPr>
                          <w:autoSpaceDE w:val="0"/>
                          <w:autoSpaceDN w:val="0"/>
                          <w:adjustRightInd w:val="0"/>
                          <w:spacing w:before="0"/>
                          <w:jc w:val="center"/>
                          <w:rPr>
                            <w:rFonts w:cs="Arial"/>
                            <w:color w:val="000000"/>
                            <w:sz w:val="20"/>
                          </w:rPr>
                        </w:pPr>
                        <w:r w:rsidRPr="009265C8">
                          <w:rPr>
                            <w:rFonts w:cs="Arial"/>
                            <w:color w:val="000000"/>
                            <w:sz w:val="20"/>
                            <w:lang w:val="en-US"/>
                          </w:rPr>
                          <w:t>demand</w:t>
                        </w:r>
                      </w:p>
                    </w:txbxContent>
                  </v:textbox>
                </v:oval>
                <v:shape id="Text Box 124" o:spid="_x0000_s1142" type="#_x0000_t202" style="position:absolute;left:6413;top:17214;width:1962;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" filled="f" fillcolor="#bbe0e3" stroked="f">
                  <v:textbox inset="1.72719mm,.86361mm,1.72719mm,.86361mm">
                    <w:txbxContent>
                      <w:p w14:paraId="7A7C1957"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v:textbox>
                </v:shape>
                <v:shape id="Text Box 125" o:spid="_x0000_s1143" type="#_x0000_t202" style="position:absolute;left:6413;top:26727;width:1962;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" filled="f" fillcolor="#bbe0e3" stroked="f">
                  <v:textbox inset="1.72719mm,.86361mm,1.72719mm,.86361mm">
                    <w:txbxContent>
                      <w:p w14:paraId="4168C21F"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v:textbox>
                </v:shape>
                <v:shape id="Text Box 126" o:spid="_x0000_s1144" type="#_x0000_t202" style="position:absolute;left:14776;top:16230;width:247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" filled="f" fillcolor="#bbe0e3" stroked="f">
                  <v:textbox inset="1.72719mm,.86361mm,1.72719mm,.86361mm">
                    <w:txbxContent>
                      <w:p w14:paraId="76AF6F6C" w14:textId="77777777" w:rsidR="00BE4547" w:rsidRPr="003D73F4" w:rsidRDefault="00BE4547" w:rsidP="00EE498C">
                        <w:pPr>
                          <w:autoSpaceDE w:val="0"/>
                          <w:autoSpaceDN w:val="0"/>
                          <w:adjustRightInd w:val="0"/>
                          <w:spacing w:before="0"/>
                          <w:rPr>
                            <w:rFonts w:cs="Arial"/>
                            <w:color w:val="000000"/>
                            <w:sz w:val="24"/>
                            <w:szCs w:val="36"/>
                          </w:rPr>
                        </w:pPr>
                        <w:r w:rsidRPr="003D73F4">
                          <w:rPr>
                            <w:rFonts w:cs="Arial"/>
                            <w:color w:val="000000"/>
                            <w:sz w:val="24"/>
                            <w:szCs w:val="36"/>
                            <w:lang w:val="en-US"/>
                          </w:rPr>
                          <w:t>=</w:t>
                        </w:r>
                      </w:p>
                    </w:txbxContent>
                  </v:textbox>
                </v:shape>
                <w10:anchorlock/>
              </v:group>
            </w:pict>
          </mc:Fallback>
        </mc:AlternateContent>
      </w:r>
    </w:p>
    <w:p w14:paraId="58844256" w14:textId="77777777" w:rsidR="00EE498C" w:rsidRDefault="00EE498C" w:rsidP="00EE498C"/>
    <w:p w14:paraId="64F1CF6E" w14:textId="77777777" w:rsidR="00EE498C" w:rsidRDefault="00EE498C" w:rsidP="00EE498C">
      <w:pPr>
        <w:pStyle w:val="Heading2"/>
        <w:keepNext/>
        <w:keepLines/>
        <w:numPr>
          <w:ilvl w:val="1"/>
          <w:numId w:val="0"/>
        </w:numPr>
        <w:shd w:val="clear" w:color="auto" w:fill="auto"/>
        <w:tabs>
          <w:tab w:val="left" w:pos="1134"/>
        </w:tabs>
        <w:spacing w:after="0" w:line="240" w:lineRule="auto"/>
        <w:ind w:left="1134" w:hanging="1134"/>
      </w:pPr>
      <w:bookmarkStart w:id="67" w:name="_Toc236129215"/>
      <w:bookmarkStart w:id="68" w:name="_Toc516576411"/>
      <w:r>
        <w:t>Supply side</w:t>
      </w:r>
      <w:bookmarkEnd w:id="67"/>
      <w:bookmarkEnd w:id="68"/>
    </w:p>
    <w:p w14:paraId="2BAFA845" w14:textId="77777777" w:rsidR="00EE498C" w:rsidRDefault="00EE498C" w:rsidP="00EE498C">
      <w:r>
        <w:t>The model is of the general form:</w:t>
      </w:r>
    </w:p>
    <w:p w14:paraId="0CD73BD5" w14:textId="77777777" w:rsidR="00EE498C" w:rsidRDefault="006374A0" w:rsidP="00EE498C">
      <w:r>
        <w:rPr>
          <w:position w:val="-14"/>
        </w:rPr>
        <w:pict w14:anchorId="24CCCED7">
          <v:shape id="_x0000_i1040" type="#_x0000_t75" style="width:60pt;height:19pt">
            <v:imagedata r:id="rId52" o:title=""/>
          </v:shape>
        </w:pict>
      </w:r>
    </w:p>
    <w:p w14:paraId="381F08E9" w14:textId="77777777" w:rsidR="00EE498C" w:rsidRPr="00280B4D" w:rsidRDefault="00EE498C" w:rsidP="00EE498C">
      <w:r>
        <w:t xml:space="preserve">where output </w:t>
      </w:r>
      <w:r w:rsidRPr="00334652">
        <w:rPr>
          <w:i/>
        </w:rPr>
        <w:t>Y</w:t>
      </w:r>
      <w:r>
        <w:t xml:space="preserve"> is a function of productivity (</w:t>
      </w:r>
      <w:r w:rsidR="006374A0">
        <w:rPr>
          <w:position w:val="-6"/>
        </w:rPr>
        <w:pict w14:anchorId="6027D8A8">
          <v:shape id="_x0000_i1041" type="#_x0000_t75" style="width:12pt;height:11pt">
            <v:imagedata r:id="rId53" o:title=""/>
          </v:shape>
        </w:pict>
      </w:r>
      <w:r>
        <w:t>) and the supply of factors of production (</w:t>
      </w:r>
      <w:r w:rsidR="006374A0">
        <w:rPr>
          <w:position w:val="-14"/>
        </w:rPr>
        <w:pict w14:anchorId="73AF9AF7">
          <v:shape id="_x0000_i1042" type="#_x0000_t75" style="width:16pt;height:19pt">
            <v:imagedata r:id="rId54" o:title=""/>
          </v:shape>
        </w:pict>
      </w:r>
      <w:r>
        <w:t xml:space="preserve">). </w:t>
      </w:r>
    </w:p>
    <w:p w14:paraId="19A5A4C5"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69" w:name="_Toc236129216"/>
      <w:bookmarkStart w:id="70" w:name="_Toc516576412"/>
      <w:r>
        <w:t>Factors of production</w:t>
      </w:r>
      <w:bookmarkEnd w:id="69"/>
      <w:bookmarkEnd w:id="70"/>
    </w:p>
    <w:p w14:paraId="02AED00B" w14:textId="6AA7C45C" w:rsidR="00EE498C" w:rsidRDefault="00EE498C" w:rsidP="00EE498C">
      <w:r>
        <w:t>Capital, land, labour and natural resources are the four primary factors of production in the model. Both capital and labour are mobile between industries.</w:t>
      </w:r>
      <w:r w:rsidR="00BE4547">
        <w:t xml:space="preserve"> </w:t>
      </w:r>
      <w:r>
        <w:t xml:space="preserve">Capital is mobile across regions through international movements of investable funds (although capital stock cannot migrate). </w:t>
      </w:r>
    </w:p>
    <w:p w14:paraId="076FEB80" w14:textId="77777777" w:rsidR="00EE498C" w:rsidRDefault="00EE498C" w:rsidP="00EE498C">
      <w:r>
        <w:t>Natural resources are coal, oil, gas, non-metallic minerals, fish and forestry; and lan</w:t>
      </w:r>
      <w:r w:rsidRPr="00410CC7">
        <w:t>d</w:t>
      </w:r>
      <w:r>
        <w:t xml:space="preserve"> is mobile within agricultural sectors with a small coefficient of constant elasticity of transformation. </w:t>
      </w:r>
    </w:p>
    <w:p w14:paraId="6BAA3523" w14:textId="74FD80F6" w:rsidR="00EE498C" w:rsidRDefault="00BE4547" w:rsidP="00BE4547">
      <w:pPr>
        <w:pStyle w:val="Heading4"/>
        <w:rPr>
          <w:lang w:eastAsia="en-AU"/>
        </w:rPr>
      </w:pPr>
      <w:r>
        <w:rPr>
          <w:lang w:eastAsia="en-AU"/>
        </w:rPr>
        <w:t>C</w:t>
      </w:r>
      <w:r w:rsidR="00EE498C">
        <w:rPr>
          <w:lang w:eastAsia="en-AU"/>
        </w:rPr>
        <w:t xml:space="preserve">apital </w:t>
      </w:r>
      <w:r>
        <w:rPr>
          <w:lang w:eastAsia="en-AU"/>
        </w:rPr>
        <w:t>S</w:t>
      </w:r>
      <w:r w:rsidR="00EE498C">
        <w:rPr>
          <w:lang w:eastAsia="en-AU"/>
        </w:rPr>
        <w:t>tock</w:t>
      </w:r>
    </w:p>
    <w:p w14:paraId="7BC573EA" w14:textId="77777777" w:rsidR="00EE498C" w:rsidRDefault="00EE498C" w:rsidP="00EE498C">
      <w:pPr>
        <w:rPr>
          <w:rFonts w:cs="Arial"/>
          <w:sz w:val="20"/>
          <w:lang w:eastAsia="en-AU"/>
        </w:rPr>
      </w:pPr>
      <w:r>
        <w:rPr>
          <w:lang w:eastAsia="en-AU"/>
        </w:rPr>
        <w:t xml:space="preserve">The capital stock in each region (country or group of countries) accumulates by investment less depreciation in each period. Its supply in each period is determined by the depreciated capital stock of the last period and gross investment undertaken over the last period. </w:t>
      </w:r>
    </w:p>
    <w:p w14:paraId="60FCE4CC" w14:textId="6C9B17AC" w:rsidR="00EE498C" w:rsidRDefault="00BE4547" w:rsidP="00BE4547">
      <w:pPr>
        <w:pStyle w:val="Heading4"/>
        <w:rPr>
          <w:lang w:eastAsia="en-AU"/>
        </w:rPr>
      </w:pPr>
      <w:r>
        <w:rPr>
          <w:lang w:eastAsia="en-AU"/>
        </w:rPr>
        <w:lastRenderedPageBreak/>
        <w:t>L</w:t>
      </w:r>
      <w:r w:rsidR="00EE498C">
        <w:rPr>
          <w:lang w:eastAsia="en-AU"/>
        </w:rPr>
        <w:t>abour</w:t>
      </w:r>
    </w:p>
    <w:p w14:paraId="647C8AC6" w14:textId="66664A5C" w:rsidR="00EE498C" w:rsidRPr="00735D6B" w:rsidRDefault="00EE498C" w:rsidP="00EE498C">
      <w:r w:rsidRPr="00735D6B">
        <w:t>The supply of labour is positively influenced by movements in the wage rate governed by an elasticity of supply.</w:t>
      </w:r>
      <w:r w:rsidR="00BE4547">
        <w:t xml:space="preserve"> </w:t>
      </w:r>
      <w:r w:rsidRPr="00735D6B">
        <w:t>This implies that changes influencing the demand for labour, positively or negatively, will impact both the levels of employment and wage rate.</w:t>
      </w:r>
      <w:r w:rsidR="00BE4547">
        <w:t xml:space="preserve"> </w:t>
      </w:r>
      <w:r w:rsidRPr="00735D6B">
        <w:t xml:space="preserve">This is a typical labour market specification for a dynamic model such as </w:t>
      </w:r>
      <w:r>
        <w:t>CEGEM</w:t>
      </w:r>
      <w:r w:rsidRPr="00735D6B">
        <w:t>.</w:t>
      </w:r>
      <w:r w:rsidR="00BE4547">
        <w:t xml:space="preserve"> </w:t>
      </w:r>
      <w:r w:rsidRPr="00735D6B">
        <w:t xml:space="preserve">There </w:t>
      </w:r>
      <w:proofErr w:type="gramStart"/>
      <w:r w:rsidRPr="00735D6B">
        <w:t>are</w:t>
      </w:r>
      <w:proofErr w:type="gramEnd"/>
      <w:r w:rsidRPr="00735D6B">
        <w:t xml:space="preserve"> other labour market ‘setting</w:t>
      </w:r>
      <w:r>
        <w:t>s</w:t>
      </w:r>
      <w:r w:rsidRPr="00735D6B">
        <w:t>’ that can be used.</w:t>
      </w:r>
      <w:r w:rsidR="00BE4547">
        <w:t xml:space="preserve"> </w:t>
      </w:r>
      <w:r w:rsidRPr="00735D6B">
        <w:t>First, the labour market can take on long-run characteristics with aggregate employment being fixed and any changes to labour demand changes being absorbed through movements in the wage rate.</w:t>
      </w:r>
      <w:r w:rsidR="00BE4547">
        <w:t xml:space="preserve"> </w:t>
      </w:r>
      <w:r w:rsidRPr="00735D6B">
        <w:t>Second, the labour market can take on short-run characteristics with fixed wages and flexible employment levels.</w:t>
      </w:r>
    </w:p>
    <w:p w14:paraId="18E4B09D" w14:textId="661613BC" w:rsidR="00EE498C" w:rsidRDefault="00BE4547" w:rsidP="00BE4547">
      <w:pPr>
        <w:pStyle w:val="Heading4"/>
        <w:rPr>
          <w:lang w:eastAsia="en-AU"/>
        </w:rPr>
      </w:pPr>
      <w:r>
        <w:rPr>
          <w:lang w:eastAsia="en-AU"/>
        </w:rPr>
        <w:t>L</w:t>
      </w:r>
      <w:r w:rsidR="00EE498C">
        <w:rPr>
          <w:lang w:eastAsia="en-AU"/>
        </w:rPr>
        <w:t xml:space="preserve">and </w:t>
      </w:r>
    </w:p>
    <w:p w14:paraId="185832FB" w14:textId="69A651D9" w:rsidR="00EE498C" w:rsidRDefault="00EE498C" w:rsidP="00EE498C">
      <w:pPr>
        <w:rPr>
          <w:lang w:eastAsia="en-AU"/>
        </w:rPr>
      </w:pPr>
      <w:r>
        <w:rPr>
          <w:lang w:eastAsia="en-AU"/>
        </w:rPr>
        <w:t>Land is generally assumed to remain fixed in a CEGEM simulation.</w:t>
      </w:r>
      <w:r w:rsidR="00BE4547">
        <w:rPr>
          <w:lang w:eastAsia="en-AU"/>
        </w:rPr>
        <w:t xml:space="preserve"> </w:t>
      </w:r>
      <w:r>
        <w:rPr>
          <w:lang w:eastAsia="en-AU"/>
        </w:rPr>
        <w:t>Land may move from one industry to another in pursuit of higher rates of return and in response to changes in their scale of operation, but only rather slowly.</w:t>
      </w:r>
      <w:r w:rsidR="00BE4547">
        <w:rPr>
          <w:lang w:eastAsia="en-AU"/>
        </w:rPr>
        <w:t xml:space="preserve"> </w:t>
      </w:r>
      <w:r>
        <w:rPr>
          <w:lang w:eastAsia="en-AU"/>
        </w:rPr>
        <w:t>This relation is the result of maximizing the total return from land ownership subject to a CET constraint defined over the quantity of land allocated to various agricultural sectors and a given supply.</w:t>
      </w:r>
    </w:p>
    <w:p w14:paraId="0AA886A7" w14:textId="77777777" w:rsidR="00EE498C" w:rsidRDefault="00EE498C" w:rsidP="00BE4547">
      <w:pPr>
        <w:pStyle w:val="Heading4"/>
        <w:rPr>
          <w:lang w:eastAsia="en-AU"/>
        </w:rPr>
      </w:pPr>
      <w:r>
        <w:rPr>
          <w:lang w:eastAsia="en-AU"/>
        </w:rPr>
        <w:t xml:space="preserve">Natural resources </w:t>
      </w:r>
    </w:p>
    <w:p w14:paraId="7E42625F" w14:textId="33381359" w:rsidR="00EE498C" w:rsidRDefault="00EE498C" w:rsidP="00EE498C">
      <w:pPr>
        <w:rPr>
          <w:lang w:eastAsia="en-AU"/>
        </w:rPr>
      </w:pPr>
      <w:r>
        <w:rPr>
          <w:lang w:eastAsia="en-AU"/>
        </w:rPr>
        <w:t xml:space="preserve">CEGEM explicitly models natural resource inputs as a factor of production in </w:t>
      </w:r>
      <w:proofErr w:type="gramStart"/>
      <w:r>
        <w:rPr>
          <w:lang w:eastAsia="en-AU"/>
        </w:rPr>
        <w:t>resource based</w:t>
      </w:r>
      <w:proofErr w:type="gramEnd"/>
      <w:r>
        <w:rPr>
          <w:lang w:eastAsia="en-AU"/>
        </w:rPr>
        <w:t xml:space="preserve"> sectors (coal mining, oil and gas extraction, other minerals, forestry and fishing). For example, the coal mining industry utilises three factors of </w:t>
      </w:r>
      <w:proofErr w:type="gramStart"/>
      <w:r>
        <w:rPr>
          <w:lang w:eastAsia="en-AU"/>
        </w:rPr>
        <w:t>production .</w:t>
      </w:r>
      <w:proofErr w:type="gramEnd"/>
      <w:r>
        <w:rPr>
          <w:lang w:eastAsia="en-AU"/>
        </w:rPr>
        <w:t xml:space="preserve"> labour, capital and a natural resource (reserves of coal). The natural resource is a factor used solely in the production of </w:t>
      </w:r>
      <w:proofErr w:type="gramStart"/>
      <w:r>
        <w:rPr>
          <w:lang w:eastAsia="en-AU"/>
        </w:rPr>
        <w:t>resource based</w:t>
      </w:r>
      <w:proofErr w:type="gramEnd"/>
      <w:r>
        <w:rPr>
          <w:lang w:eastAsia="en-AU"/>
        </w:rPr>
        <w:t xml:space="preserve"> commodities and is not mobile between sectors or regions with exogenous supply. </w:t>
      </w:r>
    </w:p>
    <w:p w14:paraId="53C4CF12" w14:textId="77777777" w:rsidR="00EE498C" w:rsidRDefault="00EE498C" w:rsidP="00EE498C">
      <w:pPr>
        <w:rPr>
          <w:rFonts w:cs="Arial"/>
          <w:sz w:val="20"/>
          <w:lang w:eastAsia="en-AU"/>
        </w:rPr>
      </w:pPr>
      <w:r>
        <w:rPr>
          <w:lang w:eastAsia="en-AU"/>
        </w:rPr>
        <w:t>It is assumed that returns to the natural resource adjust to maintain its full employment. If, for example, the demand for coal were to decline, returns to the natural resource (its price) would fall, leading to a reduction in the supply price of coal.</w:t>
      </w:r>
    </w:p>
    <w:p w14:paraId="4048C96B"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71" w:name="_Toc236129217"/>
      <w:bookmarkStart w:id="72" w:name="_Toc516576413"/>
      <w:r>
        <w:t>Technological change</w:t>
      </w:r>
      <w:bookmarkEnd w:id="71"/>
      <w:bookmarkEnd w:id="72"/>
    </w:p>
    <w:p w14:paraId="4363EC95" w14:textId="21EE7E50" w:rsidR="00EE498C" w:rsidRDefault="00EE498C" w:rsidP="00EE498C">
      <w:pPr>
        <w:rPr>
          <w:sz w:val="20"/>
          <w:lang w:eastAsia="en-AU"/>
        </w:rPr>
      </w:pPr>
      <w:r>
        <w:rPr>
          <w:lang w:eastAsia="en-AU"/>
        </w:rPr>
        <w:t>The model contains provision for simulating the impacts of various types of biased and neutral technical change.</w:t>
      </w:r>
      <w:r w:rsidR="00BE4547">
        <w:rPr>
          <w:lang w:eastAsia="en-AU"/>
        </w:rPr>
        <w:t xml:space="preserve"> </w:t>
      </w:r>
      <w:r>
        <w:rPr>
          <w:lang w:eastAsia="en-AU"/>
        </w:rPr>
        <w:t>It may be interesting to note that the standard definitions of the biases in technological change used in economics apply to a static situation where input prices are fixed. In general equilibrium models, however, technological changes introduced in any form inevitably lead to changes in relative prices.</w:t>
      </w:r>
      <w:r w:rsidR="00BE4547">
        <w:rPr>
          <w:lang w:eastAsia="en-AU"/>
        </w:rPr>
        <w:t xml:space="preserve"> </w:t>
      </w:r>
      <w:r>
        <w:rPr>
          <w:lang w:eastAsia="en-AU"/>
        </w:rPr>
        <w:t>Consequently, demand for various inputs may be affected accordingly.</w:t>
      </w:r>
      <w:r w:rsidR="00BE4547">
        <w:rPr>
          <w:lang w:eastAsia="en-AU"/>
        </w:rPr>
        <w:t xml:space="preserve"> </w:t>
      </w:r>
      <w:r>
        <w:rPr>
          <w:lang w:eastAsia="en-AU"/>
        </w:rPr>
        <w:t>A technological change that may be unbiased at the industry level in a partial equilibrium setting may turn out to be ’biased’ in terms of its impacts in a general equilibrium model. In this sense, it is very difficult to define an episode of neutral technical progress that eventually ends up being input-neutral in a general equilibrium model.</w:t>
      </w:r>
    </w:p>
    <w:p w14:paraId="6B77DA61" w14:textId="1C6F3694" w:rsidR="00EE498C" w:rsidRDefault="00EE498C" w:rsidP="00EE498C">
      <w:pPr>
        <w:rPr>
          <w:lang w:eastAsia="en-AU"/>
        </w:rPr>
      </w:pPr>
      <w:r>
        <w:rPr>
          <w:lang w:eastAsia="en-AU"/>
        </w:rPr>
        <w:t xml:space="preserve">It is nevertheless possible to focus on the impact of the technical change on input demand before the whole system gets adjusted. It is this impact that has been taken to identify the nature of a technical change in CEGEM, whether it is a neutral technical progress at regional or sectoral level or a technical progress that is biased towards saving some specific input in a specific industry. An input neutral technical progress increases the output that can be obtained from a given level of inputs and biased ones reduce specific input demand for a given level of output. </w:t>
      </w:r>
    </w:p>
    <w:p w14:paraId="7001BBAA" w14:textId="59DBD723" w:rsidR="00EE498C" w:rsidRDefault="00EE498C" w:rsidP="00EE498C">
      <w:pPr>
        <w:rPr>
          <w:sz w:val="20"/>
          <w:lang w:eastAsia="en-AU"/>
        </w:rPr>
      </w:pPr>
      <w:r>
        <w:rPr>
          <w:lang w:eastAsia="en-AU"/>
        </w:rPr>
        <w:lastRenderedPageBreak/>
        <w:t>Provisions are made in CEGEM for different types of technical changes that are commonly used in standard simulations of the model. The main idea is that either the technical change operates through level of output (if it is input neutral) or it operates through altering input demands if it is biased in nature.</w:t>
      </w:r>
      <w:r w:rsidR="00BE4547">
        <w:rPr>
          <w:lang w:eastAsia="en-AU"/>
        </w:rPr>
        <w:t xml:space="preserve"> </w:t>
      </w:r>
      <w:r>
        <w:rPr>
          <w:lang w:eastAsia="en-AU"/>
        </w:rPr>
        <w:t>It is important to note that these technical change variables have been appropriately included into the input demand, price links and zero profit conditions to capture the market effects of the technical change.</w:t>
      </w:r>
    </w:p>
    <w:p w14:paraId="0D894F7D" w14:textId="77777777" w:rsidR="00EE498C" w:rsidRDefault="00EE498C" w:rsidP="00EE498C">
      <w:pPr>
        <w:pStyle w:val="Heading2"/>
        <w:keepNext/>
        <w:keepLines/>
        <w:numPr>
          <w:ilvl w:val="1"/>
          <w:numId w:val="0"/>
        </w:numPr>
        <w:shd w:val="clear" w:color="auto" w:fill="auto"/>
        <w:tabs>
          <w:tab w:val="left" w:pos="1134"/>
        </w:tabs>
        <w:spacing w:after="0" w:line="240" w:lineRule="auto"/>
        <w:ind w:left="1134" w:hanging="1134"/>
      </w:pPr>
      <w:bookmarkStart w:id="73" w:name="_Toc236129218"/>
      <w:bookmarkStart w:id="74" w:name="_Toc516576414"/>
      <w:r>
        <w:t>Price links</w:t>
      </w:r>
      <w:bookmarkEnd w:id="73"/>
      <w:bookmarkEnd w:id="74"/>
      <w:r>
        <w:t xml:space="preserve"> </w:t>
      </w:r>
    </w:p>
    <w:p w14:paraId="67BB2315" w14:textId="77777777" w:rsidR="00EE498C" w:rsidRDefault="00EE498C" w:rsidP="00EE498C">
      <w:r>
        <w:t xml:space="preserve">For each good and primary factor, taxes on production, sales, exports and imports are accounted for separately. As a result, for a given good, the supply price, market price, domestic users price and fob price of a commodity in the producing region and the </w:t>
      </w:r>
      <w:proofErr w:type="spellStart"/>
      <w:r>
        <w:t>cif</w:t>
      </w:r>
      <w:proofErr w:type="spellEnd"/>
      <w:r>
        <w:t xml:space="preserve"> price, duty paid market price and user prices in the importing region of a given commodity are clearly distinguished.</w:t>
      </w:r>
    </w:p>
    <w:p w14:paraId="113DD112" w14:textId="4709427E" w:rsidR="00EE498C" w:rsidRDefault="00EE498C" w:rsidP="00EE498C">
      <w:r>
        <w:fldChar w:fldCharType="begin"/>
      </w:r>
      <w:r>
        <w:instrText xml:space="preserve"> REF _Ref140312506 \h </w:instrText>
      </w:r>
      <w:r>
        <w:fldChar w:fldCharType="separate"/>
      </w:r>
      <w:r w:rsidR="00CD1D5F">
        <w:t xml:space="preserve">Figure </w:t>
      </w:r>
      <w:r w:rsidR="00CD1D5F">
        <w:rPr>
          <w:noProof/>
        </w:rPr>
        <w:t>13</w:t>
      </w:r>
      <w:r>
        <w:fldChar w:fldCharType="end"/>
      </w:r>
      <w:r>
        <w:t xml:space="preserve"> demonstrates the price formation across regions.</w:t>
      </w:r>
      <w:r w:rsidR="00BE4547">
        <w:t xml:space="preserve"> </w:t>
      </w:r>
      <w:r>
        <w:t>It starts with supply prices in the source region (</w:t>
      </w:r>
      <w:proofErr w:type="spellStart"/>
      <w:r>
        <w:rPr>
          <w:i/>
        </w:rPr>
        <w:t>ps</w:t>
      </w:r>
      <w:proofErr w:type="spellEnd"/>
      <w:r>
        <w:t>), to which production taxes (</w:t>
      </w:r>
      <w:r>
        <w:rPr>
          <w:i/>
        </w:rPr>
        <w:t>to</w:t>
      </w:r>
      <w:r>
        <w:t>) are added to give domestic market prices (</w:t>
      </w:r>
      <w:r>
        <w:rPr>
          <w:i/>
        </w:rPr>
        <w:t>pm</w:t>
      </w:r>
      <w:r>
        <w:t>).</w:t>
      </w:r>
      <w:r w:rsidR="00BE4547">
        <w:t xml:space="preserve"> </w:t>
      </w:r>
      <w:r>
        <w:t>Goods that are being exported then have export taxes added to them (</w:t>
      </w:r>
      <w:proofErr w:type="spellStart"/>
      <w:r>
        <w:rPr>
          <w:i/>
        </w:rPr>
        <w:t>tx</w:t>
      </w:r>
      <w:proofErr w:type="spellEnd"/>
      <w:r>
        <w:t xml:space="preserve"> for </w:t>
      </w:r>
      <w:proofErr w:type="spellStart"/>
      <w:proofErr w:type="gramStart"/>
      <w:r>
        <w:t>non destination</w:t>
      </w:r>
      <w:proofErr w:type="spellEnd"/>
      <w:proofErr w:type="gramEnd"/>
      <w:r>
        <w:t xml:space="preserve"> specific taxes, </w:t>
      </w:r>
      <w:proofErr w:type="spellStart"/>
      <w:r>
        <w:rPr>
          <w:i/>
        </w:rPr>
        <w:t>txs</w:t>
      </w:r>
      <w:proofErr w:type="spellEnd"/>
      <w:r>
        <w:t xml:space="preserve"> for destination specific taxes) to produce fob prices (</w:t>
      </w:r>
      <w:proofErr w:type="spellStart"/>
      <w:r>
        <w:rPr>
          <w:i/>
        </w:rPr>
        <w:t>pfob</w:t>
      </w:r>
      <w:proofErr w:type="spellEnd"/>
      <w:r>
        <w:t xml:space="preserve">) after conversion to global currency using the exchange rate </w:t>
      </w:r>
      <w:r>
        <w:rPr>
          <w:i/>
        </w:rPr>
        <w:t>phi</w:t>
      </w:r>
      <w:r>
        <w:t>.</w:t>
      </w:r>
      <w:r w:rsidR="00BE4547">
        <w:t xml:space="preserve"> </w:t>
      </w:r>
    </w:p>
    <w:p w14:paraId="0B8A5D5C" w14:textId="518538D2" w:rsidR="00EE498C" w:rsidRDefault="00EE498C" w:rsidP="00EE498C">
      <w:r>
        <w:t xml:space="preserve">Freight is then added to calculate imports at </w:t>
      </w:r>
      <w:proofErr w:type="spellStart"/>
      <w:r>
        <w:t>cif</w:t>
      </w:r>
      <w:proofErr w:type="spellEnd"/>
      <w:r>
        <w:t xml:space="preserve"> prices (</w:t>
      </w:r>
      <w:proofErr w:type="spellStart"/>
      <w:r>
        <w:rPr>
          <w:i/>
        </w:rPr>
        <w:t>pcif</w:t>
      </w:r>
      <w:proofErr w:type="spellEnd"/>
      <w:r>
        <w:t>).</w:t>
      </w:r>
      <w:r w:rsidR="00BE4547">
        <w:t xml:space="preserve"> </w:t>
      </w:r>
      <w:r>
        <w:t>To which tariffs are added (</w:t>
      </w:r>
      <w:r>
        <w:rPr>
          <w:i/>
        </w:rPr>
        <w:t>tm</w:t>
      </w:r>
      <w:r>
        <w:t xml:space="preserve"> for </w:t>
      </w:r>
      <w:proofErr w:type="spellStart"/>
      <w:proofErr w:type="gramStart"/>
      <w:r>
        <w:t>non source</w:t>
      </w:r>
      <w:proofErr w:type="spellEnd"/>
      <w:proofErr w:type="gramEnd"/>
      <w:r>
        <w:t xml:space="preserve"> specific tariffs, </w:t>
      </w:r>
      <w:proofErr w:type="spellStart"/>
      <w:r>
        <w:rPr>
          <w:i/>
        </w:rPr>
        <w:t>tms</w:t>
      </w:r>
      <w:proofErr w:type="spellEnd"/>
      <w:r>
        <w:t xml:space="preserve"> for source specific tariffs) and then converted to the local currency of the importing region using </w:t>
      </w:r>
      <w:r>
        <w:rPr>
          <w:i/>
        </w:rPr>
        <w:t>phi</w:t>
      </w:r>
      <w:r>
        <w:t xml:space="preserve"> to derive landed duty paid import prices (</w:t>
      </w:r>
      <w:proofErr w:type="spellStart"/>
      <w:r>
        <w:rPr>
          <w:i/>
        </w:rPr>
        <w:t>pms</w:t>
      </w:r>
      <w:proofErr w:type="spellEnd"/>
      <w:r>
        <w:t>).</w:t>
      </w:r>
      <w:r w:rsidR="00BE4547">
        <w:t xml:space="preserve"> </w:t>
      </w:r>
      <w:r>
        <w:t xml:space="preserve">Any additional commodity taxes specifically levied on imports for </w:t>
      </w:r>
      <w:proofErr w:type="gramStart"/>
      <w:r>
        <w:t>particular users</w:t>
      </w:r>
      <w:proofErr w:type="gramEnd"/>
      <w:r>
        <w:t xml:space="preserve"> are added (</w:t>
      </w:r>
      <w:proofErr w:type="spellStart"/>
      <w:r>
        <w:rPr>
          <w:i/>
        </w:rPr>
        <w:t>tfm</w:t>
      </w:r>
      <w:proofErr w:type="spellEnd"/>
      <w:r>
        <w:t xml:space="preserve"> for intermediate usage and investment, </w:t>
      </w:r>
      <w:proofErr w:type="spellStart"/>
      <w:r>
        <w:rPr>
          <w:i/>
        </w:rPr>
        <w:t>tpm</w:t>
      </w:r>
      <w:proofErr w:type="spellEnd"/>
      <w:r>
        <w:t xml:space="preserve"> for household consumption and </w:t>
      </w:r>
      <w:proofErr w:type="spellStart"/>
      <w:r>
        <w:rPr>
          <w:i/>
        </w:rPr>
        <w:t>tgm</w:t>
      </w:r>
      <w:proofErr w:type="spellEnd"/>
      <w:r>
        <w:t xml:space="preserve"> for government consumption) to determine import prices for individual users.</w:t>
      </w:r>
      <w:r w:rsidR="00BE4547">
        <w:t xml:space="preserve"> </w:t>
      </w:r>
      <w:r>
        <w:t xml:space="preserve">These prices are </w:t>
      </w:r>
      <w:proofErr w:type="spellStart"/>
      <w:r>
        <w:rPr>
          <w:i/>
        </w:rPr>
        <w:t>pfm</w:t>
      </w:r>
      <w:proofErr w:type="spellEnd"/>
      <w:r>
        <w:t xml:space="preserve"> for intermediate inputs and investment, </w:t>
      </w:r>
      <w:r>
        <w:rPr>
          <w:i/>
        </w:rPr>
        <w:t>ppm</w:t>
      </w:r>
      <w:r>
        <w:t xml:space="preserve"> for household consumption and </w:t>
      </w:r>
      <w:proofErr w:type="spellStart"/>
      <w:r>
        <w:rPr>
          <w:i/>
        </w:rPr>
        <w:t>pgm</w:t>
      </w:r>
      <w:proofErr w:type="spellEnd"/>
      <w:r>
        <w:t xml:space="preserve"> for governments.</w:t>
      </w:r>
    </w:p>
    <w:p w14:paraId="562C4047" w14:textId="31B30C63" w:rsidR="00EE498C" w:rsidRDefault="00EE498C" w:rsidP="00EE498C">
      <w:r>
        <w:t>If a commodity is not exported, then domestic commodity taxes for various users (</w:t>
      </w:r>
      <w:proofErr w:type="spellStart"/>
      <w:r>
        <w:rPr>
          <w:i/>
        </w:rPr>
        <w:t>tfd</w:t>
      </w:r>
      <w:proofErr w:type="spellEnd"/>
      <w:r>
        <w:t xml:space="preserve"> for intermediate inputs and investment, </w:t>
      </w:r>
      <w:proofErr w:type="spellStart"/>
      <w:r>
        <w:rPr>
          <w:i/>
        </w:rPr>
        <w:t>tpd</w:t>
      </w:r>
      <w:proofErr w:type="spellEnd"/>
      <w:r>
        <w:t xml:space="preserve"> for household consumption and </w:t>
      </w:r>
      <w:proofErr w:type="spellStart"/>
      <w:r>
        <w:rPr>
          <w:i/>
        </w:rPr>
        <w:t>tpg</w:t>
      </w:r>
      <w:proofErr w:type="spellEnd"/>
      <w:r>
        <w:t xml:space="preserve"> for government consumption) are simply added to give domestic user prices.</w:t>
      </w:r>
      <w:r w:rsidR="00BE4547">
        <w:t xml:space="preserve"> </w:t>
      </w:r>
      <w:r>
        <w:t xml:space="preserve">These prices are </w:t>
      </w:r>
      <w:proofErr w:type="spellStart"/>
      <w:r>
        <w:rPr>
          <w:i/>
        </w:rPr>
        <w:t>pfd</w:t>
      </w:r>
      <w:proofErr w:type="spellEnd"/>
      <w:r>
        <w:t xml:space="preserve"> for intermediate inputs and investment, </w:t>
      </w:r>
      <w:proofErr w:type="spellStart"/>
      <w:r>
        <w:rPr>
          <w:i/>
        </w:rPr>
        <w:t>ppd</w:t>
      </w:r>
      <w:proofErr w:type="spellEnd"/>
      <w:r>
        <w:t xml:space="preserve"> for household consumption and </w:t>
      </w:r>
      <w:proofErr w:type="spellStart"/>
      <w:r>
        <w:rPr>
          <w:i/>
        </w:rPr>
        <w:t>pgd</w:t>
      </w:r>
      <w:proofErr w:type="spellEnd"/>
      <w:r>
        <w:t xml:space="preserve"> for governments.</w:t>
      </w:r>
    </w:p>
    <w:p w14:paraId="7AAAC3EC" w14:textId="5A24E070" w:rsidR="00EE498C" w:rsidRDefault="00EE498C" w:rsidP="00EE498C">
      <w:pPr>
        <w:pStyle w:val="Caption"/>
      </w:pPr>
      <w:bookmarkStart w:id="75" w:name="_Ref140312506"/>
      <w:bookmarkStart w:id="76" w:name="_Toc140312603"/>
      <w:bookmarkStart w:id="77" w:name="_Toc236129234"/>
      <w:bookmarkStart w:id="78" w:name="_Toc533593911"/>
      <w:bookmarkStart w:id="79" w:name="_Toc73435069"/>
      <w:bookmarkStart w:id="80" w:name="_Ref73506892"/>
      <w:bookmarkStart w:id="81" w:name="_Toc106102344"/>
      <w:r>
        <w:lastRenderedPageBreak/>
        <w:t xml:space="preserve">Figure </w:t>
      </w:r>
      <w:r>
        <w:fldChar w:fldCharType="begin"/>
      </w:r>
      <w:r>
        <w:instrText xml:space="preserve"> SEQ Figure \* ARABIC </w:instrText>
      </w:r>
      <w:r>
        <w:fldChar w:fldCharType="separate"/>
      </w:r>
      <w:r w:rsidR="00CD1D5F">
        <w:rPr>
          <w:noProof/>
        </w:rPr>
        <w:t>13</w:t>
      </w:r>
      <w:r>
        <w:fldChar w:fldCharType="end"/>
      </w:r>
      <w:bookmarkEnd w:id="75"/>
      <w:r>
        <w:t>: Price formation in CEGEM</w:t>
      </w:r>
      <w:bookmarkEnd w:id="76"/>
      <w:bookmarkEnd w:id="77"/>
      <w:r w:rsidR="00CD1D5F">
        <w:t>0</w:t>
      </w: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570"/>
      </w:tblGrid>
      <w:tr w:rsidR="00EE498C" w14:paraId="08DCCA0A" w14:textId="77777777" w:rsidTr="00BE4547">
        <w:tc>
          <w:tcPr>
            <w:tcW w:w="6570" w:type="dxa"/>
          </w:tcPr>
          <w:p w14:paraId="042B36AA" w14:textId="18B54F3B" w:rsidR="00EE498C" w:rsidRDefault="00EE498C" w:rsidP="00BE4547">
            <w:pPr>
              <w:pStyle w:val="Figure"/>
              <w:jc w:val="center"/>
              <w:rPr>
                <w:rFonts w:ascii="Century Gothic" w:hAnsi="Century Gothic"/>
              </w:rPr>
            </w:pPr>
            <w:bookmarkStart w:id="82" w:name="OLE_LINK1"/>
            <w:bookmarkEnd w:id="78"/>
            <w:bookmarkEnd w:id="79"/>
            <w:bookmarkEnd w:id="80"/>
            <w:bookmarkEnd w:id="81"/>
            <w:r>
              <w:rPr>
                <w:noProof/>
              </w:rPr>
              <w:drawing>
                <wp:inline distT="0" distB="0" distL="0" distR="0" wp14:anchorId="32D8F230" wp14:editId="05333643">
                  <wp:extent cx="4133850" cy="535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33850" cy="5353050"/>
                          </a:xfrm>
                          <a:prstGeom prst="rect">
                            <a:avLst/>
                          </a:prstGeom>
                          <a:noFill/>
                          <a:ln>
                            <a:noFill/>
                          </a:ln>
                        </pic:spPr>
                      </pic:pic>
                    </a:graphicData>
                  </a:graphic>
                </wp:inline>
              </w:drawing>
            </w:r>
          </w:p>
        </w:tc>
      </w:tr>
    </w:tbl>
    <w:bookmarkEnd w:id="82"/>
    <w:p w14:paraId="193F908A" w14:textId="77777777" w:rsidR="00EE498C" w:rsidRDefault="00EE498C" w:rsidP="00EE498C">
      <w:pPr>
        <w:pStyle w:val="Source"/>
      </w:pPr>
      <w:r>
        <w:t xml:space="preserve"> </w:t>
      </w:r>
    </w:p>
    <w:p w14:paraId="3698CCBC"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pPr>
      <w:bookmarkStart w:id="83" w:name="_Toc236129219"/>
      <w:bookmarkStart w:id="84" w:name="_Toc516576415"/>
      <w:r>
        <w:t>Foreign exchange market</w:t>
      </w:r>
      <w:bookmarkEnd w:id="83"/>
      <w:bookmarkEnd w:id="84"/>
      <w:r>
        <w:t xml:space="preserve"> </w:t>
      </w:r>
    </w:p>
    <w:p w14:paraId="1EF31088" w14:textId="1B8EC3D9" w:rsidR="00EE498C" w:rsidRDefault="00EE498C" w:rsidP="00EE498C">
      <w:r>
        <w:t>CEGEM expresses all domestic prices in local currencies of the region and international prices in units of (hypothetical) global currency. The exchange rates in CEGEM are the prices of the global currency in terms of local currencies. Although CEGEM distinguishes regional currencies, it does not have the necessary equations describing the demand and supplies of regional currencies. The task of price determination is thus left for the closure. When all agents in all regions satisfy their budget constraint, the balance of payments of each region necessarily balances. As the balance of payments show the demand and supply of currencies, this result also implies that currency markets will automatically remain in equilibrium.</w:t>
      </w:r>
    </w:p>
    <w:p w14:paraId="6DCDE8C7" w14:textId="37EF6F58" w:rsidR="00EE498C" w:rsidRDefault="00EE498C" w:rsidP="00EE498C">
      <w:pPr>
        <w:rPr>
          <w:sz w:val="20"/>
          <w:lang w:eastAsia="en-AU"/>
        </w:rPr>
      </w:pPr>
      <w:r>
        <w:rPr>
          <w:lang w:eastAsia="en-AU"/>
        </w:rPr>
        <w:t xml:space="preserve">In the absence of a fully specified money market, one of the prices cannot be determined as one market clearing condition has to be dropped out to solve the system and that price </w:t>
      </w:r>
      <w:proofErr w:type="gramStart"/>
      <w:r>
        <w:rPr>
          <w:lang w:eastAsia="en-AU"/>
        </w:rPr>
        <w:t>has to</w:t>
      </w:r>
      <w:proofErr w:type="gramEnd"/>
      <w:r>
        <w:rPr>
          <w:lang w:eastAsia="en-AU"/>
        </w:rPr>
        <w:t xml:space="preserve"> be set exogenously. This means that the commodity whose price has been exogenously set (and say chosen to be one) is indistinguishable </w:t>
      </w:r>
      <w:proofErr w:type="spellStart"/>
      <w:r>
        <w:rPr>
          <w:lang w:eastAsia="en-AU"/>
        </w:rPr>
        <w:t>form</w:t>
      </w:r>
      <w:proofErr w:type="spellEnd"/>
      <w:r>
        <w:rPr>
          <w:lang w:eastAsia="en-AU"/>
        </w:rPr>
        <w:t xml:space="preserve"> the regional currency, provided we assume that the target of </w:t>
      </w:r>
      <w:r>
        <w:rPr>
          <w:lang w:eastAsia="en-AU"/>
        </w:rPr>
        <w:lastRenderedPageBreak/>
        <w:t xml:space="preserve">monetary policy is to keep the price of the numeraire constant. </w:t>
      </w:r>
      <w:r>
        <w:t>CEGEM</w:t>
      </w:r>
      <w:r>
        <w:rPr>
          <w:lang w:eastAsia="en-AU"/>
        </w:rPr>
        <w:t>, currently works in this mode. One price for each region, which in standard model closure is chosen as the regional CPI, is taken as the target of regional monetary policy and the global price of savings is taken as the target of global monetary policy. Hence the price of a unit of global savings, which is the average global investment good, in terms of regional CPI bundles is defined as the regional exchange rates. Users who do not like to use the exchange rate mechanism may choose to fix the regional exchange rates and allow regional CPIs to vary, while keeping one of the global prices, such as the global price of savings, fixed. This will yield the same real solution for any given counter-factual simulation of the model.</w:t>
      </w:r>
    </w:p>
    <w:p w14:paraId="0F67FD0D" w14:textId="77777777" w:rsidR="00EE498C" w:rsidRPr="00410CC7" w:rsidRDefault="00EE498C" w:rsidP="00EE498C">
      <w:pPr>
        <w:rPr>
          <w:lang w:eastAsia="en-AU"/>
        </w:rPr>
      </w:pPr>
      <w:r w:rsidRPr="00410CC7">
        <w:rPr>
          <w:lang w:eastAsia="en-AU"/>
        </w:rPr>
        <w:t xml:space="preserve">When the exchange rates </w:t>
      </w:r>
      <w:proofErr w:type="gramStart"/>
      <w:r w:rsidRPr="00410CC7">
        <w:rPr>
          <w:lang w:eastAsia="en-AU"/>
        </w:rPr>
        <w:t>are allowed to</w:t>
      </w:r>
      <w:proofErr w:type="gramEnd"/>
      <w:r w:rsidRPr="00410CC7">
        <w:rPr>
          <w:lang w:eastAsia="en-AU"/>
        </w:rPr>
        <w:t xml:space="preserve"> vary, one can argue that the exchange rate in each region is the price that adjusts to keep the foreign exchange market (or the balance of payments) in equilibrium. For example, if the imposition of a carbon equivalent penalty that lead</w:t>
      </w:r>
      <w:r>
        <w:rPr>
          <w:lang w:eastAsia="en-AU"/>
        </w:rPr>
        <w:t>s</w:t>
      </w:r>
      <w:r w:rsidRPr="00410CC7">
        <w:rPr>
          <w:lang w:eastAsia="en-AU"/>
        </w:rPr>
        <w:t xml:space="preserve"> to a significant decline in oil export earnings from a </w:t>
      </w:r>
      <w:proofErr w:type="gramStart"/>
      <w:r w:rsidRPr="00410CC7">
        <w:rPr>
          <w:lang w:eastAsia="en-AU"/>
        </w:rPr>
        <w:t>particular region</w:t>
      </w:r>
      <w:proofErr w:type="gramEnd"/>
      <w:r>
        <w:rPr>
          <w:lang w:eastAsia="en-AU"/>
        </w:rPr>
        <w:t>,</w:t>
      </w:r>
      <w:r w:rsidRPr="00410CC7">
        <w:rPr>
          <w:lang w:eastAsia="en-AU"/>
        </w:rPr>
        <w:t xml:space="preserve"> this will </w:t>
      </w:r>
      <w:r>
        <w:rPr>
          <w:lang w:eastAsia="en-AU"/>
        </w:rPr>
        <w:t>(</w:t>
      </w:r>
      <w:r w:rsidRPr="00410CC7">
        <w:rPr>
          <w:lang w:eastAsia="en-AU"/>
        </w:rPr>
        <w:t>all other things being equal</w:t>
      </w:r>
      <w:r>
        <w:rPr>
          <w:lang w:eastAsia="en-AU"/>
        </w:rPr>
        <w:t>)</w:t>
      </w:r>
      <w:r w:rsidRPr="00410CC7">
        <w:rPr>
          <w:lang w:eastAsia="en-AU"/>
        </w:rPr>
        <w:t xml:space="preserve"> result in an exchange rate depreciation for that region. The depreciation in the exchange rate will improve the competitiveness of exporters and import competing producers in that region. Exports will increase and imports decline, restoring the balance of payments equilibrium. This argument </w:t>
      </w:r>
      <w:proofErr w:type="gramStart"/>
      <w:r w:rsidRPr="00410CC7">
        <w:rPr>
          <w:lang w:eastAsia="en-AU"/>
        </w:rPr>
        <w:t>has to</w:t>
      </w:r>
      <w:proofErr w:type="gramEnd"/>
      <w:r w:rsidRPr="00410CC7">
        <w:rPr>
          <w:lang w:eastAsia="en-AU"/>
        </w:rPr>
        <w:t xml:space="preserve"> be understood in the context that the price that keeps the market clearing is the movements in the real exchange rate</w:t>
      </w:r>
      <w:r>
        <w:rPr>
          <w:lang w:eastAsia="en-AU"/>
        </w:rPr>
        <w:t>,</w:t>
      </w:r>
      <w:r w:rsidRPr="00410CC7">
        <w:rPr>
          <w:lang w:eastAsia="en-AU"/>
        </w:rPr>
        <w:t xml:space="preserve"> not the nominal one.</w:t>
      </w:r>
    </w:p>
    <w:p w14:paraId="23639EC9" w14:textId="6CDF3DE5" w:rsidR="00EE498C" w:rsidRDefault="00EE498C" w:rsidP="00EE498C">
      <w:pPr>
        <w:rPr>
          <w:sz w:val="20"/>
          <w:lang w:eastAsia="en-AU"/>
        </w:rPr>
      </w:pPr>
      <w:r>
        <w:rPr>
          <w:lang w:eastAsia="en-AU"/>
        </w:rPr>
        <w:t xml:space="preserve">As the model assumes the existence of global and regional currencies, it is important to specify how they fit into the system of general equilibrium. It is assumed in </w:t>
      </w:r>
      <w:r>
        <w:t xml:space="preserve">CEGEM </w:t>
      </w:r>
      <w:r>
        <w:rPr>
          <w:lang w:eastAsia="en-AU"/>
        </w:rPr>
        <w:t>that monetary policy in each region targets regional CPIs and the supply of global currency is targeted to the price of the global numeraire. The exchange rates therefore reflect the barter terms of trade between the global numeraire, which is the average unit of global investment, and the regional numeraires, which are bundles of consumer goods. The ratios of exchange rates of regional currencies against the global currency give the matrix of bilateral exchange rates, which are the barter terms of trade between the CPI bundles of the regions. Hence the relative change in the CPIs of the region in the absence of the exchange rate is captured by the movement in the GTEM exchange rates in which CPIs are held fixed by the choice of the closure. The variable</w:t>
      </w:r>
      <w:r w:rsidR="00CD1D5F">
        <w:rPr>
          <w:lang w:eastAsia="en-AU"/>
        </w:rPr>
        <w:t xml:space="preserve"> </w:t>
      </w:r>
      <w:r w:rsidRPr="008077B2">
        <w:rPr>
          <w:i/>
          <w:lang w:eastAsia="en-AU"/>
        </w:rPr>
        <w:t>phi</w:t>
      </w:r>
      <w:r>
        <w:rPr>
          <w:lang w:eastAsia="en-AU"/>
        </w:rPr>
        <w:t xml:space="preserve"> in equations determining various price indices, price links and zero profit conditions gives the regional exchange rates of the global currency and are determined by the equation for the regional CPIs.</w:t>
      </w:r>
    </w:p>
    <w:p w14:paraId="3FCF4E4D" w14:textId="77777777" w:rsidR="00EE498C" w:rsidRDefault="00EE498C" w:rsidP="00EE498C">
      <w:pPr>
        <w:pStyle w:val="Heading3"/>
        <w:keepNext/>
        <w:keepLines/>
        <w:numPr>
          <w:ilvl w:val="2"/>
          <w:numId w:val="0"/>
        </w:numPr>
        <w:tabs>
          <w:tab w:val="left" w:pos="1134"/>
          <w:tab w:val="num" w:pos="1701"/>
        </w:tabs>
        <w:spacing w:before="240" w:line="240" w:lineRule="auto"/>
        <w:ind w:left="1134" w:hanging="1134"/>
        <w:rPr>
          <w:lang w:eastAsia="en-AU"/>
        </w:rPr>
      </w:pPr>
      <w:bookmarkStart w:id="85" w:name="_Toc236129220"/>
      <w:bookmarkStart w:id="86" w:name="_Toc516576416"/>
      <w:r>
        <w:rPr>
          <w:lang w:eastAsia="en-AU"/>
        </w:rPr>
        <w:t>Equilibrium conditions</w:t>
      </w:r>
      <w:bookmarkEnd w:id="85"/>
      <w:bookmarkEnd w:id="86"/>
    </w:p>
    <w:p w14:paraId="0EFBAC2E" w14:textId="3737CB71" w:rsidR="00EE498C" w:rsidRDefault="00EE498C" w:rsidP="00EE498C">
      <w:pPr>
        <w:rPr>
          <w:color w:val="000000"/>
        </w:rPr>
      </w:pPr>
      <w:r>
        <w:t>The basic assumptions in CEGEM can be shown to be consistent with the general conditions for the existence of equilibrium.</w:t>
      </w:r>
      <w:r w:rsidR="00BE4547">
        <w:t xml:space="preserve"> </w:t>
      </w:r>
      <w:r>
        <w:t>Maximising decisions by agents throughout the global economy determine the demand and supply for</w:t>
      </w:r>
      <w:r w:rsidRPr="00410CC7">
        <w:rPr>
          <w:color w:val="000000"/>
        </w:rPr>
        <w:t xml:space="preserve"> </w:t>
      </w:r>
      <w:r>
        <w:rPr>
          <w:color w:val="000000"/>
        </w:rPr>
        <w:t xml:space="preserve">commodities and primary factors by region at given prices. Prices at different levels throughout the global economy adjust to ensure equality of demand and supply. Equilibrium in </w:t>
      </w:r>
      <w:r>
        <w:t xml:space="preserve">CEGEM </w:t>
      </w:r>
      <w:r>
        <w:rPr>
          <w:color w:val="000000"/>
        </w:rPr>
        <w:t>is achieved through a series of market clearing equations and the zero pure profit condition.</w:t>
      </w:r>
    </w:p>
    <w:p w14:paraId="680909C5" w14:textId="722D415E" w:rsidR="00EE498C" w:rsidRDefault="00EE498C" w:rsidP="00EE498C">
      <w:pPr>
        <w:rPr>
          <w:sz w:val="20"/>
          <w:lang w:eastAsia="en-AU"/>
        </w:rPr>
      </w:pPr>
      <w:r>
        <w:rPr>
          <w:lang w:eastAsia="en-AU"/>
        </w:rPr>
        <w:t xml:space="preserve">In </w:t>
      </w:r>
      <w:r>
        <w:t xml:space="preserve">CEGEM </w:t>
      </w:r>
      <w:proofErr w:type="gramStart"/>
      <w:r>
        <w:rPr>
          <w:lang w:eastAsia="en-AU"/>
        </w:rPr>
        <w:t>a large number of</w:t>
      </w:r>
      <w:proofErr w:type="gramEnd"/>
      <w:r>
        <w:rPr>
          <w:lang w:eastAsia="en-AU"/>
        </w:rPr>
        <w:t xml:space="preserve"> equilibrium conditions are imposed, reflecting various market clearing conditions. With some exceptions, maximising decisions by agents throughout the global economy determine the demand for and supply of commodities and primary factors by region at given prices. Prices at different levels throughout the global economy adjust to ensure equality of demand and supply. Hence the market clearing conditions are identified with respective prices. The period of adjustment is usually taken to be one year. Firms earn zero pure profits in equilibrium.</w:t>
      </w:r>
    </w:p>
    <w:p w14:paraId="3DC8B916" w14:textId="04926E47" w:rsidR="00EE498C" w:rsidRDefault="00EE498C" w:rsidP="00EE498C">
      <w:pPr>
        <w:rPr>
          <w:sz w:val="20"/>
          <w:lang w:eastAsia="en-AU"/>
        </w:rPr>
      </w:pPr>
      <w:r>
        <w:rPr>
          <w:lang w:eastAsia="en-AU"/>
        </w:rPr>
        <w:lastRenderedPageBreak/>
        <w:t xml:space="preserve">In the factor markets, labour is a homogeneous commodity within each region. Although net migration occurs in </w:t>
      </w:r>
      <w:r>
        <w:t>CEGEM</w:t>
      </w:r>
      <w:r>
        <w:rPr>
          <w:lang w:eastAsia="en-AU"/>
        </w:rPr>
        <w:t>, these flows are not responsive to regional differences in wage rates. Capital and labour are mobile across industries with the region therefore they have regional market clearing conditions. Land is a sluggish commodity. Although it has a regional market clearing condition, prices can vary across industries as the supply of land to each industry responds to price differently. Natural resources are taken to be sector specific and thus have market-clearing conditions specified at industry level.</w:t>
      </w:r>
    </w:p>
    <w:p w14:paraId="587157C2" w14:textId="77777777" w:rsidR="00EE498C" w:rsidRPr="00410CC7" w:rsidRDefault="00EE498C" w:rsidP="00EE498C"/>
    <w:p w14:paraId="0F40945B" w14:textId="77777777" w:rsidR="00EE498C" w:rsidRDefault="00EE498C" w:rsidP="00EE498C">
      <w:pPr>
        <w:pStyle w:val="Heading1"/>
        <w:keepNext/>
        <w:keepLines/>
        <w:tabs>
          <w:tab w:val="left" w:pos="567"/>
        </w:tabs>
        <w:spacing w:before="360" w:after="0" w:line="240" w:lineRule="auto"/>
        <w:ind w:left="567" w:hanging="567"/>
      </w:pPr>
      <w:bookmarkStart w:id="87" w:name="_Toc236129221"/>
      <w:bookmarkStart w:id="88" w:name="_Toc516576417"/>
      <w:r>
        <w:lastRenderedPageBreak/>
        <w:t>REFERENCES</w:t>
      </w:r>
      <w:bookmarkEnd w:id="87"/>
      <w:bookmarkEnd w:id="88"/>
    </w:p>
    <w:p w14:paraId="3B882998" w14:textId="77777777" w:rsidR="00EE498C" w:rsidRDefault="00EE498C" w:rsidP="00BE4547">
      <w:r>
        <w:t xml:space="preserve">Australian Bureau of Agricultural and Resource Economics (ABARE) 1996, The MEGABARE Model Interim Documentation, </w:t>
      </w:r>
      <w:smartTag w:uri="urn:schemas-microsoft-com:office:smarttags" w:element="place">
        <w:smartTag w:uri="urn:schemas-microsoft-com:office:smarttags" w:element="City">
          <w:r>
            <w:t>Canberra</w:t>
          </w:r>
        </w:smartTag>
      </w:smartTag>
      <w:r>
        <w:t>.</w:t>
      </w:r>
    </w:p>
    <w:p w14:paraId="1DC8AB77" w14:textId="77777777" w:rsidR="00EE498C" w:rsidRDefault="00EE498C" w:rsidP="00BE4547">
      <w:r>
        <w:t xml:space="preserve">Hertel, T.W. (eds) 1997, Global Trade Analysis Project: </w:t>
      </w:r>
      <w:proofErr w:type="spellStart"/>
      <w:r>
        <w:t>Modeling</w:t>
      </w:r>
      <w:proofErr w:type="spellEnd"/>
      <w:r>
        <w:t xml:space="preserve"> and Applications, Cambridge University Press.</w:t>
      </w:r>
    </w:p>
    <w:p w14:paraId="3666C12F" w14:textId="77777777" w:rsidR="00EE498C" w:rsidRDefault="00EE498C" w:rsidP="00BE4547">
      <w:proofErr w:type="spellStart"/>
      <w:r>
        <w:t>Jomini</w:t>
      </w:r>
      <w:proofErr w:type="spellEnd"/>
      <w:r>
        <w:t xml:space="preserve">, P.J., </w:t>
      </w:r>
      <w:proofErr w:type="spellStart"/>
      <w:r>
        <w:t>Zeitsch</w:t>
      </w:r>
      <w:proofErr w:type="spellEnd"/>
      <w:r>
        <w:t xml:space="preserve">, J.F., McDougall, R., Welsh, A., Brown, S., </w:t>
      </w:r>
      <w:proofErr w:type="spellStart"/>
      <w:r>
        <w:t>Hambley</w:t>
      </w:r>
      <w:proofErr w:type="spellEnd"/>
      <w:r>
        <w:t>, J. and Kelly, J. 1991, SALTER: A General Equilibrium Model of the World Economy: Volume 1 Model Structure, Database and Parameters, Industry Commission, Canberra.</w:t>
      </w:r>
    </w:p>
    <w:p w14:paraId="1F0DF075" w14:textId="77777777" w:rsidR="00EE498C" w:rsidRDefault="00EE498C" w:rsidP="00BE4547">
      <w:proofErr w:type="spellStart"/>
      <w:r>
        <w:t>McKibbin</w:t>
      </w:r>
      <w:proofErr w:type="spellEnd"/>
      <w:r>
        <w:t>. W. J. and Sachs, J. D. 1991, Global Linkages: Macroeconomic Interdependence and Cooperation in the World Economy, The Brookings Institute, Washington, D.C.</w:t>
      </w:r>
    </w:p>
    <w:p w14:paraId="74CE7DCF" w14:textId="77777777" w:rsidR="00EE498C" w:rsidRDefault="00EE498C" w:rsidP="00BE4547">
      <w:r>
        <w:t>Pant, H. 2002, Global Trade and Environment Model (GTEM): A computable general equilibrium model of the global economy and environment, Progress documentation, Canberra.</w:t>
      </w:r>
    </w:p>
    <w:p w14:paraId="30BD6F14" w14:textId="77777777" w:rsidR="00EE498C" w:rsidRPr="004C1103" w:rsidRDefault="00EE498C" w:rsidP="00BE4547">
      <w:r>
        <w:t xml:space="preserve">Pant, H., </w:t>
      </w:r>
      <w:proofErr w:type="spellStart"/>
      <w:r>
        <w:t>Tulpule</w:t>
      </w:r>
      <w:proofErr w:type="spellEnd"/>
      <w:r>
        <w:t xml:space="preserve">, V. and Fisher, B. F. 2002, The welfare consequences of emissions trading with pre-existing taxes, ABARE Conference Paper presented at the </w:t>
      </w:r>
      <w:r w:rsidRPr="004C1103">
        <w:t>7</w:t>
      </w:r>
      <w:r w:rsidRPr="004C1103">
        <w:rPr>
          <w:vertAlign w:val="superscript"/>
        </w:rPr>
        <w:t>th</w:t>
      </w:r>
      <w:r w:rsidRPr="004C1103">
        <w:t xml:space="preserve"> Annual Conference on Global Economic Analysis</w:t>
      </w:r>
      <w:r>
        <w:t xml:space="preserve">, </w:t>
      </w:r>
      <w:r w:rsidRPr="004C1103">
        <w:t>Washington, D.C., June 17-19, 2004</w:t>
      </w:r>
      <w:r>
        <w:t>.</w:t>
      </w:r>
    </w:p>
    <w:p w14:paraId="6E5B15EC" w14:textId="77777777" w:rsidR="00EE498C" w:rsidRPr="00553AC7" w:rsidRDefault="00EE498C" w:rsidP="00EE498C">
      <w:pPr>
        <w:pStyle w:val="IndentPara"/>
      </w:pPr>
    </w:p>
    <w:sectPr w:rsidR="00EE498C" w:rsidRPr="00553AC7" w:rsidSect="00922FF5">
      <w:footerReference w:type="default" r:id="rId56"/>
      <w:pgSz w:w="11907" w:h="16840" w:code="9"/>
      <w:pgMar w:top="1418" w:right="1275"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70BB" w14:textId="77777777" w:rsidR="006374A0" w:rsidRDefault="006374A0" w:rsidP="00434569">
      <w:pPr>
        <w:spacing w:after="0"/>
      </w:pPr>
      <w:r>
        <w:separator/>
      </w:r>
    </w:p>
  </w:endnote>
  <w:endnote w:type="continuationSeparator" w:id="0">
    <w:p w14:paraId="2267CA03" w14:textId="77777777" w:rsidR="006374A0" w:rsidRDefault="006374A0" w:rsidP="00434569">
      <w:pPr>
        <w:spacing w:after="0"/>
      </w:pPr>
      <w:r>
        <w:continuationSeparator/>
      </w:r>
    </w:p>
  </w:endnote>
  <w:endnote w:type="continuationNotice" w:id="1">
    <w:p w14:paraId="3F93ED2A" w14:textId="77777777" w:rsidR="006374A0" w:rsidRDefault="006374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Semilight">
    <w:panose1 w:val="020B04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491477"/>
      <w:docPartObj>
        <w:docPartGallery w:val="Page Numbers (Bottom of Page)"/>
        <w:docPartUnique/>
      </w:docPartObj>
    </w:sdtPr>
    <w:sdtEndPr>
      <w:rPr>
        <w:noProof/>
      </w:rPr>
    </w:sdtEndPr>
    <w:sdtContent>
      <w:p w14:paraId="48278AB8" w14:textId="77777777" w:rsidR="00BE4547" w:rsidRDefault="00BE4547">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3001A0AB" w14:textId="77777777" w:rsidR="00BE4547" w:rsidRDefault="00BE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1F81A" w14:textId="77777777" w:rsidR="006374A0" w:rsidRDefault="006374A0" w:rsidP="00434569">
      <w:pPr>
        <w:spacing w:after="0"/>
      </w:pPr>
      <w:r>
        <w:separator/>
      </w:r>
    </w:p>
  </w:footnote>
  <w:footnote w:type="continuationSeparator" w:id="0">
    <w:p w14:paraId="680FC99B" w14:textId="77777777" w:rsidR="006374A0" w:rsidRDefault="006374A0" w:rsidP="00434569">
      <w:pPr>
        <w:spacing w:after="0"/>
      </w:pPr>
      <w:r>
        <w:continuationSeparator/>
      </w:r>
    </w:p>
  </w:footnote>
  <w:footnote w:type="continuationNotice" w:id="1">
    <w:p w14:paraId="29C680BD" w14:textId="77777777" w:rsidR="006374A0" w:rsidRDefault="006374A0">
      <w:pPr>
        <w:spacing w:before="0" w:after="0" w:line="240" w:lineRule="auto"/>
      </w:pPr>
    </w:p>
  </w:footnote>
  <w:footnote w:id="2">
    <w:p w14:paraId="3764FFC3" w14:textId="77777777" w:rsidR="00BE4547" w:rsidRPr="00BF1815" w:rsidRDefault="00BE4547" w:rsidP="00EE498C">
      <w:pPr>
        <w:pStyle w:val="FootnoteText"/>
      </w:pPr>
      <w:r>
        <w:rPr>
          <w:rStyle w:val="FootnoteReference"/>
        </w:rPr>
        <w:footnoteRef/>
      </w:r>
      <w:r>
        <w:t xml:space="preserve"> </w:t>
      </w:r>
      <w:r w:rsidRPr="00BF1815">
        <w:t>Because the model is balanced in that income equals expenditure across regions (and across the world) and that trade balances and balance of payments are in equilibrium, this ensures that Walras’s law is maintained. In fact, the checking of Walras’s law is integral to determining the validity of any experiment undertaken with the model.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6C40"/>
    <w:multiLevelType w:val="hybridMultilevel"/>
    <w:tmpl w:val="E924B462"/>
    <w:lvl w:ilvl="0" w:tplc="FFFFFFFF">
      <w:start w:val="1"/>
      <w:numFmt w:val="bullet"/>
      <w:pStyle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52939"/>
    <w:multiLevelType w:val="hybridMultilevel"/>
    <w:tmpl w:val="76749BD6"/>
    <w:lvl w:ilvl="0" w:tplc="3D6A662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122573"/>
    <w:multiLevelType w:val="multilevel"/>
    <w:tmpl w:val="817CFE92"/>
    <w:styleLink w:val="Bullets"/>
    <w:lvl w:ilvl="0">
      <w:start w:val="1"/>
      <w:numFmt w:val="bullet"/>
      <w:pStyle w:val="Bullets1"/>
      <w:lvlText w:val=""/>
      <w:lvlJc w:val="left"/>
      <w:pPr>
        <w:ind w:left="357" w:hanging="357"/>
      </w:pPr>
      <w:rPr>
        <w:rFonts w:ascii="Symbol" w:hAnsi="Symbol" w:hint="default"/>
        <w:color w:val="000000" w:themeColor="text1"/>
      </w:rPr>
    </w:lvl>
    <w:lvl w:ilvl="1">
      <w:start w:val="1"/>
      <w:numFmt w:val="bullet"/>
      <w:pStyle w:val="Bullets2"/>
      <w:lvlText w:val="o"/>
      <w:lvlJc w:val="left"/>
      <w:pPr>
        <w:ind w:left="714" w:hanging="357"/>
      </w:pPr>
      <w:rPr>
        <w:rFonts w:ascii="Courier New" w:hAnsi="Courier New" w:hint="default"/>
        <w:color w:val="000000" w:themeColor="text1"/>
      </w:rPr>
    </w:lvl>
    <w:lvl w:ilvl="2">
      <w:start w:val="1"/>
      <w:numFmt w:val="bullet"/>
      <w:pStyle w:val="Bullets3"/>
      <w:lvlText w:val=""/>
      <w:lvlJc w:val="left"/>
      <w:pPr>
        <w:ind w:left="1071" w:hanging="357"/>
      </w:pPr>
      <w:rPr>
        <w:rFonts w:ascii="Wingdings" w:hAnsi="Wingdings" w:hint="default"/>
        <w:color w:val="000000" w:themeColor="text1"/>
      </w:rPr>
    </w:lvl>
    <w:lvl w:ilvl="3">
      <w:start w:val="1"/>
      <w:numFmt w:val="bullet"/>
      <w:pStyle w:val="Bullets4"/>
      <w:lvlText w:val="–"/>
      <w:lvlJc w:val="left"/>
      <w:pPr>
        <w:ind w:left="1428" w:hanging="357"/>
      </w:pPr>
      <w:rPr>
        <w:rFonts w:ascii="Calibri" w:hAnsi="Calibri" w:hint="default"/>
        <w:color w:val="000000" w:themeColor="text1"/>
      </w:rPr>
    </w:lvl>
    <w:lvl w:ilvl="4">
      <w:start w:val="1"/>
      <w:numFmt w:val="bullet"/>
      <w:lvlText w:val=""/>
      <w:lvlJc w:val="left"/>
      <w:pPr>
        <w:ind w:left="1785" w:hanging="357"/>
      </w:pPr>
      <w:rPr>
        <w:rFonts w:ascii="Symbol" w:hAnsi="Symbol" w:hint="default"/>
        <w:color w:val="000000" w:themeColor="text1"/>
      </w:rPr>
    </w:lvl>
    <w:lvl w:ilvl="5">
      <w:start w:val="1"/>
      <w:numFmt w:val="bullet"/>
      <w:lvlText w:val="o"/>
      <w:lvlJc w:val="left"/>
      <w:pPr>
        <w:ind w:left="2143" w:hanging="358"/>
      </w:pPr>
      <w:rPr>
        <w:rFonts w:ascii="Courier New" w:hAnsi="Courier New" w:hint="default"/>
        <w:color w:val="000000" w:themeColor="text1"/>
      </w:rPr>
    </w:lvl>
    <w:lvl w:ilvl="6">
      <w:start w:val="1"/>
      <w:numFmt w:val="bullet"/>
      <w:lvlText w:val=""/>
      <w:lvlJc w:val="left"/>
      <w:pPr>
        <w:ind w:left="2500" w:hanging="358"/>
      </w:pPr>
      <w:rPr>
        <w:rFonts w:ascii="Wingdings" w:hAnsi="Wingdings" w:hint="default"/>
        <w:color w:val="000000" w:themeColor="text1"/>
      </w:rPr>
    </w:lvl>
    <w:lvl w:ilvl="7">
      <w:start w:val="1"/>
      <w:numFmt w:val="bullet"/>
      <w:pStyle w:val="TableBullet1"/>
      <w:lvlText w:val=""/>
      <w:lvlJc w:val="left"/>
      <w:pPr>
        <w:ind w:left="454" w:hanging="284"/>
      </w:pPr>
      <w:rPr>
        <w:rFonts w:ascii="Symbol" w:hAnsi="Symbol" w:hint="default"/>
        <w:color w:val="000000" w:themeColor="text1"/>
      </w:rPr>
    </w:lvl>
    <w:lvl w:ilvl="8">
      <w:start w:val="1"/>
      <w:numFmt w:val="bullet"/>
      <w:pStyle w:val="TableBullet2"/>
      <w:lvlText w:val="o"/>
      <w:lvlJc w:val="left"/>
      <w:pPr>
        <w:ind w:left="737" w:hanging="283"/>
      </w:pPr>
      <w:rPr>
        <w:rFonts w:ascii="Courier New" w:hAnsi="Courier New" w:hint="default"/>
        <w:color w:val="000000" w:themeColor="text1"/>
      </w:rPr>
    </w:lvl>
  </w:abstractNum>
  <w:abstractNum w:abstractNumId="3" w15:restartNumberingAfterBreak="0">
    <w:nsid w:val="209F2649"/>
    <w:multiLevelType w:val="singleLevel"/>
    <w:tmpl w:val="7AD01318"/>
    <w:name w:val="AlphabeticList"/>
    <w:lvl w:ilvl="0">
      <w:start w:val="1"/>
      <w:numFmt w:val="upperLetter"/>
      <w:lvlRestart w:val="0"/>
      <w:pStyle w:val="NumberedList"/>
      <w:lvlText w:val="%1"/>
      <w:lvlJc w:val="left"/>
      <w:pPr>
        <w:tabs>
          <w:tab w:val="num" w:pos="567"/>
        </w:tabs>
        <w:ind w:left="567" w:hanging="567"/>
      </w:pPr>
      <w:rPr>
        <w:rFonts w:ascii="Arial" w:hAnsi="Arial" w:cs="Arial" w:hint="default"/>
        <w:b w:val="0"/>
        <w:i w:val="0"/>
        <w:color w:val="000000"/>
        <w:sz w:val="22"/>
        <w:szCs w:val="22"/>
      </w:rPr>
    </w:lvl>
  </w:abstractNum>
  <w:abstractNum w:abstractNumId="4" w15:restartNumberingAfterBreak="0">
    <w:nsid w:val="20B03AF0"/>
    <w:multiLevelType w:val="hybridMultilevel"/>
    <w:tmpl w:val="F9C6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F9794B"/>
    <w:multiLevelType w:val="hybridMultilevel"/>
    <w:tmpl w:val="E334F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4E4CE5"/>
    <w:multiLevelType w:val="multilevel"/>
    <w:tmpl w:val="293EB922"/>
    <w:styleLink w:val="AECOMListBullets"/>
    <w:lvl w:ilvl="0">
      <w:start w:val="1"/>
      <w:numFmt w:val="bullet"/>
      <w:lvlText w:val="-"/>
      <w:lvlJc w:val="left"/>
      <w:pPr>
        <w:ind w:left="425" w:hanging="425"/>
      </w:pPr>
      <w:rPr>
        <w:rFonts w:asciiTheme="minorHAnsi" w:hAnsiTheme="minorHAnsi" w:cs="Times New Roman"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ingdings" w:hAnsi="Wingdings" w:cs="Times New Roman" w:hint="default"/>
        <w:color w:val="auto"/>
      </w:rPr>
    </w:lvl>
    <w:lvl w:ilvl="3">
      <w:start w:val="1"/>
      <w:numFmt w:val="none"/>
      <w:lvlText w:val="%4"/>
      <w:lvlJc w:val="left"/>
      <w:pPr>
        <w:ind w:left="1700" w:hanging="425"/>
      </w:pPr>
      <w:rPr>
        <w:rFonts w:asciiTheme="minorHAnsi" w:hAnsiTheme="minorHAnsi" w:hint="default"/>
        <w:color w:val="auto"/>
      </w:rPr>
    </w:lvl>
    <w:lvl w:ilvl="4">
      <w:start w:val="1"/>
      <w:numFmt w:val="none"/>
      <w:lvlText w:val="%5"/>
      <w:lvlJc w:val="left"/>
      <w:pPr>
        <w:ind w:left="2125" w:hanging="425"/>
      </w:pPr>
      <w:rPr>
        <w:rFonts w:asciiTheme="minorHAnsi" w:hAnsiTheme="minorHAnsi" w:hint="default"/>
        <w:color w:val="auto"/>
      </w:rPr>
    </w:lvl>
    <w:lvl w:ilvl="5">
      <w:start w:val="1"/>
      <w:numFmt w:val="none"/>
      <w:lvlText w:val="%6"/>
      <w:lvlJc w:val="left"/>
      <w:pPr>
        <w:ind w:left="2550" w:hanging="425"/>
      </w:pPr>
      <w:rPr>
        <w:rFonts w:asciiTheme="minorHAnsi" w:hAnsiTheme="minorHAnsi" w:hint="default"/>
        <w:color w:val="auto"/>
      </w:rPr>
    </w:lvl>
    <w:lvl w:ilvl="6">
      <w:start w:val="1"/>
      <w:numFmt w:val="none"/>
      <w:lvlText w:val="%7"/>
      <w:lvlJc w:val="left"/>
      <w:pPr>
        <w:ind w:left="2975" w:hanging="425"/>
      </w:pPr>
      <w:rPr>
        <w:rFonts w:asciiTheme="minorHAnsi" w:hAnsiTheme="minorHAnsi" w:hint="default"/>
        <w:color w:val="auto"/>
      </w:rPr>
    </w:lvl>
    <w:lvl w:ilvl="7">
      <w:start w:val="1"/>
      <w:numFmt w:val="none"/>
      <w:lvlText w:val="%8"/>
      <w:lvlJc w:val="left"/>
      <w:pPr>
        <w:ind w:left="3400" w:hanging="425"/>
      </w:pPr>
      <w:rPr>
        <w:rFonts w:asciiTheme="minorHAnsi" w:hAnsiTheme="minorHAnsi" w:hint="default"/>
        <w:color w:val="auto"/>
      </w:rPr>
    </w:lvl>
    <w:lvl w:ilvl="8">
      <w:start w:val="1"/>
      <w:numFmt w:val="none"/>
      <w:lvlText w:val="%9"/>
      <w:lvlJc w:val="left"/>
      <w:pPr>
        <w:ind w:left="3825" w:hanging="425"/>
      </w:pPr>
      <w:rPr>
        <w:rFonts w:asciiTheme="minorHAnsi" w:hAnsiTheme="minorHAnsi" w:cs="Times New Roman" w:hint="default"/>
        <w:color w:val="auto"/>
      </w:rPr>
    </w:lvl>
  </w:abstractNum>
  <w:abstractNum w:abstractNumId="7" w15:restartNumberingAfterBreak="0">
    <w:nsid w:val="63050870"/>
    <w:multiLevelType w:val="hybridMultilevel"/>
    <w:tmpl w:val="C660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8D5A7A"/>
    <w:multiLevelType w:val="hybridMultilevel"/>
    <w:tmpl w:val="18AA9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2815A0"/>
    <w:multiLevelType w:val="multilevel"/>
    <w:tmpl w:val="65246FD6"/>
    <w:lvl w:ilvl="0">
      <w:start w:val="1"/>
      <w:numFmt w:val="bullet"/>
      <w:lvlRestart w:val="0"/>
      <w:pStyle w:val="DashList"/>
      <w:lvlText w:val=""/>
      <w:lvlJc w:val="left"/>
      <w:pPr>
        <w:tabs>
          <w:tab w:val="num" w:pos="567"/>
        </w:tabs>
        <w:ind w:left="567" w:hanging="567"/>
      </w:pPr>
      <w:rPr>
        <w:rFonts w:ascii="Wingdings" w:hAnsi="Wingdings" w:hint="default"/>
        <w:b/>
        <w:i w:val="0"/>
        <w:color w:val="931638"/>
        <w:sz w:val="22"/>
        <w:szCs w:val="22"/>
      </w:rPr>
    </w:lvl>
    <w:lvl w:ilvl="1">
      <w:start w:val="1"/>
      <w:numFmt w:val="bullet"/>
      <w:lvlRestart w:val="0"/>
      <w:pStyle w:val="DashList"/>
      <w:lvlText w:val=""/>
      <w:lvlJc w:val="left"/>
      <w:pPr>
        <w:tabs>
          <w:tab w:val="num" w:pos="0"/>
        </w:tabs>
        <w:ind w:left="0" w:firstLine="567"/>
      </w:pPr>
      <w:rPr>
        <w:rFonts w:ascii="Wingdings 3" w:hAnsi="Wingdings 3" w:hint="default"/>
        <w:b/>
        <w:i w:val="0"/>
        <w:color w:val="931638"/>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E101C9B"/>
    <w:multiLevelType w:val="hybridMultilevel"/>
    <w:tmpl w:val="16CCCD78"/>
    <w:name w:val="IndentAlphabeticList"/>
    <w:lvl w:ilvl="0" w:tplc="FFFFFFFF">
      <w:start w:val="1"/>
      <w:numFmt w:val="bullet"/>
      <w:pStyle w:val="BulletPoint"/>
      <w:lvlText w:val=""/>
      <w:lvlJc w:val="left"/>
      <w:pPr>
        <w:tabs>
          <w:tab w:val="num" w:pos="567"/>
        </w:tabs>
        <w:ind w:left="567" w:hanging="567"/>
      </w:pPr>
      <w:rPr>
        <w:rFonts w:ascii="Wingdings" w:hAnsi="Wingdings" w:hint="default"/>
        <w:b/>
        <w:i w:val="0"/>
        <w:color w:val="931638"/>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68523C"/>
    <w:multiLevelType w:val="singleLevel"/>
    <w:tmpl w:val="DB0AA560"/>
    <w:name w:val="BulletList"/>
    <w:lvl w:ilvl="0">
      <w:start w:val="1"/>
      <w:numFmt w:val="decimal"/>
      <w:lvlRestart w:val="0"/>
      <w:lvlText w:val="%1"/>
      <w:lvlJc w:val="left"/>
      <w:pPr>
        <w:tabs>
          <w:tab w:val="num" w:pos="567"/>
        </w:tabs>
        <w:ind w:left="567" w:hanging="567"/>
      </w:pPr>
      <w:rPr>
        <w:rFonts w:ascii="Arial" w:hAnsi="Arial" w:cs="Arial" w:hint="default"/>
        <w:b w:val="0"/>
        <w:i w:val="0"/>
        <w:color w:val="000000"/>
        <w:sz w:val="22"/>
        <w:szCs w:val="22"/>
      </w:rPr>
    </w:lvl>
  </w:abstractNum>
  <w:abstractNum w:abstractNumId="12" w15:restartNumberingAfterBreak="0">
    <w:nsid w:val="7EE62011"/>
    <w:multiLevelType w:val="singleLevel"/>
    <w:tmpl w:val="B8566AD8"/>
    <w:lvl w:ilvl="0">
      <w:start w:val="1"/>
      <w:numFmt w:val="bullet"/>
      <w:pStyle w:val="BulletedList"/>
      <w:lvlText w:val=""/>
      <w:lvlJc w:val="left"/>
      <w:pPr>
        <w:tabs>
          <w:tab w:val="num" w:pos="425"/>
        </w:tabs>
        <w:ind w:left="425" w:hanging="425"/>
      </w:pPr>
      <w:rPr>
        <w:rFonts w:ascii="Symbol" w:hAnsi="Symbol" w:hint="default"/>
      </w:rPr>
    </w:lvl>
  </w:abstractNum>
  <w:num w:numId="1">
    <w:abstractNumId w:val="1"/>
  </w:num>
  <w:num w:numId="2">
    <w:abstractNumId w:val="2"/>
  </w:num>
  <w:num w:numId="3">
    <w:abstractNumId w:val="12"/>
  </w:num>
  <w:num w:numId="4">
    <w:abstractNumId w:val="6"/>
  </w:num>
  <w:num w:numId="5">
    <w:abstractNumId w:val="0"/>
  </w:num>
  <w:num w:numId="6">
    <w:abstractNumId w:val="7"/>
  </w:num>
  <w:num w:numId="7">
    <w:abstractNumId w:val="8"/>
  </w:num>
  <w:num w:numId="8">
    <w:abstractNumId w:val="5"/>
  </w:num>
  <w:num w:numId="9">
    <w:abstractNumId w:val="4"/>
  </w:num>
  <w:num w:numId="10">
    <w:abstractNumId w:val="0"/>
  </w:num>
  <w:num w:numId="11">
    <w:abstractNumId w:val="9"/>
  </w:num>
  <w:num w:numId="12">
    <w:abstractNumId w:val="3"/>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AE"/>
    <w:rsid w:val="00000B19"/>
    <w:rsid w:val="00000BD5"/>
    <w:rsid w:val="00001899"/>
    <w:rsid w:val="00001A51"/>
    <w:rsid w:val="0000208B"/>
    <w:rsid w:val="000021AD"/>
    <w:rsid w:val="00002FBD"/>
    <w:rsid w:val="0000320A"/>
    <w:rsid w:val="00003A60"/>
    <w:rsid w:val="00003E0B"/>
    <w:rsid w:val="0000448F"/>
    <w:rsid w:val="00004825"/>
    <w:rsid w:val="000048EC"/>
    <w:rsid w:val="00004E0C"/>
    <w:rsid w:val="00005517"/>
    <w:rsid w:val="00005757"/>
    <w:rsid w:val="00005AC7"/>
    <w:rsid w:val="00005DEF"/>
    <w:rsid w:val="00005EF5"/>
    <w:rsid w:val="00006DC8"/>
    <w:rsid w:val="00007C95"/>
    <w:rsid w:val="000106AE"/>
    <w:rsid w:val="00011068"/>
    <w:rsid w:val="000136A3"/>
    <w:rsid w:val="00014D57"/>
    <w:rsid w:val="000150A8"/>
    <w:rsid w:val="0001513D"/>
    <w:rsid w:val="00015DDE"/>
    <w:rsid w:val="00015DEB"/>
    <w:rsid w:val="00016F95"/>
    <w:rsid w:val="000175BE"/>
    <w:rsid w:val="000178A0"/>
    <w:rsid w:val="0002001F"/>
    <w:rsid w:val="0002081F"/>
    <w:rsid w:val="0002133D"/>
    <w:rsid w:val="00021392"/>
    <w:rsid w:val="00022739"/>
    <w:rsid w:val="00022840"/>
    <w:rsid w:val="000229A6"/>
    <w:rsid w:val="00022FFA"/>
    <w:rsid w:val="000239EC"/>
    <w:rsid w:val="00023DA0"/>
    <w:rsid w:val="000240F1"/>
    <w:rsid w:val="00024D87"/>
    <w:rsid w:val="0002549F"/>
    <w:rsid w:val="00025808"/>
    <w:rsid w:val="00025CC4"/>
    <w:rsid w:val="000264B2"/>
    <w:rsid w:val="000267C3"/>
    <w:rsid w:val="00026C13"/>
    <w:rsid w:val="000307F6"/>
    <w:rsid w:val="00031A35"/>
    <w:rsid w:val="00032242"/>
    <w:rsid w:val="000328F1"/>
    <w:rsid w:val="00032E91"/>
    <w:rsid w:val="0003323C"/>
    <w:rsid w:val="00033D38"/>
    <w:rsid w:val="00033D82"/>
    <w:rsid w:val="00033E2C"/>
    <w:rsid w:val="00034C15"/>
    <w:rsid w:val="00035DCC"/>
    <w:rsid w:val="00036246"/>
    <w:rsid w:val="00036E6A"/>
    <w:rsid w:val="000373A0"/>
    <w:rsid w:val="00037626"/>
    <w:rsid w:val="00040707"/>
    <w:rsid w:val="00040EB8"/>
    <w:rsid w:val="00041029"/>
    <w:rsid w:val="00041949"/>
    <w:rsid w:val="0004248D"/>
    <w:rsid w:val="00042C48"/>
    <w:rsid w:val="000438E1"/>
    <w:rsid w:val="00043952"/>
    <w:rsid w:val="000439D8"/>
    <w:rsid w:val="00043BB9"/>
    <w:rsid w:val="00044272"/>
    <w:rsid w:val="0004491D"/>
    <w:rsid w:val="00044959"/>
    <w:rsid w:val="00045393"/>
    <w:rsid w:val="000469B9"/>
    <w:rsid w:val="00047942"/>
    <w:rsid w:val="00047DC7"/>
    <w:rsid w:val="000500B0"/>
    <w:rsid w:val="00050269"/>
    <w:rsid w:val="00052BFC"/>
    <w:rsid w:val="000533C3"/>
    <w:rsid w:val="00053687"/>
    <w:rsid w:val="00053F45"/>
    <w:rsid w:val="000542A9"/>
    <w:rsid w:val="000553AD"/>
    <w:rsid w:val="00055484"/>
    <w:rsid w:val="00055B0D"/>
    <w:rsid w:val="00055E34"/>
    <w:rsid w:val="00055E9A"/>
    <w:rsid w:val="00055EE0"/>
    <w:rsid w:val="00056482"/>
    <w:rsid w:val="00056D42"/>
    <w:rsid w:val="0005712D"/>
    <w:rsid w:val="00057C9F"/>
    <w:rsid w:val="000602AF"/>
    <w:rsid w:val="000617AE"/>
    <w:rsid w:val="0006192A"/>
    <w:rsid w:val="00062C37"/>
    <w:rsid w:val="00063663"/>
    <w:rsid w:val="000644D5"/>
    <w:rsid w:val="00065DF2"/>
    <w:rsid w:val="000666BB"/>
    <w:rsid w:val="00066F9D"/>
    <w:rsid w:val="00067C03"/>
    <w:rsid w:val="00067C8D"/>
    <w:rsid w:val="0007000D"/>
    <w:rsid w:val="00070D7B"/>
    <w:rsid w:val="00070E8B"/>
    <w:rsid w:val="00071239"/>
    <w:rsid w:val="00071981"/>
    <w:rsid w:val="0007265E"/>
    <w:rsid w:val="00072D60"/>
    <w:rsid w:val="00073E3F"/>
    <w:rsid w:val="00074054"/>
    <w:rsid w:val="000745DB"/>
    <w:rsid w:val="00074860"/>
    <w:rsid w:val="00075540"/>
    <w:rsid w:val="00075882"/>
    <w:rsid w:val="00075B19"/>
    <w:rsid w:val="00075B9C"/>
    <w:rsid w:val="00075FC2"/>
    <w:rsid w:val="000765D6"/>
    <w:rsid w:val="00076953"/>
    <w:rsid w:val="00076EF9"/>
    <w:rsid w:val="00077E7D"/>
    <w:rsid w:val="00080423"/>
    <w:rsid w:val="00080A22"/>
    <w:rsid w:val="000818FA"/>
    <w:rsid w:val="000819C7"/>
    <w:rsid w:val="00081FFE"/>
    <w:rsid w:val="000820C9"/>
    <w:rsid w:val="00082807"/>
    <w:rsid w:val="00082BA9"/>
    <w:rsid w:val="000830A9"/>
    <w:rsid w:val="00083666"/>
    <w:rsid w:val="000839D1"/>
    <w:rsid w:val="00083B77"/>
    <w:rsid w:val="00084088"/>
    <w:rsid w:val="000850F5"/>
    <w:rsid w:val="00085482"/>
    <w:rsid w:val="00085980"/>
    <w:rsid w:val="000866F1"/>
    <w:rsid w:val="00086ED9"/>
    <w:rsid w:val="0008766F"/>
    <w:rsid w:val="00087ACE"/>
    <w:rsid w:val="00087D7E"/>
    <w:rsid w:val="00087F22"/>
    <w:rsid w:val="00090317"/>
    <w:rsid w:val="00090986"/>
    <w:rsid w:val="000917B6"/>
    <w:rsid w:val="00091A9E"/>
    <w:rsid w:val="000924C5"/>
    <w:rsid w:val="0009250C"/>
    <w:rsid w:val="00093DD1"/>
    <w:rsid w:val="000940E0"/>
    <w:rsid w:val="000943D9"/>
    <w:rsid w:val="0009475E"/>
    <w:rsid w:val="00095031"/>
    <w:rsid w:val="000953CD"/>
    <w:rsid w:val="000953D0"/>
    <w:rsid w:val="00095722"/>
    <w:rsid w:val="000957E1"/>
    <w:rsid w:val="00095934"/>
    <w:rsid w:val="00095CE9"/>
    <w:rsid w:val="00096659"/>
    <w:rsid w:val="00096D97"/>
    <w:rsid w:val="00097340"/>
    <w:rsid w:val="00097A88"/>
    <w:rsid w:val="000A01E3"/>
    <w:rsid w:val="000A04BA"/>
    <w:rsid w:val="000A2028"/>
    <w:rsid w:val="000A2485"/>
    <w:rsid w:val="000A2560"/>
    <w:rsid w:val="000A2673"/>
    <w:rsid w:val="000A2821"/>
    <w:rsid w:val="000A32ED"/>
    <w:rsid w:val="000A400E"/>
    <w:rsid w:val="000A4308"/>
    <w:rsid w:val="000A456A"/>
    <w:rsid w:val="000A5075"/>
    <w:rsid w:val="000A51B0"/>
    <w:rsid w:val="000A6373"/>
    <w:rsid w:val="000A72EF"/>
    <w:rsid w:val="000A7392"/>
    <w:rsid w:val="000B073F"/>
    <w:rsid w:val="000B0E4A"/>
    <w:rsid w:val="000B1351"/>
    <w:rsid w:val="000B1646"/>
    <w:rsid w:val="000B32C7"/>
    <w:rsid w:val="000B365F"/>
    <w:rsid w:val="000B393A"/>
    <w:rsid w:val="000B3A9F"/>
    <w:rsid w:val="000B4CBE"/>
    <w:rsid w:val="000B5A88"/>
    <w:rsid w:val="000B5D3D"/>
    <w:rsid w:val="000B62F1"/>
    <w:rsid w:val="000B6675"/>
    <w:rsid w:val="000B6775"/>
    <w:rsid w:val="000B6EB1"/>
    <w:rsid w:val="000C021D"/>
    <w:rsid w:val="000C0544"/>
    <w:rsid w:val="000C07CB"/>
    <w:rsid w:val="000C0B18"/>
    <w:rsid w:val="000C11DC"/>
    <w:rsid w:val="000C1B86"/>
    <w:rsid w:val="000C2169"/>
    <w:rsid w:val="000C2455"/>
    <w:rsid w:val="000C29B1"/>
    <w:rsid w:val="000C4A46"/>
    <w:rsid w:val="000C5218"/>
    <w:rsid w:val="000C7106"/>
    <w:rsid w:val="000C715A"/>
    <w:rsid w:val="000C721A"/>
    <w:rsid w:val="000C77E3"/>
    <w:rsid w:val="000C7DE7"/>
    <w:rsid w:val="000C7E13"/>
    <w:rsid w:val="000C7ED0"/>
    <w:rsid w:val="000D08FD"/>
    <w:rsid w:val="000D099B"/>
    <w:rsid w:val="000D1260"/>
    <w:rsid w:val="000D137F"/>
    <w:rsid w:val="000D1442"/>
    <w:rsid w:val="000D1B36"/>
    <w:rsid w:val="000D2128"/>
    <w:rsid w:val="000D3CA9"/>
    <w:rsid w:val="000D4AF4"/>
    <w:rsid w:val="000D4CC6"/>
    <w:rsid w:val="000D5462"/>
    <w:rsid w:val="000D62A5"/>
    <w:rsid w:val="000D6808"/>
    <w:rsid w:val="000D7368"/>
    <w:rsid w:val="000E013A"/>
    <w:rsid w:val="000E0613"/>
    <w:rsid w:val="000E102F"/>
    <w:rsid w:val="000E118F"/>
    <w:rsid w:val="000E130C"/>
    <w:rsid w:val="000E1C47"/>
    <w:rsid w:val="000E1F98"/>
    <w:rsid w:val="000E2EA9"/>
    <w:rsid w:val="000E30C4"/>
    <w:rsid w:val="000E3D85"/>
    <w:rsid w:val="000E4435"/>
    <w:rsid w:val="000E4483"/>
    <w:rsid w:val="000E486B"/>
    <w:rsid w:val="000E5113"/>
    <w:rsid w:val="000E5544"/>
    <w:rsid w:val="000E7669"/>
    <w:rsid w:val="000E7C42"/>
    <w:rsid w:val="000F05C3"/>
    <w:rsid w:val="000F1CE7"/>
    <w:rsid w:val="000F23E5"/>
    <w:rsid w:val="000F2991"/>
    <w:rsid w:val="000F2D5C"/>
    <w:rsid w:val="000F3145"/>
    <w:rsid w:val="000F374D"/>
    <w:rsid w:val="000F37A0"/>
    <w:rsid w:val="000F3DF6"/>
    <w:rsid w:val="000F4229"/>
    <w:rsid w:val="000F525F"/>
    <w:rsid w:val="000F6A14"/>
    <w:rsid w:val="000F75A5"/>
    <w:rsid w:val="0010043E"/>
    <w:rsid w:val="00100893"/>
    <w:rsid w:val="0010141F"/>
    <w:rsid w:val="00101890"/>
    <w:rsid w:val="001019CA"/>
    <w:rsid w:val="00101F57"/>
    <w:rsid w:val="001028EE"/>
    <w:rsid w:val="00102973"/>
    <w:rsid w:val="00102F70"/>
    <w:rsid w:val="00102FB5"/>
    <w:rsid w:val="001032B8"/>
    <w:rsid w:val="001040D5"/>
    <w:rsid w:val="00104546"/>
    <w:rsid w:val="00104639"/>
    <w:rsid w:val="0010589F"/>
    <w:rsid w:val="00105F79"/>
    <w:rsid w:val="00106001"/>
    <w:rsid w:val="00106CB2"/>
    <w:rsid w:val="00107733"/>
    <w:rsid w:val="00107902"/>
    <w:rsid w:val="00107B5D"/>
    <w:rsid w:val="00110117"/>
    <w:rsid w:val="00110857"/>
    <w:rsid w:val="00110EDD"/>
    <w:rsid w:val="00111251"/>
    <w:rsid w:val="001119CA"/>
    <w:rsid w:val="001121E0"/>
    <w:rsid w:val="001122EF"/>
    <w:rsid w:val="001125E7"/>
    <w:rsid w:val="00113797"/>
    <w:rsid w:val="00113CE2"/>
    <w:rsid w:val="00115809"/>
    <w:rsid w:val="001164E2"/>
    <w:rsid w:val="00116642"/>
    <w:rsid w:val="00117777"/>
    <w:rsid w:val="00117BD0"/>
    <w:rsid w:val="00117E58"/>
    <w:rsid w:val="00117FFA"/>
    <w:rsid w:val="001209EF"/>
    <w:rsid w:val="00120A4D"/>
    <w:rsid w:val="001211E2"/>
    <w:rsid w:val="00121BF1"/>
    <w:rsid w:val="00121CE6"/>
    <w:rsid w:val="00121FD6"/>
    <w:rsid w:val="00122FFA"/>
    <w:rsid w:val="00123D7D"/>
    <w:rsid w:val="00125276"/>
    <w:rsid w:val="001252D1"/>
    <w:rsid w:val="00126B61"/>
    <w:rsid w:val="00127257"/>
    <w:rsid w:val="00127F37"/>
    <w:rsid w:val="00127FB1"/>
    <w:rsid w:val="00130CB0"/>
    <w:rsid w:val="00130EA7"/>
    <w:rsid w:val="00131152"/>
    <w:rsid w:val="001327A6"/>
    <w:rsid w:val="0013284A"/>
    <w:rsid w:val="00132A27"/>
    <w:rsid w:val="0013345D"/>
    <w:rsid w:val="00133668"/>
    <w:rsid w:val="00133D01"/>
    <w:rsid w:val="001344C4"/>
    <w:rsid w:val="0013474B"/>
    <w:rsid w:val="00135099"/>
    <w:rsid w:val="00135305"/>
    <w:rsid w:val="00135839"/>
    <w:rsid w:val="00135B12"/>
    <w:rsid w:val="001368A2"/>
    <w:rsid w:val="00136C2D"/>
    <w:rsid w:val="00137EC6"/>
    <w:rsid w:val="0014021F"/>
    <w:rsid w:val="001407A6"/>
    <w:rsid w:val="001414BF"/>
    <w:rsid w:val="0014236A"/>
    <w:rsid w:val="00142BEF"/>
    <w:rsid w:val="001432A3"/>
    <w:rsid w:val="0014390A"/>
    <w:rsid w:val="0014449B"/>
    <w:rsid w:val="00144935"/>
    <w:rsid w:val="0014540A"/>
    <w:rsid w:val="0014579B"/>
    <w:rsid w:val="001464F1"/>
    <w:rsid w:val="0014655F"/>
    <w:rsid w:val="00146AAD"/>
    <w:rsid w:val="00146FF0"/>
    <w:rsid w:val="00147D53"/>
    <w:rsid w:val="0015079A"/>
    <w:rsid w:val="00151042"/>
    <w:rsid w:val="00151407"/>
    <w:rsid w:val="0015208C"/>
    <w:rsid w:val="0015250C"/>
    <w:rsid w:val="00152C83"/>
    <w:rsid w:val="00153440"/>
    <w:rsid w:val="001534AD"/>
    <w:rsid w:val="001535AA"/>
    <w:rsid w:val="001536AE"/>
    <w:rsid w:val="00153874"/>
    <w:rsid w:val="00153CEC"/>
    <w:rsid w:val="00154141"/>
    <w:rsid w:val="001545F7"/>
    <w:rsid w:val="00154A13"/>
    <w:rsid w:val="00155A05"/>
    <w:rsid w:val="00155C85"/>
    <w:rsid w:val="001560C5"/>
    <w:rsid w:val="0015721B"/>
    <w:rsid w:val="00157405"/>
    <w:rsid w:val="0016036D"/>
    <w:rsid w:val="00161417"/>
    <w:rsid w:val="0016232C"/>
    <w:rsid w:val="0016261A"/>
    <w:rsid w:val="00163553"/>
    <w:rsid w:val="00164F17"/>
    <w:rsid w:val="00165A8C"/>
    <w:rsid w:val="00165D68"/>
    <w:rsid w:val="00166CEB"/>
    <w:rsid w:val="00166F4F"/>
    <w:rsid w:val="00166F9D"/>
    <w:rsid w:val="00167788"/>
    <w:rsid w:val="0017009B"/>
    <w:rsid w:val="001706EC"/>
    <w:rsid w:val="00170CF1"/>
    <w:rsid w:val="00170D06"/>
    <w:rsid w:val="001715ED"/>
    <w:rsid w:val="0017200E"/>
    <w:rsid w:val="00172F52"/>
    <w:rsid w:val="001732F5"/>
    <w:rsid w:val="0017385C"/>
    <w:rsid w:val="001741FF"/>
    <w:rsid w:val="001747E6"/>
    <w:rsid w:val="00174C16"/>
    <w:rsid w:val="00174D44"/>
    <w:rsid w:val="00174E49"/>
    <w:rsid w:val="0017540F"/>
    <w:rsid w:val="00175D7A"/>
    <w:rsid w:val="00182C1D"/>
    <w:rsid w:val="00183890"/>
    <w:rsid w:val="00183A08"/>
    <w:rsid w:val="001840CC"/>
    <w:rsid w:val="0018421D"/>
    <w:rsid w:val="001842DB"/>
    <w:rsid w:val="00185CD6"/>
    <w:rsid w:val="00185D70"/>
    <w:rsid w:val="001862AE"/>
    <w:rsid w:val="00186961"/>
    <w:rsid w:val="00187ABD"/>
    <w:rsid w:val="00190102"/>
    <w:rsid w:val="001905FE"/>
    <w:rsid w:val="0019102A"/>
    <w:rsid w:val="00191991"/>
    <w:rsid w:val="0019234C"/>
    <w:rsid w:val="00192D7E"/>
    <w:rsid w:val="00192E77"/>
    <w:rsid w:val="001935CE"/>
    <w:rsid w:val="00193FCD"/>
    <w:rsid w:val="0019511C"/>
    <w:rsid w:val="00196104"/>
    <w:rsid w:val="00196812"/>
    <w:rsid w:val="001970AA"/>
    <w:rsid w:val="0019740D"/>
    <w:rsid w:val="001A0D7E"/>
    <w:rsid w:val="001A1812"/>
    <w:rsid w:val="001A2C99"/>
    <w:rsid w:val="001A3653"/>
    <w:rsid w:val="001A469A"/>
    <w:rsid w:val="001A4814"/>
    <w:rsid w:val="001A50A0"/>
    <w:rsid w:val="001A5101"/>
    <w:rsid w:val="001A531D"/>
    <w:rsid w:val="001A5553"/>
    <w:rsid w:val="001A5DAF"/>
    <w:rsid w:val="001A623B"/>
    <w:rsid w:val="001A6A30"/>
    <w:rsid w:val="001A7125"/>
    <w:rsid w:val="001A74B4"/>
    <w:rsid w:val="001A77CF"/>
    <w:rsid w:val="001A78CD"/>
    <w:rsid w:val="001A7DF4"/>
    <w:rsid w:val="001B01CE"/>
    <w:rsid w:val="001B1421"/>
    <w:rsid w:val="001B1D26"/>
    <w:rsid w:val="001B21B7"/>
    <w:rsid w:val="001B2EFB"/>
    <w:rsid w:val="001B45D9"/>
    <w:rsid w:val="001B4BFD"/>
    <w:rsid w:val="001B4FF2"/>
    <w:rsid w:val="001B579E"/>
    <w:rsid w:val="001B5CF2"/>
    <w:rsid w:val="001B63B2"/>
    <w:rsid w:val="001B73DB"/>
    <w:rsid w:val="001B7428"/>
    <w:rsid w:val="001B7971"/>
    <w:rsid w:val="001B7DBA"/>
    <w:rsid w:val="001B7F5A"/>
    <w:rsid w:val="001C0332"/>
    <w:rsid w:val="001C058E"/>
    <w:rsid w:val="001C09DC"/>
    <w:rsid w:val="001C0F21"/>
    <w:rsid w:val="001C2B51"/>
    <w:rsid w:val="001C37AF"/>
    <w:rsid w:val="001C38D7"/>
    <w:rsid w:val="001C4039"/>
    <w:rsid w:val="001C47FA"/>
    <w:rsid w:val="001C4D88"/>
    <w:rsid w:val="001C51AA"/>
    <w:rsid w:val="001C55F6"/>
    <w:rsid w:val="001C5E09"/>
    <w:rsid w:val="001C5F3C"/>
    <w:rsid w:val="001C5FBA"/>
    <w:rsid w:val="001C6381"/>
    <w:rsid w:val="001C6D29"/>
    <w:rsid w:val="001C6DA4"/>
    <w:rsid w:val="001C7009"/>
    <w:rsid w:val="001C7432"/>
    <w:rsid w:val="001C796B"/>
    <w:rsid w:val="001D0134"/>
    <w:rsid w:val="001D0BA2"/>
    <w:rsid w:val="001D0ED3"/>
    <w:rsid w:val="001D1D6D"/>
    <w:rsid w:val="001D293E"/>
    <w:rsid w:val="001D297F"/>
    <w:rsid w:val="001D2C5B"/>
    <w:rsid w:val="001D3A88"/>
    <w:rsid w:val="001D4AE8"/>
    <w:rsid w:val="001D4B74"/>
    <w:rsid w:val="001D4CA5"/>
    <w:rsid w:val="001D4CEA"/>
    <w:rsid w:val="001D5E92"/>
    <w:rsid w:val="001D5F8B"/>
    <w:rsid w:val="001D6F6F"/>
    <w:rsid w:val="001D75C9"/>
    <w:rsid w:val="001D7D62"/>
    <w:rsid w:val="001E03F2"/>
    <w:rsid w:val="001E0D93"/>
    <w:rsid w:val="001E124E"/>
    <w:rsid w:val="001E17BB"/>
    <w:rsid w:val="001E1EB9"/>
    <w:rsid w:val="001E3608"/>
    <w:rsid w:val="001E3955"/>
    <w:rsid w:val="001E3D83"/>
    <w:rsid w:val="001E4366"/>
    <w:rsid w:val="001E43BC"/>
    <w:rsid w:val="001E4C15"/>
    <w:rsid w:val="001E6107"/>
    <w:rsid w:val="001E62D3"/>
    <w:rsid w:val="001E6A30"/>
    <w:rsid w:val="001E7126"/>
    <w:rsid w:val="001E7EDB"/>
    <w:rsid w:val="001F04D7"/>
    <w:rsid w:val="001F05DC"/>
    <w:rsid w:val="001F2518"/>
    <w:rsid w:val="001F25E8"/>
    <w:rsid w:val="001F3A9B"/>
    <w:rsid w:val="001F4BCD"/>
    <w:rsid w:val="001F5EC2"/>
    <w:rsid w:val="002008E5"/>
    <w:rsid w:val="00201246"/>
    <w:rsid w:val="00201DB4"/>
    <w:rsid w:val="00202099"/>
    <w:rsid w:val="0020211D"/>
    <w:rsid w:val="00202200"/>
    <w:rsid w:val="00202258"/>
    <w:rsid w:val="002022B5"/>
    <w:rsid w:val="002029D3"/>
    <w:rsid w:val="00202C33"/>
    <w:rsid w:val="0020310E"/>
    <w:rsid w:val="002032B9"/>
    <w:rsid w:val="00203635"/>
    <w:rsid w:val="002038F0"/>
    <w:rsid w:val="0020411A"/>
    <w:rsid w:val="00204131"/>
    <w:rsid w:val="0020422E"/>
    <w:rsid w:val="00204408"/>
    <w:rsid w:val="002047FE"/>
    <w:rsid w:val="002049A3"/>
    <w:rsid w:val="0020514B"/>
    <w:rsid w:val="0020545D"/>
    <w:rsid w:val="00206701"/>
    <w:rsid w:val="002075A6"/>
    <w:rsid w:val="002076CC"/>
    <w:rsid w:val="002078E4"/>
    <w:rsid w:val="00210239"/>
    <w:rsid w:val="00210597"/>
    <w:rsid w:val="002109A0"/>
    <w:rsid w:val="002112BD"/>
    <w:rsid w:val="0021174B"/>
    <w:rsid w:val="002117B8"/>
    <w:rsid w:val="00212048"/>
    <w:rsid w:val="00212F49"/>
    <w:rsid w:val="00213448"/>
    <w:rsid w:val="002134C1"/>
    <w:rsid w:val="00213999"/>
    <w:rsid w:val="002141C3"/>
    <w:rsid w:val="00214612"/>
    <w:rsid w:val="00214EC0"/>
    <w:rsid w:val="00214F9F"/>
    <w:rsid w:val="0021542D"/>
    <w:rsid w:val="002159EC"/>
    <w:rsid w:val="00215B15"/>
    <w:rsid w:val="00216DAF"/>
    <w:rsid w:val="00216E9A"/>
    <w:rsid w:val="002172E8"/>
    <w:rsid w:val="00217702"/>
    <w:rsid w:val="00217E81"/>
    <w:rsid w:val="00220C6D"/>
    <w:rsid w:val="00221985"/>
    <w:rsid w:val="00221EA7"/>
    <w:rsid w:val="0022225F"/>
    <w:rsid w:val="00222275"/>
    <w:rsid w:val="002222E8"/>
    <w:rsid w:val="00222314"/>
    <w:rsid w:val="00222E0A"/>
    <w:rsid w:val="00222E40"/>
    <w:rsid w:val="0022313D"/>
    <w:rsid w:val="00224081"/>
    <w:rsid w:val="002241DF"/>
    <w:rsid w:val="00224967"/>
    <w:rsid w:val="00225457"/>
    <w:rsid w:val="00227DD9"/>
    <w:rsid w:val="00230A2B"/>
    <w:rsid w:val="002318C2"/>
    <w:rsid w:val="00231BD1"/>
    <w:rsid w:val="00232BA8"/>
    <w:rsid w:val="00233C0A"/>
    <w:rsid w:val="00233E2E"/>
    <w:rsid w:val="002357D9"/>
    <w:rsid w:val="0023622A"/>
    <w:rsid w:val="00236BF0"/>
    <w:rsid w:val="00237A40"/>
    <w:rsid w:val="00240A5D"/>
    <w:rsid w:val="00241062"/>
    <w:rsid w:val="0024183B"/>
    <w:rsid w:val="002425AD"/>
    <w:rsid w:val="0024362B"/>
    <w:rsid w:val="00243957"/>
    <w:rsid w:val="00243B8C"/>
    <w:rsid w:val="0024601B"/>
    <w:rsid w:val="0024605D"/>
    <w:rsid w:val="00246527"/>
    <w:rsid w:val="00247ACE"/>
    <w:rsid w:val="0025054E"/>
    <w:rsid w:val="00251214"/>
    <w:rsid w:val="00251372"/>
    <w:rsid w:val="002514BC"/>
    <w:rsid w:val="00251911"/>
    <w:rsid w:val="00251C47"/>
    <w:rsid w:val="00252356"/>
    <w:rsid w:val="00252997"/>
    <w:rsid w:val="00253058"/>
    <w:rsid w:val="00253275"/>
    <w:rsid w:val="0025378F"/>
    <w:rsid w:val="0025388E"/>
    <w:rsid w:val="00253E5E"/>
    <w:rsid w:val="002546D3"/>
    <w:rsid w:val="002556A7"/>
    <w:rsid w:val="002566BE"/>
    <w:rsid w:val="00256D13"/>
    <w:rsid w:val="00257A80"/>
    <w:rsid w:val="00260122"/>
    <w:rsid w:val="0026080F"/>
    <w:rsid w:val="00260912"/>
    <w:rsid w:val="00260BAF"/>
    <w:rsid w:val="0026208A"/>
    <w:rsid w:val="0026233A"/>
    <w:rsid w:val="00262EE5"/>
    <w:rsid w:val="0026336A"/>
    <w:rsid w:val="002636CA"/>
    <w:rsid w:val="002643B4"/>
    <w:rsid w:val="002647B5"/>
    <w:rsid w:val="002649A9"/>
    <w:rsid w:val="00265217"/>
    <w:rsid w:val="002656D1"/>
    <w:rsid w:val="00265CBE"/>
    <w:rsid w:val="00266CD8"/>
    <w:rsid w:val="002702CB"/>
    <w:rsid w:val="00270B60"/>
    <w:rsid w:val="00271863"/>
    <w:rsid w:val="002730B9"/>
    <w:rsid w:val="002730CE"/>
    <w:rsid w:val="002734A6"/>
    <w:rsid w:val="00273D0D"/>
    <w:rsid w:val="00274A27"/>
    <w:rsid w:val="00274A6F"/>
    <w:rsid w:val="00274BA8"/>
    <w:rsid w:val="00275870"/>
    <w:rsid w:val="002758D8"/>
    <w:rsid w:val="00275BC6"/>
    <w:rsid w:val="00275C11"/>
    <w:rsid w:val="00275DD0"/>
    <w:rsid w:val="002769A4"/>
    <w:rsid w:val="00280556"/>
    <w:rsid w:val="002806EA"/>
    <w:rsid w:val="0028098B"/>
    <w:rsid w:val="00280F40"/>
    <w:rsid w:val="002810CF"/>
    <w:rsid w:val="00283B66"/>
    <w:rsid w:val="0028468A"/>
    <w:rsid w:val="00284DD3"/>
    <w:rsid w:val="002853F8"/>
    <w:rsid w:val="00285559"/>
    <w:rsid w:val="00285686"/>
    <w:rsid w:val="00285728"/>
    <w:rsid w:val="00285D08"/>
    <w:rsid w:val="00285D96"/>
    <w:rsid w:val="00286280"/>
    <w:rsid w:val="002865F9"/>
    <w:rsid w:val="0028780E"/>
    <w:rsid w:val="0028784B"/>
    <w:rsid w:val="002878A5"/>
    <w:rsid w:val="00287C09"/>
    <w:rsid w:val="00290553"/>
    <w:rsid w:val="00290812"/>
    <w:rsid w:val="00290895"/>
    <w:rsid w:val="00290F46"/>
    <w:rsid w:val="00291CE3"/>
    <w:rsid w:val="002931E0"/>
    <w:rsid w:val="00293821"/>
    <w:rsid w:val="0029391F"/>
    <w:rsid w:val="00293C40"/>
    <w:rsid w:val="002940C1"/>
    <w:rsid w:val="002941BA"/>
    <w:rsid w:val="00294E6C"/>
    <w:rsid w:val="00294FE3"/>
    <w:rsid w:val="002953C8"/>
    <w:rsid w:val="002959C0"/>
    <w:rsid w:val="0029613B"/>
    <w:rsid w:val="002A00EE"/>
    <w:rsid w:val="002A086C"/>
    <w:rsid w:val="002A0D76"/>
    <w:rsid w:val="002A1E9E"/>
    <w:rsid w:val="002A2017"/>
    <w:rsid w:val="002A257F"/>
    <w:rsid w:val="002A2B3A"/>
    <w:rsid w:val="002A31C0"/>
    <w:rsid w:val="002A31C1"/>
    <w:rsid w:val="002A3513"/>
    <w:rsid w:val="002A45DB"/>
    <w:rsid w:val="002A4C6F"/>
    <w:rsid w:val="002A5819"/>
    <w:rsid w:val="002A5C1E"/>
    <w:rsid w:val="002A5F25"/>
    <w:rsid w:val="002A61FF"/>
    <w:rsid w:val="002A6640"/>
    <w:rsid w:val="002A7081"/>
    <w:rsid w:val="002A7661"/>
    <w:rsid w:val="002A7E61"/>
    <w:rsid w:val="002B0370"/>
    <w:rsid w:val="002B0587"/>
    <w:rsid w:val="002B0672"/>
    <w:rsid w:val="002B093C"/>
    <w:rsid w:val="002B0E36"/>
    <w:rsid w:val="002B1438"/>
    <w:rsid w:val="002B2C61"/>
    <w:rsid w:val="002B2FFD"/>
    <w:rsid w:val="002B3492"/>
    <w:rsid w:val="002B350C"/>
    <w:rsid w:val="002B5905"/>
    <w:rsid w:val="002B5E10"/>
    <w:rsid w:val="002B683F"/>
    <w:rsid w:val="002B6BD6"/>
    <w:rsid w:val="002B6E8D"/>
    <w:rsid w:val="002B71C3"/>
    <w:rsid w:val="002B75E4"/>
    <w:rsid w:val="002B78DF"/>
    <w:rsid w:val="002B7BB7"/>
    <w:rsid w:val="002B7D0C"/>
    <w:rsid w:val="002B7ECE"/>
    <w:rsid w:val="002C090B"/>
    <w:rsid w:val="002C098B"/>
    <w:rsid w:val="002C1E4A"/>
    <w:rsid w:val="002C2141"/>
    <w:rsid w:val="002C220C"/>
    <w:rsid w:val="002C2254"/>
    <w:rsid w:val="002C26CA"/>
    <w:rsid w:val="002C2DA6"/>
    <w:rsid w:val="002C303E"/>
    <w:rsid w:val="002C3055"/>
    <w:rsid w:val="002C382F"/>
    <w:rsid w:val="002C3928"/>
    <w:rsid w:val="002C4293"/>
    <w:rsid w:val="002C4ACF"/>
    <w:rsid w:val="002C4F6B"/>
    <w:rsid w:val="002C52D1"/>
    <w:rsid w:val="002C6255"/>
    <w:rsid w:val="002C6D23"/>
    <w:rsid w:val="002C7614"/>
    <w:rsid w:val="002C78FC"/>
    <w:rsid w:val="002C7CD7"/>
    <w:rsid w:val="002D123B"/>
    <w:rsid w:val="002D28DE"/>
    <w:rsid w:val="002D353B"/>
    <w:rsid w:val="002D3838"/>
    <w:rsid w:val="002D3B36"/>
    <w:rsid w:val="002D4650"/>
    <w:rsid w:val="002D4797"/>
    <w:rsid w:val="002D4E2A"/>
    <w:rsid w:val="002D4FE9"/>
    <w:rsid w:val="002D5377"/>
    <w:rsid w:val="002D5BE0"/>
    <w:rsid w:val="002D5E97"/>
    <w:rsid w:val="002D6E90"/>
    <w:rsid w:val="002E0402"/>
    <w:rsid w:val="002E050B"/>
    <w:rsid w:val="002E126E"/>
    <w:rsid w:val="002E18E9"/>
    <w:rsid w:val="002E1F1E"/>
    <w:rsid w:val="002E29D7"/>
    <w:rsid w:val="002E377F"/>
    <w:rsid w:val="002E37EF"/>
    <w:rsid w:val="002E3A97"/>
    <w:rsid w:val="002E5721"/>
    <w:rsid w:val="002E58DA"/>
    <w:rsid w:val="002E5DC0"/>
    <w:rsid w:val="002E6371"/>
    <w:rsid w:val="002E6AF9"/>
    <w:rsid w:val="002F0680"/>
    <w:rsid w:val="002F0950"/>
    <w:rsid w:val="002F0B4C"/>
    <w:rsid w:val="002F10FC"/>
    <w:rsid w:val="002F12E2"/>
    <w:rsid w:val="002F135C"/>
    <w:rsid w:val="002F17A1"/>
    <w:rsid w:val="002F204E"/>
    <w:rsid w:val="002F2F74"/>
    <w:rsid w:val="002F37B8"/>
    <w:rsid w:val="002F3B10"/>
    <w:rsid w:val="002F45C4"/>
    <w:rsid w:val="002F4669"/>
    <w:rsid w:val="002F4DDB"/>
    <w:rsid w:val="002F58C4"/>
    <w:rsid w:val="002F6018"/>
    <w:rsid w:val="002F647D"/>
    <w:rsid w:val="002F6EFF"/>
    <w:rsid w:val="002F7BDB"/>
    <w:rsid w:val="002F7D3B"/>
    <w:rsid w:val="00300328"/>
    <w:rsid w:val="00301D9E"/>
    <w:rsid w:val="00301EA3"/>
    <w:rsid w:val="00302601"/>
    <w:rsid w:val="00303316"/>
    <w:rsid w:val="00303EE1"/>
    <w:rsid w:val="00305219"/>
    <w:rsid w:val="00305237"/>
    <w:rsid w:val="003057CA"/>
    <w:rsid w:val="003067DC"/>
    <w:rsid w:val="00306BC5"/>
    <w:rsid w:val="00307B77"/>
    <w:rsid w:val="00307E21"/>
    <w:rsid w:val="00307EC4"/>
    <w:rsid w:val="00310521"/>
    <w:rsid w:val="00310B0A"/>
    <w:rsid w:val="00310E3B"/>
    <w:rsid w:val="00310F74"/>
    <w:rsid w:val="00310FE2"/>
    <w:rsid w:val="00311A77"/>
    <w:rsid w:val="003121C9"/>
    <w:rsid w:val="00312518"/>
    <w:rsid w:val="00313C0A"/>
    <w:rsid w:val="00314282"/>
    <w:rsid w:val="0031508F"/>
    <w:rsid w:val="00315556"/>
    <w:rsid w:val="00315E4B"/>
    <w:rsid w:val="003160C4"/>
    <w:rsid w:val="003168CE"/>
    <w:rsid w:val="00316DA7"/>
    <w:rsid w:val="0032064C"/>
    <w:rsid w:val="00320B77"/>
    <w:rsid w:val="00321ADF"/>
    <w:rsid w:val="00321DA7"/>
    <w:rsid w:val="0032259F"/>
    <w:rsid w:val="00322A9D"/>
    <w:rsid w:val="003230F8"/>
    <w:rsid w:val="00323A58"/>
    <w:rsid w:val="00323EC2"/>
    <w:rsid w:val="0032466F"/>
    <w:rsid w:val="00324EB3"/>
    <w:rsid w:val="00325243"/>
    <w:rsid w:val="00325538"/>
    <w:rsid w:val="003268D7"/>
    <w:rsid w:val="00327C9F"/>
    <w:rsid w:val="00327F85"/>
    <w:rsid w:val="003305FC"/>
    <w:rsid w:val="00330BB3"/>
    <w:rsid w:val="00330F6B"/>
    <w:rsid w:val="00331194"/>
    <w:rsid w:val="00331BFB"/>
    <w:rsid w:val="00331D1C"/>
    <w:rsid w:val="00332565"/>
    <w:rsid w:val="003327DE"/>
    <w:rsid w:val="00332CFD"/>
    <w:rsid w:val="00332EC4"/>
    <w:rsid w:val="00333061"/>
    <w:rsid w:val="003337AD"/>
    <w:rsid w:val="00333BEF"/>
    <w:rsid w:val="00334F16"/>
    <w:rsid w:val="00335233"/>
    <w:rsid w:val="00335CC5"/>
    <w:rsid w:val="00335DE9"/>
    <w:rsid w:val="003361CB"/>
    <w:rsid w:val="003361CD"/>
    <w:rsid w:val="003370A9"/>
    <w:rsid w:val="003376F8"/>
    <w:rsid w:val="0033784D"/>
    <w:rsid w:val="0034002D"/>
    <w:rsid w:val="00340856"/>
    <w:rsid w:val="003410BA"/>
    <w:rsid w:val="00341102"/>
    <w:rsid w:val="003419D3"/>
    <w:rsid w:val="00341A5C"/>
    <w:rsid w:val="003423A2"/>
    <w:rsid w:val="00342420"/>
    <w:rsid w:val="00342BCC"/>
    <w:rsid w:val="00342CD4"/>
    <w:rsid w:val="00343072"/>
    <w:rsid w:val="00343DF4"/>
    <w:rsid w:val="00344300"/>
    <w:rsid w:val="00344996"/>
    <w:rsid w:val="00346464"/>
    <w:rsid w:val="00346781"/>
    <w:rsid w:val="0034735D"/>
    <w:rsid w:val="003475DE"/>
    <w:rsid w:val="00347AB8"/>
    <w:rsid w:val="00347CFF"/>
    <w:rsid w:val="00350171"/>
    <w:rsid w:val="00350174"/>
    <w:rsid w:val="003501CA"/>
    <w:rsid w:val="00351F33"/>
    <w:rsid w:val="003521B1"/>
    <w:rsid w:val="00352BAD"/>
    <w:rsid w:val="003530AF"/>
    <w:rsid w:val="003530B9"/>
    <w:rsid w:val="00353E1D"/>
    <w:rsid w:val="0035415B"/>
    <w:rsid w:val="00354D45"/>
    <w:rsid w:val="003563E9"/>
    <w:rsid w:val="00357111"/>
    <w:rsid w:val="0035723B"/>
    <w:rsid w:val="00357E0D"/>
    <w:rsid w:val="00360361"/>
    <w:rsid w:val="0036078F"/>
    <w:rsid w:val="00360C62"/>
    <w:rsid w:val="0036108D"/>
    <w:rsid w:val="00362531"/>
    <w:rsid w:val="0036272E"/>
    <w:rsid w:val="00364BC0"/>
    <w:rsid w:val="00365833"/>
    <w:rsid w:val="00365A56"/>
    <w:rsid w:val="003665FD"/>
    <w:rsid w:val="00367565"/>
    <w:rsid w:val="00371267"/>
    <w:rsid w:val="00371A96"/>
    <w:rsid w:val="00372328"/>
    <w:rsid w:val="00372608"/>
    <w:rsid w:val="00372963"/>
    <w:rsid w:val="00376877"/>
    <w:rsid w:val="00377602"/>
    <w:rsid w:val="00377DB8"/>
    <w:rsid w:val="0038039F"/>
    <w:rsid w:val="003809A5"/>
    <w:rsid w:val="0038115A"/>
    <w:rsid w:val="00381DF7"/>
    <w:rsid w:val="0038242F"/>
    <w:rsid w:val="00382EBB"/>
    <w:rsid w:val="003837A9"/>
    <w:rsid w:val="00384998"/>
    <w:rsid w:val="00384E83"/>
    <w:rsid w:val="00384FB8"/>
    <w:rsid w:val="00384FDA"/>
    <w:rsid w:val="00385CBD"/>
    <w:rsid w:val="00387F5E"/>
    <w:rsid w:val="00390A63"/>
    <w:rsid w:val="00390FED"/>
    <w:rsid w:val="00392002"/>
    <w:rsid w:val="003929C7"/>
    <w:rsid w:val="00392D7B"/>
    <w:rsid w:val="003939A0"/>
    <w:rsid w:val="003941C8"/>
    <w:rsid w:val="00395483"/>
    <w:rsid w:val="00395DA4"/>
    <w:rsid w:val="0039625B"/>
    <w:rsid w:val="003969F4"/>
    <w:rsid w:val="003A022F"/>
    <w:rsid w:val="003A18C0"/>
    <w:rsid w:val="003A1BC8"/>
    <w:rsid w:val="003A1DA4"/>
    <w:rsid w:val="003A2009"/>
    <w:rsid w:val="003A2166"/>
    <w:rsid w:val="003A2F71"/>
    <w:rsid w:val="003A3094"/>
    <w:rsid w:val="003A31A0"/>
    <w:rsid w:val="003A4E74"/>
    <w:rsid w:val="003A5093"/>
    <w:rsid w:val="003A5DAD"/>
    <w:rsid w:val="003A613F"/>
    <w:rsid w:val="003A6988"/>
    <w:rsid w:val="003A7105"/>
    <w:rsid w:val="003A753D"/>
    <w:rsid w:val="003A76A4"/>
    <w:rsid w:val="003B00BB"/>
    <w:rsid w:val="003B0789"/>
    <w:rsid w:val="003B18C8"/>
    <w:rsid w:val="003B27AB"/>
    <w:rsid w:val="003B3474"/>
    <w:rsid w:val="003B3484"/>
    <w:rsid w:val="003B3B0E"/>
    <w:rsid w:val="003B3CB2"/>
    <w:rsid w:val="003B50C8"/>
    <w:rsid w:val="003B51CA"/>
    <w:rsid w:val="003B6F5A"/>
    <w:rsid w:val="003B708F"/>
    <w:rsid w:val="003B70AF"/>
    <w:rsid w:val="003B70EE"/>
    <w:rsid w:val="003B7A9D"/>
    <w:rsid w:val="003B7CF1"/>
    <w:rsid w:val="003B7E88"/>
    <w:rsid w:val="003C0C24"/>
    <w:rsid w:val="003C1320"/>
    <w:rsid w:val="003C1BAB"/>
    <w:rsid w:val="003C28DE"/>
    <w:rsid w:val="003C36FE"/>
    <w:rsid w:val="003C4BA9"/>
    <w:rsid w:val="003C56D1"/>
    <w:rsid w:val="003C5AA6"/>
    <w:rsid w:val="003C6211"/>
    <w:rsid w:val="003C666F"/>
    <w:rsid w:val="003C6A79"/>
    <w:rsid w:val="003C78F5"/>
    <w:rsid w:val="003D0B40"/>
    <w:rsid w:val="003D1766"/>
    <w:rsid w:val="003D1817"/>
    <w:rsid w:val="003D2233"/>
    <w:rsid w:val="003D264F"/>
    <w:rsid w:val="003D2C54"/>
    <w:rsid w:val="003D2F96"/>
    <w:rsid w:val="003D343C"/>
    <w:rsid w:val="003D441D"/>
    <w:rsid w:val="003D48C7"/>
    <w:rsid w:val="003D4900"/>
    <w:rsid w:val="003D523A"/>
    <w:rsid w:val="003D54AA"/>
    <w:rsid w:val="003D63C7"/>
    <w:rsid w:val="003D676C"/>
    <w:rsid w:val="003D72D7"/>
    <w:rsid w:val="003D776C"/>
    <w:rsid w:val="003D7DA2"/>
    <w:rsid w:val="003E0113"/>
    <w:rsid w:val="003E0997"/>
    <w:rsid w:val="003E0FAF"/>
    <w:rsid w:val="003E1539"/>
    <w:rsid w:val="003E1A04"/>
    <w:rsid w:val="003E31B9"/>
    <w:rsid w:val="003E32E4"/>
    <w:rsid w:val="003E3BEE"/>
    <w:rsid w:val="003E3C61"/>
    <w:rsid w:val="003E3ED8"/>
    <w:rsid w:val="003E4C40"/>
    <w:rsid w:val="003E5368"/>
    <w:rsid w:val="003E5837"/>
    <w:rsid w:val="003E5D39"/>
    <w:rsid w:val="003E6F72"/>
    <w:rsid w:val="003F09FB"/>
    <w:rsid w:val="003F0A04"/>
    <w:rsid w:val="003F1196"/>
    <w:rsid w:val="003F2722"/>
    <w:rsid w:val="003F28ED"/>
    <w:rsid w:val="003F309B"/>
    <w:rsid w:val="003F33EF"/>
    <w:rsid w:val="003F3447"/>
    <w:rsid w:val="003F395E"/>
    <w:rsid w:val="003F3ACC"/>
    <w:rsid w:val="003F473D"/>
    <w:rsid w:val="003F5C4A"/>
    <w:rsid w:val="003F5DB9"/>
    <w:rsid w:val="003F646F"/>
    <w:rsid w:val="003F6CB5"/>
    <w:rsid w:val="003F731F"/>
    <w:rsid w:val="003F7610"/>
    <w:rsid w:val="00400F80"/>
    <w:rsid w:val="004011E4"/>
    <w:rsid w:val="00401237"/>
    <w:rsid w:val="004014C6"/>
    <w:rsid w:val="00401B39"/>
    <w:rsid w:val="00402ABB"/>
    <w:rsid w:val="00402BA1"/>
    <w:rsid w:val="00403224"/>
    <w:rsid w:val="0040423F"/>
    <w:rsid w:val="00404864"/>
    <w:rsid w:val="00404A23"/>
    <w:rsid w:val="004054D4"/>
    <w:rsid w:val="004055C5"/>
    <w:rsid w:val="00407FC6"/>
    <w:rsid w:val="0041028A"/>
    <w:rsid w:val="00410A9D"/>
    <w:rsid w:val="00410CDC"/>
    <w:rsid w:val="004113E2"/>
    <w:rsid w:val="00411B8A"/>
    <w:rsid w:val="00412161"/>
    <w:rsid w:val="00412F66"/>
    <w:rsid w:val="00413CD6"/>
    <w:rsid w:val="004142A2"/>
    <w:rsid w:val="00414476"/>
    <w:rsid w:val="004148A1"/>
    <w:rsid w:val="00414C5B"/>
    <w:rsid w:val="004151A0"/>
    <w:rsid w:val="00415203"/>
    <w:rsid w:val="00415AA0"/>
    <w:rsid w:val="0041675A"/>
    <w:rsid w:val="00416C5C"/>
    <w:rsid w:val="00416E81"/>
    <w:rsid w:val="004175BB"/>
    <w:rsid w:val="004175CD"/>
    <w:rsid w:val="004176D9"/>
    <w:rsid w:val="00420652"/>
    <w:rsid w:val="004212A4"/>
    <w:rsid w:val="0042134B"/>
    <w:rsid w:val="00422CF1"/>
    <w:rsid w:val="00422E60"/>
    <w:rsid w:val="00423705"/>
    <w:rsid w:val="00423ABE"/>
    <w:rsid w:val="00423AF0"/>
    <w:rsid w:val="00424D9E"/>
    <w:rsid w:val="00425430"/>
    <w:rsid w:val="004260B1"/>
    <w:rsid w:val="004263CA"/>
    <w:rsid w:val="004267B9"/>
    <w:rsid w:val="00426DB0"/>
    <w:rsid w:val="00430618"/>
    <w:rsid w:val="00430991"/>
    <w:rsid w:val="00430E53"/>
    <w:rsid w:val="00431198"/>
    <w:rsid w:val="00431B33"/>
    <w:rsid w:val="00431D91"/>
    <w:rsid w:val="00431FB8"/>
    <w:rsid w:val="00432FD7"/>
    <w:rsid w:val="004336B5"/>
    <w:rsid w:val="004336BF"/>
    <w:rsid w:val="00433A5F"/>
    <w:rsid w:val="004342BC"/>
    <w:rsid w:val="00434569"/>
    <w:rsid w:val="00434D53"/>
    <w:rsid w:val="00435231"/>
    <w:rsid w:val="0043525E"/>
    <w:rsid w:val="00435B94"/>
    <w:rsid w:val="00435FFF"/>
    <w:rsid w:val="00437468"/>
    <w:rsid w:val="004375E2"/>
    <w:rsid w:val="00437C92"/>
    <w:rsid w:val="00440B59"/>
    <w:rsid w:val="00440BED"/>
    <w:rsid w:val="004410E4"/>
    <w:rsid w:val="00441548"/>
    <w:rsid w:val="0044271C"/>
    <w:rsid w:val="0044273D"/>
    <w:rsid w:val="00443A1A"/>
    <w:rsid w:val="004444C7"/>
    <w:rsid w:val="004446B7"/>
    <w:rsid w:val="004450AF"/>
    <w:rsid w:val="00445867"/>
    <w:rsid w:val="00446412"/>
    <w:rsid w:val="00446CE9"/>
    <w:rsid w:val="00446D04"/>
    <w:rsid w:val="00446D5B"/>
    <w:rsid w:val="004471B0"/>
    <w:rsid w:val="00447519"/>
    <w:rsid w:val="00447EE4"/>
    <w:rsid w:val="004504CF"/>
    <w:rsid w:val="00450958"/>
    <w:rsid w:val="00450AA4"/>
    <w:rsid w:val="00451BED"/>
    <w:rsid w:val="0045291A"/>
    <w:rsid w:val="0045295A"/>
    <w:rsid w:val="00452F37"/>
    <w:rsid w:val="004538F3"/>
    <w:rsid w:val="00453D3B"/>
    <w:rsid w:val="004543B3"/>
    <w:rsid w:val="00454DAA"/>
    <w:rsid w:val="00455DDC"/>
    <w:rsid w:val="00455F59"/>
    <w:rsid w:val="00456C7F"/>
    <w:rsid w:val="0045734F"/>
    <w:rsid w:val="004576B5"/>
    <w:rsid w:val="00460082"/>
    <w:rsid w:val="00460504"/>
    <w:rsid w:val="00460860"/>
    <w:rsid w:val="00460A00"/>
    <w:rsid w:val="00460B18"/>
    <w:rsid w:val="00463139"/>
    <w:rsid w:val="00463423"/>
    <w:rsid w:val="00463B29"/>
    <w:rsid w:val="00464789"/>
    <w:rsid w:val="00464906"/>
    <w:rsid w:val="00464B56"/>
    <w:rsid w:val="00464D17"/>
    <w:rsid w:val="00464F65"/>
    <w:rsid w:val="00464FE2"/>
    <w:rsid w:val="00465221"/>
    <w:rsid w:val="004652AC"/>
    <w:rsid w:val="00465517"/>
    <w:rsid w:val="00466A67"/>
    <w:rsid w:val="00466E3A"/>
    <w:rsid w:val="00466FA2"/>
    <w:rsid w:val="004670F8"/>
    <w:rsid w:val="0046768A"/>
    <w:rsid w:val="0046787E"/>
    <w:rsid w:val="00471B8B"/>
    <w:rsid w:val="00471C1E"/>
    <w:rsid w:val="00471CA6"/>
    <w:rsid w:val="004721C5"/>
    <w:rsid w:val="00472397"/>
    <w:rsid w:val="004723E2"/>
    <w:rsid w:val="0047245D"/>
    <w:rsid w:val="00473F1E"/>
    <w:rsid w:val="00475C38"/>
    <w:rsid w:val="00475D82"/>
    <w:rsid w:val="00475FEB"/>
    <w:rsid w:val="00476F12"/>
    <w:rsid w:val="004775FF"/>
    <w:rsid w:val="00480064"/>
    <w:rsid w:val="0048038F"/>
    <w:rsid w:val="004806CB"/>
    <w:rsid w:val="00480B8B"/>
    <w:rsid w:val="00481CBD"/>
    <w:rsid w:val="00482348"/>
    <w:rsid w:val="00482D60"/>
    <w:rsid w:val="00482E5C"/>
    <w:rsid w:val="00483E69"/>
    <w:rsid w:val="00484C34"/>
    <w:rsid w:val="00484EE9"/>
    <w:rsid w:val="00485975"/>
    <w:rsid w:val="004859AB"/>
    <w:rsid w:val="00486AA6"/>
    <w:rsid w:val="00486C51"/>
    <w:rsid w:val="0048759F"/>
    <w:rsid w:val="00487E3D"/>
    <w:rsid w:val="00490CFA"/>
    <w:rsid w:val="00491359"/>
    <w:rsid w:val="00491915"/>
    <w:rsid w:val="00491CD9"/>
    <w:rsid w:val="00492678"/>
    <w:rsid w:val="0049268B"/>
    <w:rsid w:val="0049289B"/>
    <w:rsid w:val="004928FB"/>
    <w:rsid w:val="00492A10"/>
    <w:rsid w:val="00492B51"/>
    <w:rsid w:val="0049372F"/>
    <w:rsid w:val="00493ED1"/>
    <w:rsid w:val="00494489"/>
    <w:rsid w:val="004944A7"/>
    <w:rsid w:val="004949AA"/>
    <w:rsid w:val="0049532D"/>
    <w:rsid w:val="00495685"/>
    <w:rsid w:val="00495715"/>
    <w:rsid w:val="004957C2"/>
    <w:rsid w:val="00495941"/>
    <w:rsid w:val="00495A76"/>
    <w:rsid w:val="00495B89"/>
    <w:rsid w:val="004966C0"/>
    <w:rsid w:val="00497227"/>
    <w:rsid w:val="004974B1"/>
    <w:rsid w:val="00497BBF"/>
    <w:rsid w:val="004A136D"/>
    <w:rsid w:val="004A19E0"/>
    <w:rsid w:val="004A1CFD"/>
    <w:rsid w:val="004A1E3B"/>
    <w:rsid w:val="004A246B"/>
    <w:rsid w:val="004A3297"/>
    <w:rsid w:val="004A3AB3"/>
    <w:rsid w:val="004A3C69"/>
    <w:rsid w:val="004A4F87"/>
    <w:rsid w:val="004A5A00"/>
    <w:rsid w:val="004A5A87"/>
    <w:rsid w:val="004A6E28"/>
    <w:rsid w:val="004A70EB"/>
    <w:rsid w:val="004A7336"/>
    <w:rsid w:val="004A7940"/>
    <w:rsid w:val="004A7BB8"/>
    <w:rsid w:val="004A7E61"/>
    <w:rsid w:val="004B0147"/>
    <w:rsid w:val="004B2289"/>
    <w:rsid w:val="004B2B73"/>
    <w:rsid w:val="004B3004"/>
    <w:rsid w:val="004B31C0"/>
    <w:rsid w:val="004B402A"/>
    <w:rsid w:val="004B43A2"/>
    <w:rsid w:val="004B52C9"/>
    <w:rsid w:val="004B53C9"/>
    <w:rsid w:val="004B566C"/>
    <w:rsid w:val="004B5AAE"/>
    <w:rsid w:val="004B5E98"/>
    <w:rsid w:val="004B62A6"/>
    <w:rsid w:val="004B6482"/>
    <w:rsid w:val="004B67B0"/>
    <w:rsid w:val="004B67D7"/>
    <w:rsid w:val="004B681D"/>
    <w:rsid w:val="004B6C15"/>
    <w:rsid w:val="004B7370"/>
    <w:rsid w:val="004B7558"/>
    <w:rsid w:val="004B7583"/>
    <w:rsid w:val="004B7FE9"/>
    <w:rsid w:val="004C1201"/>
    <w:rsid w:val="004C23BE"/>
    <w:rsid w:val="004C295E"/>
    <w:rsid w:val="004C339A"/>
    <w:rsid w:val="004C3873"/>
    <w:rsid w:val="004C3D28"/>
    <w:rsid w:val="004C4B1C"/>
    <w:rsid w:val="004C4DE1"/>
    <w:rsid w:val="004C58CC"/>
    <w:rsid w:val="004C5C00"/>
    <w:rsid w:val="004C5FB7"/>
    <w:rsid w:val="004C6063"/>
    <w:rsid w:val="004C676C"/>
    <w:rsid w:val="004C6A5A"/>
    <w:rsid w:val="004C7132"/>
    <w:rsid w:val="004D03AF"/>
    <w:rsid w:val="004D0CD4"/>
    <w:rsid w:val="004D1F22"/>
    <w:rsid w:val="004D291D"/>
    <w:rsid w:val="004D3131"/>
    <w:rsid w:val="004D40E3"/>
    <w:rsid w:val="004D5AA8"/>
    <w:rsid w:val="004E153F"/>
    <w:rsid w:val="004E2A80"/>
    <w:rsid w:val="004E2AAB"/>
    <w:rsid w:val="004E3737"/>
    <w:rsid w:val="004E3ACF"/>
    <w:rsid w:val="004E45D0"/>
    <w:rsid w:val="004E4C2C"/>
    <w:rsid w:val="004E52FB"/>
    <w:rsid w:val="004E5662"/>
    <w:rsid w:val="004E5847"/>
    <w:rsid w:val="004E6021"/>
    <w:rsid w:val="004E640C"/>
    <w:rsid w:val="004E71BF"/>
    <w:rsid w:val="004E7B51"/>
    <w:rsid w:val="004F0942"/>
    <w:rsid w:val="004F0A4F"/>
    <w:rsid w:val="004F1984"/>
    <w:rsid w:val="004F1B00"/>
    <w:rsid w:val="004F1DF3"/>
    <w:rsid w:val="004F2378"/>
    <w:rsid w:val="004F2E88"/>
    <w:rsid w:val="004F3830"/>
    <w:rsid w:val="004F3C28"/>
    <w:rsid w:val="004F405F"/>
    <w:rsid w:val="004F4725"/>
    <w:rsid w:val="004F4BC2"/>
    <w:rsid w:val="004F4BFB"/>
    <w:rsid w:val="004F5682"/>
    <w:rsid w:val="004F5DF5"/>
    <w:rsid w:val="004F5ED1"/>
    <w:rsid w:val="004F5F97"/>
    <w:rsid w:val="004F6A85"/>
    <w:rsid w:val="004F732E"/>
    <w:rsid w:val="004F73D2"/>
    <w:rsid w:val="004F753A"/>
    <w:rsid w:val="004F7749"/>
    <w:rsid w:val="004F7F84"/>
    <w:rsid w:val="0050141B"/>
    <w:rsid w:val="00502E76"/>
    <w:rsid w:val="00502F65"/>
    <w:rsid w:val="0050343F"/>
    <w:rsid w:val="00503A00"/>
    <w:rsid w:val="00503EAF"/>
    <w:rsid w:val="00503F25"/>
    <w:rsid w:val="0050411F"/>
    <w:rsid w:val="005046EB"/>
    <w:rsid w:val="00504765"/>
    <w:rsid w:val="00504C2E"/>
    <w:rsid w:val="00506455"/>
    <w:rsid w:val="0050767A"/>
    <w:rsid w:val="005078C5"/>
    <w:rsid w:val="00507D39"/>
    <w:rsid w:val="00507DA8"/>
    <w:rsid w:val="005107E5"/>
    <w:rsid w:val="00510CB9"/>
    <w:rsid w:val="005110C8"/>
    <w:rsid w:val="00511A44"/>
    <w:rsid w:val="00511A74"/>
    <w:rsid w:val="00511E82"/>
    <w:rsid w:val="00512D6F"/>
    <w:rsid w:val="00512EC5"/>
    <w:rsid w:val="00513FA8"/>
    <w:rsid w:val="0051451F"/>
    <w:rsid w:val="0051573A"/>
    <w:rsid w:val="00515805"/>
    <w:rsid w:val="00516B48"/>
    <w:rsid w:val="00516B59"/>
    <w:rsid w:val="0051785A"/>
    <w:rsid w:val="00517A2A"/>
    <w:rsid w:val="00517DF3"/>
    <w:rsid w:val="00520546"/>
    <w:rsid w:val="00520AD6"/>
    <w:rsid w:val="00520D62"/>
    <w:rsid w:val="0052253C"/>
    <w:rsid w:val="00522900"/>
    <w:rsid w:val="00522934"/>
    <w:rsid w:val="00524281"/>
    <w:rsid w:val="005249A3"/>
    <w:rsid w:val="00525F2E"/>
    <w:rsid w:val="0052645D"/>
    <w:rsid w:val="00526473"/>
    <w:rsid w:val="00526557"/>
    <w:rsid w:val="00526B61"/>
    <w:rsid w:val="00526FCA"/>
    <w:rsid w:val="005270F9"/>
    <w:rsid w:val="00527C3B"/>
    <w:rsid w:val="005302AB"/>
    <w:rsid w:val="00530562"/>
    <w:rsid w:val="00530645"/>
    <w:rsid w:val="005316A9"/>
    <w:rsid w:val="005316C7"/>
    <w:rsid w:val="0053190B"/>
    <w:rsid w:val="005329F9"/>
    <w:rsid w:val="0053351E"/>
    <w:rsid w:val="00533BCC"/>
    <w:rsid w:val="00533C02"/>
    <w:rsid w:val="005347C4"/>
    <w:rsid w:val="00535BC7"/>
    <w:rsid w:val="00536A35"/>
    <w:rsid w:val="00536B29"/>
    <w:rsid w:val="00536C58"/>
    <w:rsid w:val="005400CD"/>
    <w:rsid w:val="0054027D"/>
    <w:rsid w:val="005405CB"/>
    <w:rsid w:val="00540B9B"/>
    <w:rsid w:val="00541187"/>
    <w:rsid w:val="0054136D"/>
    <w:rsid w:val="00541FBF"/>
    <w:rsid w:val="0054227F"/>
    <w:rsid w:val="005428FA"/>
    <w:rsid w:val="0054374B"/>
    <w:rsid w:val="00544EDE"/>
    <w:rsid w:val="0054522A"/>
    <w:rsid w:val="0054627B"/>
    <w:rsid w:val="00546613"/>
    <w:rsid w:val="0054691B"/>
    <w:rsid w:val="005502AB"/>
    <w:rsid w:val="00550852"/>
    <w:rsid w:val="00550BD9"/>
    <w:rsid w:val="00551B64"/>
    <w:rsid w:val="00551DD6"/>
    <w:rsid w:val="005524AC"/>
    <w:rsid w:val="00552DE9"/>
    <w:rsid w:val="0055503D"/>
    <w:rsid w:val="005550EE"/>
    <w:rsid w:val="005555CA"/>
    <w:rsid w:val="00555D23"/>
    <w:rsid w:val="00556008"/>
    <w:rsid w:val="00556379"/>
    <w:rsid w:val="0055651E"/>
    <w:rsid w:val="00556DDA"/>
    <w:rsid w:val="00556DF8"/>
    <w:rsid w:val="0055792F"/>
    <w:rsid w:val="00560018"/>
    <w:rsid w:val="005602FC"/>
    <w:rsid w:val="00560E23"/>
    <w:rsid w:val="005611BA"/>
    <w:rsid w:val="0056147E"/>
    <w:rsid w:val="00561E79"/>
    <w:rsid w:val="005625D3"/>
    <w:rsid w:val="00563200"/>
    <w:rsid w:val="00563374"/>
    <w:rsid w:val="0056410C"/>
    <w:rsid w:val="0056560D"/>
    <w:rsid w:val="005663F4"/>
    <w:rsid w:val="00566A02"/>
    <w:rsid w:val="005670CE"/>
    <w:rsid w:val="005676E9"/>
    <w:rsid w:val="00567C71"/>
    <w:rsid w:val="0057006F"/>
    <w:rsid w:val="0057167F"/>
    <w:rsid w:val="00571765"/>
    <w:rsid w:val="00571C03"/>
    <w:rsid w:val="005729BF"/>
    <w:rsid w:val="005739F8"/>
    <w:rsid w:val="00574D26"/>
    <w:rsid w:val="00574E7C"/>
    <w:rsid w:val="005755AD"/>
    <w:rsid w:val="00575E5D"/>
    <w:rsid w:val="005774CF"/>
    <w:rsid w:val="005810E8"/>
    <w:rsid w:val="0058141E"/>
    <w:rsid w:val="0058224C"/>
    <w:rsid w:val="00582C53"/>
    <w:rsid w:val="00583337"/>
    <w:rsid w:val="00585ADC"/>
    <w:rsid w:val="00587416"/>
    <w:rsid w:val="005876BD"/>
    <w:rsid w:val="00587CF5"/>
    <w:rsid w:val="00587E12"/>
    <w:rsid w:val="00587FD9"/>
    <w:rsid w:val="00590145"/>
    <w:rsid w:val="00590B90"/>
    <w:rsid w:val="005912BC"/>
    <w:rsid w:val="00591DF1"/>
    <w:rsid w:val="0059243E"/>
    <w:rsid w:val="005926F2"/>
    <w:rsid w:val="00592A78"/>
    <w:rsid w:val="00592A8A"/>
    <w:rsid w:val="00592B87"/>
    <w:rsid w:val="00593577"/>
    <w:rsid w:val="00593DDD"/>
    <w:rsid w:val="0059474E"/>
    <w:rsid w:val="00594C56"/>
    <w:rsid w:val="005954B0"/>
    <w:rsid w:val="00595901"/>
    <w:rsid w:val="00595E3B"/>
    <w:rsid w:val="00596161"/>
    <w:rsid w:val="005964E4"/>
    <w:rsid w:val="00597895"/>
    <w:rsid w:val="005A0538"/>
    <w:rsid w:val="005A07DD"/>
    <w:rsid w:val="005A16C4"/>
    <w:rsid w:val="005A1C70"/>
    <w:rsid w:val="005A1CE0"/>
    <w:rsid w:val="005A23F3"/>
    <w:rsid w:val="005A35DA"/>
    <w:rsid w:val="005A3B1C"/>
    <w:rsid w:val="005A5E59"/>
    <w:rsid w:val="005A5F93"/>
    <w:rsid w:val="005A6269"/>
    <w:rsid w:val="005A6C0E"/>
    <w:rsid w:val="005A719C"/>
    <w:rsid w:val="005A7321"/>
    <w:rsid w:val="005A7D0A"/>
    <w:rsid w:val="005A7D40"/>
    <w:rsid w:val="005A7FBB"/>
    <w:rsid w:val="005B07CD"/>
    <w:rsid w:val="005B08C2"/>
    <w:rsid w:val="005B0983"/>
    <w:rsid w:val="005B0E61"/>
    <w:rsid w:val="005B0F89"/>
    <w:rsid w:val="005B1516"/>
    <w:rsid w:val="005B1832"/>
    <w:rsid w:val="005B2107"/>
    <w:rsid w:val="005B32AA"/>
    <w:rsid w:val="005B4C02"/>
    <w:rsid w:val="005B4D71"/>
    <w:rsid w:val="005B51CB"/>
    <w:rsid w:val="005B5454"/>
    <w:rsid w:val="005B57C1"/>
    <w:rsid w:val="005B7703"/>
    <w:rsid w:val="005C1F83"/>
    <w:rsid w:val="005C33CF"/>
    <w:rsid w:val="005C37A4"/>
    <w:rsid w:val="005C3892"/>
    <w:rsid w:val="005C416E"/>
    <w:rsid w:val="005C4442"/>
    <w:rsid w:val="005C4883"/>
    <w:rsid w:val="005C4920"/>
    <w:rsid w:val="005C6404"/>
    <w:rsid w:val="005C66E9"/>
    <w:rsid w:val="005C6D9A"/>
    <w:rsid w:val="005C6F4C"/>
    <w:rsid w:val="005C70CC"/>
    <w:rsid w:val="005C7B12"/>
    <w:rsid w:val="005C7C72"/>
    <w:rsid w:val="005D0029"/>
    <w:rsid w:val="005D1528"/>
    <w:rsid w:val="005D15E6"/>
    <w:rsid w:val="005D1E03"/>
    <w:rsid w:val="005D1F09"/>
    <w:rsid w:val="005D24F1"/>
    <w:rsid w:val="005D260B"/>
    <w:rsid w:val="005D2F2F"/>
    <w:rsid w:val="005D45EB"/>
    <w:rsid w:val="005D5286"/>
    <w:rsid w:val="005D68FA"/>
    <w:rsid w:val="005D6E96"/>
    <w:rsid w:val="005D7A4C"/>
    <w:rsid w:val="005D7ADE"/>
    <w:rsid w:val="005D7F5E"/>
    <w:rsid w:val="005E00E8"/>
    <w:rsid w:val="005E1032"/>
    <w:rsid w:val="005E1616"/>
    <w:rsid w:val="005E1926"/>
    <w:rsid w:val="005E28B1"/>
    <w:rsid w:val="005E2931"/>
    <w:rsid w:val="005E2F6E"/>
    <w:rsid w:val="005E307A"/>
    <w:rsid w:val="005E30B6"/>
    <w:rsid w:val="005E39FA"/>
    <w:rsid w:val="005E403B"/>
    <w:rsid w:val="005E404C"/>
    <w:rsid w:val="005E463A"/>
    <w:rsid w:val="005E4D46"/>
    <w:rsid w:val="005E57BA"/>
    <w:rsid w:val="005E6493"/>
    <w:rsid w:val="005E6745"/>
    <w:rsid w:val="005E6D9A"/>
    <w:rsid w:val="005E7747"/>
    <w:rsid w:val="005E7BAE"/>
    <w:rsid w:val="005F1089"/>
    <w:rsid w:val="005F128D"/>
    <w:rsid w:val="005F18CD"/>
    <w:rsid w:val="005F1C93"/>
    <w:rsid w:val="005F1E4B"/>
    <w:rsid w:val="005F24C4"/>
    <w:rsid w:val="005F30E5"/>
    <w:rsid w:val="005F3D3C"/>
    <w:rsid w:val="005F49CC"/>
    <w:rsid w:val="005F4D2A"/>
    <w:rsid w:val="005F5F7A"/>
    <w:rsid w:val="005F6681"/>
    <w:rsid w:val="005F78BD"/>
    <w:rsid w:val="005F7C4B"/>
    <w:rsid w:val="005F7C5D"/>
    <w:rsid w:val="005F7F99"/>
    <w:rsid w:val="00600A46"/>
    <w:rsid w:val="00600B10"/>
    <w:rsid w:val="00600F7F"/>
    <w:rsid w:val="00601039"/>
    <w:rsid w:val="006013B0"/>
    <w:rsid w:val="0060170C"/>
    <w:rsid w:val="00601A53"/>
    <w:rsid w:val="00601F37"/>
    <w:rsid w:val="0060202F"/>
    <w:rsid w:val="006029CC"/>
    <w:rsid w:val="00602FD4"/>
    <w:rsid w:val="00603387"/>
    <w:rsid w:val="006033DB"/>
    <w:rsid w:val="006055DD"/>
    <w:rsid w:val="00605A64"/>
    <w:rsid w:val="00605F43"/>
    <w:rsid w:val="00606378"/>
    <w:rsid w:val="00606CF7"/>
    <w:rsid w:val="0060722D"/>
    <w:rsid w:val="00607699"/>
    <w:rsid w:val="00607991"/>
    <w:rsid w:val="00607E39"/>
    <w:rsid w:val="00607EF5"/>
    <w:rsid w:val="006102A2"/>
    <w:rsid w:val="006104CA"/>
    <w:rsid w:val="00612AA3"/>
    <w:rsid w:val="00612AC3"/>
    <w:rsid w:val="00613441"/>
    <w:rsid w:val="0061350F"/>
    <w:rsid w:val="00614366"/>
    <w:rsid w:val="00614695"/>
    <w:rsid w:val="00615CCA"/>
    <w:rsid w:val="00615F67"/>
    <w:rsid w:val="006164F8"/>
    <w:rsid w:val="006165EE"/>
    <w:rsid w:val="00617877"/>
    <w:rsid w:val="00620249"/>
    <w:rsid w:val="0062058A"/>
    <w:rsid w:val="00620766"/>
    <w:rsid w:val="00620C42"/>
    <w:rsid w:val="00620F85"/>
    <w:rsid w:val="006216B3"/>
    <w:rsid w:val="00622211"/>
    <w:rsid w:val="006224AA"/>
    <w:rsid w:val="006230C8"/>
    <w:rsid w:val="00623CF8"/>
    <w:rsid w:val="00623EEF"/>
    <w:rsid w:val="00623FCC"/>
    <w:rsid w:val="006240AE"/>
    <w:rsid w:val="00626122"/>
    <w:rsid w:val="0062636E"/>
    <w:rsid w:val="00626CBE"/>
    <w:rsid w:val="006305CE"/>
    <w:rsid w:val="00631C19"/>
    <w:rsid w:val="00631C89"/>
    <w:rsid w:val="00631D6A"/>
    <w:rsid w:val="00632148"/>
    <w:rsid w:val="00633686"/>
    <w:rsid w:val="0063376F"/>
    <w:rsid w:val="00633A1C"/>
    <w:rsid w:val="00633CE0"/>
    <w:rsid w:val="00633E34"/>
    <w:rsid w:val="00634E27"/>
    <w:rsid w:val="00634E65"/>
    <w:rsid w:val="006350CF"/>
    <w:rsid w:val="00635C55"/>
    <w:rsid w:val="0063602D"/>
    <w:rsid w:val="00637097"/>
    <w:rsid w:val="006374A0"/>
    <w:rsid w:val="00637BF1"/>
    <w:rsid w:val="006404A7"/>
    <w:rsid w:val="006407A4"/>
    <w:rsid w:val="006409A0"/>
    <w:rsid w:val="006411D3"/>
    <w:rsid w:val="0064151D"/>
    <w:rsid w:val="006415EA"/>
    <w:rsid w:val="006418BE"/>
    <w:rsid w:val="00641DE4"/>
    <w:rsid w:val="006423DB"/>
    <w:rsid w:val="00644109"/>
    <w:rsid w:val="006445A8"/>
    <w:rsid w:val="00644E42"/>
    <w:rsid w:val="00645217"/>
    <w:rsid w:val="006453D9"/>
    <w:rsid w:val="00645B7D"/>
    <w:rsid w:val="0064620E"/>
    <w:rsid w:val="006463CC"/>
    <w:rsid w:val="00646BCF"/>
    <w:rsid w:val="00650128"/>
    <w:rsid w:val="0065069D"/>
    <w:rsid w:val="006507E8"/>
    <w:rsid w:val="00650913"/>
    <w:rsid w:val="00650952"/>
    <w:rsid w:val="00650A16"/>
    <w:rsid w:val="00652161"/>
    <w:rsid w:val="00652408"/>
    <w:rsid w:val="0065262B"/>
    <w:rsid w:val="00653062"/>
    <w:rsid w:val="0065323F"/>
    <w:rsid w:val="00653EF0"/>
    <w:rsid w:val="00654DCE"/>
    <w:rsid w:val="00656073"/>
    <w:rsid w:val="006560C1"/>
    <w:rsid w:val="00657184"/>
    <w:rsid w:val="006606AC"/>
    <w:rsid w:val="00662688"/>
    <w:rsid w:val="00662CFA"/>
    <w:rsid w:val="00662F09"/>
    <w:rsid w:val="00663773"/>
    <w:rsid w:val="006637C9"/>
    <w:rsid w:val="00664022"/>
    <w:rsid w:val="00665321"/>
    <w:rsid w:val="00665701"/>
    <w:rsid w:val="00666255"/>
    <w:rsid w:val="00666957"/>
    <w:rsid w:val="006669A5"/>
    <w:rsid w:val="00667C4D"/>
    <w:rsid w:val="00670295"/>
    <w:rsid w:val="006718F9"/>
    <w:rsid w:val="00671BCF"/>
    <w:rsid w:val="00671EC1"/>
    <w:rsid w:val="00671EC3"/>
    <w:rsid w:val="006732B5"/>
    <w:rsid w:val="00674478"/>
    <w:rsid w:val="0067581C"/>
    <w:rsid w:val="006759A9"/>
    <w:rsid w:val="006765AB"/>
    <w:rsid w:val="006777BD"/>
    <w:rsid w:val="006778FD"/>
    <w:rsid w:val="00677998"/>
    <w:rsid w:val="00677BA7"/>
    <w:rsid w:val="00680A49"/>
    <w:rsid w:val="00680D81"/>
    <w:rsid w:val="00681867"/>
    <w:rsid w:val="00682157"/>
    <w:rsid w:val="00682234"/>
    <w:rsid w:val="006824D4"/>
    <w:rsid w:val="006829F9"/>
    <w:rsid w:val="00684278"/>
    <w:rsid w:val="006845C0"/>
    <w:rsid w:val="00684A4F"/>
    <w:rsid w:val="00684CAB"/>
    <w:rsid w:val="00684D23"/>
    <w:rsid w:val="00684DC7"/>
    <w:rsid w:val="006856EE"/>
    <w:rsid w:val="00685C7D"/>
    <w:rsid w:val="00686205"/>
    <w:rsid w:val="006864EE"/>
    <w:rsid w:val="006865A0"/>
    <w:rsid w:val="00686673"/>
    <w:rsid w:val="00687676"/>
    <w:rsid w:val="00690C97"/>
    <w:rsid w:val="00691C82"/>
    <w:rsid w:val="006927FF"/>
    <w:rsid w:val="00692E5C"/>
    <w:rsid w:val="006932E7"/>
    <w:rsid w:val="00693CDE"/>
    <w:rsid w:val="00694E25"/>
    <w:rsid w:val="0069711F"/>
    <w:rsid w:val="006A02DE"/>
    <w:rsid w:val="006A06BE"/>
    <w:rsid w:val="006A105F"/>
    <w:rsid w:val="006A109C"/>
    <w:rsid w:val="006A119D"/>
    <w:rsid w:val="006A1490"/>
    <w:rsid w:val="006A1514"/>
    <w:rsid w:val="006A1AF2"/>
    <w:rsid w:val="006A247E"/>
    <w:rsid w:val="006A2684"/>
    <w:rsid w:val="006A2F4E"/>
    <w:rsid w:val="006A3F3F"/>
    <w:rsid w:val="006A44F4"/>
    <w:rsid w:val="006A47B7"/>
    <w:rsid w:val="006A488E"/>
    <w:rsid w:val="006A488F"/>
    <w:rsid w:val="006A4CB7"/>
    <w:rsid w:val="006A502E"/>
    <w:rsid w:val="006A5031"/>
    <w:rsid w:val="006A528E"/>
    <w:rsid w:val="006A5CC5"/>
    <w:rsid w:val="006A6432"/>
    <w:rsid w:val="006A7665"/>
    <w:rsid w:val="006B1A4C"/>
    <w:rsid w:val="006B29DB"/>
    <w:rsid w:val="006B2A16"/>
    <w:rsid w:val="006B2EAE"/>
    <w:rsid w:val="006B4536"/>
    <w:rsid w:val="006B4941"/>
    <w:rsid w:val="006B62B4"/>
    <w:rsid w:val="006B6738"/>
    <w:rsid w:val="006B6ACB"/>
    <w:rsid w:val="006B6BCD"/>
    <w:rsid w:val="006B7223"/>
    <w:rsid w:val="006B76D8"/>
    <w:rsid w:val="006C075C"/>
    <w:rsid w:val="006C1032"/>
    <w:rsid w:val="006C103E"/>
    <w:rsid w:val="006C22E8"/>
    <w:rsid w:val="006C4AA9"/>
    <w:rsid w:val="006C4F7D"/>
    <w:rsid w:val="006C5D3B"/>
    <w:rsid w:val="006C5DDA"/>
    <w:rsid w:val="006C6196"/>
    <w:rsid w:val="006C655A"/>
    <w:rsid w:val="006D02BF"/>
    <w:rsid w:val="006D06A9"/>
    <w:rsid w:val="006D28FD"/>
    <w:rsid w:val="006D29C3"/>
    <w:rsid w:val="006D2E36"/>
    <w:rsid w:val="006D30FE"/>
    <w:rsid w:val="006D39ED"/>
    <w:rsid w:val="006D454D"/>
    <w:rsid w:val="006D45EB"/>
    <w:rsid w:val="006D46F2"/>
    <w:rsid w:val="006D50AE"/>
    <w:rsid w:val="006D5602"/>
    <w:rsid w:val="006D5BDA"/>
    <w:rsid w:val="006D732F"/>
    <w:rsid w:val="006D76D4"/>
    <w:rsid w:val="006D7B00"/>
    <w:rsid w:val="006D7EC6"/>
    <w:rsid w:val="006E03F9"/>
    <w:rsid w:val="006E08CB"/>
    <w:rsid w:val="006E0DAF"/>
    <w:rsid w:val="006E0F04"/>
    <w:rsid w:val="006E1279"/>
    <w:rsid w:val="006E1C8E"/>
    <w:rsid w:val="006E224E"/>
    <w:rsid w:val="006E2474"/>
    <w:rsid w:val="006E2A83"/>
    <w:rsid w:val="006E4053"/>
    <w:rsid w:val="006E40C4"/>
    <w:rsid w:val="006E4F54"/>
    <w:rsid w:val="006E54C1"/>
    <w:rsid w:val="006E5FCB"/>
    <w:rsid w:val="006E6081"/>
    <w:rsid w:val="006E60F7"/>
    <w:rsid w:val="006E6948"/>
    <w:rsid w:val="006E7299"/>
    <w:rsid w:val="006E7743"/>
    <w:rsid w:val="006E79B3"/>
    <w:rsid w:val="006E7D68"/>
    <w:rsid w:val="006F177D"/>
    <w:rsid w:val="006F1A3F"/>
    <w:rsid w:val="006F1E67"/>
    <w:rsid w:val="006F346F"/>
    <w:rsid w:val="006F3BE2"/>
    <w:rsid w:val="006F4808"/>
    <w:rsid w:val="006F4A26"/>
    <w:rsid w:val="006F4E4D"/>
    <w:rsid w:val="006F4EEE"/>
    <w:rsid w:val="006F5D43"/>
    <w:rsid w:val="006F5FFE"/>
    <w:rsid w:val="006F655F"/>
    <w:rsid w:val="006F674D"/>
    <w:rsid w:val="006F7428"/>
    <w:rsid w:val="006F7890"/>
    <w:rsid w:val="006F78CE"/>
    <w:rsid w:val="00700620"/>
    <w:rsid w:val="00700705"/>
    <w:rsid w:val="00700A73"/>
    <w:rsid w:val="00701FCE"/>
    <w:rsid w:val="0070335B"/>
    <w:rsid w:val="00703B05"/>
    <w:rsid w:val="00705061"/>
    <w:rsid w:val="00706252"/>
    <w:rsid w:val="0070643B"/>
    <w:rsid w:val="00706D3A"/>
    <w:rsid w:val="00710432"/>
    <w:rsid w:val="0071135B"/>
    <w:rsid w:val="00711C63"/>
    <w:rsid w:val="00711D21"/>
    <w:rsid w:val="007122A8"/>
    <w:rsid w:val="007126A6"/>
    <w:rsid w:val="007127D0"/>
    <w:rsid w:val="00713259"/>
    <w:rsid w:val="00713505"/>
    <w:rsid w:val="00713774"/>
    <w:rsid w:val="00713A71"/>
    <w:rsid w:val="00713F70"/>
    <w:rsid w:val="0071431E"/>
    <w:rsid w:val="0071490D"/>
    <w:rsid w:val="0071497B"/>
    <w:rsid w:val="00714A1A"/>
    <w:rsid w:val="007203AD"/>
    <w:rsid w:val="00720CD5"/>
    <w:rsid w:val="00720EB9"/>
    <w:rsid w:val="00720EF6"/>
    <w:rsid w:val="007210C6"/>
    <w:rsid w:val="00721563"/>
    <w:rsid w:val="00721C27"/>
    <w:rsid w:val="0072238D"/>
    <w:rsid w:val="007223C6"/>
    <w:rsid w:val="007226F5"/>
    <w:rsid w:val="00722AF4"/>
    <w:rsid w:val="00723179"/>
    <w:rsid w:val="007232AF"/>
    <w:rsid w:val="00723E38"/>
    <w:rsid w:val="007242D6"/>
    <w:rsid w:val="00724A7D"/>
    <w:rsid w:val="00724FA4"/>
    <w:rsid w:val="00726B24"/>
    <w:rsid w:val="00726D20"/>
    <w:rsid w:val="00726FE6"/>
    <w:rsid w:val="00727167"/>
    <w:rsid w:val="00727E22"/>
    <w:rsid w:val="0073006C"/>
    <w:rsid w:val="0073050D"/>
    <w:rsid w:val="00730BBD"/>
    <w:rsid w:val="00732296"/>
    <w:rsid w:val="0073273F"/>
    <w:rsid w:val="00732881"/>
    <w:rsid w:val="00732FA3"/>
    <w:rsid w:val="007337D3"/>
    <w:rsid w:val="00733810"/>
    <w:rsid w:val="00733F6B"/>
    <w:rsid w:val="007348E2"/>
    <w:rsid w:val="00735202"/>
    <w:rsid w:val="00735395"/>
    <w:rsid w:val="0073602F"/>
    <w:rsid w:val="007362C2"/>
    <w:rsid w:val="0073681C"/>
    <w:rsid w:val="007372E4"/>
    <w:rsid w:val="00737863"/>
    <w:rsid w:val="00737A1D"/>
    <w:rsid w:val="00740694"/>
    <w:rsid w:val="00740B79"/>
    <w:rsid w:val="00741011"/>
    <w:rsid w:val="00741083"/>
    <w:rsid w:val="0074364B"/>
    <w:rsid w:val="00744D73"/>
    <w:rsid w:val="00745776"/>
    <w:rsid w:val="00747021"/>
    <w:rsid w:val="007503F8"/>
    <w:rsid w:val="00750598"/>
    <w:rsid w:val="007514CD"/>
    <w:rsid w:val="00751EAE"/>
    <w:rsid w:val="0075487E"/>
    <w:rsid w:val="00754A9D"/>
    <w:rsid w:val="00755044"/>
    <w:rsid w:val="00755597"/>
    <w:rsid w:val="00755B21"/>
    <w:rsid w:val="00756852"/>
    <w:rsid w:val="00757508"/>
    <w:rsid w:val="00757C1B"/>
    <w:rsid w:val="00757CBA"/>
    <w:rsid w:val="00757D9A"/>
    <w:rsid w:val="00757E3C"/>
    <w:rsid w:val="00760392"/>
    <w:rsid w:val="0076089B"/>
    <w:rsid w:val="0076129D"/>
    <w:rsid w:val="0076172E"/>
    <w:rsid w:val="00761C46"/>
    <w:rsid w:val="00761E8D"/>
    <w:rsid w:val="00762506"/>
    <w:rsid w:val="0076263D"/>
    <w:rsid w:val="00762988"/>
    <w:rsid w:val="007631EE"/>
    <w:rsid w:val="00763333"/>
    <w:rsid w:val="007634CA"/>
    <w:rsid w:val="007637DF"/>
    <w:rsid w:val="0076512F"/>
    <w:rsid w:val="0076574E"/>
    <w:rsid w:val="00766B5F"/>
    <w:rsid w:val="00767408"/>
    <w:rsid w:val="00767487"/>
    <w:rsid w:val="00770344"/>
    <w:rsid w:val="007712D0"/>
    <w:rsid w:val="0077149E"/>
    <w:rsid w:val="007716BE"/>
    <w:rsid w:val="007717B3"/>
    <w:rsid w:val="007718EB"/>
    <w:rsid w:val="00771A73"/>
    <w:rsid w:val="00773113"/>
    <w:rsid w:val="007734B2"/>
    <w:rsid w:val="00773B78"/>
    <w:rsid w:val="00773F5D"/>
    <w:rsid w:val="0077483A"/>
    <w:rsid w:val="00774A45"/>
    <w:rsid w:val="007759FB"/>
    <w:rsid w:val="00775F97"/>
    <w:rsid w:val="00776F24"/>
    <w:rsid w:val="00777174"/>
    <w:rsid w:val="0078198C"/>
    <w:rsid w:val="00781A84"/>
    <w:rsid w:val="00781A8D"/>
    <w:rsid w:val="00781CA6"/>
    <w:rsid w:val="00781F45"/>
    <w:rsid w:val="0078239D"/>
    <w:rsid w:val="00783639"/>
    <w:rsid w:val="0078483E"/>
    <w:rsid w:val="00784950"/>
    <w:rsid w:val="00784C1B"/>
    <w:rsid w:val="007852C3"/>
    <w:rsid w:val="007856AB"/>
    <w:rsid w:val="007858A8"/>
    <w:rsid w:val="0078621F"/>
    <w:rsid w:val="0078651B"/>
    <w:rsid w:val="007869BE"/>
    <w:rsid w:val="007873DA"/>
    <w:rsid w:val="00790175"/>
    <w:rsid w:val="0079019A"/>
    <w:rsid w:val="007902DF"/>
    <w:rsid w:val="00790B50"/>
    <w:rsid w:val="0079112B"/>
    <w:rsid w:val="00791193"/>
    <w:rsid w:val="00791585"/>
    <w:rsid w:val="007915D5"/>
    <w:rsid w:val="00791812"/>
    <w:rsid w:val="00792719"/>
    <w:rsid w:val="0079285A"/>
    <w:rsid w:val="0079290C"/>
    <w:rsid w:val="00792DDF"/>
    <w:rsid w:val="00794148"/>
    <w:rsid w:val="00794EC5"/>
    <w:rsid w:val="007956EB"/>
    <w:rsid w:val="0079606B"/>
    <w:rsid w:val="00796158"/>
    <w:rsid w:val="00796717"/>
    <w:rsid w:val="00796A48"/>
    <w:rsid w:val="0079708C"/>
    <w:rsid w:val="00797469"/>
    <w:rsid w:val="007976AF"/>
    <w:rsid w:val="00797C3F"/>
    <w:rsid w:val="007A09A9"/>
    <w:rsid w:val="007A0F70"/>
    <w:rsid w:val="007A11F9"/>
    <w:rsid w:val="007A1240"/>
    <w:rsid w:val="007A1876"/>
    <w:rsid w:val="007A234E"/>
    <w:rsid w:val="007A257A"/>
    <w:rsid w:val="007A2C35"/>
    <w:rsid w:val="007A3A18"/>
    <w:rsid w:val="007A3FBA"/>
    <w:rsid w:val="007A41B0"/>
    <w:rsid w:val="007A46A6"/>
    <w:rsid w:val="007A4768"/>
    <w:rsid w:val="007A4E2F"/>
    <w:rsid w:val="007A55CE"/>
    <w:rsid w:val="007A56D1"/>
    <w:rsid w:val="007A6669"/>
    <w:rsid w:val="007A74E7"/>
    <w:rsid w:val="007B02ED"/>
    <w:rsid w:val="007B0A3D"/>
    <w:rsid w:val="007B0C41"/>
    <w:rsid w:val="007B0E9A"/>
    <w:rsid w:val="007B140C"/>
    <w:rsid w:val="007B15B6"/>
    <w:rsid w:val="007B1866"/>
    <w:rsid w:val="007B1A79"/>
    <w:rsid w:val="007B1CD6"/>
    <w:rsid w:val="007B26C9"/>
    <w:rsid w:val="007B2C3C"/>
    <w:rsid w:val="007B3C36"/>
    <w:rsid w:val="007B4AF3"/>
    <w:rsid w:val="007B5678"/>
    <w:rsid w:val="007B5CC7"/>
    <w:rsid w:val="007B647A"/>
    <w:rsid w:val="007B6AC4"/>
    <w:rsid w:val="007B71E6"/>
    <w:rsid w:val="007B762E"/>
    <w:rsid w:val="007C01F4"/>
    <w:rsid w:val="007C0396"/>
    <w:rsid w:val="007C0DBD"/>
    <w:rsid w:val="007C114D"/>
    <w:rsid w:val="007C15C0"/>
    <w:rsid w:val="007C1D44"/>
    <w:rsid w:val="007C2786"/>
    <w:rsid w:val="007C2801"/>
    <w:rsid w:val="007C2856"/>
    <w:rsid w:val="007C4307"/>
    <w:rsid w:val="007C4DDE"/>
    <w:rsid w:val="007C503F"/>
    <w:rsid w:val="007C5E76"/>
    <w:rsid w:val="007C637D"/>
    <w:rsid w:val="007C6B4F"/>
    <w:rsid w:val="007C776D"/>
    <w:rsid w:val="007D0CEE"/>
    <w:rsid w:val="007D1A6B"/>
    <w:rsid w:val="007D1EAD"/>
    <w:rsid w:val="007D1F14"/>
    <w:rsid w:val="007D2600"/>
    <w:rsid w:val="007D551D"/>
    <w:rsid w:val="007D5C5E"/>
    <w:rsid w:val="007D5C96"/>
    <w:rsid w:val="007D6935"/>
    <w:rsid w:val="007D6984"/>
    <w:rsid w:val="007D6B11"/>
    <w:rsid w:val="007D6BAA"/>
    <w:rsid w:val="007D7150"/>
    <w:rsid w:val="007D73B3"/>
    <w:rsid w:val="007D7E0E"/>
    <w:rsid w:val="007E0288"/>
    <w:rsid w:val="007E034B"/>
    <w:rsid w:val="007E0CB8"/>
    <w:rsid w:val="007E1D47"/>
    <w:rsid w:val="007E2005"/>
    <w:rsid w:val="007E2940"/>
    <w:rsid w:val="007E2ABB"/>
    <w:rsid w:val="007E4503"/>
    <w:rsid w:val="007E57F5"/>
    <w:rsid w:val="007E6A31"/>
    <w:rsid w:val="007E7063"/>
    <w:rsid w:val="007E74A5"/>
    <w:rsid w:val="007E7E23"/>
    <w:rsid w:val="007F411B"/>
    <w:rsid w:val="007F43E2"/>
    <w:rsid w:val="007F48FC"/>
    <w:rsid w:val="007F5286"/>
    <w:rsid w:val="007F5B0F"/>
    <w:rsid w:val="007F5F6A"/>
    <w:rsid w:val="007F6CEC"/>
    <w:rsid w:val="007F79BA"/>
    <w:rsid w:val="008008C6"/>
    <w:rsid w:val="00800F5C"/>
    <w:rsid w:val="008016C4"/>
    <w:rsid w:val="0080193B"/>
    <w:rsid w:val="008019CA"/>
    <w:rsid w:val="00801F9F"/>
    <w:rsid w:val="008023E7"/>
    <w:rsid w:val="00803024"/>
    <w:rsid w:val="008032C8"/>
    <w:rsid w:val="0080343D"/>
    <w:rsid w:val="0080451A"/>
    <w:rsid w:val="00806B4D"/>
    <w:rsid w:val="00807436"/>
    <w:rsid w:val="008102B1"/>
    <w:rsid w:val="008103C1"/>
    <w:rsid w:val="008107AD"/>
    <w:rsid w:val="00810D3F"/>
    <w:rsid w:val="008112FD"/>
    <w:rsid w:val="00811511"/>
    <w:rsid w:val="00812EB3"/>
    <w:rsid w:val="008133B0"/>
    <w:rsid w:val="00813855"/>
    <w:rsid w:val="0081465F"/>
    <w:rsid w:val="00814FC1"/>
    <w:rsid w:val="00815829"/>
    <w:rsid w:val="00815F9B"/>
    <w:rsid w:val="00816D9A"/>
    <w:rsid w:val="00816F3F"/>
    <w:rsid w:val="00817192"/>
    <w:rsid w:val="00817A4C"/>
    <w:rsid w:val="008205B7"/>
    <w:rsid w:val="008208E4"/>
    <w:rsid w:val="008211DA"/>
    <w:rsid w:val="00821CD6"/>
    <w:rsid w:val="0082200B"/>
    <w:rsid w:val="0082273E"/>
    <w:rsid w:val="00822ABD"/>
    <w:rsid w:val="00822B6B"/>
    <w:rsid w:val="00823201"/>
    <w:rsid w:val="0082383B"/>
    <w:rsid w:val="008238EF"/>
    <w:rsid w:val="00823F60"/>
    <w:rsid w:val="008247DC"/>
    <w:rsid w:val="00824875"/>
    <w:rsid w:val="00824A4E"/>
    <w:rsid w:val="00824B4D"/>
    <w:rsid w:val="00824D6E"/>
    <w:rsid w:val="0082513A"/>
    <w:rsid w:val="00825669"/>
    <w:rsid w:val="0082631F"/>
    <w:rsid w:val="00826BA7"/>
    <w:rsid w:val="00826CFD"/>
    <w:rsid w:val="008273B4"/>
    <w:rsid w:val="008274D8"/>
    <w:rsid w:val="00827FB5"/>
    <w:rsid w:val="00830221"/>
    <w:rsid w:val="00830289"/>
    <w:rsid w:val="00831708"/>
    <w:rsid w:val="0083335B"/>
    <w:rsid w:val="008344E6"/>
    <w:rsid w:val="00834DC0"/>
    <w:rsid w:val="00835316"/>
    <w:rsid w:val="008353AD"/>
    <w:rsid w:val="008354E8"/>
    <w:rsid w:val="00835E0D"/>
    <w:rsid w:val="00835E8F"/>
    <w:rsid w:val="0083606C"/>
    <w:rsid w:val="0083661A"/>
    <w:rsid w:val="00837438"/>
    <w:rsid w:val="00840BDC"/>
    <w:rsid w:val="00841B16"/>
    <w:rsid w:val="00841BCD"/>
    <w:rsid w:val="00841C2A"/>
    <w:rsid w:val="00841C6C"/>
    <w:rsid w:val="00841D8F"/>
    <w:rsid w:val="00843B4F"/>
    <w:rsid w:val="0084470C"/>
    <w:rsid w:val="00844873"/>
    <w:rsid w:val="00844D18"/>
    <w:rsid w:val="008469EE"/>
    <w:rsid w:val="00846DC4"/>
    <w:rsid w:val="00846FF5"/>
    <w:rsid w:val="008473D1"/>
    <w:rsid w:val="00847775"/>
    <w:rsid w:val="00847F3C"/>
    <w:rsid w:val="00850755"/>
    <w:rsid w:val="008513DC"/>
    <w:rsid w:val="008515B1"/>
    <w:rsid w:val="008517FF"/>
    <w:rsid w:val="0085195B"/>
    <w:rsid w:val="00851B01"/>
    <w:rsid w:val="008526C3"/>
    <w:rsid w:val="00852AA2"/>
    <w:rsid w:val="00852BF4"/>
    <w:rsid w:val="0085355C"/>
    <w:rsid w:val="0085365A"/>
    <w:rsid w:val="008547F1"/>
    <w:rsid w:val="00854C37"/>
    <w:rsid w:val="0085579C"/>
    <w:rsid w:val="008558F1"/>
    <w:rsid w:val="00856265"/>
    <w:rsid w:val="00856B34"/>
    <w:rsid w:val="008576C9"/>
    <w:rsid w:val="008576ED"/>
    <w:rsid w:val="00857C3D"/>
    <w:rsid w:val="00860635"/>
    <w:rsid w:val="008607DB"/>
    <w:rsid w:val="0086085C"/>
    <w:rsid w:val="00861AAC"/>
    <w:rsid w:val="00861B75"/>
    <w:rsid w:val="00861F8D"/>
    <w:rsid w:val="00862565"/>
    <w:rsid w:val="00862DA4"/>
    <w:rsid w:val="0086373A"/>
    <w:rsid w:val="00863929"/>
    <w:rsid w:val="008639F4"/>
    <w:rsid w:val="0086429A"/>
    <w:rsid w:val="00864841"/>
    <w:rsid w:val="008654CD"/>
    <w:rsid w:val="00865AA0"/>
    <w:rsid w:val="00866600"/>
    <w:rsid w:val="00870117"/>
    <w:rsid w:val="00870939"/>
    <w:rsid w:val="00871322"/>
    <w:rsid w:val="00871457"/>
    <w:rsid w:val="0087157A"/>
    <w:rsid w:val="00871EDE"/>
    <w:rsid w:val="00871F72"/>
    <w:rsid w:val="0087313E"/>
    <w:rsid w:val="00873166"/>
    <w:rsid w:val="008739CB"/>
    <w:rsid w:val="0087414D"/>
    <w:rsid w:val="00875077"/>
    <w:rsid w:val="00875DF4"/>
    <w:rsid w:val="00876312"/>
    <w:rsid w:val="008770EE"/>
    <w:rsid w:val="00877C72"/>
    <w:rsid w:val="00877E39"/>
    <w:rsid w:val="00881E0B"/>
    <w:rsid w:val="00881E4A"/>
    <w:rsid w:val="0088200D"/>
    <w:rsid w:val="0088217A"/>
    <w:rsid w:val="00882249"/>
    <w:rsid w:val="008830C9"/>
    <w:rsid w:val="00883CA5"/>
    <w:rsid w:val="00884304"/>
    <w:rsid w:val="00884686"/>
    <w:rsid w:val="0088589C"/>
    <w:rsid w:val="0088594A"/>
    <w:rsid w:val="00885C38"/>
    <w:rsid w:val="0088699F"/>
    <w:rsid w:val="00887142"/>
    <w:rsid w:val="0089081E"/>
    <w:rsid w:val="00890E27"/>
    <w:rsid w:val="00891937"/>
    <w:rsid w:val="00891C4E"/>
    <w:rsid w:val="00891DC7"/>
    <w:rsid w:val="00891E48"/>
    <w:rsid w:val="00891FFD"/>
    <w:rsid w:val="008931F1"/>
    <w:rsid w:val="008934A9"/>
    <w:rsid w:val="00893980"/>
    <w:rsid w:val="008953E5"/>
    <w:rsid w:val="00895B66"/>
    <w:rsid w:val="008963B0"/>
    <w:rsid w:val="0089740F"/>
    <w:rsid w:val="0089799E"/>
    <w:rsid w:val="008A0226"/>
    <w:rsid w:val="008A0AE8"/>
    <w:rsid w:val="008A0B4D"/>
    <w:rsid w:val="008A0BDA"/>
    <w:rsid w:val="008A0FC9"/>
    <w:rsid w:val="008A1401"/>
    <w:rsid w:val="008A18AB"/>
    <w:rsid w:val="008A20B2"/>
    <w:rsid w:val="008A2FC8"/>
    <w:rsid w:val="008A3498"/>
    <w:rsid w:val="008A357A"/>
    <w:rsid w:val="008A3914"/>
    <w:rsid w:val="008A4D65"/>
    <w:rsid w:val="008A4E4D"/>
    <w:rsid w:val="008A5D0E"/>
    <w:rsid w:val="008A5D56"/>
    <w:rsid w:val="008A5EE9"/>
    <w:rsid w:val="008A6D31"/>
    <w:rsid w:val="008A7071"/>
    <w:rsid w:val="008A7DA0"/>
    <w:rsid w:val="008B0552"/>
    <w:rsid w:val="008B1251"/>
    <w:rsid w:val="008B206D"/>
    <w:rsid w:val="008B214B"/>
    <w:rsid w:val="008B2E6D"/>
    <w:rsid w:val="008B3039"/>
    <w:rsid w:val="008B3604"/>
    <w:rsid w:val="008B369B"/>
    <w:rsid w:val="008B3D54"/>
    <w:rsid w:val="008B44A7"/>
    <w:rsid w:val="008B62D3"/>
    <w:rsid w:val="008C0E95"/>
    <w:rsid w:val="008C2D3D"/>
    <w:rsid w:val="008C2DD8"/>
    <w:rsid w:val="008C346D"/>
    <w:rsid w:val="008C660A"/>
    <w:rsid w:val="008C7049"/>
    <w:rsid w:val="008C71BB"/>
    <w:rsid w:val="008C725D"/>
    <w:rsid w:val="008C7701"/>
    <w:rsid w:val="008C7E4E"/>
    <w:rsid w:val="008D025D"/>
    <w:rsid w:val="008D0A06"/>
    <w:rsid w:val="008D15EE"/>
    <w:rsid w:val="008D19A6"/>
    <w:rsid w:val="008D2510"/>
    <w:rsid w:val="008D2981"/>
    <w:rsid w:val="008D39BE"/>
    <w:rsid w:val="008D4433"/>
    <w:rsid w:val="008D445B"/>
    <w:rsid w:val="008D5046"/>
    <w:rsid w:val="008D59A4"/>
    <w:rsid w:val="008D5CD4"/>
    <w:rsid w:val="008D5ED6"/>
    <w:rsid w:val="008D6F02"/>
    <w:rsid w:val="008D756C"/>
    <w:rsid w:val="008D7792"/>
    <w:rsid w:val="008D7D89"/>
    <w:rsid w:val="008E03B3"/>
    <w:rsid w:val="008E0AD1"/>
    <w:rsid w:val="008E0DCF"/>
    <w:rsid w:val="008E0E71"/>
    <w:rsid w:val="008E11D3"/>
    <w:rsid w:val="008E121F"/>
    <w:rsid w:val="008E173A"/>
    <w:rsid w:val="008E2F77"/>
    <w:rsid w:val="008E2FE3"/>
    <w:rsid w:val="008E3453"/>
    <w:rsid w:val="008E3D84"/>
    <w:rsid w:val="008E4795"/>
    <w:rsid w:val="008E4FB2"/>
    <w:rsid w:val="008E5319"/>
    <w:rsid w:val="008E5444"/>
    <w:rsid w:val="008E5D8A"/>
    <w:rsid w:val="008E5ED1"/>
    <w:rsid w:val="008E620B"/>
    <w:rsid w:val="008E6664"/>
    <w:rsid w:val="008E7251"/>
    <w:rsid w:val="008E7A3F"/>
    <w:rsid w:val="008F0366"/>
    <w:rsid w:val="008F062F"/>
    <w:rsid w:val="008F099C"/>
    <w:rsid w:val="008F1231"/>
    <w:rsid w:val="008F2391"/>
    <w:rsid w:val="008F23BF"/>
    <w:rsid w:val="008F3B28"/>
    <w:rsid w:val="008F3E47"/>
    <w:rsid w:val="008F52FC"/>
    <w:rsid w:val="008F655E"/>
    <w:rsid w:val="008F6EFD"/>
    <w:rsid w:val="008F7B2D"/>
    <w:rsid w:val="008F7DE7"/>
    <w:rsid w:val="009000CC"/>
    <w:rsid w:val="009002F6"/>
    <w:rsid w:val="00901C8F"/>
    <w:rsid w:val="00901DF4"/>
    <w:rsid w:val="009026DD"/>
    <w:rsid w:val="00902709"/>
    <w:rsid w:val="00903121"/>
    <w:rsid w:val="009042A4"/>
    <w:rsid w:val="00905DE0"/>
    <w:rsid w:val="00906882"/>
    <w:rsid w:val="00907CC2"/>
    <w:rsid w:val="009103DC"/>
    <w:rsid w:val="0091089B"/>
    <w:rsid w:val="00910DCF"/>
    <w:rsid w:val="00912028"/>
    <w:rsid w:val="009127CC"/>
    <w:rsid w:val="00912DEA"/>
    <w:rsid w:val="00912F30"/>
    <w:rsid w:val="00912F87"/>
    <w:rsid w:val="00913516"/>
    <w:rsid w:val="00913553"/>
    <w:rsid w:val="0091358B"/>
    <w:rsid w:val="009137FD"/>
    <w:rsid w:val="00913D6D"/>
    <w:rsid w:val="00914569"/>
    <w:rsid w:val="0091483C"/>
    <w:rsid w:val="00914C8B"/>
    <w:rsid w:val="009157C3"/>
    <w:rsid w:val="0091714A"/>
    <w:rsid w:val="00917203"/>
    <w:rsid w:val="009174B5"/>
    <w:rsid w:val="00917CCE"/>
    <w:rsid w:val="00920423"/>
    <w:rsid w:val="00920429"/>
    <w:rsid w:val="0092081D"/>
    <w:rsid w:val="00920B6F"/>
    <w:rsid w:val="009212DA"/>
    <w:rsid w:val="00922863"/>
    <w:rsid w:val="00922FF5"/>
    <w:rsid w:val="00923AA8"/>
    <w:rsid w:val="00923B04"/>
    <w:rsid w:val="00923E74"/>
    <w:rsid w:val="00926CD6"/>
    <w:rsid w:val="009276B2"/>
    <w:rsid w:val="00930027"/>
    <w:rsid w:val="009312B8"/>
    <w:rsid w:val="009318E8"/>
    <w:rsid w:val="0093284E"/>
    <w:rsid w:val="00933EDD"/>
    <w:rsid w:val="00934820"/>
    <w:rsid w:val="009362BB"/>
    <w:rsid w:val="00936784"/>
    <w:rsid w:val="009369B5"/>
    <w:rsid w:val="00936BF0"/>
    <w:rsid w:val="00936C57"/>
    <w:rsid w:val="00940978"/>
    <w:rsid w:val="00940C19"/>
    <w:rsid w:val="00940CE4"/>
    <w:rsid w:val="0094269C"/>
    <w:rsid w:val="009426D5"/>
    <w:rsid w:val="00942ED5"/>
    <w:rsid w:val="00943B93"/>
    <w:rsid w:val="009443D5"/>
    <w:rsid w:val="0094485B"/>
    <w:rsid w:val="00945543"/>
    <w:rsid w:val="00945758"/>
    <w:rsid w:val="00946795"/>
    <w:rsid w:val="00947127"/>
    <w:rsid w:val="0094772C"/>
    <w:rsid w:val="0095178B"/>
    <w:rsid w:val="009519EB"/>
    <w:rsid w:val="00951B7A"/>
    <w:rsid w:val="009520F6"/>
    <w:rsid w:val="00952BC8"/>
    <w:rsid w:val="00953045"/>
    <w:rsid w:val="009537AD"/>
    <w:rsid w:val="00953F32"/>
    <w:rsid w:val="009540FC"/>
    <w:rsid w:val="009544AD"/>
    <w:rsid w:val="00954A6E"/>
    <w:rsid w:val="00954BD3"/>
    <w:rsid w:val="0095546B"/>
    <w:rsid w:val="009556DA"/>
    <w:rsid w:val="00956142"/>
    <w:rsid w:val="009561D3"/>
    <w:rsid w:val="00956531"/>
    <w:rsid w:val="00956E52"/>
    <w:rsid w:val="009572D7"/>
    <w:rsid w:val="00957D29"/>
    <w:rsid w:val="0096008F"/>
    <w:rsid w:val="00961580"/>
    <w:rsid w:val="009618ED"/>
    <w:rsid w:val="00962757"/>
    <w:rsid w:val="00962F5C"/>
    <w:rsid w:val="00962F78"/>
    <w:rsid w:val="00963D02"/>
    <w:rsid w:val="0096407F"/>
    <w:rsid w:val="009641B3"/>
    <w:rsid w:val="009676BC"/>
    <w:rsid w:val="00967AC6"/>
    <w:rsid w:val="00967C9B"/>
    <w:rsid w:val="009703F2"/>
    <w:rsid w:val="0097088B"/>
    <w:rsid w:val="009708FB"/>
    <w:rsid w:val="00970F94"/>
    <w:rsid w:val="00971199"/>
    <w:rsid w:val="0097197C"/>
    <w:rsid w:val="00972B37"/>
    <w:rsid w:val="00972B7C"/>
    <w:rsid w:val="00972CCA"/>
    <w:rsid w:val="00973487"/>
    <w:rsid w:val="00973A26"/>
    <w:rsid w:val="00974A23"/>
    <w:rsid w:val="00975E0C"/>
    <w:rsid w:val="00975E4F"/>
    <w:rsid w:val="00975FED"/>
    <w:rsid w:val="00976541"/>
    <w:rsid w:val="00976C9D"/>
    <w:rsid w:val="00977134"/>
    <w:rsid w:val="0098069E"/>
    <w:rsid w:val="009824D1"/>
    <w:rsid w:val="0098321A"/>
    <w:rsid w:val="0098344B"/>
    <w:rsid w:val="00984000"/>
    <w:rsid w:val="0098402E"/>
    <w:rsid w:val="00984521"/>
    <w:rsid w:val="00984584"/>
    <w:rsid w:val="00984BF6"/>
    <w:rsid w:val="0098648A"/>
    <w:rsid w:val="00986E43"/>
    <w:rsid w:val="00987655"/>
    <w:rsid w:val="00987760"/>
    <w:rsid w:val="0099026E"/>
    <w:rsid w:val="00990400"/>
    <w:rsid w:val="00990BA6"/>
    <w:rsid w:val="009921B8"/>
    <w:rsid w:val="00992437"/>
    <w:rsid w:val="009925BB"/>
    <w:rsid w:val="00993093"/>
    <w:rsid w:val="00993DF8"/>
    <w:rsid w:val="0099479B"/>
    <w:rsid w:val="0099491B"/>
    <w:rsid w:val="00994D10"/>
    <w:rsid w:val="0099549E"/>
    <w:rsid w:val="00995A0B"/>
    <w:rsid w:val="00995B84"/>
    <w:rsid w:val="00997193"/>
    <w:rsid w:val="0099728B"/>
    <w:rsid w:val="00997889"/>
    <w:rsid w:val="009A0342"/>
    <w:rsid w:val="009A12FF"/>
    <w:rsid w:val="009A13E2"/>
    <w:rsid w:val="009A15CB"/>
    <w:rsid w:val="009A17A3"/>
    <w:rsid w:val="009A1C04"/>
    <w:rsid w:val="009A1D94"/>
    <w:rsid w:val="009A1E2E"/>
    <w:rsid w:val="009A1EDD"/>
    <w:rsid w:val="009A204D"/>
    <w:rsid w:val="009A3BF7"/>
    <w:rsid w:val="009A5229"/>
    <w:rsid w:val="009A5867"/>
    <w:rsid w:val="009A5BFB"/>
    <w:rsid w:val="009A5C87"/>
    <w:rsid w:val="009A66E8"/>
    <w:rsid w:val="009A682D"/>
    <w:rsid w:val="009A6D70"/>
    <w:rsid w:val="009A7930"/>
    <w:rsid w:val="009A7F6E"/>
    <w:rsid w:val="009B0F75"/>
    <w:rsid w:val="009B10A9"/>
    <w:rsid w:val="009B15A4"/>
    <w:rsid w:val="009B1DBF"/>
    <w:rsid w:val="009B1EC0"/>
    <w:rsid w:val="009B35C0"/>
    <w:rsid w:val="009B36FC"/>
    <w:rsid w:val="009B3851"/>
    <w:rsid w:val="009B43F2"/>
    <w:rsid w:val="009B59AF"/>
    <w:rsid w:val="009B5A8A"/>
    <w:rsid w:val="009B5D21"/>
    <w:rsid w:val="009B5F39"/>
    <w:rsid w:val="009B623A"/>
    <w:rsid w:val="009B6AE9"/>
    <w:rsid w:val="009B7F09"/>
    <w:rsid w:val="009C0131"/>
    <w:rsid w:val="009C17AB"/>
    <w:rsid w:val="009C2DDE"/>
    <w:rsid w:val="009C3405"/>
    <w:rsid w:val="009C3D13"/>
    <w:rsid w:val="009C3EBA"/>
    <w:rsid w:val="009C4206"/>
    <w:rsid w:val="009C428F"/>
    <w:rsid w:val="009C4D4D"/>
    <w:rsid w:val="009C5C73"/>
    <w:rsid w:val="009C60D0"/>
    <w:rsid w:val="009C77DC"/>
    <w:rsid w:val="009D0699"/>
    <w:rsid w:val="009D158E"/>
    <w:rsid w:val="009D17AB"/>
    <w:rsid w:val="009D30E1"/>
    <w:rsid w:val="009D3588"/>
    <w:rsid w:val="009D3784"/>
    <w:rsid w:val="009D49F1"/>
    <w:rsid w:val="009D4D3C"/>
    <w:rsid w:val="009D4DF9"/>
    <w:rsid w:val="009D52E0"/>
    <w:rsid w:val="009D57F4"/>
    <w:rsid w:val="009D59DA"/>
    <w:rsid w:val="009D5A39"/>
    <w:rsid w:val="009D5F99"/>
    <w:rsid w:val="009D70EF"/>
    <w:rsid w:val="009D73D7"/>
    <w:rsid w:val="009D7AD8"/>
    <w:rsid w:val="009D7CB5"/>
    <w:rsid w:val="009D7EC2"/>
    <w:rsid w:val="009E0CA7"/>
    <w:rsid w:val="009E0E9D"/>
    <w:rsid w:val="009E113A"/>
    <w:rsid w:val="009E1554"/>
    <w:rsid w:val="009E221D"/>
    <w:rsid w:val="009E2925"/>
    <w:rsid w:val="009E36A6"/>
    <w:rsid w:val="009E3FDE"/>
    <w:rsid w:val="009E4929"/>
    <w:rsid w:val="009E541A"/>
    <w:rsid w:val="009E5A1E"/>
    <w:rsid w:val="009E6ADA"/>
    <w:rsid w:val="009E6F20"/>
    <w:rsid w:val="009E72FC"/>
    <w:rsid w:val="009E731D"/>
    <w:rsid w:val="009E7AB1"/>
    <w:rsid w:val="009E7AF0"/>
    <w:rsid w:val="009E7EF5"/>
    <w:rsid w:val="009F017E"/>
    <w:rsid w:val="009F0DA3"/>
    <w:rsid w:val="009F1043"/>
    <w:rsid w:val="009F14AC"/>
    <w:rsid w:val="009F1A6E"/>
    <w:rsid w:val="009F1C9E"/>
    <w:rsid w:val="009F272C"/>
    <w:rsid w:val="009F2948"/>
    <w:rsid w:val="009F4BA2"/>
    <w:rsid w:val="009F4DF8"/>
    <w:rsid w:val="009F56DD"/>
    <w:rsid w:val="009F58C3"/>
    <w:rsid w:val="009F5EE2"/>
    <w:rsid w:val="009F608B"/>
    <w:rsid w:val="009F6FC3"/>
    <w:rsid w:val="00A00B97"/>
    <w:rsid w:val="00A01310"/>
    <w:rsid w:val="00A017ED"/>
    <w:rsid w:val="00A01B0D"/>
    <w:rsid w:val="00A02D86"/>
    <w:rsid w:val="00A03521"/>
    <w:rsid w:val="00A04080"/>
    <w:rsid w:val="00A04571"/>
    <w:rsid w:val="00A046D1"/>
    <w:rsid w:val="00A04B6B"/>
    <w:rsid w:val="00A05B26"/>
    <w:rsid w:val="00A07096"/>
    <w:rsid w:val="00A07B6C"/>
    <w:rsid w:val="00A07EDC"/>
    <w:rsid w:val="00A10DC3"/>
    <w:rsid w:val="00A11052"/>
    <w:rsid w:val="00A110D9"/>
    <w:rsid w:val="00A11F02"/>
    <w:rsid w:val="00A14418"/>
    <w:rsid w:val="00A1552D"/>
    <w:rsid w:val="00A158DE"/>
    <w:rsid w:val="00A160A5"/>
    <w:rsid w:val="00A17037"/>
    <w:rsid w:val="00A176C8"/>
    <w:rsid w:val="00A177FF"/>
    <w:rsid w:val="00A17E9A"/>
    <w:rsid w:val="00A2085F"/>
    <w:rsid w:val="00A20BD0"/>
    <w:rsid w:val="00A214C6"/>
    <w:rsid w:val="00A22AB9"/>
    <w:rsid w:val="00A22E1C"/>
    <w:rsid w:val="00A230B8"/>
    <w:rsid w:val="00A2355A"/>
    <w:rsid w:val="00A239D0"/>
    <w:rsid w:val="00A23E1B"/>
    <w:rsid w:val="00A2431C"/>
    <w:rsid w:val="00A244D1"/>
    <w:rsid w:val="00A24A43"/>
    <w:rsid w:val="00A25F4A"/>
    <w:rsid w:val="00A2686E"/>
    <w:rsid w:val="00A26DD7"/>
    <w:rsid w:val="00A3135D"/>
    <w:rsid w:val="00A31993"/>
    <w:rsid w:val="00A32CC2"/>
    <w:rsid w:val="00A32F79"/>
    <w:rsid w:val="00A332E6"/>
    <w:rsid w:val="00A33754"/>
    <w:rsid w:val="00A34399"/>
    <w:rsid w:val="00A3440F"/>
    <w:rsid w:val="00A3441B"/>
    <w:rsid w:val="00A34548"/>
    <w:rsid w:val="00A34994"/>
    <w:rsid w:val="00A3527B"/>
    <w:rsid w:val="00A35952"/>
    <w:rsid w:val="00A3715A"/>
    <w:rsid w:val="00A374C0"/>
    <w:rsid w:val="00A400F1"/>
    <w:rsid w:val="00A40C83"/>
    <w:rsid w:val="00A40FC9"/>
    <w:rsid w:val="00A43025"/>
    <w:rsid w:val="00A4322A"/>
    <w:rsid w:val="00A43534"/>
    <w:rsid w:val="00A4369E"/>
    <w:rsid w:val="00A44848"/>
    <w:rsid w:val="00A4484D"/>
    <w:rsid w:val="00A44EDE"/>
    <w:rsid w:val="00A456FE"/>
    <w:rsid w:val="00A45714"/>
    <w:rsid w:val="00A46B33"/>
    <w:rsid w:val="00A4702F"/>
    <w:rsid w:val="00A47AB8"/>
    <w:rsid w:val="00A47C52"/>
    <w:rsid w:val="00A513E2"/>
    <w:rsid w:val="00A5230E"/>
    <w:rsid w:val="00A52470"/>
    <w:rsid w:val="00A527D7"/>
    <w:rsid w:val="00A52BAB"/>
    <w:rsid w:val="00A52E7E"/>
    <w:rsid w:val="00A55449"/>
    <w:rsid w:val="00A5578B"/>
    <w:rsid w:val="00A5595F"/>
    <w:rsid w:val="00A561CA"/>
    <w:rsid w:val="00A56840"/>
    <w:rsid w:val="00A57A65"/>
    <w:rsid w:val="00A57D6F"/>
    <w:rsid w:val="00A61C4B"/>
    <w:rsid w:val="00A622F8"/>
    <w:rsid w:val="00A6280B"/>
    <w:rsid w:val="00A6429F"/>
    <w:rsid w:val="00A64424"/>
    <w:rsid w:val="00A646BA"/>
    <w:rsid w:val="00A64B3B"/>
    <w:rsid w:val="00A64C80"/>
    <w:rsid w:val="00A64FCF"/>
    <w:rsid w:val="00A66410"/>
    <w:rsid w:val="00A67A91"/>
    <w:rsid w:val="00A67B1F"/>
    <w:rsid w:val="00A70C68"/>
    <w:rsid w:val="00A710B7"/>
    <w:rsid w:val="00A7166D"/>
    <w:rsid w:val="00A7169A"/>
    <w:rsid w:val="00A71A26"/>
    <w:rsid w:val="00A71B52"/>
    <w:rsid w:val="00A71D75"/>
    <w:rsid w:val="00A72744"/>
    <w:rsid w:val="00A72961"/>
    <w:rsid w:val="00A729A7"/>
    <w:rsid w:val="00A73033"/>
    <w:rsid w:val="00A73B92"/>
    <w:rsid w:val="00A73C47"/>
    <w:rsid w:val="00A75F9F"/>
    <w:rsid w:val="00A767CB"/>
    <w:rsid w:val="00A76E4A"/>
    <w:rsid w:val="00A77028"/>
    <w:rsid w:val="00A77116"/>
    <w:rsid w:val="00A77992"/>
    <w:rsid w:val="00A803E4"/>
    <w:rsid w:val="00A80675"/>
    <w:rsid w:val="00A81F66"/>
    <w:rsid w:val="00A82066"/>
    <w:rsid w:val="00A820D0"/>
    <w:rsid w:val="00A8217A"/>
    <w:rsid w:val="00A8256E"/>
    <w:rsid w:val="00A82C4C"/>
    <w:rsid w:val="00A82FC9"/>
    <w:rsid w:val="00A842BD"/>
    <w:rsid w:val="00A84473"/>
    <w:rsid w:val="00A853AA"/>
    <w:rsid w:val="00A85450"/>
    <w:rsid w:val="00A85A61"/>
    <w:rsid w:val="00A8645A"/>
    <w:rsid w:val="00A86467"/>
    <w:rsid w:val="00A865EF"/>
    <w:rsid w:val="00A8665D"/>
    <w:rsid w:val="00A8672D"/>
    <w:rsid w:val="00A8686B"/>
    <w:rsid w:val="00A87B9B"/>
    <w:rsid w:val="00A90156"/>
    <w:rsid w:val="00A9086A"/>
    <w:rsid w:val="00A908E3"/>
    <w:rsid w:val="00A90B33"/>
    <w:rsid w:val="00A91EDD"/>
    <w:rsid w:val="00A9211F"/>
    <w:rsid w:val="00A9229C"/>
    <w:rsid w:val="00A92A98"/>
    <w:rsid w:val="00A94454"/>
    <w:rsid w:val="00A947A1"/>
    <w:rsid w:val="00A9487B"/>
    <w:rsid w:val="00A94DA0"/>
    <w:rsid w:val="00A96814"/>
    <w:rsid w:val="00A96A59"/>
    <w:rsid w:val="00A96D74"/>
    <w:rsid w:val="00A972BD"/>
    <w:rsid w:val="00A972CD"/>
    <w:rsid w:val="00A97CBC"/>
    <w:rsid w:val="00AA0007"/>
    <w:rsid w:val="00AA01E1"/>
    <w:rsid w:val="00AA0EF1"/>
    <w:rsid w:val="00AA0F6B"/>
    <w:rsid w:val="00AA11D4"/>
    <w:rsid w:val="00AA15A9"/>
    <w:rsid w:val="00AA2001"/>
    <w:rsid w:val="00AA27A5"/>
    <w:rsid w:val="00AA3D8C"/>
    <w:rsid w:val="00AA3F07"/>
    <w:rsid w:val="00AA41CD"/>
    <w:rsid w:val="00AA44DA"/>
    <w:rsid w:val="00AA47B7"/>
    <w:rsid w:val="00AA5168"/>
    <w:rsid w:val="00AA53A7"/>
    <w:rsid w:val="00AA5FFF"/>
    <w:rsid w:val="00AA689F"/>
    <w:rsid w:val="00AA72BC"/>
    <w:rsid w:val="00AA77F0"/>
    <w:rsid w:val="00AA7AF5"/>
    <w:rsid w:val="00AB0D93"/>
    <w:rsid w:val="00AB16CE"/>
    <w:rsid w:val="00AB1C7A"/>
    <w:rsid w:val="00AB37AB"/>
    <w:rsid w:val="00AB3DD6"/>
    <w:rsid w:val="00AB462B"/>
    <w:rsid w:val="00AB477F"/>
    <w:rsid w:val="00AB48B7"/>
    <w:rsid w:val="00AB4AC5"/>
    <w:rsid w:val="00AB4D93"/>
    <w:rsid w:val="00AB519B"/>
    <w:rsid w:val="00AB6352"/>
    <w:rsid w:val="00AB6A80"/>
    <w:rsid w:val="00AB6BB5"/>
    <w:rsid w:val="00AB7C29"/>
    <w:rsid w:val="00AC09EB"/>
    <w:rsid w:val="00AC0ADC"/>
    <w:rsid w:val="00AC1616"/>
    <w:rsid w:val="00AC166F"/>
    <w:rsid w:val="00AC1961"/>
    <w:rsid w:val="00AC1BB8"/>
    <w:rsid w:val="00AC1C38"/>
    <w:rsid w:val="00AC1C3A"/>
    <w:rsid w:val="00AC3411"/>
    <w:rsid w:val="00AC3E36"/>
    <w:rsid w:val="00AC3E50"/>
    <w:rsid w:val="00AC4023"/>
    <w:rsid w:val="00AC43F4"/>
    <w:rsid w:val="00AC4FD2"/>
    <w:rsid w:val="00AC5605"/>
    <w:rsid w:val="00AC598D"/>
    <w:rsid w:val="00AC5ECB"/>
    <w:rsid w:val="00AC6CF5"/>
    <w:rsid w:val="00AC71B4"/>
    <w:rsid w:val="00AC7AA8"/>
    <w:rsid w:val="00AD04F5"/>
    <w:rsid w:val="00AD0693"/>
    <w:rsid w:val="00AD076D"/>
    <w:rsid w:val="00AD09B4"/>
    <w:rsid w:val="00AD0D46"/>
    <w:rsid w:val="00AD12C6"/>
    <w:rsid w:val="00AD13C1"/>
    <w:rsid w:val="00AD26FA"/>
    <w:rsid w:val="00AD2DE3"/>
    <w:rsid w:val="00AD2FB2"/>
    <w:rsid w:val="00AD3D6F"/>
    <w:rsid w:val="00AD4BF0"/>
    <w:rsid w:val="00AD4FD2"/>
    <w:rsid w:val="00AD5DA3"/>
    <w:rsid w:val="00AD61AD"/>
    <w:rsid w:val="00AD6A7D"/>
    <w:rsid w:val="00AD725A"/>
    <w:rsid w:val="00AD7F68"/>
    <w:rsid w:val="00AE0769"/>
    <w:rsid w:val="00AE09C2"/>
    <w:rsid w:val="00AE2368"/>
    <w:rsid w:val="00AE272C"/>
    <w:rsid w:val="00AE31E3"/>
    <w:rsid w:val="00AE3381"/>
    <w:rsid w:val="00AE3D95"/>
    <w:rsid w:val="00AE5BD9"/>
    <w:rsid w:val="00AE6175"/>
    <w:rsid w:val="00AE64A4"/>
    <w:rsid w:val="00AE65FB"/>
    <w:rsid w:val="00AF01C0"/>
    <w:rsid w:val="00AF0421"/>
    <w:rsid w:val="00AF0F68"/>
    <w:rsid w:val="00AF1F8F"/>
    <w:rsid w:val="00AF23B3"/>
    <w:rsid w:val="00AF2714"/>
    <w:rsid w:val="00AF36D9"/>
    <w:rsid w:val="00AF3C63"/>
    <w:rsid w:val="00AF3E61"/>
    <w:rsid w:val="00AF4878"/>
    <w:rsid w:val="00AF5D12"/>
    <w:rsid w:val="00AF5FE6"/>
    <w:rsid w:val="00AF6106"/>
    <w:rsid w:val="00AF6146"/>
    <w:rsid w:val="00AF67C5"/>
    <w:rsid w:val="00AF768B"/>
    <w:rsid w:val="00B00A85"/>
    <w:rsid w:val="00B00F7F"/>
    <w:rsid w:val="00B02079"/>
    <w:rsid w:val="00B02554"/>
    <w:rsid w:val="00B02620"/>
    <w:rsid w:val="00B032A6"/>
    <w:rsid w:val="00B03A99"/>
    <w:rsid w:val="00B03F61"/>
    <w:rsid w:val="00B04AC0"/>
    <w:rsid w:val="00B05034"/>
    <w:rsid w:val="00B051C6"/>
    <w:rsid w:val="00B05A57"/>
    <w:rsid w:val="00B06D0D"/>
    <w:rsid w:val="00B070C1"/>
    <w:rsid w:val="00B07125"/>
    <w:rsid w:val="00B07DE4"/>
    <w:rsid w:val="00B10E76"/>
    <w:rsid w:val="00B10EC9"/>
    <w:rsid w:val="00B110A1"/>
    <w:rsid w:val="00B11212"/>
    <w:rsid w:val="00B11319"/>
    <w:rsid w:val="00B116D7"/>
    <w:rsid w:val="00B121E0"/>
    <w:rsid w:val="00B128AE"/>
    <w:rsid w:val="00B150D1"/>
    <w:rsid w:val="00B15787"/>
    <w:rsid w:val="00B1589D"/>
    <w:rsid w:val="00B15B9C"/>
    <w:rsid w:val="00B1664B"/>
    <w:rsid w:val="00B17893"/>
    <w:rsid w:val="00B17ACD"/>
    <w:rsid w:val="00B200DB"/>
    <w:rsid w:val="00B20AD5"/>
    <w:rsid w:val="00B20C4C"/>
    <w:rsid w:val="00B215BF"/>
    <w:rsid w:val="00B225E0"/>
    <w:rsid w:val="00B23E97"/>
    <w:rsid w:val="00B243C2"/>
    <w:rsid w:val="00B247F0"/>
    <w:rsid w:val="00B24A53"/>
    <w:rsid w:val="00B24BE6"/>
    <w:rsid w:val="00B24E2F"/>
    <w:rsid w:val="00B24F80"/>
    <w:rsid w:val="00B25481"/>
    <w:rsid w:val="00B25729"/>
    <w:rsid w:val="00B26015"/>
    <w:rsid w:val="00B2619E"/>
    <w:rsid w:val="00B27B8E"/>
    <w:rsid w:val="00B27FD5"/>
    <w:rsid w:val="00B32786"/>
    <w:rsid w:val="00B33168"/>
    <w:rsid w:val="00B33965"/>
    <w:rsid w:val="00B3439D"/>
    <w:rsid w:val="00B3511D"/>
    <w:rsid w:val="00B35867"/>
    <w:rsid w:val="00B35FD6"/>
    <w:rsid w:val="00B36239"/>
    <w:rsid w:val="00B36BC0"/>
    <w:rsid w:val="00B37206"/>
    <w:rsid w:val="00B37ECC"/>
    <w:rsid w:val="00B4040F"/>
    <w:rsid w:val="00B40D6D"/>
    <w:rsid w:val="00B41156"/>
    <w:rsid w:val="00B415CC"/>
    <w:rsid w:val="00B420A2"/>
    <w:rsid w:val="00B42BD1"/>
    <w:rsid w:val="00B43392"/>
    <w:rsid w:val="00B43BC9"/>
    <w:rsid w:val="00B4488E"/>
    <w:rsid w:val="00B44F74"/>
    <w:rsid w:val="00B452F5"/>
    <w:rsid w:val="00B45676"/>
    <w:rsid w:val="00B45B82"/>
    <w:rsid w:val="00B461FC"/>
    <w:rsid w:val="00B46515"/>
    <w:rsid w:val="00B4684A"/>
    <w:rsid w:val="00B4697F"/>
    <w:rsid w:val="00B46F5D"/>
    <w:rsid w:val="00B47088"/>
    <w:rsid w:val="00B504B3"/>
    <w:rsid w:val="00B5084D"/>
    <w:rsid w:val="00B51757"/>
    <w:rsid w:val="00B51F55"/>
    <w:rsid w:val="00B52228"/>
    <w:rsid w:val="00B52234"/>
    <w:rsid w:val="00B52C34"/>
    <w:rsid w:val="00B52DF6"/>
    <w:rsid w:val="00B53B49"/>
    <w:rsid w:val="00B547AA"/>
    <w:rsid w:val="00B579B8"/>
    <w:rsid w:val="00B57E92"/>
    <w:rsid w:val="00B60E18"/>
    <w:rsid w:val="00B61806"/>
    <w:rsid w:val="00B61F23"/>
    <w:rsid w:val="00B62431"/>
    <w:rsid w:val="00B6415A"/>
    <w:rsid w:val="00B64DB1"/>
    <w:rsid w:val="00B64ED1"/>
    <w:rsid w:val="00B654AE"/>
    <w:rsid w:val="00B65B1E"/>
    <w:rsid w:val="00B65B24"/>
    <w:rsid w:val="00B65B42"/>
    <w:rsid w:val="00B66518"/>
    <w:rsid w:val="00B66F07"/>
    <w:rsid w:val="00B67D3F"/>
    <w:rsid w:val="00B7064C"/>
    <w:rsid w:val="00B710EF"/>
    <w:rsid w:val="00B71151"/>
    <w:rsid w:val="00B71D07"/>
    <w:rsid w:val="00B72180"/>
    <w:rsid w:val="00B72AFC"/>
    <w:rsid w:val="00B72F5E"/>
    <w:rsid w:val="00B7357C"/>
    <w:rsid w:val="00B76F60"/>
    <w:rsid w:val="00B802FF"/>
    <w:rsid w:val="00B80667"/>
    <w:rsid w:val="00B811C4"/>
    <w:rsid w:val="00B81486"/>
    <w:rsid w:val="00B81CAC"/>
    <w:rsid w:val="00B820DD"/>
    <w:rsid w:val="00B82CFF"/>
    <w:rsid w:val="00B8323F"/>
    <w:rsid w:val="00B83AFC"/>
    <w:rsid w:val="00B83CB7"/>
    <w:rsid w:val="00B8431E"/>
    <w:rsid w:val="00B86433"/>
    <w:rsid w:val="00B864B2"/>
    <w:rsid w:val="00B8650C"/>
    <w:rsid w:val="00B87D71"/>
    <w:rsid w:val="00B9143E"/>
    <w:rsid w:val="00B91941"/>
    <w:rsid w:val="00B91C40"/>
    <w:rsid w:val="00B91D17"/>
    <w:rsid w:val="00B92F65"/>
    <w:rsid w:val="00B94907"/>
    <w:rsid w:val="00B94FBD"/>
    <w:rsid w:val="00B95394"/>
    <w:rsid w:val="00B95FB4"/>
    <w:rsid w:val="00B965AE"/>
    <w:rsid w:val="00B96B69"/>
    <w:rsid w:val="00B97051"/>
    <w:rsid w:val="00B97532"/>
    <w:rsid w:val="00BA0E30"/>
    <w:rsid w:val="00BA16F5"/>
    <w:rsid w:val="00BA2141"/>
    <w:rsid w:val="00BA27E6"/>
    <w:rsid w:val="00BA28E0"/>
    <w:rsid w:val="00BA2AED"/>
    <w:rsid w:val="00BA2DA5"/>
    <w:rsid w:val="00BA3D6F"/>
    <w:rsid w:val="00BA4CAF"/>
    <w:rsid w:val="00BA4DC3"/>
    <w:rsid w:val="00BA5421"/>
    <w:rsid w:val="00BA547A"/>
    <w:rsid w:val="00BA6883"/>
    <w:rsid w:val="00BA68AC"/>
    <w:rsid w:val="00BA68B2"/>
    <w:rsid w:val="00BA7312"/>
    <w:rsid w:val="00BA749B"/>
    <w:rsid w:val="00BA788A"/>
    <w:rsid w:val="00BB021D"/>
    <w:rsid w:val="00BB0E96"/>
    <w:rsid w:val="00BB1604"/>
    <w:rsid w:val="00BB20AB"/>
    <w:rsid w:val="00BB2572"/>
    <w:rsid w:val="00BB3B45"/>
    <w:rsid w:val="00BB3B82"/>
    <w:rsid w:val="00BB4215"/>
    <w:rsid w:val="00BB5D07"/>
    <w:rsid w:val="00BB6327"/>
    <w:rsid w:val="00BB672B"/>
    <w:rsid w:val="00BB679D"/>
    <w:rsid w:val="00BB6C03"/>
    <w:rsid w:val="00BB729C"/>
    <w:rsid w:val="00BB74FF"/>
    <w:rsid w:val="00BB781B"/>
    <w:rsid w:val="00BB7B97"/>
    <w:rsid w:val="00BC18D4"/>
    <w:rsid w:val="00BC20DF"/>
    <w:rsid w:val="00BC245F"/>
    <w:rsid w:val="00BC2737"/>
    <w:rsid w:val="00BC27D8"/>
    <w:rsid w:val="00BC2CAC"/>
    <w:rsid w:val="00BC2F0B"/>
    <w:rsid w:val="00BC3B99"/>
    <w:rsid w:val="00BC4039"/>
    <w:rsid w:val="00BC4246"/>
    <w:rsid w:val="00BC43F2"/>
    <w:rsid w:val="00BC45F7"/>
    <w:rsid w:val="00BC48B6"/>
    <w:rsid w:val="00BC4FD5"/>
    <w:rsid w:val="00BC51F1"/>
    <w:rsid w:val="00BC5787"/>
    <w:rsid w:val="00BC68C0"/>
    <w:rsid w:val="00BC6C57"/>
    <w:rsid w:val="00BC6E44"/>
    <w:rsid w:val="00BC6F06"/>
    <w:rsid w:val="00BC74E0"/>
    <w:rsid w:val="00BC7845"/>
    <w:rsid w:val="00BC7D6A"/>
    <w:rsid w:val="00BD10DF"/>
    <w:rsid w:val="00BD18B1"/>
    <w:rsid w:val="00BD2A5E"/>
    <w:rsid w:val="00BD2C45"/>
    <w:rsid w:val="00BD3C71"/>
    <w:rsid w:val="00BD3E4F"/>
    <w:rsid w:val="00BD45AD"/>
    <w:rsid w:val="00BD4C6D"/>
    <w:rsid w:val="00BD5293"/>
    <w:rsid w:val="00BD595E"/>
    <w:rsid w:val="00BD5C52"/>
    <w:rsid w:val="00BD5CF5"/>
    <w:rsid w:val="00BD685B"/>
    <w:rsid w:val="00BD750A"/>
    <w:rsid w:val="00BD7FEC"/>
    <w:rsid w:val="00BE0576"/>
    <w:rsid w:val="00BE0F7F"/>
    <w:rsid w:val="00BE14DC"/>
    <w:rsid w:val="00BE1B16"/>
    <w:rsid w:val="00BE2A0B"/>
    <w:rsid w:val="00BE2A8B"/>
    <w:rsid w:val="00BE2D39"/>
    <w:rsid w:val="00BE2F4E"/>
    <w:rsid w:val="00BE329B"/>
    <w:rsid w:val="00BE3AE9"/>
    <w:rsid w:val="00BE4547"/>
    <w:rsid w:val="00BE457E"/>
    <w:rsid w:val="00BE4652"/>
    <w:rsid w:val="00BE4F64"/>
    <w:rsid w:val="00BE65A3"/>
    <w:rsid w:val="00BE6786"/>
    <w:rsid w:val="00BE6809"/>
    <w:rsid w:val="00BE6908"/>
    <w:rsid w:val="00BE6D33"/>
    <w:rsid w:val="00BE7228"/>
    <w:rsid w:val="00BE7425"/>
    <w:rsid w:val="00BE7FB2"/>
    <w:rsid w:val="00BF0F47"/>
    <w:rsid w:val="00BF1156"/>
    <w:rsid w:val="00BF2E18"/>
    <w:rsid w:val="00BF3DED"/>
    <w:rsid w:val="00BF4179"/>
    <w:rsid w:val="00BF42B2"/>
    <w:rsid w:val="00BF444F"/>
    <w:rsid w:val="00BF48B0"/>
    <w:rsid w:val="00BF5719"/>
    <w:rsid w:val="00BF740B"/>
    <w:rsid w:val="00BF7442"/>
    <w:rsid w:val="00BF7808"/>
    <w:rsid w:val="00BF7A47"/>
    <w:rsid w:val="00BF7F41"/>
    <w:rsid w:val="00C00134"/>
    <w:rsid w:val="00C007EE"/>
    <w:rsid w:val="00C01057"/>
    <w:rsid w:val="00C014BB"/>
    <w:rsid w:val="00C02407"/>
    <w:rsid w:val="00C0274F"/>
    <w:rsid w:val="00C02D94"/>
    <w:rsid w:val="00C02EDC"/>
    <w:rsid w:val="00C03AFB"/>
    <w:rsid w:val="00C04216"/>
    <w:rsid w:val="00C04A02"/>
    <w:rsid w:val="00C04A5A"/>
    <w:rsid w:val="00C0622F"/>
    <w:rsid w:val="00C06745"/>
    <w:rsid w:val="00C0683F"/>
    <w:rsid w:val="00C0704C"/>
    <w:rsid w:val="00C07D82"/>
    <w:rsid w:val="00C1044E"/>
    <w:rsid w:val="00C10EE5"/>
    <w:rsid w:val="00C12054"/>
    <w:rsid w:val="00C12275"/>
    <w:rsid w:val="00C12733"/>
    <w:rsid w:val="00C1301E"/>
    <w:rsid w:val="00C133C2"/>
    <w:rsid w:val="00C13A9F"/>
    <w:rsid w:val="00C14775"/>
    <w:rsid w:val="00C14838"/>
    <w:rsid w:val="00C14E23"/>
    <w:rsid w:val="00C14ED9"/>
    <w:rsid w:val="00C15160"/>
    <w:rsid w:val="00C151EA"/>
    <w:rsid w:val="00C15878"/>
    <w:rsid w:val="00C15973"/>
    <w:rsid w:val="00C15986"/>
    <w:rsid w:val="00C175ED"/>
    <w:rsid w:val="00C177F7"/>
    <w:rsid w:val="00C216E8"/>
    <w:rsid w:val="00C217D0"/>
    <w:rsid w:val="00C225C5"/>
    <w:rsid w:val="00C22C2D"/>
    <w:rsid w:val="00C22EC9"/>
    <w:rsid w:val="00C23A75"/>
    <w:rsid w:val="00C24484"/>
    <w:rsid w:val="00C248DB"/>
    <w:rsid w:val="00C25546"/>
    <w:rsid w:val="00C255CF"/>
    <w:rsid w:val="00C2590E"/>
    <w:rsid w:val="00C26A14"/>
    <w:rsid w:val="00C271E4"/>
    <w:rsid w:val="00C27ABC"/>
    <w:rsid w:val="00C27B58"/>
    <w:rsid w:val="00C27E93"/>
    <w:rsid w:val="00C30254"/>
    <w:rsid w:val="00C312E6"/>
    <w:rsid w:val="00C32BE3"/>
    <w:rsid w:val="00C33158"/>
    <w:rsid w:val="00C334FF"/>
    <w:rsid w:val="00C3476A"/>
    <w:rsid w:val="00C34AD9"/>
    <w:rsid w:val="00C34C24"/>
    <w:rsid w:val="00C357A2"/>
    <w:rsid w:val="00C36970"/>
    <w:rsid w:val="00C36B8C"/>
    <w:rsid w:val="00C372B9"/>
    <w:rsid w:val="00C411A1"/>
    <w:rsid w:val="00C42083"/>
    <w:rsid w:val="00C42A9B"/>
    <w:rsid w:val="00C43535"/>
    <w:rsid w:val="00C4489A"/>
    <w:rsid w:val="00C4551E"/>
    <w:rsid w:val="00C457C8"/>
    <w:rsid w:val="00C45D0F"/>
    <w:rsid w:val="00C46D8C"/>
    <w:rsid w:val="00C470AC"/>
    <w:rsid w:val="00C473F9"/>
    <w:rsid w:val="00C47D16"/>
    <w:rsid w:val="00C47D8C"/>
    <w:rsid w:val="00C506A2"/>
    <w:rsid w:val="00C50704"/>
    <w:rsid w:val="00C50981"/>
    <w:rsid w:val="00C50D32"/>
    <w:rsid w:val="00C52C82"/>
    <w:rsid w:val="00C530E9"/>
    <w:rsid w:val="00C5338F"/>
    <w:rsid w:val="00C537CE"/>
    <w:rsid w:val="00C54699"/>
    <w:rsid w:val="00C54B76"/>
    <w:rsid w:val="00C54FB5"/>
    <w:rsid w:val="00C55220"/>
    <w:rsid w:val="00C55EA7"/>
    <w:rsid w:val="00C56381"/>
    <w:rsid w:val="00C56456"/>
    <w:rsid w:val="00C57217"/>
    <w:rsid w:val="00C574BD"/>
    <w:rsid w:val="00C577E1"/>
    <w:rsid w:val="00C57A85"/>
    <w:rsid w:val="00C57C79"/>
    <w:rsid w:val="00C57CF9"/>
    <w:rsid w:val="00C60854"/>
    <w:rsid w:val="00C60DF4"/>
    <w:rsid w:val="00C61893"/>
    <w:rsid w:val="00C61CD0"/>
    <w:rsid w:val="00C61F16"/>
    <w:rsid w:val="00C62586"/>
    <w:rsid w:val="00C625A0"/>
    <w:rsid w:val="00C6261A"/>
    <w:rsid w:val="00C634CD"/>
    <w:rsid w:val="00C635D2"/>
    <w:rsid w:val="00C63775"/>
    <w:rsid w:val="00C64985"/>
    <w:rsid w:val="00C6498A"/>
    <w:rsid w:val="00C667E1"/>
    <w:rsid w:val="00C66DE0"/>
    <w:rsid w:val="00C6709B"/>
    <w:rsid w:val="00C67726"/>
    <w:rsid w:val="00C67B57"/>
    <w:rsid w:val="00C70508"/>
    <w:rsid w:val="00C70D58"/>
    <w:rsid w:val="00C7155D"/>
    <w:rsid w:val="00C72148"/>
    <w:rsid w:val="00C726B4"/>
    <w:rsid w:val="00C736E4"/>
    <w:rsid w:val="00C74101"/>
    <w:rsid w:val="00C7421F"/>
    <w:rsid w:val="00C749E5"/>
    <w:rsid w:val="00C74F78"/>
    <w:rsid w:val="00C7500D"/>
    <w:rsid w:val="00C757E7"/>
    <w:rsid w:val="00C767C5"/>
    <w:rsid w:val="00C76A44"/>
    <w:rsid w:val="00C76B43"/>
    <w:rsid w:val="00C771F6"/>
    <w:rsid w:val="00C77333"/>
    <w:rsid w:val="00C778E0"/>
    <w:rsid w:val="00C805A4"/>
    <w:rsid w:val="00C80F90"/>
    <w:rsid w:val="00C81301"/>
    <w:rsid w:val="00C81FD5"/>
    <w:rsid w:val="00C822BA"/>
    <w:rsid w:val="00C82682"/>
    <w:rsid w:val="00C827EF"/>
    <w:rsid w:val="00C83D4D"/>
    <w:rsid w:val="00C84A68"/>
    <w:rsid w:val="00C85076"/>
    <w:rsid w:val="00C85853"/>
    <w:rsid w:val="00C85AB9"/>
    <w:rsid w:val="00C8631A"/>
    <w:rsid w:val="00C863A2"/>
    <w:rsid w:val="00C868C3"/>
    <w:rsid w:val="00C876A6"/>
    <w:rsid w:val="00C87EEE"/>
    <w:rsid w:val="00C87F82"/>
    <w:rsid w:val="00C91162"/>
    <w:rsid w:val="00C918E0"/>
    <w:rsid w:val="00C9205D"/>
    <w:rsid w:val="00C92283"/>
    <w:rsid w:val="00C92635"/>
    <w:rsid w:val="00C937B5"/>
    <w:rsid w:val="00C93A7F"/>
    <w:rsid w:val="00C93E41"/>
    <w:rsid w:val="00C94069"/>
    <w:rsid w:val="00C94727"/>
    <w:rsid w:val="00C9498E"/>
    <w:rsid w:val="00C95645"/>
    <w:rsid w:val="00C95BCC"/>
    <w:rsid w:val="00C95DF4"/>
    <w:rsid w:val="00C96869"/>
    <w:rsid w:val="00C97073"/>
    <w:rsid w:val="00C97111"/>
    <w:rsid w:val="00C97B07"/>
    <w:rsid w:val="00CA11D4"/>
    <w:rsid w:val="00CA1754"/>
    <w:rsid w:val="00CA1B0C"/>
    <w:rsid w:val="00CA2446"/>
    <w:rsid w:val="00CA313B"/>
    <w:rsid w:val="00CA39CA"/>
    <w:rsid w:val="00CA428F"/>
    <w:rsid w:val="00CA4751"/>
    <w:rsid w:val="00CA62DD"/>
    <w:rsid w:val="00CA63C5"/>
    <w:rsid w:val="00CA6A23"/>
    <w:rsid w:val="00CA6B29"/>
    <w:rsid w:val="00CA6D12"/>
    <w:rsid w:val="00CA6F3C"/>
    <w:rsid w:val="00CA767A"/>
    <w:rsid w:val="00CA7DD5"/>
    <w:rsid w:val="00CB16B4"/>
    <w:rsid w:val="00CB1B04"/>
    <w:rsid w:val="00CB20BB"/>
    <w:rsid w:val="00CB21D3"/>
    <w:rsid w:val="00CB292A"/>
    <w:rsid w:val="00CB2E08"/>
    <w:rsid w:val="00CB2EB3"/>
    <w:rsid w:val="00CB30CF"/>
    <w:rsid w:val="00CB3192"/>
    <w:rsid w:val="00CB3A9D"/>
    <w:rsid w:val="00CB4406"/>
    <w:rsid w:val="00CB5971"/>
    <w:rsid w:val="00CB6DFD"/>
    <w:rsid w:val="00CB7DBE"/>
    <w:rsid w:val="00CB7F16"/>
    <w:rsid w:val="00CC0F60"/>
    <w:rsid w:val="00CC15B7"/>
    <w:rsid w:val="00CC2015"/>
    <w:rsid w:val="00CC2476"/>
    <w:rsid w:val="00CC308A"/>
    <w:rsid w:val="00CC3DD0"/>
    <w:rsid w:val="00CC4F01"/>
    <w:rsid w:val="00CC57BD"/>
    <w:rsid w:val="00CC580C"/>
    <w:rsid w:val="00CC664D"/>
    <w:rsid w:val="00CC6CF8"/>
    <w:rsid w:val="00CC710A"/>
    <w:rsid w:val="00CD005B"/>
    <w:rsid w:val="00CD1D5F"/>
    <w:rsid w:val="00CD1D69"/>
    <w:rsid w:val="00CD283A"/>
    <w:rsid w:val="00CD2C7F"/>
    <w:rsid w:val="00CD3234"/>
    <w:rsid w:val="00CD3DCD"/>
    <w:rsid w:val="00CD3F20"/>
    <w:rsid w:val="00CD4C57"/>
    <w:rsid w:val="00CD5029"/>
    <w:rsid w:val="00CD56CE"/>
    <w:rsid w:val="00CD5FBB"/>
    <w:rsid w:val="00CD6C20"/>
    <w:rsid w:val="00CD6E74"/>
    <w:rsid w:val="00CD76B9"/>
    <w:rsid w:val="00CD76C6"/>
    <w:rsid w:val="00CD796B"/>
    <w:rsid w:val="00CE01BD"/>
    <w:rsid w:val="00CE0277"/>
    <w:rsid w:val="00CE0385"/>
    <w:rsid w:val="00CE06BC"/>
    <w:rsid w:val="00CE1D4F"/>
    <w:rsid w:val="00CE1DBF"/>
    <w:rsid w:val="00CE2684"/>
    <w:rsid w:val="00CE27C2"/>
    <w:rsid w:val="00CE29F5"/>
    <w:rsid w:val="00CE337F"/>
    <w:rsid w:val="00CE40C2"/>
    <w:rsid w:val="00CE528D"/>
    <w:rsid w:val="00CE57C5"/>
    <w:rsid w:val="00CE6056"/>
    <w:rsid w:val="00CE65D2"/>
    <w:rsid w:val="00CE6972"/>
    <w:rsid w:val="00CE6C4A"/>
    <w:rsid w:val="00CF0005"/>
    <w:rsid w:val="00CF0137"/>
    <w:rsid w:val="00CF021E"/>
    <w:rsid w:val="00CF0864"/>
    <w:rsid w:val="00CF1240"/>
    <w:rsid w:val="00CF186F"/>
    <w:rsid w:val="00CF1FF6"/>
    <w:rsid w:val="00CF2015"/>
    <w:rsid w:val="00CF2AC9"/>
    <w:rsid w:val="00CF2E2A"/>
    <w:rsid w:val="00CF34A1"/>
    <w:rsid w:val="00CF62CB"/>
    <w:rsid w:val="00CF7C27"/>
    <w:rsid w:val="00D00437"/>
    <w:rsid w:val="00D01106"/>
    <w:rsid w:val="00D0138E"/>
    <w:rsid w:val="00D0241E"/>
    <w:rsid w:val="00D02D91"/>
    <w:rsid w:val="00D03799"/>
    <w:rsid w:val="00D03DCF"/>
    <w:rsid w:val="00D044B8"/>
    <w:rsid w:val="00D049F8"/>
    <w:rsid w:val="00D05421"/>
    <w:rsid w:val="00D06373"/>
    <w:rsid w:val="00D072E0"/>
    <w:rsid w:val="00D077F7"/>
    <w:rsid w:val="00D10668"/>
    <w:rsid w:val="00D10D10"/>
    <w:rsid w:val="00D115C7"/>
    <w:rsid w:val="00D1240C"/>
    <w:rsid w:val="00D12B8D"/>
    <w:rsid w:val="00D1361F"/>
    <w:rsid w:val="00D14753"/>
    <w:rsid w:val="00D159DF"/>
    <w:rsid w:val="00D165AE"/>
    <w:rsid w:val="00D1672A"/>
    <w:rsid w:val="00D167B0"/>
    <w:rsid w:val="00D16BF9"/>
    <w:rsid w:val="00D177B9"/>
    <w:rsid w:val="00D200E3"/>
    <w:rsid w:val="00D2012E"/>
    <w:rsid w:val="00D208E1"/>
    <w:rsid w:val="00D20B5F"/>
    <w:rsid w:val="00D2185E"/>
    <w:rsid w:val="00D219BB"/>
    <w:rsid w:val="00D227D0"/>
    <w:rsid w:val="00D22D26"/>
    <w:rsid w:val="00D230C9"/>
    <w:rsid w:val="00D23498"/>
    <w:rsid w:val="00D23984"/>
    <w:rsid w:val="00D24525"/>
    <w:rsid w:val="00D245AA"/>
    <w:rsid w:val="00D245BC"/>
    <w:rsid w:val="00D24CE6"/>
    <w:rsid w:val="00D2503F"/>
    <w:rsid w:val="00D25BCE"/>
    <w:rsid w:val="00D267C6"/>
    <w:rsid w:val="00D27813"/>
    <w:rsid w:val="00D27CAB"/>
    <w:rsid w:val="00D30722"/>
    <w:rsid w:val="00D314EB"/>
    <w:rsid w:val="00D31542"/>
    <w:rsid w:val="00D3189F"/>
    <w:rsid w:val="00D3191C"/>
    <w:rsid w:val="00D31E2C"/>
    <w:rsid w:val="00D32AA8"/>
    <w:rsid w:val="00D331B0"/>
    <w:rsid w:val="00D33493"/>
    <w:rsid w:val="00D34A3A"/>
    <w:rsid w:val="00D34ED6"/>
    <w:rsid w:val="00D35093"/>
    <w:rsid w:val="00D35A21"/>
    <w:rsid w:val="00D364F2"/>
    <w:rsid w:val="00D36E46"/>
    <w:rsid w:val="00D37ED9"/>
    <w:rsid w:val="00D405BA"/>
    <w:rsid w:val="00D40C40"/>
    <w:rsid w:val="00D40EB6"/>
    <w:rsid w:val="00D4150C"/>
    <w:rsid w:val="00D419F8"/>
    <w:rsid w:val="00D420D8"/>
    <w:rsid w:val="00D423D1"/>
    <w:rsid w:val="00D42A62"/>
    <w:rsid w:val="00D42C1F"/>
    <w:rsid w:val="00D42CD2"/>
    <w:rsid w:val="00D44152"/>
    <w:rsid w:val="00D44877"/>
    <w:rsid w:val="00D456E7"/>
    <w:rsid w:val="00D45E04"/>
    <w:rsid w:val="00D462B8"/>
    <w:rsid w:val="00D46A21"/>
    <w:rsid w:val="00D4763A"/>
    <w:rsid w:val="00D47C4D"/>
    <w:rsid w:val="00D50421"/>
    <w:rsid w:val="00D505AF"/>
    <w:rsid w:val="00D50E65"/>
    <w:rsid w:val="00D51E1A"/>
    <w:rsid w:val="00D52210"/>
    <w:rsid w:val="00D5279C"/>
    <w:rsid w:val="00D528C5"/>
    <w:rsid w:val="00D52A4D"/>
    <w:rsid w:val="00D53928"/>
    <w:rsid w:val="00D54943"/>
    <w:rsid w:val="00D54BBD"/>
    <w:rsid w:val="00D55C8F"/>
    <w:rsid w:val="00D55DD1"/>
    <w:rsid w:val="00D563D3"/>
    <w:rsid w:val="00D56F86"/>
    <w:rsid w:val="00D572FE"/>
    <w:rsid w:val="00D578C5"/>
    <w:rsid w:val="00D57F1E"/>
    <w:rsid w:val="00D60B9E"/>
    <w:rsid w:val="00D60C58"/>
    <w:rsid w:val="00D60CD2"/>
    <w:rsid w:val="00D60E56"/>
    <w:rsid w:val="00D6188B"/>
    <w:rsid w:val="00D62FC6"/>
    <w:rsid w:val="00D63FBC"/>
    <w:rsid w:val="00D651DD"/>
    <w:rsid w:val="00D654C5"/>
    <w:rsid w:val="00D66496"/>
    <w:rsid w:val="00D6662D"/>
    <w:rsid w:val="00D67362"/>
    <w:rsid w:val="00D673AB"/>
    <w:rsid w:val="00D67A08"/>
    <w:rsid w:val="00D67AA0"/>
    <w:rsid w:val="00D7003E"/>
    <w:rsid w:val="00D701B6"/>
    <w:rsid w:val="00D706A5"/>
    <w:rsid w:val="00D71002"/>
    <w:rsid w:val="00D7167A"/>
    <w:rsid w:val="00D72012"/>
    <w:rsid w:val="00D72683"/>
    <w:rsid w:val="00D72945"/>
    <w:rsid w:val="00D7316F"/>
    <w:rsid w:val="00D748A9"/>
    <w:rsid w:val="00D749A0"/>
    <w:rsid w:val="00D74C96"/>
    <w:rsid w:val="00D7550F"/>
    <w:rsid w:val="00D7566A"/>
    <w:rsid w:val="00D756D2"/>
    <w:rsid w:val="00D76225"/>
    <w:rsid w:val="00D766DF"/>
    <w:rsid w:val="00D77131"/>
    <w:rsid w:val="00D771D8"/>
    <w:rsid w:val="00D777DC"/>
    <w:rsid w:val="00D80382"/>
    <w:rsid w:val="00D80B57"/>
    <w:rsid w:val="00D811F1"/>
    <w:rsid w:val="00D8144B"/>
    <w:rsid w:val="00D81E0C"/>
    <w:rsid w:val="00D837FD"/>
    <w:rsid w:val="00D847D0"/>
    <w:rsid w:val="00D84CE0"/>
    <w:rsid w:val="00D84DA7"/>
    <w:rsid w:val="00D86EBC"/>
    <w:rsid w:val="00D87439"/>
    <w:rsid w:val="00D87B38"/>
    <w:rsid w:val="00D87B87"/>
    <w:rsid w:val="00D9006F"/>
    <w:rsid w:val="00D90A1E"/>
    <w:rsid w:val="00D91A81"/>
    <w:rsid w:val="00D9238A"/>
    <w:rsid w:val="00D9298D"/>
    <w:rsid w:val="00D92B76"/>
    <w:rsid w:val="00D93572"/>
    <w:rsid w:val="00D952D0"/>
    <w:rsid w:val="00D9557A"/>
    <w:rsid w:val="00D96427"/>
    <w:rsid w:val="00D97742"/>
    <w:rsid w:val="00D97923"/>
    <w:rsid w:val="00D97BF5"/>
    <w:rsid w:val="00D97CF3"/>
    <w:rsid w:val="00D97D45"/>
    <w:rsid w:val="00D97F6F"/>
    <w:rsid w:val="00DA03FD"/>
    <w:rsid w:val="00DA0967"/>
    <w:rsid w:val="00DA150C"/>
    <w:rsid w:val="00DA17CA"/>
    <w:rsid w:val="00DA2C3E"/>
    <w:rsid w:val="00DA31CB"/>
    <w:rsid w:val="00DA4596"/>
    <w:rsid w:val="00DA505C"/>
    <w:rsid w:val="00DA565D"/>
    <w:rsid w:val="00DA6432"/>
    <w:rsid w:val="00DA6470"/>
    <w:rsid w:val="00DA6CE4"/>
    <w:rsid w:val="00DA703E"/>
    <w:rsid w:val="00DA743E"/>
    <w:rsid w:val="00DB058A"/>
    <w:rsid w:val="00DB0B43"/>
    <w:rsid w:val="00DB1447"/>
    <w:rsid w:val="00DB1568"/>
    <w:rsid w:val="00DB2672"/>
    <w:rsid w:val="00DB3CEB"/>
    <w:rsid w:val="00DB40F8"/>
    <w:rsid w:val="00DB4756"/>
    <w:rsid w:val="00DB697E"/>
    <w:rsid w:val="00DB6F9F"/>
    <w:rsid w:val="00DB6FB2"/>
    <w:rsid w:val="00DB6FCE"/>
    <w:rsid w:val="00DB7B06"/>
    <w:rsid w:val="00DC0B8D"/>
    <w:rsid w:val="00DC173A"/>
    <w:rsid w:val="00DC197C"/>
    <w:rsid w:val="00DC2201"/>
    <w:rsid w:val="00DC256F"/>
    <w:rsid w:val="00DC2740"/>
    <w:rsid w:val="00DC2770"/>
    <w:rsid w:val="00DC3461"/>
    <w:rsid w:val="00DC3671"/>
    <w:rsid w:val="00DC4238"/>
    <w:rsid w:val="00DC4352"/>
    <w:rsid w:val="00DC4606"/>
    <w:rsid w:val="00DC4EE0"/>
    <w:rsid w:val="00DC4EE7"/>
    <w:rsid w:val="00DC53EA"/>
    <w:rsid w:val="00DC62B3"/>
    <w:rsid w:val="00DC6715"/>
    <w:rsid w:val="00DC6EFF"/>
    <w:rsid w:val="00DD0282"/>
    <w:rsid w:val="00DD03F9"/>
    <w:rsid w:val="00DD1361"/>
    <w:rsid w:val="00DD1899"/>
    <w:rsid w:val="00DD3707"/>
    <w:rsid w:val="00DD40C6"/>
    <w:rsid w:val="00DD43F7"/>
    <w:rsid w:val="00DD443D"/>
    <w:rsid w:val="00DD5142"/>
    <w:rsid w:val="00DD51B6"/>
    <w:rsid w:val="00DD53D7"/>
    <w:rsid w:val="00DD55CF"/>
    <w:rsid w:val="00DD5C44"/>
    <w:rsid w:val="00DD61A3"/>
    <w:rsid w:val="00DD6BEF"/>
    <w:rsid w:val="00DD7321"/>
    <w:rsid w:val="00DE01CD"/>
    <w:rsid w:val="00DE0CEB"/>
    <w:rsid w:val="00DE13C1"/>
    <w:rsid w:val="00DE1BEC"/>
    <w:rsid w:val="00DE446F"/>
    <w:rsid w:val="00DE44C0"/>
    <w:rsid w:val="00DE5AAA"/>
    <w:rsid w:val="00DE675C"/>
    <w:rsid w:val="00DE69B7"/>
    <w:rsid w:val="00DE7540"/>
    <w:rsid w:val="00DE758B"/>
    <w:rsid w:val="00DE7819"/>
    <w:rsid w:val="00DF0C97"/>
    <w:rsid w:val="00DF0DF6"/>
    <w:rsid w:val="00DF11E3"/>
    <w:rsid w:val="00DF11F8"/>
    <w:rsid w:val="00DF1780"/>
    <w:rsid w:val="00DF26A9"/>
    <w:rsid w:val="00DF26D7"/>
    <w:rsid w:val="00DF27F2"/>
    <w:rsid w:val="00DF4134"/>
    <w:rsid w:val="00DF55BC"/>
    <w:rsid w:val="00DF6290"/>
    <w:rsid w:val="00DF671E"/>
    <w:rsid w:val="00DF68C3"/>
    <w:rsid w:val="00DF6C5B"/>
    <w:rsid w:val="00DF701A"/>
    <w:rsid w:val="00E026E8"/>
    <w:rsid w:val="00E028D7"/>
    <w:rsid w:val="00E028F7"/>
    <w:rsid w:val="00E02CA8"/>
    <w:rsid w:val="00E02FD6"/>
    <w:rsid w:val="00E03953"/>
    <w:rsid w:val="00E041CE"/>
    <w:rsid w:val="00E04C99"/>
    <w:rsid w:val="00E0533A"/>
    <w:rsid w:val="00E055AB"/>
    <w:rsid w:val="00E075F6"/>
    <w:rsid w:val="00E0768A"/>
    <w:rsid w:val="00E0798A"/>
    <w:rsid w:val="00E104D9"/>
    <w:rsid w:val="00E12219"/>
    <w:rsid w:val="00E122E2"/>
    <w:rsid w:val="00E12508"/>
    <w:rsid w:val="00E1396E"/>
    <w:rsid w:val="00E142D2"/>
    <w:rsid w:val="00E14A82"/>
    <w:rsid w:val="00E14E9F"/>
    <w:rsid w:val="00E15A34"/>
    <w:rsid w:val="00E15DD5"/>
    <w:rsid w:val="00E1633E"/>
    <w:rsid w:val="00E16413"/>
    <w:rsid w:val="00E164CF"/>
    <w:rsid w:val="00E16B38"/>
    <w:rsid w:val="00E17E05"/>
    <w:rsid w:val="00E20516"/>
    <w:rsid w:val="00E20787"/>
    <w:rsid w:val="00E20B06"/>
    <w:rsid w:val="00E212B3"/>
    <w:rsid w:val="00E215E3"/>
    <w:rsid w:val="00E2193C"/>
    <w:rsid w:val="00E22530"/>
    <w:rsid w:val="00E22565"/>
    <w:rsid w:val="00E22789"/>
    <w:rsid w:val="00E24CF4"/>
    <w:rsid w:val="00E25004"/>
    <w:rsid w:val="00E25196"/>
    <w:rsid w:val="00E26480"/>
    <w:rsid w:val="00E26D3C"/>
    <w:rsid w:val="00E30B7A"/>
    <w:rsid w:val="00E30B91"/>
    <w:rsid w:val="00E312C0"/>
    <w:rsid w:val="00E3363E"/>
    <w:rsid w:val="00E3414A"/>
    <w:rsid w:val="00E3470B"/>
    <w:rsid w:val="00E35499"/>
    <w:rsid w:val="00E36510"/>
    <w:rsid w:val="00E368AA"/>
    <w:rsid w:val="00E36EB3"/>
    <w:rsid w:val="00E370F4"/>
    <w:rsid w:val="00E37471"/>
    <w:rsid w:val="00E374DD"/>
    <w:rsid w:val="00E37835"/>
    <w:rsid w:val="00E4043D"/>
    <w:rsid w:val="00E40729"/>
    <w:rsid w:val="00E42227"/>
    <w:rsid w:val="00E43C6C"/>
    <w:rsid w:val="00E4632E"/>
    <w:rsid w:val="00E466C5"/>
    <w:rsid w:val="00E467E6"/>
    <w:rsid w:val="00E47853"/>
    <w:rsid w:val="00E479D4"/>
    <w:rsid w:val="00E47DD1"/>
    <w:rsid w:val="00E50377"/>
    <w:rsid w:val="00E51108"/>
    <w:rsid w:val="00E5145F"/>
    <w:rsid w:val="00E51462"/>
    <w:rsid w:val="00E515FD"/>
    <w:rsid w:val="00E52861"/>
    <w:rsid w:val="00E540AA"/>
    <w:rsid w:val="00E54AE3"/>
    <w:rsid w:val="00E54F46"/>
    <w:rsid w:val="00E55E98"/>
    <w:rsid w:val="00E5658F"/>
    <w:rsid w:val="00E5675B"/>
    <w:rsid w:val="00E570C5"/>
    <w:rsid w:val="00E57FA7"/>
    <w:rsid w:val="00E6050C"/>
    <w:rsid w:val="00E612F4"/>
    <w:rsid w:val="00E61ECA"/>
    <w:rsid w:val="00E6256B"/>
    <w:rsid w:val="00E6351B"/>
    <w:rsid w:val="00E6403E"/>
    <w:rsid w:val="00E6534B"/>
    <w:rsid w:val="00E65715"/>
    <w:rsid w:val="00E6592B"/>
    <w:rsid w:val="00E65E4F"/>
    <w:rsid w:val="00E665D3"/>
    <w:rsid w:val="00E66A7C"/>
    <w:rsid w:val="00E66E5C"/>
    <w:rsid w:val="00E671FB"/>
    <w:rsid w:val="00E675E6"/>
    <w:rsid w:val="00E677EA"/>
    <w:rsid w:val="00E67EEC"/>
    <w:rsid w:val="00E70640"/>
    <w:rsid w:val="00E71531"/>
    <w:rsid w:val="00E71826"/>
    <w:rsid w:val="00E71ECB"/>
    <w:rsid w:val="00E7326D"/>
    <w:rsid w:val="00E73E03"/>
    <w:rsid w:val="00E741E3"/>
    <w:rsid w:val="00E74508"/>
    <w:rsid w:val="00E74F20"/>
    <w:rsid w:val="00E75215"/>
    <w:rsid w:val="00E75EFC"/>
    <w:rsid w:val="00E76076"/>
    <w:rsid w:val="00E764C6"/>
    <w:rsid w:val="00E77F32"/>
    <w:rsid w:val="00E804F9"/>
    <w:rsid w:val="00E81547"/>
    <w:rsid w:val="00E818E3"/>
    <w:rsid w:val="00E81EA3"/>
    <w:rsid w:val="00E81ED0"/>
    <w:rsid w:val="00E83886"/>
    <w:rsid w:val="00E84E38"/>
    <w:rsid w:val="00E850CD"/>
    <w:rsid w:val="00E85AA2"/>
    <w:rsid w:val="00E85D41"/>
    <w:rsid w:val="00E860CB"/>
    <w:rsid w:val="00E86D63"/>
    <w:rsid w:val="00E90657"/>
    <w:rsid w:val="00E90667"/>
    <w:rsid w:val="00E91230"/>
    <w:rsid w:val="00E9188C"/>
    <w:rsid w:val="00E918C0"/>
    <w:rsid w:val="00E91927"/>
    <w:rsid w:val="00E93C0F"/>
    <w:rsid w:val="00E94A49"/>
    <w:rsid w:val="00E94A87"/>
    <w:rsid w:val="00E96ADC"/>
    <w:rsid w:val="00E96D50"/>
    <w:rsid w:val="00E96DC1"/>
    <w:rsid w:val="00EA0CD1"/>
    <w:rsid w:val="00EA2290"/>
    <w:rsid w:val="00EA290E"/>
    <w:rsid w:val="00EA29BA"/>
    <w:rsid w:val="00EA3361"/>
    <w:rsid w:val="00EA4D1B"/>
    <w:rsid w:val="00EA4F03"/>
    <w:rsid w:val="00EA54EA"/>
    <w:rsid w:val="00EA622B"/>
    <w:rsid w:val="00EA6F91"/>
    <w:rsid w:val="00EA71AA"/>
    <w:rsid w:val="00EB0983"/>
    <w:rsid w:val="00EB143F"/>
    <w:rsid w:val="00EB22D8"/>
    <w:rsid w:val="00EB34EA"/>
    <w:rsid w:val="00EB3D24"/>
    <w:rsid w:val="00EB3D90"/>
    <w:rsid w:val="00EB42ED"/>
    <w:rsid w:val="00EB500C"/>
    <w:rsid w:val="00EB53BB"/>
    <w:rsid w:val="00EB560E"/>
    <w:rsid w:val="00EB575C"/>
    <w:rsid w:val="00EB6E60"/>
    <w:rsid w:val="00EB7A15"/>
    <w:rsid w:val="00EB7AFD"/>
    <w:rsid w:val="00EB7C62"/>
    <w:rsid w:val="00EB7D2B"/>
    <w:rsid w:val="00EC1144"/>
    <w:rsid w:val="00EC17B2"/>
    <w:rsid w:val="00EC193C"/>
    <w:rsid w:val="00EC24E2"/>
    <w:rsid w:val="00EC30C8"/>
    <w:rsid w:val="00EC418A"/>
    <w:rsid w:val="00EC4411"/>
    <w:rsid w:val="00EC45FA"/>
    <w:rsid w:val="00EC46F4"/>
    <w:rsid w:val="00EC4987"/>
    <w:rsid w:val="00EC4AA6"/>
    <w:rsid w:val="00EC5C33"/>
    <w:rsid w:val="00EC5C92"/>
    <w:rsid w:val="00EC6454"/>
    <w:rsid w:val="00EC6A76"/>
    <w:rsid w:val="00EC6BA3"/>
    <w:rsid w:val="00EC7A83"/>
    <w:rsid w:val="00ED03CA"/>
    <w:rsid w:val="00ED0A34"/>
    <w:rsid w:val="00ED0CE8"/>
    <w:rsid w:val="00ED0DB8"/>
    <w:rsid w:val="00ED10DF"/>
    <w:rsid w:val="00ED1B0E"/>
    <w:rsid w:val="00ED31E5"/>
    <w:rsid w:val="00ED4610"/>
    <w:rsid w:val="00ED52E0"/>
    <w:rsid w:val="00ED5809"/>
    <w:rsid w:val="00ED5B01"/>
    <w:rsid w:val="00ED61A3"/>
    <w:rsid w:val="00ED69C9"/>
    <w:rsid w:val="00EE01B6"/>
    <w:rsid w:val="00EE04E5"/>
    <w:rsid w:val="00EE0DC8"/>
    <w:rsid w:val="00EE2424"/>
    <w:rsid w:val="00EE2BCE"/>
    <w:rsid w:val="00EE319D"/>
    <w:rsid w:val="00EE330F"/>
    <w:rsid w:val="00EE363B"/>
    <w:rsid w:val="00EE39F2"/>
    <w:rsid w:val="00EE4338"/>
    <w:rsid w:val="00EE498C"/>
    <w:rsid w:val="00EE7232"/>
    <w:rsid w:val="00EE7286"/>
    <w:rsid w:val="00EE75C3"/>
    <w:rsid w:val="00EF0042"/>
    <w:rsid w:val="00EF0810"/>
    <w:rsid w:val="00EF0B5E"/>
    <w:rsid w:val="00EF0C2C"/>
    <w:rsid w:val="00EF0E8C"/>
    <w:rsid w:val="00EF12FA"/>
    <w:rsid w:val="00EF1454"/>
    <w:rsid w:val="00EF3260"/>
    <w:rsid w:val="00EF3D00"/>
    <w:rsid w:val="00EF4AAB"/>
    <w:rsid w:val="00EF4C43"/>
    <w:rsid w:val="00EF50F0"/>
    <w:rsid w:val="00EF5444"/>
    <w:rsid w:val="00EF56CB"/>
    <w:rsid w:val="00EF58FC"/>
    <w:rsid w:val="00EF5C76"/>
    <w:rsid w:val="00EF787F"/>
    <w:rsid w:val="00EF7C1F"/>
    <w:rsid w:val="00EF7F2E"/>
    <w:rsid w:val="00F00B1C"/>
    <w:rsid w:val="00F00BC0"/>
    <w:rsid w:val="00F01AC8"/>
    <w:rsid w:val="00F01D37"/>
    <w:rsid w:val="00F0315F"/>
    <w:rsid w:val="00F03259"/>
    <w:rsid w:val="00F03546"/>
    <w:rsid w:val="00F039FA"/>
    <w:rsid w:val="00F03E8E"/>
    <w:rsid w:val="00F056B1"/>
    <w:rsid w:val="00F056C1"/>
    <w:rsid w:val="00F0623E"/>
    <w:rsid w:val="00F10853"/>
    <w:rsid w:val="00F10CEE"/>
    <w:rsid w:val="00F10F21"/>
    <w:rsid w:val="00F112A9"/>
    <w:rsid w:val="00F116A3"/>
    <w:rsid w:val="00F11A9B"/>
    <w:rsid w:val="00F13A49"/>
    <w:rsid w:val="00F15480"/>
    <w:rsid w:val="00F169CC"/>
    <w:rsid w:val="00F16AF8"/>
    <w:rsid w:val="00F16FA5"/>
    <w:rsid w:val="00F17C9D"/>
    <w:rsid w:val="00F17E8E"/>
    <w:rsid w:val="00F202B4"/>
    <w:rsid w:val="00F20762"/>
    <w:rsid w:val="00F214F3"/>
    <w:rsid w:val="00F2163B"/>
    <w:rsid w:val="00F21F12"/>
    <w:rsid w:val="00F22225"/>
    <w:rsid w:val="00F22D9B"/>
    <w:rsid w:val="00F24A05"/>
    <w:rsid w:val="00F24B73"/>
    <w:rsid w:val="00F25E3F"/>
    <w:rsid w:val="00F26015"/>
    <w:rsid w:val="00F26DCF"/>
    <w:rsid w:val="00F2707E"/>
    <w:rsid w:val="00F27139"/>
    <w:rsid w:val="00F30345"/>
    <w:rsid w:val="00F30412"/>
    <w:rsid w:val="00F32108"/>
    <w:rsid w:val="00F32B2F"/>
    <w:rsid w:val="00F3347E"/>
    <w:rsid w:val="00F341BA"/>
    <w:rsid w:val="00F35585"/>
    <w:rsid w:val="00F359E2"/>
    <w:rsid w:val="00F35C8D"/>
    <w:rsid w:val="00F363B4"/>
    <w:rsid w:val="00F36E8C"/>
    <w:rsid w:val="00F37966"/>
    <w:rsid w:val="00F37C32"/>
    <w:rsid w:val="00F37E3B"/>
    <w:rsid w:val="00F40508"/>
    <w:rsid w:val="00F40829"/>
    <w:rsid w:val="00F40C16"/>
    <w:rsid w:val="00F40E00"/>
    <w:rsid w:val="00F41ED6"/>
    <w:rsid w:val="00F41F91"/>
    <w:rsid w:val="00F42476"/>
    <w:rsid w:val="00F42BFE"/>
    <w:rsid w:val="00F43A7B"/>
    <w:rsid w:val="00F445EC"/>
    <w:rsid w:val="00F46B69"/>
    <w:rsid w:val="00F47682"/>
    <w:rsid w:val="00F478C7"/>
    <w:rsid w:val="00F50515"/>
    <w:rsid w:val="00F50995"/>
    <w:rsid w:val="00F50A8C"/>
    <w:rsid w:val="00F50C38"/>
    <w:rsid w:val="00F5137C"/>
    <w:rsid w:val="00F51C90"/>
    <w:rsid w:val="00F51CAE"/>
    <w:rsid w:val="00F52054"/>
    <w:rsid w:val="00F5220E"/>
    <w:rsid w:val="00F52888"/>
    <w:rsid w:val="00F54CB9"/>
    <w:rsid w:val="00F54D24"/>
    <w:rsid w:val="00F556D7"/>
    <w:rsid w:val="00F56184"/>
    <w:rsid w:val="00F561BE"/>
    <w:rsid w:val="00F572F7"/>
    <w:rsid w:val="00F602D9"/>
    <w:rsid w:val="00F60383"/>
    <w:rsid w:val="00F60643"/>
    <w:rsid w:val="00F636E5"/>
    <w:rsid w:val="00F65A6F"/>
    <w:rsid w:val="00F65E04"/>
    <w:rsid w:val="00F6621F"/>
    <w:rsid w:val="00F6627D"/>
    <w:rsid w:val="00F66469"/>
    <w:rsid w:val="00F664F8"/>
    <w:rsid w:val="00F66637"/>
    <w:rsid w:val="00F675E1"/>
    <w:rsid w:val="00F676C9"/>
    <w:rsid w:val="00F70A9F"/>
    <w:rsid w:val="00F71347"/>
    <w:rsid w:val="00F7181B"/>
    <w:rsid w:val="00F71B3E"/>
    <w:rsid w:val="00F71BEA"/>
    <w:rsid w:val="00F7237D"/>
    <w:rsid w:val="00F733FB"/>
    <w:rsid w:val="00F737A5"/>
    <w:rsid w:val="00F73B29"/>
    <w:rsid w:val="00F73D38"/>
    <w:rsid w:val="00F74293"/>
    <w:rsid w:val="00F747BE"/>
    <w:rsid w:val="00F74A51"/>
    <w:rsid w:val="00F74E83"/>
    <w:rsid w:val="00F75E22"/>
    <w:rsid w:val="00F75E81"/>
    <w:rsid w:val="00F7711E"/>
    <w:rsid w:val="00F77F10"/>
    <w:rsid w:val="00F8026A"/>
    <w:rsid w:val="00F806D0"/>
    <w:rsid w:val="00F80A2F"/>
    <w:rsid w:val="00F813A0"/>
    <w:rsid w:val="00F81A36"/>
    <w:rsid w:val="00F828D7"/>
    <w:rsid w:val="00F82AA1"/>
    <w:rsid w:val="00F82F77"/>
    <w:rsid w:val="00F83B06"/>
    <w:rsid w:val="00F85996"/>
    <w:rsid w:val="00F85D94"/>
    <w:rsid w:val="00F86118"/>
    <w:rsid w:val="00F86538"/>
    <w:rsid w:val="00F871FD"/>
    <w:rsid w:val="00F878A8"/>
    <w:rsid w:val="00F87EF0"/>
    <w:rsid w:val="00F87F4C"/>
    <w:rsid w:val="00F90409"/>
    <w:rsid w:val="00F90B1A"/>
    <w:rsid w:val="00F90C1B"/>
    <w:rsid w:val="00F91807"/>
    <w:rsid w:val="00F91BE5"/>
    <w:rsid w:val="00F91F89"/>
    <w:rsid w:val="00F930CA"/>
    <w:rsid w:val="00F93D11"/>
    <w:rsid w:val="00F943A3"/>
    <w:rsid w:val="00F94E9E"/>
    <w:rsid w:val="00F964BB"/>
    <w:rsid w:val="00F9672E"/>
    <w:rsid w:val="00F96D49"/>
    <w:rsid w:val="00F971CA"/>
    <w:rsid w:val="00F97453"/>
    <w:rsid w:val="00F97EF3"/>
    <w:rsid w:val="00FA04AD"/>
    <w:rsid w:val="00FA0B6B"/>
    <w:rsid w:val="00FA0E2D"/>
    <w:rsid w:val="00FA191A"/>
    <w:rsid w:val="00FA2059"/>
    <w:rsid w:val="00FA2293"/>
    <w:rsid w:val="00FA22D2"/>
    <w:rsid w:val="00FA26F1"/>
    <w:rsid w:val="00FA2CEC"/>
    <w:rsid w:val="00FA3458"/>
    <w:rsid w:val="00FA483C"/>
    <w:rsid w:val="00FA556E"/>
    <w:rsid w:val="00FA666D"/>
    <w:rsid w:val="00FA66B0"/>
    <w:rsid w:val="00FA67DD"/>
    <w:rsid w:val="00FA6A0D"/>
    <w:rsid w:val="00FA7A75"/>
    <w:rsid w:val="00FA7C2F"/>
    <w:rsid w:val="00FB0B1D"/>
    <w:rsid w:val="00FB1417"/>
    <w:rsid w:val="00FB190C"/>
    <w:rsid w:val="00FB2241"/>
    <w:rsid w:val="00FB248A"/>
    <w:rsid w:val="00FB2938"/>
    <w:rsid w:val="00FB4B29"/>
    <w:rsid w:val="00FB4D87"/>
    <w:rsid w:val="00FB4DB2"/>
    <w:rsid w:val="00FB50AA"/>
    <w:rsid w:val="00FB718F"/>
    <w:rsid w:val="00FB7EBC"/>
    <w:rsid w:val="00FC02FF"/>
    <w:rsid w:val="00FC0330"/>
    <w:rsid w:val="00FC0D70"/>
    <w:rsid w:val="00FC0E52"/>
    <w:rsid w:val="00FC10FD"/>
    <w:rsid w:val="00FC1E9E"/>
    <w:rsid w:val="00FC2299"/>
    <w:rsid w:val="00FC2674"/>
    <w:rsid w:val="00FC291B"/>
    <w:rsid w:val="00FC2E83"/>
    <w:rsid w:val="00FC36A1"/>
    <w:rsid w:val="00FC38E6"/>
    <w:rsid w:val="00FC435D"/>
    <w:rsid w:val="00FC4659"/>
    <w:rsid w:val="00FC46DC"/>
    <w:rsid w:val="00FC548C"/>
    <w:rsid w:val="00FC5769"/>
    <w:rsid w:val="00FC6176"/>
    <w:rsid w:val="00FC6987"/>
    <w:rsid w:val="00FC6EC9"/>
    <w:rsid w:val="00FC72D1"/>
    <w:rsid w:val="00FD09AF"/>
    <w:rsid w:val="00FD1CD7"/>
    <w:rsid w:val="00FD1E6B"/>
    <w:rsid w:val="00FD2278"/>
    <w:rsid w:val="00FD29BD"/>
    <w:rsid w:val="00FD3ACF"/>
    <w:rsid w:val="00FD3C20"/>
    <w:rsid w:val="00FD4496"/>
    <w:rsid w:val="00FD47BE"/>
    <w:rsid w:val="00FD4A01"/>
    <w:rsid w:val="00FD4CE6"/>
    <w:rsid w:val="00FD657E"/>
    <w:rsid w:val="00FD6999"/>
    <w:rsid w:val="00FD6AEF"/>
    <w:rsid w:val="00FD6CB7"/>
    <w:rsid w:val="00FD77A9"/>
    <w:rsid w:val="00FD78F7"/>
    <w:rsid w:val="00FD7BB4"/>
    <w:rsid w:val="00FE0E6A"/>
    <w:rsid w:val="00FE0FD7"/>
    <w:rsid w:val="00FE1DDB"/>
    <w:rsid w:val="00FE2AC4"/>
    <w:rsid w:val="00FE2C0C"/>
    <w:rsid w:val="00FE2E0B"/>
    <w:rsid w:val="00FE3BAF"/>
    <w:rsid w:val="00FE4081"/>
    <w:rsid w:val="00FE6098"/>
    <w:rsid w:val="00FE61AB"/>
    <w:rsid w:val="00FE735E"/>
    <w:rsid w:val="00FE75BB"/>
    <w:rsid w:val="00FF02F6"/>
    <w:rsid w:val="00FF04E9"/>
    <w:rsid w:val="00FF1047"/>
    <w:rsid w:val="00FF14D3"/>
    <w:rsid w:val="00FF313E"/>
    <w:rsid w:val="00FF3486"/>
    <w:rsid w:val="00FF3E41"/>
    <w:rsid w:val="00FF42BF"/>
    <w:rsid w:val="00FF4430"/>
    <w:rsid w:val="00FF5646"/>
    <w:rsid w:val="00FF57E9"/>
    <w:rsid w:val="00FF58F5"/>
    <w:rsid w:val="00FF69FA"/>
    <w:rsid w:val="00FF70A4"/>
    <w:rsid w:val="00FF70D2"/>
    <w:rsid w:val="00FF727C"/>
    <w:rsid w:val="00FF771A"/>
    <w:rsid w:val="00FF78C1"/>
    <w:rsid w:val="00FF7EA2"/>
    <w:rsid w:val="00FF7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D00613E"/>
  <w15:docId w15:val="{0927BE5D-6E78-4A13-9B66-D971E200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E8F"/>
    <w:rPr>
      <w:sz w:val="22"/>
      <w:lang w:val="en-AU"/>
    </w:rPr>
  </w:style>
  <w:style w:type="paragraph" w:styleId="Heading1">
    <w:name w:val="heading 1"/>
    <w:basedOn w:val="Normal"/>
    <w:next w:val="Normal"/>
    <w:link w:val="Heading1Char"/>
    <w:uiPriority w:val="9"/>
    <w:qFormat/>
    <w:rsid w:val="00FC6EC9"/>
    <w:pPr>
      <w:pageBreakBefore/>
      <w:numPr>
        <w:numId w:val="1"/>
      </w:numPr>
      <w:spacing w:after="240"/>
      <w:outlineLvl w:val="0"/>
    </w:pPr>
    <w:rPr>
      <w:rFonts w:ascii="Segoe UI Light" w:hAnsi="Segoe UI Light"/>
      <w:b/>
      <w:color w:val="ED7D31"/>
      <w:spacing w:val="15"/>
      <w:sz w:val="32"/>
      <w:szCs w:val="22"/>
    </w:rPr>
  </w:style>
  <w:style w:type="paragraph" w:styleId="Heading2">
    <w:name w:val="heading 2"/>
    <w:basedOn w:val="Normal"/>
    <w:next w:val="Normal"/>
    <w:link w:val="Heading2Char"/>
    <w:uiPriority w:val="9"/>
    <w:unhideWhenUsed/>
    <w:qFormat/>
    <w:rsid w:val="00594C56"/>
    <w:pPr>
      <w:shd w:val="clear" w:color="auto" w:fill="FFFFFF" w:themeFill="background1"/>
      <w:spacing w:before="240" w:after="120"/>
      <w:outlineLvl w:val="1"/>
    </w:pPr>
    <w:rPr>
      <w:rFonts w:ascii="Segoe UI Light" w:hAnsi="Segoe UI Light"/>
      <w:color w:val="ED7D31"/>
      <w:spacing w:val="15"/>
      <w:sz w:val="28"/>
    </w:rPr>
  </w:style>
  <w:style w:type="paragraph" w:styleId="Heading3">
    <w:name w:val="heading 3"/>
    <w:basedOn w:val="Normal"/>
    <w:next w:val="Normal"/>
    <w:link w:val="Heading3Char"/>
    <w:uiPriority w:val="9"/>
    <w:unhideWhenUsed/>
    <w:qFormat/>
    <w:rsid w:val="004C23BE"/>
    <w:pPr>
      <w:spacing w:before="300" w:after="0"/>
      <w:outlineLvl w:val="2"/>
    </w:pPr>
    <w:rPr>
      <w:rFonts w:ascii="Segoe UI Light" w:hAnsi="Segoe UI Light"/>
      <w:color w:val="ED7D31"/>
      <w:spacing w:val="15"/>
      <w:sz w:val="24"/>
    </w:rPr>
  </w:style>
  <w:style w:type="paragraph" w:styleId="Heading4">
    <w:name w:val="heading 4"/>
    <w:basedOn w:val="Normal"/>
    <w:next w:val="Normal"/>
    <w:link w:val="Heading4Char"/>
    <w:uiPriority w:val="9"/>
    <w:unhideWhenUsed/>
    <w:qFormat/>
    <w:rsid w:val="00FD77A9"/>
    <w:pPr>
      <w:spacing w:before="200" w:after="0"/>
      <w:outlineLvl w:val="3"/>
    </w:pPr>
    <w:rPr>
      <w:color w:val="7F7F7F" w:themeColor="text1" w:themeTint="80"/>
      <w:spacing w:val="10"/>
    </w:rPr>
  </w:style>
  <w:style w:type="paragraph" w:styleId="Heading5">
    <w:name w:val="heading 5"/>
    <w:basedOn w:val="Normal"/>
    <w:next w:val="Normal"/>
    <w:link w:val="Heading5Char"/>
    <w:uiPriority w:val="9"/>
    <w:unhideWhenUsed/>
    <w:qFormat/>
    <w:rsid w:val="00486C51"/>
    <w:pPr>
      <w:pBdr>
        <w:bottom w:val="single" w:sz="6" w:space="1" w:color="F07F09" w:themeColor="accent1"/>
      </w:pBdr>
      <w:spacing w:before="200" w:after="0"/>
      <w:outlineLvl w:val="4"/>
    </w:pPr>
    <w:rPr>
      <w:caps/>
      <w:color w:val="B35E06" w:themeColor="accent1" w:themeShade="BF"/>
      <w:spacing w:val="10"/>
    </w:rPr>
  </w:style>
  <w:style w:type="paragraph" w:styleId="Heading6">
    <w:name w:val="heading 6"/>
    <w:basedOn w:val="Normal"/>
    <w:next w:val="Normal"/>
    <w:link w:val="Heading6Char"/>
    <w:uiPriority w:val="9"/>
    <w:unhideWhenUsed/>
    <w:qFormat/>
    <w:rsid w:val="00486C51"/>
    <w:pPr>
      <w:pBdr>
        <w:bottom w:val="dotted" w:sz="6" w:space="1" w:color="F07F09" w:themeColor="accent1"/>
      </w:pBdr>
      <w:spacing w:before="200" w:after="0"/>
      <w:outlineLvl w:val="5"/>
    </w:pPr>
    <w:rPr>
      <w:caps/>
      <w:color w:val="B35E06" w:themeColor="accent1" w:themeShade="BF"/>
      <w:spacing w:val="10"/>
    </w:rPr>
  </w:style>
  <w:style w:type="paragraph" w:styleId="Heading7">
    <w:name w:val="heading 7"/>
    <w:basedOn w:val="Normal"/>
    <w:next w:val="Normal"/>
    <w:link w:val="Heading7Char"/>
    <w:uiPriority w:val="9"/>
    <w:semiHidden/>
    <w:unhideWhenUsed/>
    <w:qFormat/>
    <w:rsid w:val="00486C51"/>
    <w:pPr>
      <w:spacing w:before="200" w:after="0"/>
      <w:outlineLvl w:val="6"/>
    </w:pPr>
    <w:rPr>
      <w:caps/>
      <w:color w:val="B35E06" w:themeColor="accent1" w:themeShade="BF"/>
      <w:spacing w:val="10"/>
    </w:rPr>
  </w:style>
  <w:style w:type="paragraph" w:styleId="Heading8">
    <w:name w:val="heading 8"/>
    <w:basedOn w:val="Normal"/>
    <w:next w:val="Normal"/>
    <w:link w:val="Heading8Char"/>
    <w:uiPriority w:val="9"/>
    <w:semiHidden/>
    <w:unhideWhenUsed/>
    <w:qFormat/>
    <w:rsid w:val="00486C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86C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6C51"/>
    <w:pPr>
      <w:spacing w:before="0" w:after="0"/>
    </w:pPr>
    <w:rPr>
      <w:rFonts w:asciiTheme="majorHAnsi" w:eastAsiaTheme="majorEastAsia" w:hAnsiTheme="majorHAnsi" w:cstheme="majorBidi"/>
      <w:caps/>
      <w:color w:val="F07F09" w:themeColor="accent1"/>
      <w:spacing w:val="10"/>
      <w:sz w:val="52"/>
      <w:szCs w:val="52"/>
    </w:rPr>
  </w:style>
  <w:style w:type="character" w:customStyle="1" w:styleId="TitleChar">
    <w:name w:val="Title Char"/>
    <w:basedOn w:val="DefaultParagraphFont"/>
    <w:link w:val="Title"/>
    <w:uiPriority w:val="10"/>
    <w:rsid w:val="00486C51"/>
    <w:rPr>
      <w:rFonts w:asciiTheme="majorHAnsi" w:eastAsiaTheme="majorEastAsia" w:hAnsiTheme="majorHAnsi" w:cstheme="majorBidi"/>
      <w:caps/>
      <w:color w:val="F07F09" w:themeColor="accent1"/>
      <w:spacing w:val="10"/>
      <w:sz w:val="52"/>
      <w:szCs w:val="52"/>
    </w:rPr>
  </w:style>
  <w:style w:type="paragraph" w:styleId="Subtitle">
    <w:name w:val="Subtitle"/>
    <w:basedOn w:val="Normal"/>
    <w:next w:val="Normal"/>
    <w:link w:val="SubtitleChar"/>
    <w:uiPriority w:val="11"/>
    <w:qFormat/>
    <w:rsid w:val="00486C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86C51"/>
    <w:rPr>
      <w:caps/>
      <w:color w:val="595959" w:themeColor="text1" w:themeTint="A6"/>
      <w:spacing w:val="10"/>
      <w:sz w:val="21"/>
      <w:szCs w:val="21"/>
    </w:rPr>
  </w:style>
  <w:style w:type="character" w:customStyle="1" w:styleId="Heading1Char">
    <w:name w:val="Heading 1 Char"/>
    <w:basedOn w:val="DefaultParagraphFont"/>
    <w:link w:val="Heading1"/>
    <w:uiPriority w:val="9"/>
    <w:rsid w:val="00FC6EC9"/>
    <w:rPr>
      <w:rFonts w:ascii="Segoe UI Light" w:hAnsi="Segoe UI Light"/>
      <w:b/>
      <w:color w:val="ED7D31"/>
      <w:spacing w:val="15"/>
      <w:sz w:val="32"/>
      <w:szCs w:val="22"/>
      <w:lang w:val="en-AU"/>
    </w:rPr>
  </w:style>
  <w:style w:type="character" w:customStyle="1" w:styleId="Heading2Char">
    <w:name w:val="Heading 2 Char"/>
    <w:basedOn w:val="DefaultParagraphFont"/>
    <w:link w:val="Heading2"/>
    <w:uiPriority w:val="9"/>
    <w:rsid w:val="00594C56"/>
    <w:rPr>
      <w:rFonts w:ascii="Segoe UI Light" w:hAnsi="Segoe UI Light"/>
      <w:color w:val="ED7D31"/>
      <w:spacing w:val="15"/>
      <w:sz w:val="28"/>
      <w:shd w:val="clear" w:color="auto" w:fill="FFFFFF" w:themeFill="background1"/>
      <w:lang w:val="en-AU"/>
    </w:rPr>
  </w:style>
  <w:style w:type="character" w:customStyle="1" w:styleId="Heading3Char">
    <w:name w:val="Heading 3 Char"/>
    <w:basedOn w:val="DefaultParagraphFont"/>
    <w:link w:val="Heading3"/>
    <w:uiPriority w:val="9"/>
    <w:rsid w:val="004C23BE"/>
    <w:rPr>
      <w:rFonts w:ascii="Segoe UI Light" w:hAnsi="Segoe UI Light"/>
      <w:color w:val="ED7D31"/>
      <w:spacing w:val="15"/>
      <w:sz w:val="24"/>
      <w:lang w:val="en-AU"/>
    </w:rPr>
  </w:style>
  <w:style w:type="character" w:customStyle="1" w:styleId="Heading4Char">
    <w:name w:val="Heading 4 Char"/>
    <w:basedOn w:val="DefaultParagraphFont"/>
    <w:link w:val="Heading4"/>
    <w:uiPriority w:val="9"/>
    <w:rsid w:val="00FD77A9"/>
    <w:rPr>
      <w:color w:val="7F7F7F" w:themeColor="text1" w:themeTint="80"/>
      <w:spacing w:val="10"/>
    </w:rPr>
  </w:style>
  <w:style w:type="character" w:customStyle="1" w:styleId="Heading5Char">
    <w:name w:val="Heading 5 Char"/>
    <w:basedOn w:val="DefaultParagraphFont"/>
    <w:link w:val="Heading5"/>
    <w:uiPriority w:val="9"/>
    <w:rsid w:val="00486C51"/>
    <w:rPr>
      <w:caps/>
      <w:color w:val="B35E06" w:themeColor="accent1" w:themeShade="BF"/>
      <w:spacing w:val="10"/>
    </w:rPr>
  </w:style>
  <w:style w:type="character" w:customStyle="1" w:styleId="Heading6Char">
    <w:name w:val="Heading 6 Char"/>
    <w:basedOn w:val="DefaultParagraphFont"/>
    <w:link w:val="Heading6"/>
    <w:uiPriority w:val="9"/>
    <w:rsid w:val="00486C51"/>
    <w:rPr>
      <w:caps/>
      <w:color w:val="B35E06" w:themeColor="accent1" w:themeShade="BF"/>
      <w:spacing w:val="10"/>
    </w:rPr>
  </w:style>
  <w:style w:type="character" w:customStyle="1" w:styleId="Heading7Char">
    <w:name w:val="Heading 7 Char"/>
    <w:basedOn w:val="DefaultParagraphFont"/>
    <w:link w:val="Heading7"/>
    <w:uiPriority w:val="9"/>
    <w:semiHidden/>
    <w:rsid w:val="00486C51"/>
    <w:rPr>
      <w:caps/>
      <w:color w:val="B35E06" w:themeColor="accent1" w:themeShade="BF"/>
      <w:spacing w:val="10"/>
    </w:rPr>
  </w:style>
  <w:style w:type="character" w:customStyle="1" w:styleId="Heading8Char">
    <w:name w:val="Heading 8 Char"/>
    <w:basedOn w:val="DefaultParagraphFont"/>
    <w:link w:val="Heading8"/>
    <w:uiPriority w:val="9"/>
    <w:semiHidden/>
    <w:rsid w:val="00486C51"/>
    <w:rPr>
      <w:caps/>
      <w:spacing w:val="10"/>
      <w:sz w:val="18"/>
      <w:szCs w:val="18"/>
    </w:rPr>
  </w:style>
  <w:style w:type="character" w:customStyle="1" w:styleId="Heading9Char">
    <w:name w:val="Heading 9 Char"/>
    <w:basedOn w:val="DefaultParagraphFont"/>
    <w:link w:val="Heading9"/>
    <w:uiPriority w:val="9"/>
    <w:semiHidden/>
    <w:rsid w:val="00486C51"/>
    <w:rPr>
      <w:i/>
      <w:iCs/>
      <w:caps/>
      <w:spacing w:val="10"/>
      <w:sz w:val="18"/>
      <w:szCs w:val="18"/>
    </w:rPr>
  </w:style>
  <w:style w:type="character" w:styleId="SubtleEmphasis">
    <w:name w:val="Subtle Emphasis"/>
    <w:uiPriority w:val="19"/>
    <w:qFormat/>
    <w:rsid w:val="00486C51"/>
    <w:rPr>
      <w:i/>
      <w:iCs/>
      <w:color w:val="773F04" w:themeColor="accent1" w:themeShade="7F"/>
    </w:rPr>
  </w:style>
  <w:style w:type="character" w:styleId="Emphasis">
    <w:name w:val="Emphasis"/>
    <w:uiPriority w:val="20"/>
    <w:qFormat/>
    <w:rsid w:val="00486C51"/>
    <w:rPr>
      <w:caps/>
      <w:color w:val="773F04" w:themeColor="accent1" w:themeShade="7F"/>
      <w:spacing w:val="5"/>
    </w:rPr>
  </w:style>
  <w:style w:type="character" w:styleId="IntenseEmphasis">
    <w:name w:val="Intense Emphasis"/>
    <w:uiPriority w:val="21"/>
    <w:qFormat/>
    <w:rsid w:val="00486C51"/>
    <w:rPr>
      <w:b/>
      <w:bCs/>
      <w:caps/>
      <w:color w:val="773F04" w:themeColor="accent1" w:themeShade="7F"/>
      <w:spacing w:val="10"/>
    </w:rPr>
  </w:style>
  <w:style w:type="character" w:styleId="Strong">
    <w:name w:val="Strong"/>
    <w:uiPriority w:val="22"/>
    <w:qFormat/>
    <w:rsid w:val="00073E3F"/>
    <w:rPr>
      <w:b/>
      <w:bCs/>
      <w:color w:val="ED7D31"/>
    </w:rPr>
  </w:style>
  <w:style w:type="paragraph" w:styleId="Quote">
    <w:name w:val="Quote"/>
    <w:basedOn w:val="Normal"/>
    <w:next w:val="Normal"/>
    <w:link w:val="QuoteChar"/>
    <w:uiPriority w:val="29"/>
    <w:qFormat/>
    <w:rsid w:val="00486C51"/>
    <w:rPr>
      <w:i/>
      <w:iCs/>
      <w:sz w:val="24"/>
      <w:szCs w:val="24"/>
    </w:rPr>
  </w:style>
  <w:style w:type="character" w:customStyle="1" w:styleId="QuoteChar">
    <w:name w:val="Quote Char"/>
    <w:basedOn w:val="DefaultParagraphFont"/>
    <w:link w:val="Quote"/>
    <w:uiPriority w:val="29"/>
    <w:rsid w:val="00486C51"/>
    <w:rPr>
      <w:i/>
      <w:iCs/>
      <w:sz w:val="24"/>
      <w:szCs w:val="24"/>
    </w:rPr>
  </w:style>
  <w:style w:type="paragraph" w:styleId="IntenseQuote">
    <w:name w:val="Intense Quote"/>
    <w:basedOn w:val="Normal"/>
    <w:next w:val="Normal"/>
    <w:link w:val="IntenseQuoteChar"/>
    <w:uiPriority w:val="30"/>
    <w:qFormat/>
    <w:rsid w:val="00486C51"/>
    <w:pPr>
      <w:spacing w:before="240" w:after="240" w:line="240" w:lineRule="auto"/>
      <w:ind w:left="1080" w:right="1080"/>
      <w:jc w:val="center"/>
    </w:pPr>
    <w:rPr>
      <w:color w:val="F07F09" w:themeColor="accent1"/>
      <w:sz w:val="24"/>
      <w:szCs w:val="24"/>
    </w:rPr>
  </w:style>
  <w:style w:type="character" w:customStyle="1" w:styleId="IntenseQuoteChar">
    <w:name w:val="Intense Quote Char"/>
    <w:basedOn w:val="DefaultParagraphFont"/>
    <w:link w:val="IntenseQuote"/>
    <w:uiPriority w:val="30"/>
    <w:rsid w:val="00486C51"/>
    <w:rPr>
      <w:color w:val="F07F09" w:themeColor="accent1"/>
      <w:sz w:val="24"/>
      <w:szCs w:val="24"/>
    </w:rPr>
  </w:style>
  <w:style w:type="character" w:styleId="SubtleReference">
    <w:name w:val="Subtle Reference"/>
    <w:uiPriority w:val="31"/>
    <w:qFormat/>
    <w:rsid w:val="00486C51"/>
    <w:rPr>
      <w:b/>
      <w:bCs/>
      <w:color w:val="F07F09" w:themeColor="accent1"/>
    </w:rPr>
  </w:style>
  <w:style w:type="character" w:styleId="IntenseReference">
    <w:name w:val="Intense Reference"/>
    <w:uiPriority w:val="32"/>
    <w:qFormat/>
    <w:rsid w:val="00486C51"/>
    <w:rPr>
      <w:b/>
      <w:bCs/>
      <w:i/>
      <w:iCs/>
      <w:caps/>
      <w:color w:val="F07F09" w:themeColor="accent1"/>
    </w:rPr>
  </w:style>
  <w:style w:type="character" w:styleId="BookTitle">
    <w:name w:val="Book Title"/>
    <w:uiPriority w:val="33"/>
    <w:qFormat/>
    <w:rsid w:val="00486C51"/>
    <w:rPr>
      <w:b/>
      <w:bCs/>
      <w:i/>
      <w:iCs/>
      <w:spacing w:val="0"/>
    </w:rPr>
  </w:style>
  <w:style w:type="paragraph" w:styleId="Caption">
    <w:name w:val="caption"/>
    <w:aliases w:val="Caption Char1,Caption Char Char,Caption Char1 Char Char,Caption Char Char Char Char,Caption Char1 Char Char Char Char,Caption Char Char Char Char Char Char,Caption Char Char Char Char Char Char Char Char Char Char Char,(NECG) Caption"/>
    <w:basedOn w:val="Normal"/>
    <w:next w:val="Normal"/>
    <w:link w:val="CaptionChar"/>
    <w:unhideWhenUsed/>
    <w:qFormat/>
    <w:rsid w:val="003D1766"/>
    <w:pPr>
      <w:keepNext/>
    </w:pPr>
    <w:rPr>
      <w:b/>
      <w:bCs/>
      <w:color w:val="ED7D31"/>
      <w:szCs w:val="22"/>
    </w:rPr>
  </w:style>
  <w:style w:type="paragraph" w:styleId="TOCHeading">
    <w:name w:val="TOC Heading"/>
    <w:basedOn w:val="Heading1"/>
    <w:next w:val="Normal"/>
    <w:uiPriority w:val="39"/>
    <w:unhideWhenUsed/>
    <w:qFormat/>
    <w:rsid w:val="00486C51"/>
    <w:pPr>
      <w:outlineLvl w:val="9"/>
    </w:pPr>
  </w:style>
  <w:style w:type="paragraph" w:styleId="NoSpacing">
    <w:name w:val="No Spacing"/>
    <w:uiPriority w:val="1"/>
    <w:qFormat/>
    <w:rsid w:val="00EF56CB"/>
    <w:pPr>
      <w:spacing w:after="0" w:line="240" w:lineRule="auto"/>
    </w:pPr>
    <w:rPr>
      <w:sz w:val="18"/>
    </w:rPr>
  </w:style>
  <w:style w:type="paragraph" w:styleId="ListParagraph">
    <w:name w:val="List Paragraph"/>
    <w:basedOn w:val="Normal"/>
    <w:link w:val="ListParagraphChar"/>
    <w:uiPriority w:val="34"/>
    <w:qFormat/>
    <w:rsid w:val="00B11319"/>
    <w:pPr>
      <w:ind w:left="720"/>
      <w:contextualSpacing/>
    </w:pPr>
  </w:style>
  <w:style w:type="paragraph" w:styleId="Header">
    <w:name w:val="header"/>
    <w:basedOn w:val="Normal"/>
    <w:link w:val="HeaderChar"/>
    <w:uiPriority w:val="99"/>
    <w:unhideWhenUsed/>
    <w:rsid w:val="00434569"/>
    <w:pPr>
      <w:tabs>
        <w:tab w:val="center" w:pos="4513"/>
        <w:tab w:val="right" w:pos="9026"/>
      </w:tabs>
      <w:spacing w:after="0"/>
    </w:pPr>
  </w:style>
  <w:style w:type="character" w:customStyle="1" w:styleId="HeaderChar">
    <w:name w:val="Header Char"/>
    <w:basedOn w:val="DefaultParagraphFont"/>
    <w:link w:val="Header"/>
    <w:uiPriority w:val="99"/>
    <w:rsid w:val="00434569"/>
    <w:rPr>
      <w:rFonts w:ascii="Verdana" w:hAnsi="Verdana"/>
      <w:sz w:val="20"/>
    </w:rPr>
  </w:style>
  <w:style w:type="paragraph" w:styleId="Footer">
    <w:name w:val="footer"/>
    <w:basedOn w:val="Normal"/>
    <w:link w:val="FooterChar"/>
    <w:uiPriority w:val="99"/>
    <w:unhideWhenUsed/>
    <w:rsid w:val="00434569"/>
    <w:pPr>
      <w:tabs>
        <w:tab w:val="center" w:pos="4513"/>
        <w:tab w:val="right" w:pos="9026"/>
      </w:tabs>
      <w:spacing w:after="0"/>
    </w:pPr>
  </w:style>
  <w:style w:type="character" w:customStyle="1" w:styleId="FooterChar">
    <w:name w:val="Footer Char"/>
    <w:basedOn w:val="DefaultParagraphFont"/>
    <w:link w:val="Footer"/>
    <w:uiPriority w:val="99"/>
    <w:rsid w:val="00434569"/>
    <w:rPr>
      <w:rFonts w:ascii="Verdana" w:hAnsi="Verdana"/>
      <w:sz w:val="20"/>
    </w:rPr>
  </w:style>
  <w:style w:type="paragraph" w:styleId="TOC1">
    <w:name w:val="toc 1"/>
    <w:basedOn w:val="Normal"/>
    <w:next w:val="Normal"/>
    <w:autoRedefine/>
    <w:uiPriority w:val="39"/>
    <w:unhideWhenUsed/>
    <w:rsid w:val="00055484"/>
    <w:pPr>
      <w:tabs>
        <w:tab w:val="right" w:leader="dot" w:pos="9061"/>
      </w:tabs>
      <w:spacing w:after="100"/>
    </w:pPr>
  </w:style>
  <w:style w:type="paragraph" w:styleId="TOC2">
    <w:name w:val="toc 2"/>
    <w:basedOn w:val="Normal"/>
    <w:next w:val="Normal"/>
    <w:autoRedefine/>
    <w:uiPriority w:val="39"/>
    <w:unhideWhenUsed/>
    <w:rsid w:val="008B3D54"/>
    <w:pPr>
      <w:tabs>
        <w:tab w:val="left" w:pos="660"/>
        <w:tab w:val="right" w:leader="dot" w:pos="9071"/>
      </w:tabs>
      <w:spacing w:after="100"/>
      <w:ind w:left="200"/>
    </w:pPr>
    <w:rPr>
      <w:noProof/>
    </w:rPr>
  </w:style>
  <w:style w:type="paragraph" w:styleId="TOC3">
    <w:name w:val="toc 3"/>
    <w:basedOn w:val="Normal"/>
    <w:next w:val="Normal"/>
    <w:autoRedefine/>
    <w:uiPriority w:val="39"/>
    <w:unhideWhenUsed/>
    <w:rsid w:val="00050269"/>
    <w:pPr>
      <w:spacing w:after="100"/>
      <w:ind w:left="400"/>
    </w:pPr>
  </w:style>
  <w:style w:type="character" w:styleId="Hyperlink">
    <w:name w:val="Hyperlink"/>
    <w:basedOn w:val="DefaultParagraphFont"/>
    <w:uiPriority w:val="99"/>
    <w:unhideWhenUsed/>
    <w:rsid w:val="00050269"/>
    <w:rPr>
      <w:color w:val="6B9F25" w:themeColor="hyperlink"/>
      <w:u w:val="single"/>
    </w:rPr>
  </w:style>
  <w:style w:type="paragraph" w:styleId="FootnoteText">
    <w:name w:val="footnote text"/>
    <w:aliases w:val="Footnote Text Char1 Char,Footnote Text Char Char1 Char,Footnote Text Char Char Char Char Char1,Char Char,Footnote Text Char Char Char,Footnote Text Char Char Char Char,Footnote Text Char Char,fn,Footnotes,Footnote ak,ft,fn cafc,fn Char,Cha"/>
    <w:basedOn w:val="Normal"/>
    <w:link w:val="FootnoteTextChar"/>
    <w:unhideWhenUsed/>
    <w:rsid w:val="00AB6BB5"/>
    <w:pPr>
      <w:spacing w:after="0"/>
    </w:pPr>
    <w:rPr>
      <w:sz w:val="16"/>
    </w:rPr>
  </w:style>
  <w:style w:type="character" w:customStyle="1" w:styleId="FootnoteTextChar">
    <w:name w:val="Footnote Text Char"/>
    <w:aliases w:val="Footnote Text Char1 Char Char1,Footnote Text Char Char1 Char Char1,Footnote Text Char Char Char Char Char1 Char1,Char Char Char1,Footnote Text Char Char Char Char2,Footnote Text Char Char Char Char Char2,Footnote Text Char Char Char2"/>
    <w:basedOn w:val="DefaultParagraphFont"/>
    <w:link w:val="FootnoteText"/>
    <w:uiPriority w:val="99"/>
    <w:rsid w:val="00AB6BB5"/>
    <w:rPr>
      <w:rFonts w:ascii="Verdana" w:hAnsi="Verdana"/>
      <w:sz w:val="16"/>
      <w:szCs w:val="20"/>
      <w:lang w:val="en-AU"/>
    </w:rPr>
  </w:style>
  <w:style w:type="character" w:styleId="FootnoteReference">
    <w:name w:val="footnote reference"/>
    <w:aliases w:val="Ref,de nota al pie,註腳內容,Footnote Reference1,Ref1,de nota al pie1,de nota al pie + (Asian) MS Mincho,11 pt,註?腳內—e,fr"/>
    <w:basedOn w:val="DefaultParagraphFont"/>
    <w:unhideWhenUsed/>
    <w:rsid w:val="00034C15"/>
    <w:rPr>
      <w:vertAlign w:val="superscript"/>
    </w:rPr>
  </w:style>
  <w:style w:type="table" w:styleId="TableGrid">
    <w:name w:val="Table Grid"/>
    <w:basedOn w:val="TableNormal"/>
    <w:uiPriority w:val="39"/>
    <w:rsid w:val="00D701B6"/>
    <w:pPr>
      <w:spacing w:after="0" w:line="240" w:lineRule="auto"/>
    </w:pPr>
    <w:rPr>
      <w:rFonts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1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18F"/>
    <w:rPr>
      <w:rFonts w:ascii="Tahoma" w:hAnsi="Tahoma" w:cs="Tahoma"/>
      <w:sz w:val="16"/>
      <w:szCs w:val="16"/>
      <w:lang w:val="en-AU"/>
    </w:rPr>
  </w:style>
  <w:style w:type="character" w:styleId="FollowedHyperlink">
    <w:name w:val="FollowedHyperlink"/>
    <w:basedOn w:val="DefaultParagraphFont"/>
    <w:uiPriority w:val="99"/>
    <w:semiHidden/>
    <w:unhideWhenUsed/>
    <w:rsid w:val="00BF740B"/>
    <w:rPr>
      <w:color w:val="B26B02" w:themeColor="followedHyperlink"/>
      <w:u w:val="single"/>
    </w:rPr>
  </w:style>
  <w:style w:type="character" w:styleId="CommentReference">
    <w:name w:val="annotation reference"/>
    <w:basedOn w:val="DefaultParagraphFont"/>
    <w:uiPriority w:val="99"/>
    <w:semiHidden/>
    <w:unhideWhenUsed/>
    <w:rsid w:val="007A234E"/>
    <w:rPr>
      <w:sz w:val="16"/>
      <w:szCs w:val="16"/>
    </w:rPr>
  </w:style>
  <w:style w:type="paragraph" w:styleId="CommentText">
    <w:name w:val="annotation text"/>
    <w:basedOn w:val="Normal"/>
    <w:link w:val="CommentTextChar"/>
    <w:uiPriority w:val="99"/>
    <w:unhideWhenUsed/>
    <w:rsid w:val="007A234E"/>
  </w:style>
  <w:style w:type="character" w:customStyle="1" w:styleId="CommentTextChar">
    <w:name w:val="Comment Text Char"/>
    <w:basedOn w:val="DefaultParagraphFont"/>
    <w:link w:val="CommentText"/>
    <w:uiPriority w:val="99"/>
    <w:semiHidden/>
    <w:rsid w:val="007A234E"/>
    <w:rPr>
      <w:rFonts w:ascii="Verdana" w:hAnsi="Verdana"/>
      <w:sz w:val="20"/>
      <w:szCs w:val="20"/>
      <w:lang w:val="en-AU"/>
    </w:rPr>
  </w:style>
  <w:style w:type="paragraph" w:styleId="CommentSubject">
    <w:name w:val="annotation subject"/>
    <w:basedOn w:val="CommentText"/>
    <w:next w:val="CommentText"/>
    <w:link w:val="CommentSubjectChar"/>
    <w:uiPriority w:val="99"/>
    <w:semiHidden/>
    <w:unhideWhenUsed/>
    <w:rsid w:val="007A234E"/>
    <w:rPr>
      <w:b/>
      <w:bCs/>
    </w:rPr>
  </w:style>
  <w:style w:type="character" w:customStyle="1" w:styleId="CommentSubjectChar">
    <w:name w:val="Comment Subject Char"/>
    <w:basedOn w:val="CommentTextChar"/>
    <w:link w:val="CommentSubject"/>
    <w:uiPriority w:val="99"/>
    <w:semiHidden/>
    <w:rsid w:val="007A234E"/>
    <w:rPr>
      <w:rFonts w:ascii="Verdana" w:hAnsi="Verdana"/>
      <w:b/>
      <w:bCs/>
      <w:sz w:val="20"/>
      <w:szCs w:val="20"/>
      <w:lang w:val="en-AU"/>
    </w:rPr>
  </w:style>
  <w:style w:type="paragraph" w:styleId="ListBullet">
    <w:name w:val="List Bullet"/>
    <w:basedOn w:val="Normal"/>
    <w:uiPriority w:val="99"/>
    <w:semiHidden/>
    <w:unhideWhenUsed/>
    <w:rsid w:val="0060722D"/>
    <w:pPr>
      <w:spacing w:after="240"/>
      <w:ind w:left="850" w:hanging="408"/>
    </w:pPr>
    <w:rPr>
      <w:rFonts w:ascii="Times New Roman" w:eastAsiaTheme="minorHAnsi" w:hAnsi="Times New Roman" w:cs="Times New Roman"/>
      <w:lang w:eastAsia="zh-CN"/>
    </w:rPr>
  </w:style>
  <w:style w:type="paragraph" w:styleId="TableofFigures">
    <w:name w:val="table of figures"/>
    <w:basedOn w:val="Normal"/>
    <w:next w:val="Normal"/>
    <w:uiPriority w:val="99"/>
    <w:unhideWhenUsed/>
    <w:rsid w:val="00DD0282"/>
    <w:pPr>
      <w:spacing w:after="0"/>
    </w:pPr>
  </w:style>
  <w:style w:type="paragraph" w:styleId="TOC4">
    <w:name w:val="toc 4"/>
    <w:basedOn w:val="Normal"/>
    <w:next w:val="Normal"/>
    <w:autoRedefine/>
    <w:uiPriority w:val="39"/>
    <w:unhideWhenUsed/>
    <w:rsid w:val="00351F33"/>
    <w:pPr>
      <w:spacing w:before="0" w:after="100" w:line="259" w:lineRule="auto"/>
      <w:ind w:left="660"/>
    </w:pPr>
    <w:rPr>
      <w:szCs w:val="22"/>
      <w:lang w:eastAsia="en-AU"/>
    </w:rPr>
  </w:style>
  <w:style w:type="paragraph" w:styleId="TOC5">
    <w:name w:val="toc 5"/>
    <w:basedOn w:val="Normal"/>
    <w:next w:val="Normal"/>
    <w:autoRedefine/>
    <w:uiPriority w:val="39"/>
    <w:unhideWhenUsed/>
    <w:rsid w:val="00351F33"/>
    <w:pPr>
      <w:spacing w:before="0" w:after="100" w:line="259" w:lineRule="auto"/>
      <w:ind w:left="880"/>
    </w:pPr>
    <w:rPr>
      <w:szCs w:val="22"/>
      <w:lang w:eastAsia="en-AU"/>
    </w:rPr>
  </w:style>
  <w:style w:type="paragraph" w:styleId="TOC6">
    <w:name w:val="toc 6"/>
    <w:basedOn w:val="Normal"/>
    <w:next w:val="Normal"/>
    <w:autoRedefine/>
    <w:uiPriority w:val="39"/>
    <w:unhideWhenUsed/>
    <w:rsid w:val="00351F33"/>
    <w:pPr>
      <w:spacing w:before="0" w:after="100" w:line="259" w:lineRule="auto"/>
      <w:ind w:left="1100"/>
    </w:pPr>
    <w:rPr>
      <w:szCs w:val="22"/>
      <w:lang w:eastAsia="en-AU"/>
    </w:rPr>
  </w:style>
  <w:style w:type="paragraph" w:styleId="TOC7">
    <w:name w:val="toc 7"/>
    <w:basedOn w:val="Normal"/>
    <w:next w:val="Normal"/>
    <w:autoRedefine/>
    <w:uiPriority w:val="39"/>
    <w:unhideWhenUsed/>
    <w:rsid w:val="00351F33"/>
    <w:pPr>
      <w:spacing w:before="0" w:after="100" w:line="259" w:lineRule="auto"/>
      <w:ind w:left="1320"/>
    </w:pPr>
    <w:rPr>
      <w:szCs w:val="22"/>
      <w:lang w:eastAsia="en-AU"/>
    </w:rPr>
  </w:style>
  <w:style w:type="paragraph" w:styleId="TOC8">
    <w:name w:val="toc 8"/>
    <w:basedOn w:val="Normal"/>
    <w:next w:val="Normal"/>
    <w:autoRedefine/>
    <w:uiPriority w:val="39"/>
    <w:unhideWhenUsed/>
    <w:rsid w:val="00351F33"/>
    <w:pPr>
      <w:spacing w:before="0" w:after="100" w:line="259" w:lineRule="auto"/>
      <w:ind w:left="1540"/>
    </w:pPr>
    <w:rPr>
      <w:szCs w:val="22"/>
      <w:lang w:eastAsia="en-AU"/>
    </w:rPr>
  </w:style>
  <w:style w:type="paragraph" w:styleId="TOC9">
    <w:name w:val="toc 9"/>
    <w:basedOn w:val="Normal"/>
    <w:next w:val="Normal"/>
    <w:autoRedefine/>
    <w:uiPriority w:val="39"/>
    <w:unhideWhenUsed/>
    <w:rsid w:val="00351F33"/>
    <w:pPr>
      <w:spacing w:before="0" w:after="100" w:line="259" w:lineRule="auto"/>
      <w:ind w:left="1760"/>
    </w:pPr>
    <w:rPr>
      <w:szCs w:val="22"/>
      <w:lang w:eastAsia="en-AU"/>
    </w:rPr>
  </w:style>
  <w:style w:type="paragraph" w:styleId="EndnoteText">
    <w:name w:val="endnote text"/>
    <w:basedOn w:val="Normal"/>
    <w:link w:val="EndnoteTextChar"/>
    <w:uiPriority w:val="99"/>
    <w:semiHidden/>
    <w:unhideWhenUsed/>
    <w:rsid w:val="00C506A2"/>
    <w:pPr>
      <w:spacing w:before="0" w:after="0" w:line="240" w:lineRule="auto"/>
    </w:pPr>
    <w:rPr>
      <w:sz w:val="20"/>
    </w:rPr>
  </w:style>
  <w:style w:type="character" w:customStyle="1" w:styleId="EndnoteTextChar">
    <w:name w:val="Endnote Text Char"/>
    <w:basedOn w:val="DefaultParagraphFont"/>
    <w:link w:val="EndnoteText"/>
    <w:uiPriority w:val="99"/>
    <w:semiHidden/>
    <w:rsid w:val="00C506A2"/>
  </w:style>
  <w:style w:type="character" w:styleId="EndnoteReference">
    <w:name w:val="endnote reference"/>
    <w:basedOn w:val="DefaultParagraphFont"/>
    <w:uiPriority w:val="99"/>
    <w:semiHidden/>
    <w:unhideWhenUsed/>
    <w:rsid w:val="00C506A2"/>
    <w:rPr>
      <w:vertAlign w:val="superscript"/>
    </w:rPr>
  </w:style>
  <w:style w:type="paragraph" w:styleId="Revision">
    <w:name w:val="Revision"/>
    <w:hidden/>
    <w:uiPriority w:val="99"/>
    <w:semiHidden/>
    <w:rsid w:val="009C428F"/>
    <w:pPr>
      <w:spacing w:before="0" w:after="0" w:line="240" w:lineRule="auto"/>
    </w:pPr>
    <w:rPr>
      <w:sz w:val="22"/>
      <w:lang w:val="en-AU"/>
    </w:rPr>
  </w:style>
  <w:style w:type="paragraph" w:styleId="BodyText">
    <w:name w:val="Body Text"/>
    <w:aliases w:val="Body Text1 Char"/>
    <w:link w:val="BodyTextChar"/>
    <w:qFormat/>
    <w:rsid w:val="00902709"/>
    <w:pPr>
      <w:spacing w:before="0" w:after="240" w:line="240" w:lineRule="atLeast"/>
    </w:pPr>
    <w:rPr>
      <w:rFonts w:eastAsia="PMingLiU" w:cs="Times New Roman"/>
      <w:color w:val="000000" w:themeColor="text1"/>
      <w:sz w:val="22"/>
      <w:lang w:val="en-AU" w:eastAsia="en-US"/>
    </w:rPr>
  </w:style>
  <w:style w:type="character" w:customStyle="1" w:styleId="BodyTextChar">
    <w:name w:val="Body Text Char"/>
    <w:aliases w:val="Body Text1 Char Char"/>
    <w:basedOn w:val="DefaultParagraphFont"/>
    <w:link w:val="BodyText"/>
    <w:rsid w:val="00902709"/>
    <w:rPr>
      <w:rFonts w:eastAsia="PMingLiU" w:cs="Times New Roman"/>
      <w:color w:val="000000" w:themeColor="text1"/>
      <w:sz w:val="22"/>
      <w:lang w:val="en-AU" w:eastAsia="en-US"/>
    </w:rPr>
  </w:style>
  <w:style w:type="paragraph" w:customStyle="1" w:styleId="TableText">
    <w:name w:val="Table Text"/>
    <w:link w:val="TableTextChar"/>
    <w:uiPriority w:val="14"/>
    <w:qFormat/>
    <w:rsid w:val="00954BD3"/>
    <w:pPr>
      <w:spacing w:after="120" w:line="240" w:lineRule="atLeast"/>
      <w:ind w:left="170" w:right="170"/>
    </w:pPr>
    <w:rPr>
      <w:rFonts w:eastAsia="PMingLiU" w:cs="Times New Roman"/>
      <w:color w:val="000000" w:themeColor="text1"/>
      <w:sz w:val="22"/>
      <w:lang w:val="en-AU" w:eastAsia="en-US"/>
    </w:rPr>
  </w:style>
  <w:style w:type="character" w:customStyle="1" w:styleId="TableTextChar">
    <w:name w:val="Table Text Char"/>
    <w:basedOn w:val="DefaultParagraphFont"/>
    <w:link w:val="TableText"/>
    <w:uiPriority w:val="14"/>
    <w:rsid w:val="00954BD3"/>
    <w:rPr>
      <w:rFonts w:eastAsia="PMingLiU" w:cs="Times New Roman"/>
      <w:color w:val="000000" w:themeColor="text1"/>
      <w:sz w:val="22"/>
      <w:lang w:val="en-AU" w:eastAsia="en-US"/>
    </w:rPr>
  </w:style>
  <w:style w:type="table" w:customStyle="1" w:styleId="UmweltBlack8">
    <w:name w:val="Umwelt Black8"/>
    <w:basedOn w:val="TableNormal"/>
    <w:uiPriority w:val="99"/>
    <w:rsid w:val="00CE29F5"/>
    <w:pPr>
      <w:spacing w:before="0" w:after="0" w:line="240" w:lineRule="auto"/>
    </w:pPr>
    <w:rPr>
      <w:rFonts w:eastAsia="PMingLiU" w:cs="Times New Roman"/>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numbering" w:customStyle="1" w:styleId="Bullets">
    <w:name w:val="Bullets"/>
    <w:basedOn w:val="NoList"/>
    <w:rsid w:val="009F56DD"/>
    <w:pPr>
      <w:numPr>
        <w:numId w:val="2"/>
      </w:numPr>
    </w:pPr>
  </w:style>
  <w:style w:type="paragraph" w:customStyle="1" w:styleId="Bullets1">
    <w:name w:val="Bullets 1"/>
    <w:basedOn w:val="BodyText"/>
    <w:link w:val="Bullets1Char"/>
    <w:uiPriority w:val="2"/>
    <w:qFormat/>
    <w:rsid w:val="009F56DD"/>
    <w:pPr>
      <w:numPr>
        <w:numId w:val="2"/>
      </w:numPr>
    </w:pPr>
    <w:rPr>
      <w:rFonts w:eastAsiaTheme="minorHAnsi"/>
    </w:rPr>
  </w:style>
  <w:style w:type="character" w:customStyle="1" w:styleId="Bullets1Char">
    <w:name w:val="Bullets 1 Char"/>
    <w:basedOn w:val="DefaultParagraphFont"/>
    <w:link w:val="Bullets1"/>
    <w:uiPriority w:val="2"/>
    <w:rsid w:val="009F56DD"/>
    <w:rPr>
      <w:rFonts w:eastAsiaTheme="minorHAnsi" w:cs="Times New Roman"/>
      <w:color w:val="000000" w:themeColor="text1"/>
      <w:sz w:val="22"/>
      <w:lang w:val="en-AU" w:eastAsia="en-US"/>
    </w:rPr>
  </w:style>
  <w:style w:type="paragraph" w:customStyle="1" w:styleId="Bullets2">
    <w:name w:val="Bullets 2"/>
    <w:basedOn w:val="BodyText"/>
    <w:uiPriority w:val="2"/>
    <w:qFormat/>
    <w:rsid w:val="009F56DD"/>
    <w:pPr>
      <w:numPr>
        <w:ilvl w:val="1"/>
        <w:numId w:val="2"/>
      </w:numPr>
    </w:pPr>
    <w:rPr>
      <w:rFonts w:eastAsiaTheme="minorHAnsi"/>
    </w:rPr>
  </w:style>
  <w:style w:type="paragraph" w:customStyle="1" w:styleId="Bullets3">
    <w:name w:val="Bullets 3"/>
    <w:basedOn w:val="BodyText"/>
    <w:uiPriority w:val="2"/>
    <w:qFormat/>
    <w:rsid w:val="009F56DD"/>
    <w:pPr>
      <w:numPr>
        <w:ilvl w:val="2"/>
        <w:numId w:val="2"/>
      </w:numPr>
    </w:pPr>
    <w:rPr>
      <w:rFonts w:eastAsiaTheme="minorHAnsi"/>
    </w:rPr>
  </w:style>
  <w:style w:type="paragraph" w:customStyle="1" w:styleId="Bullets4">
    <w:name w:val="Bullets 4"/>
    <w:basedOn w:val="BodyText"/>
    <w:uiPriority w:val="2"/>
    <w:qFormat/>
    <w:rsid w:val="009F56DD"/>
    <w:pPr>
      <w:numPr>
        <w:ilvl w:val="3"/>
        <w:numId w:val="2"/>
      </w:numPr>
    </w:pPr>
    <w:rPr>
      <w:rFonts w:eastAsiaTheme="minorHAnsi"/>
    </w:rPr>
  </w:style>
  <w:style w:type="paragraph" w:customStyle="1" w:styleId="TableHeading">
    <w:name w:val="Table Heading"/>
    <w:basedOn w:val="TableText"/>
    <w:link w:val="TableHeadingChar"/>
    <w:uiPriority w:val="16"/>
    <w:qFormat/>
    <w:rsid w:val="009F56DD"/>
    <w:pPr>
      <w:keepNext/>
      <w:keepLines/>
    </w:pPr>
    <w:rPr>
      <w:rFonts w:eastAsiaTheme="minorHAnsi"/>
      <w:b/>
      <w:color w:val="FFFFFF" w:themeColor="background1"/>
    </w:rPr>
  </w:style>
  <w:style w:type="character" w:customStyle="1" w:styleId="TableHeadingChar">
    <w:name w:val="Table Heading Char"/>
    <w:basedOn w:val="TableTextChar"/>
    <w:link w:val="TableHeading"/>
    <w:uiPriority w:val="16"/>
    <w:rsid w:val="009F56DD"/>
    <w:rPr>
      <w:rFonts w:eastAsiaTheme="minorHAnsi" w:cs="Times New Roman"/>
      <w:b/>
      <w:color w:val="FFFFFF" w:themeColor="background1"/>
      <w:sz w:val="22"/>
      <w:lang w:val="en-AU" w:eastAsia="en-US"/>
    </w:rPr>
  </w:style>
  <w:style w:type="paragraph" w:customStyle="1" w:styleId="TableColumn">
    <w:name w:val="Table Column"/>
    <w:basedOn w:val="TableHeading"/>
    <w:link w:val="TableColumnChar"/>
    <w:uiPriority w:val="18"/>
    <w:qFormat/>
    <w:rsid w:val="009F56DD"/>
    <w:pPr>
      <w:keepNext w:val="0"/>
      <w:keepLines w:val="0"/>
    </w:pPr>
  </w:style>
  <w:style w:type="character" w:customStyle="1" w:styleId="TableColumnChar">
    <w:name w:val="Table Column Char"/>
    <w:basedOn w:val="TableHeadingChar"/>
    <w:link w:val="TableColumn"/>
    <w:uiPriority w:val="18"/>
    <w:rsid w:val="009F56DD"/>
    <w:rPr>
      <w:rFonts w:eastAsiaTheme="minorHAnsi" w:cs="Times New Roman"/>
      <w:b/>
      <w:color w:val="FFFFFF" w:themeColor="background1"/>
      <w:sz w:val="22"/>
      <w:lang w:val="en-AU" w:eastAsia="en-US"/>
    </w:rPr>
  </w:style>
  <w:style w:type="paragraph" w:customStyle="1" w:styleId="TableBullet1">
    <w:name w:val="Table Bullet 1"/>
    <w:basedOn w:val="TableText"/>
    <w:link w:val="TableBullet1Char"/>
    <w:uiPriority w:val="15"/>
    <w:qFormat/>
    <w:rsid w:val="009F56DD"/>
    <w:pPr>
      <w:numPr>
        <w:ilvl w:val="7"/>
        <w:numId w:val="2"/>
      </w:numPr>
      <w:spacing w:before="90" w:after="110"/>
    </w:pPr>
    <w:rPr>
      <w:rFonts w:eastAsiaTheme="minorHAnsi"/>
    </w:rPr>
  </w:style>
  <w:style w:type="character" w:customStyle="1" w:styleId="TableBullet1Char">
    <w:name w:val="Table Bullet 1 Char"/>
    <w:basedOn w:val="TableTextChar"/>
    <w:link w:val="TableBullet1"/>
    <w:uiPriority w:val="15"/>
    <w:rsid w:val="009F56DD"/>
    <w:rPr>
      <w:rFonts w:eastAsiaTheme="minorHAnsi" w:cs="Times New Roman"/>
      <w:color w:val="000000" w:themeColor="text1"/>
      <w:sz w:val="22"/>
      <w:lang w:val="en-AU" w:eastAsia="en-US"/>
    </w:rPr>
  </w:style>
  <w:style w:type="paragraph" w:customStyle="1" w:styleId="TableBullet2">
    <w:name w:val="Table Bullet 2"/>
    <w:basedOn w:val="TableText"/>
    <w:uiPriority w:val="15"/>
    <w:qFormat/>
    <w:rsid w:val="009F56DD"/>
    <w:pPr>
      <w:numPr>
        <w:ilvl w:val="8"/>
        <w:numId w:val="2"/>
      </w:numPr>
    </w:pPr>
    <w:rPr>
      <w:rFonts w:eastAsiaTheme="minorHAnsi"/>
    </w:rPr>
  </w:style>
  <w:style w:type="table" w:customStyle="1" w:styleId="UmweltBlack">
    <w:name w:val="Umwelt Black"/>
    <w:basedOn w:val="TableNormal"/>
    <w:uiPriority w:val="99"/>
    <w:rsid w:val="009F56DD"/>
    <w:pPr>
      <w:spacing w:before="0" w:after="0" w:line="240" w:lineRule="auto"/>
    </w:pPr>
    <w:rPr>
      <w:rFonts w:eastAsiaTheme="minorHAnsi" w:cs="Times New Roman"/>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character" w:customStyle="1" w:styleId="CaptionChar">
    <w:name w:val="Caption Char"/>
    <w:aliases w:val="Caption Char1 Char,Caption Char Char Char,Caption Char1 Char Char Char,Caption Char Char Char Char Char,Caption Char1 Char Char Char Char Char,Caption Char Char Char Char Char Char Char,(NECG) Caption Char"/>
    <w:link w:val="Caption"/>
    <w:uiPriority w:val="24"/>
    <w:rsid w:val="009F56DD"/>
    <w:rPr>
      <w:b/>
      <w:bCs/>
      <w:color w:val="ED7D31"/>
      <w:sz w:val="22"/>
      <w:szCs w:val="22"/>
      <w:lang w:val="en-AU"/>
    </w:rPr>
  </w:style>
  <w:style w:type="table" w:customStyle="1" w:styleId="UmweltBlack13">
    <w:name w:val="Umwelt Black13"/>
    <w:basedOn w:val="TableNormal"/>
    <w:uiPriority w:val="99"/>
    <w:rsid w:val="009D7CB5"/>
    <w:pPr>
      <w:spacing w:before="0" w:after="0" w:line="240" w:lineRule="auto"/>
    </w:pPr>
    <w:rPr>
      <w:rFonts w:eastAsia="PMingLiU" w:cs="Times New Roman"/>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character" w:customStyle="1" w:styleId="UnresolvedMention1">
    <w:name w:val="Unresolved Mention1"/>
    <w:basedOn w:val="DefaultParagraphFont"/>
    <w:uiPriority w:val="99"/>
    <w:semiHidden/>
    <w:unhideWhenUsed/>
    <w:rsid w:val="00987760"/>
    <w:rPr>
      <w:color w:val="808080"/>
      <w:shd w:val="clear" w:color="auto" w:fill="E6E6E6"/>
    </w:rPr>
  </w:style>
  <w:style w:type="paragraph" w:customStyle="1" w:styleId="StyleBefore6ptAfter6pt">
    <w:name w:val="Style Before:  6 pt After:  6 pt"/>
    <w:basedOn w:val="Normal"/>
    <w:uiPriority w:val="99"/>
    <w:rsid w:val="00EC5C33"/>
    <w:pPr>
      <w:spacing w:before="120" w:after="120" w:line="300" w:lineRule="auto"/>
      <w:jc w:val="both"/>
    </w:pPr>
    <w:rPr>
      <w:rFonts w:ascii="Arial" w:eastAsia="Times New Roman" w:hAnsi="Arial" w:cs="Times New Roman"/>
      <w:sz w:val="21"/>
      <w:lang w:eastAsia="en-US"/>
    </w:rPr>
  </w:style>
  <w:style w:type="character" w:customStyle="1" w:styleId="FootnoteTextChar1">
    <w:name w:val="Footnote Text Char1"/>
    <w:aliases w:val="Footnote Text Char1 Char Char,Footnote Text Char Char1 Char Char,Footnote Text Char Char Char Char Char1 Char,Char Char Char,Footnote Text Char Char Char Char1,Footnote Text Char Char Char Char Char,Footnote Text Char Char Char1"/>
    <w:basedOn w:val="DefaultParagraphFont"/>
    <w:rsid w:val="002B0672"/>
    <w:rPr>
      <w:rFonts w:ascii="Arial" w:eastAsia="Times New Roman" w:hAnsi="Arial" w:cs="Times New Roman"/>
      <w:sz w:val="18"/>
      <w:szCs w:val="20"/>
      <w:lang w:val="en-AU"/>
    </w:rPr>
  </w:style>
  <w:style w:type="character" w:customStyle="1" w:styleId="Numberedlist1NicheEHChar">
    <w:name w:val="Numbered list 1 NicheEH Char"/>
    <w:basedOn w:val="DefaultParagraphFont"/>
    <w:rsid w:val="00EA2290"/>
    <w:rPr>
      <w:sz w:val="22"/>
      <w:szCs w:val="22"/>
    </w:rPr>
  </w:style>
  <w:style w:type="character" w:customStyle="1" w:styleId="CommentTextChar1">
    <w:name w:val="Comment Text Char1"/>
    <w:basedOn w:val="DefaultParagraphFont"/>
    <w:uiPriority w:val="99"/>
    <w:semiHidden/>
    <w:rsid w:val="00EA2290"/>
  </w:style>
  <w:style w:type="paragraph" w:styleId="DocumentMap">
    <w:name w:val="Document Map"/>
    <w:basedOn w:val="Normal"/>
    <w:link w:val="DocumentMapChar"/>
    <w:uiPriority w:val="99"/>
    <w:semiHidden/>
    <w:unhideWhenUsed/>
    <w:rsid w:val="004957C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57C2"/>
    <w:rPr>
      <w:rFonts w:ascii="Tahoma" w:hAnsi="Tahoma" w:cs="Tahoma"/>
      <w:sz w:val="16"/>
      <w:szCs w:val="16"/>
      <w:lang w:val="en-AU"/>
    </w:rPr>
  </w:style>
  <w:style w:type="paragraph" w:customStyle="1" w:styleId="BulletedList">
    <w:name w:val="BulletedList"/>
    <w:basedOn w:val="BodyText"/>
    <w:link w:val="BulletedListChar"/>
    <w:rsid w:val="00127FB1"/>
    <w:pPr>
      <w:numPr>
        <w:numId w:val="3"/>
      </w:numPr>
      <w:spacing w:after="200" w:line="288" w:lineRule="auto"/>
    </w:pPr>
    <w:rPr>
      <w:rFonts w:ascii="Times New Roman" w:eastAsia="Times New Roman" w:hAnsi="Times New Roman"/>
      <w:color w:val="auto"/>
      <w:szCs w:val="24"/>
      <w:lang w:val="en-GB"/>
    </w:rPr>
  </w:style>
  <w:style w:type="character" w:customStyle="1" w:styleId="BulletedListChar">
    <w:name w:val="BulletedList Char"/>
    <w:link w:val="BulletedList"/>
    <w:rsid w:val="00127FB1"/>
    <w:rPr>
      <w:rFonts w:ascii="Times New Roman" w:eastAsia="Times New Roman" w:hAnsi="Times New Roman" w:cs="Times New Roman"/>
      <w:sz w:val="22"/>
      <w:szCs w:val="24"/>
      <w:lang w:val="en-GB" w:eastAsia="en-US"/>
    </w:rPr>
  </w:style>
  <w:style w:type="numbering" w:customStyle="1" w:styleId="AECOMListBullets">
    <w:name w:val="AECOM List Bullets"/>
    <w:uiPriority w:val="99"/>
    <w:rsid w:val="008E0E71"/>
    <w:pPr>
      <w:numPr>
        <w:numId w:val="4"/>
      </w:numPr>
    </w:pPr>
  </w:style>
  <w:style w:type="character" w:customStyle="1" w:styleId="ListParagraphChar">
    <w:name w:val="List Paragraph Char"/>
    <w:link w:val="ListParagraph"/>
    <w:uiPriority w:val="34"/>
    <w:rsid w:val="008E0E71"/>
    <w:rPr>
      <w:sz w:val="22"/>
      <w:lang w:val="en-AU"/>
    </w:rPr>
  </w:style>
  <w:style w:type="paragraph" w:customStyle="1" w:styleId="Default">
    <w:name w:val="Default"/>
    <w:rsid w:val="00C151EA"/>
    <w:pPr>
      <w:autoSpaceDE w:val="0"/>
      <w:autoSpaceDN w:val="0"/>
      <w:adjustRightInd w:val="0"/>
      <w:spacing w:before="0" w:after="0" w:line="240" w:lineRule="auto"/>
    </w:pPr>
    <w:rPr>
      <w:rFonts w:ascii="Arial" w:hAnsi="Arial" w:cs="Arial"/>
      <w:color w:val="000000"/>
      <w:sz w:val="24"/>
      <w:szCs w:val="24"/>
      <w:lang w:val="en-AU"/>
    </w:rPr>
  </w:style>
  <w:style w:type="paragraph" w:customStyle="1" w:styleId="bullet">
    <w:name w:val="bullet"/>
    <w:basedOn w:val="Normal"/>
    <w:rsid w:val="006D50AE"/>
    <w:pPr>
      <w:numPr>
        <w:numId w:val="5"/>
      </w:numPr>
      <w:spacing w:before="0" w:after="240" w:line="240" w:lineRule="auto"/>
      <w:jc w:val="both"/>
    </w:pPr>
    <w:rPr>
      <w:rFonts w:ascii="Segoe UI Semilight" w:eastAsia="Times New Roman" w:hAnsi="Segoe UI Semilight" w:cs="Times New Roman"/>
      <w:sz w:val="24"/>
      <w:lang w:eastAsia="en-US"/>
    </w:rPr>
  </w:style>
  <w:style w:type="table" w:styleId="PlainTable5">
    <w:name w:val="Plain Table 5"/>
    <w:basedOn w:val="TableNormal"/>
    <w:uiPriority w:val="99"/>
    <w:rsid w:val="006D50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semiHidden/>
    <w:unhideWhenUsed/>
    <w:rsid w:val="00166F4F"/>
    <w:rPr>
      <w:color w:val="808080"/>
      <w:shd w:val="clear" w:color="auto" w:fill="E6E6E6"/>
    </w:rPr>
  </w:style>
  <w:style w:type="character" w:styleId="UnresolvedMention">
    <w:name w:val="Unresolved Mention"/>
    <w:basedOn w:val="DefaultParagraphFont"/>
    <w:uiPriority w:val="99"/>
    <w:semiHidden/>
    <w:unhideWhenUsed/>
    <w:rsid w:val="005B2107"/>
    <w:rPr>
      <w:color w:val="808080"/>
      <w:shd w:val="clear" w:color="auto" w:fill="E6E6E6"/>
    </w:rPr>
  </w:style>
  <w:style w:type="paragraph" w:customStyle="1" w:styleId="BulletPoint">
    <w:name w:val="Bullet Point"/>
    <w:basedOn w:val="Normal"/>
    <w:link w:val="BulletPointChar"/>
    <w:rsid w:val="00EE498C"/>
    <w:pPr>
      <w:numPr>
        <w:numId w:val="14"/>
      </w:numPr>
      <w:spacing w:before="120" w:after="0" w:line="240" w:lineRule="auto"/>
      <w:jc w:val="both"/>
    </w:pPr>
    <w:rPr>
      <w:rFonts w:ascii="Arial" w:eastAsia="Times New Roman" w:hAnsi="Arial" w:cs="Times New Roman"/>
      <w:lang w:eastAsia="en-US"/>
    </w:rPr>
  </w:style>
  <w:style w:type="paragraph" w:customStyle="1" w:styleId="DashList">
    <w:name w:val="Dash List"/>
    <w:basedOn w:val="Normal"/>
    <w:rsid w:val="00EE498C"/>
    <w:pPr>
      <w:numPr>
        <w:ilvl w:val="1"/>
        <w:numId w:val="11"/>
      </w:numPr>
      <w:tabs>
        <w:tab w:val="clear" w:pos="0"/>
        <w:tab w:val="left" w:pos="1134"/>
      </w:tabs>
      <w:spacing w:before="60" w:after="0" w:line="240" w:lineRule="auto"/>
      <w:ind w:left="1134" w:hanging="567"/>
      <w:jc w:val="both"/>
    </w:pPr>
    <w:rPr>
      <w:rFonts w:ascii="Arial" w:eastAsia="Times New Roman" w:hAnsi="Arial" w:cs="Times New Roman"/>
      <w:lang w:eastAsia="en-US"/>
    </w:rPr>
  </w:style>
  <w:style w:type="paragraph" w:customStyle="1" w:styleId="HeadingD">
    <w:name w:val="Heading D"/>
    <w:basedOn w:val="Normal"/>
    <w:next w:val="Normal"/>
    <w:rsid w:val="00EE498C"/>
    <w:pPr>
      <w:keepNext/>
      <w:keepLines/>
      <w:spacing w:before="240" w:after="0" w:line="240" w:lineRule="auto"/>
      <w:ind w:left="567" w:hanging="567"/>
    </w:pPr>
    <w:rPr>
      <w:rFonts w:ascii="Arial" w:eastAsia="Times New Roman" w:hAnsi="Arial" w:cs="Times New Roman"/>
      <w:b/>
      <w:smallCaps/>
      <w:color w:val="931638"/>
      <w:sz w:val="24"/>
      <w:szCs w:val="24"/>
      <w:lang w:eastAsia="en-US"/>
    </w:rPr>
  </w:style>
  <w:style w:type="paragraph" w:customStyle="1" w:styleId="IndentPara">
    <w:name w:val="Indent Para"/>
    <w:basedOn w:val="Normal"/>
    <w:rsid w:val="00EE498C"/>
    <w:pPr>
      <w:spacing w:before="240" w:after="0" w:line="240" w:lineRule="auto"/>
      <w:ind w:left="567" w:right="567"/>
      <w:jc w:val="both"/>
    </w:pPr>
    <w:rPr>
      <w:rFonts w:ascii="Arial" w:eastAsia="Times New Roman" w:hAnsi="Arial" w:cs="Times New Roman"/>
      <w:lang w:eastAsia="en-US"/>
    </w:rPr>
  </w:style>
  <w:style w:type="paragraph" w:customStyle="1" w:styleId="NumberedList">
    <w:name w:val="Numbered List"/>
    <w:basedOn w:val="Normal"/>
    <w:rsid w:val="00EE498C"/>
    <w:pPr>
      <w:numPr>
        <w:numId w:val="12"/>
      </w:numPr>
      <w:spacing w:before="120" w:after="0" w:line="240" w:lineRule="auto"/>
      <w:jc w:val="both"/>
    </w:pPr>
    <w:rPr>
      <w:rFonts w:ascii="Arial" w:eastAsia="Times New Roman" w:hAnsi="Arial" w:cs="Times New Roman"/>
      <w:lang w:eastAsia="en-US"/>
    </w:rPr>
  </w:style>
  <w:style w:type="character" w:customStyle="1" w:styleId="BulletPointChar">
    <w:name w:val="Bullet Point Char"/>
    <w:link w:val="BulletPoint"/>
    <w:rsid w:val="00EE498C"/>
    <w:rPr>
      <w:rFonts w:ascii="Arial" w:eastAsia="Times New Roman" w:hAnsi="Arial" w:cs="Times New Roman"/>
      <w:sz w:val="22"/>
      <w:lang w:val="en-AU" w:eastAsia="en-US"/>
    </w:rPr>
  </w:style>
  <w:style w:type="paragraph" w:customStyle="1" w:styleId="Figure">
    <w:name w:val="Figure"/>
    <w:basedOn w:val="BodyText"/>
    <w:next w:val="BodyText"/>
    <w:rsid w:val="00EE498C"/>
    <w:pPr>
      <w:spacing w:after="0" w:line="240" w:lineRule="auto"/>
    </w:pPr>
    <w:rPr>
      <w:rFonts w:ascii="Garamond" w:eastAsia="Times New Roman" w:hAnsi="Garamond"/>
      <w:color w:val="auto"/>
      <w:sz w:val="24"/>
      <w:lang w:eastAsia="en-AU"/>
    </w:rPr>
  </w:style>
  <w:style w:type="paragraph" w:customStyle="1" w:styleId="Source">
    <w:name w:val="Source"/>
    <w:basedOn w:val="BodyText"/>
    <w:next w:val="BodyText"/>
    <w:rsid w:val="00EE498C"/>
    <w:pPr>
      <w:spacing w:before="40" w:after="60" w:line="180" w:lineRule="exact"/>
    </w:pPr>
    <w:rPr>
      <w:rFonts w:ascii="Century Gothic" w:eastAsia="Times New Roman" w:hAnsi="Century Gothic"/>
      <w:color w:val="auto"/>
      <w:sz w:val="14"/>
      <w:lang w:eastAsia="en-AU"/>
    </w:rPr>
  </w:style>
  <w:style w:type="paragraph" w:customStyle="1" w:styleId="Note">
    <w:name w:val="Note"/>
    <w:basedOn w:val="Normal"/>
    <w:next w:val="Normal"/>
    <w:rsid w:val="00EE498C"/>
    <w:pPr>
      <w:spacing w:before="40" w:after="0" w:line="180" w:lineRule="exact"/>
    </w:pPr>
    <w:rPr>
      <w:rFonts w:ascii="Century Gothic" w:eastAsia="Times New Roman" w:hAnsi="Century Gothic" w:cs="Times New Roman"/>
      <w:sz w:val="1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321">
      <w:bodyDiv w:val="1"/>
      <w:marLeft w:val="0"/>
      <w:marRight w:val="0"/>
      <w:marTop w:val="0"/>
      <w:marBottom w:val="0"/>
      <w:divBdr>
        <w:top w:val="none" w:sz="0" w:space="0" w:color="auto"/>
        <w:left w:val="none" w:sz="0" w:space="0" w:color="auto"/>
        <w:bottom w:val="none" w:sz="0" w:space="0" w:color="auto"/>
        <w:right w:val="none" w:sz="0" w:space="0" w:color="auto"/>
      </w:divBdr>
    </w:div>
    <w:div w:id="61411815">
      <w:bodyDiv w:val="1"/>
      <w:marLeft w:val="0"/>
      <w:marRight w:val="0"/>
      <w:marTop w:val="0"/>
      <w:marBottom w:val="0"/>
      <w:divBdr>
        <w:top w:val="none" w:sz="0" w:space="0" w:color="auto"/>
        <w:left w:val="none" w:sz="0" w:space="0" w:color="auto"/>
        <w:bottom w:val="none" w:sz="0" w:space="0" w:color="auto"/>
        <w:right w:val="none" w:sz="0" w:space="0" w:color="auto"/>
      </w:divBdr>
    </w:div>
    <w:div w:id="246500305">
      <w:bodyDiv w:val="1"/>
      <w:marLeft w:val="0"/>
      <w:marRight w:val="0"/>
      <w:marTop w:val="0"/>
      <w:marBottom w:val="0"/>
      <w:divBdr>
        <w:top w:val="none" w:sz="0" w:space="0" w:color="auto"/>
        <w:left w:val="none" w:sz="0" w:space="0" w:color="auto"/>
        <w:bottom w:val="none" w:sz="0" w:space="0" w:color="auto"/>
        <w:right w:val="none" w:sz="0" w:space="0" w:color="auto"/>
      </w:divBdr>
    </w:div>
    <w:div w:id="294410031">
      <w:bodyDiv w:val="1"/>
      <w:marLeft w:val="0"/>
      <w:marRight w:val="0"/>
      <w:marTop w:val="0"/>
      <w:marBottom w:val="0"/>
      <w:divBdr>
        <w:top w:val="none" w:sz="0" w:space="0" w:color="auto"/>
        <w:left w:val="none" w:sz="0" w:space="0" w:color="auto"/>
        <w:bottom w:val="none" w:sz="0" w:space="0" w:color="auto"/>
        <w:right w:val="none" w:sz="0" w:space="0" w:color="auto"/>
      </w:divBdr>
    </w:div>
    <w:div w:id="328868637">
      <w:bodyDiv w:val="1"/>
      <w:marLeft w:val="0"/>
      <w:marRight w:val="0"/>
      <w:marTop w:val="0"/>
      <w:marBottom w:val="0"/>
      <w:divBdr>
        <w:top w:val="none" w:sz="0" w:space="0" w:color="auto"/>
        <w:left w:val="none" w:sz="0" w:space="0" w:color="auto"/>
        <w:bottom w:val="none" w:sz="0" w:space="0" w:color="auto"/>
        <w:right w:val="none" w:sz="0" w:space="0" w:color="auto"/>
      </w:divBdr>
    </w:div>
    <w:div w:id="352146446">
      <w:bodyDiv w:val="1"/>
      <w:marLeft w:val="0"/>
      <w:marRight w:val="0"/>
      <w:marTop w:val="0"/>
      <w:marBottom w:val="0"/>
      <w:divBdr>
        <w:top w:val="none" w:sz="0" w:space="0" w:color="auto"/>
        <w:left w:val="none" w:sz="0" w:space="0" w:color="auto"/>
        <w:bottom w:val="none" w:sz="0" w:space="0" w:color="auto"/>
        <w:right w:val="none" w:sz="0" w:space="0" w:color="auto"/>
      </w:divBdr>
    </w:div>
    <w:div w:id="454442632">
      <w:bodyDiv w:val="1"/>
      <w:marLeft w:val="0"/>
      <w:marRight w:val="0"/>
      <w:marTop w:val="0"/>
      <w:marBottom w:val="0"/>
      <w:divBdr>
        <w:top w:val="none" w:sz="0" w:space="0" w:color="auto"/>
        <w:left w:val="none" w:sz="0" w:space="0" w:color="auto"/>
        <w:bottom w:val="none" w:sz="0" w:space="0" w:color="auto"/>
        <w:right w:val="none" w:sz="0" w:space="0" w:color="auto"/>
      </w:divBdr>
    </w:div>
    <w:div w:id="471872964">
      <w:bodyDiv w:val="1"/>
      <w:marLeft w:val="0"/>
      <w:marRight w:val="0"/>
      <w:marTop w:val="0"/>
      <w:marBottom w:val="0"/>
      <w:divBdr>
        <w:top w:val="none" w:sz="0" w:space="0" w:color="auto"/>
        <w:left w:val="none" w:sz="0" w:space="0" w:color="auto"/>
        <w:bottom w:val="none" w:sz="0" w:space="0" w:color="auto"/>
        <w:right w:val="none" w:sz="0" w:space="0" w:color="auto"/>
      </w:divBdr>
    </w:div>
    <w:div w:id="567500328">
      <w:bodyDiv w:val="1"/>
      <w:marLeft w:val="0"/>
      <w:marRight w:val="0"/>
      <w:marTop w:val="0"/>
      <w:marBottom w:val="0"/>
      <w:divBdr>
        <w:top w:val="none" w:sz="0" w:space="0" w:color="auto"/>
        <w:left w:val="none" w:sz="0" w:space="0" w:color="auto"/>
        <w:bottom w:val="none" w:sz="0" w:space="0" w:color="auto"/>
        <w:right w:val="none" w:sz="0" w:space="0" w:color="auto"/>
      </w:divBdr>
    </w:div>
    <w:div w:id="609704267">
      <w:bodyDiv w:val="1"/>
      <w:marLeft w:val="0"/>
      <w:marRight w:val="0"/>
      <w:marTop w:val="0"/>
      <w:marBottom w:val="0"/>
      <w:divBdr>
        <w:top w:val="none" w:sz="0" w:space="0" w:color="auto"/>
        <w:left w:val="none" w:sz="0" w:space="0" w:color="auto"/>
        <w:bottom w:val="none" w:sz="0" w:space="0" w:color="auto"/>
        <w:right w:val="none" w:sz="0" w:space="0" w:color="auto"/>
      </w:divBdr>
    </w:div>
    <w:div w:id="612057027">
      <w:bodyDiv w:val="1"/>
      <w:marLeft w:val="0"/>
      <w:marRight w:val="0"/>
      <w:marTop w:val="0"/>
      <w:marBottom w:val="0"/>
      <w:divBdr>
        <w:top w:val="none" w:sz="0" w:space="0" w:color="auto"/>
        <w:left w:val="none" w:sz="0" w:space="0" w:color="auto"/>
        <w:bottom w:val="none" w:sz="0" w:space="0" w:color="auto"/>
        <w:right w:val="none" w:sz="0" w:space="0" w:color="auto"/>
      </w:divBdr>
    </w:div>
    <w:div w:id="643897489">
      <w:bodyDiv w:val="1"/>
      <w:marLeft w:val="0"/>
      <w:marRight w:val="0"/>
      <w:marTop w:val="0"/>
      <w:marBottom w:val="0"/>
      <w:divBdr>
        <w:top w:val="none" w:sz="0" w:space="0" w:color="auto"/>
        <w:left w:val="none" w:sz="0" w:space="0" w:color="auto"/>
        <w:bottom w:val="none" w:sz="0" w:space="0" w:color="auto"/>
        <w:right w:val="none" w:sz="0" w:space="0" w:color="auto"/>
      </w:divBdr>
    </w:div>
    <w:div w:id="770972722">
      <w:bodyDiv w:val="1"/>
      <w:marLeft w:val="0"/>
      <w:marRight w:val="0"/>
      <w:marTop w:val="0"/>
      <w:marBottom w:val="0"/>
      <w:divBdr>
        <w:top w:val="none" w:sz="0" w:space="0" w:color="auto"/>
        <w:left w:val="none" w:sz="0" w:space="0" w:color="auto"/>
        <w:bottom w:val="none" w:sz="0" w:space="0" w:color="auto"/>
        <w:right w:val="none" w:sz="0" w:space="0" w:color="auto"/>
      </w:divBdr>
    </w:div>
    <w:div w:id="833687263">
      <w:bodyDiv w:val="1"/>
      <w:marLeft w:val="0"/>
      <w:marRight w:val="0"/>
      <w:marTop w:val="0"/>
      <w:marBottom w:val="0"/>
      <w:divBdr>
        <w:top w:val="none" w:sz="0" w:space="0" w:color="auto"/>
        <w:left w:val="none" w:sz="0" w:space="0" w:color="auto"/>
        <w:bottom w:val="none" w:sz="0" w:space="0" w:color="auto"/>
        <w:right w:val="none" w:sz="0" w:space="0" w:color="auto"/>
      </w:divBdr>
    </w:div>
    <w:div w:id="857503269">
      <w:bodyDiv w:val="1"/>
      <w:marLeft w:val="0"/>
      <w:marRight w:val="0"/>
      <w:marTop w:val="0"/>
      <w:marBottom w:val="0"/>
      <w:divBdr>
        <w:top w:val="none" w:sz="0" w:space="0" w:color="auto"/>
        <w:left w:val="none" w:sz="0" w:space="0" w:color="auto"/>
        <w:bottom w:val="none" w:sz="0" w:space="0" w:color="auto"/>
        <w:right w:val="none" w:sz="0" w:space="0" w:color="auto"/>
      </w:divBdr>
    </w:div>
    <w:div w:id="866215986">
      <w:bodyDiv w:val="1"/>
      <w:marLeft w:val="0"/>
      <w:marRight w:val="0"/>
      <w:marTop w:val="0"/>
      <w:marBottom w:val="0"/>
      <w:divBdr>
        <w:top w:val="none" w:sz="0" w:space="0" w:color="auto"/>
        <w:left w:val="none" w:sz="0" w:space="0" w:color="auto"/>
        <w:bottom w:val="none" w:sz="0" w:space="0" w:color="auto"/>
        <w:right w:val="none" w:sz="0" w:space="0" w:color="auto"/>
      </w:divBdr>
    </w:div>
    <w:div w:id="883175712">
      <w:bodyDiv w:val="1"/>
      <w:marLeft w:val="0"/>
      <w:marRight w:val="0"/>
      <w:marTop w:val="0"/>
      <w:marBottom w:val="0"/>
      <w:divBdr>
        <w:top w:val="none" w:sz="0" w:space="0" w:color="auto"/>
        <w:left w:val="none" w:sz="0" w:space="0" w:color="auto"/>
        <w:bottom w:val="none" w:sz="0" w:space="0" w:color="auto"/>
        <w:right w:val="none" w:sz="0" w:space="0" w:color="auto"/>
      </w:divBdr>
    </w:div>
    <w:div w:id="942806299">
      <w:bodyDiv w:val="1"/>
      <w:marLeft w:val="0"/>
      <w:marRight w:val="0"/>
      <w:marTop w:val="0"/>
      <w:marBottom w:val="0"/>
      <w:divBdr>
        <w:top w:val="none" w:sz="0" w:space="0" w:color="auto"/>
        <w:left w:val="none" w:sz="0" w:space="0" w:color="auto"/>
        <w:bottom w:val="none" w:sz="0" w:space="0" w:color="auto"/>
        <w:right w:val="none" w:sz="0" w:space="0" w:color="auto"/>
      </w:divBdr>
    </w:div>
    <w:div w:id="956907041">
      <w:bodyDiv w:val="1"/>
      <w:marLeft w:val="0"/>
      <w:marRight w:val="0"/>
      <w:marTop w:val="0"/>
      <w:marBottom w:val="0"/>
      <w:divBdr>
        <w:top w:val="none" w:sz="0" w:space="0" w:color="auto"/>
        <w:left w:val="none" w:sz="0" w:space="0" w:color="auto"/>
        <w:bottom w:val="none" w:sz="0" w:space="0" w:color="auto"/>
        <w:right w:val="none" w:sz="0" w:space="0" w:color="auto"/>
      </w:divBdr>
    </w:div>
    <w:div w:id="1072972576">
      <w:bodyDiv w:val="1"/>
      <w:marLeft w:val="0"/>
      <w:marRight w:val="0"/>
      <w:marTop w:val="0"/>
      <w:marBottom w:val="0"/>
      <w:divBdr>
        <w:top w:val="none" w:sz="0" w:space="0" w:color="auto"/>
        <w:left w:val="none" w:sz="0" w:space="0" w:color="auto"/>
        <w:bottom w:val="none" w:sz="0" w:space="0" w:color="auto"/>
        <w:right w:val="none" w:sz="0" w:space="0" w:color="auto"/>
      </w:divBdr>
    </w:div>
    <w:div w:id="1078093376">
      <w:bodyDiv w:val="1"/>
      <w:marLeft w:val="0"/>
      <w:marRight w:val="0"/>
      <w:marTop w:val="0"/>
      <w:marBottom w:val="0"/>
      <w:divBdr>
        <w:top w:val="none" w:sz="0" w:space="0" w:color="auto"/>
        <w:left w:val="none" w:sz="0" w:space="0" w:color="auto"/>
        <w:bottom w:val="none" w:sz="0" w:space="0" w:color="auto"/>
        <w:right w:val="none" w:sz="0" w:space="0" w:color="auto"/>
      </w:divBdr>
    </w:div>
    <w:div w:id="1094402297">
      <w:bodyDiv w:val="1"/>
      <w:marLeft w:val="0"/>
      <w:marRight w:val="0"/>
      <w:marTop w:val="0"/>
      <w:marBottom w:val="0"/>
      <w:divBdr>
        <w:top w:val="none" w:sz="0" w:space="0" w:color="auto"/>
        <w:left w:val="none" w:sz="0" w:space="0" w:color="auto"/>
        <w:bottom w:val="none" w:sz="0" w:space="0" w:color="auto"/>
        <w:right w:val="none" w:sz="0" w:space="0" w:color="auto"/>
      </w:divBdr>
    </w:div>
    <w:div w:id="1246112872">
      <w:bodyDiv w:val="1"/>
      <w:marLeft w:val="0"/>
      <w:marRight w:val="0"/>
      <w:marTop w:val="0"/>
      <w:marBottom w:val="0"/>
      <w:divBdr>
        <w:top w:val="none" w:sz="0" w:space="0" w:color="auto"/>
        <w:left w:val="none" w:sz="0" w:space="0" w:color="auto"/>
        <w:bottom w:val="none" w:sz="0" w:space="0" w:color="auto"/>
        <w:right w:val="none" w:sz="0" w:space="0" w:color="auto"/>
      </w:divBdr>
    </w:div>
    <w:div w:id="1274903913">
      <w:bodyDiv w:val="1"/>
      <w:marLeft w:val="0"/>
      <w:marRight w:val="0"/>
      <w:marTop w:val="0"/>
      <w:marBottom w:val="0"/>
      <w:divBdr>
        <w:top w:val="none" w:sz="0" w:space="0" w:color="auto"/>
        <w:left w:val="none" w:sz="0" w:space="0" w:color="auto"/>
        <w:bottom w:val="none" w:sz="0" w:space="0" w:color="auto"/>
        <w:right w:val="none" w:sz="0" w:space="0" w:color="auto"/>
      </w:divBdr>
    </w:div>
    <w:div w:id="1307470114">
      <w:bodyDiv w:val="1"/>
      <w:marLeft w:val="0"/>
      <w:marRight w:val="0"/>
      <w:marTop w:val="0"/>
      <w:marBottom w:val="0"/>
      <w:divBdr>
        <w:top w:val="none" w:sz="0" w:space="0" w:color="auto"/>
        <w:left w:val="none" w:sz="0" w:space="0" w:color="auto"/>
        <w:bottom w:val="none" w:sz="0" w:space="0" w:color="auto"/>
        <w:right w:val="none" w:sz="0" w:space="0" w:color="auto"/>
      </w:divBdr>
    </w:div>
    <w:div w:id="1316227265">
      <w:bodyDiv w:val="1"/>
      <w:marLeft w:val="0"/>
      <w:marRight w:val="0"/>
      <w:marTop w:val="0"/>
      <w:marBottom w:val="0"/>
      <w:divBdr>
        <w:top w:val="none" w:sz="0" w:space="0" w:color="auto"/>
        <w:left w:val="none" w:sz="0" w:space="0" w:color="auto"/>
        <w:bottom w:val="none" w:sz="0" w:space="0" w:color="auto"/>
        <w:right w:val="none" w:sz="0" w:space="0" w:color="auto"/>
      </w:divBdr>
    </w:div>
    <w:div w:id="1380400766">
      <w:bodyDiv w:val="1"/>
      <w:marLeft w:val="0"/>
      <w:marRight w:val="0"/>
      <w:marTop w:val="0"/>
      <w:marBottom w:val="0"/>
      <w:divBdr>
        <w:top w:val="none" w:sz="0" w:space="0" w:color="auto"/>
        <w:left w:val="none" w:sz="0" w:space="0" w:color="auto"/>
        <w:bottom w:val="none" w:sz="0" w:space="0" w:color="auto"/>
        <w:right w:val="none" w:sz="0" w:space="0" w:color="auto"/>
      </w:divBdr>
    </w:div>
    <w:div w:id="1401441178">
      <w:bodyDiv w:val="1"/>
      <w:marLeft w:val="0"/>
      <w:marRight w:val="0"/>
      <w:marTop w:val="0"/>
      <w:marBottom w:val="0"/>
      <w:divBdr>
        <w:top w:val="none" w:sz="0" w:space="0" w:color="auto"/>
        <w:left w:val="none" w:sz="0" w:space="0" w:color="auto"/>
        <w:bottom w:val="none" w:sz="0" w:space="0" w:color="auto"/>
        <w:right w:val="none" w:sz="0" w:space="0" w:color="auto"/>
      </w:divBdr>
    </w:div>
    <w:div w:id="1450130050">
      <w:bodyDiv w:val="1"/>
      <w:marLeft w:val="0"/>
      <w:marRight w:val="0"/>
      <w:marTop w:val="0"/>
      <w:marBottom w:val="0"/>
      <w:divBdr>
        <w:top w:val="none" w:sz="0" w:space="0" w:color="auto"/>
        <w:left w:val="none" w:sz="0" w:space="0" w:color="auto"/>
        <w:bottom w:val="none" w:sz="0" w:space="0" w:color="auto"/>
        <w:right w:val="none" w:sz="0" w:space="0" w:color="auto"/>
      </w:divBdr>
    </w:div>
    <w:div w:id="1490631609">
      <w:bodyDiv w:val="1"/>
      <w:marLeft w:val="0"/>
      <w:marRight w:val="0"/>
      <w:marTop w:val="0"/>
      <w:marBottom w:val="0"/>
      <w:divBdr>
        <w:top w:val="none" w:sz="0" w:space="0" w:color="auto"/>
        <w:left w:val="none" w:sz="0" w:space="0" w:color="auto"/>
        <w:bottom w:val="none" w:sz="0" w:space="0" w:color="auto"/>
        <w:right w:val="none" w:sz="0" w:space="0" w:color="auto"/>
      </w:divBdr>
    </w:div>
    <w:div w:id="1670332048">
      <w:bodyDiv w:val="1"/>
      <w:marLeft w:val="0"/>
      <w:marRight w:val="0"/>
      <w:marTop w:val="0"/>
      <w:marBottom w:val="0"/>
      <w:divBdr>
        <w:top w:val="none" w:sz="0" w:space="0" w:color="auto"/>
        <w:left w:val="none" w:sz="0" w:space="0" w:color="auto"/>
        <w:bottom w:val="none" w:sz="0" w:space="0" w:color="auto"/>
        <w:right w:val="none" w:sz="0" w:space="0" w:color="auto"/>
      </w:divBdr>
    </w:div>
    <w:div w:id="1674185886">
      <w:bodyDiv w:val="1"/>
      <w:marLeft w:val="0"/>
      <w:marRight w:val="0"/>
      <w:marTop w:val="0"/>
      <w:marBottom w:val="0"/>
      <w:divBdr>
        <w:top w:val="none" w:sz="0" w:space="0" w:color="auto"/>
        <w:left w:val="none" w:sz="0" w:space="0" w:color="auto"/>
        <w:bottom w:val="none" w:sz="0" w:space="0" w:color="auto"/>
        <w:right w:val="none" w:sz="0" w:space="0" w:color="auto"/>
      </w:divBdr>
    </w:div>
    <w:div w:id="1694988782">
      <w:bodyDiv w:val="1"/>
      <w:marLeft w:val="0"/>
      <w:marRight w:val="0"/>
      <w:marTop w:val="0"/>
      <w:marBottom w:val="0"/>
      <w:divBdr>
        <w:top w:val="none" w:sz="0" w:space="0" w:color="auto"/>
        <w:left w:val="none" w:sz="0" w:space="0" w:color="auto"/>
        <w:bottom w:val="none" w:sz="0" w:space="0" w:color="auto"/>
        <w:right w:val="none" w:sz="0" w:space="0" w:color="auto"/>
      </w:divBdr>
    </w:div>
    <w:div w:id="1719279434">
      <w:bodyDiv w:val="1"/>
      <w:marLeft w:val="0"/>
      <w:marRight w:val="0"/>
      <w:marTop w:val="0"/>
      <w:marBottom w:val="0"/>
      <w:divBdr>
        <w:top w:val="none" w:sz="0" w:space="0" w:color="auto"/>
        <w:left w:val="none" w:sz="0" w:space="0" w:color="auto"/>
        <w:bottom w:val="none" w:sz="0" w:space="0" w:color="auto"/>
        <w:right w:val="none" w:sz="0" w:space="0" w:color="auto"/>
      </w:divBdr>
    </w:div>
    <w:div w:id="1726373232">
      <w:bodyDiv w:val="1"/>
      <w:marLeft w:val="0"/>
      <w:marRight w:val="0"/>
      <w:marTop w:val="0"/>
      <w:marBottom w:val="0"/>
      <w:divBdr>
        <w:top w:val="none" w:sz="0" w:space="0" w:color="auto"/>
        <w:left w:val="none" w:sz="0" w:space="0" w:color="auto"/>
        <w:bottom w:val="none" w:sz="0" w:space="0" w:color="auto"/>
        <w:right w:val="none" w:sz="0" w:space="0" w:color="auto"/>
      </w:divBdr>
    </w:div>
    <w:div w:id="1746536562">
      <w:bodyDiv w:val="1"/>
      <w:marLeft w:val="0"/>
      <w:marRight w:val="0"/>
      <w:marTop w:val="0"/>
      <w:marBottom w:val="0"/>
      <w:divBdr>
        <w:top w:val="none" w:sz="0" w:space="0" w:color="auto"/>
        <w:left w:val="none" w:sz="0" w:space="0" w:color="auto"/>
        <w:bottom w:val="none" w:sz="0" w:space="0" w:color="auto"/>
        <w:right w:val="none" w:sz="0" w:space="0" w:color="auto"/>
      </w:divBdr>
    </w:div>
    <w:div w:id="1747341008">
      <w:bodyDiv w:val="1"/>
      <w:marLeft w:val="0"/>
      <w:marRight w:val="0"/>
      <w:marTop w:val="0"/>
      <w:marBottom w:val="0"/>
      <w:divBdr>
        <w:top w:val="none" w:sz="0" w:space="0" w:color="auto"/>
        <w:left w:val="none" w:sz="0" w:space="0" w:color="auto"/>
        <w:bottom w:val="none" w:sz="0" w:space="0" w:color="auto"/>
        <w:right w:val="none" w:sz="0" w:space="0" w:color="auto"/>
      </w:divBdr>
    </w:div>
    <w:div w:id="1795097846">
      <w:bodyDiv w:val="1"/>
      <w:marLeft w:val="0"/>
      <w:marRight w:val="0"/>
      <w:marTop w:val="0"/>
      <w:marBottom w:val="0"/>
      <w:divBdr>
        <w:top w:val="none" w:sz="0" w:space="0" w:color="auto"/>
        <w:left w:val="none" w:sz="0" w:space="0" w:color="auto"/>
        <w:bottom w:val="none" w:sz="0" w:space="0" w:color="auto"/>
        <w:right w:val="none" w:sz="0" w:space="0" w:color="auto"/>
      </w:divBdr>
    </w:div>
    <w:div w:id="1797259683">
      <w:bodyDiv w:val="1"/>
      <w:marLeft w:val="0"/>
      <w:marRight w:val="0"/>
      <w:marTop w:val="0"/>
      <w:marBottom w:val="0"/>
      <w:divBdr>
        <w:top w:val="none" w:sz="0" w:space="0" w:color="auto"/>
        <w:left w:val="none" w:sz="0" w:space="0" w:color="auto"/>
        <w:bottom w:val="none" w:sz="0" w:space="0" w:color="auto"/>
        <w:right w:val="none" w:sz="0" w:space="0" w:color="auto"/>
      </w:divBdr>
    </w:div>
    <w:div w:id="1806923635">
      <w:bodyDiv w:val="1"/>
      <w:marLeft w:val="0"/>
      <w:marRight w:val="0"/>
      <w:marTop w:val="0"/>
      <w:marBottom w:val="0"/>
      <w:divBdr>
        <w:top w:val="none" w:sz="0" w:space="0" w:color="auto"/>
        <w:left w:val="none" w:sz="0" w:space="0" w:color="auto"/>
        <w:bottom w:val="none" w:sz="0" w:space="0" w:color="auto"/>
        <w:right w:val="none" w:sz="0" w:space="0" w:color="auto"/>
      </w:divBdr>
    </w:div>
    <w:div w:id="1811361428">
      <w:bodyDiv w:val="1"/>
      <w:marLeft w:val="0"/>
      <w:marRight w:val="0"/>
      <w:marTop w:val="0"/>
      <w:marBottom w:val="0"/>
      <w:divBdr>
        <w:top w:val="none" w:sz="0" w:space="0" w:color="auto"/>
        <w:left w:val="none" w:sz="0" w:space="0" w:color="auto"/>
        <w:bottom w:val="none" w:sz="0" w:space="0" w:color="auto"/>
        <w:right w:val="none" w:sz="0" w:space="0" w:color="auto"/>
      </w:divBdr>
    </w:div>
    <w:div w:id="1813214085">
      <w:bodyDiv w:val="1"/>
      <w:marLeft w:val="0"/>
      <w:marRight w:val="0"/>
      <w:marTop w:val="0"/>
      <w:marBottom w:val="0"/>
      <w:divBdr>
        <w:top w:val="none" w:sz="0" w:space="0" w:color="auto"/>
        <w:left w:val="none" w:sz="0" w:space="0" w:color="auto"/>
        <w:bottom w:val="none" w:sz="0" w:space="0" w:color="auto"/>
        <w:right w:val="none" w:sz="0" w:space="0" w:color="auto"/>
      </w:divBdr>
    </w:div>
    <w:div w:id="1883056764">
      <w:bodyDiv w:val="1"/>
      <w:marLeft w:val="0"/>
      <w:marRight w:val="0"/>
      <w:marTop w:val="0"/>
      <w:marBottom w:val="0"/>
      <w:divBdr>
        <w:top w:val="none" w:sz="0" w:space="0" w:color="auto"/>
        <w:left w:val="none" w:sz="0" w:space="0" w:color="auto"/>
        <w:bottom w:val="none" w:sz="0" w:space="0" w:color="auto"/>
        <w:right w:val="none" w:sz="0" w:space="0" w:color="auto"/>
      </w:divBdr>
    </w:div>
    <w:div w:id="1902013684">
      <w:bodyDiv w:val="1"/>
      <w:marLeft w:val="0"/>
      <w:marRight w:val="0"/>
      <w:marTop w:val="0"/>
      <w:marBottom w:val="0"/>
      <w:divBdr>
        <w:top w:val="none" w:sz="0" w:space="0" w:color="auto"/>
        <w:left w:val="none" w:sz="0" w:space="0" w:color="auto"/>
        <w:bottom w:val="none" w:sz="0" w:space="0" w:color="auto"/>
        <w:right w:val="none" w:sz="0" w:space="0" w:color="auto"/>
      </w:divBdr>
    </w:div>
    <w:div w:id="1937134298">
      <w:bodyDiv w:val="1"/>
      <w:marLeft w:val="0"/>
      <w:marRight w:val="0"/>
      <w:marTop w:val="0"/>
      <w:marBottom w:val="0"/>
      <w:divBdr>
        <w:top w:val="none" w:sz="0" w:space="0" w:color="auto"/>
        <w:left w:val="none" w:sz="0" w:space="0" w:color="auto"/>
        <w:bottom w:val="none" w:sz="0" w:space="0" w:color="auto"/>
        <w:right w:val="none" w:sz="0" w:space="0" w:color="auto"/>
      </w:divBdr>
    </w:div>
    <w:div w:id="2020353593">
      <w:bodyDiv w:val="1"/>
      <w:marLeft w:val="0"/>
      <w:marRight w:val="0"/>
      <w:marTop w:val="0"/>
      <w:marBottom w:val="0"/>
      <w:divBdr>
        <w:top w:val="none" w:sz="0" w:space="0" w:color="auto"/>
        <w:left w:val="none" w:sz="0" w:space="0" w:color="auto"/>
        <w:bottom w:val="none" w:sz="0" w:space="0" w:color="auto"/>
        <w:right w:val="none" w:sz="0" w:space="0" w:color="auto"/>
      </w:divBdr>
    </w:div>
    <w:div w:id="2026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image" Target="media/image30.wmf"/><Relationship Id="rId54"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40.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Corcora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1D58917F9344D84E35B1C1D4EBB4E" ma:contentTypeVersion="51" ma:contentTypeDescription="Create a new document." ma:contentTypeScope="" ma:versionID="0f4244a8c32411998615a2e375e4440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80908130c945701ff6623785d791e4ac"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0"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Commissioner's note on diversion of steel and aluminium bound for US</TermName>
          <TermId xmlns="http://schemas.microsoft.com/office/infopath/2007/PartnerControls">e2510d57-02e2-4a18-bc24-6b8da951e06a</TermId>
        </TermInfo>
      </Terms>
    </adb9bed2e36e4a93af574aeb444da63e>
    <e1a8023ac9bd4d13a46790ba8a934c2f xmlns="5d55e9dd-4cea-4593-8805-904a126b9efb">
      <Terms xmlns="http://schemas.microsoft.com/office/infopath/2007/PartnerControls"/>
    </e1a8023ac9bd4d13a46790ba8a934c2f>
    <a9e5005df30c49b59c550e68528fb7bc xmlns="5d55e9dd-4cea-4593-8805-904a126b9efb">
      <Terms xmlns="http://schemas.microsoft.com/office/infopath/2007/PartnerControl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Market Analysis</TermName>
          <TermId xmlns="http://schemas.microsoft.com/office/infopath/2007/PartnerControls">e69714f8-4272-405e-a827-369f59fae46c</TermId>
        </TermInfo>
      </Term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DocHub_CaseNumber xmlns="5d55e9dd-4cea-4593-8805-904a126b9efb" xsi:nil="true"/>
    <TaxCatchAll xmlns="5d55e9dd-4cea-4593-8805-904a126b9efb">
      <Value>110</Value>
      <Value>11</Value>
      <Value>1801</Value>
      <Value>15</Value>
      <Value>2080</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X37KMNPMRHAR-1316485280-1085</_dlc_DocId>
    <_dlc_DocIdUrl xmlns="5d55e9dd-4cea-4593-8805-904a126b9efb">
      <Url>https://dochub/div/antidumpingcommission/businessfunctions/eass/marketanalysis/_layouts/15/DocIdRedir.aspx?ID=X37KMNPMRHAR-1316485280-1085</Url>
      <Description>X37KMNPMRHAR-1316485280-1085</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1593-A27B-419E-9922-F9C5DD238BCF}"/>
</file>

<file path=customXml/itemProps2.xml><?xml version="1.0" encoding="utf-8"?>
<ds:datastoreItem xmlns:ds="http://schemas.openxmlformats.org/officeDocument/2006/customXml" ds:itemID="{45EEF0D1-24BD-421E-B068-D1323FDE330C}"/>
</file>

<file path=customXml/itemProps3.xml><?xml version="1.0" encoding="utf-8"?>
<ds:datastoreItem xmlns:ds="http://schemas.openxmlformats.org/officeDocument/2006/customXml" ds:itemID="{42AC1A45-BE1E-4F40-AA9B-75E06C6735E6}"/>
</file>

<file path=customXml/itemProps4.xml><?xml version="1.0" encoding="utf-8"?>
<ds:datastoreItem xmlns:ds="http://schemas.openxmlformats.org/officeDocument/2006/customXml" ds:itemID="{BCE80B14-66EF-43C6-906C-A4E442AC8DFE}"/>
</file>

<file path=customXml/itemProps5.xml><?xml version="1.0" encoding="utf-8"?>
<ds:datastoreItem xmlns:ds="http://schemas.openxmlformats.org/officeDocument/2006/customXml" ds:itemID="{0329BF90-3DDC-49C2-A24B-D79DBD055BDB}"/>
</file>

<file path=docProps/app.xml><?xml version="1.0" encoding="utf-8"?>
<Properties xmlns="http://schemas.openxmlformats.org/officeDocument/2006/extended-properties" xmlns:vt="http://schemas.openxmlformats.org/officeDocument/2006/docPropsVTypes">
  <Template>Report design (blank).dotx</Template>
  <TotalTime>273</TotalTime>
  <Pages>1</Pages>
  <Words>5507</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Corcoran</dc:creator>
  <cp:keywords/>
  <dc:description/>
  <cp:lastModifiedBy>Bob Scealy</cp:lastModifiedBy>
  <cp:revision>10</cp:revision>
  <cp:lastPrinted>2018-05-21T11:22:00Z</cp:lastPrinted>
  <dcterms:created xsi:type="dcterms:W3CDTF">2018-04-19T23:50:00Z</dcterms:created>
  <dcterms:modified xsi:type="dcterms:W3CDTF">2018-06-12T04:17:00Z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crdmsdesc">
    <vt:lpwstr/>
  </property>
  <property fmtid="{D5CDD505-2E9C-101B-9397-08002B2CF9AE}" pid="4" name="PCDocsNo">
    <vt:lpwstr>41094647v1</vt:lpwstr>
  </property>
  <property fmtid="{D5CDD505-2E9C-101B-9397-08002B2CF9AE}" pid="5" name="ContentTypeId">
    <vt:lpwstr>0x010100E221D58917F9344D84E35B1C1D4EBB4E</vt:lpwstr>
  </property>
  <property fmtid="{D5CDD505-2E9C-101B-9397-08002B2CF9AE}" pid="6" name="_dlc_DocIdItemGuid">
    <vt:lpwstr>bcb5ea1e-b22c-4f92-b018-c4a45c2d12e8</vt:lpwstr>
  </property>
  <property fmtid="{D5CDD505-2E9C-101B-9397-08002B2CF9AE}" pid="7" name="DocHub_Year">
    <vt:lpwstr>1801;#2018|224abc7b-6f7e-4064-b773-6750976429b5</vt:lpwstr>
  </property>
  <property fmtid="{D5CDD505-2E9C-101B-9397-08002B2CF9AE}" pid="8" name="DocHub_DocumentType">
    <vt:lpwstr>15;#Report|116a9244-cef6-47ce-a9a5-088c9cf21292</vt:lpwstr>
  </property>
  <property fmtid="{D5CDD505-2E9C-101B-9397-08002B2CF9AE}" pid="9" name="DocHub_SecurityClassification">
    <vt:lpwstr>11;#For Official Use Only|11f6fb0b-52ce-4109-8f7f-521b2a62f692</vt:lpwstr>
  </property>
  <property fmtid="{D5CDD505-2E9C-101B-9397-08002B2CF9AE}" pid="10" name="DocHub_CaseType">
    <vt:lpwstr/>
  </property>
  <property fmtid="{D5CDD505-2E9C-101B-9397-08002B2CF9AE}" pid="11" name="DocHub_Keywords">
    <vt:lpwstr>2080;#Commissioner's note on diversion of steel and aluminium bound for US|e2510d57-02e2-4a18-bc24-6b8da951e06a</vt:lpwstr>
  </property>
  <property fmtid="{D5CDD505-2E9C-101B-9397-08002B2CF9AE}" pid="12" name="DocHub_Entity">
    <vt:lpwstr/>
  </property>
  <property fmtid="{D5CDD505-2E9C-101B-9397-08002B2CF9AE}" pid="13" name="DocHub_WorkActivity">
    <vt:lpwstr>110;#Market Analysis|e69714f8-4272-405e-a827-369f59fae46c</vt:lpwstr>
  </property>
  <property fmtid="{D5CDD505-2E9C-101B-9397-08002B2CF9AE}" pid="14" name="DocHub_Goods">
    <vt:lpwstr/>
  </property>
  <property fmtid="{D5CDD505-2E9C-101B-9397-08002B2CF9AE}" pid="15" name="DocHub_Country">
    <vt:lpwstr/>
  </property>
  <property fmtid="{D5CDD505-2E9C-101B-9397-08002B2CF9AE}" pid="16" name="DocHub_ReportType">
    <vt:lpwstr/>
  </property>
  <property fmtid="{D5CDD505-2E9C-101B-9397-08002B2CF9AE}" pid="17" name="_CopySource">
    <vt:lpwstr/>
  </property>
</Properties>
</file>