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4EAB4" w14:textId="048AE93E" w:rsidR="00975726" w:rsidRPr="00827092" w:rsidRDefault="00DA33F7" w:rsidP="00A90299">
      <w:pPr>
        <w:pStyle w:val="Title"/>
        <w:spacing w:before="4920"/>
        <w:ind w:left="907" w:right="663"/>
      </w:pPr>
      <w:r w:rsidRPr="00827092">
        <w:t>Sampling and Test Procedure</w:t>
      </w:r>
      <w:r w:rsidR="00B51EFE" w:rsidRPr="00827092">
        <w:t>s</w:t>
      </w:r>
      <w:r w:rsidRPr="00827092">
        <w:t xml:space="preserve"> for </w:t>
      </w:r>
      <w:proofErr w:type="spellStart"/>
      <w:r w:rsidRPr="00827092">
        <w:t>Prepackaged</w:t>
      </w:r>
      <w:proofErr w:type="spellEnd"/>
      <w:r w:rsidRPr="00827092">
        <w:t xml:space="preserve"> Product</w:t>
      </w:r>
      <w:r w:rsidR="00D076D5" w:rsidRPr="00827092">
        <w:t>s</w:t>
      </w:r>
    </w:p>
    <w:p w14:paraId="6D3B5F0E" w14:textId="4B53F18D" w:rsidR="00163B54" w:rsidRPr="00827092" w:rsidRDefault="000E5934" w:rsidP="001A25AE">
      <w:pPr>
        <w:pStyle w:val="Subtitle"/>
        <w:ind w:left="910" w:right="662"/>
      </w:pPr>
      <w:r w:rsidRPr="006E62DA">
        <w:t xml:space="preserve">May 2021 </w:t>
      </w:r>
    </w:p>
    <w:p w14:paraId="7A5F6A1D" w14:textId="3671FBD0" w:rsidR="00602C92" w:rsidRPr="00827092" w:rsidRDefault="00C337D4" w:rsidP="001A25AE">
      <w:pPr>
        <w:ind w:left="910" w:right="662"/>
        <w:rPr>
          <w:rStyle w:val="Hyperlink"/>
        </w:rPr>
      </w:pPr>
      <w:hyperlink r:id="rId11" w:history="1">
        <w:r w:rsidR="00D076D5" w:rsidRPr="00827092">
          <w:rPr>
            <w:rStyle w:val="Hyperlink"/>
          </w:rPr>
          <w:t>www.measurement.gov.au</w:t>
        </w:r>
      </w:hyperlink>
      <w:r w:rsidR="00D076D5" w:rsidRPr="00827092">
        <w:t xml:space="preserve"> </w:t>
      </w:r>
    </w:p>
    <w:p w14:paraId="3EE2015D" w14:textId="77777777" w:rsidR="001A2DC6" w:rsidRPr="00827092" w:rsidRDefault="001A2DC6" w:rsidP="001A25AE">
      <w:pPr>
        <w:ind w:left="993" w:right="804"/>
        <w:rPr>
          <w:rStyle w:val="Hyperlink"/>
        </w:rPr>
      </w:pPr>
    </w:p>
    <w:p w14:paraId="7F5B2F2A" w14:textId="77777777" w:rsidR="001A2DC6" w:rsidRPr="00827092" w:rsidRDefault="001A2DC6" w:rsidP="00163B54">
      <w:pPr>
        <w:rPr>
          <w:rStyle w:val="Hyperlink"/>
        </w:rPr>
        <w:sectPr w:rsidR="001A2DC6" w:rsidRPr="00827092" w:rsidSect="0088639D">
          <w:headerReference w:type="default" r:id="rId12"/>
          <w:footerReference w:type="default" r:id="rId13"/>
          <w:pgSz w:w="11906" w:h="16838"/>
          <w:pgMar w:top="1440" w:right="1440" w:bottom="1440" w:left="1440" w:header="708" w:footer="708" w:gutter="0"/>
          <w:cols w:space="708"/>
          <w:docGrid w:linePitch="360"/>
        </w:sectPr>
      </w:pPr>
    </w:p>
    <w:p w14:paraId="2D02B480" w14:textId="77777777" w:rsidR="006455A4" w:rsidRPr="00827092" w:rsidRDefault="006455A4" w:rsidP="006455A4">
      <w:pPr>
        <w:spacing w:before="120" w:after="240" w:line="240" w:lineRule="auto"/>
        <w:rPr>
          <w:rFonts w:ascii="Arial" w:eastAsia="Calibri" w:hAnsi="Arial" w:cs="Arial"/>
          <w:szCs w:val="20"/>
        </w:rPr>
      </w:pPr>
      <w:r w:rsidRPr="00827092">
        <w:rPr>
          <w:rFonts w:ascii="Arial" w:eastAsia="Calibri" w:hAnsi="Arial" w:cs="Arial"/>
        </w:rPr>
        <w:lastRenderedPageBreak/>
        <w:t>© Commonwealth of Australia 2011</w:t>
      </w:r>
    </w:p>
    <w:p w14:paraId="5BD36EF6" w14:textId="77777777" w:rsidR="006455A4" w:rsidRPr="00827092" w:rsidRDefault="006455A4" w:rsidP="007331DC">
      <w:pPr>
        <w:tabs>
          <w:tab w:val="left" w:pos="1496"/>
          <w:tab w:val="left" w:pos="1870"/>
        </w:tabs>
        <w:spacing w:after="0"/>
        <w:rPr>
          <w:rFonts w:ascii="Arial" w:eastAsia="Times" w:hAnsi="Arial" w:cs="Arial"/>
          <w:b/>
        </w:rPr>
      </w:pPr>
      <w:r w:rsidRPr="00827092">
        <w:rPr>
          <w:rFonts w:ascii="Arial" w:eastAsia="Times" w:hAnsi="Arial" w:cs="Arial"/>
          <w:b/>
        </w:rPr>
        <w:t>NMI V 20</w:t>
      </w:r>
    </w:p>
    <w:p w14:paraId="215A525C" w14:textId="24029A86" w:rsidR="006455A4" w:rsidRPr="00827092" w:rsidRDefault="006455A4" w:rsidP="007331DC">
      <w:pPr>
        <w:tabs>
          <w:tab w:val="left" w:pos="2694"/>
          <w:tab w:val="left" w:pos="3119"/>
        </w:tabs>
      </w:pPr>
      <w:r w:rsidRPr="00827092">
        <w:t>First edition</w:t>
      </w:r>
      <w:r w:rsidRPr="00827092">
        <w:tab/>
        <w:t>—</w:t>
      </w:r>
      <w:r w:rsidRPr="00827092">
        <w:tab/>
        <w:t>June 2010</w:t>
      </w:r>
    </w:p>
    <w:p w14:paraId="21164866" w14:textId="77777777" w:rsidR="006455A4" w:rsidRPr="00827092" w:rsidRDefault="006455A4" w:rsidP="007331DC">
      <w:pPr>
        <w:spacing w:after="0"/>
        <w:rPr>
          <w:rFonts w:ascii="Arial" w:eastAsia="Calibri" w:hAnsi="Arial" w:cs="Arial"/>
          <w:b/>
          <w:szCs w:val="20"/>
        </w:rPr>
      </w:pPr>
      <w:r w:rsidRPr="00827092">
        <w:rPr>
          <w:rFonts w:ascii="Arial" w:eastAsia="Calibri" w:hAnsi="Arial" w:cs="Arial"/>
          <w:b/>
          <w:szCs w:val="20"/>
        </w:rPr>
        <w:t xml:space="preserve">Sampling and Test Procedures for </w:t>
      </w:r>
      <w:proofErr w:type="spellStart"/>
      <w:r w:rsidRPr="00827092">
        <w:rPr>
          <w:rFonts w:ascii="Arial" w:eastAsia="Calibri" w:hAnsi="Arial" w:cs="Arial"/>
          <w:b/>
          <w:szCs w:val="20"/>
        </w:rPr>
        <w:t>Prepackaged</w:t>
      </w:r>
      <w:proofErr w:type="spellEnd"/>
      <w:r w:rsidRPr="00827092">
        <w:rPr>
          <w:rFonts w:ascii="Arial" w:eastAsia="Calibri" w:hAnsi="Arial" w:cs="Arial"/>
          <w:b/>
          <w:szCs w:val="20"/>
        </w:rPr>
        <w:t xml:space="preserve"> Articles</w:t>
      </w:r>
    </w:p>
    <w:p w14:paraId="43C44B46" w14:textId="32D10244" w:rsidR="006455A4" w:rsidRPr="00827092" w:rsidRDefault="006455A4" w:rsidP="007331DC">
      <w:pPr>
        <w:tabs>
          <w:tab w:val="left" w:pos="2693"/>
          <w:tab w:val="left" w:pos="3119"/>
        </w:tabs>
      </w:pPr>
      <w:r w:rsidRPr="00827092">
        <w:t>First edition</w:t>
      </w:r>
      <w:r w:rsidRPr="00827092">
        <w:tab/>
        <w:t>—</w:t>
      </w:r>
      <w:r w:rsidRPr="00827092">
        <w:tab/>
        <w:t>December 2011</w:t>
      </w:r>
    </w:p>
    <w:p w14:paraId="5C889239" w14:textId="77777777" w:rsidR="006455A4" w:rsidRPr="00827092" w:rsidRDefault="006455A4" w:rsidP="007331DC">
      <w:pPr>
        <w:spacing w:after="0"/>
        <w:rPr>
          <w:rFonts w:ascii="Arial" w:eastAsia="Calibri" w:hAnsi="Arial" w:cs="Arial"/>
          <w:b/>
          <w:szCs w:val="20"/>
        </w:rPr>
      </w:pPr>
      <w:r w:rsidRPr="00827092">
        <w:rPr>
          <w:rFonts w:ascii="Arial" w:eastAsia="Calibri" w:hAnsi="Arial" w:cs="Arial"/>
          <w:b/>
          <w:szCs w:val="20"/>
        </w:rPr>
        <w:t xml:space="preserve">Sampling and Test Procedures for </w:t>
      </w:r>
      <w:proofErr w:type="spellStart"/>
      <w:r w:rsidRPr="00827092">
        <w:rPr>
          <w:rFonts w:ascii="Arial" w:eastAsia="Calibri" w:hAnsi="Arial" w:cs="Arial"/>
          <w:b/>
          <w:szCs w:val="20"/>
        </w:rPr>
        <w:t>Prepackaged</w:t>
      </w:r>
      <w:proofErr w:type="spellEnd"/>
      <w:r w:rsidRPr="00827092">
        <w:rPr>
          <w:rFonts w:ascii="Arial" w:eastAsia="Calibri" w:hAnsi="Arial" w:cs="Arial"/>
          <w:b/>
          <w:szCs w:val="20"/>
        </w:rPr>
        <w:t xml:space="preserve"> Products</w:t>
      </w:r>
    </w:p>
    <w:p w14:paraId="7E5E6DB8" w14:textId="77777777" w:rsidR="006455A4" w:rsidRPr="00827092" w:rsidRDefault="006455A4" w:rsidP="007331DC">
      <w:pPr>
        <w:tabs>
          <w:tab w:val="left" w:pos="2693"/>
          <w:tab w:val="left" w:pos="3119"/>
        </w:tabs>
        <w:spacing w:after="0"/>
      </w:pPr>
      <w:r w:rsidRPr="00827092">
        <w:t>First edition</w:t>
      </w:r>
      <w:r w:rsidRPr="00827092">
        <w:tab/>
        <w:t>—</w:t>
      </w:r>
      <w:r w:rsidRPr="00827092">
        <w:tab/>
        <w:t>February 2015</w:t>
      </w:r>
    </w:p>
    <w:p w14:paraId="07A423F5" w14:textId="77777777" w:rsidR="006455A4" w:rsidRPr="00827092" w:rsidRDefault="006455A4" w:rsidP="007331DC">
      <w:pPr>
        <w:tabs>
          <w:tab w:val="left" w:pos="2693"/>
          <w:tab w:val="left" w:pos="3119"/>
        </w:tabs>
        <w:spacing w:after="0"/>
      </w:pPr>
      <w:r w:rsidRPr="00827092">
        <w:t xml:space="preserve">First edition, first revision        </w:t>
      </w:r>
      <w:r w:rsidRPr="00827092">
        <w:tab/>
        <w:t>—</w:t>
      </w:r>
      <w:r w:rsidRPr="00827092">
        <w:tab/>
        <w:t>February 2017</w:t>
      </w:r>
    </w:p>
    <w:p w14:paraId="3F042813" w14:textId="77777777" w:rsidR="006455A4" w:rsidRPr="00827092" w:rsidRDefault="006455A4" w:rsidP="007331DC">
      <w:pPr>
        <w:tabs>
          <w:tab w:val="left" w:pos="2693"/>
          <w:tab w:val="left" w:pos="3119"/>
        </w:tabs>
        <w:spacing w:after="0"/>
      </w:pPr>
      <w:r w:rsidRPr="00827092">
        <w:t xml:space="preserve">First edition, second revision </w:t>
      </w:r>
      <w:r w:rsidRPr="00827092">
        <w:tab/>
        <w:t>—</w:t>
      </w:r>
      <w:r w:rsidRPr="00827092">
        <w:tab/>
        <w:t>March 2018</w:t>
      </w:r>
    </w:p>
    <w:p w14:paraId="1D8231FA" w14:textId="558C6F2F" w:rsidR="006455A4" w:rsidRPr="00827092" w:rsidRDefault="006455A4" w:rsidP="007331DC">
      <w:pPr>
        <w:tabs>
          <w:tab w:val="left" w:pos="2693"/>
          <w:tab w:val="left" w:pos="3119"/>
        </w:tabs>
        <w:spacing w:after="240"/>
      </w:pPr>
      <w:r w:rsidRPr="00827092">
        <w:t>First edition, third revision</w:t>
      </w:r>
      <w:r w:rsidRPr="00827092">
        <w:tab/>
        <w:t>—</w:t>
      </w:r>
      <w:r w:rsidR="0063601F" w:rsidRPr="00827092">
        <w:tab/>
      </w:r>
      <w:r w:rsidR="000E5934">
        <w:t xml:space="preserve">May </w:t>
      </w:r>
      <w:r w:rsidR="00CC2528" w:rsidRPr="006E62DA">
        <w:t>20</w:t>
      </w:r>
      <w:r w:rsidR="00007845" w:rsidRPr="006E62DA">
        <w:t>2</w:t>
      </w:r>
      <w:r w:rsidR="000C49D2" w:rsidRPr="006E62DA">
        <w:t>1</w:t>
      </w:r>
    </w:p>
    <w:p w14:paraId="4A068CD8" w14:textId="77777777" w:rsidR="006455A4" w:rsidRPr="00827092" w:rsidRDefault="006455A4" w:rsidP="007331DC">
      <w:pPr>
        <w:tabs>
          <w:tab w:val="left" w:pos="2693"/>
          <w:tab w:val="left" w:pos="3119"/>
        </w:tabs>
        <w:spacing w:after="0"/>
        <w:rPr>
          <w:rFonts w:ascii="Arial" w:eastAsia="Calibri" w:hAnsi="Arial" w:cs="Arial"/>
        </w:rPr>
      </w:pPr>
      <w:r w:rsidRPr="00827092">
        <w:rPr>
          <w:rFonts w:ascii="Arial" w:eastAsia="Calibri" w:hAnsi="Arial" w:cs="Arial"/>
        </w:rPr>
        <w:t>National Measurement Institute</w:t>
      </w:r>
    </w:p>
    <w:p w14:paraId="78562996" w14:textId="1EB5A615" w:rsidR="006455A4" w:rsidRPr="00827092" w:rsidRDefault="006455A4" w:rsidP="007331DC">
      <w:pPr>
        <w:spacing w:after="0"/>
        <w:rPr>
          <w:rFonts w:ascii="Arial" w:eastAsia="Calibri" w:hAnsi="Arial" w:cs="Arial"/>
        </w:rPr>
      </w:pPr>
      <w:r w:rsidRPr="00827092">
        <w:rPr>
          <w:rFonts w:ascii="Arial" w:eastAsia="Calibri" w:hAnsi="Arial" w:cs="Arial"/>
        </w:rPr>
        <w:t>Bradfield Road, Lindfield</w:t>
      </w:r>
      <w:r w:rsidR="00140942">
        <w:rPr>
          <w:rFonts w:ascii="Arial" w:eastAsia="Calibri" w:hAnsi="Arial" w:cs="Arial"/>
        </w:rPr>
        <w:t>,</w:t>
      </w:r>
      <w:r w:rsidRPr="00827092">
        <w:rPr>
          <w:rFonts w:ascii="Arial" w:eastAsia="Calibri" w:hAnsi="Arial" w:cs="Arial"/>
        </w:rPr>
        <w:t xml:space="preserve"> NSW</w:t>
      </w:r>
      <w:r w:rsidR="00140942">
        <w:rPr>
          <w:rFonts w:ascii="Arial" w:eastAsia="Calibri" w:hAnsi="Arial" w:cs="Arial"/>
        </w:rPr>
        <w:t>,</w:t>
      </w:r>
      <w:r w:rsidRPr="00827092">
        <w:rPr>
          <w:rFonts w:ascii="Arial" w:eastAsia="Calibri" w:hAnsi="Arial" w:cs="Arial"/>
        </w:rPr>
        <w:t xml:space="preserve"> 2070</w:t>
      </w:r>
    </w:p>
    <w:p w14:paraId="2BA19770" w14:textId="77777777" w:rsidR="007331DC" w:rsidRPr="0094476D" w:rsidRDefault="007331DC" w:rsidP="007331DC">
      <w:pPr>
        <w:spacing w:before="240" w:after="0"/>
        <w:rPr>
          <w:rFonts w:cs="Arial"/>
        </w:rPr>
      </w:pPr>
      <w:r w:rsidRPr="0094476D">
        <w:rPr>
          <w:rFonts w:cs="Arial"/>
        </w:rPr>
        <w:t>T</w:t>
      </w:r>
      <w:r>
        <w:rPr>
          <w:rFonts w:cs="Arial"/>
        </w:rPr>
        <w:t>:</w:t>
      </w:r>
      <w:r w:rsidRPr="0094476D">
        <w:rPr>
          <w:rFonts w:cs="Arial"/>
        </w:rPr>
        <w:tab/>
      </w:r>
      <w:r>
        <w:rPr>
          <w:rFonts w:cs="Arial"/>
        </w:rPr>
        <w:t>+</w:t>
      </w:r>
      <w:r w:rsidRPr="0094476D">
        <w:rPr>
          <w:rFonts w:cs="Arial"/>
        </w:rPr>
        <w:t>61 2 8467 3600</w:t>
      </w:r>
    </w:p>
    <w:p w14:paraId="713B6C5E" w14:textId="77777777" w:rsidR="007331DC" w:rsidRPr="0094476D" w:rsidRDefault="007331DC" w:rsidP="007331DC">
      <w:pPr>
        <w:spacing w:after="0"/>
        <w:rPr>
          <w:rFonts w:cs="Arial"/>
        </w:rPr>
      </w:pPr>
      <w:r w:rsidRPr="0094476D">
        <w:rPr>
          <w:rFonts w:cs="Arial"/>
        </w:rPr>
        <w:t>F</w:t>
      </w:r>
      <w:r>
        <w:rPr>
          <w:rFonts w:cs="Arial"/>
        </w:rPr>
        <w:t>:</w:t>
      </w:r>
      <w:r w:rsidRPr="0094476D">
        <w:rPr>
          <w:rFonts w:cs="Arial"/>
        </w:rPr>
        <w:tab/>
      </w:r>
      <w:r>
        <w:rPr>
          <w:rFonts w:cs="Arial"/>
        </w:rPr>
        <w:t>+</w:t>
      </w:r>
      <w:r w:rsidRPr="0094476D">
        <w:rPr>
          <w:rFonts w:cs="Arial"/>
        </w:rPr>
        <w:t>61 2 8467 3610</w:t>
      </w:r>
    </w:p>
    <w:p w14:paraId="0FB93355" w14:textId="77777777" w:rsidR="007331DC" w:rsidRDefault="007331DC" w:rsidP="007331DC">
      <w:pPr>
        <w:spacing w:after="360"/>
        <w:rPr>
          <w:rFonts w:cs="Arial"/>
        </w:rPr>
      </w:pPr>
      <w:r w:rsidRPr="0094476D">
        <w:rPr>
          <w:rFonts w:cs="Arial"/>
        </w:rPr>
        <w:t>W</w:t>
      </w:r>
      <w:r>
        <w:rPr>
          <w:rFonts w:cs="Arial"/>
        </w:rPr>
        <w:t>:</w:t>
      </w:r>
      <w:r w:rsidRPr="0094476D">
        <w:rPr>
          <w:rFonts w:cs="Arial"/>
        </w:rPr>
        <w:tab/>
        <w:t>www.measurement.gov.au</w:t>
      </w:r>
    </w:p>
    <w:p w14:paraId="28E12095" w14:textId="5FABB218" w:rsidR="00FC6B84" w:rsidRPr="00827092" w:rsidRDefault="00FC6B84" w:rsidP="00D076D5">
      <w:pPr>
        <w:pStyle w:val="Heading1-NoNumber"/>
      </w:pPr>
      <w:bookmarkStart w:id="0" w:name="_Toc51322503"/>
      <w:r w:rsidRPr="00827092">
        <w:t>Amendments</w:t>
      </w:r>
      <w:bookmarkEnd w:id="0"/>
    </w:p>
    <w:tbl>
      <w:tblPr>
        <w:tblStyle w:val="Style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Description w:val="Amendments"/>
      </w:tblPr>
      <w:tblGrid>
        <w:gridCol w:w="701"/>
        <w:gridCol w:w="1698"/>
        <w:gridCol w:w="1004"/>
        <w:gridCol w:w="1579"/>
        <w:gridCol w:w="4764"/>
      </w:tblGrid>
      <w:tr w:rsidR="000B7E6E" w:rsidRPr="00827092" w14:paraId="10F0C433" w14:textId="77777777" w:rsidTr="002428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DDF841" w14:textId="77777777" w:rsidR="00FC6B84" w:rsidRPr="00827092" w:rsidRDefault="00FC6B84" w:rsidP="00314A47">
            <w:pPr>
              <w:spacing w:before="60" w:after="60"/>
              <w:jc w:val="center"/>
              <w:rPr>
                <w:b w:val="0"/>
              </w:rPr>
            </w:pPr>
            <w:r w:rsidRPr="00827092">
              <w:rPr>
                <w:b w:val="0"/>
              </w:rPr>
              <w:t>No.</w:t>
            </w:r>
          </w:p>
        </w:tc>
        <w:tc>
          <w:tcPr>
            <w:tcW w:w="84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6192E"/>
          </w:tcPr>
          <w:p w14:paraId="3B89777B" w14:textId="77777777" w:rsidR="00FC6B84" w:rsidRPr="00827092" w:rsidRDefault="00FC6B84" w:rsidP="00314A47">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827092">
              <w:rPr>
                <w:b w:val="0"/>
              </w:rPr>
              <w:t>Date</w:t>
            </w:r>
          </w:p>
        </w:tc>
        <w:tc>
          <w:tcPr>
            <w:tcW w:w="5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B9876C" w14:textId="5ADF7739" w:rsidR="00FC6B84" w:rsidRPr="00827092" w:rsidRDefault="00FC6B84" w:rsidP="00314A47">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827092">
              <w:rPr>
                <w:b w:val="0"/>
              </w:rPr>
              <w:t>Page</w:t>
            </w:r>
            <w:r w:rsidR="00314A47">
              <w:rPr>
                <w:b w:val="0"/>
              </w:rPr>
              <w:t>/s</w:t>
            </w:r>
          </w:p>
        </w:tc>
        <w:tc>
          <w:tcPr>
            <w:tcW w:w="81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8D0DA2" w14:textId="77777777" w:rsidR="00FC6B84" w:rsidRPr="00827092" w:rsidRDefault="00FC6B84" w:rsidP="00314A47">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827092">
              <w:rPr>
                <w:b w:val="0"/>
              </w:rPr>
              <w:t>Location</w:t>
            </w:r>
          </w:p>
        </w:tc>
        <w:tc>
          <w:tcPr>
            <w:tcW w:w="247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50B9B3" w14:textId="77777777" w:rsidR="00FC6B84" w:rsidRPr="00827092" w:rsidRDefault="00FC6B84" w:rsidP="00314A47">
            <w:pPr>
              <w:spacing w:before="60" w:after="60"/>
              <w:jc w:val="center"/>
              <w:cnfStyle w:val="100000000000" w:firstRow="1" w:lastRow="0" w:firstColumn="0" w:lastColumn="0" w:oddVBand="0" w:evenVBand="0" w:oddHBand="0" w:evenHBand="0" w:firstRowFirstColumn="0" w:firstRowLastColumn="0" w:lastRowFirstColumn="0" w:lastRowLastColumn="0"/>
              <w:rPr>
                <w:b w:val="0"/>
              </w:rPr>
            </w:pPr>
            <w:r w:rsidRPr="00827092">
              <w:rPr>
                <w:b w:val="0"/>
              </w:rPr>
              <w:t>Details of change</w:t>
            </w:r>
          </w:p>
        </w:tc>
      </w:tr>
      <w:tr w:rsidR="00FC6B84" w:rsidRPr="00827092" w14:paraId="17593391"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7691A42" w14:textId="27A330FB" w:rsidR="00FC6B84" w:rsidRPr="00827092" w:rsidRDefault="00FC6B84" w:rsidP="00314A47">
            <w:pPr>
              <w:spacing w:before="60" w:after="60"/>
              <w:jc w:val="center"/>
              <w:rPr>
                <w:b w:val="0"/>
              </w:rPr>
            </w:pPr>
            <w:r w:rsidRPr="00827092">
              <w:rPr>
                <w:b w:val="0"/>
              </w:rPr>
              <w:t>1</w:t>
            </w:r>
          </w:p>
        </w:tc>
        <w:tc>
          <w:tcPr>
            <w:tcW w:w="871" w:type="pct"/>
          </w:tcPr>
          <w:p w14:paraId="4621452C" w14:textId="1181B3FB"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rsidR="00314A47">
              <w:t xml:space="preserve"> February </w:t>
            </w:r>
            <w:r w:rsidRPr="00827092">
              <w:t>2015</w:t>
            </w:r>
          </w:p>
        </w:tc>
        <w:tc>
          <w:tcPr>
            <w:tcW w:w="431" w:type="pct"/>
          </w:tcPr>
          <w:p w14:paraId="056771BE" w14:textId="0CFF4674" w:rsidR="00FC6B84" w:rsidRPr="00827092" w:rsidRDefault="000F7896" w:rsidP="00314A47">
            <w:pPr>
              <w:spacing w:before="60" w:after="60"/>
              <w:jc w:val="center"/>
              <w:cnfStyle w:val="000000000000" w:firstRow="0" w:lastRow="0" w:firstColumn="0" w:lastColumn="0" w:oddVBand="0" w:evenVBand="0" w:oddHBand="0" w:evenHBand="0" w:firstRowFirstColumn="0" w:firstRowLastColumn="0" w:lastRowFirstColumn="0" w:lastRowLastColumn="0"/>
            </w:pPr>
            <w:r>
              <w:t>A</w:t>
            </w:r>
            <w:r w:rsidR="00FC6B84" w:rsidRPr="00827092">
              <w:t>ll</w:t>
            </w:r>
          </w:p>
        </w:tc>
        <w:tc>
          <w:tcPr>
            <w:tcW w:w="733" w:type="pct"/>
          </w:tcPr>
          <w:p w14:paraId="6C8347CF" w14:textId="317A3839"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A</w:t>
            </w:r>
            <w:r w:rsidR="00FC6B84" w:rsidRPr="00827092">
              <w:t>ll</w:t>
            </w:r>
          </w:p>
        </w:tc>
        <w:tc>
          <w:tcPr>
            <w:tcW w:w="2675" w:type="pct"/>
            <w:vAlign w:val="top"/>
          </w:tcPr>
          <w:p w14:paraId="0366BC7A" w14:textId="12B32D14"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Deleted references to certification, updated information, clarified meaning, adopted a single column format and made minor editorial changes.</w:t>
            </w:r>
          </w:p>
        </w:tc>
      </w:tr>
      <w:tr w:rsidR="00FC6B84" w:rsidRPr="00827092" w14:paraId="52589528"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20488586" w14:textId="2B5F11F3" w:rsidR="00FC6B84" w:rsidRPr="00827092" w:rsidRDefault="00FC6B84" w:rsidP="00314A47">
            <w:pPr>
              <w:spacing w:before="60" w:after="60"/>
              <w:jc w:val="center"/>
              <w:rPr>
                <w:b w:val="0"/>
              </w:rPr>
            </w:pPr>
            <w:r w:rsidRPr="00827092">
              <w:rPr>
                <w:b w:val="0"/>
              </w:rPr>
              <w:t>2</w:t>
            </w:r>
          </w:p>
        </w:tc>
        <w:tc>
          <w:tcPr>
            <w:tcW w:w="871" w:type="pct"/>
          </w:tcPr>
          <w:p w14:paraId="19373601" w14:textId="47E29EF2"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761F9369" w14:textId="519F7252" w:rsidR="00FC6B84" w:rsidRPr="00827092" w:rsidRDefault="000F7896" w:rsidP="00314A47">
            <w:pPr>
              <w:spacing w:before="60" w:after="60"/>
              <w:jc w:val="center"/>
              <w:cnfStyle w:val="000000000000" w:firstRow="0" w:lastRow="0" w:firstColumn="0" w:lastColumn="0" w:oddVBand="0" w:evenVBand="0" w:oddHBand="0" w:evenHBand="0" w:firstRowFirstColumn="0" w:firstRowLastColumn="0" w:lastRowFirstColumn="0" w:lastRowLastColumn="0"/>
            </w:pPr>
            <w:r>
              <w:t>A</w:t>
            </w:r>
            <w:r w:rsidR="00FC6B84" w:rsidRPr="00827092">
              <w:t>ll</w:t>
            </w:r>
          </w:p>
        </w:tc>
        <w:tc>
          <w:tcPr>
            <w:tcW w:w="733" w:type="pct"/>
          </w:tcPr>
          <w:p w14:paraId="34671530" w14:textId="77DCBD42"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A</w:t>
            </w:r>
            <w:r w:rsidR="00FC6B84" w:rsidRPr="00827092">
              <w:t>ll</w:t>
            </w:r>
          </w:p>
        </w:tc>
        <w:tc>
          <w:tcPr>
            <w:tcW w:w="2675" w:type="pct"/>
            <w:vAlign w:val="top"/>
          </w:tcPr>
          <w:p w14:paraId="71A49798" w14:textId="00A9EF29"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Incorporated existing test procedure and information from the </w:t>
            </w:r>
            <w:r w:rsidRPr="00827092">
              <w:rPr>
                <w:i/>
              </w:rPr>
              <w:t xml:space="preserve">Sampling and Test Procedures for </w:t>
            </w:r>
            <w:proofErr w:type="spellStart"/>
            <w:r w:rsidRPr="00827092">
              <w:rPr>
                <w:i/>
              </w:rPr>
              <w:t>Prepackaged</w:t>
            </w:r>
            <w:proofErr w:type="spellEnd"/>
            <w:r w:rsidRPr="00827092">
              <w:rPr>
                <w:i/>
              </w:rPr>
              <w:t xml:space="preserve"> Frozen Fish</w:t>
            </w:r>
            <w:r w:rsidRPr="00827092">
              <w:t>.</w:t>
            </w:r>
          </w:p>
        </w:tc>
      </w:tr>
      <w:tr w:rsidR="00FC6B84" w:rsidRPr="00827092" w14:paraId="79DC8EB5"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05CF1DEF" w14:textId="1D5BBC2D" w:rsidR="00FC6B84" w:rsidRPr="00827092" w:rsidRDefault="00FC6B84" w:rsidP="00314A47">
            <w:pPr>
              <w:spacing w:before="60" w:after="60"/>
              <w:jc w:val="center"/>
              <w:rPr>
                <w:b w:val="0"/>
              </w:rPr>
            </w:pPr>
            <w:r w:rsidRPr="00827092">
              <w:rPr>
                <w:b w:val="0"/>
              </w:rPr>
              <w:t>3</w:t>
            </w:r>
          </w:p>
        </w:tc>
        <w:tc>
          <w:tcPr>
            <w:tcW w:w="871" w:type="pct"/>
          </w:tcPr>
          <w:p w14:paraId="75BBFF23" w14:textId="672B5D0F"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4837CD16" w14:textId="63D15FE7"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v</w:t>
            </w:r>
          </w:p>
        </w:tc>
        <w:tc>
          <w:tcPr>
            <w:tcW w:w="733" w:type="pct"/>
          </w:tcPr>
          <w:p w14:paraId="1FC3AA13" w14:textId="725905FE"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Explanation of Terms</w:t>
            </w:r>
          </w:p>
        </w:tc>
        <w:tc>
          <w:tcPr>
            <w:tcW w:w="2675" w:type="pct"/>
            <w:vAlign w:val="top"/>
          </w:tcPr>
          <w:p w14:paraId="30604FA7" w14:textId="5C47E2C0"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Included a section to define terms used in the document.</w:t>
            </w:r>
          </w:p>
        </w:tc>
      </w:tr>
      <w:tr w:rsidR="00FC6B84" w:rsidRPr="00827092" w14:paraId="3B0D7E61"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1ECDEFCA" w14:textId="0FB616DF" w:rsidR="00FC6B84" w:rsidRPr="00827092" w:rsidRDefault="00FC6B84" w:rsidP="00314A47">
            <w:pPr>
              <w:spacing w:before="60" w:after="60"/>
              <w:jc w:val="center"/>
              <w:rPr>
                <w:b w:val="0"/>
              </w:rPr>
            </w:pPr>
            <w:r w:rsidRPr="00827092">
              <w:rPr>
                <w:b w:val="0"/>
              </w:rPr>
              <w:t>4</w:t>
            </w:r>
          </w:p>
        </w:tc>
        <w:tc>
          <w:tcPr>
            <w:tcW w:w="871" w:type="pct"/>
          </w:tcPr>
          <w:p w14:paraId="5D74CE1B" w14:textId="19F58965"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6513C4B6" w14:textId="05440E26"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vi</w:t>
            </w:r>
          </w:p>
        </w:tc>
        <w:tc>
          <w:tcPr>
            <w:tcW w:w="733" w:type="pct"/>
          </w:tcPr>
          <w:p w14:paraId="426E7154" w14:textId="1EDF87B9"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Abbreviations</w:t>
            </w:r>
          </w:p>
        </w:tc>
        <w:tc>
          <w:tcPr>
            <w:tcW w:w="2675" w:type="pct"/>
            <w:vAlign w:val="top"/>
          </w:tcPr>
          <w:p w14:paraId="21FE7CFB" w14:textId="0066755D"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Incorporated the abbreviations from the existing </w:t>
            </w:r>
            <w:r w:rsidRPr="00827092">
              <w:rPr>
                <w:i/>
              </w:rPr>
              <w:t xml:space="preserve">Sampling and Test Procedures for </w:t>
            </w:r>
            <w:proofErr w:type="spellStart"/>
            <w:r w:rsidRPr="00827092">
              <w:rPr>
                <w:i/>
              </w:rPr>
              <w:t>Prepackaged</w:t>
            </w:r>
            <w:proofErr w:type="spellEnd"/>
            <w:r w:rsidRPr="00827092">
              <w:rPr>
                <w:i/>
              </w:rPr>
              <w:t xml:space="preserve"> Frozen Fish</w:t>
            </w:r>
            <w:r w:rsidRPr="00827092">
              <w:t>.</w:t>
            </w:r>
          </w:p>
        </w:tc>
      </w:tr>
      <w:tr w:rsidR="00FC6B84" w:rsidRPr="00827092" w14:paraId="3A36ECFE"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2AB6CA7B" w14:textId="682E9EC4" w:rsidR="00FC6B84" w:rsidRPr="00827092" w:rsidRDefault="00FC6B84" w:rsidP="00314A47">
            <w:pPr>
              <w:spacing w:before="60" w:after="60"/>
              <w:jc w:val="center"/>
              <w:rPr>
                <w:b w:val="0"/>
              </w:rPr>
            </w:pPr>
            <w:r w:rsidRPr="00827092">
              <w:rPr>
                <w:b w:val="0"/>
              </w:rPr>
              <w:t>5</w:t>
            </w:r>
          </w:p>
        </w:tc>
        <w:tc>
          <w:tcPr>
            <w:tcW w:w="871" w:type="pct"/>
          </w:tcPr>
          <w:p w14:paraId="418295FE" w14:textId="77CCF0AA"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49C10BC9" w14:textId="5CC6D95B"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w:t>
            </w:r>
          </w:p>
        </w:tc>
        <w:tc>
          <w:tcPr>
            <w:tcW w:w="733" w:type="pct"/>
          </w:tcPr>
          <w:p w14:paraId="0DEE080C" w14:textId="6C3050D2"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1</w:t>
            </w:r>
          </w:p>
        </w:tc>
        <w:tc>
          <w:tcPr>
            <w:tcW w:w="2675" w:type="pct"/>
            <w:vAlign w:val="top"/>
          </w:tcPr>
          <w:p w14:paraId="7FB768A8" w14:textId="73CD2536"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Included four test methods (</w:t>
            </w:r>
            <w:r w:rsidRPr="00827092">
              <w:rPr>
                <w:i/>
              </w:rPr>
              <w:t xml:space="preserve">substitution </w:t>
            </w:r>
            <w:r w:rsidRPr="00827092">
              <w:t xml:space="preserve">method, </w:t>
            </w:r>
            <w:r w:rsidRPr="00827092">
              <w:rPr>
                <w:i/>
              </w:rPr>
              <w:t xml:space="preserve">displacement </w:t>
            </w:r>
            <w:r w:rsidRPr="00827092">
              <w:t xml:space="preserve">method, </w:t>
            </w:r>
            <w:r w:rsidRPr="00827092">
              <w:rPr>
                <w:i/>
              </w:rPr>
              <w:t xml:space="preserve">mass per unit </w:t>
            </w:r>
            <w:r w:rsidRPr="00827092">
              <w:t xml:space="preserve">method and an additional </w:t>
            </w:r>
            <w:r w:rsidRPr="00827092">
              <w:rPr>
                <w:i/>
              </w:rPr>
              <w:t xml:space="preserve">volumetric </w:t>
            </w:r>
            <w:r w:rsidRPr="00827092">
              <w:t xml:space="preserve">method) that have been used by Trade Measurement Inspectors. These test procedures are used to assess </w:t>
            </w:r>
            <w:proofErr w:type="spellStart"/>
            <w:r w:rsidRPr="00827092">
              <w:t>prepackaged</w:t>
            </w:r>
            <w:proofErr w:type="spellEnd"/>
            <w:r w:rsidRPr="00827092">
              <w:t xml:space="preserve"> products such as ice cream and garden landscape materials.</w:t>
            </w:r>
          </w:p>
        </w:tc>
      </w:tr>
      <w:tr w:rsidR="00FC6B84" w:rsidRPr="00827092" w14:paraId="4F41C1B1"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3A02E121" w14:textId="28B076FF" w:rsidR="00FC6B84" w:rsidRPr="00827092" w:rsidRDefault="00FC6B84" w:rsidP="00314A47">
            <w:pPr>
              <w:spacing w:before="60" w:after="60"/>
              <w:jc w:val="center"/>
              <w:rPr>
                <w:b w:val="0"/>
              </w:rPr>
            </w:pPr>
            <w:r w:rsidRPr="00827092">
              <w:rPr>
                <w:b w:val="0"/>
              </w:rPr>
              <w:t>6</w:t>
            </w:r>
          </w:p>
        </w:tc>
        <w:tc>
          <w:tcPr>
            <w:tcW w:w="871" w:type="pct"/>
          </w:tcPr>
          <w:p w14:paraId="1B838B74" w14:textId="1B960FFA"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20899A2A" w14:textId="5418771B"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 to 3</w:t>
            </w:r>
          </w:p>
        </w:tc>
        <w:tc>
          <w:tcPr>
            <w:tcW w:w="733" w:type="pct"/>
          </w:tcPr>
          <w:p w14:paraId="59EBF980" w14:textId="3DED5641"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Cl</w:t>
            </w:r>
            <w:r w:rsidR="00FC6B84" w:rsidRPr="00827092">
              <w:t>ause 2</w:t>
            </w:r>
          </w:p>
        </w:tc>
        <w:tc>
          <w:tcPr>
            <w:tcW w:w="2675" w:type="pct"/>
            <w:vAlign w:val="top"/>
          </w:tcPr>
          <w:p w14:paraId="4CCF7ED6" w14:textId="51BEF8D4"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Clarified the required equipment for each test method specified in the document.</w:t>
            </w:r>
          </w:p>
        </w:tc>
      </w:tr>
      <w:tr w:rsidR="00FC6B84" w:rsidRPr="00827092" w14:paraId="5C05EFC1"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0EC0280C" w14:textId="6ACBAB02" w:rsidR="00FC6B84" w:rsidRPr="00827092" w:rsidRDefault="00FC6B84" w:rsidP="00314A47">
            <w:pPr>
              <w:spacing w:before="60" w:after="60"/>
              <w:jc w:val="center"/>
              <w:rPr>
                <w:b w:val="0"/>
              </w:rPr>
            </w:pPr>
            <w:r w:rsidRPr="00827092">
              <w:rPr>
                <w:b w:val="0"/>
              </w:rPr>
              <w:t>7</w:t>
            </w:r>
          </w:p>
        </w:tc>
        <w:tc>
          <w:tcPr>
            <w:tcW w:w="871" w:type="pct"/>
          </w:tcPr>
          <w:p w14:paraId="7CCD134C" w14:textId="15A82DC9"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626A3AA0" w14:textId="31F1782E"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4</w:t>
            </w:r>
          </w:p>
        </w:tc>
        <w:tc>
          <w:tcPr>
            <w:tcW w:w="733" w:type="pct"/>
          </w:tcPr>
          <w:p w14:paraId="2057FB3F" w14:textId="4F45CCCB"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3.2</w:t>
            </w:r>
          </w:p>
        </w:tc>
        <w:tc>
          <w:tcPr>
            <w:tcW w:w="2675" w:type="pct"/>
          </w:tcPr>
          <w:p w14:paraId="6A4E61AC" w14:textId="5F4783B8"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Reworded the requirements for instrument characteristics, from a question to a statement. </w:t>
            </w:r>
          </w:p>
        </w:tc>
      </w:tr>
      <w:tr w:rsidR="00FC6B84" w:rsidRPr="00827092" w14:paraId="414D2C6A"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28EB3311" w14:textId="48ADAFE1" w:rsidR="00FC6B84" w:rsidRPr="00827092" w:rsidRDefault="00FC6B84" w:rsidP="00314A47">
            <w:pPr>
              <w:spacing w:before="60" w:after="60"/>
              <w:jc w:val="center"/>
              <w:rPr>
                <w:b w:val="0"/>
              </w:rPr>
            </w:pPr>
            <w:r w:rsidRPr="00827092">
              <w:rPr>
                <w:b w:val="0"/>
              </w:rPr>
              <w:t>8</w:t>
            </w:r>
          </w:p>
        </w:tc>
        <w:tc>
          <w:tcPr>
            <w:tcW w:w="871" w:type="pct"/>
          </w:tcPr>
          <w:p w14:paraId="6212CE71" w14:textId="162C2A20"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0686B8E5" w14:textId="41A6421C"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8</w:t>
            </w:r>
          </w:p>
        </w:tc>
        <w:tc>
          <w:tcPr>
            <w:tcW w:w="733" w:type="pct"/>
          </w:tcPr>
          <w:p w14:paraId="796FD59F" w14:textId="61657370"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6.1.2</w:t>
            </w:r>
          </w:p>
        </w:tc>
        <w:tc>
          <w:tcPr>
            <w:tcW w:w="2675" w:type="pct"/>
          </w:tcPr>
          <w:p w14:paraId="526329F3" w14:textId="7DF48DA8"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Clarified the test procedure for testing the control (weighing) instrument in relation to the various test methods detailed for </w:t>
            </w:r>
            <w:proofErr w:type="spellStart"/>
            <w:r w:rsidRPr="00827092">
              <w:t>prepackaged</w:t>
            </w:r>
            <w:proofErr w:type="spellEnd"/>
            <w:r w:rsidRPr="00827092">
              <w:t xml:space="preserve"> products.</w:t>
            </w:r>
          </w:p>
        </w:tc>
      </w:tr>
      <w:tr w:rsidR="00FC6B84" w:rsidRPr="00827092" w14:paraId="4A73CC34"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5EAEF004" w14:textId="576DD3C3" w:rsidR="00FC6B84" w:rsidRPr="00827092" w:rsidRDefault="00FC6B84" w:rsidP="00314A47">
            <w:pPr>
              <w:spacing w:before="60" w:after="60"/>
              <w:jc w:val="center"/>
              <w:rPr>
                <w:b w:val="0"/>
              </w:rPr>
            </w:pPr>
            <w:r w:rsidRPr="00827092">
              <w:rPr>
                <w:b w:val="0"/>
              </w:rPr>
              <w:t>9</w:t>
            </w:r>
          </w:p>
        </w:tc>
        <w:tc>
          <w:tcPr>
            <w:tcW w:w="871" w:type="pct"/>
          </w:tcPr>
          <w:p w14:paraId="783AA157" w14:textId="642B4626"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7C4C8947" w14:textId="20AB9135" w:rsidR="00FC6B84" w:rsidRPr="00827092" w:rsidRDefault="001F17B7" w:rsidP="00314A47">
            <w:pPr>
              <w:spacing w:before="60" w:after="60"/>
              <w:jc w:val="center"/>
              <w:cnfStyle w:val="000000000000" w:firstRow="0" w:lastRow="0" w:firstColumn="0" w:lastColumn="0" w:oddVBand="0" w:evenVBand="0" w:oddHBand="0" w:evenHBand="0" w:firstRowFirstColumn="0" w:firstRowLastColumn="0" w:lastRowFirstColumn="0" w:lastRowLastColumn="0"/>
            </w:pPr>
            <w:r>
              <w:t>10</w:t>
            </w:r>
          </w:p>
        </w:tc>
        <w:tc>
          <w:tcPr>
            <w:tcW w:w="733" w:type="pct"/>
          </w:tcPr>
          <w:p w14:paraId="1F3B609B" w14:textId="0628F599"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6.2.3</w:t>
            </w:r>
          </w:p>
        </w:tc>
        <w:tc>
          <w:tcPr>
            <w:tcW w:w="2675" w:type="pct"/>
          </w:tcPr>
          <w:p w14:paraId="43F5DEDE" w14:textId="39EF9417"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Clarified the requirements for consistent and inconsistent tares.</w:t>
            </w:r>
          </w:p>
        </w:tc>
      </w:tr>
      <w:tr w:rsidR="00FC6B84" w:rsidRPr="00827092" w14:paraId="318F4B04"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7932818" w14:textId="613DA04F" w:rsidR="00FC6B84" w:rsidRPr="00827092" w:rsidRDefault="00FC6B84" w:rsidP="00314A47">
            <w:pPr>
              <w:spacing w:before="60" w:after="60"/>
              <w:jc w:val="center"/>
              <w:rPr>
                <w:b w:val="0"/>
              </w:rPr>
            </w:pPr>
            <w:r w:rsidRPr="00827092">
              <w:rPr>
                <w:b w:val="0"/>
              </w:rPr>
              <w:lastRenderedPageBreak/>
              <w:t>10</w:t>
            </w:r>
          </w:p>
        </w:tc>
        <w:tc>
          <w:tcPr>
            <w:tcW w:w="871" w:type="pct"/>
          </w:tcPr>
          <w:p w14:paraId="13760DF8" w14:textId="06652703"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33029020" w14:textId="56D8A300"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11</w:t>
            </w:r>
          </w:p>
        </w:tc>
        <w:tc>
          <w:tcPr>
            <w:tcW w:w="733" w:type="pct"/>
          </w:tcPr>
          <w:p w14:paraId="045FFBD6" w14:textId="20265D28"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7.2</w:t>
            </w:r>
          </w:p>
        </w:tc>
        <w:tc>
          <w:tcPr>
            <w:tcW w:w="2675" w:type="pct"/>
          </w:tcPr>
          <w:p w14:paraId="714CFCE8" w14:textId="1685225F"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Clarified circumstances for using the volumetric method for testing liquids.</w:t>
            </w:r>
          </w:p>
        </w:tc>
      </w:tr>
      <w:tr w:rsidR="00FC6B84" w:rsidRPr="00827092" w14:paraId="134ECB53"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08932B21" w14:textId="50DADB6F" w:rsidR="00FC6B84" w:rsidRPr="00827092" w:rsidRDefault="00FC6B84" w:rsidP="00314A47">
            <w:pPr>
              <w:spacing w:before="60" w:after="60"/>
              <w:jc w:val="center"/>
              <w:rPr>
                <w:b w:val="0"/>
              </w:rPr>
            </w:pPr>
            <w:r w:rsidRPr="00827092">
              <w:rPr>
                <w:b w:val="0"/>
              </w:rPr>
              <w:t>11</w:t>
            </w:r>
          </w:p>
        </w:tc>
        <w:tc>
          <w:tcPr>
            <w:tcW w:w="871" w:type="pct"/>
          </w:tcPr>
          <w:p w14:paraId="10EA3D0D" w14:textId="2D260BF9"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0534C7B6" w14:textId="4BB8A4C8"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12</w:t>
            </w:r>
          </w:p>
        </w:tc>
        <w:tc>
          <w:tcPr>
            <w:tcW w:w="733" w:type="pct"/>
          </w:tcPr>
          <w:p w14:paraId="54DE3621" w14:textId="2D4AB389"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7.3</w:t>
            </w:r>
          </w:p>
        </w:tc>
        <w:tc>
          <w:tcPr>
            <w:tcW w:w="2675" w:type="pct"/>
          </w:tcPr>
          <w:p w14:paraId="6BCF85D9" w14:textId="74883795"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Clarified the use of reference standard of volume measure calibrated “to contain” and “to deliver”.</w:t>
            </w:r>
          </w:p>
        </w:tc>
      </w:tr>
      <w:tr w:rsidR="00FC6B84" w:rsidRPr="00827092" w14:paraId="5B193CBF"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10904C95" w14:textId="723C5149" w:rsidR="00FC6B84" w:rsidRPr="00827092" w:rsidRDefault="00FC6B84" w:rsidP="00314A47">
            <w:pPr>
              <w:spacing w:before="60" w:after="60"/>
              <w:jc w:val="center"/>
              <w:rPr>
                <w:b w:val="0"/>
              </w:rPr>
            </w:pPr>
            <w:r w:rsidRPr="00827092">
              <w:rPr>
                <w:b w:val="0"/>
              </w:rPr>
              <w:t>12</w:t>
            </w:r>
          </w:p>
        </w:tc>
        <w:tc>
          <w:tcPr>
            <w:tcW w:w="871" w:type="pct"/>
          </w:tcPr>
          <w:p w14:paraId="0AD69A2B" w14:textId="2971BDFA"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65E51346" w14:textId="28D151E3"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13 to 14</w:t>
            </w:r>
          </w:p>
        </w:tc>
        <w:tc>
          <w:tcPr>
            <w:tcW w:w="733" w:type="pct"/>
          </w:tcPr>
          <w:p w14:paraId="2021525A" w14:textId="2AA39AEF"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7.4</w:t>
            </w:r>
          </w:p>
        </w:tc>
        <w:tc>
          <w:tcPr>
            <w:tcW w:w="2675" w:type="pct"/>
          </w:tcPr>
          <w:p w14:paraId="39610C14" w14:textId="71110558"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Inserted a new substitution test procedure for viscous or non-homogenous </w:t>
            </w:r>
            <w:proofErr w:type="spellStart"/>
            <w:r w:rsidRPr="00827092">
              <w:t>prepackaged</w:t>
            </w:r>
            <w:proofErr w:type="spellEnd"/>
            <w:r w:rsidRPr="00827092">
              <w:t xml:space="preserve"> products that are marked with reference to volume.</w:t>
            </w:r>
          </w:p>
        </w:tc>
      </w:tr>
      <w:tr w:rsidR="00FC6B84" w:rsidRPr="00827092" w14:paraId="1BD27CA5"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39EB2C3D" w14:textId="750492E4" w:rsidR="00FC6B84" w:rsidRPr="00827092" w:rsidRDefault="00FC6B84" w:rsidP="00314A47">
            <w:pPr>
              <w:spacing w:before="60" w:after="60"/>
              <w:jc w:val="center"/>
              <w:rPr>
                <w:b w:val="0"/>
              </w:rPr>
            </w:pPr>
            <w:r w:rsidRPr="00827092">
              <w:rPr>
                <w:b w:val="0"/>
              </w:rPr>
              <w:t>13</w:t>
            </w:r>
          </w:p>
        </w:tc>
        <w:tc>
          <w:tcPr>
            <w:tcW w:w="871" w:type="pct"/>
          </w:tcPr>
          <w:p w14:paraId="0E0CF2E2" w14:textId="780CF21E"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21CE8FF6" w14:textId="275583DD"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14 to 16</w:t>
            </w:r>
          </w:p>
        </w:tc>
        <w:tc>
          <w:tcPr>
            <w:tcW w:w="733" w:type="pct"/>
          </w:tcPr>
          <w:p w14:paraId="0C758B44" w14:textId="5E8C338C"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7.5</w:t>
            </w:r>
          </w:p>
        </w:tc>
        <w:tc>
          <w:tcPr>
            <w:tcW w:w="2675" w:type="pct"/>
          </w:tcPr>
          <w:p w14:paraId="146C5A57" w14:textId="0AE0594C"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Inserted a new test procedure to determine the volume of ice cream.</w:t>
            </w:r>
          </w:p>
        </w:tc>
      </w:tr>
      <w:tr w:rsidR="00FC6B84" w:rsidRPr="00827092" w14:paraId="118DDF59"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70308A46" w14:textId="0ABE247D" w:rsidR="00FC6B84" w:rsidRPr="00827092" w:rsidRDefault="00FC6B84" w:rsidP="00314A47">
            <w:pPr>
              <w:spacing w:before="60" w:after="60"/>
              <w:jc w:val="center"/>
              <w:rPr>
                <w:b w:val="0"/>
              </w:rPr>
            </w:pPr>
            <w:r w:rsidRPr="00827092">
              <w:rPr>
                <w:b w:val="0"/>
              </w:rPr>
              <w:t>14</w:t>
            </w:r>
          </w:p>
        </w:tc>
        <w:tc>
          <w:tcPr>
            <w:tcW w:w="871" w:type="pct"/>
          </w:tcPr>
          <w:p w14:paraId="1135A388" w14:textId="67EBDE42"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51CF54DF" w14:textId="4CDD23DA"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16 to 17</w:t>
            </w:r>
          </w:p>
        </w:tc>
        <w:tc>
          <w:tcPr>
            <w:tcW w:w="733" w:type="pct"/>
          </w:tcPr>
          <w:p w14:paraId="19F7DF42" w14:textId="4B0B8101"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7.6</w:t>
            </w:r>
          </w:p>
        </w:tc>
        <w:tc>
          <w:tcPr>
            <w:tcW w:w="2675" w:type="pct"/>
          </w:tcPr>
          <w:p w14:paraId="553C9E33" w14:textId="748DE54B"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Inserted a new test procedure to determine the number of products in a </w:t>
            </w:r>
            <w:proofErr w:type="spellStart"/>
            <w:r w:rsidRPr="00827092">
              <w:t>prepackage</w:t>
            </w:r>
            <w:proofErr w:type="spellEnd"/>
            <w:r w:rsidRPr="00827092">
              <w:t xml:space="preserve"> using the weight of the product.</w:t>
            </w:r>
          </w:p>
        </w:tc>
      </w:tr>
      <w:tr w:rsidR="00FC6B84" w:rsidRPr="00827092" w14:paraId="1FE3B721"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DBB91EC" w14:textId="7DF52076" w:rsidR="00FC6B84" w:rsidRPr="00827092" w:rsidRDefault="00FC6B84" w:rsidP="00314A47">
            <w:pPr>
              <w:spacing w:before="60" w:after="60"/>
              <w:jc w:val="center"/>
              <w:rPr>
                <w:b w:val="0"/>
              </w:rPr>
            </w:pPr>
            <w:r w:rsidRPr="00827092">
              <w:rPr>
                <w:b w:val="0"/>
              </w:rPr>
              <w:t>15</w:t>
            </w:r>
          </w:p>
        </w:tc>
        <w:tc>
          <w:tcPr>
            <w:tcW w:w="871" w:type="pct"/>
          </w:tcPr>
          <w:p w14:paraId="4FDA0E75" w14:textId="34AFFFC1"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7B6984ED" w14:textId="400BE575"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17 to 18</w:t>
            </w:r>
          </w:p>
        </w:tc>
        <w:tc>
          <w:tcPr>
            <w:tcW w:w="733" w:type="pct"/>
          </w:tcPr>
          <w:p w14:paraId="1A1D83EB" w14:textId="0560AD96"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7.7</w:t>
            </w:r>
          </w:p>
        </w:tc>
        <w:tc>
          <w:tcPr>
            <w:tcW w:w="2675" w:type="pct"/>
          </w:tcPr>
          <w:p w14:paraId="795A7FBF" w14:textId="647084A1"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Inserted a new test procedure to determine the net contents of </w:t>
            </w:r>
            <w:proofErr w:type="spellStart"/>
            <w:r w:rsidRPr="00827092">
              <w:t>prepackaged</w:t>
            </w:r>
            <w:proofErr w:type="spellEnd"/>
            <w:r w:rsidRPr="00827092">
              <w:t xml:space="preserve"> landscaping material.</w:t>
            </w:r>
          </w:p>
        </w:tc>
      </w:tr>
      <w:tr w:rsidR="00FC6B84" w:rsidRPr="00827092" w14:paraId="7EB2F26E"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3C605C3E" w14:textId="320B6D48" w:rsidR="00FC6B84" w:rsidRPr="00827092" w:rsidRDefault="00FC6B84" w:rsidP="00314A47">
            <w:pPr>
              <w:spacing w:before="60" w:after="60"/>
              <w:jc w:val="center"/>
              <w:rPr>
                <w:b w:val="0"/>
              </w:rPr>
            </w:pPr>
            <w:r w:rsidRPr="00827092">
              <w:rPr>
                <w:b w:val="0"/>
              </w:rPr>
              <w:t>16</w:t>
            </w:r>
          </w:p>
        </w:tc>
        <w:tc>
          <w:tcPr>
            <w:tcW w:w="871" w:type="pct"/>
          </w:tcPr>
          <w:p w14:paraId="57BF8280" w14:textId="3BB202F1"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68FE4961" w14:textId="70EE67D5"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19</w:t>
            </w:r>
          </w:p>
        </w:tc>
        <w:tc>
          <w:tcPr>
            <w:tcW w:w="733" w:type="pct"/>
          </w:tcPr>
          <w:p w14:paraId="7E52091E" w14:textId="5942C10B"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7.8</w:t>
            </w:r>
          </w:p>
        </w:tc>
        <w:tc>
          <w:tcPr>
            <w:tcW w:w="2675" w:type="pct"/>
          </w:tcPr>
          <w:p w14:paraId="2C34BFE8" w14:textId="584BE931"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Incorporated the existing test procedure on </w:t>
            </w:r>
            <w:r w:rsidRPr="00827092">
              <w:rPr>
                <w:i/>
                <w:iCs/>
              </w:rPr>
              <w:t xml:space="preserve">Sampling and Test Procedures for </w:t>
            </w:r>
            <w:proofErr w:type="spellStart"/>
            <w:r w:rsidRPr="00827092">
              <w:rPr>
                <w:i/>
                <w:iCs/>
              </w:rPr>
              <w:t>Prepackaged</w:t>
            </w:r>
            <w:proofErr w:type="spellEnd"/>
            <w:r w:rsidRPr="00827092">
              <w:rPr>
                <w:i/>
                <w:iCs/>
              </w:rPr>
              <w:t xml:space="preserve"> Frozen Fish </w:t>
            </w:r>
            <w:r w:rsidRPr="00827092">
              <w:rPr>
                <w:iCs/>
              </w:rPr>
              <w:t xml:space="preserve">to assess compliance with the marking requirements and shortfall offences of </w:t>
            </w:r>
            <w:proofErr w:type="spellStart"/>
            <w:r w:rsidRPr="00827092">
              <w:rPr>
                <w:iCs/>
              </w:rPr>
              <w:t>prepackaged</w:t>
            </w:r>
            <w:proofErr w:type="spellEnd"/>
            <w:r w:rsidRPr="00827092">
              <w:rPr>
                <w:iCs/>
              </w:rPr>
              <w:t xml:space="preserve"> frozen fish.</w:t>
            </w:r>
          </w:p>
        </w:tc>
      </w:tr>
      <w:tr w:rsidR="00FC6B84" w:rsidRPr="00827092" w14:paraId="1C435187"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92789A0" w14:textId="5D9B693B" w:rsidR="00FC6B84" w:rsidRPr="00827092" w:rsidRDefault="00FC6B84" w:rsidP="00314A47">
            <w:pPr>
              <w:spacing w:before="60" w:after="60"/>
              <w:jc w:val="center"/>
              <w:rPr>
                <w:b w:val="0"/>
              </w:rPr>
            </w:pPr>
            <w:r w:rsidRPr="00827092">
              <w:rPr>
                <w:b w:val="0"/>
              </w:rPr>
              <w:t>17</w:t>
            </w:r>
          </w:p>
        </w:tc>
        <w:tc>
          <w:tcPr>
            <w:tcW w:w="871" w:type="pct"/>
          </w:tcPr>
          <w:p w14:paraId="2CD7AFBE" w14:textId="0806C3ED"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697DE616" w14:textId="27F2CD85" w:rsidR="00FC6B84" w:rsidRPr="00827092" w:rsidRDefault="001F17B7" w:rsidP="00314A47">
            <w:pPr>
              <w:spacing w:before="60" w:after="60"/>
              <w:jc w:val="center"/>
              <w:cnfStyle w:val="000000000000" w:firstRow="0" w:lastRow="0" w:firstColumn="0" w:lastColumn="0" w:oddVBand="0" w:evenVBand="0" w:oddHBand="0" w:evenHBand="0" w:firstRowFirstColumn="0" w:firstRowLastColumn="0" w:lastRowFirstColumn="0" w:lastRowLastColumn="0"/>
            </w:pPr>
            <w:r>
              <w:t>24</w:t>
            </w:r>
          </w:p>
        </w:tc>
        <w:tc>
          <w:tcPr>
            <w:tcW w:w="733" w:type="pct"/>
          </w:tcPr>
          <w:p w14:paraId="1DF0C092" w14:textId="65A39EE2"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T</w:t>
            </w:r>
            <w:r w:rsidR="006D4E08">
              <w:t>est R</w:t>
            </w:r>
            <w:r w:rsidR="00FC6B84" w:rsidRPr="00827092">
              <w:t>eport</w:t>
            </w:r>
          </w:p>
        </w:tc>
        <w:tc>
          <w:tcPr>
            <w:tcW w:w="2675" w:type="pct"/>
          </w:tcPr>
          <w:p w14:paraId="38186E11" w14:textId="76167DCE"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Added section to record details of equipment and reference standards.</w:t>
            </w:r>
          </w:p>
        </w:tc>
      </w:tr>
      <w:tr w:rsidR="00FC6B84" w:rsidRPr="00827092" w14:paraId="7E80B899"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2F888AE2" w14:textId="2B36C8A2" w:rsidR="00FC6B84" w:rsidRPr="00827092" w:rsidRDefault="00FC6B84" w:rsidP="00314A47">
            <w:pPr>
              <w:spacing w:before="60" w:after="60"/>
              <w:jc w:val="center"/>
              <w:rPr>
                <w:b w:val="0"/>
              </w:rPr>
            </w:pPr>
            <w:r w:rsidRPr="00827092">
              <w:rPr>
                <w:b w:val="0"/>
              </w:rPr>
              <w:t>18</w:t>
            </w:r>
          </w:p>
        </w:tc>
        <w:tc>
          <w:tcPr>
            <w:tcW w:w="871" w:type="pct"/>
          </w:tcPr>
          <w:p w14:paraId="2444C09E" w14:textId="6E64348F"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7C9E2FEE" w14:textId="6445DD1C" w:rsidR="00FC6B84" w:rsidRPr="00827092" w:rsidRDefault="001F17B7" w:rsidP="00314A47">
            <w:pPr>
              <w:spacing w:before="60" w:after="60"/>
              <w:jc w:val="center"/>
              <w:cnfStyle w:val="000000000000" w:firstRow="0" w:lastRow="0" w:firstColumn="0" w:lastColumn="0" w:oddVBand="0" w:evenVBand="0" w:oddHBand="0" w:evenHBand="0" w:firstRowFirstColumn="0" w:firstRowLastColumn="0" w:lastRowFirstColumn="0" w:lastRowLastColumn="0"/>
            </w:pPr>
            <w:r>
              <w:t>25</w:t>
            </w:r>
          </w:p>
        </w:tc>
        <w:tc>
          <w:tcPr>
            <w:tcW w:w="733" w:type="pct"/>
          </w:tcPr>
          <w:p w14:paraId="5BA1C90D" w14:textId="65D7F391"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T</w:t>
            </w:r>
            <w:r w:rsidR="00FC6B84" w:rsidRPr="00827092">
              <w:t xml:space="preserve">est </w:t>
            </w:r>
            <w:r w:rsidR="006D4E08">
              <w:t>R</w:t>
            </w:r>
            <w:r w:rsidR="00FC6B84" w:rsidRPr="00827092">
              <w:t>eport</w:t>
            </w:r>
          </w:p>
        </w:tc>
        <w:tc>
          <w:tcPr>
            <w:tcW w:w="2675" w:type="pct"/>
          </w:tcPr>
          <w:p w14:paraId="68AAE0D8" w14:textId="666BEF05"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Added a test report to record details of tests conducted on the control instrument.</w:t>
            </w:r>
          </w:p>
        </w:tc>
      </w:tr>
      <w:tr w:rsidR="00FC6B84" w:rsidRPr="00827092" w14:paraId="5CA71C49"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27AB4374" w14:textId="11F50FC3" w:rsidR="00FC6B84" w:rsidRPr="00827092" w:rsidRDefault="00FC6B84" w:rsidP="00314A47">
            <w:pPr>
              <w:spacing w:before="60" w:after="60"/>
              <w:jc w:val="center"/>
              <w:rPr>
                <w:b w:val="0"/>
              </w:rPr>
            </w:pPr>
            <w:r w:rsidRPr="00827092">
              <w:rPr>
                <w:b w:val="0"/>
              </w:rPr>
              <w:t>19</w:t>
            </w:r>
          </w:p>
        </w:tc>
        <w:tc>
          <w:tcPr>
            <w:tcW w:w="871" w:type="pct"/>
          </w:tcPr>
          <w:p w14:paraId="70477BAD" w14:textId="05C89631"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2015</w:t>
            </w:r>
          </w:p>
        </w:tc>
        <w:tc>
          <w:tcPr>
            <w:tcW w:w="431" w:type="pct"/>
          </w:tcPr>
          <w:p w14:paraId="01608114" w14:textId="2B323871" w:rsidR="00FC6B84" w:rsidRPr="00827092" w:rsidRDefault="001F17B7" w:rsidP="00314A47">
            <w:pPr>
              <w:spacing w:before="60" w:after="60"/>
              <w:jc w:val="center"/>
              <w:cnfStyle w:val="000000000000" w:firstRow="0" w:lastRow="0" w:firstColumn="0" w:lastColumn="0" w:oddVBand="0" w:evenVBand="0" w:oddHBand="0" w:evenHBand="0" w:firstRowFirstColumn="0" w:firstRowLastColumn="0" w:lastRowFirstColumn="0" w:lastRowLastColumn="0"/>
            </w:pPr>
            <w:r>
              <w:t>29</w:t>
            </w:r>
          </w:p>
        </w:tc>
        <w:tc>
          <w:tcPr>
            <w:tcW w:w="733" w:type="pct"/>
          </w:tcPr>
          <w:p w14:paraId="6E449F06" w14:textId="4B4F609B"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T</w:t>
            </w:r>
            <w:r w:rsidR="00FC6B84" w:rsidRPr="00827092">
              <w:t xml:space="preserve">est </w:t>
            </w:r>
            <w:r w:rsidR="006D4E08">
              <w:t>R</w:t>
            </w:r>
            <w:r w:rsidR="00FC6B84" w:rsidRPr="00827092">
              <w:t>eport</w:t>
            </w:r>
          </w:p>
        </w:tc>
        <w:tc>
          <w:tcPr>
            <w:tcW w:w="2675" w:type="pct"/>
          </w:tcPr>
          <w:p w14:paraId="5995A350" w14:textId="38EDB183" w:rsidR="00FC6B84" w:rsidRPr="00827092"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 xml:space="preserve">Incorporated the existing test report to record the results of the </w:t>
            </w:r>
            <w:r w:rsidRPr="00827092">
              <w:rPr>
                <w:i/>
              </w:rPr>
              <w:t>frozen fish</w:t>
            </w:r>
            <w:r w:rsidRPr="00827092">
              <w:t xml:space="preserve"> method.</w:t>
            </w:r>
          </w:p>
        </w:tc>
      </w:tr>
      <w:tr w:rsidR="00FC6B84" w:rsidRPr="00827092" w14:paraId="5060CE20"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3924DF98" w14:textId="2CD0837C" w:rsidR="00FC6B84" w:rsidRPr="00827092" w:rsidRDefault="00FC6B84" w:rsidP="00314A47">
            <w:pPr>
              <w:spacing w:before="60" w:after="60"/>
              <w:jc w:val="center"/>
              <w:rPr>
                <w:b w:val="0"/>
              </w:rPr>
            </w:pPr>
            <w:r w:rsidRPr="00827092">
              <w:rPr>
                <w:b w:val="0"/>
              </w:rPr>
              <w:t>20</w:t>
            </w:r>
          </w:p>
        </w:tc>
        <w:tc>
          <w:tcPr>
            <w:tcW w:w="871" w:type="pct"/>
          </w:tcPr>
          <w:p w14:paraId="56A2A448" w14:textId="7ED7B250" w:rsidR="00FC6B84" w:rsidRPr="00827092" w:rsidRDefault="00FC6B84" w:rsidP="00E10080">
            <w:pPr>
              <w:spacing w:before="60" w:after="60"/>
              <w:cnfStyle w:val="000000000000" w:firstRow="0" w:lastRow="0" w:firstColumn="0" w:lastColumn="0" w:oddVBand="0" w:evenVBand="0" w:oddHBand="0" w:evenHBand="0" w:firstRowFirstColumn="0" w:firstRowLastColumn="0" w:lastRowFirstColumn="0" w:lastRowLastColumn="0"/>
            </w:pPr>
            <w:r w:rsidRPr="00827092">
              <w:t>1</w:t>
            </w:r>
            <w:r w:rsidR="00E10080">
              <w:t xml:space="preserve"> February </w:t>
            </w:r>
            <w:r w:rsidRPr="00827092">
              <w:t>2017</w:t>
            </w:r>
          </w:p>
        </w:tc>
        <w:tc>
          <w:tcPr>
            <w:tcW w:w="431" w:type="pct"/>
          </w:tcPr>
          <w:p w14:paraId="388544BC" w14:textId="2606818C"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 xml:space="preserve">17 to </w:t>
            </w:r>
            <w:r w:rsidR="001F17B7">
              <w:t>19 and 30</w:t>
            </w:r>
          </w:p>
        </w:tc>
        <w:tc>
          <w:tcPr>
            <w:tcW w:w="733" w:type="pct"/>
          </w:tcPr>
          <w:p w14:paraId="6BAAAD52" w14:textId="2F3B11C0"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44D9F">
              <w:t xml:space="preserve">lause 7.7 to 7.9 </w:t>
            </w:r>
            <w:r w:rsidR="00A0499B">
              <w:t>T</w:t>
            </w:r>
            <w:r w:rsidR="00FC6B84" w:rsidRPr="00827092">
              <w:t xml:space="preserve">est </w:t>
            </w:r>
            <w:r w:rsidR="006D4E08">
              <w:t>R</w:t>
            </w:r>
            <w:r w:rsidR="00FC6B84" w:rsidRPr="00827092">
              <w:t>eport</w:t>
            </w:r>
          </w:p>
        </w:tc>
        <w:tc>
          <w:tcPr>
            <w:tcW w:w="2675" w:type="pct"/>
          </w:tcPr>
          <w:p w14:paraId="243922A9" w14:textId="08D25638" w:rsidR="006D4E08" w:rsidRPr="00827092" w:rsidRDefault="006D4E08"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Amendment</w:t>
            </w:r>
            <w:r>
              <w:t>s</w:t>
            </w:r>
            <w:r w:rsidRPr="00827092">
              <w:t xml:space="preserve"> incorporate</w:t>
            </w:r>
            <w:r>
              <w:t>d</w:t>
            </w:r>
            <w:r w:rsidRPr="00827092">
              <w:t>:</w:t>
            </w:r>
          </w:p>
          <w:p w14:paraId="59AC7D08" w14:textId="77777777" w:rsidR="00FC6B84" w:rsidRPr="00827092" w:rsidRDefault="00FC6B84" w:rsidP="00314A47">
            <w:pPr>
              <w:pStyle w:val="ListParagraph"/>
              <w:numPr>
                <w:ilvl w:val="0"/>
                <w:numId w:val="44"/>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827092">
              <w:t xml:space="preserve">Incorporated a new testing procedure to determine number of products in </w:t>
            </w:r>
            <w:proofErr w:type="gramStart"/>
            <w:r w:rsidRPr="00827092">
              <w:t xml:space="preserve">a </w:t>
            </w:r>
            <w:proofErr w:type="spellStart"/>
            <w:r w:rsidRPr="00827092">
              <w:t>prepackage</w:t>
            </w:r>
            <w:proofErr w:type="spellEnd"/>
            <w:proofErr w:type="gramEnd"/>
            <w:r w:rsidRPr="00827092">
              <w:t xml:space="preserve"> by counting.</w:t>
            </w:r>
          </w:p>
          <w:p w14:paraId="49458149" w14:textId="77777777" w:rsidR="00FC6B84" w:rsidRPr="00827092" w:rsidRDefault="00FC6B84" w:rsidP="00314A47">
            <w:pPr>
              <w:pStyle w:val="ListParagraph"/>
              <w:numPr>
                <w:ilvl w:val="0"/>
                <w:numId w:val="44"/>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827092">
              <w:t>Added a test report to record results of counting method.</w:t>
            </w:r>
          </w:p>
          <w:p w14:paraId="0DC81881" w14:textId="0A7D9E25" w:rsidR="00FC6B84" w:rsidRPr="00827092" w:rsidRDefault="00FC6B84" w:rsidP="00314A47">
            <w:pPr>
              <w:pStyle w:val="ListParagraph"/>
              <w:numPr>
                <w:ilvl w:val="0"/>
                <w:numId w:val="44"/>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827092">
              <w:t>Renumbered clauses 7.7 to 7.8 to incorporate the test procedure for counting method as clause 7.7.</w:t>
            </w:r>
          </w:p>
        </w:tc>
      </w:tr>
      <w:tr w:rsidR="00FC6B84" w:rsidRPr="00827092" w14:paraId="641D459F"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9E6CD3B" w14:textId="5204D6A7" w:rsidR="00FC6B84" w:rsidRPr="00827092" w:rsidRDefault="00FC6B84" w:rsidP="00314A47">
            <w:pPr>
              <w:spacing w:before="60" w:after="60"/>
              <w:jc w:val="center"/>
              <w:rPr>
                <w:b w:val="0"/>
              </w:rPr>
            </w:pPr>
            <w:r w:rsidRPr="00827092">
              <w:rPr>
                <w:b w:val="0"/>
              </w:rPr>
              <w:t>21</w:t>
            </w:r>
          </w:p>
        </w:tc>
        <w:tc>
          <w:tcPr>
            <w:tcW w:w="871" w:type="pct"/>
          </w:tcPr>
          <w:p w14:paraId="565C3669" w14:textId="45617477"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w:t>
            </w:r>
            <w:r>
              <w:t xml:space="preserve"> February </w:t>
            </w:r>
            <w:r w:rsidRPr="00827092">
              <w:t>2017</w:t>
            </w:r>
          </w:p>
        </w:tc>
        <w:tc>
          <w:tcPr>
            <w:tcW w:w="431" w:type="pct"/>
          </w:tcPr>
          <w:p w14:paraId="2AA03C27" w14:textId="3976ACB1"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7</w:t>
            </w:r>
          </w:p>
        </w:tc>
        <w:tc>
          <w:tcPr>
            <w:tcW w:w="733" w:type="pct"/>
          </w:tcPr>
          <w:p w14:paraId="60306E1F" w14:textId="51FB5064"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5.1</w:t>
            </w:r>
          </w:p>
        </w:tc>
        <w:tc>
          <w:tcPr>
            <w:tcW w:w="2675" w:type="pct"/>
          </w:tcPr>
          <w:p w14:paraId="3CFD7FD1" w14:textId="5ED1EDDF" w:rsidR="00FC6B84" w:rsidRPr="00A0499B"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Amended the sampling procedure for non AQS sampling to align with National Trade Measurement Regulation.</w:t>
            </w:r>
          </w:p>
        </w:tc>
      </w:tr>
      <w:tr w:rsidR="00FC6B84" w:rsidRPr="00827092" w14:paraId="2BD2263D"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A54410B" w14:textId="3811CDB9" w:rsidR="00FC6B84" w:rsidRPr="00827092" w:rsidRDefault="00FC6B84" w:rsidP="00314A47">
            <w:pPr>
              <w:spacing w:before="60" w:after="60"/>
              <w:jc w:val="center"/>
              <w:rPr>
                <w:b w:val="0"/>
              </w:rPr>
            </w:pPr>
            <w:r w:rsidRPr="00827092">
              <w:rPr>
                <w:b w:val="0"/>
              </w:rPr>
              <w:t>22</w:t>
            </w:r>
          </w:p>
        </w:tc>
        <w:tc>
          <w:tcPr>
            <w:tcW w:w="871" w:type="pct"/>
          </w:tcPr>
          <w:p w14:paraId="3D504466" w14:textId="67B148E2" w:rsidR="00FC6B84" w:rsidRPr="00827092" w:rsidRDefault="00FC6B84" w:rsidP="00E10080">
            <w:pPr>
              <w:spacing w:before="60" w:after="60"/>
              <w:cnfStyle w:val="000000000000" w:firstRow="0" w:lastRow="0" w:firstColumn="0" w:lastColumn="0" w:oddVBand="0" w:evenVBand="0" w:oddHBand="0" w:evenHBand="0" w:firstRowFirstColumn="0" w:firstRowLastColumn="0" w:lastRowFirstColumn="0" w:lastRowLastColumn="0"/>
            </w:pPr>
            <w:r w:rsidRPr="00827092">
              <w:t>16</w:t>
            </w:r>
            <w:r w:rsidR="00E10080">
              <w:t xml:space="preserve"> March </w:t>
            </w:r>
            <w:r w:rsidRPr="00827092">
              <w:t>2018</w:t>
            </w:r>
          </w:p>
        </w:tc>
        <w:tc>
          <w:tcPr>
            <w:tcW w:w="431" w:type="pct"/>
          </w:tcPr>
          <w:p w14:paraId="4B5CCB21" w14:textId="5E87C825" w:rsidR="00FC6B84" w:rsidRPr="00827092" w:rsidRDefault="001F17B7" w:rsidP="00314A47">
            <w:pPr>
              <w:spacing w:before="60" w:after="60"/>
              <w:jc w:val="center"/>
              <w:cnfStyle w:val="000000000000" w:firstRow="0" w:lastRow="0" w:firstColumn="0" w:lastColumn="0" w:oddVBand="0" w:evenVBand="0" w:oddHBand="0" w:evenHBand="0" w:firstRowFirstColumn="0" w:firstRowLastColumn="0" w:lastRowFirstColumn="0" w:lastRowLastColumn="0"/>
            </w:pPr>
            <w:r>
              <w:t>v</w:t>
            </w:r>
          </w:p>
        </w:tc>
        <w:tc>
          <w:tcPr>
            <w:tcW w:w="733" w:type="pct"/>
          </w:tcPr>
          <w:p w14:paraId="41E9952B" w14:textId="45C16C44"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Explanation of Terms</w:t>
            </w:r>
          </w:p>
        </w:tc>
        <w:tc>
          <w:tcPr>
            <w:tcW w:w="2675" w:type="pct"/>
          </w:tcPr>
          <w:p w14:paraId="390C66D7" w14:textId="28633430" w:rsidR="00FC6B84" w:rsidRPr="00A0499B"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Included definitions of “Fish” and “Plate Freezing”.</w:t>
            </w:r>
          </w:p>
        </w:tc>
      </w:tr>
      <w:tr w:rsidR="00FC6B84" w:rsidRPr="00827092" w14:paraId="745AE4DB"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0569743C" w14:textId="5E0AA589" w:rsidR="00FC6B84" w:rsidRPr="00827092" w:rsidRDefault="00FC6B84" w:rsidP="00314A47">
            <w:pPr>
              <w:spacing w:before="60" w:after="60"/>
              <w:jc w:val="center"/>
              <w:rPr>
                <w:b w:val="0"/>
              </w:rPr>
            </w:pPr>
            <w:r w:rsidRPr="00827092">
              <w:rPr>
                <w:b w:val="0"/>
              </w:rPr>
              <w:t>23</w:t>
            </w:r>
          </w:p>
        </w:tc>
        <w:tc>
          <w:tcPr>
            <w:tcW w:w="871" w:type="pct"/>
          </w:tcPr>
          <w:p w14:paraId="399CE4B5" w14:textId="35311263" w:rsidR="00FC6B84" w:rsidRPr="00827092" w:rsidRDefault="00E10080"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16</w:t>
            </w:r>
            <w:r>
              <w:t xml:space="preserve"> March </w:t>
            </w:r>
            <w:r w:rsidRPr="00827092">
              <w:t>2018</w:t>
            </w:r>
          </w:p>
        </w:tc>
        <w:tc>
          <w:tcPr>
            <w:tcW w:w="431" w:type="pct"/>
          </w:tcPr>
          <w:p w14:paraId="52FED576" w14:textId="393B6C4F"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19</w:t>
            </w:r>
          </w:p>
        </w:tc>
        <w:tc>
          <w:tcPr>
            <w:tcW w:w="733" w:type="pct"/>
          </w:tcPr>
          <w:p w14:paraId="154FE450" w14:textId="2E0DF487"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7.9</w:t>
            </w:r>
          </w:p>
        </w:tc>
        <w:tc>
          <w:tcPr>
            <w:tcW w:w="2675" w:type="pct"/>
          </w:tcPr>
          <w:p w14:paraId="34F69FBD" w14:textId="7DB491C9" w:rsidR="00FC6B84" w:rsidRPr="00A0499B"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Editorial amendments made to as a result of new definitions provided under Item 22 above.</w:t>
            </w:r>
          </w:p>
        </w:tc>
      </w:tr>
      <w:tr w:rsidR="00FC6B84" w:rsidRPr="00827092" w14:paraId="17C0D6A0"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C282D2A" w14:textId="5BF686E0" w:rsidR="00FC6B84" w:rsidRPr="00827092" w:rsidRDefault="00FC6B84" w:rsidP="00314A47">
            <w:pPr>
              <w:spacing w:before="60" w:after="60"/>
              <w:jc w:val="center"/>
              <w:rPr>
                <w:b w:val="0"/>
              </w:rPr>
            </w:pPr>
            <w:r w:rsidRPr="00827092">
              <w:rPr>
                <w:b w:val="0"/>
              </w:rPr>
              <w:t>24</w:t>
            </w:r>
          </w:p>
        </w:tc>
        <w:tc>
          <w:tcPr>
            <w:tcW w:w="871" w:type="pct"/>
          </w:tcPr>
          <w:p w14:paraId="5C59A07D" w14:textId="548C67C3" w:rsidR="00FC6B84" w:rsidRPr="00A010FC" w:rsidRDefault="00E00947" w:rsidP="00314A47">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756EBB8A" w14:textId="08A7C7D6" w:rsidR="00FC6B84" w:rsidRPr="00827092" w:rsidRDefault="00071F21" w:rsidP="00314A47">
            <w:pPr>
              <w:spacing w:before="60" w:after="60"/>
              <w:jc w:val="center"/>
              <w:cnfStyle w:val="000000000000" w:firstRow="0" w:lastRow="0" w:firstColumn="0" w:lastColumn="0" w:oddVBand="0" w:evenVBand="0" w:oddHBand="0" w:evenHBand="0" w:firstRowFirstColumn="0" w:firstRowLastColumn="0" w:lastRowFirstColumn="0" w:lastRowLastColumn="0"/>
            </w:pPr>
            <w:r>
              <w:t>V</w:t>
            </w:r>
            <w:r w:rsidR="002141D2">
              <w:t>i</w:t>
            </w:r>
            <w:r>
              <w:t>i</w:t>
            </w:r>
          </w:p>
        </w:tc>
        <w:tc>
          <w:tcPr>
            <w:tcW w:w="733" w:type="pct"/>
          </w:tcPr>
          <w:p w14:paraId="341D9F0F" w14:textId="3E7DAF6A"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Abbreviations</w:t>
            </w:r>
          </w:p>
        </w:tc>
        <w:tc>
          <w:tcPr>
            <w:tcW w:w="2675" w:type="pct"/>
          </w:tcPr>
          <w:p w14:paraId="6F6BDB16" w14:textId="76BF57BC" w:rsidR="00FC6B84" w:rsidRPr="00A0499B" w:rsidRDefault="00FC6B84"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 xml:space="preserve">Amendment to the terms relating to garden landscaping material to include all </w:t>
            </w:r>
            <w:proofErr w:type="spellStart"/>
            <w:r w:rsidRPr="00A0499B">
              <w:t>flowable</w:t>
            </w:r>
            <w:proofErr w:type="spellEnd"/>
            <w:r w:rsidRPr="00A0499B">
              <w:t xml:space="preserve"> solids.</w:t>
            </w:r>
          </w:p>
        </w:tc>
      </w:tr>
      <w:tr w:rsidR="00FC6B84" w:rsidRPr="00827092" w14:paraId="75FE466F"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1D19ABC2" w14:textId="36E0FEEB" w:rsidR="00FC6B84" w:rsidRPr="00827092" w:rsidRDefault="00FC6B84" w:rsidP="00314A47">
            <w:pPr>
              <w:spacing w:before="60" w:after="60"/>
              <w:jc w:val="center"/>
              <w:rPr>
                <w:b w:val="0"/>
              </w:rPr>
            </w:pPr>
            <w:r w:rsidRPr="00827092">
              <w:rPr>
                <w:b w:val="0"/>
              </w:rPr>
              <w:t>25</w:t>
            </w:r>
          </w:p>
        </w:tc>
        <w:tc>
          <w:tcPr>
            <w:tcW w:w="871" w:type="pct"/>
          </w:tcPr>
          <w:p w14:paraId="7CDEF44F" w14:textId="30C5D411" w:rsidR="00FC6B84" w:rsidRPr="00A010FC" w:rsidRDefault="00E00947" w:rsidP="00314A47">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104F7BCE" w14:textId="52D3FD90" w:rsidR="00FC6B84" w:rsidRPr="00827092" w:rsidRDefault="00FC6B84"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1</w:t>
            </w:r>
          </w:p>
        </w:tc>
        <w:tc>
          <w:tcPr>
            <w:tcW w:w="733" w:type="pct"/>
          </w:tcPr>
          <w:p w14:paraId="544D401D" w14:textId="5F637D5F" w:rsidR="00FC6B84"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FC6B84" w:rsidRPr="00827092">
              <w:t>lause 1</w:t>
            </w:r>
          </w:p>
        </w:tc>
        <w:tc>
          <w:tcPr>
            <w:tcW w:w="2675" w:type="pct"/>
          </w:tcPr>
          <w:p w14:paraId="32A16DCE" w14:textId="1B109128" w:rsidR="00FC6B84" w:rsidRPr="00A0499B" w:rsidRDefault="00515FDC"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 xml:space="preserve">Renamed </w:t>
            </w:r>
            <w:r w:rsidR="00FC6B84" w:rsidRPr="00A0499B">
              <w:t>the volumetric method to accommodate other products that do not fall under garden landscaping, such as bean bag beads</w:t>
            </w:r>
            <w:r w:rsidR="00C41D36">
              <w:t>,</w:t>
            </w:r>
            <w:r w:rsidR="00D67A6C" w:rsidRPr="00A0499B">
              <w:t xml:space="preserve"> and added </w:t>
            </w:r>
            <w:r w:rsidRPr="00A0499B">
              <w:t>the linear and area method.</w:t>
            </w:r>
          </w:p>
        </w:tc>
      </w:tr>
      <w:tr w:rsidR="00CC2528" w:rsidRPr="00827092" w14:paraId="2BBB64AE"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CC7DC9C" w14:textId="4F123536" w:rsidR="00CC2528" w:rsidRPr="00827092" w:rsidRDefault="00CC2528" w:rsidP="00E7518A">
            <w:pPr>
              <w:keepNext/>
              <w:spacing w:before="60" w:after="60"/>
              <w:jc w:val="center"/>
              <w:rPr>
                <w:b w:val="0"/>
              </w:rPr>
            </w:pPr>
            <w:r w:rsidRPr="00827092">
              <w:rPr>
                <w:b w:val="0"/>
              </w:rPr>
              <w:lastRenderedPageBreak/>
              <w:t>26</w:t>
            </w:r>
          </w:p>
        </w:tc>
        <w:tc>
          <w:tcPr>
            <w:tcW w:w="871" w:type="pct"/>
          </w:tcPr>
          <w:p w14:paraId="4A6731E6" w14:textId="3EB28112" w:rsidR="00CC2528" w:rsidRPr="00A010FC" w:rsidRDefault="00E00947" w:rsidP="00E7518A">
            <w:pPr>
              <w:keepNext/>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73F22DAD" w14:textId="625B177A" w:rsidR="00CC2528" w:rsidRPr="00827092" w:rsidRDefault="00071F21" w:rsidP="00E7518A">
            <w:pPr>
              <w:keepNext/>
              <w:spacing w:before="60" w:after="60"/>
              <w:jc w:val="center"/>
              <w:cnfStyle w:val="000000000000" w:firstRow="0" w:lastRow="0" w:firstColumn="0" w:lastColumn="0" w:oddVBand="0" w:evenVBand="0" w:oddHBand="0" w:evenHBand="0" w:firstRowFirstColumn="0" w:firstRowLastColumn="0" w:lastRowFirstColumn="0" w:lastRowLastColumn="0"/>
            </w:pPr>
            <w:r>
              <w:t>1</w:t>
            </w:r>
          </w:p>
        </w:tc>
        <w:tc>
          <w:tcPr>
            <w:tcW w:w="733" w:type="pct"/>
          </w:tcPr>
          <w:p w14:paraId="2CCF3FFB" w14:textId="14311628" w:rsidR="00CC2528" w:rsidRPr="00827092" w:rsidRDefault="000A42D2" w:rsidP="00E7518A">
            <w:pPr>
              <w:keepNext/>
              <w:spacing w:before="60" w:after="60"/>
              <w:jc w:val="center"/>
              <w:cnfStyle w:val="000000000000" w:firstRow="0" w:lastRow="0" w:firstColumn="0" w:lastColumn="0" w:oddVBand="0" w:evenVBand="0" w:oddHBand="0" w:evenHBand="0" w:firstRowFirstColumn="0" w:firstRowLastColumn="0" w:lastRowFirstColumn="0" w:lastRowLastColumn="0"/>
            </w:pPr>
            <w:r>
              <w:t>C</w:t>
            </w:r>
            <w:r w:rsidR="00CC2528" w:rsidRPr="00827092">
              <w:t>lause 2</w:t>
            </w:r>
          </w:p>
        </w:tc>
        <w:tc>
          <w:tcPr>
            <w:tcW w:w="2675" w:type="pct"/>
          </w:tcPr>
          <w:p w14:paraId="25D65D06" w14:textId="610E62C8" w:rsidR="00CC2528" w:rsidRPr="00A0499B" w:rsidRDefault="00CC2528" w:rsidP="00C41D36">
            <w:pPr>
              <w:keepNext/>
              <w:spacing w:before="60" w:after="60"/>
              <w:cnfStyle w:val="000000000000" w:firstRow="0" w:lastRow="0" w:firstColumn="0" w:lastColumn="0" w:oddVBand="0" w:evenVBand="0" w:oddHBand="0" w:evenHBand="0" w:firstRowFirstColumn="0" w:firstRowLastColumn="0" w:lastRowFirstColumn="0" w:lastRowLastColumn="0"/>
            </w:pPr>
            <w:r w:rsidRPr="00A0499B">
              <w:t xml:space="preserve">Amendment to incorporate the equipment required for linear and area measurement and </w:t>
            </w:r>
            <w:r w:rsidR="00C41D36">
              <w:t>update</w:t>
            </w:r>
            <w:r w:rsidR="00C41D36" w:rsidRPr="00A0499B">
              <w:t xml:space="preserve"> </w:t>
            </w:r>
            <w:r w:rsidRPr="00A0499B">
              <w:t>the equipment for volumetric measure to reflect a change in the applicable standards</w:t>
            </w:r>
            <w:r w:rsidR="00E7518A">
              <w:t>.</w:t>
            </w:r>
          </w:p>
        </w:tc>
      </w:tr>
      <w:tr w:rsidR="00AF5DC9" w:rsidRPr="00827092" w14:paraId="5492AF13"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34A973DA" w14:textId="2D8E9604" w:rsidR="00AF5DC9" w:rsidRPr="006E62DA" w:rsidRDefault="007844ED" w:rsidP="00E7518A">
            <w:pPr>
              <w:keepNext/>
              <w:spacing w:before="60" w:after="60"/>
              <w:jc w:val="center"/>
              <w:rPr>
                <w:b w:val="0"/>
              </w:rPr>
            </w:pPr>
            <w:r>
              <w:rPr>
                <w:b w:val="0"/>
              </w:rPr>
              <w:t>27</w:t>
            </w:r>
          </w:p>
        </w:tc>
        <w:tc>
          <w:tcPr>
            <w:tcW w:w="871" w:type="pct"/>
          </w:tcPr>
          <w:p w14:paraId="63CE375A" w14:textId="2BA4D971" w:rsidR="00AF5DC9" w:rsidRPr="00A010FC" w:rsidRDefault="007844ED" w:rsidP="00E7518A">
            <w:pPr>
              <w:keepNext/>
              <w:spacing w:before="60" w:after="60"/>
              <w:cnfStyle w:val="000000000000" w:firstRow="0" w:lastRow="0" w:firstColumn="0" w:lastColumn="0" w:oddVBand="0" w:evenVBand="0" w:oddHBand="0" w:evenHBand="0" w:firstRowFirstColumn="0" w:firstRowLastColumn="0" w:lastRowFirstColumn="0" w:lastRowLastColumn="0"/>
              <w:rPr>
                <w:highlight w:val="yellow"/>
              </w:rPr>
            </w:pPr>
            <w:r>
              <w:t xml:space="preserve">03 May </w:t>
            </w:r>
            <w:r w:rsidRPr="006E62DA">
              <w:t>2021</w:t>
            </w:r>
          </w:p>
        </w:tc>
        <w:tc>
          <w:tcPr>
            <w:tcW w:w="431" w:type="pct"/>
          </w:tcPr>
          <w:p w14:paraId="792E6AA2" w14:textId="1A533D0D" w:rsidR="00AF5DC9" w:rsidRDefault="00AF5DC9" w:rsidP="00E7518A">
            <w:pPr>
              <w:keepNext/>
              <w:spacing w:before="60" w:after="60"/>
              <w:jc w:val="center"/>
              <w:cnfStyle w:val="000000000000" w:firstRow="0" w:lastRow="0" w:firstColumn="0" w:lastColumn="0" w:oddVBand="0" w:evenVBand="0" w:oddHBand="0" w:evenHBand="0" w:firstRowFirstColumn="0" w:firstRowLastColumn="0" w:lastRowFirstColumn="0" w:lastRowLastColumn="0"/>
            </w:pPr>
            <w:r>
              <w:t>4</w:t>
            </w:r>
          </w:p>
        </w:tc>
        <w:tc>
          <w:tcPr>
            <w:tcW w:w="733" w:type="pct"/>
          </w:tcPr>
          <w:p w14:paraId="04BDBB1F" w14:textId="521DEB26" w:rsidR="00AF5DC9" w:rsidRDefault="007844ED" w:rsidP="00E7518A">
            <w:pPr>
              <w:keepNext/>
              <w:spacing w:before="60" w:after="60"/>
              <w:jc w:val="center"/>
              <w:cnfStyle w:val="000000000000" w:firstRow="0" w:lastRow="0" w:firstColumn="0" w:lastColumn="0" w:oddVBand="0" w:evenVBand="0" w:oddHBand="0" w:evenHBand="0" w:firstRowFirstColumn="0" w:firstRowLastColumn="0" w:lastRowFirstColumn="0" w:lastRowLastColumn="0"/>
            </w:pPr>
            <w:r>
              <w:t>Clause 4</w:t>
            </w:r>
          </w:p>
        </w:tc>
        <w:tc>
          <w:tcPr>
            <w:tcW w:w="2675" w:type="pct"/>
          </w:tcPr>
          <w:p w14:paraId="7DC047E2" w14:textId="65955945" w:rsidR="00AF5DC9" w:rsidRPr="00A0499B" w:rsidRDefault="00AF5DC9">
            <w:pPr>
              <w:keepNext/>
              <w:spacing w:before="60" w:after="60"/>
              <w:cnfStyle w:val="000000000000" w:firstRow="0" w:lastRow="0" w:firstColumn="0" w:lastColumn="0" w:oddVBand="0" w:evenVBand="0" w:oddHBand="0" w:evenHBand="0" w:firstRowFirstColumn="0" w:firstRowLastColumn="0" w:lastRowFirstColumn="0" w:lastRowLastColumn="0"/>
            </w:pPr>
            <w:r>
              <w:t>Incl</w:t>
            </w:r>
            <w:r w:rsidR="007844ED">
              <w:t xml:space="preserve">uded note to clarify when AQS sampling and test procedures apply. </w:t>
            </w:r>
          </w:p>
        </w:tc>
      </w:tr>
      <w:tr w:rsidR="007844ED" w:rsidRPr="00827092" w14:paraId="70320E35"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CDC0023" w14:textId="4B5806C8" w:rsidR="007844ED" w:rsidRDefault="007844ED" w:rsidP="00E7518A">
            <w:pPr>
              <w:keepNext/>
              <w:spacing w:before="60" w:after="60"/>
              <w:jc w:val="center"/>
              <w:rPr>
                <w:b w:val="0"/>
              </w:rPr>
            </w:pPr>
            <w:r>
              <w:rPr>
                <w:b w:val="0"/>
              </w:rPr>
              <w:t>28</w:t>
            </w:r>
          </w:p>
        </w:tc>
        <w:tc>
          <w:tcPr>
            <w:tcW w:w="871" w:type="pct"/>
          </w:tcPr>
          <w:p w14:paraId="4EFE1E19" w14:textId="0B86FCDA" w:rsidR="007844ED" w:rsidRDefault="007844ED" w:rsidP="00E7518A">
            <w:pPr>
              <w:keepNext/>
              <w:spacing w:before="60" w:after="60"/>
              <w:cnfStyle w:val="000000000000" w:firstRow="0" w:lastRow="0" w:firstColumn="0" w:lastColumn="0" w:oddVBand="0" w:evenVBand="0" w:oddHBand="0" w:evenHBand="0" w:firstRowFirstColumn="0" w:firstRowLastColumn="0" w:lastRowFirstColumn="0" w:lastRowLastColumn="0"/>
            </w:pPr>
            <w:r>
              <w:t>03 May 2021</w:t>
            </w:r>
          </w:p>
        </w:tc>
        <w:tc>
          <w:tcPr>
            <w:tcW w:w="431" w:type="pct"/>
          </w:tcPr>
          <w:p w14:paraId="05D587C4" w14:textId="549EE0EE" w:rsidR="007844ED" w:rsidRDefault="007844ED" w:rsidP="00E7518A">
            <w:pPr>
              <w:keepNext/>
              <w:spacing w:before="60" w:after="60"/>
              <w:jc w:val="center"/>
              <w:cnfStyle w:val="000000000000" w:firstRow="0" w:lastRow="0" w:firstColumn="0" w:lastColumn="0" w:oddVBand="0" w:evenVBand="0" w:oddHBand="0" w:evenHBand="0" w:firstRowFirstColumn="0" w:firstRowLastColumn="0" w:lastRowFirstColumn="0" w:lastRowLastColumn="0"/>
            </w:pPr>
            <w:r>
              <w:t>7</w:t>
            </w:r>
          </w:p>
        </w:tc>
        <w:tc>
          <w:tcPr>
            <w:tcW w:w="733" w:type="pct"/>
          </w:tcPr>
          <w:p w14:paraId="6BC62625" w14:textId="6E27EAF7" w:rsidR="007844ED" w:rsidRDefault="007844ED" w:rsidP="00E7518A">
            <w:pPr>
              <w:keepNext/>
              <w:spacing w:before="60" w:after="60"/>
              <w:jc w:val="center"/>
              <w:cnfStyle w:val="000000000000" w:firstRow="0" w:lastRow="0" w:firstColumn="0" w:lastColumn="0" w:oddVBand="0" w:evenVBand="0" w:oddHBand="0" w:evenHBand="0" w:firstRowFirstColumn="0" w:firstRowLastColumn="0" w:lastRowFirstColumn="0" w:lastRowLastColumn="0"/>
            </w:pPr>
            <w:r>
              <w:t>Clause 5.1</w:t>
            </w:r>
          </w:p>
        </w:tc>
        <w:tc>
          <w:tcPr>
            <w:tcW w:w="2675" w:type="pct"/>
          </w:tcPr>
          <w:p w14:paraId="2BB23F45" w14:textId="137A348E" w:rsidR="007844ED" w:rsidRDefault="007844ED" w:rsidP="007844ED">
            <w:pPr>
              <w:keepNext/>
              <w:spacing w:before="60" w:after="60"/>
              <w:cnfStyle w:val="000000000000" w:firstRow="0" w:lastRow="0" w:firstColumn="0" w:lastColumn="0" w:oddVBand="0" w:evenVBand="0" w:oddHBand="0" w:evenHBand="0" w:firstRowFirstColumn="0" w:firstRowLastColumn="0" w:lastRowFirstColumn="0" w:lastRowLastColumn="0"/>
            </w:pPr>
            <w:r>
              <w:t xml:space="preserve">Included note to clarify </w:t>
            </w:r>
            <w:r w:rsidR="00E00947">
              <w:t xml:space="preserve">number of </w:t>
            </w:r>
            <w:proofErr w:type="spellStart"/>
            <w:r w:rsidR="00E00947">
              <w:t>prepackaged</w:t>
            </w:r>
            <w:proofErr w:type="spellEnd"/>
            <w:r w:rsidR="00E00947">
              <w:t xml:space="preserve"> products required to establish shortfall offence. </w:t>
            </w:r>
          </w:p>
        </w:tc>
      </w:tr>
      <w:tr w:rsidR="00CC2528" w:rsidRPr="00827092" w14:paraId="41265514"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6A4BC30A" w14:textId="7FF08B4A" w:rsidR="00CC2528" w:rsidRPr="007469E8" w:rsidRDefault="00CC2528" w:rsidP="00314A47">
            <w:pPr>
              <w:spacing w:before="60" w:after="60"/>
              <w:jc w:val="center"/>
              <w:rPr>
                <w:b w:val="0"/>
              </w:rPr>
            </w:pPr>
            <w:r w:rsidRPr="007469E8">
              <w:rPr>
                <w:b w:val="0"/>
              </w:rPr>
              <w:t>2</w:t>
            </w:r>
            <w:r w:rsidR="007844ED">
              <w:rPr>
                <w:b w:val="0"/>
              </w:rPr>
              <w:t>9</w:t>
            </w:r>
          </w:p>
        </w:tc>
        <w:tc>
          <w:tcPr>
            <w:tcW w:w="871" w:type="pct"/>
          </w:tcPr>
          <w:p w14:paraId="77863DA8" w14:textId="192429EF" w:rsidR="00CC2528" w:rsidRPr="00A010FC" w:rsidRDefault="00E00947" w:rsidP="00314A47">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73F84CDD" w14:textId="41DA26C9" w:rsidR="00CC2528" w:rsidRPr="00827092" w:rsidRDefault="00071F21" w:rsidP="00314A47">
            <w:pPr>
              <w:spacing w:before="60" w:after="60"/>
              <w:jc w:val="center"/>
              <w:cnfStyle w:val="000000000000" w:firstRow="0" w:lastRow="0" w:firstColumn="0" w:lastColumn="0" w:oddVBand="0" w:evenVBand="0" w:oddHBand="0" w:evenHBand="0" w:firstRowFirstColumn="0" w:firstRowLastColumn="0" w:lastRowFirstColumn="0" w:lastRowLastColumn="0"/>
            </w:pPr>
            <w:r>
              <w:t>8</w:t>
            </w:r>
          </w:p>
        </w:tc>
        <w:tc>
          <w:tcPr>
            <w:tcW w:w="733" w:type="pct"/>
          </w:tcPr>
          <w:p w14:paraId="17A9BDC9" w14:textId="63E37ABF" w:rsidR="00CC2528" w:rsidRPr="00827092" w:rsidRDefault="00CC2528"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Clause 6.1.2</w:t>
            </w:r>
          </w:p>
        </w:tc>
        <w:tc>
          <w:tcPr>
            <w:tcW w:w="2675" w:type="pct"/>
          </w:tcPr>
          <w:p w14:paraId="65E29977" w14:textId="6C480752" w:rsidR="00CC2528" w:rsidRPr="00A0499B" w:rsidRDefault="00CC2528"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Amendment to allow flexibility in recording results.</w:t>
            </w:r>
          </w:p>
        </w:tc>
      </w:tr>
      <w:tr w:rsidR="00CC2528" w:rsidRPr="00827092" w14:paraId="3DBB8E21"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57E66132" w14:textId="35612780" w:rsidR="00CC2528" w:rsidRPr="00827092" w:rsidRDefault="007844ED" w:rsidP="00314A47">
            <w:pPr>
              <w:spacing w:before="60" w:after="60"/>
              <w:jc w:val="center"/>
              <w:rPr>
                <w:b w:val="0"/>
              </w:rPr>
            </w:pPr>
            <w:r>
              <w:rPr>
                <w:b w:val="0"/>
              </w:rPr>
              <w:t>30</w:t>
            </w:r>
          </w:p>
        </w:tc>
        <w:tc>
          <w:tcPr>
            <w:tcW w:w="871" w:type="pct"/>
          </w:tcPr>
          <w:p w14:paraId="3C2BB12D" w14:textId="49740332" w:rsidR="00CC2528" w:rsidRPr="00A010FC" w:rsidRDefault="00E00947" w:rsidP="00314A47">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7338E868" w14:textId="6DB95A81" w:rsidR="00CC2528" w:rsidRPr="00827092" w:rsidRDefault="00071F21" w:rsidP="00071F21">
            <w:pPr>
              <w:spacing w:before="60" w:after="60"/>
              <w:jc w:val="center"/>
              <w:cnfStyle w:val="000000000000" w:firstRow="0" w:lastRow="0" w:firstColumn="0" w:lastColumn="0" w:oddVBand="0" w:evenVBand="0" w:oddHBand="0" w:evenHBand="0" w:firstRowFirstColumn="0" w:firstRowLastColumn="0" w:lastRowFirstColumn="0" w:lastRowLastColumn="0"/>
            </w:pPr>
            <w:r>
              <w:t>9</w:t>
            </w:r>
          </w:p>
        </w:tc>
        <w:tc>
          <w:tcPr>
            <w:tcW w:w="733" w:type="pct"/>
          </w:tcPr>
          <w:p w14:paraId="6938CE8C" w14:textId="085D1906" w:rsidR="00CC2528" w:rsidRPr="00827092" w:rsidRDefault="00CC2528"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Clause 6.2.3</w:t>
            </w:r>
          </w:p>
        </w:tc>
        <w:tc>
          <w:tcPr>
            <w:tcW w:w="2675" w:type="pct"/>
          </w:tcPr>
          <w:p w14:paraId="4358B8EF" w14:textId="7695A0F1" w:rsidR="00CC2528" w:rsidRPr="00A0499B" w:rsidRDefault="00CC2528" w:rsidP="00314A47">
            <w:pPr>
              <w:spacing w:before="60" w:after="60"/>
              <w:cnfStyle w:val="000000000000" w:firstRow="0" w:lastRow="0" w:firstColumn="0" w:lastColumn="0" w:oddVBand="0" w:evenVBand="0" w:oddHBand="0" w:evenHBand="0" w:firstRowFirstColumn="0" w:firstRowLastColumn="0" w:lastRowFirstColumn="0" w:lastRowLastColumn="0"/>
            </w:pPr>
            <w:r w:rsidRPr="00A0499B">
              <w:t>Amendment to Tare Validation for internal consistency in the document.</w:t>
            </w:r>
          </w:p>
        </w:tc>
      </w:tr>
      <w:tr w:rsidR="00CC2528" w:rsidRPr="00827092" w14:paraId="0671F50D"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066D11C2" w14:textId="03E880E5" w:rsidR="00CC2528" w:rsidRPr="00827092" w:rsidRDefault="007844ED" w:rsidP="00314A47">
            <w:pPr>
              <w:spacing w:before="60" w:after="60"/>
              <w:jc w:val="center"/>
              <w:rPr>
                <w:b w:val="0"/>
              </w:rPr>
            </w:pPr>
            <w:r>
              <w:rPr>
                <w:b w:val="0"/>
              </w:rPr>
              <w:t>31</w:t>
            </w:r>
          </w:p>
        </w:tc>
        <w:tc>
          <w:tcPr>
            <w:tcW w:w="871" w:type="pct"/>
          </w:tcPr>
          <w:p w14:paraId="214EFF2B" w14:textId="546A78F3" w:rsidR="00CC2528" w:rsidRPr="00A010FC" w:rsidRDefault="00E00947" w:rsidP="00314A47">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6E9FD73B" w14:textId="41ABFDA5" w:rsidR="00CC2528" w:rsidRPr="00827092" w:rsidRDefault="00071F21" w:rsidP="00314A47">
            <w:pPr>
              <w:spacing w:before="60" w:after="60"/>
              <w:jc w:val="center"/>
              <w:cnfStyle w:val="000000000000" w:firstRow="0" w:lastRow="0" w:firstColumn="0" w:lastColumn="0" w:oddVBand="0" w:evenVBand="0" w:oddHBand="0" w:evenHBand="0" w:firstRowFirstColumn="0" w:firstRowLastColumn="0" w:lastRowFirstColumn="0" w:lastRowLastColumn="0"/>
            </w:pPr>
            <w:r>
              <w:t>11</w:t>
            </w:r>
          </w:p>
        </w:tc>
        <w:tc>
          <w:tcPr>
            <w:tcW w:w="733" w:type="pct"/>
          </w:tcPr>
          <w:p w14:paraId="0510DEA2" w14:textId="38D570DB" w:rsidR="00CC2528"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CC2528" w:rsidRPr="00827092">
              <w:t>lause 7.3</w:t>
            </w:r>
          </w:p>
        </w:tc>
        <w:tc>
          <w:tcPr>
            <w:tcW w:w="2675" w:type="pct"/>
          </w:tcPr>
          <w:p w14:paraId="7339AB6A" w14:textId="353F6815" w:rsidR="00CC2528" w:rsidRPr="00A0499B" w:rsidRDefault="00CC2528" w:rsidP="00C41D36">
            <w:pPr>
              <w:spacing w:before="60" w:after="60"/>
              <w:cnfStyle w:val="000000000000" w:firstRow="0" w:lastRow="0" w:firstColumn="0" w:lastColumn="0" w:oddVBand="0" w:evenVBand="0" w:oddHBand="0" w:evenHBand="0" w:firstRowFirstColumn="0" w:firstRowLastColumn="0" w:lastRowFirstColumn="0" w:lastRowLastColumn="0"/>
            </w:pPr>
            <w:r w:rsidRPr="00A0499B">
              <w:t xml:space="preserve">Amendment to the test procedure to </w:t>
            </w:r>
            <w:r w:rsidR="00C41D36">
              <w:t>improve</w:t>
            </w:r>
            <w:r w:rsidR="00C41D36" w:rsidRPr="00A0499B">
              <w:t xml:space="preserve"> </w:t>
            </w:r>
            <w:r w:rsidRPr="00A0499B">
              <w:t>clarity.</w:t>
            </w:r>
          </w:p>
        </w:tc>
      </w:tr>
      <w:tr w:rsidR="00CC2528" w:rsidRPr="00827092" w14:paraId="16D3CB62" w14:textId="77777777" w:rsidTr="00242838">
        <w:tc>
          <w:tcPr>
            <w:cnfStyle w:val="001000000000" w:firstRow="0" w:lastRow="0" w:firstColumn="1" w:lastColumn="0" w:oddVBand="0" w:evenVBand="0" w:oddHBand="0" w:evenHBand="0" w:firstRowFirstColumn="0" w:firstRowLastColumn="0" w:lastRowFirstColumn="0" w:lastRowLastColumn="0"/>
            <w:tcW w:w="290" w:type="pct"/>
          </w:tcPr>
          <w:p w14:paraId="78A7F80C" w14:textId="5C88B628" w:rsidR="00CC2528" w:rsidRPr="00827092" w:rsidRDefault="00CC2528" w:rsidP="00314A47">
            <w:pPr>
              <w:spacing w:before="60" w:after="60"/>
              <w:jc w:val="center"/>
              <w:rPr>
                <w:b w:val="0"/>
              </w:rPr>
            </w:pPr>
            <w:r>
              <w:rPr>
                <w:b w:val="0"/>
              </w:rPr>
              <w:t>3</w:t>
            </w:r>
            <w:r w:rsidR="007844ED">
              <w:rPr>
                <w:b w:val="0"/>
              </w:rPr>
              <w:t>2</w:t>
            </w:r>
          </w:p>
        </w:tc>
        <w:tc>
          <w:tcPr>
            <w:tcW w:w="871" w:type="pct"/>
          </w:tcPr>
          <w:p w14:paraId="5EE3D5F3" w14:textId="241E196E" w:rsidR="00CC2528" w:rsidRPr="00A010FC" w:rsidRDefault="00E00947" w:rsidP="00314A47">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353B7F">
              <w:t>03 May 2021</w:t>
            </w:r>
          </w:p>
        </w:tc>
        <w:tc>
          <w:tcPr>
            <w:tcW w:w="431" w:type="pct"/>
          </w:tcPr>
          <w:p w14:paraId="6593B333" w14:textId="7D887B7A" w:rsidR="00CC2528" w:rsidRPr="00827092" w:rsidRDefault="00071F21" w:rsidP="00071F21">
            <w:pPr>
              <w:spacing w:before="60" w:after="60"/>
              <w:jc w:val="center"/>
              <w:cnfStyle w:val="000000000000" w:firstRow="0" w:lastRow="0" w:firstColumn="0" w:lastColumn="0" w:oddVBand="0" w:evenVBand="0" w:oddHBand="0" w:evenHBand="0" w:firstRowFirstColumn="0" w:firstRowLastColumn="0" w:lastRowFirstColumn="0" w:lastRowLastColumn="0"/>
            </w:pPr>
            <w:r>
              <w:t>18</w:t>
            </w:r>
            <w:r w:rsidR="00FA2123">
              <w:t xml:space="preserve"> to</w:t>
            </w:r>
            <w:r>
              <w:t xml:space="preserve"> 19</w:t>
            </w:r>
            <w:r w:rsidR="00FA2123">
              <w:t xml:space="preserve"> </w:t>
            </w:r>
            <w:r w:rsidR="001F17B7">
              <w:t xml:space="preserve">and </w:t>
            </w:r>
            <w:r w:rsidR="001F17B7">
              <w:br/>
            </w:r>
            <w:r w:rsidR="00FA2123">
              <w:t>2</w:t>
            </w:r>
            <w:r>
              <w:t>1 to 32</w:t>
            </w:r>
          </w:p>
        </w:tc>
        <w:tc>
          <w:tcPr>
            <w:tcW w:w="733" w:type="pct"/>
          </w:tcPr>
          <w:p w14:paraId="4224CFC8" w14:textId="5723C07C" w:rsidR="00CC2528" w:rsidRPr="00827092" w:rsidRDefault="000A42D2" w:rsidP="00314A47">
            <w:pPr>
              <w:spacing w:before="60" w:after="60"/>
              <w:jc w:val="center"/>
              <w:cnfStyle w:val="000000000000" w:firstRow="0" w:lastRow="0" w:firstColumn="0" w:lastColumn="0" w:oddVBand="0" w:evenVBand="0" w:oddHBand="0" w:evenHBand="0" w:firstRowFirstColumn="0" w:firstRowLastColumn="0" w:lastRowFirstColumn="0" w:lastRowLastColumn="0"/>
            </w:pPr>
            <w:r>
              <w:t>C</w:t>
            </w:r>
            <w:r w:rsidR="00CC2528" w:rsidRPr="00827092">
              <w:t>lause 7.10.1 &amp; 7.10.2</w:t>
            </w:r>
          </w:p>
          <w:p w14:paraId="6E4EA941" w14:textId="06735269" w:rsidR="00CC2528" w:rsidRPr="00827092" w:rsidRDefault="00CC2528" w:rsidP="00314A47">
            <w:pPr>
              <w:spacing w:before="60" w:after="60"/>
              <w:jc w:val="center"/>
              <w:cnfStyle w:val="000000000000" w:firstRow="0" w:lastRow="0" w:firstColumn="0" w:lastColumn="0" w:oddVBand="0" w:evenVBand="0" w:oddHBand="0" w:evenHBand="0" w:firstRowFirstColumn="0" w:firstRowLastColumn="0" w:lastRowFirstColumn="0" w:lastRowLastColumn="0"/>
            </w:pPr>
            <w:r w:rsidRPr="00827092">
              <w:t xml:space="preserve">Test </w:t>
            </w:r>
            <w:r w:rsidR="006D4E08">
              <w:t>R</w:t>
            </w:r>
            <w:r w:rsidRPr="00827092">
              <w:t>eport</w:t>
            </w:r>
          </w:p>
        </w:tc>
        <w:tc>
          <w:tcPr>
            <w:tcW w:w="2675" w:type="pct"/>
          </w:tcPr>
          <w:p w14:paraId="5E88ADDB" w14:textId="77777777" w:rsidR="00CC2528" w:rsidRPr="00827092" w:rsidRDefault="00CC2528" w:rsidP="00314A47">
            <w:pPr>
              <w:spacing w:before="60" w:after="60"/>
              <w:cnfStyle w:val="000000000000" w:firstRow="0" w:lastRow="0" w:firstColumn="0" w:lastColumn="0" w:oddVBand="0" w:evenVBand="0" w:oddHBand="0" w:evenHBand="0" w:firstRowFirstColumn="0" w:firstRowLastColumn="0" w:lastRowFirstColumn="0" w:lastRowLastColumn="0"/>
            </w:pPr>
            <w:r w:rsidRPr="00827092">
              <w:t>Amendment to incorporate:</w:t>
            </w:r>
          </w:p>
          <w:p w14:paraId="3C828838" w14:textId="77777777" w:rsidR="00CC2528" w:rsidRPr="00827092" w:rsidRDefault="00CC2528" w:rsidP="00314A47">
            <w:pPr>
              <w:pStyle w:val="ListParagraph"/>
              <w:numPr>
                <w:ilvl w:val="0"/>
                <w:numId w:val="45"/>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827092">
              <w:t>New test method to determine the actual length of a product with quantity statement in terms of linear measurement.</w:t>
            </w:r>
          </w:p>
          <w:p w14:paraId="76B0A821" w14:textId="77777777" w:rsidR="00CC2528" w:rsidRPr="00827092" w:rsidRDefault="00CC2528" w:rsidP="00314A47">
            <w:pPr>
              <w:pStyle w:val="ListParagraph"/>
              <w:numPr>
                <w:ilvl w:val="0"/>
                <w:numId w:val="45"/>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827092">
              <w:t xml:space="preserve">New test method to determine the actual area of a product with quantity statement in terms of area. </w:t>
            </w:r>
          </w:p>
          <w:p w14:paraId="5AC01ADF" w14:textId="722EE761" w:rsidR="00CC2528" w:rsidRPr="00827092" w:rsidRDefault="00CC2528" w:rsidP="00314A47">
            <w:pPr>
              <w:pStyle w:val="ListParagraph"/>
              <w:numPr>
                <w:ilvl w:val="0"/>
                <w:numId w:val="44"/>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827092">
              <w:t>Added test reports to record results for Linear Method and Area Method.</w:t>
            </w:r>
          </w:p>
        </w:tc>
      </w:tr>
    </w:tbl>
    <w:p w14:paraId="7DD9A595" w14:textId="1590038D" w:rsidR="00D076D5" w:rsidRPr="00827092" w:rsidRDefault="00D076D5" w:rsidP="00417115">
      <w:pPr>
        <w:pStyle w:val="Heading1-NoNumber"/>
      </w:pPr>
      <w:bookmarkStart w:id="1" w:name="_Toc51322504"/>
      <w:r w:rsidRPr="00827092">
        <w:t>Preface</w:t>
      </w:r>
      <w:bookmarkEnd w:id="1"/>
    </w:p>
    <w:p w14:paraId="3644B0C9" w14:textId="31C25FB6" w:rsidR="006455A4" w:rsidRPr="00827092" w:rsidRDefault="006850D3" w:rsidP="00C5281F">
      <w:bookmarkStart w:id="2" w:name="OLE_LINK9"/>
      <w:r>
        <w:t xml:space="preserve">The </w:t>
      </w:r>
      <w:r w:rsidR="006455A4" w:rsidRPr="00827092">
        <w:t xml:space="preserve">Chief </w:t>
      </w:r>
      <w:proofErr w:type="spellStart"/>
      <w:r w:rsidR="006455A4" w:rsidRPr="00827092">
        <w:t>Metrologist</w:t>
      </w:r>
      <w:proofErr w:type="spellEnd"/>
      <w:r w:rsidR="006455A4" w:rsidRPr="00827092">
        <w:t xml:space="preserve"> has determined that </w:t>
      </w:r>
      <w:r w:rsidR="006455A4" w:rsidRPr="00827092">
        <w:rPr>
          <w:i/>
        </w:rPr>
        <w:t xml:space="preserve">Sampling and </w:t>
      </w:r>
      <w:r w:rsidR="006455A4" w:rsidRPr="00827092">
        <w:rPr>
          <w:i/>
          <w:iCs/>
        </w:rPr>
        <w:t xml:space="preserve">Test Procedures for </w:t>
      </w:r>
      <w:proofErr w:type="spellStart"/>
      <w:r w:rsidR="006455A4" w:rsidRPr="00827092">
        <w:rPr>
          <w:i/>
          <w:iCs/>
        </w:rPr>
        <w:t>Prepackaged</w:t>
      </w:r>
      <w:proofErr w:type="spellEnd"/>
      <w:r w:rsidR="006455A4" w:rsidRPr="00827092">
        <w:rPr>
          <w:i/>
          <w:iCs/>
        </w:rPr>
        <w:t xml:space="preserve"> Products</w:t>
      </w:r>
      <w:r w:rsidR="006455A4" w:rsidRPr="00827092">
        <w:t xml:space="preserve"> contains, for the purposes of section 19Q of the </w:t>
      </w:r>
      <w:r w:rsidR="006455A4" w:rsidRPr="00827092">
        <w:rPr>
          <w:i/>
          <w:iCs/>
        </w:rPr>
        <w:t>National Measurement Act 1960</w:t>
      </w:r>
      <w:r w:rsidR="006455A4" w:rsidRPr="00827092">
        <w:t xml:space="preserve"> (</w:t>
      </w:r>
      <w:proofErr w:type="spellStart"/>
      <w:r w:rsidR="006455A4" w:rsidRPr="00827092">
        <w:t>Cth</w:t>
      </w:r>
      <w:proofErr w:type="spellEnd"/>
      <w:r w:rsidR="006455A4" w:rsidRPr="00827092">
        <w:t>)</w:t>
      </w:r>
      <w:r w:rsidR="00560EA3">
        <w:t xml:space="preserve"> include</w:t>
      </w:r>
      <w:r w:rsidR="006455A4" w:rsidRPr="00827092">
        <w:t xml:space="preserve"> the:</w:t>
      </w:r>
      <w:bookmarkEnd w:id="2"/>
    </w:p>
    <w:p w14:paraId="043ECF9D" w14:textId="77777777" w:rsidR="006455A4" w:rsidRPr="00827092" w:rsidRDefault="006455A4" w:rsidP="00C5281F">
      <w:pPr>
        <w:pStyle w:val="ListBullet"/>
        <w:spacing w:after="120"/>
        <w:ind w:left="850" w:hanging="425"/>
        <w:contextualSpacing/>
      </w:pPr>
      <w:r w:rsidRPr="00827092">
        <w:t>AQS sampling procedures;</w:t>
      </w:r>
    </w:p>
    <w:p w14:paraId="78AF5D2C" w14:textId="77777777" w:rsidR="006455A4" w:rsidRPr="00827092" w:rsidRDefault="006455A4" w:rsidP="00C5281F">
      <w:pPr>
        <w:pStyle w:val="ListBullet"/>
        <w:spacing w:after="120"/>
        <w:ind w:left="850" w:hanging="425"/>
        <w:contextualSpacing/>
      </w:pPr>
      <w:r w:rsidRPr="00827092">
        <w:t>AQS test procedures;</w:t>
      </w:r>
    </w:p>
    <w:p w14:paraId="7A966874" w14:textId="77777777" w:rsidR="006455A4" w:rsidRPr="00827092" w:rsidRDefault="006455A4" w:rsidP="00C5281F">
      <w:pPr>
        <w:pStyle w:val="ListBullet"/>
        <w:spacing w:after="120"/>
        <w:ind w:left="850" w:hanging="425"/>
        <w:contextualSpacing/>
      </w:pPr>
      <w:r w:rsidRPr="00827092">
        <w:t>national group test procedures;</w:t>
      </w:r>
    </w:p>
    <w:p w14:paraId="77321390" w14:textId="77777777" w:rsidR="006455A4" w:rsidRPr="00827092" w:rsidRDefault="006455A4" w:rsidP="00C5281F">
      <w:pPr>
        <w:pStyle w:val="ListBullet"/>
        <w:spacing w:after="120"/>
        <w:ind w:left="850" w:hanging="425"/>
        <w:contextualSpacing/>
      </w:pPr>
      <w:r w:rsidRPr="00827092">
        <w:t>national sampling procedures; and</w:t>
      </w:r>
    </w:p>
    <w:p w14:paraId="57256B08" w14:textId="77777777" w:rsidR="006455A4" w:rsidRPr="00827092" w:rsidRDefault="006455A4" w:rsidP="00C5281F">
      <w:pPr>
        <w:pStyle w:val="ListBullet"/>
        <w:spacing w:after="120"/>
        <w:ind w:left="850" w:hanging="425"/>
        <w:contextualSpacing/>
      </w:pPr>
      <w:proofErr w:type="gramStart"/>
      <w:r w:rsidRPr="00827092">
        <w:t>national</w:t>
      </w:r>
      <w:proofErr w:type="gramEnd"/>
      <w:r w:rsidRPr="00827092">
        <w:t xml:space="preserve"> single article test procedures.</w:t>
      </w:r>
    </w:p>
    <w:p w14:paraId="58975304" w14:textId="4058B1D2" w:rsidR="00A35CF0" w:rsidRPr="00827092" w:rsidRDefault="00A35CF0">
      <w:pPr>
        <w:spacing w:after="200"/>
        <w:rPr>
          <w:i/>
        </w:rPr>
      </w:pPr>
      <w:r w:rsidRPr="00827092">
        <w:rPr>
          <w:i/>
        </w:rPr>
        <w:br w:type="page"/>
      </w:r>
    </w:p>
    <w:p w14:paraId="5D5CB7F2" w14:textId="29E3BCD8" w:rsidR="00CB2680" w:rsidRPr="00827092" w:rsidRDefault="00CB2680" w:rsidP="00C557C3">
      <w:pPr>
        <w:pStyle w:val="Heading1-NoNumber"/>
      </w:pPr>
      <w:bookmarkStart w:id="3" w:name="_Toc51322505"/>
      <w:r w:rsidRPr="00827092">
        <w:lastRenderedPageBreak/>
        <w:t>Contents</w:t>
      </w:r>
      <w:bookmarkEnd w:id="3"/>
    </w:p>
    <w:p w14:paraId="7D577193" w14:textId="77777777" w:rsidR="000B04C1" w:rsidRDefault="00163B54">
      <w:pPr>
        <w:pStyle w:val="TOC1"/>
        <w:tabs>
          <w:tab w:val="right" w:leader="dot" w:pos="9742"/>
        </w:tabs>
        <w:rPr>
          <w:rFonts w:eastAsiaTheme="minorEastAsia"/>
          <w:noProof/>
          <w:sz w:val="22"/>
          <w:lang w:eastAsia="en-AU"/>
        </w:rPr>
      </w:pPr>
      <w:r w:rsidRPr="00827092">
        <w:fldChar w:fldCharType="begin"/>
      </w:r>
      <w:r w:rsidRPr="00827092">
        <w:instrText xml:space="preserve"> TOC \o "1-2" \h \z \u </w:instrText>
      </w:r>
      <w:r w:rsidRPr="00827092">
        <w:fldChar w:fldCharType="separate"/>
      </w:r>
      <w:hyperlink w:anchor="_Toc51322503" w:history="1">
        <w:r w:rsidR="000B04C1" w:rsidRPr="00DC7FAF">
          <w:rPr>
            <w:rStyle w:val="Hyperlink"/>
            <w:noProof/>
          </w:rPr>
          <w:t>Amendments</w:t>
        </w:r>
        <w:r w:rsidR="000B04C1">
          <w:rPr>
            <w:noProof/>
            <w:webHidden/>
          </w:rPr>
          <w:tab/>
        </w:r>
        <w:r w:rsidR="000B04C1">
          <w:rPr>
            <w:noProof/>
            <w:webHidden/>
          </w:rPr>
          <w:fldChar w:fldCharType="begin"/>
        </w:r>
        <w:r w:rsidR="000B04C1">
          <w:rPr>
            <w:noProof/>
            <w:webHidden/>
          </w:rPr>
          <w:instrText xml:space="preserve"> PAGEREF _Toc51322503 \h </w:instrText>
        </w:r>
        <w:r w:rsidR="000B04C1">
          <w:rPr>
            <w:noProof/>
            <w:webHidden/>
          </w:rPr>
        </w:r>
        <w:r w:rsidR="000B04C1">
          <w:rPr>
            <w:noProof/>
            <w:webHidden/>
          </w:rPr>
          <w:fldChar w:fldCharType="separate"/>
        </w:r>
        <w:r w:rsidR="00672739">
          <w:rPr>
            <w:noProof/>
            <w:webHidden/>
          </w:rPr>
          <w:t>i</w:t>
        </w:r>
        <w:r w:rsidR="000B04C1">
          <w:rPr>
            <w:noProof/>
            <w:webHidden/>
          </w:rPr>
          <w:fldChar w:fldCharType="end"/>
        </w:r>
      </w:hyperlink>
    </w:p>
    <w:p w14:paraId="1EAD0386" w14:textId="77777777" w:rsidR="000B04C1" w:rsidRDefault="00C337D4">
      <w:pPr>
        <w:pStyle w:val="TOC1"/>
        <w:tabs>
          <w:tab w:val="right" w:leader="dot" w:pos="9742"/>
        </w:tabs>
        <w:rPr>
          <w:rFonts w:eastAsiaTheme="minorEastAsia"/>
          <w:noProof/>
          <w:sz w:val="22"/>
          <w:lang w:eastAsia="en-AU"/>
        </w:rPr>
      </w:pPr>
      <w:hyperlink w:anchor="_Toc51322504" w:history="1">
        <w:r w:rsidR="000B04C1" w:rsidRPr="00DC7FAF">
          <w:rPr>
            <w:rStyle w:val="Hyperlink"/>
            <w:noProof/>
          </w:rPr>
          <w:t>Preface</w:t>
        </w:r>
        <w:r w:rsidR="000B04C1">
          <w:rPr>
            <w:noProof/>
            <w:webHidden/>
          </w:rPr>
          <w:tab/>
        </w:r>
        <w:r w:rsidR="000B04C1">
          <w:rPr>
            <w:noProof/>
            <w:webHidden/>
          </w:rPr>
          <w:fldChar w:fldCharType="begin"/>
        </w:r>
        <w:r w:rsidR="000B04C1">
          <w:rPr>
            <w:noProof/>
            <w:webHidden/>
          </w:rPr>
          <w:instrText xml:space="preserve"> PAGEREF _Toc51322504 \h </w:instrText>
        </w:r>
        <w:r w:rsidR="000B04C1">
          <w:rPr>
            <w:noProof/>
            <w:webHidden/>
          </w:rPr>
        </w:r>
        <w:r w:rsidR="000B04C1">
          <w:rPr>
            <w:noProof/>
            <w:webHidden/>
          </w:rPr>
          <w:fldChar w:fldCharType="separate"/>
        </w:r>
        <w:r w:rsidR="00672739">
          <w:rPr>
            <w:noProof/>
            <w:webHidden/>
          </w:rPr>
          <w:t>iii</w:t>
        </w:r>
        <w:r w:rsidR="000B04C1">
          <w:rPr>
            <w:noProof/>
            <w:webHidden/>
          </w:rPr>
          <w:fldChar w:fldCharType="end"/>
        </w:r>
      </w:hyperlink>
    </w:p>
    <w:p w14:paraId="6E6CED8A" w14:textId="77777777" w:rsidR="000B04C1" w:rsidRDefault="00C337D4">
      <w:pPr>
        <w:pStyle w:val="TOC1"/>
        <w:tabs>
          <w:tab w:val="right" w:leader="dot" w:pos="9742"/>
        </w:tabs>
        <w:rPr>
          <w:rFonts w:eastAsiaTheme="minorEastAsia"/>
          <w:noProof/>
          <w:sz w:val="22"/>
          <w:lang w:eastAsia="en-AU"/>
        </w:rPr>
      </w:pPr>
      <w:hyperlink w:anchor="_Toc51322505" w:history="1">
        <w:r w:rsidR="000B04C1" w:rsidRPr="00DC7FAF">
          <w:rPr>
            <w:rStyle w:val="Hyperlink"/>
            <w:noProof/>
          </w:rPr>
          <w:t>Contents</w:t>
        </w:r>
        <w:r w:rsidR="000B04C1">
          <w:rPr>
            <w:noProof/>
            <w:webHidden/>
          </w:rPr>
          <w:tab/>
        </w:r>
        <w:r w:rsidR="000B04C1">
          <w:rPr>
            <w:noProof/>
            <w:webHidden/>
          </w:rPr>
          <w:fldChar w:fldCharType="begin"/>
        </w:r>
        <w:r w:rsidR="000B04C1">
          <w:rPr>
            <w:noProof/>
            <w:webHidden/>
          </w:rPr>
          <w:instrText xml:space="preserve"> PAGEREF _Toc51322505 \h </w:instrText>
        </w:r>
        <w:r w:rsidR="000B04C1">
          <w:rPr>
            <w:noProof/>
            <w:webHidden/>
          </w:rPr>
        </w:r>
        <w:r w:rsidR="000B04C1">
          <w:rPr>
            <w:noProof/>
            <w:webHidden/>
          </w:rPr>
          <w:fldChar w:fldCharType="separate"/>
        </w:r>
        <w:r w:rsidR="00672739">
          <w:rPr>
            <w:noProof/>
            <w:webHidden/>
          </w:rPr>
          <w:t>iv</w:t>
        </w:r>
        <w:r w:rsidR="000B04C1">
          <w:rPr>
            <w:noProof/>
            <w:webHidden/>
          </w:rPr>
          <w:fldChar w:fldCharType="end"/>
        </w:r>
      </w:hyperlink>
    </w:p>
    <w:p w14:paraId="63E1BA5F" w14:textId="77777777" w:rsidR="000B04C1" w:rsidRDefault="00C337D4">
      <w:pPr>
        <w:pStyle w:val="TOC1"/>
        <w:tabs>
          <w:tab w:val="right" w:leader="dot" w:pos="9742"/>
        </w:tabs>
        <w:rPr>
          <w:rFonts w:eastAsiaTheme="minorEastAsia"/>
          <w:noProof/>
          <w:sz w:val="22"/>
          <w:lang w:eastAsia="en-AU"/>
        </w:rPr>
      </w:pPr>
      <w:hyperlink w:anchor="_Toc51322506" w:history="1">
        <w:r w:rsidR="000B04C1" w:rsidRPr="00DC7FAF">
          <w:rPr>
            <w:rStyle w:val="Hyperlink"/>
            <w:noProof/>
          </w:rPr>
          <w:t>Explanation of Terms</w:t>
        </w:r>
        <w:r w:rsidR="000B04C1">
          <w:rPr>
            <w:noProof/>
            <w:webHidden/>
          </w:rPr>
          <w:tab/>
        </w:r>
        <w:r w:rsidR="000B04C1">
          <w:rPr>
            <w:noProof/>
            <w:webHidden/>
          </w:rPr>
          <w:fldChar w:fldCharType="begin"/>
        </w:r>
        <w:r w:rsidR="000B04C1">
          <w:rPr>
            <w:noProof/>
            <w:webHidden/>
          </w:rPr>
          <w:instrText xml:space="preserve"> PAGEREF _Toc51322506 \h </w:instrText>
        </w:r>
        <w:r w:rsidR="000B04C1">
          <w:rPr>
            <w:noProof/>
            <w:webHidden/>
          </w:rPr>
        </w:r>
        <w:r w:rsidR="000B04C1">
          <w:rPr>
            <w:noProof/>
            <w:webHidden/>
          </w:rPr>
          <w:fldChar w:fldCharType="separate"/>
        </w:r>
        <w:r w:rsidR="00672739">
          <w:rPr>
            <w:noProof/>
            <w:webHidden/>
          </w:rPr>
          <w:t>vi</w:t>
        </w:r>
        <w:r w:rsidR="000B04C1">
          <w:rPr>
            <w:noProof/>
            <w:webHidden/>
          </w:rPr>
          <w:fldChar w:fldCharType="end"/>
        </w:r>
      </w:hyperlink>
    </w:p>
    <w:p w14:paraId="65B7B66F" w14:textId="77777777" w:rsidR="000B04C1" w:rsidRDefault="00C337D4">
      <w:pPr>
        <w:pStyle w:val="TOC1"/>
        <w:tabs>
          <w:tab w:val="right" w:leader="dot" w:pos="9742"/>
        </w:tabs>
        <w:rPr>
          <w:rFonts w:eastAsiaTheme="minorEastAsia"/>
          <w:noProof/>
          <w:sz w:val="22"/>
          <w:lang w:eastAsia="en-AU"/>
        </w:rPr>
      </w:pPr>
      <w:hyperlink w:anchor="_Toc51322507" w:history="1">
        <w:r w:rsidR="000B04C1" w:rsidRPr="00DC7FAF">
          <w:rPr>
            <w:rStyle w:val="Hyperlink"/>
            <w:noProof/>
          </w:rPr>
          <w:t>Abbreviations</w:t>
        </w:r>
        <w:r w:rsidR="000B04C1">
          <w:rPr>
            <w:noProof/>
            <w:webHidden/>
          </w:rPr>
          <w:tab/>
        </w:r>
        <w:r w:rsidR="000B04C1">
          <w:rPr>
            <w:noProof/>
            <w:webHidden/>
          </w:rPr>
          <w:fldChar w:fldCharType="begin"/>
        </w:r>
        <w:r w:rsidR="000B04C1">
          <w:rPr>
            <w:noProof/>
            <w:webHidden/>
          </w:rPr>
          <w:instrText xml:space="preserve"> PAGEREF _Toc51322507 \h </w:instrText>
        </w:r>
        <w:r w:rsidR="000B04C1">
          <w:rPr>
            <w:noProof/>
            <w:webHidden/>
          </w:rPr>
        </w:r>
        <w:r w:rsidR="000B04C1">
          <w:rPr>
            <w:noProof/>
            <w:webHidden/>
          </w:rPr>
          <w:fldChar w:fldCharType="separate"/>
        </w:r>
        <w:r w:rsidR="00672739">
          <w:rPr>
            <w:noProof/>
            <w:webHidden/>
          </w:rPr>
          <w:t>vii</w:t>
        </w:r>
        <w:r w:rsidR="000B04C1">
          <w:rPr>
            <w:noProof/>
            <w:webHidden/>
          </w:rPr>
          <w:fldChar w:fldCharType="end"/>
        </w:r>
      </w:hyperlink>
    </w:p>
    <w:p w14:paraId="53DEBE0E" w14:textId="77777777" w:rsidR="000B04C1" w:rsidRDefault="00C337D4">
      <w:pPr>
        <w:pStyle w:val="TOC1"/>
        <w:tabs>
          <w:tab w:val="left" w:pos="660"/>
          <w:tab w:val="right" w:leader="dot" w:pos="9742"/>
        </w:tabs>
        <w:rPr>
          <w:rFonts w:eastAsiaTheme="minorEastAsia"/>
          <w:noProof/>
          <w:sz w:val="22"/>
          <w:lang w:eastAsia="en-AU"/>
        </w:rPr>
      </w:pPr>
      <w:hyperlink w:anchor="_Toc51322508" w:history="1">
        <w:r w:rsidR="000B04C1" w:rsidRPr="00DC7FAF">
          <w:rPr>
            <w:rStyle w:val="Hyperlink"/>
            <w:noProof/>
          </w:rPr>
          <w:t>1.</w:t>
        </w:r>
        <w:r w:rsidR="000B04C1">
          <w:rPr>
            <w:rFonts w:eastAsiaTheme="minorEastAsia"/>
            <w:noProof/>
            <w:sz w:val="22"/>
            <w:lang w:eastAsia="en-AU"/>
          </w:rPr>
          <w:tab/>
        </w:r>
        <w:r w:rsidR="000B04C1" w:rsidRPr="00DC7FAF">
          <w:rPr>
            <w:rStyle w:val="Hyperlink"/>
            <w:noProof/>
          </w:rPr>
          <w:t>Scope</w:t>
        </w:r>
        <w:r w:rsidR="000B04C1">
          <w:rPr>
            <w:noProof/>
            <w:webHidden/>
          </w:rPr>
          <w:tab/>
        </w:r>
        <w:r w:rsidR="000B04C1">
          <w:rPr>
            <w:noProof/>
            <w:webHidden/>
          </w:rPr>
          <w:fldChar w:fldCharType="begin"/>
        </w:r>
        <w:r w:rsidR="000B04C1">
          <w:rPr>
            <w:noProof/>
            <w:webHidden/>
          </w:rPr>
          <w:instrText xml:space="preserve"> PAGEREF _Toc51322508 \h </w:instrText>
        </w:r>
        <w:r w:rsidR="000B04C1">
          <w:rPr>
            <w:noProof/>
            <w:webHidden/>
          </w:rPr>
        </w:r>
        <w:r w:rsidR="000B04C1">
          <w:rPr>
            <w:noProof/>
            <w:webHidden/>
          </w:rPr>
          <w:fldChar w:fldCharType="separate"/>
        </w:r>
        <w:r w:rsidR="00672739">
          <w:rPr>
            <w:noProof/>
            <w:webHidden/>
          </w:rPr>
          <w:t>1</w:t>
        </w:r>
        <w:r w:rsidR="000B04C1">
          <w:rPr>
            <w:noProof/>
            <w:webHidden/>
          </w:rPr>
          <w:fldChar w:fldCharType="end"/>
        </w:r>
      </w:hyperlink>
    </w:p>
    <w:p w14:paraId="232DF0FC" w14:textId="77777777" w:rsidR="000B04C1" w:rsidRDefault="00C337D4">
      <w:pPr>
        <w:pStyle w:val="TOC1"/>
        <w:tabs>
          <w:tab w:val="left" w:pos="660"/>
          <w:tab w:val="right" w:leader="dot" w:pos="9742"/>
        </w:tabs>
        <w:rPr>
          <w:rFonts w:eastAsiaTheme="minorEastAsia"/>
          <w:noProof/>
          <w:sz w:val="22"/>
          <w:lang w:eastAsia="en-AU"/>
        </w:rPr>
      </w:pPr>
      <w:hyperlink w:anchor="_Toc51322509" w:history="1">
        <w:r w:rsidR="000B04C1" w:rsidRPr="00DC7FAF">
          <w:rPr>
            <w:rStyle w:val="Hyperlink"/>
            <w:noProof/>
          </w:rPr>
          <w:t>2.</w:t>
        </w:r>
        <w:r w:rsidR="000B04C1">
          <w:rPr>
            <w:rFonts w:eastAsiaTheme="minorEastAsia"/>
            <w:noProof/>
            <w:sz w:val="22"/>
            <w:lang w:eastAsia="en-AU"/>
          </w:rPr>
          <w:tab/>
        </w:r>
        <w:r w:rsidR="000B04C1" w:rsidRPr="00DC7FAF">
          <w:rPr>
            <w:rStyle w:val="Hyperlink"/>
            <w:noProof/>
          </w:rPr>
          <w:t>Equipment</w:t>
        </w:r>
        <w:r w:rsidR="000B04C1">
          <w:rPr>
            <w:noProof/>
            <w:webHidden/>
          </w:rPr>
          <w:tab/>
        </w:r>
        <w:r w:rsidR="000B04C1">
          <w:rPr>
            <w:noProof/>
            <w:webHidden/>
          </w:rPr>
          <w:fldChar w:fldCharType="begin"/>
        </w:r>
        <w:r w:rsidR="000B04C1">
          <w:rPr>
            <w:noProof/>
            <w:webHidden/>
          </w:rPr>
          <w:instrText xml:space="preserve"> PAGEREF _Toc51322509 \h </w:instrText>
        </w:r>
        <w:r w:rsidR="000B04C1">
          <w:rPr>
            <w:noProof/>
            <w:webHidden/>
          </w:rPr>
        </w:r>
        <w:r w:rsidR="000B04C1">
          <w:rPr>
            <w:noProof/>
            <w:webHidden/>
          </w:rPr>
          <w:fldChar w:fldCharType="separate"/>
        </w:r>
        <w:r w:rsidR="00672739">
          <w:rPr>
            <w:noProof/>
            <w:webHidden/>
          </w:rPr>
          <w:t>1</w:t>
        </w:r>
        <w:r w:rsidR="000B04C1">
          <w:rPr>
            <w:noProof/>
            <w:webHidden/>
          </w:rPr>
          <w:fldChar w:fldCharType="end"/>
        </w:r>
      </w:hyperlink>
    </w:p>
    <w:p w14:paraId="3482BB7B" w14:textId="77777777" w:rsidR="000B04C1" w:rsidRDefault="00C337D4">
      <w:pPr>
        <w:pStyle w:val="TOC1"/>
        <w:tabs>
          <w:tab w:val="left" w:pos="660"/>
          <w:tab w:val="right" w:leader="dot" w:pos="9742"/>
        </w:tabs>
        <w:rPr>
          <w:rFonts w:eastAsiaTheme="minorEastAsia"/>
          <w:noProof/>
          <w:sz w:val="22"/>
          <w:lang w:eastAsia="en-AU"/>
        </w:rPr>
      </w:pPr>
      <w:hyperlink w:anchor="_Toc51322510" w:history="1">
        <w:r w:rsidR="000B04C1" w:rsidRPr="00DC7FAF">
          <w:rPr>
            <w:rStyle w:val="Hyperlink"/>
            <w:noProof/>
          </w:rPr>
          <w:t>3.</w:t>
        </w:r>
        <w:r w:rsidR="000B04C1">
          <w:rPr>
            <w:rFonts w:eastAsiaTheme="minorEastAsia"/>
            <w:noProof/>
            <w:sz w:val="22"/>
            <w:lang w:eastAsia="en-AU"/>
          </w:rPr>
          <w:tab/>
        </w:r>
        <w:r w:rsidR="000B04C1" w:rsidRPr="00DC7FAF">
          <w:rPr>
            <w:rStyle w:val="Hyperlink"/>
            <w:noProof/>
          </w:rPr>
          <w:t>Visual Inspection</w:t>
        </w:r>
        <w:r w:rsidR="000B04C1">
          <w:rPr>
            <w:noProof/>
            <w:webHidden/>
          </w:rPr>
          <w:tab/>
        </w:r>
        <w:r w:rsidR="000B04C1">
          <w:rPr>
            <w:noProof/>
            <w:webHidden/>
          </w:rPr>
          <w:fldChar w:fldCharType="begin"/>
        </w:r>
        <w:r w:rsidR="000B04C1">
          <w:rPr>
            <w:noProof/>
            <w:webHidden/>
          </w:rPr>
          <w:instrText xml:space="preserve"> PAGEREF _Toc51322510 \h </w:instrText>
        </w:r>
        <w:r w:rsidR="000B04C1">
          <w:rPr>
            <w:noProof/>
            <w:webHidden/>
          </w:rPr>
        </w:r>
        <w:r w:rsidR="000B04C1">
          <w:rPr>
            <w:noProof/>
            <w:webHidden/>
          </w:rPr>
          <w:fldChar w:fldCharType="separate"/>
        </w:r>
        <w:r w:rsidR="00672739">
          <w:rPr>
            <w:noProof/>
            <w:webHidden/>
          </w:rPr>
          <w:t>3</w:t>
        </w:r>
        <w:r w:rsidR="000B04C1">
          <w:rPr>
            <w:noProof/>
            <w:webHidden/>
          </w:rPr>
          <w:fldChar w:fldCharType="end"/>
        </w:r>
      </w:hyperlink>
    </w:p>
    <w:p w14:paraId="165F1F8C"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1" w:history="1">
        <w:r w:rsidR="000B04C1" w:rsidRPr="00DC7FAF">
          <w:rPr>
            <w:rStyle w:val="Hyperlink"/>
            <w:noProof/>
          </w:rPr>
          <w:t>3.1</w:t>
        </w:r>
        <w:r w:rsidR="000B04C1">
          <w:rPr>
            <w:rFonts w:eastAsiaTheme="minorEastAsia"/>
            <w:noProof/>
            <w:color w:val="auto"/>
            <w:sz w:val="22"/>
            <w:lang w:eastAsia="en-AU"/>
          </w:rPr>
          <w:tab/>
        </w:r>
        <w:r w:rsidR="000B04C1" w:rsidRPr="00DC7FAF">
          <w:rPr>
            <w:rStyle w:val="Hyperlink"/>
            <w:noProof/>
          </w:rPr>
          <w:t>Required Data</w:t>
        </w:r>
        <w:r w:rsidR="000B04C1">
          <w:rPr>
            <w:noProof/>
            <w:webHidden/>
          </w:rPr>
          <w:tab/>
        </w:r>
        <w:r w:rsidR="000B04C1">
          <w:rPr>
            <w:noProof/>
            <w:webHidden/>
          </w:rPr>
          <w:fldChar w:fldCharType="begin"/>
        </w:r>
        <w:r w:rsidR="000B04C1">
          <w:rPr>
            <w:noProof/>
            <w:webHidden/>
          </w:rPr>
          <w:instrText xml:space="preserve"> PAGEREF _Toc51322511 \h </w:instrText>
        </w:r>
        <w:r w:rsidR="000B04C1">
          <w:rPr>
            <w:noProof/>
            <w:webHidden/>
          </w:rPr>
        </w:r>
        <w:r w:rsidR="000B04C1">
          <w:rPr>
            <w:noProof/>
            <w:webHidden/>
          </w:rPr>
          <w:fldChar w:fldCharType="separate"/>
        </w:r>
        <w:r w:rsidR="00672739">
          <w:rPr>
            <w:noProof/>
            <w:webHidden/>
          </w:rPr>
          <w:t>3</w:t>
        </w:r>
        <w:r w:rsidR="000B04C1">
          <w:rPr>
            <w:noProof/>
            <w:webHidden/>
          </w:rPr>
          <w:fldChar w:fldCharType="end"/>
        </w:r>
      </w:hyperlink>
    </w:p>
    <w:p w14:paraId="5A4A0ABC"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2" w:history="1">
        <w:r w:rsidR="000B04C1" w:rsidRPr="00DC7FAF">
          <w:rPr>
            <w:rStyle w:val="Hyperlink"/>
            <w:noProof/>
          </w:rPr>
          <w:t>3.2</w:t>
        </w:r>
        <w:r w:rsidR="000B04C1">
          <w:rPr>
            <w:rFonts w:eastAsiaTheme="minorEastAsia"/>
            <w:noProof/>
            <w:color w:val="auto"/>
            <w:sz w:val="22"/>
            <w:lang w:eastAsia="en-AU"/>
          </w:rPr>
          <w:tab/>
        </w:r>
        <w:r w:rsidR="000B04C1" w:rsidRPr="00DC7FAF">
          <w:rPr>
            <w:rStyle w:val="Hyperlink"/>
            <w:noProof/>
          </w:rPr>
          <w:t>Characteristics of the Prepackaged Product</w:t>
        </w:r>
        <w:r w:rsidR="000B04C1">
          <w:rPr>
            <w:noProof/>
            <w:webHidden/>
          </w:rPr>
          <w:tab/>
        </w:r>
        <w:r w:rsidR="000B04C1">
          <w:rPr>
            <w:noProof/>
            <w:webHidden/>
          </w:rPr>
          <w:fldChar w:fldCharType="begin"/>
        </w:r>
        <w:r w:rsidR="000B04C1">
          <w:rPr>
            <w:noProof/>
            <w:webHidden/>
          </w:rPr>
          <w:instrText xml:space="preserve"> PAGEREF _Toc51322512 \h </w:instrText>
        </w:r>
        <w:r w:rsidR="000B04C1">
          <w:rPr>
            <w:noProof/>
            <w:webHidden/>
          </w:rPr>
        </w:r>
        <w:r w:rsidR="000B04C1">
          <w:rPr>
            <w:noProof/>
            <w:webHidden/>
          </w:rPr>
          <w:fldChar w:fldCharType="separate"/>
        </w:r>
        <w:r w:rsidR="00672739">
          <w:rPr>
            <w:noProof/>
            <w:webHidden/>
          </w:rPr>
          <w:t>4</w:t>
        </w:r>
        <w:r w:rsidR="000B04C1">
          <w:rPr>
            <w:noProof/>
            <w:webHidden/>
          </w:rPr>
          <w:fldChar w:fldCharType="end"/>
        </w:r>
      </w:hyperlink>
    </w:p>
    <w:p w14:paraId="658AB612" w14:textId="77777777" w:rsidR="000B04C1" w:rsidRDefault="00C337D4">
      <w:pPr>
        <w:pStyle w:val="TOC1"/>
        <w:tabs>
          <w:tab w:val="left" w:pos="660"/>
          <w:tab w:val="right" w:leader="dot" w:pos="9742"/>
        </w:tabs>
        <w:rPr>
          <w:rFonts w:eastAsiaTheme="minorEastAsia"/>
          <w:noProof/>
          <w:sz w:val="22"/>
          <w:lang w:eastAsia="en-AU"/>
        </w:rPr>
      </w:pPr>
      <w:hyperlink w:anchor="_Toc51322513" w:history="1">
        <w:r w:rsidR="000B04C1" w:rsidRPr="00DC7FAF">
          <w:rPr>
            <w:rStyle w:val="Hyperlink"/>
            <w:noProof/>
          </w:rPr>
          <w:t>4.</w:t>
        </w:r>
        <w:r w:rsidR="000B04C1">
          <w:rPr>
            <w:rFonts w:eastAsiaTheme="minorEastAsia"/>
            <w:noProof/>
            <w:sz w:val="22"/>
            <w:lang w:eastAsia="en-AU"/>
          </w:rPr>
          <w:tab/>
        </w:r>
        <w:r w:rsidR="000B04C1" w:rsidRPr="00DC7FAF">
          <w:rPr>
            <w:rStyle w:val="Hyperlink"/>
            <w:noProof/>
          </w:rPr>
          <w:t>AQS Sampling and Deficiencies</w:t>
        </w:r>
        <w:r w:rsidR="000B04C1">
          <w:rPr>
            <w:noProof/>
            <w:webHidden/>
          </w:rPr>
          <w:tab/>
        </w:r>
        <w:r w:rsidR="000B04C1">
          <w:rPr>
            <w:noProof/>
            <w:webHidden/>
          </w:rPr>
          <w:fldChar w:fldCharType="begin"/>
        </w:r>
        <w:r w:rsidR="000B04C1">
          <w:rPr>
            <w:noProof/>
            <w:webHidden/>
          </w:rPr>
          <w:instrText xml:space="preserve"> PAGEREF _Toc51322513 \h </w:instrText>
        </w:r>
        <w:r w:rsidR="000B04C1">
          <w:rPr>
            <w:noProof/>
            <w:webHidden/>
          </w:rPr>
        </w:r>
        <w:r w:rsidR="000B04C1">
          <w:rPr>
            <w:noProof/>
            <w:webHidden/>
          </w:rPr>
          <w:fldChar w:fldCharType="separate"/>
        </w:r>
        <w:r w:rsidR="00672739">
          <w:rPr>
            <w:noProof/>
            <w:webHidden/>
          </w:rPr>
          <w:t>4</w:t>
        </w:r>
        <w:r w:rsidR="000B04C1">
          <w:rPr>
            <w:noProof/>
            <w:webHidden/>
          </w:rPr>
          <w:fldChar w:fldCharType="end"/>
        </w:r>
      </w:hyperlink>
    </w:p>
    <w:p w14:paraId="1577C056"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4" w:history="1">
        <w:r w:rsidR="000B04C1" w:rsidRPr="00DC7FAF">
          <w:rPr>
            <w:rStyle w:val="Hyperlink"/>
            <w:noProof/>
          </w:rPr>
          <w:t>4.1</w:t>
        </w:r>
        <w:r w:rsidR="000B04C1">
          <w:rPr>
            <w:rFonts w:eastAsiaTheme="minorEastAsia"/>
            <w:noProof/>
            <w:color w:val="auto"/>
            <w:sz w:val="22"/>
            <w:lang w:eastAsia="en-AU"/>
          </w:rPr>
          <w:tab/>
        </w:r>
        <w:r w:rsidR="000B04C1" w:rsidRPr="00DC7FAF">
          <w:rPr>
            <w:rStyle w:val="Hyperlink"/>
            <w:noProof/>
          </w:rPr>
          <w:t>Threshold and Tolerable Deficiency</w:t>
        </w:r>
        <w:r w:rsidR="000B04C1">
          <w:rPr>
            <w:noProof/>
            <w:webHidden/>
          </w:rPr>
          <w:tab/>
        </w:r>
        <w:r w:rsidR="000B04C1">
          <w:rPr>
            <w:noProof/>
            <w:webHidden/>
          </w:rPr>
          <w:fldChar w:fldCharType="begin"/>
        </w:r>
        <w:r w:rsidR="000B04C1">
          <w:rPr>
            <w:noProof/>
            <w:webHidden/>
          </w:rPr>
          <w:instrText xml:space="preserve"> PAGEREF _Toc51322514 \h </w:instrText>
        </w:r>
        <w:r w:rsidR="000B04C1">
          <w:rPr>
            <w:noProof/>
            <w:webHidden/>
          </w:rPr>
        </w:r>
        <w:r w:rsidR="000B04C1">
          <w:rPr>
            <w:noProof/>
            <w:webHidden/>
          </w:rPr>
          <w:fldChar w:fldCharType="separate"/>
        </w:r>
        <w:r w:rsidR="00672739">
          <w:rPr>
            <w:noProof/>
            <w:webHidden/>
          </w:rPr>
          <w:t>4</w:t>
        </w:r>
        <w:r w:rsidR="000B04C1">
          <w:rPr>
            <w:noProof/>
            <w:webHidden/>
          </w:rPr>
          <w:fldChar w:fldCharType="end"/>
        </w:r>
      </w:hyperlink>
    </w:p>
    <w:p w14:paraId="2E1A5705"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5" w:history="1">
        <w:r w:rsidR="000B04C1" w:rsidRPr="00DC7FAF">
          <w:rPr>
            <w:rStyle w:val="Hyperlink"/>
            <w:noProof/>
          </w:rPr>
          <w:t>4.2</w:t>
        </w:r>
        <w:r w:rsidR="000B04C1">
          <w:rPr>
            <w:rFonts w:eastAsiaTheme="minorEastAsia"/>
            <w:noProof/>
            <w:color w:val="auto"/>
            <w:sz w:val="22"/>
            <w:lang w:eastAsia="en-AU"/>
          </w:rPr>
          <w:tab/>
        </w:r>
        <w:r w:rsidR="000B04C1" w:rsidRPr="00DC7FAF">
          <w:rPr>
            <w:rStyle w:val="Hyperlink"/>
            <w:noProof/>
          </w:rPr>
          <w:t>Screening Procedure</w:t>
        </w:r>
        <w:r w:rsidR="000B04C1">
          <w:rPr>
            <w:noProof/>
            <w:webHidden/>
          </w:rPr>
          <w:tab/>
        </w:r>
        <w:r w:rsidR="000B04C1">
          <w:rPr>
            <w:noProof/>
            <w:webHidden/>
          </w:rPr>
          <w:fldChar w:fldCharType="begin"/>
        </w:r>
        <w:r w:rsidR="000B04C1">
          <w:rPr>
            <w:noProof/>
            <w:webHidden/>
          </w:rPr>
          <w:instrText xml:space="preserve"> PAGEREF _Toc51322515 \h </w:instrText>
        </w:r>
        <w:r w:rsidR="000B04C1">
          <w:rPr>
            <w:noProof/>
            <w:webHidden/>
          </w:rPr>
        </w:r>
        <w:r w:rsidR="000B04C1">
          <w:rPr>
            <w:noProof/>
            <w:webHidden/>
          </w:rPr>
          <w:fldChar w:fldCharType="separate"/>
        </w:r>
        <w:r w:rsidR="00672739">
          <w:rPr>
            <w:noProof/>
            <w:webHidden/>
          </w:rPr>
          <w:t>5</w:t>
        </w:r>
        <w:r w:rsidR="000B04C1">
          <w:rPr>
            <w:noProof/>
            <w:webHidden/>
          </w:rPr>
          <w:fldChar w:fldCharType="end"/>
        </w:r>
      </w:hyperlink>
    </w:p>
    <w:p w14:paraId="43892200"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6" w:history="1">
        <w:r w:rsidR="000B04C1" w:rsidRPr="00DC7FAF">
          <w:rPr>
            <w:rStyle w:val="Hyperlink"/>
            <w:noProof/>
          </w:rPr>
          <w:t>4.3</w:t>
        </w:r>
        <w:r w:rsidR="000B04C1">
          <w:rPr>
            <w:rFonts w:eastAsiaTheme="minorEastAsia"/>
            <w:noProof/>
            <w:color w:val="auto"/>
            <w:sz w:val="22"/>
            <w:lang w:eastAsia="en-AU"/>
          </w:rPr>
          <w:tab/>
        </w:r>
        <w:r w:rsidR="000B04C1" w:rsidRPr="00DC7FAF">
          <w:rPr>
            <w:rStyle w:val="Hyperlink"/>
            <w:noProof/>
          </w:rPr>
          <w:t>Sampling Procedure</w:t>
        </w:r>
        <w:r w:rsidR="000B04C1">
          <w:rPr>
            <w:noProof/>
            <w:webHidden/>
          </w:rPr>
          <w:tab/>
        </w:r>
        <w:r w:rsidR="000B04C1">
          <w:rPr>
            <w:noProof/>
            <w:webHidden/>
          </w:rPr>
          <w:fldChar w:fldCharType="begin"/>
        </w:r>
        <w:r w:rsidR="000B04C1">
          <w:rPr>
            <w:noProof/>
            <w:webHidden/>
          </w:rPr>
          <w:instrText xml:space="preserve"> PAGEREF _Toc51322516 \h </w:instrText>
        </w:r>
        <w:r w:rsidR="000B04C1">
          <w:rPr>
            <w:noProof/>
            <w:webHidden/>
          </w:rPr>
        </w:r>
        <w:r w:rsidR="000B04C1">
          <w:rPr>
            <w:noProof/>
            <w:webHidden/>
          </w:rPr>
          <w:fldChar w:fldCharType="separate"/>
        </w:r>
        <w:r w:rsidR="00672739">
          <w:rPr>
            <w:noProof/>
            <w:webHidden/>
          </w:rPr>
          <w:t>6</w:t>
        </w:r>
        <w:r w:rsidR="000B04C1">
          <w:rPr>
            <w:noProof/>
            <w:webHidden/>
          </w:rPr>
          <w:fldChar w:fldCharType="end"/>
        </w:r>
      </w:hyperlink>
    </w:p>
    <w:p w14:paraId="7EEA22E7"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7" w:history="1">
        <w:r w:rsidR="000B04C1" w:rsidRPr="00DC7FAF">
          <w:rPr>
            <w:rStyle w:val="Hyperlink"/>
            <w:noProof/>
          </w:rPr>
          <w:t>4.4</w:t>
        </w:r>
        <w:r w:rsidR="000B04C1">
          <w:rPr>
            <w:rFonts w:eastAsiaTheme="minorEastAsia"/>
            <w:noProof/>
            <w:color w:val="auto"/>
            <w:sz w:val="22"/>
            <w:lang w:eastAsia="en-AU"/>
          </w:rPr>
          <w:tab/>
        </w:r>
        <w:r w:rsidR="000B04C1" w:rsidRPr="00DC7FAF">
          <w:rPr>
            <w:rStyle w:val="Hyperlink"/>
            <w:noProof/>
          </w:rPr>
          <w:t>Inspection Lot Failure</w:t>
        </w:r>
        <w:r w:rsidR="000B04C1">
          <w:rPr>
            <w:noProof/>
            <w:webHidden/>
          </w:rPr>
          <w:tab/>
        </w:r>
        <w:r w:rsidR="000B04C1">
          <w:rPr>
            <w:noProof/>
            <w:webHidden/>
          </w:rPr>
          <w:fldChar w:fldCharType="begin"/>
        </w:r>
        <w:r w:rsidR="000B04C1">
          <w:rPr>
            <w:noProof/>
            <w:webHidden/>
          </w:rPr>
          <w:instrText xml:space="preserve"> PAGEREF _Toc51322517 \h </w:instrText>
        </w:r>
        <w:r w:rsidR="000B04C1">
          <w:rPr>
            <w:noProof/>
            <w:webHidden/>
          </w:rPr>
        </w:r>
        <w:r w:rsidR="000B04C1">
          <w:rPr>
            <w:noProof/>
            <w:webHidden/>
          </w:rPr>
          <w:fldChar w:fldCharType="separate"/>
        </w:r>
        <w:r w:rsidR="00672739">
          <w:rPr>
            <w:noProof/>
            <w:webHidden/>
          </w:rPr>
          <w:t>6</w:t>
        </w:r>
        <w:r w:rsidR="000B04C1">
          <w:rPr>
            <w:noProof/>
            <w:webHidden/>
          </w:rPr>
          <w:fldChar w:fldCharType="end"/>
        </w:r>
      </w:hyperlink>
    </w:p>
    <w:p w14:paraId="7749EE00" w14:textId="77777777" w:rsidR="000B04C1" w:rsidRDefault="00C337D4">
      <w:pPr>
        <w:pStyle w:val="TOC1"/>
        <w:tabs>
          <w:tab w:val="left" w:pos="660"/>
          <w:tab w:val="right" w:leader="dot" w:pos="9742"/>
        </w:tabs>
        <w:rPr>
          <w:rFonts w:eastAsiaTheme="minorEastAsia"/>
          <w:noProof/>
          <w:sz w:val="22"/>
          <w:lang w:eastAsia="en-AU"/>
        </w:rPr>
      </w:pPr>
      <w:hyperlink w:anchor="_Toc51322518" w:history="1">
        <w:r w:rsidR="000B04C1" w:rsidRPr="00DC7FAF">
          <w:rPr>
            <w:rStyle w:val="Hyperlink"/>
            <w:noProof/>
          </w:rPr>
          <w:t>5.</w:t>
        </w:r>
        <w:r w:rsidR="000B04C1">
          <w:rPr>
            <w:rFonts w:eastAsiaTheme="minorEastAsia"/>
            <w:noProof/>
            <w:sz w:val="22"/>
            <w:lang w:eastAsia="en-AU"/>
          </w:rPr>
          <w:tab/>
        </w:r>
        <w:r w:rsidR="000B04C1" w:rsidRPr="00DC7FAF">
          <w:rPr>
            <w:rStyle w:val="Hyperlink"/>
            <w:noProof/>
          </w:rPr>
          <w:t>Non-AQS Sampling and Deficiency</w:t>
        </w:r>
        <w:r w:rsidR="000B04C1">
          <w:rPr>
            <w:noProof/>
            <w:webHidden/>
          </w:rPr>
          <w:tab/>
        </w:r>
        <w:r w:rsidR="000B04C1">
          <w:rPr>
            <w:noProof/>
            <w:webHidden/>
          </w:rPr>
          <w:fldChar w:fldCharType="begin"/>
        </w:r>
        <w:r w:rsidR="000B04C1">
          <w:rPr>
            <w:noProof/>
            <w:webHidden/>
          </w:rPr>
          <w:instrText xml:space="preserve"> PAGEREF _Toc51322518 \h </w:instrText>
        </w:r>
        <w:r w:rsidR="000B04C1">
          <w:rPr>
            <w:noProof/>
            <w:webHidden/>
          </w:rPr>
        </w:r>
        <w:r w:rsidR="000B04C1">
          <w:rPr>
            <w:noProof/>
            <w:webHidden/>
          </w:rPr>
          <w:fldChar w:fldCharType="separate"/>
        </w:r>
        <w:r w:rsidR="00672739">
          <w:rPr>
            <w:noProof/>
            <w:webHidden/>
          </w:rPr>
          <w:t>7</w:t>
        </w:r>
        <w:r w:rsidR="000B04C1">
          <w:rPr>
            <w:noProof/>
            <w:webHidden/>
          </w:rPr>
          <w:fldChar w:fldCharType="end"/>
        </w:r>
      </w:hyperlink>
    </w:p>
    <w:p w14:paraId="6A3C8064"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19" w:history="1">
        <w:r w:rsidR="000B04C1" w:rsidRPr="00DC7FAF">
          <w:rPr>
            <w:rStyle w:val="Hyperlink"/>
            <w:noProof/>
          </w:rPr>
          <w:t>5.1</w:t>
        </w:r>
        <w:r w:rsidR="000B04C1">
          <w:rPr>
            <w:rFonts w:eastAsiaTheme="minorEastAsia"/>
            <w:noProof/>
            <w:color w:val="auto"/>
            <w:sz w:val="22"/>
            <w:lang w:eastAsia="en-AU"/>
          </w:rPr>
          <w:tab/>
        </w:r>
        <w:r w:rsidR="000B04C1" w:rsidRPr="00DC7FAF">
          <w:rPr>
            <w:rStyle w:val="Hyperlink"/>
            <w:noProof/>
          </w:rPr>
          <w:t>Sampling Procedure</w:t>
        </w:r>
        <w:r w:rsidR="000B04C1">
          <w:rPr>
            <w:noProof/>
            <w:webHidden/>
          </w:rPr>
          <w:tab/>
        </w:r>
        <w:r w:rsidR="000B04C1">
          <w:rPr>
            <w:noProof/>
            <w:webHidden/>
          </w:rPr>
          <w:fldChar w:fldCharType="begin"/>
        </w:r>
        <w:r w:rsidR="000B04C1">
          <w:rPr>
            <w:noProof/>
            <w:webHidden/>
          </w:rPr>
          <w:instrText xml:space="preserve"> PAGEREF _Toc51322519 \h </w:instrText>
        </w:r>
        <w:r w:rsidR="000B04C1">
          <w:rPr>
            <w:noProof/>
            <w:webHidden/>
          </w:rPr>
        </w:r>
        <w:r w:rsidR="000B04C1">
          <w:rPr>
            <w:noProof/>
            <w:webHidden/>
          </w:rPr>
          <w:fldChar w:fldCharType="separate"/>
        </w:r>
        <w:r w:rsidR="00672739">
          <w:rPr>
            <w:noProof/>
            <w:webHidden/>
          </w:rPr>
          <w:t>7</w:t>
        </w:r>
        <w:r w:rsidR="000B04C1">
          <w:rPr>
            <w:noProof/>
            <w:webHidden/>
          </w:rPr>
          <w:fldChar w:fldCharType="end"/>
        </w:r>
      </w:hyperlink>
    </w:p>
    <w:p w14:paraId="2E16690D"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0" w:history="1">
        <w:r w:rsidR="000B04C1" w:rsidRPr="00DC7FAF">
          <w:rPr>
            <w:rStyle w:val="Hyperlink"/>
            <w:noProof/>
          </w:rPr>
          <w:t>5.2</w:t>
        </w:r>
        <w:r w:rsidR="000B04C1">
          <w:rPr>
            <w:rFonts w:eastAsiaTheme="minorEastAsia"/>
            <w:noProof/>
            <w:color w:val="auto"/>
            <w:sz w:val="22"/>
            <w:lang w:eastAsia="en-AU"/>
          </w:rPr>
          <w:tab/>
        </w:r>
        <w:r w:rsidR="000B04C1" w:rsidRPr="00DC7FAF">
          <w:rPr>
            <w:rStyle w:val="Hyperlink"/>
            <w:noProof/>
          </w:rPr>
          <w:t>Group Test Failure</w:t>
        </w:r>
        <w:r w:rsidR="000B04C1">
          <w:rPr>
            <w:noProof/>
            <w:webHidden/>
          </w:rPr>
          <w:tab/>
        </w:r>
        <w:r w:rsidR="000B04C1">
          <w:rPr>
            <w:noProof/>
            <w:webHidden/>
          </w:rPr>
          <w:fldChar w:fldCharType="begin"/>
        </w:r>
        <w:r w:rsidR="000B04C1">
          <w:rPr>
            <w:noProof/>
            <w:webHidden/>
          </w:rPr>
          <w:instrText xml:space="preserve"> PAGEREF _Toc51322520 \h </w:instrText>
        </w:r>
        <w:r w:rsidR="000B04C1">
          <w:rPr>
            <w:noProof/>
            <w:webHidden/>
          </w:rPr>
        </w:r>
        <w:r w:rsidR="000B04C1">
          <w:rPr>
            <w:noProof/>
            <w:webHidden/>
          </w:rPr>
          <w:fldChar w:fldCharType="separate"/>
        </w:r>
        <w:r w:rsidR="00672739">
          <w:rPr>
            <w:noProof/>
            <w:webHidden/>
          </w:rPr>
          <w:t>7</w:t>
        </w:r>
        <w:r w:rsidR="000B04C1">
          <w:rPr>
            <w:noProof/>
            <w:webHidden/>
          </w:rPr>
          <w:fldChar w:fldCharType="end"/>
        </w:r>
      </w:hyperlink>
    </w:p>
    <w:p w14:paraId="2CC8E0B4"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1" w:history="1">
        <w:r w:rsidR="000B04C1" w:rsidRPr="00DC7FAF">
          <w:rPr>
            <w:rStyle w:val="Hyperlink"/>
            <w:noProof/>
          </w:rPr>
          <w:t>5.3</w:t>
        </w:r>
        <w:r w:rsidR="000B04C1">
          <w:rPr>
            <w:rFonts w:eastAsiaTheme="minorEastAsia"/>
            <w:noProof/>
            <w:color w:val="auto"/>
            <w:sz w:val="22"/>
            <w:lang w:eastAsia="en-AU"/>
          </w:rPr>
          <w:tab/>
        </w:r>
        <w:r w:rsidR="000B04C1" w:rsidRPr="00DC7FAF">
          <w:rPr>
            <w:rStyle w:val="Hyperlink"/>
            <w:noProof/>
          </w:rPr>
          <w:t>Single Article Test Failure</w:t>
        </w:r>
        <w:r w:rsidR="000B04C1">
          <w:rPr>
            <w:noProof/>
            <w:webHidden/>
          </w:rPr>
          <w:tab/>
        </w:r>
        <w:r w:rsidR="000B04C1">
          <w:rPr>
            <w:noProof/>
            <w:webHidden/>
          </w:rPr>
          <w:fldChar w:fldCharType="begin"/>
        </w:r>
        <w:r w:rsidR="000B04C1">
          <w:rPr>
            <w:noProof/>
            <w:webHidden/>
          </w:rPr>
          <w:instrText xml:space="preserve"> PAGEREF _Toc51322521 \h </w:instrText>
        </w:r>
        <w:r w:rsidR="000B04C1">
          <w:rPr>
            <w:noProof/>
            <w:webHidden/>
          </w:rPr>
        </w:r>
        <w:r w:rsidR="000B04C1">
          <w:rPr>
            <w:noProof/>
            <w:webHidden/>
          </w:rPr>
          <w:fldChar w:fldCharType="separate"/>
        </w:r>
        <w:r w:rsidR="00672739">
          <w:rPr>
            <w:noProof/>
            <w:webHidden/>
          </w:rPr>
          <w:t>7</w:t>
        </w:r>
        <w:r w:rsidR="000B04C1">
          <w:rPr>
            <w:noProof/>
            <w:webHidden/>
          </w:rPr>
          <w:fldChar w:fldCharType="end"/>
        </w:r>
      </w:hyperlink>
    </w:p>
    <w:p w14:paraId="31613015" w14:textId="77777777" w:rsidR="000B04C1" w:rsidRDefault="00C337D4">
      <w:pPr>
        <w:pStyle w:val="TOC1"/>
        <w:tabs>
          <w:tab w:val="left" w:pos="660"/>
          <w:tab w:val="right" w:leader="dot" w:pos="9742"/>
        </w:tabs>
        <w:rPr>
          <w:rFonts w:eastAsiaTheme="minorEastAsia"/>
          <w:noProof/>
          <w:sz w:val="22"/>
          <w:lang w:eastAsia="en-AU"/>
        </w:rPr>
      </w:pPr>
      <w:hyperlink w:anchor="_Toc51322522" w:history="1">
        <w:r w:rsidR="000B04C1" w:rsidRPr="00DC7FAF">
          <w:rPr>
            <w:rStyle w:val="Hyperlink"/>
            <w:noProof/>
          </w:rPr>
          <w:t>6.</w:t>
        </w:r>
        <w:r w:rsidR="000B04C1">
          <w:rPr>
            <w:rFonts w:eastAsiaTheme="minorEastAsia"/>
            <w:noProof/>
            <w:sz w:val="22"/>
            <w:lang w:eastAsia="en-AU"/>
          </w:rPr>
          <w:tab/>
        </w:r>
        <w:r w:rsidR="000B04C1" w:rsidRPr="00DC7FAF">
          <w:rPr>
            <w:rStyle w:val="Hyperlink"/>
            <w:noProof/>
          </w:rPr>
          <w:t>Standard Procedures</w:t>
        </w:r>
        <w:r w:rsidR="000B04C1">
          <w:rPr>
            <w:noProof/>
            <w:webHidden/>
          </w:rPr>
          <w:tab/>
        </w:r>
        <w:r w:rsidR="000B04C1">
          <w:rPr>
            <w:noProof/>
            <w:webHidden/>
          </w:rPr>
          <w:fldChar w:fldCharType="begin"/>
        </w:r>
        <w:r w:rsidR="000B04C1">
          <w:rPr>
            <w:noProof/>
            <w:webHidden/>
          </w:rPr>
          <w:instrText xml:space="preserve"> PAGEREF _Toc51322522 \h </w:instrText>
        </w:r>
        <w:r w:rsidR="000B04C1">
          <w:rPr>
            <w:noProof/>
            <w:webHidden/>
          </w:rPr>
        </w:r>
        <w:r w:rsidR="000B04C1">
          <w:rPr>
            <w:noProof/>
            <w:webHidden/>
          </w:rPr>
          <w:fldChar w:fldCharType="separate"/>
        </w:r>
        <w:r w:rsidR="00672739">
          <w:rPr>
            <w:noProof/>
            <w:webHidden/>
          </w:rPr>
          <w:t>7</w:t>
        </w:r>
        <w:r w:rsidR="000B04C1">
          <w:rPr>
            <w:noProof/>
            <w:webHidden/>
          </w:rPr>
          <w:fldChar w:fldCharType="end"/>
        </w:r>
      </w:hyperlink>
    </w:p>
    <w:p w14:paraId="787E7589"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3" w:history="1">
        <w:r w:rsidR="000B04C1" w:rsidRPr="00DC7FAF">
          <w:rPr>
            <w:rStyle w:val="Hyperlink"/>
            <w:noProof/>
          </w:rPr>
          <w:t>6.1</w:t>
        </w:r>
        <w:r w:rsidR="000B04C1">
          <w:rPr>
            <w:rFonts w:eastAsiaTheme="minorEastAsia"/>
            <w:noProof/>
            <w:color w:val="auto"/>
            <w:sz w:val="22"/>
            <w:lang w:eastAsia="en-AU"/>
          </w:rPr>
          <w:tab/>
        </w:r>
        <w:r w:rsidR="000B04C1" w:rsidRPr="00DC7FAF">
          <w:rPr>
            <w:rStyle w:val="Hyperlink"/>
            <w:noProof/>
          </w:rPr>
          <w:t>Control Instrument</w:t>
        </w:r>
        <w:r w:rsidR="000B04C1">
          <w:rPr>
            <w:noProof/>
            <w:webHidden/>
          </w:rPr>
          <w:tab/>
        </w:r>
        <w:r w:rsidR="000B04C1">
          <w:rPr>
            <w:noProof/>
            <w:webHidden/>
          </w:rPr>
          <w:fldChar w:fldCharType="begin"/>
        </w:r>
        <w:r w:rsidR="000B04C1">
          <w:rPr>
            <w:noProof/>
            <w:webHidden/>
          </w:rPr>
          <w:instrText xml:space="preserve"> PAGEREF _Toc51322523 \h </w:instrText>
        </w:r>
        <w:r w:rsidR="000B04C1">
          <w:rPr>
            <w:noProof/>
            <w:webHidden/>
          </w:rPr>
        </w:r>
        <w:r w:rsidR="000B04C1">
          <w:rPr>
            <w:noProof/>
            <w:webHidden/>
          </w:rPr>
          <w:fldChar w:fldCharType="separate"/>
        </w:r>
        <w:r w:rsidR="00672739">
          <w:rPr>
            <w:noProof/>
            <w:webHidden/>
          </w:rPr>
          <w:t>7</w:t>
        </w:r>
        <w:r w:rsidR="000B04C1">
          <w:rPr>
            <w:noProof/>
            <w:webHidden/>
          </w:rPr>
          <w:fldChar w:fldCharType="end"/>
        </w:r>
      </w:hyperlink>
    </w:p>
    <w:p w14:paraId="266FF5CB"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4" w:history="1">
        <w:r w:rsidR="000B04C1" w:rsidRPr="00DC7FAF">
          <w:rPr>
            <w:rStyle w:val="Hyperlink"/>
            <w:noProof/>
          </w:rPr>
          <w:t>6.2</w:t>
        </w:r>
        <w:r w:rsidR="000B04C1">
          <w:rPr>
            <w:rFonts w:eastAsiaTheme="minorEastAsia"/>
            <w:noProof/>
            <w:color w:val="auto"/>
            <w:sz w:val="22"/>
            <w:lang w:eastAsia="en-AU"/>
          </w:rPr>
          <w:tab/>
        </w:r>
        <w:r w:rsidR="000B04C1" w:rsidRPr="00DC7FAF">
          <w:rPr>
            <w:rStyle w:val="Hyperlink"/>
            <w:noProof/>
          </w:rPr>
          <w:t>Tare Weight</w:t>
        </w:r>
        <w:r w:rsidR="000B04C1">
          <w:rPr>
            <w:noProof/>
            <w:webHidden/>
          </w:rPr>
          <w:tab/>
        </w:r>
        <w:r w:rsidR="000B04C1">
          <w:rPr>
            <w:noProof/>
            <w:webHidden/>
          </w:rPr>
          <w:fldChar w:fldCharType="begin"/>
        </w:r>
        <w:r w:rsidR="000B04C1">
          <w:rPr>
            <w:noProof/>
            <w:webHidden/>
          </w:rPr>
          <w:instrText xml:space="preserve"> PAGEREF _Toc51322524 \h </w:instrText>
        </w:r>
        <w:r w:rsidR="000B04C1">
          <w:rPr>
            <w:noProof/>
            <w:webHidden/>
          </w:rPr>
        </w:r>
        <w:r w:rsidR="000B04C1">
          <w:rPr>
            <w:noProof/>
            <w:webHidden/>
          </w:rPr>
          <w:fldChar w:fldCharType="separate"/>
        </w:r>
        <w:r w:rsidR="00672739">
          <w:rPr>
            <w:noProof/>
            <w:webHidden/>
          </w:rPr>
          <w:t>9</w:t>
        </w:r>
        <w:r w:rsidR="000B04C1">
          <w:rPr>
            <w:noProof/>
            <w:webHidden/>
          </w:rPr>
          <w:fldChar w:fldCharType="end"/>
        </w:r>
      </w:hyperlink>
    </w:p>
    <w:p w14:paraId="30352B50" w14:textId="77777777" w:rsidR="000B04C1" w:rsidRDefault="00C337D4">
      <w:pPr>
        <w:pStyle w:val="TOC1"/>
        <w:tabs>
          <w:tab w:val="left" w:pos="660"/>
          <w:tab w:val="right" w:leader="dot" w:pos="9742"/>
        </w:tabs>
        <w:rPr>
          <w:rFonts w:eastAsiaTheme="minorEastAsia"/>
          <w:noProof/>
          <w:sz w:val="22"/>
          <w:lang w:eastAsia="en-AU"/>
        </w:rPr>
      </w:pPr>
      <w:hyperlink w:anchor="_Toc51322525" w:history="1">
        <w:r w:rsidR="000B04C1" w:rsidRPr="00DC7FAF">
          <w:rPr>
            <w:rStyle w:val="Hyperlink"/>
            <w:noProof/>
          </w:rPr>
          <w:t>7.</w:t>
        </w:r>
        <w:r w:rsidR="000B04C1">
          <w:rPr>
            <w:rFonts w:eastAsiaTheme="minorEastAsia"/>
            <w:noProof/>
            <w:sz w:val="22"/>
            <w:lang w:eastAsia="en-AU"/>
          </w:rPr>
          <w:tab/>
        </w:r>
        <w:r w:rsidR="000B04C1" w:rsidRPr="00DC7FAF">
          <w:rPr>
            <w:rStyle w:val="Hyperlink"/>
            <w:noProof/>
          </w:rPr>
          <w:t>Test Procedures</w:t>
        </w:r>
        <w:r w:rsidR="000B04C1">
          <w:rPr>
            <w:noProof/>
            <w:webHidden/>
          </w:rPr>
          <w:tab/>
        </w:r>
        <w:r w:rsidR="000B04C1">
          <w:rPr>
            <w:noProof/>
            <w:webHidden/>
          </w:rPr>
          <w:fldChar w:fldCharType="begin"/>
        </w:r>
        <w:r w:rsidR="000B04C1">
          <w:rPr>
            <w:noProof/>
            <w:webHidden/>
          </w:rPr>
          <w:instrText xml:space="preserve"> PAGEREF _Toc51322525 \h </w:instrText>
        </w:r>
        <w:r w:rsidR="000B04C1">
          <w:rPr>
            <w:noProof/>
            <w:webHidden/>
          </w:rPr>
        </w:r>
        <w:r w:rsidR="000B04C1">
          <w:rPr>
            <w:noProof/>
            <w:webHidden/>
          </w:rPr>
          <w:fldChar w:fldCharType="separate"/>
        </w:r>
        <w:r w:rsidR="00672739">
          <w:rPr>
            <w:noProof/>
            <w:webHidden/>
          </w:rPr>
          <w:t>10</w:t>
        </w:r>
        <w:r w:rsidR="000B04C1">
          <w:rPr>
            <w:noProof/>
            <w:webHidden/>
          </w:rPr>
          <w:fldChar w:fldCharType="end"/>
        </w:r>
      </w:hyperlink>
    </w:p>
    <w:p w14:paraId="02CB693E"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6" w:history="1">
        <w:r w:rsidR="000B04C1" w:rsidRPr="00DC7FAF">
          <w:rPr>
            <w:rStyle w:val="Hyperlink"/>
            <w:noProof/>
          </w:rPr>
          <w:t>7.1</w:t>
        </w:r>
        <w:r w:rsidR="000B04C1">
          <w:rPr>
            <w:rFonts w:eastAsiaTheme="minorEastAsia"/>
            <w:noProof/>
            <w:color w:val="auto"/>
            <w:sz w:val="22"/>
            <w:lang w:eastAsia="en-AU"/>
          </w:rPr>
          <w:tab/>
        </w:r>
        <w:r w:rsidR="000B04C1" w:rsidRPr="00DC7FAF">
          <w:rPr>
            <w:rStyle w:val="Hyperlink"/>
            <w:noProof/>
          </w:rPr>
          <w:t>Gravimetric Mass Method</w:t>
        </w:r>
        <w:r w:rsidR="000B04C1">
          <w:rPr>
            <w:noProof/>
            <w:webHidden/>
          </w:rPr>
          <w:tab/>
        </w:r>
        <w:r w:rsidR="000B04C1">
          <w:rPr>
            <w:noProof/>
            <w:webHidden/>
          </w:rPr>
          <w:fldChar w:fldCharType="begin"/>
        </w:r>
        <w:r w:rsidR="000B04C1">
          <w:rPr>
            <w:noProof/>
            <w:webHidden/>
          </w:rPr>
          <w:instrText xml:space="preserve"> PAGEREF _Toc51322526 \h </w:instrText>
        </w:r>
        <w:r w:rsidR="000B04C1">
          <w:rPr>
            <w:noProof/>
            <w:webHidden/>
          </w:rPr>
        </w:r>
        <w:r w:rsidR="000B04C1">
          <w:rPr>
            <w:noProof/>
            <w:webHidden/>
          </w:rPr>
          <w:fldChar w:fldCharType="separate"/>
        </w:r>
        <w:r w:rsidR="00672739">
          <w:rPr>
            <w:noProof/>
            <w:webHidden/>
          </w:rPr>
          <w:t>10</w:t>
        </w:r>
        <w:r w:rsidR="000B04C1">
          <w:rPr>
            <w:noProof/>
            <w:webHidden/>
          </w:rPr>
          <w:fldChar w:fldCharType="end"/>
        </w:r>
      </w:hyperlink>
    </w:p>
    <w:p w14:paraId="50912672"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7" w:history="1">
        <w:r w:rsidR="000B04C1" w:rsidRPr="00DC7FAF">
          <w:rPr>
            <w:rStyle w:val="Hyperlink"/>
            <w:noProof/>
          </w:rPr>
          <w:t>7.2</w:t>
        </w:r>
        <w:r w:rsidR="000B04C1">
          <w:rPr>
            <w:rFonts w:eastAsiaTheme="minorEastAsia"/>
            <w:noProof/>
            <w:color w:val="auto"/>
            <w:sz w:val="22"/>
            <w:lang w:eastAsia="en-AU"/>
          </w:rPr>
          <w:tab/>
        </w:r>
        <w:r w:rsidR="000B04C1" w:rsidRPr="00DC7FAF">
          <w:rPr>
            <w:rStyle w:val="Hyperlink"/>
            <w:noProof/>
          </w:rPr>
          <w:t>Volumetric Method</w:t>
        </w:r>
        <w:r w:rsidR="000B04C1">
          <w:rPr>
            <w:noProof/>
            <w:webHidden/>
          </w:rPr>
          <w:tab/>
        </w:r>
        <w:r w:rsidR="000B04C1">
          <w:rPr>
            <w:noProof/>
            <w:webHidden/>
          </w:rPr>
          <w:fldChar w:fldCharType="begin"/>
        </w:r>
        <w:r w:rsidR="000B04C1">
          <w:rPr>
            <w:noProof/>
            <w:webHidden/>
          </w:rPr>
          <w:instrText xml:space="preserve"> PAGEREF _Toc51322527 \h </w:instrText>
        </w:r>
        <w:r w:rsidR="000B04C1">
          <w:rPr>
            <w:noProof/>
            <w:webHidden/>
          </w:rPr>
        </w:r>
        <w:r w:rsidR="000B04C1">
          <w:rPr>
            <w:noProof/>
            <w:webHidden/>
          </w:rPr>
          <w:fldChar w:fldCharType="separate"/>
        </w:r>
        <w:r w:rsidR="00672739">
          <w:rPr>
            <w:noProof/>
            <w:webHidden/>
          </w:rPr>
          <w:t>11</w:t>
        </w:r>
        <w:r w:rsidR="000B04C1">
          <w:rPr>
            <w:noProof/>
            <w:webHidden/>
          </w:rPr>
          <w:fldChar w:fldCharType="end"/>
        </w:r>
      </w:hyperlink>
    </w:p>
    <w:p w14:paraId="6B7CC2B9"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8" w:history="1">
        <w:r w:rsidR="000B04C1" w:rsidRPr="00DC7FAF">
          <w:rPr>
            <w:rStyle w:val="Hyperlink"/>
            <w:noProof/>
          </w:rPr>
          <w:t>7.3</w:t>
        </w:r>
        <w:r w:rsidR="000B04C1">
          <w:rPr>
            <w:rFonts w:eastAsiaTheme="minorEastAsia"/>
            <w:noProof/>
            <w:color w:val="auto"/>
            <w:sz w:val="22"/>
            <w:lang w:eastAsia="en-AU"/>
          </w:rPr>
          <w:tab/>
        </w:r>
        <w:r w:rsidR="000B04C1" w:rsidRPr="00DC7FAF">
          <w:rPr>
            <w:rStyle w:val="Hyperlink"/>
            <w:noProof/>
          </w:rPr>
          <w:t>Gravimetric Volume Method</w:t>
        </w:r>
        <w:r w:rsidR="000B04C1">
          <w:rPr>
            <w:noProof/>
            <w:webHidden/>
          </w:rPr>
          <w:tab/>
        </w:r>
        <w:r w:rsidR="000B04C1">
          <w:rPr>
            <w:noProof/>
            <w:webHidden/>
          </w:rPr>
          <w:fldChar w:fldCharType="begin"/>
        </w:r>
        <w:r w:rsidR="000B04C1">
          <w:rPr>
            <w:noProof/>
            <w:webHidden/>
          </w:rPr>
          <w:instrText xml:space="preserve"> PAGEREF _Toc51322528 \h </w:instrText>
        </w:r>
        <w:r w:rsidR="000B04C1">
          <w:rPr>
            <w:noProof/>
            <w:webHidden/>
          </w:rPr>
        </w:r>
        <w:r w:rsidR="000B04C1">
          <w:rPr>
            <w:noProof/>
            <w:webHidden/>
          </w:rPr>
          <w:fldChar w:fldCharType="separate"/>
        </w:r>
        <w:r w:rsidR="00672739">
          <w:rPr>
            <w:noProof/>
            <w:webHidden/>
          </w:rPr>
          <w:t>11</w:t>
        </w:r>
        <w:r w:rsidR="000B04C1">
          <w:rPr>
            <w:noProof/>
            <w:webHidden/>
          </w:rPr>
          <w:fldChar w:fldCharType="end"/>
        </w:r>
      </w:hyperlink>
    </w:p>
    <w:p w14:paraId="2C4725D9"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29" w:history="1">
        <w:r w:rsidR="000B04C1" w:rsidRPr="00DC7FAF">
          <w:rPr>
            <w:rStyle w:val="Hyperlink"/>
            <w:noProof/>
          </w:rPr>
          <w:t>7.4</w:t>
        </w:r>
        <w:r w:rsidR="000B04C1">
          <w:rPr>
            <w:rFonts w:eastAsiaTheme="minorEastAsia"/>
            <w:noProof/>
            <w:color w:val="auto"/>
            <w:sz w:val="22"/>
            <w:lang w:eastAsia="en-AU"/>
          </w:rPr>
          <w:tab/>
        </w:r>
        <w:r w:rsidR="000B04C1" w:rsidRPr="00DC7FAF">
          <w:rPr>
            <w:rStyle w:val="Hyperlink"/>
            <w:noProof/>
          </w:rPr>
          <w:t>Substitution Method</w:t>
        </w:r>
        <w:r w:rsidR="000B04C1">
          <w:rPr>
            <w:noProof/>
            <w:webHidden/>
          </w:rPr>
          <w:tab/>
        </w:r>
        <w:r w:rsidR="000B04C1">
          <w:rPr>
            <w:noProof/>
            <w:webHidden/>
          </w:rPr>
          <w:fldChar w:fldCharType="begin"/>
        </w:r>
        <w:r w:rsidR="000B04C1">
          <w:rPr>
            <w:noProof/>
            <w:webHidden/>
          </w:rPr>
          <w:instrText xml:space="preserve"> PAGEREF _Toc51322529 \h </w:instrText>
        </w:r>
        <w:r w:rsidR="000B04C1">
          <w:rPr>
            <w:noProof/>
            <w:webHidden/>
          </w:rPr>
        </w:r>
        <w:r w:rsidR="000B04C1">
          <w:rPr>
            <w:noProof/>
            <w:webHidden/>
          </w:rPr>
          <w:fldChar w:fldCharType="separate"/>
        </w:r>
        <w:r w:rsidR="00672739">
          <w:rPr>
            <w:noProof/>
            <w:webHidden/>
          </w:rPr>
          <w:t>12</w:t>
        </w:r>
        <w:r w:rsidR="000B04C1">
          <w:rPr>
            <w:noProof/>
            <w:webHidden/>
          </w:rPr>
          <w:fldChar w:fldCharType="end"/>
        </w:r>
      </w:hyperlink>
    </w:p>
    <w:p w14:paraId="4083CC60"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30" w:history="1">
        <w:r w:rsidR="000B04C1" w:rsidRPr="00DC7FAF">
          <w:rPr>
            <w:rStyle w:val="Hyperlink"/>
            <w:noProof/>
          </w:rPr>
          <w:t>7.5</w:t>
        </w:r>
        <w:r w:rsidR="000B04C1">
          <w:rPr>
            <w:rFonts w:eastAsiaTheme="minorEastAsia"/>
            <w:noProof/>
            <w:color w:val="auto"/>
            <w:sz w:val="22"/>
            <w:lang w:eastAsia="en-AU"/>
          </w:rPr>
          <w:tab/>
        </w:r>
        <w:r w:rsidR="000B04C1" w:rsidRPr="00DC7FAF">
          <w:rPr>
            <w:rStyle w:val="Hyperlink"/>
            <w:noProof/>
          </w:rPr>
          <w:t>Displacement Method</w:t>
        </w:r>
        <w:r w:rsidR="000B04C1">
          <w:rPr>
            <w:noProof/>
            <w:webHidden/>
          </w:rPr>
          <w:tab/>
        </w:r>
        <w:r w:rsidR="000B04C1">
          <w:rPr>
            <w:noProof/>
            <w:webHidden/>
          </w:rPr>
          <w:fldChar w:fldCharType="begin"/>
        </w:r>
        <w:r w:rsidR="000B04C1">
          <w:rPr>
            <w:noProof/>
            <w:webHidden/>
          </w:rPr>
          <w:instrText xml:space="preserve"> PAGEREF _Toc51322530 \h </w:instrText>
        </w:r>
        <w:r w:rsidR="000B04C1">
          <w:rPr>
            <w:noProof/>
            <w:webHidden/>
          </w:rPr>
        </w:r>
        <w:r w:rsidR="000B04C1">
          <w:rPr>
            <w:noProof/>
            <w:webHidden/>
          </w:rPr>
          <w:fldChar w:fldCharType="separate"/>
        </w:r>
        <w:r w:rsidR="00672739">
          <w:rPr>
            <w:noProof/>
            <w:webHidden/>
          </w:rPr>
          <w:t>13</w:t>
        </w:r>
        <w:r w:rsidR="000B04C1">
          <w:rPr>
            <w:noProof/>
            <w:webHidden/>
          </w:rPr>
          <w:fldChar w:fldCharType="end"/>
        </w:r>
      </w:hyperlink>
    </w:p>
    <w:p w14:paraId="1B4450D9"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31" w:history="1">
        <w:r w:rsidR="000B04C1" w:rsidRPr="00DC7FAF">
          <w:rPr>
            <w:rStyle w:val="Hyperlink"/>
            <w:noProof/>
          </w:rPr>
          <w:t>7.6</w:t>
        </w:r>
        <w:r w:rsidR="000B04C1">
          <w:rPr>
            <w:rFonts w:eastAsiaTheme="minorEastAsia"/>
            <w:noProof/>
            <w:color w:val="auto"/>
            <w:sz w:val="22"/>
            <w:lang w:eastAsia="en-AU"/>
          </w:rPr>
          <w:tab/>
        </w:r>
        <w:r w:rsidR="000B04C1" w:rsidRPr="00DC7FAF">
          <w:rPr>
            <w:rStyle w:val="Hyperlink"/>
            <w:noProof/>
          </w:rPr>
          <w:t>Mass per Unit Method</w:t>
        </w:r>
        <w:r w:rsidR="000B04C1">
          <w:rPr>
            <w:noProof/>
            <w:webHidden/>
          </w:rPr>
          <w:tab/>
        </w:r>
        <w:r w:rsidR="000B04C1">
          <w:rPr>
            <w:noProof/>
            <w:webHidden/>
          </w:rPr>
          <w:fldChar w:fldCharType="begin"/>
        </w:r>
        <w:r w:rsidR="000B04C1">
          <w:rPr>
            <w:noProof/>
            <w:webHidden/>
          </w:rPr>
          <w:instrText xml:space="preserve"> PAGEREF _Toc51322531 \h </w:instrText>
        </w:r>
        <w:r w:rsidR="000B04C1">
          <w:rPr>
            <w:noProof/>
            <w:webHidden/>
          </w:rPr>
        </w:r>
        <w:r w:rsidR="000B04C1">
          <w:rPr>
            <w:noProof/>
            <w:webHidden/>
          </w:rPr>
          <w:fldChar w:fldCharType="separate"/>
        </w:r>
        <w:r w:rsidR="00672739">
          <w:rPr>
            <w:noProof/>
            <w:webHidden/>
          </w:rPr>
          <w:t>15</w:t>
        </w:r>
        <w:r w:rsidR="000B04C1">
          <w:rPr>
            <w:noProof/>
            <w:webHidden/>
          </w:rPr>
          <w:fldChar w:fldCharType="end"/>
        </w:r>
      </w:hyperlink>
    </w:p>
    <w:p w14:paraId="26DE63BC"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32" w:history="1">
        <w:r w:rsidR="000B04C1" w:rsidRPr="00DC7FAF">
          <w:rPr>
            <w:rStyle w:val="Hyperlink"/>
            <w:noProof/>
          </w:rPr>
          <w:t>7.7</w:t>
        </w:r>
        <w:r w:rsidR="000B04C1">
          <w:rPr>
            <w:rFonts w:eastAsiaTheme="minorEastAsia"/>
            <w:noProof/>
            <w:color w:val="auto"/>
            <w:sz w:val="22"/>
            <w:lang w:eastAsia="en-AU"/>
          </w:rPr>
          <w:tab/>
        </w:r>
        <w:r w:rsidR="000B04C1" w:rsidRPr="00DC7FAF">
          <w:rPr>
            <w:rStyle w:val="Hyperlink"/>
            <w:noProof/>
          </w:rPr>
          <w:t>Counting Method</w:t>
        </w:r>
        <w:r w:rsidR="000B04C1">
          <w:rPr>
            <w:noProof/>
            <w:webHidden/>
          </w:rPr>
          <w:tab/>
        </w:r>
        <w:r w:rsidR="000B04C1">
          <w:rPr>
            <w:noProof/>
            <w:webHidden/>
          </w:rPr>
          <w:fldChar w:fldCharType="begin"/>
        </w:r>
        <w:r w:rsidR="000B04C1">
          <w:rPr>
            <w:noProof/>
            <w:webHidden/>
          </w:rPr>
          <w:instrText xml:space="preserve"> PAGEREF _Toc51322532 \h </w:instrText>
        </w:r>
        <w:r w:rsidR="000B04C1">
          <w:rPr>
            <w:noProof/>
            <w:webHidden/>
          </w:rPr>
        </w:r>
        <w:r w:rsidR="000B04C1">
          <w:rPr>
            <w:noProof/>
            <w:webHidden/>
          </w:rPr>
          <w:fldChar w:fldCharType="separate"/>
        </w:r>
        <w:r w:rsidR="00672739">
          <w:rPr>
            <w:noProof/>
            <w:webHidden/>
          </w:rPr>
          <w:t>16</w:t>
        </w:r>
        <w:r w:rsidR="000B04C1">
          <w:rPr>
            <w:noProof/>
            <w:webHidden/>
          </w:rPr>
          <w:fldChar w:fldCharType="end"/>
        </w:r>
      </w:hyperlink>
    </w:p>
    <w:p w14:paraId="3CA4E10A"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33" w:history="1">
        <w:r w:rsidR="000B04C1" w:rsidRPr="00DC7FAF">
          <w:rPr>
            <w:rStyle w:val="Hyperlink"/>
            <w:noProof/>
          </w:rPr>
          <w:t>7.8</w:t>
        </w:r>
        <w:r w:rsidR="000B04C1">
          <w:rPr>
            <w:rFonts w:eastAsiaTheme="minorEastAsia"/>
            <w:noProof/>
            <w:color w:val="auto"/>
            <w:sz w:val="22"/>
            <w:lang w:eastAsia="en-AU"/>
          </w:rPr>
          <w:tab/>
        </w:r>
        <w:r w:rsidR="000B04C1" w:rsidRPr="00DC7FAF">
          <w:rPr>
            <w:rStyle w:val="Hyperlink"/>
            <w:noProof/>
          </w:rPr>
          <w:t>Volumetric Method for Flowable solids</w:t>
        </w:r>
        <w:r w:rsidR="000B04C1">
          <w:rPr>
            <w:noProof/>
            <w:webHidden/>
          </w:rPr>
          <w:tab/>
        </w:r>
        <w:r w:rsidR="000B04C1">
          <w:rPr>
            <w:noProof/>
            <w:webHidden/>
          </w:rPr>
          <w:fldChar w:fldCharType="begin"/>
        </w:r>
        <w:r w:rsidR="000B04C1">
          <w:rPr>
            <w:noProof/>
            <w:webHidden/>
          </w:rPr>
          <w:instrText xml:space="preserve"> PAGEREF _Toc51322533 \h </w:instrText>
        </w:r>
        <w:r w:rsidR="000B04C1">
          <w:rPr>
            <w:noProof/>
            <w:webHidden/>
          </w:rPr>
        </w:r>
        <w:r w:rsidR="000B04C1">
          <w:rPr>
            <w:noProof/>
            <w:webHidden/>
          </w:rPr>
          <w:fldChar w:fldCharType="separate"/>
        </w:r>
        <w:r w:rsidR="00672739">
          <w:rPr>
            <w:noProof/>
            <w:webHidden/>
          </w:rPr>
          <w:t>16</w:t>
        </w:r>
        <w:r w:rsidR="000B04C1">
          <w:rPr>
            <w:noProof/>
            <w:webHidden/>
          </w:rPr>
          <w:fldChar w:fldCharType="end"/>
        </w:r>
      </w:hyperlink>
    </w:p>
    <w:p w14:paraId="1C5A09E3"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34" w:history="1">
        <w:r w:rsidR="000B04C1" w:rsidRPr="00DC7FAF">
          <w:rPr>
            <w:rStyle w:val="Hyperlink"/>
            <w:noProof/>
          </w:rPr>
          <w:t>7.9</w:t>
        </w:r>
        <w:r w:rsidR="000B04C1">
          <w:rPr>
            <w:rFonts w:eastAsiaTheme="minorEastAsia"/>
            <w:noProof/>
            <w:color w:val="auto"/>
            <w:sz w:val="22"/>
            <w:lang w:eastAsia="en-AU"/>
          </w:rPr>
          <w:tab/>
        </w:r>
        <w:r w:rsidR="000B04C1" w:rsidRPr="00DC7FAF">
          <w:rPr>
            <w:rStyle w:val="Hyperlink"/>
            <w:noProof/>
          </w:rPr>
          <w:t>Frozen Fish Method</w:t>
        </w:r>
        <w:r w:rsidR="000B04C1">
          <w:rPr>
            <w:noProof/>
            <w:webHidden/>
          </w:rPr>
          <w:tab/>
        </w:r>
        <w:r w:rsidR="000B04C1">
          <w:rPr>
            <w:noProof/>
            <w:webHidden/>
          </w:rPr>
          <w:fldChar w:fldCharType="begin"/>
        </w:r>
        <w:r w:rsidR="000B04C1">
          <w:rPr>
            <w:noProof/>
            <w:webHidden/>
          </w:rPr>
          <w:instrText xml:space="preserve"> PAGEREF _Toc51322534 \h </w:instrText>
        </w:r>
        <w:r w:rsidR="000B04C1">
          <w:rPr>
            <w:noProof/>
            <w:webHidden/>
          </w:rPr>
        </w:r>
        <w:r w:rsidR="000B04C1">
          <w:rPr>
            <w:noProof/>
            <w:webHidden/>
          </w:rPr>
          <w:fldChar w:fldCharType="separate"/>
        </w:r>
        <w:r w:rsidR="00672739">
          <w:rPr>
            <w:noProof/>
            <w:webHidden/>
          </w:rPr>
          <w:t>17</w:t>
        </w:r>
        <w:r w:rsidR="000B04C1">
          <w:rPr>
            <w:noProof/>
            <w:webHidden/>
          </w:rPr>
          <w:fldChar w:fldCharType="end"/>
        </w:r>
      </w:hyperlink>
    </w:p>
    <w:p w14:paraId="453A075B" w14:textId="77777777" w:rsidR="000B04C1" w:rsidRDefault="00C337D4">
      <w:pPr>
        <w:pStyle w:val="TOC2"/>
        <w:tabs>
          <w:tab w:val="left" w:pos="880"/>
          <w:tab w:val="right" w:leader="dot" w:pos="9742"/>
        </w:tabs>
        <w:rPr>
          <w:rFonts w:eastAsiaTheme="minorEastAsia"/>
          <w:noProof/>
          <w:color w:val="auto"/>
          <w:sz w:val="22"/>
          <w:lang w:eastAsia="en-AU"/>
        </w:rPr>
      </w:pPr>
      <w:hyperlink w:anchor="_Toc51322535" w:history="1">
        <w:r w:rsidR="000B04C1" w:rsidRPr="00DC7FAF">
          <w:rPr>
            <w:rStyle w:val="Hyperlink"/>
            <w:noProof/>
          </w:rPr>
          <w:t>7.10</w:t>
        </w:r>
        <w:r w:rsidR="000B04C1">
          <w:rPr>
            <w:rFonts w:eastAsiaTheme="minorEastAsia"/>
            <w:noProof/>
            <w:color w:val="auto"/>
            <w:sz w:val="22"/>
            <w:lang w:eastAsia="en-AU"/>
          </w:rPr>
          <w:tab/>
        </w:r>
        <w:r w:rsidR="000B04C1" w:rsidRPr="00DC7FAF">
          <w:rPr>
            <w:rStyle w:val="Hyperlink"/>
            <w:noProof/>
          </w:rPr>
          <w:t>Linear and Area Methods</w:t>
        </w:r>
        <w:r w:rsidR="000B04C1">
          <w:rPr>
            <w:noProof/>
            <w:webHidden/>
          </w:rPr>
          <w:tab/>
        </w:r>
        <w:r w:rsidR="000B04C1">
          <w:rPr>
            <w:noProof/>
            <w:webHidden/>
          </w:rPr>
          <w:fldChar w:fldCharType="begin"/>
        </w:r>
        <w:r w:rsidR="000B04C1">
          <w:rPr>
            <w:noProof/>
            <w:webHidden/>
          </w:rPr>
          <w:instrText xml:space="preserve"> PAGEREF _Toc51322535 \h </w:instrText>
        </w:r>
        <w:r w:rsidR="000B04C1">
          <w:rPr>
            <w:noProof/>
            <w:webHidden/>
          </w:rPr>
        </w:r>
        <w:r w:rsidR="000B04C1">
          <w:rPr>
            <w:noProof/>
            <w:webHidden/>
          </w:rPr>
          <w:fldChar w:fldCharType="separate"/>
        </w:r>
        <w:r w:rsidR="00672739">
          <w:rPr>
            <w:noProof/>
            <w:webHidden/>
          </w:rPr>
          <w:t>18</w:t>
        </w:r>
        <w:r w:rsidR="000B04C1">
          <w:rPr>
            <w:noProof/>
            <w:webHidden/>
          </w:rPr>
          <w:fldChar w:fldCharType="end"/>
        </w:r>
      </w:hyperlink>
    </w:p>
    <w:p w14:paraId="5E39093F" w14:textId="77777777" w:rsidR="000B04C1" w:rsidRDefault="00C337D4">
      <w:pPr>
        <w:pStyle w:val="TOC1"/>
        <w:tabs>
          <w:tab w:val="right" w:leader="dot" w:pos="9742"/>
        </w:tabs>
        <w:rPr>
          <w:rFonts w:eastAsiaTheme="minorEastAsia"/>
          <w:noProof/>
          <w:sz w:val="22"/>
          <w:lang w:eastAsia="en-AU"/>
        </w:rPr>
      </w:pPr>
      <w:hyperlink w:anchor="_Toc51322536" w:history="1">
        <w:r w:rsidR="000B04C1" w:rsidRPr="00DC7FAF">
          <w:rPr>
            <w:rStyle w:val="Hyperlink"/>
            <w:noProof/>
          </w:rPr>
          <w:t>Appendix A: Test Report</w:t>
        </w:r>
        <w:r w:rsidR="000B04C1">
          <w:rPr>
            <w:noProof/>
            <w:webHidden/>
          </w:rPr>
          <w:tab/>
        </w:r>
        <w:r w:rsidR="000B04C1">
          <w:rPr>
            <w:noProof/>
            <w:webHidden/>
          </w:rPr>
          <w:fldChar w:fldCharType="begin"/>
        </w:r>
        <w:r w:rsidR="000B04C1">
          <w:rPr>
            <w:noProof/>
            <w:webHidden/>
          </w:rPr>
          <w:instrText xml:space="preserve"> PAGEREF _Toc51322536 \h </w:instrText>
        </w:r>
        <w:r w:rsidR="000B04C1">
          <w:rPr>
            <w:noProof/>
            <w:webHidden/>
          </w:rPr>
        </w:r>
        <w:r w:rsidR="000B04C1">
          <w:rPr>
            <w:noProof/>
            <w:webHidden/>
          </w:rPr>
          <w:fldChar w:fldCharType="separate"/>
        </w:r>
        <w:r w:rsidR="00672739">
          <w:rPr>
            <w:noProof/>
            <w:webHidden/>
          </w:rPr>
          <w:t>21</w:t>
        </w:r>
        <w:r w:rsidR="000B04C1">
          <w:rPr>
            <w:noProof/>
            <w:webHidden/>
          </w:rPr>
          <w:fldChar w:fldCharType="end"/>
        </w:r>
      </w:hyperlink>
    </w:p>
    <w:p w14:paraId="4D2491E6" w14:textId="77777777" w:rsidR="000B04C1" w:rsidRDefault="00C337D4">
      <w:pPr>
        <w:pStyle w:val="TOC1"/>
        <w:tabs>
          <w:tab w:val="right" w:leader="dot" w:pos="9742"/>
        </w:tabs>
        <w:rPr>
          <w:rFonts w:eastAsiaTheme="minorEastAsia"/>
          <w:noProof/>
          <w:sz w:val="22"/>
          <w:lang w:eastAsia="en-AU"/>
        </w:rPr>
      </w:pPr>
      <w:hyperlink w:anchor="_Toc51322537" w:history="1">
        <w:r w:rsidR="000B04C1" w:rsidRPr="00DC7FAF">
          <w:rPr>
            <w:rStyle w:val="Hyperlink"/>
            <w:noProof/>
          </w:rPr>
          <w:t>Test Report 1 for Prepackaged Products</w:t>
        </w:r>
        <w:r w:rsidR="000B04C1">
          <w:rPr>
            <w:noProof/>
            <w:webHidden/>
          </w:rPr>
          <w:tab/>
        </w:r>
        <w:r w:rsidR="000B04C1">
          <w:rPr>
            <w:noProof/>
            <w:webHidden/>
          </w:rPr>
          <w:fldChar w:fldCharType="begin"/>
        </w:r>
        <w:r w:rsidR="000B04C1">
          <w:rPr>
            <w:noProof/>
            <w:webHidden/>
          </w:rPr>
          <w:instrText xml:space="preserve"> PAGEREF _Toc51322537 \h </w:instrText>
        </w:r>
        <w:r w:rsidR="000B04C1">
          <w:rPr>
            <w:noProof/>
            <w:webHidden/>
          </w:rPr>
        </w:r>
        <w:r w:rsidR="000B04C1">
          <w:rPr>
            <w:noProof/>
            <w:webHidden/>
          </w:rPr>
          <w:fldChar w:fldCharType="separate"/>
        </w:r>
        <w:r w:rsidR="00672739">
          <w:rPr>
            <w:noProof/>
            <w:webHidden/>
          </w:rPr>
          <w:t>22</w:t>
        </w:r>
        <w:r w:rsidR="000B04C1">
          <w:rPr>
            <w:noProof/>
            <w:webHidden/>
          </w:rPr>
          <w:fldChar w:fldCharType="end"/>
        </w:r>
      </w:hyperlink>
    </w:p>
    <w:p w14:paraId="0EFE007F" w14:textId="77777777" w:rsidR="000B04C1" w:rsidRDefault="00C337D4">
      <w:pPr>
        <w:pStyle w:val="TOC1"/>
        <w:tabs>
          <w:tab w:val="right" w:leader="dot" w:pos="9742"/>
        </w:tabs>
        <w:rPr>
          <w:rFonts w:eastAsiaTheme="minorEastAsia"/>
          <w:noProof/>
          <w:sz w:val="22"/>
          <w:lang w:eastAsia="en-AU"/>
        </w:rPr>
      </w:pPr>
      <w:hyperlink w:anchor="_Toc51322538" w:history="1">
        <w:r w:rsidR="000B04C1" w:rsidRPr="00DC7FAF">
          <w:rPr>
            <w:rStyle w:val="Hyperlink"/>
            <w:noProof/>
          </w:rPr>
          <w:t>Test Report 2 for Control Instrument</w:t>
        </w:r>
        <w:r w:rsidR="000B04C1">
          <w:rPr>
            <w:noProof/>
            <w:webHidden/>
          </w:rPr>
          <w:tab/>
        </w:r>
        <w:r w:rsidR="000B04C1">
          <w:rPr>
            <w:noProof/>
            <w:webHidden/>
          </w:rPr>
          <w:fldChar w:fldCharType="begin"/>
        </w:r>
        <w:r w:rsidR="000B04C1">
          <w:rPr>
            <w:noProof/>
            <w:webHidden/>
          </w:rPr>
          <w:instrText xml:space="preserve"> PAGEREF _Toc51322538 \h </w:instrText>
        </w:r>
        <w:r w:rsidR="000B04C1">
          <w:rPr>
            <w:noProof/>
            <w:webHidden/>
          </w:rPr>
        </w:r>
        <w:r w:rsidR="000B04C1">
          <w:rPr>
            <w:noProof/>
            <w:webHidden/>
          </w:rPr>
          <w:fldChar w:fldCharType="separate"/>
        </w:r>
        <w:r w:rsidR="00672739">
          <w:rPr>
            <w:noProof/>
            <w:webHidden/>
          </w:rPr>
          <w:t>23</w:t>
        </w:r>
        <w:r w:rsidR="000B04C1">
          <w:rPr>
            <w:noProof/>
            <w:webHidden/>
          </w:rPr>
          <w:fldChar w:fldCharType="end"/>
        </w:r>
      </w:hyperlink>
    </w:p>
    <w:p w14:paraId="4165B6BE" w14:textId="77777777" w:rsidR="000B04C1" w:rsidRDefault="00C337D4">
      <w:pPr>
        <w:pStyle w:val="TOC1"/>
        <w:tabs>
          <w:tab w:val="right" w:leader="dot" w:pos="9742"/>
        </w:tabs>
        <w:rPr>
          <w:rFonts w:eastAsiaTheme="minorEastAsia"/>
          <w:noProof/>
          <w:sz w:val="22"/>
          <w:lang w:eastAsia="en-AU"/>
        </w:rPr>
      </w:pPr>
      <w:hyperlink w:anchor="_Toc51322539" w:history="1">
        <w:r w:rsidR="000B04C1" w:rsidRPr="00DC7FAF">
          <w:rPr>
            <w:rStyle w:val="Hyperlink"/>
            <w:noProof/>
          </w:rPr>
          <w:t>Test Report 3 for Gravimetric Mass Method</w:t>
        </w:r>
        <w:r w:rsidR="000B04C1">
          <w:rPr>
            <w:noProof/>
            <w:webHidden/>
          </w:rPr>
          <w:tab/>
        </w:r>
        <w:r w:rsidR="000B04C1">
          <w:rPr>
            <w:noProof/>
            <w:webHidden/>
          </w:rPr>
          <w:fldChar w:fldCharType="begin"/>
        </w:r>
        <w:r w:rsidR="000B04C1">
          <w:rPr>
            <w:noProof/>
            <w:webHidden/>
          </w:rPr>
          <w:instrText xml:space="preserve"> PAGEREF _Toc51322539 \h </w:instrText>
        </w:r>
        <w:r w:rsidR="000B04C1">
          <w:rPr>
            <w:noProof/>
            <w:webHidden/>
          </w:rPr>
        </w:r>
        <w:r w:rsidR="000B04C1">
          <w:rPr>
            <w:noProof/>
            <w:webHidden/>
          </w:rPr>
          <w:fldChar w:fldCharType="separate"/>
        </w:r>
        <w:r w:rsidR="00672739">
          <w:rPr>
            <w:noProof/>
            <w:webHidden/>
          </w:rPr>
          <w:t>24</w:t>
        </w:r>
        <w:r w:rsidR="000B04C1">
          <w:rPr>
            <w:noProof/>
            <w:webHidden/>
          </w:rPr>
          <w:fldChar w:fldCharType="end"/>
        </w:r>
      </w:hyperlink>
    </w:p>
    <w:p w14:paraId="7620701C" w14:textId="77777777" w:rsidR="000B04C1" w:rsidRDefault="00C337D4">
      <w:pPr>
        <w:pStyle w:val="TOC1"/>
        <w:tabs>
          <w:tab w:val="right" w:leader="dot" w:pos="9742"/>
        </w:tabs>
        <w:rPr>
          <w:rFonts w:eastAsiaTheme="minorEastAsia"/>
          <w:noProof/>
          <w:sz w:val="22"/>
          <w:lang w:eastAsia="en-AU"/>
        </w:rPr>
      </w:pPr>
      <w:hyperlink w:anchor="_Toc51322540" w:history="1">
        <w:r w:rsidR="000B04C1" w:rsidRPr="00DC7FAF">
          <w:rPr>
            <w:rStyle w:val="Hyperlink"/>
            <w:noProof/>
          </w:rPr>
          <w:t>Test Report 4 for Volumetric Method</w:t>
        </w:r>
        <w:r w:rsidR="000B04C1">
          <w:rPr>
            <w:noProof/>
            <w:webHidden/>
          </w:rPr>
          <w:tab/>
        </w:r>
        <w:r w:rsidR="000B04C1">
          <w:rPr>
            <w:noProof/>
            <w:webHidden/>
          </w:rPr>
          <w:fldChar w:fldCharType="begin"/>
        </w:r>
        <w:r w:rsidR="000B04C1">
          <w:rPr>
            <w:noProof/>
            <w:webHidden/>
          </w:rPr>
          <w:instrText xml:space="preserve"> PAGEREF _Toc51322540 \h </w:instrText>
        </w:r>
        <w:r w:rsidR="000B04C1">
          <w:rPr>
            <w:noProof/>
            <w:webHidden/>
          </w:rPr>
        </w:r>
        <w:r w:rsidR="000B04C1">
          <w:rPr>
            <w:noProof/>
            <w:webHidden/>
          </w:rPr>
          <w:fldChar w:fldCharType="separate"/>
        </w:r>
        <w:r w:rsidR="00672739">
          <w:rPr>
            <w:noProof/>
            <w:webHidden/>
          </w:rPr>
          <w:t>25</w:t>
        </w:r>
        <w:r w:rsidR="000B04C1">
          <w:rPr>
            <w:noProof/>
            <w:webHidden/>
          </w:rPr>
          <w:fldChar w:fldCharType="end"/>
        </w:r>
      </w:hyperlink>
    </w:p>
    <w:p w14:paraId="5579E140" w14:textId="77777777" w:rsidR="000B04C1" w:rsidRDefault="00C337D4">
      <w:pPr>
        <w:pStyle w:val="TOC1"/>
        <w:tabs>
          <w:tab w:val="right" w:leader="dot" w:pos="9742"/>
        </w:tabs>
        <w:rPr>
          <w:rFonts w:eastAsiaTheme="minorEastAsia"/>
          <w:noProof/>
          <w:sz w:val="22"/>
          <w:lang w:eastAsia="en-AU"/>
        </w:rPr>
      </w:pPr>
      <w:hyperlink w:anchor="_Toc51322541" w:history="1">
        <w:r w:rsidR="000B04C1" w:rsidRPr="00DC7FAF">
          <w:rPr>
            <w:rStyle w:val="Hyperlink"/>
            <w:noProof/>
          </w:rPr>
          <w:t>Test Report 5 for Gravimetric Volume Method</w:t>
        </w:r>
        <w:r w:rsidR="000B04C1">
          <w:rPr>
            <w:noProof/>
            <w:webHidden/>
          </w:rPr>
          <w:tab/>
        </w:r>
        <w:r w:rsidR="000B04C1">
          <w:rPr>
            <w:noProof/>
            <w:webHidden/>
          </w:rPr>
          <w:fldChar w:fldCharType="begin"/>
        </w:r>
        <w:r w:rsidR="000B04C1">
          <w:rPr>
            <w:noProof/>
            <w:webHidden/>
          </w:rPr>
          <w:instrText xml:space="preserve"> PAGEREF _Toc51322541 \h </w:instrText>
        </w:r>
        <w:r w:rsidR="000B04C1">
          <w:rPr>
            <w:noProof/>
            <w:webHidden/>
          </w:rPr>
        </w:r>
        <w:r w:rsidR="000B04C1">
          <w:rPr>
            <w:noProof/>
            <w:webHidden/>
          </w:rPr>
          <w:fldChar w:fldCharType="separate"/>
        </w:r>
        <w:r w:rsidR="00672739">
          <w:rPr>
            <w:noProof/>
            <w:webHidden/>
          </w:rPr>
          <w:t>26</w:t>
        </w:r>
        <w:r w:rsidR="000B04C1">
          <w:rPr>
            <w:noProof/>
            <w:webHidden/>
          </w:rPr>
          <w:fldChar w:fldCharType="end"/>
        </w:r>
      </w:hyperlink>
    </w:p>
    <w:p w14:paraId="3FC3307D" w14:textId="77777777" w:rsidR="000B04C1" w:rsidRDefault="00C337D4">
      <w:pPr>
        <w:pStyle w:val="TOC1"/>
        <w:tabs>
          <w:tab w:val="right" w:leader="dot" w:pos="9742"/>
        </w:tabs>
        <w:rPr>
          <w:rFonts w:eastAsiaTheme="minorEastAsia"/>
          <w:noProof/>
          <w:sz w:val="22"/>
          <w:lang w:eastAsia="en-AU"/>
        </w:rPr>
      </w:pPr>
      <w:hyperlink w:anchor="_Toc51322542" w:history="1">
        <w:r w:rsidR="000B04C1" w:rsidRPr="00DC7FAF">
          <w:rPr>
            <w:rStyle w:val="Hyperlink"/>
            <w:noProof/>
          </w:rPr>
          <w:t>Test Report 6 for Frozen Fish Method</w:t>
        </w:r>
        <w:r w:rsidR="000B04C1">
          <w:rPr>
            <w:noProof/>
            <w:webHidden/>
          </w:rPr>
          <w:tab/>
        </w:r>
        <w:r w:rsidR="000B04C1">
          <w:rPr>
            <w:noProof/>
            <w:webHidden/>
          </w:rPr>
          <w:fldChar w:fldCharType="begin"/>
        </w:r>
        <w:r w:rsidR="000B04C1">
          <w:rPr>
            <w:noProof/>
            <w:webHidden/>
          </w:rPr>
          <w:instrText xml:space="preserve"> PAGEREF _Toc51322542 \h </w:instrText>
        </w:r>
        <w:r w:rsidR="000B04C1">
          <w:rPr>
            <w:noProof/>
            <w:webHidden/>
          </w:rPr>
        </w:r>
        <w:r w:rsidR="000B04C1">
          <w:rPr>
            <w:noProof/>
            <w:webHidden/>
          </w:rPr>
          <w:fldChar w:fldCharType="separate"/>
        </w:r>
        <w:r w:rsidR="00672739">
          <w:rPr>
            <w:noProof/>
            <w:webHidden/>
          </w:rPr>
          <w:t>27</w:t>
        </w:r>
        <w:r w:rsidR="000B04C1">
          <w:rPr>
            <w:noProof/>
            <w:webHidden/>
          </w:rPr>
          <w:fldChar w:fldCharType="end"/>
        </w:r>
      </w:hyperlink>
    </w:p>
    <w:p w14:paraId="3E27F5E4" w14:textId="77777777" w:rsidR="000B04C1" w:rsidRDefault="00C337D4">
      <w:pPr>
        <w:pStyle w:val="TOC1"/>
        <w:tabs>
          <w:tab w:val="right" w:leader="dot" w:pos="9742"/>
        </w:tabs>
        <w:rPr>
          <w:rFonts w:eastAsiaTheme="minorEastAsia"/>
          <w:noProof/>
          <w:sz w:val="22"/>
          <w:lang w:eastAsia="en-AU"/>
        </w:rPr>
      </w:pPr>
      <w:hyperlink w:anchor="_Toc51322543" w:history="1">
        <w:r w:rsidR="000B04C1" w:rsidRPr="00DC7FAF">
          <w:rPr>
            <w:rStyle w:val="Hyperlink"/>
            <w:noProof/>
          </w:rPr>
          <w:t>Test Report 7 for Counting Method</w:t>
        </w:r>
        <w:r w:rsidR="000B04C1">
          <w:rPr>
            <w:noProof/>
            <w:webHidden/>
          </w:rPr>
          <w:tab/>
        </w:r>
        <w:r w:rsidR="000B04C1">
          <w:rPr>
            <w:noProof/>
            <w:webHidden/>
          </w:rPr>
          <w:fldChar w:fldCharType="begin"/>
        </w:r>
        <w:r w:rsidR="000B04C1">
          <w:rPr>
            <w:noProof/>
            <w:webHidden/>
          </w:rPr>
          <w:instrText xml:space="preserve"> PAGEREF _Toc51322543 \h </w:instrText>
        </w:r>
        <w:r w:rsidR="000B04C1">
          <w:rPr>
            <w:noProof/>
            <w:webHidden/>
          </w:rPr>
        </w:r>
        <w:r w:rsidR="000B04C1">
          <w:rPr>
            <w:noProof/>
            <w:webHidden/>
          </w:rPr>
          <w:fldChar w:fldCharType="separate"/>
        </w:r>
        <w:r w:rsidR="00672739">
          <w:rPr>
            <w:noProof/>
            <w:webHidden/>
          </w:rPr>
          <w:t>28</w:t>
        </w:r>
        <w:r w:rsidR="000B04C1">
          <w:rPr>
            <w:noProof/>
            <w:webHidden/>
          </w:rPr>
          <w:fldChar w:fldCharType="end"/>
        </w:r>
      </w:hyperlink>
    </w:p>
    <w:p w14:paraId="1E10F470" w14:textId="77777777" w:rsidR="000B04C1" w:rsidRDefault="00C337D4">
      <w:pPr>
        <w:pStyle w:val="TOC1"/>
        <w:tabs>
          <w:tab w:val="right" w:leader="dot" w:pos="9742"/>
        </w:tabs>
        <w:rPr>
          <w:rFonts w:eastAsiaTheme="minorEastAsia"/>
          <w:noProof/>
          <w:sz w:val="22"/>
          <w:lang w:eastAsia="en-AU"/>
        </w:rPr>
      </w:pPr>
      <w:hyperlink w:anchor="_Toc51322544" w:history="1">
        <w:r w:rsidR="000B04C1" w:rsidRPr="00DC7FAF">
          <w:rPr>
            <w:rStyle w:val="Hyperlink"/>
            <w:noProof/>
          </w:rPr>
          <w:t>Test Report 8 for Linear Method – Single Measurement</w:t>
        </w:r>
        <w:r w:rsidR="000B04C1">
          <w:rPr>
            <w:noProof/>
            <w:webHidden/>
          </w:rPr>
          <w:tab/>
        </w:r>
        <w:r w:rsidR="000B04C1">
          <w:rPr>
            <w:noProof/>
            <w:webHidden/>
          </w:rPr>
          <w:fldChar w:fldCharType="begin"/>
        </w:r>
        <w:r w:rsidR="000B04C1">
          <w:rPr>
            <w:noProof/>
            <w:webHidden/>
          </w:rPr>
          <w:instrText xml:space="preserve"> PAGEREF _Toc51322544 \h </w:instrText>
        </w:r>
        <w:r w:rsidR="000B04C1">
          <w:rPr>
            <w:noProof/>
            <w:webHidden/>
          </w:rPr>
        </w:r>
        <w:r w:rsidR="000B04C1">
          <w:rPr>
            <w:noProof/>
            <w:webHidden/>
          </w:rPr>
          <w:fldChar w:fldCharType="separate"/>
        </w:r>
        <w:r w:rsidR="00672739">
          <w:rPr>
            <w:noProof/>
            <w:webHidden/>
          </w:rPr>
          <w:t>29</w:t>
        </w:r>
        <w:r w:rsidR="000B04C1">
          <w:rPr>
            <w:noProof/>
            <w:webHidden/>
          </w:rPr>
          <w:fldChar w:fldCharType="end"/>
        </w:r>
      </w:hyperlink>
    </w:p>
    <w:p w14:paraId="0B7E208B" w14:textId="77777777" w:rsidR="000B04C1" w:rsidRDefault="00C337D4">
      <w:pPr>
        <w:pStyle w:val="TOC1"/>
        <w:tabs>
          <w:tab w:val="right" w:leader="dot" w:pos="9742"/>
        </w:tabs>
        <w:rPr>
          <w:rFonts w:eastAsiaTheme="minorEastAsia"/>
          <w:noProof/>
          <w:sz w:val="22"/>
          <w:lang w:eastAsia="en-AU"/>
        </w:rPr>
      </w:pPr>
      <w:hyperlink w:anchor="_Toc51322545" w:history="1">
        <w:r w:rsidR="000B04C1" w:rsidRPr="00DC7FAF">
          <w:rPr>
            <w:rStyle w:val="Hyperlink"/>
            <w:noProof/>
          </w:rPr>
          <w:t>Test Report 9 for Linear Method – Multiple Measurements</w:t>
        </w:r>
        <w:r w:rsidR="000B04C1">
          <w:rPr>
            <w:noProof/>
            <w:webHidden/>
          </w:rPr>
          <w:tab/>
        </w:r>
        <w:r w:rsidR="000B04C1">
          <w:rPr>
            <w:noProof/>
            <w:webHidden/>
          </w:rPr>
          <w:fldChar w:fldCharType="begin"/>
        </w:r>
        <w:r w:rsidR="000B04C1">
          <w:rPr>
            <w:noProof/>
            <w:webHidden/>
          </w:rPr>
          <w:instrText xml:space="preserve"> PAGEREF _Toc51322545 \h </w:instrText>
        </w:r>
        <w:r w:rsidR="000B04C1">
          <w:rPr>
            <w:noProof/>
            <w:webHidden/>
          </w:rPr>
        </w:r>
        <w:r w:rsidR="000B04C1">
          <w:rPr>
            <w:noProof/>
            <w:webHidden/>
          </w:rPr>
          <w:fldChar w:fldCharType="separate"/>
        </w:r>
        <w:r w:rsidR="00672739">
          <w:rPr>
            <w:noProof/>
            <w:webHidden/>
          </w:rPr>
          <w:t>30</w:t>
        </w:r>
        <w:r w:rsidR="000B04C1">
          <w:rPr>
            <w:noProof/>
            <w:webHidden/>
          </w:rPr>
          <w:fldChar w:fldCharType="end"/>
        </w:r>
      </w:hyperlink>
    </w:p>
    <w:p w14:paraId="00B31C4A" w14:textId="77777777" w:rsidR="000B04C1" w:rsidRDefault="00C337D4">
      <w:pPr>
        <w:pStyle w:val="TOC1"/>
        <w:tabs>
          <w:tab w:val="right" w:leader="dot" w:pos="9742"/>
        </w:tabs>
        <w:rPr>
          <w:rFonts w:eastAsiaTheme="minorEastAsia"/>
          <w:noProof/>
          <w:sz w:val="22"/>
          <w:lang w:eastAsia="en-AU"/>
        </w:rPr>
      </w:pPr>
      <w:hyperlink w:anchor="_Toc51322546" w:history="1">
        <w:r w:rsidR="000B04C1" w:rsidRPr="00DC7FAF">
          <w:rPr>
            <w:rStyle w:val="Hyperlink"/>
            <w:noProof/>
          </w:rPr>
          <w:t>Test Report 10 for Area Method – Irregular Shapes</w:t>
        </w:r>
        <w:r w:rsidR="000B04C1">
          <w:rPr>
            <w:noProof/>
            <w:webHidden/>
          </w:rPr>
          <w:tab/>
        </w:r>
        <w:r w:rsidR="000B04C1">
          <w:rPr>
            <w:noProof/>
            <w:webHidden/>
          </w:rPr>
          <w:fldChar w:fldCharType="begin"/>
        </w:r>
        <w:r w:rsidR="000B04C1">
          <w:rPr>
            <w:noProof/>
            <w:webHidden/>
          </w:rPr>
          <w:instrText xml:space="preserve"> PAGEREF _Toc51322546 \h </w:instrText>
        </w:r>
        <w:r w:rsidR="000B04C1">
          <w:rPr>
            <w:noProof/>
            <w:webHidden/>
          </w:rPr>
        </w:r>
        <w:r w:rsidR="000B04C1">
          <w:rPr>
            <w:noProof/>
            <w:webHidden/>
          </w:rPr>
          <w:fldChar w:fldCharType="separate"/>
        </w:r>
        <w:r w:rsidR="00672739">
          <w:rPr>
            <w:noProof/>
            <w:webHidden/>
          </w:rPr>
          <w:t>31</w:t>
        </w:r>
        <w:r w:rsidR="000B04C1">
          <w:rPr>
            <w:noProof/>
            <w:webHidden/>
          </w:rPr>
          <w:fldChar w:fldCharType="end"/>
        </w:r>
      </w:hyperlink>
    </w:p>
    <w:p w14:paraId="7250E14D" w14:textId="77777777" w:rsidR="000B04C1" w:rsidRDefault="00C337D4">
      <w:pPr>
        <w:pStyle w:val="TOC1"/>
        <w:tabs>
          <w:tab w:val="right" w:leader="dot" w:pos="9742"/>
        </w:tabs>
        <w:rPr>
          <w:rFonts w:eastAsiaTheme="minorEastAsia"/>
          <w:noProof/>
          <w:sz w:val="22"/>
          <w:lang w:eastAsia="en-AU"/>
        </w:rPr>
      </w:pPr>
      <w:hyperlink w:anchor="_Toc51322547" w:history="1">
        <w:r w:rsidR="000B04C1" w:rsidRPr="00DC7FAF">
          <w:rPr>
            <w:rStyle w:val="Hyperlink"/>
            <w:noProof/>
          </w:rPr>
          <w:t>Test Report 11 for Area Method – Regular Shapes</w:t>
        </w:r>
        <w:r w:rsidR="000B04C1">
          <w:rPr>
            <w:noProof/>
            <w:webHidden/>
          </w:rPr>
          <w:tab/>
        </w:r>
        <w:r w:rsidR="000B04C1">
          <w:rPr>
            <w:noProof/>
            <w:webHidden/>
          </w:rPr>
          <w:fldChar w:fldCharType="begin"/>
        </w:r>
        <w:r w:rsidR="000B04C1">
          <w:rPr>
            <w:noProof/>
            <w:webHidden/>
          </w:rPr>
          <w:instrText xml:space="preserve"> PAGEREF _Toc51322547 \h </w:instrText>
        </w:r>
        <w:r w:rsidR="000B04C1">
          <w:rPr>
            <w:noProof/>
            <w:webHidden/>
          </w:rPr>
        </w:r>
        <w:r w:rsidR="000B04C1">
          <w:rPr>
            <w:noProof/>
            <w:webHidden/>
          </w:rPr>
          <w:fldChar w:fldCharType="separate"/>
        </w:r>
        <w:r w:rsidR="00672739">
          <w:rPr>
            <w:noProof/>
            <w:webHidden/>
          </w:rPr>
          <w:t>32</w:t>
        </w:r>
        <w:r w:rsidR="000B04C1">
          <w:rPr>
            <w:noProof/>
            <w:webHidden/>
          </w:rPr>
          <w:fldChar w:fldCharType="end"/>
        </w:r>
      </w:hyperlink>
    </w:p>
    <w:p w14:paraId="7CFEF61B" w14:textId="71BC0E01" w:rsidR="005E4FC8" w:rsidRPr="00827092" w:rsidRDefault="00163B54" w:rsidP="0003267A">
      <w:pPr>
        <w:pStyle w:val="TOC1"/>
        <w:tabs>
          <w:tab w:val="right" w:leader="dot" w:pos="9736"/>
        </w:tabs>
        <w:sectPr w:rsidR="005E4FC8" w:rsidRPr="00827092" w:rsidSect="00AC00EE">
          <w:headerReference w:type="even" r:id="rId14"/>
          <w:headerReference w:type="default" r:id="rId15"/>
          <w:footerReference w:type="default" r:id="rId16"/>
          <w:headerReference w:type="first" r:id="rId17"/>
          <w:footerReference w:type="first" r:id="rId18"/>
          <w:pgSz w:w="11906" w:h="16838" w:code="9"/>
          <w:pgMar w:top="1440" w:right="1077" w:bottom="1440" w:left="1077" w:header="709" w:footer="873" w:gutter="0"/>
          <w:pgNumType w:fmt="lowerRoman" w:start="1"/>
          <w:cols w:space="708"/>
          <w:docGrid w:linePitch="360"/>
        </w:sectPr>
      </w:pPr>
      <w:r w:rsidRPr="00827092">
        <w:fldChar w:fldCharType="end"/>
      </w:r>
    </w:p>
    <w:p w14:paraId="0EC025D4" w14:textId="77C16655" w:rsidR="00163B54" w:rsidRPr="00827092" w:rsidRDefault="00D076D5" w:rsidP="000A42D2">
      <w:pPr>
        <w:pStyle w:val="Heading1-NoNumber"/>
        <w:spacing w:before="120"/>
      </w:pPr>
      <w:bookmarkStart w:id="4" w:name="_Toc51322506"/>
      <w:r w:rsidRPr="00827092">
        <w:lastRenderedPageBreak/>
        <w:t>Explanation of Terms</w:t>
      </w:r>
      <w:bookmarkEnd w:id="4"/>
    </w:p>
    <w:p w14:paraId="67A2A1ED" w14:textId="77777777" w:rsidR="001601CE" w:rsidRPr="00827092" w:rsidRDefault="001601CE" w:rsidP="00C5281F">
      <w:r w:rsidRPr="00827092">
        <w:t xml:space="preserve">For further explanations of terms see </w:t>
      </w:r>
      <w:hyperlink r:id="rId19" w:history="1">
        <w:r w:rsidRPr="00827092">
          <w:rPr>
            <w:rStyle w:val="Hyperlink"/>
          </w:rPr>
          <w:t>General Information for Test Procedures</w:t>
        </w:r>
      </w:hyperlink>
      <w:r w:rsidRPr="00827092">
        <w:t>.</w:t>
      </w:r>
    </w:p>
    <w:p w14:paraId="26937EA4" w14:textId="77777777" w:rsidR="0063601F" w:rsidRPr="00827092" w:rsidRDefault="0063601F" w:rsidP="00C5281F">
      <w:pPr>
        <w:pStyle w:val="Heading3-Nonumber"/>
      </w:pPr>
      <w:r w:rsidRPr="00827092">
        <w:t>AQS Product</w:t>
      </w:r>
    </w:p>
    <w:p w14:paraId="036E2855" w14:textId="56B52422" w:rsidR="0063601F" w:rsidRPr="00827092" w:rsidRDefault="0063601F" w:rsidP="00C5281F">
      <w:r w:rsidRPr="00827092">
        <w:t xml:space="preserve">A </w:t>
      </w:r>
      <w:proofErr w:type="spellStart"/>
      <w:r w:rsidRPr="00827092">
        <w:t>prepackaged</w:t>
      </w:r>
      <w:proofErr w:type="spellEnd"/>
      <w:r w:rsidRPr="00827092">
        <w:t xml:space="preserve"> product that has a predetermined constant nominal quantity and is marked with the ‘e’ mark</w:t>
      </w:r>
      <w:r w:rsidR="003F2383">
        <w:t>.</w:t>
      </w:r>
    </w:p>
    <w:p w14:paraId="340DF4AF" w14:textId="77777777" w:rsidR="0063601F" w:rsidRPr="00827092" w:rsidRDefault="0063601F" w:rsidP="00C5281F">
      <w:pPr>
        <w:pStyle w:val="Heading3-Nonumber"/>
      </w:pPr>
      <w:proofErr w:type="gramStart"/>
      <w:r w:rsidRPr="00827092">
        <w:t>e</w:t>
      </w:r>
      <w:proofErr w:type="gramEnd"/>
      <w:r w:rsidRPr="00827092">
        <w:t xml:space="preserve"> mark </w:t>
      </w:r>
    </w:p>
    <w:p w14:paraId="1670B312" w14:textId="77777777" w:rsidR="0063601F" w:rsidRPr="00827092" w:rsidRDefault="0063601F" w:rsidP="00C5281F">
      <w:r w:rsidRPr="00827092">
        <w:t xml:space="preserve">A mark, indicated by the letter ‘e’ used by packers to indicate the </w:t>
      </w:r>
      <w:proofErr w:type="spellStart"/>
      <w:r w:rsidRPr="00827092">
        <w:t>prepackaged</w:t>
      </w:r>
      <w:proofErr w:type="spellEnd"/>
      <w:r w:rsidRPr="00827092">
        <w:t xml:space="preserve"> product is packed using AQS. </w:t>
      </w:r>
    </w:p>
    <w:p w14:paraId="7C9276AD" w14:textId="77777777" w:rsidR="0063601F" w:rsidRPr="00827092" w:rsidRDefault="0063601F" w:rsidP="00C5281F">
      <w:pPr>
        <w:pStyle w:val="Heading3-Nonumber"/>
      </w:pPr>
      <w:r w:rsidRPr="00827092">
        <w:t>Fish</w:t>
      </w:r>
    </w:p>
    <w:p w14:paraId="19DFD372" w14:textId="77777777" w:rsidR="0063601F" w:rsidRPr="00827092" w:rsidRDefault="0063601F" w:rsidP="00C5281F">
      <w:pPr>
        <w:rPr>
          <w:rFonts w:cs="Arial"/>
          <w:szCs w:val="20"/>
        </w:rPr>
      </w:pPr>
      <w:r w:rsidRPr="00827092">
        <w:rPr>
          <w:rFonts w:cs="Arial"/>
          <w:szCs w:val="20"/>
        </w:rPr>
        <w:t>All or part of, or any number of, or any combination of, any cold-blooded aquatic vertebrate or invertebrate, including shellfish but not an amphibian or a reptile. It does not include manufactured or value added fish products produced by processes including crumbing, marinating, reconstituting, mincing, curing, seasoning, shredding and forming.</w:t>
      </w:r>
    </w:p>
    <w:p w14:paraId="3ABF74FC" w14:textId="77777777" w:rsidR="0063601F" w:rsidRPr="00827092" w:rsidRDefault="0063601F" w:rsidP="00C5281F">
      <w:pPr>
        <w:pStyle w:val="Heading3-Nonumber"/>
      </w:pPr>
      <w:r w:rsidRPr="00827092">
        <w:t>Inspection lot</w:t>
      </w:r>
    </w:p>
    <w:p w14:paraId="5DF7C6B4" w14:textId="77777777" w:rsidR="0063601F" w:rsidRPr="00827092" w:rsidRDefault="0063601F" w:rsidP="00C5281F">
      <w:pPr>
        <w:rPr>
          <w:rFonts w:cs="Arial"/>
          <w:szCs w:val="20"/>
        </w:rPr>
      </w:pPr>
      <w:r w:rsidRPr="00827092">
        <w:rPr>
          <w:rFonts w:cs="Arial"/>
          <w:szCs w:val="20"/>
        </w:rPr>
        <w:t xml:space="preserve">A collection of </w:t>
      </w:r>
      <w:proofErr w:type="spellStart"/>
      <w:r w:rsidRPr="00827092">
        <w:rPr>
          <w:rFonts w:cs="Arial"/>
          <w:szCs w:val="20"/>
        </w:rPr>
        <w:t>prepackaged</w:t>
      </w:r>
      <w:proofErr w:type="spellEnd"/>
      <w:r w:rsidRPr="00827092">
        <w:rPr>
          <w:rFonts w:cs="Arial"/>
          <w:szCs w:val="20"/>
        </w:rPr>
        <w:t xml:space="preserve"> products that are:</w:t>
      </w:r>
    </w:p>
    <w:p w14:paraId="058EDB75" w14:textId="77777777" w:rsidR="0063601F" w:rsidRPr="00827092" w:rsidRDefault="0063601F" w:rsidP="000D0BC1">
      <w:pPr>
        <w:pStyle w:val="ListBullet"/>
        <w:spacing w:after="120"/>
        <w:ind w:left="850" w:hanging="425"/>
        <w:contextualSpacing/>
      </w:pPr>
      <w:r w:rsidRPr="00827092">
        <w:t>either produced or imported at the same time so that they are exposed to what is presumed to be uniform conditions;</w:t>
      </w:r>
    </w:p>
    <w:p w14:paraId="5485D8D7" w14:textId="77777777" w:rsidR="0063601F" w:rsidRPr="00827092" w:rsidRDefault="0063601F" w:rsidP="000D0BC1">
      <w:pPr>
        <w:pStyle w:val="ListBullet"/>
        <w:spacing w:after="120"/>
        <w:ind w:left="850" w:hanging="425"/>
        <w:contextualSpacing/>
      </w:pPr>
      <w:r w:rsidRPr="00827092">
        <w:t>available for inspection at the same time and location; and</w:t>
      </w:r>
    </w:p>
    <w:p w14:paraId="2DDC98EE" w14:textId="77777777" w:rsidR="0063601F" w:rsidRPr="00827092" w:rsidRDefault="0063601F" w:rsidP="000D0BC1">
      <w:pPr>
        <w:pStyle w:val="ListBullet"/>
        <w:spacing w:after="120"/>
        <w:ind w:left="850" w:hanging="425"/>
        <w:contextualSpacing/>
      </w:pPr>
      <w:proofErr w:type="gramStart"/>
      <w:r w:rsidRPr="00827092">
        <w:t>of</w:t>
      </w:r>
      <w:proofErr w:type="gramEnd"/>
      <w:r w:rsidRPr="00827092">
        <w:t xml:space="preserve"> the same measurement i.e. same kind, length, area, mass, volume, number etc.</w:t>
      </w:r>
    </w:p>
    <w:p w14:paraId="02E3C0BA" w14:textId="77777777" w:rsidR="0063601F" w:rsidRPr="00827092" w:rsidRDefault="0063601F" w:rsidP="00C5281F">
      <w:pPr>
        <w:rPr>
          <w:rFonts w:cs="Arial"/>
          <w:szCs w:val="20"/>
        </w:rPr>
      </w:pPr>
      <w:proofErr w:type="gramStart"/>
      <w:r w:rsidRPr="00827092">
        <w:rPr>
          <w:rFonts w:cs="Arial"/>
          <w:szCs w:val="20"/>
        </w:rPr>
        <w:t>from</w:t>
      </w:r>
      <w:proofErr w:type="gramEnd"/>
      <w:r w:rsidRPr="00827092">
        <w:rPr>
          <w:rFonts w:cs="Arial"/>
          <w:szCs w:val="20"/>
        </w:rPr>
        <w:t xml:space="preserve"> which a sample is drawn and then inspected to ascertain that the </w:t>
      </w:r>
      <w:proofErr w:type="spellStart"/>
      <w:r w:rsidRPr="00827092">
        <w:rPr>
          <w:rFonts w:cs="Arial"/>
          <w:szCs w:val="20"/>
        </w:rPr>
        <w:t>prepackages</w:t>
      </w:r>
      <w:proofErr w:type="spellEnd"/>
      <w:r w:rsidRPr="00827092">
        <w:rPr>
          <w:rFonts w:cs="Arial"/>
          <w:szCs w:val="20"/>
        </w:rPr>
        <w:t xml:space="preserve"> conform to the requirements set out in the Regulations.</w:t>
      </w:r>
    </w:p>
    <w:p w14:paraId="76654003" w14:textId="77777777" w:rsidR="0063601F" w:rsidRPr="00827092" w:rsidRDefault="0063601F" w:rsidP="00C5281F">
      <w:pPr>
        <w:rPr>
          <w:rFonts w:cs="Arial"/>
          <w:szCs w:val="20"/>
        </w:rPr>
      </w:pPr>
      <w:r w:rsidRPr="00827092">
        <w:rPr>
          <w:rFonts w:cs="Arial"/>
          <w:szCs w:val="20"/>
        </w:rPr>
        <w:t xml:space="preserve">Where the above is not possible (i.e. to determine the single production time), the inspection lot is that which is selected by the inspector for the purposes of assessing shortfall in </w:t>
      </w:r>
      <w:proofErr w:type="gramStart"/>
      <w:r w:rsidRPr="00827092">
        <w:rPr>
          <w:rFonts w:cs="Arial"/>
          <w:szCs w:val="20"/>
        </w:rPr>
        <w:t xml:space="preserve">a </w:t>
      </w:r>
      <w:proofErr w:type="spellStart"/>
      <w:r w:rsidRPr="00827092">
        <w:rPr>
          <w:rFonts w:cs="Arial"/>
          <w:szCs w:val="20"/>
        </w:rPr>
        <w:t>prepackage</w:t>
      </w:r>
      <w:proofErr w:type="spellEnd"/>
      <w:proofErr w:type="gramEnd"/>
      <w:r w:rsidRPr="00827092">
        <w:rPr>
          <w:rFonts w:cs="Arial"/>
          <w:szCs w:val="20"/>
        </w:rPr>
        <w:t>.</w:t>
      </w:r>
    </w:p>
    <w:p w14:paraId="2555A5E2" w14:textId="77777777" w:rsidR="0063601F" w:rsidRPr="00827092" w:rsidRDefault="0063601F" w:rsidP="00C5281F">
      <w:pPr>
        <w:pStyle w:val="Heading3-Nonumber"/>
      </w:pPr>
      <w:r w:rsidRPr="00827092">
        <w:t>Plate Freezing</w:t>
      </w:r>
    </w:p>
    <w:p w14:paraId="61C9A425" w14:textId="77777777" w:rsidR="0063601F" w:rsidRPr="00827092" w:rsidRDefault="0063601F" w:rsidP="00C5281F">
      <w:pPr>
        <w:rPr>
          <w:rFonts w:cs="Arial"/>
          <w:szCs w:val="20"/>
        </w:rPr>
      </w:pPr>
      <w:r w:rsidRPr="00827092">
        <w:rPr>
          <w:rFonts w:cs="Arial"/>
          <w:szCs w:val="20"/>
        </w:rPr>
        <w:t>The process whereby fish only is placed between two hollow metal plates and is frozen by a refrigerant flowing through the hollow plates to produce uniform packaged block products.</w:t>
      </w:r>
    </w:p>
    <w:p w14:paraId="0FAAFF81" w14:textId="77777777" w:rsidR="0063601F" w:rsidRPr="00827092" w:rsidRDefault="0063601F" w:rsidP="00C5281F">
      <w:pPr>
        <w:pStyle w:val="Heading3-Nonumber"/>
      </w:pPr>
      <w:proofErr w:type="spellStart"/>
      <w:r w:rsidRPr="00827092">
        <w:t>Prepackaged</w:t>
      </w:r>
      <w:proofErr w:type="spellEnd"/>
      <w:r w:rsidRPr="00827092">
        <w:t xml:space="preserve"> Product</w:t>
      </w:r>
    </w:p>
    <w:p w14:paraId="2E18A618" w14:textId="77777777" w:rsidR="0063601F" w:rsidRPr="00827092" w:rsidRDefault="0063601F" w:rsidP="00C5281F">
      <w:r w:rsidRPr="00827092">
        <w:t>A single item:</w:t>
      </w:r>
    </w:p>
    <w:p w14:paraId="02A8C356" w14:textId="77777777" w:rsidR="0063601F" w:rsidRPr="000C49D2" w:rsidRDefault="0063601F" w:rsidP="00395080">
      <w:pPr>
        <w:pStyle w:val="ListBullet"/>
        <w:spacing w:after="0"/>
        <w:ind w:left="850" w:hanging="425"/>
        <w:contextualSpacing/>
      </w:pPr>
      <w:r w:rsidRPr="000C49D2">
        <w:t xml:space="preserve">that consists of a product and packing material into which it was put before being offered for sale; and </w:t>
      </w:r>
    </w:p>
    <w:p w14:paraId="1F5A5AD7" w14:textId="77777777" w:rsidR="0063601F" w:rsidRPr="000C49D2" w:rsidRDefault="0063601F" w:rsidP="00395080">
      <w:pPr>
        <w:pStyle w:val="ListBullet"/>
        <w:spacing w:after="0"/>
        <w:ind w:left="850" w:hanging="425"/>
        <w:contextualSpacing/>
      </w:pPr>
      <w:r w:rsidRPr="000C49D2">
        <w:t>that is prepared for presentation to a consumer:</w:t>
      </w:r>
    </w:p>
    <w:p w14:paraId="685B9E1B" w14:textId="77777777" w:rsidR="0063601F" w:rsidRPr="000C49D2" w:rsidRDefault="0063601F" w:rsidP="00395080">
      <w:pPr>
        <w:pStyle w:val="List2"/>
        <w:spacing w:before="0" w:after="0"/>
        <w:ind w:left="1276" w:hanging="425"/>
        <w:contextualSpacing/>
      </w:pPr>
      <w:r w:rsidRPr="000C49D2">
        <w:t xml:space="preserve">as a single item, whether the packing material encloses the product completely or partially; and </w:t>
      </w:r>
    </w:p>
    <w:p w14:paraId="1DCD64E7" w14:textId="77777777" w:rsidR="0063601F" w:rsidRPr="000C49D2" w:rsidRDefault="0063601F" w:rsidP="00395080">
      <w:pPr>
        <w:pStyle w:val="List2"/>
        <w:spacing w:before="0" w:after="0"/>
        <w:ind w:left="1276" w:hanging="425"/>
        <w:contextualSpacing/>
      </w:pPr>
      <w:r w:rsidRPr="000C49D2">
        <w:t>in a way in which the quantity of the product cannot be altered without opening or perceptibly modifying the packing material; and</w:t>
      </w:r>
    </w:p>
    <w:p w14:paraId="6BA4A564" w14:textId="77777777" w:rsidR="0063601F" w:rsidRPr="000C49D2" w:rsidRDefault="0063601F" w:rsidP="00395080">
      <w:pPr>
        <w:pStyle w:val="ListBullet"/>
        <w:spacing w:after="0"/>
        <w:ind w:left="850" w:hanging="425"/>
        <w:contextualSpacing/>
      </w:pPr>
      <w:proofErr w:type="gramStart"/>
      <w:r w:rsidRPr="000C49D2">
        <w:t>in</w:t>
      </w:r>
      <w:proofErr w:type="gramEnd"/>
      <w:r w:rsidRPr="000C49D2">
        <w:t xml:space="preserve"> relation to which the quantity of the product has been determined before being offered for sale.</w:t>
      </w:r>
    </w:p>
    <w:p w14:paraId="2669E55D" w14:textId="77777777" w:rsidR="0063601F" w:rsidRPr="00827092" w:rsidRDefault="0063601F" w:rsidP="00C5281F">
      <w:pPr>
        <w:pStyle w:val="Heading3-Nonumber"/>
      </w:pPr>
      <w:r w:rsidRPr="00827092">
        <w:t>Random Sampling</w:t>
      </w:r>
    </w:p>
    <w:p w14:paraId="4790FA53" w14:textId="77777777" w:rsidR="0063601F" w:rsidRPr="00827092" w:rsidRDefault="0063601F" w:rsidP="00C5281F">
      <w:pPr>
        <w:rPr>
          <w:rFonts w:cs="Arial"/>
          <w:szCs w:val="20"/>
        </w:rPr>
      </w:pPr>
      <w:r w:rsidRPr="00827092">
        <w:rPr>
          <w:rFonts w:cs="Arial"/>
          <w:szCs w:val="20"/>
        </w:rPr>
        <w:t xml:space="preserve">The process of selecting </w:t>
      </w:r>
      <w:proofErr w:type="spellStart"/>
      <w:r w:rsidRPr="00827092">
        <w:rPr>
          <w:rFonts w:cs="Arial"/>
          <w:szCs w:val="20"/>
        </w:rPr>
        <w:t>prepackages</w:t>
      </w:r>
      <w:proofErr w:type="spellEnd"/>
      <w:r w:rsidRPr="00827092">
        <w:rPr>
          <w:rFonts w:cs="Arial"/>
          <w:szCs w:val="20"/>
        </w:rPr>
        <w:t xml:space="preserve"> randomly in conditions in which each </w:t>
      </w:r>
      <w:proofErr w:type="spellStart"/>
      <w:r w:rsidRPr="00827092">
        <w:rPr>
          <w:rFonts w:cs="Arial"/>
          <w:szCs w:val="20"/>
        </w:rPr>
        <w:t>prepackage</w:t>
      </w:r>
      <w:proofErr w:type="spellEnd"/>
      <w:r w:rsidRPr="00827092">
        <w:rPr>
          <w:rFonts w:cs="Arial"/>
          <w:szCs w:val="20"/>
        </w:rPr>
        <w:t xml:space="preserve"> has the same probability of being included in the sample.</w:t>
      </w:r>
    </w:p>
    <w:p w14:paraId="1FE01E51" w14:textId="77777777" w:rsidR="0063601F" w:rsidRPr="00827092" w:rsidRDefault="0063601F" w:rsidP="00C5281F">
      <w:pPr>
        <w:pStyle w:val="Heading3-Nonumber"/>
      </w:pPr>
      <w:r w:rsidRPr="00827092">
        <w:t>Range</w:t>
      </w:r>
    </w:p>
    <w:p w14:paraId="73F7CCEF" w14:textId="77777777" w:rsidR="0063601F" w:rsidRPr="00827092" w:rsidRDefault="0063601F" w:rsidP="00C5281F">
      <w:pPr>
        <w:rPr>
          <w:rFonts w:cs="Arial"/>
          <w:szCs w:val="20"/>
        </w:rPr>
      </w:pPr>
      <w:r w:rsidRPr="00827092">
        <w:rPr>
          <w:rFonts w:cs="Arial"/>
          <w:szCs w:val="20"/>
        </w:rPr>
        <w:t>The difference between the smallest and largest values.</w:t>
      </w:r>
    </w:p>
    <w:p w14:paraId="047DDFEB" w14:textId="77777777" w:rsidR="0063601F" w:rsidRPr="00827092" w:rsidRDefault="0063601F" w:rsidP="00C5281F">
      <w:pPr>
        <w:pStyle w:val="Heading3-Nonumber"/>
      </w:pPr>
      <w:r w:rsidRPr="00827092">
        <w:t>Tare</w:t>
      </w:r>
    </w:p>
    <w:p w14:paraId="57E7B684" w14:textId="6C03EDD8" w:rsidR="00C41A1B" w:rsidRPr="00827092" w:rsidRDefault="0063601F" w:rsidP="00C5281F">
      <w:r w:rsidRPr="00827092">
        <w:rPr>
          <w:rFonts w:cs="Arial"/>
          <w:szCs w:val="20"/>
        </w:rPr>
        <w:t>The weight of the empty packaging or reference standard.</w:t>
      </w:r>
    </w:p>
    <w:p w14:paraId="32FA4FD6" w14:textId="77777777" w:rsidR="007331DC" w:rsidRDefault="007331DC">
      <w:pPr>
        <w:spacing w:after="200"/>
        <w:rPr>
          <w:rFonts w:asciiTheme="majorHAnsi" w:eastAsiaTheme="majorEastAsia" w:hAnsiTheme="majorHAnsi" w:cstheme="majorBidi"/>
          <w:b/>
          <w:bCs/>
          <w:color w:val="7C1222" w:themeColor="accent1" w:themeShade="BF"/>
          <w:sz w:val="28"/>
          <w:szCs w:val="28"/>
        </w:rPr>
      </w:pPr>
      <w:r>
        <w:br w:type="page"/>
      </w:r>
    </w:p>
    <w:p w14:paraId="35B145A3" w14:textId="01303F55" w:rsidR="00EB636B" w:rsidRPr="00827092" w:rsidRDefault="00EB636B" w:rsidP="00C5281F">
      <w:pPr>
        <w:pStyle w:val="Heading1-NoNumber"/>
        <w:spacing w:before="0"/>
      </w:pPr>
      <w:bookmarkStart w:id="5" w:name="_Toc51322507"/>
      <w:r w:rsidRPr="00827092">
        <w:lastRenderedPageBreak/>
        <w:t>Abbreviations</w:t>
      </w:r>
      <w:bookmarkEnd w:id="5"/>
    </w:p>
    <w:p w14:paraId="6C827F07" w14:textId="77777777" w:rsidR="0063601F" w:rsidRPr="00827092" w:rsidRDefault="0063601F" w:rsidP="00C5281F">
      <w:pPr>
        <w:tabs>
          <w:tab w:val="left" w:pos="720"/>
        </w:tabs>
        <w:rPr>
          <w:rFonts w:cs="Arial"/>
          <w:szCs w:val="20"/>
        </w:rPr>
      </w:pPr>
      <m:oMath>
        <m:r>
          <w:rPr>
            <w:rFonts w:ascii="Cambria Math" w:hAnsi="Cambria Math" w:cs="Arial"/>
            <w:szCs w:val="20"/>
          </w:rPr>
          <m:t>π</m:t>
        </m:r>
      </m:oMath>
      <w:r w:rsidRPr="00827092">
        <w:rPr>
          <w:rFonts w:cs="Arial"/>
          <w:szCs w:val="20"/>
        </w:rPr>
        <w:t xml:space="preserve"> </w:t>
      </w:r>
      <w:r w:rsidRPr="00827092">
        <w:rPr>
          <w:rFonts w:cs="Arial"/>
          <w:szCs w:val="20"/>
        </w:rPr>
        <w:tab/>
      </w:r>
      <w:r w:rsidRPr="00827092">
        <w:rPr>
          <w:rFonts w:eastAsiaTheme="minorEastAsia" w:cs="Arial"/>
          <w:szCs w:val="20"/>
        </w:rPr>
        <w:t>3.142</w:t>
      </w:r>
    </w:p>
    <w:p w14:paraId="655023C1" w14:textId="408568CB" w:rsidR="0063601F" w:rsidRPr="00827092" w:rsidRDefault="0063601F" w:rsidP="00C5281F">
      <w:pPr>
        <w:tabs>
          <w:tab w:val="left" w:pos="720"/>
        </w:tabs>
        <w:ind w:left="720" w:hanging="720"/>
        <w:rPr>
          <w:rFonts w:cs="Arial"/>
          <w:szCs w:val="20"/>
        </w:rPr>
      </w:pPr>
      <m:oMath>
        <m:r>
          <w:rPr>
            <w:rFonts w:ascii="Cambria Math" w:hAnsi="Cambria Math" w:cs="Arial"/>
            <w:szCs w:val="20"/>
          </w:rPr>
          <m:t>A</m:t>
        </m:r>
      </m:oMath>
      <w:r w:rsidRPr="00827092">
        <w:rPr>
          <w:rFonts w:eastAsiaTheme="minorEastAsia" w:cs="Arial"/>
          <w:szCs w:val="20"/>
        </w:rPr>
        <w:tab/>
      </w:r>
      <w:proofErr w:type="gramStart"/>
      <w:r w:rsidRPr="00827092">
        <w:rPr>
          <w:rFonts w:eastAsiaTheme="minorEastAsia" w:cs="Arial"/>
          <w:szCs w:val="20"/>
        </w:rPr>
        <w:t>horizontal</w:t>
      </w:r>
      <w:proofErr w:type="gramEnd"/>
      <w:r w:rsidRPr="00827092">
        <w:rPr>
          <w:rFonts w:eastAsiaTheme="minorEastAsia" w:cs="Arial"/>
          <w:szCs w:val="20"/>
        </w:rPr>
        <w:t xml:space="preserve"> </w:t>
      </w:r>
      <w:r w:rsidRPr="00827092">
        <w:rPr>
          <w:rFonts w:cs="Arial"/>
          <w:szCs w:val="20"/>
        </w:rPr>
        <w:t xml:space="preserve">cross sectional area of the base of the vessel in the </w:t>
      </w:r>
      <w:r w:rsidRPr="00827092">
        <w:rPr>
          <w:rFonts w:cs="Arial"/>
          <w:i/>
          <w:szCs w:val="20"/>
        </w:rPr>
        <w:t xml:space="preserve">volumetric </w:t>
      </w:r>
      <w:r w:rsidRPr="00827092">
        <w:rPr>
          <w:rFonts w:cs="Arial"/>
          <w:szCs w:val="20"/>
        </w:rPr>
        <w:t xml:space="preserve">method for </w:t>
      </w:r>
      <w:proofErr w:type="spellStart"/>
      <w:r w:rsidRPr="00827092">
        <w:rPr>
          <w:rFonts w:cs="Arial"/>
          <w:szCs w:val="20"/>
        </w:rPr>
        <w:t>flowable</w:t>
      </w:r>
      <w:proofErr w:type="spellEnd"/>
      <w:r w:rsidRPr="00827092">
        <w:rPr>
          <w:rFonts w:cs="Arial"/>
          <w:szCs w:val="20"/>
        </w:rPr>
        <w:t xml:space="preserve"> solids</w:t>
      </w:r>
    </w:p>
    <w:p w14:paraId="4E7898D3" w14:textId="77777777" w:rsidR="0063601F" w:rsidRPr="00827092" w:rsidRDefault="0063601F" w:rsidP="00C5281F">
      <w:pPr>
        <w:tabs>
          <w:tab w:val="left" w:pos="720"/>
        </w:tabs>
        <w:rPr>
          <w:rFonts w:cs="Arial"/>
          <w:szCs w:val="20"/>
        </w:rPr>
      </w:pPr>
      <w:r w:rsidRPr="00827092">
        <w:rPr>
          <w:rFonts w:cs="Arial"/>
          <w:szCs w:val="20"/>
        </w:rPr>
        <w:t>AQS</w:t>
      </w:r>
      <w:r w:rsidRPr="00827092">
        <w:rPr>
          <w:rFonts w:cs="Arial"/>
          <w:szCs w:val="20"/>
        </w:rPr>
        <w:tab/>
        <w:t>average quantity system</w:t>
      </w:r>
    </w:p>
    <w:p w14:paraId="038BBE35" w14:textId="77777777" w:rsidR="0063601F" w:rsidRPr="00827092" w:rsidRDefault="0063601F" w:rsidP="00C5281F">
      <w:pPr>
        <w:tabs>
          <w:tab w:val="left" w:pos="720"/>
        </w:tabs>
        <w:rPr>
          <w:rFonts w:cs="Arial"/>
          <w:szCs w:val="20"/>
        </w:rPr>
      </w:pPr>
      <w:proofErr w:type="gramStart"/>
      <w:r w:rsidRPr="00827092">
        <w:rPr>
          <w:rFonts w:asciiTheme="majorHAnsi" w:hAnsiTheme="majorHAnsi" w:cs="Arial"/>
          <w:szCs w:val="20"/>
        </w:rPr>
        <w:t>c</w:t>
      </w:r>
      <w:proofErr w:type="gramEnd"/>
      <w:r w:rsidRPr="00827092">
        <w:rPr>
          <w:rFonts w:cs="Arial"/>
          <w:szCs w:val="20"/>
        </w:rPr>
        <w:tab/>
        <w:t>statistical factor to account for variation in the sample</w:t>
      </w:r>
    </w:p>
    <w:p w14:paraId="230CABC8" w14:textId="77777777" w:rsidR="0063601F" w:rsidRPr="00827092" w:rsidRDefault="0063601F" w:rsidP="00C5281F">
      <w:pPr>
        <w:tabs>
          <w:tab w:val="left" w:pos="720"/>
        </w:tabs>
        <w:rPr>
          <w:rFonts w:cs="Arial"/>
          <w:szCs w:val="20"/>
        </w:rPr>
      </w:pPr>
      <w:proofErr w:type="gramStart"/>
      <w:r w:rsidRPr="00827092">
        <w:rPr>
          <w:rFonts w:cs="Arial"/>
          <w:i/>
          <w:szCs w:val="20"/>
        </w:rPr>
        <w:t>d</w:t>
      </w:r>
      <w:proofErr w:type="gramEnd"/>
      <w:r w:rsidRPr="00827092">
        <w:rPr>
          <w:rFonts w:cs="Arial"/>
          <w:szCs w:val="20"/>
        </w:rPr>
        <w:tab/>
        <w:t>scale interval</w:t>
      </w:r>
    </w:p>
    <w:p w14:paraId="3826D7CC" w14:textId="25329E92" w:rsidR="0063601F" w:rsidRPr="00827092" w:rsidRDefault="0063601F" w:rsidP="00C5281F">
      <w:pPr>
        <w:tabs>
          <w:tab w:val="left" w:pos="720"/>
        </w:tabs>
        <w:ind w:left="720" w:hanging="720"/>
        <w:rPr>
          <w:rFonts w:cs="Arial"/>
          <w:szCs w:val="20"/>
        </w:rPr>
      </w:pPr>
      <m:oMath>
        <m:r>
          <w:rPr>
            <w:rFonts w:ascii="Cambria Math" w:hAnsi="Cambria Math" w:cs="Arial"/>
            <w:szCs w:val="20"/>
          </w:rPr>
          <m:t>h</m:t>
        </m:r>
      </m:oMath>
      <w:r w:rsidRPr="00827092">
        <w:rPr>
          <w:rFonts w:eastAsiaTheme="minorEastAsia" w:cs="Arial"/>
          <w:szCs w:val="20"/>
        </w:rPr>
        <w:tab/>
      </w:r>
      <w:proofErr w:type="gramStart"/>
      <w:r w:rsidRPr="00827092">
        <w:rPr>
          <w:rFonts w:cs="Arial"/>
          <w:szCs w:val="20"/>
        </w:rPr>
        <w:t>maximum</w:t>
      </w:r>
      <w:proofErr w:type="gramEnd"/>
      <w:r w:rsidRPr="00827092">
        <w:rPr>
          <w:rFonts w:cs="Arial"/>
          <w:szCs w:val="20"/>
        </w:rPr>
        <w:t xml:space="preserve"> internal height of the cylindrical vessel in the </w:t>
      </w:r>
      <w:r w:rsidRPr="00827092">
        <w:rPr>
          <w:rFonts w:cs="Arial"/>
          <w:i/>
          <w:szCs w:val="20"/>
        </w:rPr>
        <w:t xml:space="preserve">volumetric </w:t>
      </w:r>
      <w:r w:rsidRPr="00827092">
        <w:rPr>
          <w:rFonts w:cs="Arial"/>
          <w:szCs w:val="20"/>
        </w:rPr>
        <w:t xml:space="preserve">method for </w:t>
      </w:r>
      <w:proofErr w:type="spellStart"/>
      <w:r w:rsidRPr="00827092">
        <w:rPr>
          <w:rFonts w:cs="Arial"/>
          <w:szCs w:val="20"/>
        </w:rPr>
        <w:t>flowable</w:t>
      </w:r>
      <w:proofErr w:type="spellEnd"/>
      <w:r w:rsidRPr="00827092">
        <w:rPr>
          <w:rFonts w:cs="Arial"/>
          <w:szCs w:val="20"/>
        </w:rPr>
        <w:t xml:space="preserve"> solids</w:t>
      </w:r>
    </w:p>
    <w:p w14:paraId="4531732B" w14:textId="77777777" w:rsidR="0063601F" w:rsidRPr="00827092" w:rsidRDefault="0063601F" w:rsidP="00C5281F">
      <w:pPr>
        <w:tabs>
          <w:tab w:val="left" w:pos="720"/>
        </w:tabs>
        <w:rPr>
          <w:rFonts w:cs="Arial"/>
          <w:szCs w:val="20"/>
        </w:rPr>
      </w:pPr>
      <w:r w:rsidRPr="00827092">
        <w:rPr>
          <w:rFonts w:cs="Arial"/>
          <w:szCs w:val="20"/>
        </w:rPr>
        <w:t>ISO</w:t>
      </w:r>
      <w:r w:rsidRPr="00827092">
        <w:rPr>
          <w:rFonts w:cs="Arial"/>
          <w:szCs w:val="20"/>
        </w:rPr>
        <w:tab/>
        <w:t>International Organisation for Standardisation</w:t>
      </w:r>
    </w:p>
    <w:p w14:paraId="151C0C18" w14:textId="77777777" w:rsidR="0063601F" w:rsidRPr="00827092" w:rsidRDefault="0063601F" w:rsidP="00C5281F">
      <w:pPr>
        <w:tabs>
          <w:tab w:val="left" w:pos="720"/>
        </w:tabs>
        <w:rPr>
          <w:rFonts w:cs="Arial"/>
          <w:szCs w:val="20"/>
        </w:rPr>
      </w:pPr>
      <w:r w:rsidRPr="00827092">
        <w:rPr>
          <w:rFonts w:cs="Arial"/>
          <w:szCs w:val="20"/>
        </w:rPr>
        <w:t>MPD</w:t>
      </w:r>
      <w:r w:rsidRPr="00827092">
        <w:rPr>
          <w:rFonts w:cs="Arial"/>
          <w:szCs w:val="20"/>
        </w:rPr>
        <w:tab/>
        <w:t>maximum permissible difference between readings</w:t>
      </w:r>
    </w:p>
    <w:p w14:paraId="7008B587" w14:textId="77777777" w:rsidR="0063601F" w:rsidRPr="00827092" w:rsidRDefault="0063601F" w:rsidP="00C5281F">
      <w:pPr>
        <w:tabs>
          <w:tab w:val="left" w:pos="720"/>
        </w:tabs>
        <w:rPr>
          <w:rFonts w:cs="Arial"/>
          <w:szCs w:val="20"/>
        </w:rPr>
      </w:pPr>
      <w:r w:rsidRPr="00827092">
        <w:rPr>
          <w:rFonts w:cs="Arial"/>
          <w:szCs w:val="20"/>
        </w:rPr>
        <w:t>MPE</w:t>
      </w:r>
      <w:r w:rsidRPr="00827092">
        <w:rPr>
          <w:rFonts w:cs="Arial"/>
          <w:szCs w:val="20"/>
        </w:rPr>
        <w:tab/>
        <w:t>maximum permissible error</w:t>
      </w:r>
    </w:p>
    <w:p w14:paraId="192900D2" w14:textId="77777777" w:rsidR="0063601F" w:rsidRPr="00827092" w:rsidRDefault="0063601F" w:rsidP="00C5281F">
      <w:pPr>
        <w:tabs>
          <w:tab w:val="left" w:pos="720"/>
        </w:tabs>
        <w:rPr>
          <w:rFonts w:cs="Arial"/>
          <w:szCs w:val="20"/>
        </w:rPr>
      </w:pPr>
      <m:oMath>
        <m:r>
          <w:rPr>
            <w:rFonts w:ascii="Cambria Math" w:hAnsi="Cambria Math" w:cs="Arial"/>
            <w:szCs w:val="20"/>
          </w:rPr>
          <m:t>n</m:t>
        </m:r>
      </m:oMath>
      <w:r w:rsidRPr="00827092">
        <w:rPr>
          <w:rFonts w:eastAsiaTheme="minorEastAsia" w:cs="Arial"/>
          <w:szCs w:val="20"/>
        </w:rPr>
        <w:tab/>
      </w:r>
      <w:proofErr w:type="gramStart"/>
      <w:r w:rsidRPr="00827092">
        <w:rPr>
          <w:rFonts w:cs="Arial"/>
          <w:szCs w:val="20"/>
        </w:rPr>
        <w:t>number</w:t>
      </w:r>
      <w:proofErr w:type="gramEnd"/>
      <w:r w:rsidRPr="00827092">
        <w:rPr>
          <w:rFonts w:cs="Arial"/>
          <w:szCs w:val="20"/>
        </w:rPr>
        <w:t xml:space="preserve"> of packages in the sample</w:t>
      </w:r>
    </w:p>
    <w:p w14:paraId="551126AB" w14:textId="77777777" w:rsidR="0063601F" w:rsidRPr="00827092" w:rsidRDefault="0063601F" w:rsidP="00C5281F">
      <w:pPr>
        <w:tabs>
          <w:tab w:val="left" w:pos="720"/>
        </w:tabs>
        <w:rPr>
          <w:rFonts w:cs="Arial"/>
          <w:szCs w:val="20"/>
        </w:rPr>
      </w:pPr>
      <m:oMath>
        <m:r>
          <w:rPr>
            <w:rFonts w:ascii="Cambria Math" w:hAnsi="Cambria Math" w:cs="Arial"/>
            <w:szCs w:val="20"/>
          </w:rPr>
          <m:t>N</m:t>
        </m:r>
      </m:oMath>
      <w:r w:rsidRPr="00827092">
        <w:rPr>
          <w:rFonts w:eastAsiaTheme="minorEastAsia" w:cs="Arial"/>
          <w:szCs w:val="20"/>
        </w:rPr>
        <w:tab/>
      </w:r>
      <w:proofErr w:type="gramStart"/>
      <w:r w:rsidRPr="00827092">
        <w:rPr>
          <w:rFonts w:cs="Arial"/>
          <w:szCs w:val="20"/>
        </w:rPr>
        <w:t>number</w:t>
      </w:r>
      <w:proofErr w:type="gramEnd"/>
      <w:r w:rsidRPr="00827092">
        <w:rPr>
          <w:rFonts w:cs="Arial"/>
          <w:szCs w:val="20"/>
        </w:rPr>
        <w:t xml:space="preserve"> of </w:t>
      </w:r>
      <w:proofErr w:type="spellStart"/>
      <w:r w:rsidRPr="00827092">
        <w:rPr>
          <w:rFonts w:cs="Arial"/>
          <w:szCs w:val="20"/>
        </w:rPr>
        <w:t>prepackaged</w:t>
      </w:r>
      <w:proofErr w:type="spellEnd"/>
      <w:r w:rsidRPr="00827092">
        <w:rPr>
          <w:rFonts w:cs="Arial"/>
          <w:szCs w:val="20"/>
        </w:rPr>
        <w:t xml:space="preserve"> products selected</w:t>
      </w:r>
    </w:p>
    <w:p w14:paraId="0E0558AC" w14:textId="77777777" w:rsidR="0063601F" w:rsidRPr="00827092" w:rsidRDefault="0063601F" w:rsidP="00C5281F">
      <w:pPr>
        <w:tabs>
          <w:tab w:val="left" w:pos="720"/>
        </w:tabs>
        <w:rPr>
          <w:rFonts w:cs="Arial"/>
          <w:szCs w:val="20"/>
        </w:rPr>
      </w:pPr>
      <w:r w:rsidRPr="00827092">
        <w:rPr>
          <w:rFonts w:asciiTheme="majorHAnsi" w:hAnsiTheme="majorHAnsi" w:cs="Arial"/>
          <w:i/>
          <w:szCs w:val="20"/>
        </w:rPr>
        <w:t>Q</w:t>
      </w:r>
      <w:r w:rsidRPr="00827092">
        <w:rPr>
          <w:rFonts w:cs="Arial"/>
          <w:szCs w:val="20"/>
        </w:rPr>
        <w:tab/>
        <w:t>weighted average quantity</w:t>
      </w:r>
    </w:p>
    <w:p w14:paraId="7E277D32" w14:textId="77777777" w:rsidR="0063601F" w:rsidRPr="00827092" w:rsidRDefault="0063601F" w:rsidP="00C5281F">
      <w:pPr>
        <w:tabs>
          <w:tab w:val="left" w:pos="720"/>
        </w:tabs>
        <w:rPr>
          <w:rFonts w:cs="Arial"/>
          <w:szCs w:val="20"/>
        </w:rPr>
      </w:pPr>
      <w:proofErr w:type="spellStart"/>
      <w:r w:rsidRPr="00827092">
        <w:rPr>
          <w:rFonts w:cs="Arial"/>
          <w:i/>
          <w:szCs w:val="20"/>
        </w:rPr>
        <w:t>Q</w:t>
      </w:r>
      <w:r w:rsidRPr="00827092">
        <w:rPr>
          <w:rFonts w:cs="Arial"/>
          <w:i/>
          <w:szCs w:val="20"/>
          <w:vertAlign w:val="subscript"/>
        </w:rPr>
        <w:t>n</w:t>
      </w:r>
      <w:proofErr w:type="spellEnd"/>
      <w:r w:rsidRPr="00827092">
        <w:rPr>
          <w:rFonts w:cs="Arial"/>
          <w:szCs w:val="20"/>
        </w:rPr>
        <w:tab/>
        <w:t xml:space="preserve">nominal quantity on the </w:t>
      </w:r>
      <w:proofErr w:type="spellStart"/>
      <w:r w:rsidRPr="00827092">
        <w:rPr>
          <w:rFonts w:cs="Arial"/>
          <w:szCs w:val="20"/>
        </w:rPr>
        <w:t>prepackaged</w:t>
      </w:r>
      <w:proofErr w:type="spellEnd"/>
      <w:r w:rsidRPr="00827092">
        <w:rPr>
          <w:rFonts w:cs="Arial"/>
          <w:szCs w:val="20"/>
        </w:rPr>
        <w:t xml:space="preserve"> article</w:t>
      </w:r>
    </w:p>
    <w:p w14:paraId="4E0C7EF0" w14:textId="77777777" w:rsidR="004F6042" w:rsidRPr="00827092" w:rsidRDefault="0063601F" w:rsidP="00C5281F">
      <w:pPr>
        <w:tabs>
          <w:tab w:val="left" w:pos="720"/>
        </w:tabs>
        <w:rPr>
          <w:rFonts w:cs="Arial"/>
          <w:szCs w:val="20"/>
        </w:rPr>
      </w:pPr>
      <m:oMath>
        <m:r>
          <w:rPr>
            <w:rFonts w:ascii="Cambria Math" w:hAnsi="Cambria Math" w:cs="Arial"/>
            <w:szCs w:val="20"/>
          </w:rPr>
          <m:t>r</m:t>
        </m:r>
      </m:oMath>
      <w:r w:rsidRPr="00827092">
        <w:rPr>
          <w:rFonts w:eastAsiaTheme="minorEastAsia" w:cs="Arial"/>
          <w:szCs w:val="20"/>
        </w:rPr>
        <w:tab/>
      </w:r>
      <w:proofErr w:type="gramStart"/>
      <w:r w:rsidRPr="00827092">
        <w:rPr>
          <w:rFonts w:cs="Arial"/>
          <w:szCs w:val="20"/>
        </w:rPr>
        <w:t>radius</w:t>
      </w:r>
      <w:proofErr w:type="gramEnd"/>
      <w:r w:rsidRPr="00827092">
        <w:rPr>
          <w:rFonts w:cs="Arial"/>
          <w:szCs w:val="20"/>
        </w:rPr>
        <w:t xml:space="preserve"> of the cylindrical vessel in the </w:t>
      </w:r>
      <w:r w:rsidRPr="00827092">
        <w:rPr>
          <w:rFonts w:cs="Arial"/>
          <w:i/>
          <w:szCs w:val="20"/>
        </w:rPr>
        <w:t xml:space="preserve">volumetric </w:t>
      </w:r>
      <w:r w:rsidRPr="00827092">
        <w:rPr>
          <w:rFonts w:cs="Arial"/>
          <w:szCs w:val="20"/>
        </w:rPr>
        <w:t xml:space="preserve">method for </w:t>
      </w:r>
      <w:proofErr w:type="spellStart"/>
      <w:r w:rsidRPr="00827092">
        <w:rPr>
          <w:rFonts w:cs="Arial"/>
          <w:szCs w:val="20"/>
        </w:rPr>
        <w:t>flowable</w:t>
      </w:r>
      <w:proofErr w:type="spellEnd"/>
      <w:r w:rsidRPr="00827092">
        <w:rPr>
          <w:rFonts w:cs="Arial"/>
          <w:szCs w:val="20"/>
        </w:rPr>
        <w:t xml:space="preserve"> solids</w:t>
      </w:r>
    </w:p>
    <w:p w14:paraId="73BBB09E" w14:textId="506E948E" w:rsidR="0063601F" w:rsidRPr="00827092" w:rsidRDefault="0063601F" w:rsidP="00C5281F">
      <w:pPr>
        <w:tabs>
          <w:tab w:val="left" w:pos="720"/>
        </w:tabs>
        <w:rPr>
          <w:rFonts w:cs="Arial"/>
          <w:szCs w:val="20"/>
        </w:rPr>
      </w:pPr>
      <w:proofErr w:type="gramStart"/>
      <w:r w:rsidRPr="00827092">
        <w:rPr>
          <w:rFonts w:asciiTheme="majorHAnsi" w:hAnsiTheme="majorHAnsi" w:cs="Arial"/>
          <w:i/>
          <w:szCs w:val="20"/>
        </w:rPr>
        <w:t>s</w:t>
      </w:r>
      <w:proofErr w:type="gramEnd"/>
      <w:r w:rsidRPr="00827092">
        <w:rPr>
          <w:rFonts w:cs="Arial"/>
          <w:szCs w:val="20"/>
        </w:rPr>
        <w:tab/>
        <w:t xml:space="preserve">standard deviation of the </w:t>
      </w:r>
      <w:proofErr w:type="spellStart"/>
      <w:r w:rsidRPr="00827092">
        <w:rPr>
          <w:rFonts w:cs="Arial"/>
          <w:szCs w:val="20"/>
        </w:rPr>
        <w:t>prepackaged</w:t>
      </w:r>
      <w:proofErr w:type="spellEnd"/>
      <w:r w:rsidRPr="00827092">
        <w:rPr>
          <w:rFonts w:cs="Arial"/>
          <w:szCs w:val="20"/>
        </w:rPr>
        <w:t xml:space="preserve"> sample</w:t>
      </w:r>
    </w:p>
    <w:p w14:paraId="0273A3D3" w14:textId="77777777" w:rsidR="0063601F" w:rsidRPr="00827092" w:rsidRDefault="0063601F" w:rsidP="00C5281F">
      <w:pPr>
        <w:tabs>
          <w:tab w:val="left" w:pos="720"/>
        </w:tabs>
        <w:rPr>
          <w:rFonts w:cs="Arial"/>
          <w:szCs w:val="20"/>
        </w:rPr>
      </w:pPr>
      <w:r w:rsidRPr="00827092">
        <w:rPr>
          <w:rFonts w:cs="Arial"/>
          <w:szCs w:val="20"/>
        </w:rPr>
        <w:t>T</w:t>
      </w:r>
      <w:r w:rsidRPr="00827092">
        <w:rPr>
          <w:rFonts w:cs="Arial"/>
          <w:szCs w:val="20"/>
        </w:rPr>
        <w:tab/>
        <w:t>tolerable deficiency</w:t>
      </w:r>
    </w:p>
    <w:p w14:paraId="29608409" w14:textId="77777777" w:rsidR="0063601F" w:rsidRPr="00827092" w:rsidRDefault="0063601F" w:rsidP="00C5281F">
      <w:pPr>
        <w:tabs>
          <w:tab w:val="left" w:pos="720"/>
        </w:tabs>
        <w:rPr>
          <w:rFonts w:cs="Arial"/>
          <w:szCs w:val="20"/>
        </w:rPr>
      </w:pPr>
      <w:r w:rsidRPr="00827092">
        <w:rPr>
          <w:i/>
        </w:rPr>
        <w:t>T</w:t>
      </w:r>
      <w:r w:rsidRPr="00827092">
        <w:rPr>
          <w:i/>
          <w:vertAlign w:val="subscript"/>
        </w:rPr>
        <w:t>1</w:t>
      </w:r>
      <w:r w:rsidRPr="00827092">
        <w:rPr>
          <w:rFonts w:cs="Arial"/>
          <w:szCs w:val="20"/>
        </w:rPr>
        <w:tab/>
        <w:t>an error that occurs when the actual contents &lt; (</w:t>
      </w:r>
      <w:proofErr w:type="spellStart"/>
      <w:r w:rsidRPr="00827092">
        <w:rPr>
          <w:rFonts w:cs="Arial"/>
          <w:szCs w:val="20"/>
        </w:rPr>
        <w:t>Q</w:t>
      </w:r>
      <w:r w:rsidRPr="00827092">
        <w:rPr>
          <w:rFonts w:cs="Arial"/>
          <w:i/>
          <w:szCs w:val="20"/>
          <w:vertAlign w:val="subscript"/>
        </w:rPr>
        <w:t>n</w:t>
      </w:r>
      <w:proofErr w:type="spellEnd"/>
      <w:r w:rsidRPr="00827092">
        <w:rPr>
          <w:rFonts w:cs="Arial"/>
          <w:szCs w:val="20"/>
        </w:rPr>
        <w:t xml:space="preserve"> – </w:t>
      </w:r>
      <w:r w:rsidRPr="00827092">
        <w:rPr>
          <w:rFonts w:cs="Arial"/>
          <w:i/>
          <w:szCs w:val="20"/>
        </w:rPr>
        <w:t>T</w:t>
      </w:r>
      <w:r w:rsidRPr="00827092">
        <w:rPr>
          <w:rFonts w:cs="Arial"/>
          <w:szCs w:val="20"/>
        </w:rPr>
        <w:t xml:space="preserve">) </w:t>
      </w:r>
    </w:p>
    <w:p w14:paraId="76B61174" w14:textId="77777777" w:rsidR="0063601F" w:rsidRPr="00827092" w:rsidRDefault="0063601F" w:rsidP="00C5281F">
      <w:pPr>
        <w:tabs>
          <w:tab w:val="left" w:pos="720"/>
        </w:tabs>
        <w:rPr>
          <w:rFonts w:cs="Arial"/>
          <w:b/>
          <w:szCs w:val="20"/>
        </w:rPr>
      </w:pPr>
      <w:r w:rsidRPr="00827092">
        <w:rPr>
          <w:i/>
        </w:rPr>
        <w:t>T</w:t>
      </w:r>
      <w:r w:rsidRPr="00827092">
        <w:rPr>
          <w:i/>
          <w:vertAlign w:val="subscript"/>
        </w:rPr>
        <w:t>2</w:t>
      </w:r>
      <w:r w:rsidRPr="00827092">
        <w:rPr>
          <w:rFonts w:cs="Arial"/>
          <w:szCs w:val="20"/>
        </w:rPr>
        <w:tab/>
        <w:t>an error that occurs when the actual contents &lt; (</w:t>
      </w:r>
      <w:proofErr w:type="spellStart"/>
      <w:r w:rsidRPr="00827092">
        <w:rPr>
          <w:rFonts w:cs="Arial"/>
          <w:i/>
          <w:szCs w:val="20"/>
        </w:rPr>
        <w:t>Q</w:t>
      </w:r>
      <w:r w:rsidRPr="00827092">
        <w:rPr>
          <w:rFonts w:cs="Arial"/>
          <w:i/>
          <w:szCs w:val="20"/>
          <w:vertAlign w:val="subscript"/>
        </w:rPr>
        <w:t>n</w:t>
      </w:r>
      <w:proofErr w:type="spellEnd"/>
      <w:r w:rsidRPr="00827092">
        <w:rPr>
          <w:rFonts w:cs="Arial"/>
          <w:szCs w:val="20"/>
        </w:rPr>
        <w:t xml:space="preserve"> – 2</w:t>
      </w:r>
      <w:r w:rsidRPr="00827092">
        <w:rPr>
          <w:rFonts w:cs="Arial"/>
          <w:i/>
          <w:szCs w:val="20"/>
        </w:rPr>
        <w:t>T</w:t>
      </w:r>
      <w:r w:rsidRPr="00827092">
        <w:rPr>
          <w:rFonts w:cs="Arial"/>
          <w:szCs w:val="20"/>
        </w:rPr>
        <w:t>)</w:t>
      </w:r>
    </w:p>
    <w:p w14:paraId="41C88B39" w14:textId="7FBEE7A8" w:rsidR="0063601F" w:rsidRPr="00827092" w:rsidRDefault="0063601F" w:rsidP="00C5281F">
      <w:pPr>
        <w:tabs>
          <w:tab w:val="left" w:pos="720"/>
        </w:tabs>
        <w:ind w:left="720" w:hanging="720"/>
        <w:rPr>
          <w:rFonts w:cs="Arial"/>
          <w:szCs w:val="20"/>
        </w:rPr>
      </w:pPr>
      <m:oMath>
        <m:r>
          <w:rPr>
            <w:rFonts w:ascii="Cambria Math" w:hAnsi="Cambria Math" w:cs="Arial"/>
            <w:szCs w:val="20"/>
          </w:rPr>
          <m:t>u</m:t>
        </m:r>
      </m:oMath>
      <w:r w:rsidRPr="00827092">
        <w:rPr>
          <w:rFonts w:cs="Arial"/>
          <w:szCs w:val="20"/>
        </w:rPr>
        <w:t xml:space="preserve"> </w:t>
      </w:r>
      <w:r w:rsidRPr="00827092">
        <w:rPr>
          <w:rFonts w:cs="Arial"/>
          <w:szCs w:val="20"/>
        </w:rPr>
        <w:tab/>
      </w:r>
      <w:proofErr w:type="gramStart"/>
      <w:r w:rsidRPr="00827092">
        <w:t>smallest</w:t>
      </w:r>
      <w:proofErr w:type="gramEnd"/>
      <w:r w:rsidRPr="00827092">
        <w:t xml:space="preserve"> of the three heights of the unfilled capacity of the vessel in the </w:t>
      </w:r>
      <w:r w:rsidRPr="00827092">
        <w:rPr>
          <w:rFonts w:cs="Arial"/>
          <w:i/>
          <w:szCs w:val="20"/>
        </w:rPr>
        <w:t xml:space="preserve">volumetric </w:t>
      </w:r>
      <w:r w:rsidRPr="00827092">
        <w:rPr>
          <w:rFonts w:cs="Arial"/>
          <w:szCs w:val="20"/>
        </w:rPr>
        <w:t xml:space="preserve">method for </w:t>
      </w:r>
      <w:proofErr w:type="spellStart"/>
      <w:r w:rsidRPr="00827092">
        <w:rPr>
          <w:rFonts w:cs="Arial"/>
          <w:szCs w:val="20"/>
        </w:rPr>
        <w:t>flowable</w:t>
      </w:r>
      <w:proofErr w:type="spellEnd"/>
      <w:r w:rsidRPr="00827092">
        <w:rPr>
          <w:rFonts w:cs="Arial"/>
          <w:szCs w:val="20"/>
        </w:rPr>
        <w:t xml:space="preserve"> solids</w:t>
      </w:r>
    </w:p>
    <w:p w14:paraId="4591DBC1" w14:textId="77777777" w:rsidR="0063601F" w:rsidRPr="00827092" w:rsidRDefault="00C337D4" w:rsidP="00C5281F">
      <w:pPr>
        <w:tabs>
          <w:tab w:val="left" w:pos="720"/>
        </w:tabs>
        <w:rPr>
          <w:rFonts w:cs="Arial"/>
          <w:szCs w:val="20"/>
        </w:rPr>
      </w:pPr>
      <m:oMath>
        <m:acc>
          <m:accPr>
            <m:chr m:val="̅"/>
            <m:ctrlPr>
              <w:rPr>
                <w:rFonts w:ascii="Cambria Math" w:hAnsi="Cambria Math" w:cs="Arial"/>
                <w:i/>
                <w:szCs w:val="20"/>
              </w:rPr>
            </m:ctrlPr>
          </m:accPr>
          <m:e>
            <m:r>
              <w:rPr>
                <w:rFonts w:ascii="Cambria Math" w:hAnsi="Cambria Math" w:cs="Arial"/>
                <w:szCs w:val="20"/>
              </w:rPr>
              <m:t>x</m:t>
            </m:r>
          </m:e>
        </m:acc>
      </m:oMath>
      <w:r w:rsidR="0063601F" w:rsidRPr="00827092">
        <w:rPr>
          <w:rFonts w:cs="Arial"/>
          <w:szCs w:val="20"/>
        </w:rPr>
        <w:tab/>
      </w:r>
      <w:proofErr w:type="gramStart"/>
      <w:r w:rsidR="0063601F" w:rsidRPr="00827092">
        <w:rPr>
          <w:rFonts w:cs="Arial"/>
          <w:szCs w:val="20"/>
        </w:rPr>
        <w:t>sample</w:t>
      </w:r>
      <w:proofErr w:type="gramEnd"/>
      <w:r w:rsidR="0063601F" w:rsidRPr="00827092">
        <w:rPr>
          <w:rFonts w:cs="Arial"/>
          <w:szCs w:val="20"/>
        </w:rPr>
        <w:t xml:space="preserve"> mean</w:t>
      </w:r>
    </w:p>
    <w:p w14:paraId="43DA58E5" w14:textId="0DDCF9E5" w:rsidR="00A43756" w:rsidRPr="00827092" w:rsidRDefault="00C337D4" w:rsidP="00C5281F">
      <w:pPr>
        <w:tabs>
          <w:tab w:val="left" w:pos="720"/>
        </w:tabs>
        <w:rPr>
          <w:rFonts w:cs="Arial"/>
          <w:szCs w:val="20"/>
        </w:rPr>
      </w:pPr>
      <m:oMath>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i</m:t>
            </m:r>
          </m:sub>
        </m:sSub>
      </m:oMath>
      <w:r w:rsidR="0063601F" w:rsidRPr="00827092">
        <w:rPr>
          <w:rFonts w:eastAsiaTheme="minorEastAsia" w:cs="Arial"/>
          <w:szCs w:val="20"/>
        </w:rPr>
        <w:tab/>
      </w:r>
      <w:proofErr w:type="gramStart"/>
      <w:r w:rsidR="0063601F" w:rsidRPr="00827092">
        <w:rPr>
          <w:rFonts w:eastAsiaTheme="minorEastAsia" w:cs="Arial"/>
          <w:szCs w:val="20"/>
        </w:rPr>
        <w:t>measured</w:t>
      </w:r>
      <w:proofErr w:type="gramEnd"/>
      <w:r w:rsidR="0063601F" w:rsidRPr="00827092">
        <w:rPr>
          <w:rFonts w:eastAsiaTheme="minorEastAsia" w:cs="Arial"/>
          <w:szCs w:val="20"/>
        </w:rPr>
        <w:t xml:space="preserve"> net contents of </w:t>
      </w:r>
      <w:r w:rsidR="0063601F" w:rsidRPr="00827092">
        <w:rPr>
          <w:rFonts w:cs="Arial"/>
          <w:szCs w:val="20"/>
        </w:rPr>
        <w:t>the ‘</w:t>
      </w:r>
      <w:proofErr w:type="spellStart"/>
      <w:r w:rsidR="0063601F" w:rsidRPr="00827092">
        <w:rPr>
          <w:rFonts w:cs="Arial"/>
          <w:i/>
          <w:szCs w:val="20"/>
        </w:rPr>
        <w:t>i</w:t>
      </w:r>
      <w:r w:rsidR="0063601F" w:rsidRPr="00827092">
        <w:rPr>
          <w:rFonts w:cs="Arial"/>
          <w:szCs w:val="20"/>
        </w:rPr>
        <w:t>th</w:t>
      </w:r>
      <w:proofErr w:type="spellEnd"/>
      <w:r w:rsidR="0063601F" w:rsidRPr="00827092">
        <w:rPr>
          <w:rFonts w:cs="Arial"/>
          <w:szCs w:val="20"/>
        </w:rPr>
        <w:t xml:space="preserve">’ </w:t>
      </w:r>
      <w:proofErr w:type="spellStart"/>
      <w:r w:rsidR="0063601F" w:rsidRPr="00827092">
        <w:rPr>
          <w:rFonts w:cs="Arial"/>
          <w:szCs w:val="20"/>
        </w:rPr>
        <w:t>prepackaged</w:t>
      </w:r>
      <w:proofErr w:type="spellEnd"/>
      <w:r w:rsidR="0063601F" w:rsidRPr="00827092">
        <w:rPr>
          <w:rFonts w:cs="Arial"/>
          <w:szCs w:val="20"/>
        </w:rPr>
        <w:t xml:space="preserve"> product</w:t>
      </w:r>
    </w:p>
    <w:p w14:paraId="4F75921E" w14:textId="77777777" w:rsidR="00A43756" w:rsidRPr="00827092" w:rsidRDefault="00A43756" w:rsidP="00C5281F"/>
    <w:p w14:paraId="2D071EB7" w14:textId="77777777" w:rsidR="00A35CF0" w:rsidRPr="00827092" w:rsidRDefault="00A35CF0" w:rsidP="00C5281F">
      <w:pPr>
        <w:sectPr w:rsidR="00A35CF0" w:rsidRPr="00827092" w:rsidSect="0003267A">
          <w:headerReference w:type="even" r:id="rId20"/>
          <w:headerReference w:type="default" r:id="rId21"/>
          <w:headerReference w:type="first" r:id="rId22"/>
          <w:pgSz w:w="11906" w:h="16838"/>
          <w:pgMar w:top="1440" w:right="1080" w:bottom="1440" w:left="1080" w:header="708" w:footer="873" w:gutter="0"/>
          <w:pgNumType w:fmt="lowerRoman"/>
          <w:cols w:space="708"/>
          <w:docGrid w:linePitch="360"/>
        </w:sectPr>
      </w:pPr>
    </w:p>
    <w:p w14:paraId="51198C1B" w14:textId="24BA6500" w:rsidR="00A35CF0" w:rsidRPr="00827092" w:rsidRDefault="00A35CF0" w:rsidP="00C5281F">
      <w:pPr>
        <w:pStyle w:val="Heading1"/>
      </w:pPr>
      <w:bookmarkStart w:id="6" w:name="_Toc51322508"/>
      <w:r w:rsidRPr="00827092">
        <w:lastRenderedPageBreak/>
        <w:t>Scope</w:t>
      </w:r>
      <w:bookmarkEnd w:id="6"/>
    </w:p>
    <w:p w14:paraId="043525C9" w14:textId="77777777" w:rsidR="0063601F" w:rsidRPr="00827092" w:rsidRDefault="0063601F" w:rsidP="00C5281F">
      <w:r w:rsidRPr="00827092">
        <w:t xml:space="preserve">This document describes the procedures used by Trade Measurement Inspectors for the inspection of </w:t>
      </w:r>
      <w:proofErr w:type="spellStart"/>
      <w:r w:rsidRPr="00827092">
        <w:t>prepackages</w:t>
      </w:r>
      <w:proofErr w:type="spellEnd"/>
      <w:r w:rsidRPr="00827092">
        <w:t xml:space="preserve"> to ensure their compliance with the marking requirements and to ensure the actual contents of a </w:t>
      </w:r>
      <w:proofErr w:type="spellStart"/>
      <w:r w:rsidRPr="00827092">
        <w:t>prepackaged</w:t>
      </w:r>
      <w:proofErr w:type="spellEnd"/>
      <w:r w:rsidRPr="00827092">
        <w:t xml:space="preserve"> product are within the tolerable deficiencies specified in the </w:t>
      </w:r>
      <w:r w:rsidRPr="00827092">
        <w:rPr>
          <w:i/>
        </w:rPr>
        <w:t xml:space="preserve">National Trade Measurement Regulations 2009 </w:t>
      </w:r>
      <w:r w:rsidRPr="00143137">
        <w:t>(</w:t>
      </w:r>
      <w:proofErr w:type="spellStart"/>
      <w:r w:rsidRPr="00143137">
        <w:t>Cth</w:t>
      </w:r>
      <w:proofErr w:type="spellEnd"/>
      <w:r w:rsidRPr="00143137">
        <w:t>).</w:t>
      </w:r>
      <w:r w:rsidRPr="00827092">
        <w:t xml:space="preserve"> </w:t>
      </w:r>
    </w:p>
    <w:p w14:paraId="05F730EB" w14:textId="7DE7CE6A" w:rsidR="0063601F" w:rsidRPr="00827092" w:rsidRDefault="002E75C3" w:rsidP="00C5281F">
      <w:r w:rsidRPr="003C3EEF">
        <w:t xml:space="preserve">Ten </w:t>
      </w:r>
      <w:r w:rsidR="0063601F" w:rsidRPr="003C3EEF">
        <w:t>t</w:t>
      </w:r>
      <w:r w:rsidR="0063601F" w:rsidRPr="00827092">
        <w:t xml:space="preserve">est methods are described to measure the contents of </w:t>
      </w:r>
      <w:proofErr w:type="spellStart"/>
      <w:r w:rsidR="0063601F" w:rsidRPr="00827092">
        <w:t>prepackaged</w:t>
      </w:r>
      <w:proofErr w:type="spellEnd"/>
      <w:r w:rsidR="0063601F" w:rsidRPr="00827092">
        <w:t xml:space="preserve"> products:</w:t>
      </w:r>
    </w:p>
    <w:p w14:paraId="771C50E1" w14:textId="716B82BB" w:rsidR="0063601F" w:rsidRPr="00827092" w:rsidRDefault="0063601F" w:rsidP="00C5281F">
      <w:pPr>
        <w:pStyle w:val="ListBullet"/>
        <w:spacing w:after="120"/>
        <w:ind w:left="850" w:hanging="425"/>
        <w:contextualSpacing/>
      </w:pPr>
      <w:r w:rsidRPr="00827092">
        <w:rPr>
          <w:i/>
        </w:rPr>
        <w:t xml:space="preserve">gravimetric mass </w:t>
      </w:r>
      <w:r w:rsidRPr="00827092">
        <w:t>method (clause 7.1)</w:t>
      </w:r>
    </w:p>
    <w:p w14:paraId="1457B9B5" w14:textId="44833725" w:rsidR="0063601F" w:rsidRPr="00827092" w:rsidRDefault="0063601F" w:rsidP="00C5281F">
      <w:pPr>
        <w:pStyle w:val="ListBullet"/>
        <w:spacing w:after="120"/>
        <w:ind w:left="850" w:hanging="425"/>
        <w:contextualSpacing/>
      </w:pPr>
      <w:r w:rsidRPr="00827092">
        <w:rPr>
          <w:i/>
        </w:rPr>
        <w:t>volumetric</w:t>
      </w:r>
      <w:r w:rsidRPr="00827092">
        <w:t xml:space="preserve"> method (clause 7.2)</w:t>
      </w:r>
    </w:p>
    <w:p w14:paraId="047C12E0" w14:textId="78E75FFA" w:rsidR="0063601F" w:rsidRPr="00827092" w:rsidRDefault="0063601F" w:rsidP="00C5281F">
      <w:pPr>
        <w:pStyle w:val="ListBullet"/>
        <w:spacing w:after="120"/>
        <w:ind w:left="850" w:hanging="425"/>
        <w:contextualSpacing/>
      </w:pPr>
      <w:r w:rsidRPr="00827092">
        <w:rPr>
          <w:i/>
        </w:rPr>
        <w:t>gravimetric volume</w:t>
      </w:r>
      <w:r w:rsidRPr="00827092">
        <w:t xml:space="preserve"> method (clause 7.3)</w:t>
      </w:r>
    </w:p>
    <w:p w14:paraId="26ECBEBE" w14:textId="5F59FC58" w:rsidR="0063601F" w:rsidRPr="00827092" w:rsidRDefault="0063601F" w:rsidP="000D0BC1">
      <w:pPr>
        <w:pStyle w:val="ListBullet"/>
        <w:spacing w:after="120"/>
        <w:ind w:left="850" w:hanging="425"/>
        <w:contextualSpacing/>
      </w:pPr>
      <w:r w:rsidRPr="00827092">
        <w:rPr>
          <w:i/>
        </w:rPr>
        <w:t>substitution</w:t>
      </w:r>
      <w:r w:rsidRPr="00827092">
        <w:rPr>
          <w:b/>
        </w:rPr>
        <w:t xml:space="preserve"> </w:t>
      </w:r>
      <w:r w:rsidRPr="00827092">
        <w:t>method (clause 7.4)</w:t>
      </w:r>
    </w:p>
    <w:p w14:paraId="635E4EAC" w14:textId="1A32A5FF" w:rsidR="0063601F" w:rsidRPr="00827092" w:rsidRDefault="0063601F" w:rsidP="00C5281F">
      <w:pPr>
        <w:pStyle w:val="ListBullet"/>
        <w:spacing w:after="120"/>
        <w:ind w:left="850" w:hanging="425"/>
        <w:contextualSpacing/>
      </w:pPr>
      <w:r w:rsidRPr="00827092">
        <w:rPr>
          <w:i/>
        </w:rPr>
        <w:t>displacement</w:t>
      </w:r>
      <w:r w:rsidRPr="00827092">
        <w:rPr>
          <w:b/>
        </w:rPr>
        <w:t xml:space="preserve"> </w:t>
      </w:r>
      <w:r w:rsidRPr="00827092">
        <w:t>method (clause 7.5)</w:t>
      </w:r>
    </w:p>
    <w:p w14:paraId="33FCF98C" w14:textId="2416DBF0" w:rsidR="0063601F" w:rsidRPr="00827092" w:rsidRDefault="0063601F" w:rsidP="00C5281F">
      <w:pPr>
        <w:pStyle w:val="ListBullet"/>
        <w:spacing w:after="120"/>
        <w:ind w:left="850" w:hanging="425"/>
        <w:contextualSpacing/>
      </w:pPr>
      <w:r w:rsidRPr="00827092">
        <w:rPr>
          <w:i/>
        </w:rPr>
        <w:t>mass per unit</w:t>
      </w:r>
      <w:r w:rsidRPr="00827092">
        <w:rPr>
          <w:b/>
        </w:rPr>
        <w:t xml:space="preserve"> </w:t>
      </w:r>
      <w:r w:rsidRPr="00827092">
        <w:t>method (clause 7.6)</w:t>
      </w:r>
    </w:p>
    <w:p w14:paraId="0AFE3A44" w14:textId="1C0057C9" w:rsidR="0063601F" w:rsidRPr="00827092" w:rsidRDefault="0063601F" w:rsidP="00C5281F">
      <w:pPr>
        <w:pStyle w:val="ListBullet"/>
        <w:spacing w:after="120"/>
        <w:ind w:left="850" w:hanging="425"/>
        <w:contextualSpacing/>
      </w:pPr>
      <w:r w:rsidRPr="00827092">
        <w:t>counting method (clause 7.7)</w:t>
      </w:r>
    </w:p>
    <w:p w14:paraId="560E0457" w14:textId="54348C71" w:rsidR="0063601F" w:rsidRPr="00827092" w:rsidRDefault="0063601F" w:rsidP="00C5281F">
      <w:pPr>
        <w:pStyle w:val="ListBullet"/>
        <w:spacing w:after="120"/>
        <w:ind w:left="850" w:hanging="425"/>
        <w:contextualSpacing/>
      </w:pPr>
      <w:r w:rsidRPr="00827092">
        <w:rPr>
          <w:i/>
        </w:rPr>
        <w:t>volumetric</w:t>
      </w:r>
      <w:r w:rsidRPr="00827092">
        <w:t xml:space="preserve"> method for </w:t>
      </w:r>
      <w:proofErr w:type="spellStart"/>
      <w:r w:rsidRPr="00827092">
        <w:t>flowable</w:t>
      </w:r>
      <w:proofErr w:type="spellEnd"/>
      <w:r w:rsidRPr="00827092">
        <w:t xml:space="preserve"> solids (clause 7.8)</w:t>
      </w:r>
    </w:p>
    <w:p w14:paraId="72C95BF0" w14:textId="7EFC9D65" w:rsidR="0063601F" w:rsidRPr="00827092" w:rsidRDefault="0063601F" w:rsidP="00C5281F">
      <w:pPr>
        <w:pStyle w:val="ListBullet"/>
        <w:spacing w:after="120"/>
        <w:ind w:left="850" w:hanging="425"/>
        <w:contextualSpacing/>
      </w:pPr>
      <w:r w:rsidRPr="00827092">
        <w:rPr>
          <w:i/>
        </w:rPr>
        <w:t>frozen fish</w:t>
      </w:r>
      <w:r w:rsidRPr="00827092">
        <w:t xml:space="preserve"> method (clause 7.9)</w:t>
      </w:r>
    </w:p>
    <w:p w14:paraId="31D8FA54" w14:textId="3C2F1D6F" w:rsidR="0063601F" w:rsidRPr="00827092" w:rsidRDefault="0063601F" w:rsidP="00C5281F">
      <w:pPr>
        <w:pStyle w:val="ListBullet"/>
        <w:spacing w:after="120"/>
        <w:ind w:left="850" w:hanging="425"/>
        <w:contextualSpacing/>
      </w:pPr>
      <w:proofErr w:type="gramStart"/>
      <w:r w:rsidRPr="00827092">
        <w:rPr>
          <w:i/>
        </w:rPr>
        <w:t>linear</w:t>
      </w:r>
      <w:proofErr w:type="gramEnd"/>
      <w:r w:rsidRPr="00827092">
        <w:rPr>
          <w:i/>
        </w:rPr>
        <w:t xml:space="preserve"> &amp; area </w:t>
      </w:r>
      <w:r w:rsidRPr="00827092">
        <w:t>method (clause 7.10)</w:t>
      </w:r>
      <w:r w:rsidR="00B91286">
        <w:t>.</w:t>
      </w:r>
    </w:p>
    <w:p w14:paraId="6C0830F8" w14:textId="77777777" w:rsidR="0063601F" w:rsidRPr="00827092" w:rsidRDefault="0063601F" w:rsidP="00C5281F">
      <w:r w:rsidRPr="00827092">
        <w:t xml:space="preserve">Although it is not mandatory for industry to use these test methods to determine the net contents of packaged articles, industry may find it beneficial to use similar methods to those which will be used for compliance assessments by Inspectors. </w:t>
      </w:r>
    </w:p>
    <w:p w14:paraId="33817CDA" w14:textId="2BF386DD" w:rsidR="002A5E1C" w:rsidRPr="00827092" w:rsidRDefault="00A35CF0" w:rsidP="00C5281F">
      <w:pPr>
        <w:pStyle w:val="Heading1"/>
      </w:pPr>
      <w:bookmarkStart w:id="7" w:name="_Toc51322509"/>
      <w:r w:rsidRPr="00827092">
        <w:t>Equipment</w:t>
      </w:r>
      <w:bookmarkEnd w:id="7"/>
    </w:p>
    <w:p w14:paraId="415B03EA" w14:textId="77777777" w:rsidR="00BD760F" w:rsidRPr="00827092" w:rsidRDefault="00BD760F" w:rsidP="00C5281F">
      <w:r w:rsidRPr="00827092">
        <w:t>Record details of the reference standard used on the test report.</w:t>
      </w:r>
    </w:p>
    <w:p w14:paraId="5BB211BB" w14:textId="77777777" w:rsidR="00BD760F" w:rsidRPr="00827092" w:rsidRDefault="00BD760F" w:rsidP="00C5281F">
      <w:r w:rsidRPr="00827092">
        <w:t xml:space="preserve">All equipment detailed below is in reference to the relevant test method. </w:t>
      </w:r>
    </w:p>
    <w:p w14:paraId="595F1816" w14:textId="77777777" w:rsidR="00BD760F" w:rsidRPr="00827092" w:rsidRDefault="00BD760F" w:rsidP="00753352">
      <w:pPr>
        <w:pStyle w:val="List"/>
        <w:numPr>
          <w:ilvl w:val="0"/>
          <w:numId w:val="54"/>
        </w:numPr>
        <w:spacing w:before="0" w:after="0" w:line="276" w:lineRule="auto"/>
        <w:contextualSpacing/>
      </w:pPr>
      <w:r w:rsidRPr="00827092">
        <w:t>Appropriate reference standards of measurement:</w:t>
      </w:r>
    </w:p>
    <w:p w14:paraId="32BDF789" w14:textId="37D4D858" w:rsidR="00745D6A" w:rsidRPr="00745D6A" w:rsidRDefault="00745D6A" w:rsidP="000E4160">
      <w:pPr>
        <w:pStyle w:val="List2"/>
        <w:spacing w:before="0" w:after="0" w:line="276" w:lineRule="auto"/>
        <w:ind w:left="850" w:hanging="425"/>
        <w:contextualSpacing/>
      </w:pPr>
      <w:r>
        <w:t>control instrument testing</w:t>
      </w:r>
      <w:r w:rsidR="00C866EC">
        <w:t>:</w:t>
      </w:r>
    </w:p>
    <w:p w14:paraId="302BE613" w14:textId="20756BD1" w:rsidR="00BD760F" w:rsidRPr="00745D6A" w:rsidRDefault="00BD760F" w:rsidP="00753352">
      <w:pPr>
        <w:pStyle w:val="List3"/>
        <w:spacing w:before="0" w:after="0"/>
      </w:pPr>
      <w:proofErr w:type="gramStart"/>
      <w:r w:rsidRPr="00745D6A">
        <w:t>reference</w:t>
      </w:r>
      <w:proofErr w:type="gramEnd"/>
      <w:r w:rsidRPr="00745D6A">
        <w:t xml:space="preserve"> weight</w:t>
      </w:r>
      <w:r w:rsidR="00A15020" w:rsidRPr="00745D6A">
        <w:t xml:space="preserve"> </w:t>
      </w:r>
      <w:r w:rsidRPr="00745D6A">
        <w:t>(to test the control instrument up to 110% of the combined mass of product and where applicable any equipment used in the relevant test method. See clause 6.1.1 for further detail)</w:t>
      </w:r>
      <w:r w:rsidR="00E84A69" w:rsidRPr="00745D6A">
        <w:t>.</w:t>
      </w:r>
    </w:p>
    <w:p w14:paraId="1F2637D4" w14:textId="77777777" w:rsidR="00BD760F" w:rsidRPr="00827092" w:rsidRDefault="00BD760F" w:rsidP="000E4160">
      <w:pPr>
        <w:pStyle w:val="List2"/>
        <w:spacing w:before="0" w:after="0" w:line="276" w:lineRule="auto"/>
        <w:ind w:left="850" w:hanging="425"/>
        <w:contextualSpacing/>
      </w:pPr>
      <w:r w:rsidRPr="00827092">
        <w:rPr>
          <w:i/>
        </w:rPr>
        <w:t>volumetric</w:t>
      </w:r>
      <w:r w:rsidRPr="00827092">
        <w:t xml:space="preserve"> method:</w:t>
      </w:r>
    </w:p>
    <w:p w14:paraId="18387A16" w14:textId="7E3801FE" w:rsidR="00BD760F" w:rsidRPr="00827092" w:rsidRDefault="00BD760F" w:rsidP="00753352">
      <w:pPr>
        <w:pStyle w:val="List3"/>
        <w:spacing w:before="0" w:after="0" w:line="276" w:lineRule="auto"/>
      </w:pPr>
      <w:proofErr w:type="gramStart"/>
      <w:r w:rsidRPr="00827092">
        <w:t>volume</w:t>
      </w:r>
      <w:proofErr w:type="gramEnd"/>
      <w:r w:rsidRPr="00827092">
        <w:t xml:space="preserve"> measure (to determine the volume of product to an accuracy equal to or better than 0.1% of </w:t>
      </w:r>
      <w:proofErr w:type="spellStart"/>
      <w:r w:rsidRPr="00827092">
        <w:rPr>
          <w:rFonts w:cs="Arial"/>
          <w:i/>
          <w:szCs w:val="20"/>
        </w:rPr>
        <w:t>Q</w:t>
      </w:r>
      <w:r w:rsidRPr="00827092">
        <w:rPr>
          <w:rFonts w:cs="Arial"/>
          <w:i/>
          <w:szCs w:val="20"/>
          <w:vertAlign w:val="subscript"/>
        </w:rPr>
        <w:t>n</w:t>
      </w:r>
      <w:proofErr w:type="spellEnd"/>
      <w:r w:rsidRPr="00827092">
        <w:rPr>
          <w:rFonts w:cs="Arial"/>
          <w:szCs w:val="20"/>
        </w:rPr>
        <w:t>)</w:t>
      </w:r>
      <w:r w:rsidR="003F2383">
        <w:rPr>
          <w:rFonts w:cs="Arial"/>
          <w:szCs w:val="20"/>
        </w:rPr>
        <w:t>.</w:t>
      </w:r>
    </w:p>
    <w:p w14:paraId="49B06F10" w14:textId="77777777" w:rsidR="00BD760F" w:rsidRPr="00827092" w:rsidRDefault="00BD760F" w:rsidP="000E4160">
      <w:pPr>
        <w:pStyle w:val="List2"/>
        <w:spacing w:before="0" w:after="0" w:line="276" w:lineRule="auto"/>
        <w:ind w:left="850" w:hanging="425"/>
        <w:contextualSpacing/>
      </w:pPr>
      <w:r w:rsidRPr="00827092">
        <w:rPr>
          <w:i/>
        </w:rPr>
        <w:t>gravimetric volume</w:t>
      </w:r>
      <w:r w:rsidRPr="00827092">
        <w:t xml:space="preserve"> method:</w:t>
      </w:r>
    </w:p>
    <w:p w14:paraId="10A1A72F" w14:textId="45B15EB7" w:rsidR="00BD760F" w:rsidRPr="00827092" w:rsidRDefault="00BD760F" w:rsidP="00753352">
      <w:pPr>
        <w:pStyle w:val="List3"/>
        <w:spacing w:before="0" w:after="0" w:line="276" w:lineRule="auto"/>
      </w:pPr>
      <w:proofErr w:type="gramStart"/>
      <w:r w:rsidRPr="00827092">
        <w:t>volume</w:t>
      </w:r>
      <w:proofErr w:type="gramEnd"/>
      <w:r w:rsidRPr="00827092">
        <w:t xml:space="preserve"> measure (to determine the density of the sample to an accuracy equal to or better than 0.05% of </w:t>
      </w:r>
      <w:r w:rsidRPr="00827092">
        <w:rPr>
          <w:rFonts w:cs="Arial"/>
          <w:szCs w:val="20"/>
        </w:rPr>
        <w:t>the total volume measured)</w:t>
      </w:r>
      <w:r w:rsidR="003F2383">
        <w:rPr>
          <w:rFonts w:cs="Arial"/>
          <w:szCs w:val="20"/>
        </w:rPr>
        <w:t>.</w:t>
      </w:r>
    </w:p>
    <w:p w14:paraId="24977EE8" w14:textId="77777777" w:rsidR="00BD760F" w:rsidRPr="00827092" w:rsidRDefault="00BD760F" w:rsidP="000E4160">
      <w:pPr>
        <w:pStyle w:val="List2"/>
        <w:spacing w:before="0" w:after="0" w:line="276" w:lineRule="auto"/>
        <w:ind w:left="850" w:hanging="425"/>
        <w:contextualSpacing/>
      </w:pPr>
      <w:r w:rsidRPr="00827092">
        <w:rPr>
          <w:i/>
        </w:rPr>
        <w:t xml:space="preserve">displacement </w:t>
      </w:r>
      <w:r w:rsidRPr="00827092">
        <w:t>method:</w:t>
      </w:r>
    </w:p>
    <w:p w14:paraId="62EC5309" w14:textId="408B6C9F" w:rsidR="00BD760F" w:rsidRPr="00827092" w:rsidRDefault="00BD760F" w:rsidP="00753352">
      <w:pPr>
        <w:pStyle w:val="List3"/>
        <w:spacing w:before="0" w:after="0" w:line="276" w:lineRule="auto"/>
      </w:pPr>
      <w:proofErr w:type="gramStart"/>
      <w:r w:rsidRPr="00827092">
        <w:t>digital</w:t>
      </w:r>
      <w:proofErr w:type="gramEnd"/>
      <w:r w:rsidRPr="00827092">
        <w:t xml:space="preserve"> thermometer (to measure the temperature of the water bath)</w:t>
      </w:r>
      <w:r w:rsidR="003F2383">
        <w:t>.</w:t>
      </w:r>
    </w:p>
    <w:p w14:paraId="1F3A686C" w14:textId="53E3C1DA" w:rsidR="00BD760F" w:rsidRPr="00827092" w:rsidRDefault="00BD760F" w:rsidP="000E4160">
      <w:pPr>
        <w:pStyle w:val="List2"/>
        <w:keepNext/>
        <w:spacing w:before="0" w:after="0" w:line="276" w:lineRule="auto"/>
        <w:ind w:left="850" w:hanging="425"/>
        <w:contextualSpacing/>
      </w:pPr>
      <w:r w:rsidRPr="00827092">
        <w:rPr>
          <w:i/>
        </w:rPr>
        <w:t>volumetric</w:t>
      </w:r>
      <w:r w:rsidRPr="00827092">
        <w:t xml:space="preserve"> method (</w:t>
      </w:r>
      <w:proofErr w:type="spellStart"/>
      <w:r w:rsidRPr="00827092">
        <w:t>flowable</w:t>
      </w:r>
      <w:proofErr w:type="spellEnd"/>
      <w:r w:rsidRPr="00827092">
        <w:t xml:space="preserve"> solids):</w:t>
      </w:r>
    </w:p>
    <w:p w14:paraId="582C9E19" w14:textId="0F97773A" w:rsidR="00B24FC9" w:rsidRPr="00827092" w:rsidRDefault="00BD760F" w:rsidP="00753352">
      <w:pPr>
        <w:pStyle w:val="List3"/>
        <w:keepNext/>
        <w:spacing w:before="0" w:after="0" w:line="276" w:lineRule="auto"/>
      </w:pPr>
      <w:proofErr w:type="gramStart"/>
      <w:r w:rsidRPr="00827092">
        <w:t>length</w:t>
      </w:r>
      <w:proofErr w:type="gramEnd"/>
      <w:r w:rsidRPr="00827092">
        <w:t xml:space="preserve"> measure with a 1 mm scale interval (to measure the empty capacity or a vessel/container and fill height) with a combined measured </w:t>
      </w:r>
      <w:r w:rsidR="00B24FC9" w:rsidRPr="00827092">
        <w:t>variation</w:t>
      </w:r>
      <w:r w:rsidRPr="00827092">
        <w:t xml:space="preserve"> and uncertainty within the maximum permissible variation for an Inspectors Class 1 standard.</w:t>
      </w:r>
    </w:p>
    <w:p w14:paraId="7C98F9F9" w14:textId="5DAE114D" w:rsidR="00BD760F" w:rsidRPr="00827092" w:rsidRDefault="00BD760F" w:rsidP="000E4160">
      <w:pPr>
        <w:pStyle w:val="List2"/>
        <w:spacing w:before="0" w:after="0" w:line="276" w:lineRule="auto"/>
        <w:ind w:left="850" w:hanging="425"/>
        <w:contextualSpacing/>
      </w:pPr>
      <w:r w:rsidRPr="00827092">
        <w:rPr>
          <w:i/>
        </w:rPr>
        <w:t>Linear &amp; area</w:t>
      </w:r>
      <w:r w:rsidRPr="00827092">
        <w:t xml:space="preserve"> method</w:t>
      </w:r>
      <w:r w:rsidR="003F2383">
        <w:t>:</w:t>
      </w:r>
    </w:p>
    <w:p w14:paraId="7FE4BBEC" w14:textId="363D7566" w:rsidR="00BD760F" w:rsidRDefault="00BD760F" w:rsidP="00395080">
      <w:pPr>
        <w:pStyle w:val="List3"/>
        <w:spacing w:before="0" w:line="276" w:lineRule="auto"/>
      </w:pPr>
      <w:proofErr w:type="gramStart"/>
      <w:r w:rsidRPr="00827092">
        <w:t>suitable</w:t>
      </w:r>
      <w:proofErr w:type="gramEnd"/>
      <w:r w:rsidRPr="00827092">
        <w:t xml:space="preserve"> rigid and/or flexible measure of length with a combined measured </w:t>
      </w:r>
      <w:r w:rsidR="00B24FC9" w:rsidRPr="00827092">
        <w:t>variation</w:t>
      </w:r>
      <w:r w:rsidRPr="00827092">
        <w:t xml:space="preserve"> and uncertainty within the maximum permissible variation for an Inspectors Class 1 standard.</w:t>
      </w:r>
      <w:r w:rsidR="000458E4">
        <w:t xml:space="preserve"> </w:t>
      </w:r>
    </w:p>
    <w:p w14:paraId="6ECD94E8" w14:textId="762CC55A" w:rsidR="000458E4" w:rsidRDefault="000458E4" w:rsidP="00395080">
      <w:pPr>
        <w:pStyle w:val="List3"/>
        <w:numPr>
          <w:ilvl w:val="0"/>
          <w:numId w:val="0"/>
        </w:numPr>
        <w:spacing w:before="0" w:line="276" w:lineRule="auto"/>
        <w:ind w:left="1276"/>
      </w:pPr>
      <w:r w:rsidRPr="000B7E6E">
        <w:t xml:space="preserve">Providing the measurements take place in the temperature range of </w:t>
      </w:r>
      <w:r w:rsidR="00D82F79" w:rsidRPr="000B7E6E">
        <w:rPr>
          <w:rFonts w:cs="Arial"/>
        </w:rPr>
        <w:t>±</w:t>
      </w:r>
      <w:r w:rsidRPr="000B7E6E">
        <w:t>10</w:t>
      </w:r>
      <w:r w:rsidRPr="000B7E6E">
        <w:rPr>
          <w:rFonts w:cs="Arial"/>
        </w:rPr>
        <w:t>º</w:t>
      </w:r>
      <w:r w:rsidRPr="000B7E6E">
        <w:t>C</w:t>
      </w:r>
      <w:r w:rsidR="00D82F79" w:rsidRPr="000B7E6E">
        <w:t xml:space="preserve"> from the nominal calibrated reference temperature of the reference standard of length </w:t>
      </w:r>
      <w:r w:rsidRPr="000B7E6E">
        <w:t xml:space="preserve">no </w:t>
      </w:r>
      <w:r w:rsidR="0075257C" w:rsidRPr="000B7E6E">
        <w:t xml:space="preserve">temperature </w:t>
      </w:r>
      <w:r w:rsidRPr="000B7E6E">
        <w:t xml:space="preserve">correction is required. Tension </w:t>
      </w:r>
      <w:r w:rsidR="00D82F79" w:rsidRPr="000B7E6E">
        <w:t xml:space="preserve">is </w:t>
      </w:r>
      <w:r w:rsidRPr="000B7E6E">
        <w:t xml:space="preserve">not </w:t>
      </w:r>
      <w:r w:rsidR="00D82F79" w:rsidRPr="000B7E6E">
        <w:t xml:space="preserve">required to </w:t>
      </w:r>
      <w:r w:rsidRPr="000B7E6E">
        <w:t>be applied to a flexible reference standard of length</w:t>
      </w:r>
      <w:r w:rsidR="00D82F79" w:rsidRPr="000B7E6E">
        <w:t xml:space="preserve">, provided the </w:t>
      </w:r>
      <w:r w:rsidR="0075257C" w:rsidRPr="000B7E6E">
        <w:t xml:space="preserve">standard </w:t>
      </w:r>
      <w:r w:rsidR="00D82F79" w:rsidRPr="000B7E6E">
        <w:t>is flat.</w:t>
      </w:r>
      <w:r w:rsidR="0075257C">
        <w:t xml:space="preserve"> </w:t>
      </w:r>
      <w:r>
        <w:t xml:space="preserve"> </w:t>
      </w:r>
    </w:p>
    <w:p w14:paraId="564D1040" w14:textId="78DCD27A" w:rsidR="00555695" w:rsidRPr="00827092" w:rsidRDefault="00880010" w:rsidP="00753352">
      <w:pPr>
        <w:pStyle w:val="List3"/>
        <w:spacing w:before="0" w:after="0" w:line="276" w:lineRule="auto"/>
      </w:pPr>
      <w:proofErr w:type="gramStart"/>
      <w:r>
        <w:lastRenderedPageBreak/>
        <w:t>p</w:t>
      </w:r>
      <w:r w:rsidR="00B308AB">
        <w:t>ocket</w:t>
      </w:r>
      <w:proofErr w:type="gramEnd"/>
      <w:r w:rsidR="00B308AB">
        <w:t xml:space="preserve"> comparator </w:t>
      </w:r>
      <w:r w:rsidR="006A56CC">
        <w:t>(</w:t>
      </w:r>
      <w:r>
        <w:t>l</w:t>
      </w:r>
      <w:r w:rsidR="006A56CC">
        <w:t xml:space="preserve">oupe &amp; </w:t>
      </w:r>
      <w:proofErr w:type="spellStart"/>
      <w:r w:rsidR="006A56CC">
        <w:t>reticle</w:t>
      </w:r>
      <w:proofErr w:type="spellEnd"/>
      <w:r w:rsidR="00B308AB">
        <w:t>) with a combined measured variation and uncertainty within the maximum permissible variation for an Inspectors Class 1 standard</w:t>
      </w:r>
      <w:r w:rsidR="003F2383">
        <w:t>.</w:t>
      </w:r>
    </w:p>
    <w:p w14:paraId="050A5C87" w14:textId="77777777" w:rsidR="00BD760F" w:rsidRPr="00827092" w:rsidRDefault="00BD760F" w:rsidP="00753352">
      <w:pPr>
        <w:pStyle w:val="List"/>
        <w:spacing w:before="0" w:after="0" w:line="276" w:lineRule="auto"/>
        <w:contextualSpacing/>
      </w:pPr>
      <w:r w:rsidRPr="00827092">
        <w:t>Current Regulation 13 certificates for all reference standards of measurement and Regulation 13 or NATA certificate for thermometers.</w:t>
      </w:r>
    </w:p>
    <w:p w14:paraId="798C4A08" w14:textId="77777777" w:rsidR="00BD760F" w:rsidRPr="00827092" w:rsidRDefault="00BD760F" w:rsidP="00753352">
      <w:pPr>
        <w:spacing w:after="0"/>
        <w:ind w:left="425"/>
        <w:contextualSpacing/>
      </w:pPr>
      <w:r w:rsidRPr="00827092">
        <w:t xml:space="preserve">All reference standards of measurement shall comply with the uncertainties and variations permitted in the </w:t>
      </w:r>
      <w:r w:rsidRPr="00827092">
        <w:rPr>
          <w:i/>
        </w:rPr>
        <w:t xml:space="preserve">National Measurement Regulations 1999 </w:t>
      </w:r>
      <w:r w:rsidRPr="00827092">
        <w:t>(</w:t>
      </w:r>
      <w:proofErr w:type="spellStart"/>
      <w:r w:rsidRPr="00827092">
        <w:t>Cth</w:t>
      </w:r>
      <w:proofErr w:type="spellEnd"/>
      <w:r w:rsidRPr="00827092">
        <w:t>). The combined uncertainties and variations shall be no greater than one-third of the applicable MPE of the measures or control instrument being tested.</w:t>
      </w:r>
    </w:p>
    <w:p w14:paraId="16010E71" w14:textId="350FF3D1" w:rsidR="00BD760F" w:rsidRDefault="00BD760F" w:rsidP="00753352">
      <w:pPr>
        <w:pStyle w:val="List"/>
        <w:spacing w:before="0" w:after="0" w:line="276" w:lineRule="auto"/>
      </w:pPr>
      <w:r w:rsidRPr="00827092">
        <w:t>Suitable weighing instrument (hereinafter referred to as a control instrument for determining the</w:t>
      </w:r>
      <w:r w:rsidR="00CC2528">
        <w:t xml:space="preserve"> mass of </w:t>
      </w:r>
      <w:proofErr w:type="gramStart"/>
      <w:r w:rsidRPr="00827092">
        <w:t xml:space="preserve">a </w:t>
      </w:r>
      <w:proofErr w:type="spellStart"/>
      <w:r w:rsidRPr="00827092">
        <w:t>prepackage</w:t>
      </w:r>
      <w:proofErr w:type="spellEnd"/>
      <w:proofErr w:type="gramEnd"/>
      <w:r w:rsidRPr="00827092">
        <w:t xml:space="preserve"> (for </w:t>
      </w:r>
      <w:r w:rsidRPr="00827092">
        <w:rPr>
          <w:i/>
        </w:rPr>
        <w:t>gravimetric mass,</w:t>
      </w:r>
      <w:r w:rsidRPr="00827092">
        <w:t xml:space="preserve"> </w:t>
      </w:r>
      <w:r w:rsidRPr="00827092">
        <w:rPr>
          <w:i/>
        </w:rPr>
        <w:t xml:space="preserve">mass per unit </w:t>
      </w:r>
      <w:r w:rsidRPr="00827092">
        <w:t xml:space="preserve">and </w:t>
      </w:r>
      <w:r w:rsidRPr="00827092">
        <w:rPr>
          <w:i/>
        </w:rPr>
        <w:t xml:space="preserve">frozen fish </w:t>
      </w:r>
      <w:r w:rsidRPr="00827092">
        <w:t xml:space="preserve">methods) and the mass of a measured volume (for </w:t>
      </w:r>
      <w:r w:rsidRPr="00827092">
        <w:rPr>
          <w:i/>
          <w:iCs/>
        </w:rPr>
        <w:t>gravimetric volume</w:t>
      </w:r>
      <w:r w:rsidRPr="00827092">
        <w:rPr>
          <w:iCs/>
        </w:rPr>
        <w:t xml:space="preserve">, </w:t>
      </w:r>
      <w:r w:rsidRPr="00827092">
        <w:rPr>
          <w:i/>
          <w:iCs/>
        </w:rPr>
        <w:t xml:space="preserve">substitution </w:t>
      </w:r>
      <w:r w:rsidRPr="00827092">
        <w:rPr>
          <w:iCs/>
        </w:rPr>
        <w:t xml:space="preserve">and </w:t>
      </w:r>
      <w:r w:rsidRPr="00827092">
        <w:rPr>
          <w:i/>
          <w:iCs/>
        </w:rPr>
        <w:t xml:space="preserve">displacement </w:t>
      </w:r>
      <w:r w:rsidRPr="00827092">
        <w:t xml:space="preserve">methods)). See clause 6.1.1 for suitability requirements for the control instrument. </w:t>
      </w:r>
    </w:p>
    <w:p w14:paraId="4193D081" w14:textId="77777777" w:rsidR="00BD760F" w:rsidRPr="00827092" w:rsidRDefault="00BD760F" w:rsidP="000E4160">
      <w:pPr>
        <w:pStyle w:val="List"/>
        <w:spacing w:before="0" w:after="0" w:line="276" w:lineRule="auto"/>
        <w:contextualSpacing/>
      </w:pPr>
      <w:r w:rsidRPr="00827092">
        <w:rPr>
          <w:i/>
        </w:rPr>
        <w:t>Substitution</w:t>
      </w:r>
      <w:r w:rsidRPr="00827092">
        <w:t xml:space="preserve"> method:</w:t>
      </w:r>
    </w:p>
    <w:p w14:paraId="5EB2BB54" w14:textId="337F3D1A" w:rsidR="00BD760F" w:rsidRPr="00827092" w:rsidRDefault="00880010" w:rsidP="00395080">
      <w:pPr>
        <w:pStyle w:val="List2"/>
        <w:spacing w:before="0" w:line="276" w:lineRule="auto"/>
        <w:contextualSpacing/>
      </w:pPr>
      <w:r>
        <w:t>d</w:t>
      </w:r>
      <w:r w:rsidR="00BD760F" w:rsidRPr="00827092">
        <w:t>epth gauge or calliper with depth facility</w:t>
      </w:r>
    </w:p>
    <w:p w14:paraId="09C976E3" w14:textId="4CB97E3D" w:rsidR="00BD760F" w:rsidRPr="00827092" w:rsidRDefault="00880010" w:rsidP="00395080">
      <w:pPr>
        <w:pStyle w:val="List2"/>
        <w:spacing w:before="0" w:line="276" w:lineRule="auto"/>
        <w:contextualSpacing/>
      </w:pPr>
      <w:r>
        <w:t>r</w:t>
      </w:r>
      <w:r w:rsidR="00BD760F" w:rsidRPr="00827092">
        <w:t>igid spanning bar greater than the width of the container under test</w:t>
      </w:r>
    </w:p>
    <w:p w14:paraId="10E28F20" w14:textId="65543D98" w:rsidR="00BD760F" w:rsidRPr="00827092" w:rsidRDefault="00880010" w:rsidP="00395080">
      <w:pPr>
        <w:pStyle w:val="List2"/>
        <w:spacing w:before="0" w:line="276" w:lineRule="auto"/>
        <w:contextualSpacing/>
      </w:pPr>
      <w:r>
        <w:t>s</w:t>
      </w:r>
      <w:r w:rsidR="00BD760F" w:rsidRPr="00827092">
        <w:t>uitable substitution liquid e.g. potable water</w:t>
      </w:r>
    </w:p>
    <w:p w14:paraId="5E997BFD" w14:textId="09073118" w:rsidR="00BD760F" w:rsidRPr="00827092" w:rsidRDefault="00880010" w:rsidP="00753352">
      <w:pPr>
        <w:pStyle w:val="List2"/>
        <w:spacing w:before="0" w:after="0" w:line="276" w:lineRule="auto"/>
        <w:contextualSpacing/>
      </w:pPr>
      <w:proofErr w:type="gramStart"/>
      <w:r>
        <w:t>f</w:t>
      </w:r>
      <w:r w:rsidR="00BD760F" w:rsidRPr="00827092">
        <w:t>unnel/pouring</w:t>
      </w:r>
      <w:proofErr w:type="gramEnd"/>
      <w:r w:rsidR="00BD760F" w:rsidRPr="00827092">
        <w:t xml:space="preserve"> kit</w:t>
      </w:r>
      <w:r w:rsidR="00540EAE">
        <w:t>.</w:t>
      </w:r>
    </w:p>
    <w:p w14:paraId="4136900C" w14:textId="77777777" w:rsidR="00BD760F" w:rsidRPr="00827092" w:rsidRDefault="00BD760F" w:rsidP="000E4160">
      <w:pPr>
        <w:pStyle w:val="List"/>
        <w:spacing w:before="0" w:after="0" w:line="276" w:lineRule="auto"/>
        <w:contextualSpacing/>
      </w:pPr>
      <w:r w:rsidRPr="00827092">
        <w:rPr>
          <w:i/>
        </w:rPr>
        <w:t>Displacement</w:t>
      </w:r>
      <w:r w:rsidRPr="00827092">
        <w:t xml:space="preserve"> method:</w:t>
      </w:r>
    </w:p>
    <w:p w14:paraId="6540EEDA" w14:textId="042BE48A" w:rsidR="00BD760F" w:rsidRPr="00827092" w:rsidRDefault="00A15020" w:rsidP="00395080">
      <w:pPr>
        <w:pStyle w:val="List2"/>
        <w:spacing w:before="0" w:line="276" w:lineRule="auto"/>
        <w:contextualSpacing/>
      </w:pPr>
      <w:r>
        <w:t>w</w:t>
      </w:r>
      <w:r w:rsidR="00BD760F" w:rsidRPr="00827092">
        <w:t>ater bath (to contain the ice cream pack)</w:t>
      </w:r>
    </w:p>
    <w:p w14:paraId="43B1F8A2" w14:textId="5D262067" w:rsidR="00BD760F" w:rsidRPr="00827092" w:rsidRDefault="00A15020" w:rsidP="00395080">
      <w:pPr>
        <w:pStyle w:val="List2"/>
        <w:spacing w:before="0" w:line="276" w:lineRule="auto"/>
        <w:contextualSpacing/>
      </w:pPr>
      <w:r>
        <w:t>c</w:t>
      </w:r>
      <w:r w:rsidR="00BD760F" w:rsidRPr="00827092">
        <w:t>ontrol instrument</w:t>
      </w:r>
    </w:p>
    <w:p w14:paraId="1D9C2EBA" w14:textId="50CDAE9F" w:rsidR="00BD760F" w:rsidRPr="00827092" w:rsidRDefault="00A15020" w:rsidP="00395080">
      <w:pPr>
        <w:pStyle w:val="List2"/>
        <w:spacing w:before="0" w:line="276" w:lineRule="auto"/>
        <w:contextualSpacing/>
      </w:pPr>
      <w:r>
        <w:t>p</w:t>
      </w:r>
      <w:r w:rsidR="00BD760F" w:rsidRPr="00827092">
        <w:t>otable water</w:t>
      </w:r>
    </w:p>
    <w:p w14:paraId="0BB9612D" w14:textId="06157CC0" w:rsidR="00BD760F" w:rsidRPr="00827092" w:rsidRDefault="00A15020" w:rsidP="00395080">
      <w:pPr>
        <w:pStyle w:val="List2"/>
        <w:spacing w:before="0" w:line="276" w:lineRule="auto"/>
        <w:contextualSpacing/>
      </w:pPr>
      <w:r>
        <w:t>f</w:t>
      </w:r>
      <w:r w:rsidR="00BD760F" w:rsidRPr="00827092">
        <w:t>reezer</w:t>
      </w:r>
    </w:p>
    <w:p w14:paraId="61D1B963" w14:textId="49168D47" w:rsidR="00BD760F" w:rsidRPr="00827092" w:rsidRDefault="00A15020" w:rsidP="00395080">
      <w:pPr>
        <w:pStyle w:val="List2"/>
        <w:spacing w:before="0" w:line="276" w:lineRule="auto"/>
        <w:contextualSpacing/>
      </w:pPr>
      <w:r>
        <w:t>d</w:t>
      </w:r>
      <w:r w:rsidR="00BD760F" w:rsidRPr="00827092">
        <w:t>ry ice</w:t>
      </w:r>
    </w:p>
    <w:p w14:paraId="45C1F417" w14:textId="28D5DB56" w:rsidR="00BD760F" w:rsidRPr="00827092" w:rsidRDefault="00A15020" w:rsidP="00395080">
      <w:pPr>
        <w:pStyle w:val="List2"/>
        <w:spacing w:before="0" w:line="276" w:lineRule="auto"/>
        <w:ind w:left="850" w:hanging="425"/>
        <w:contextualSpacing/>
      </w:pPr>
      <w:r>
        <w:t>n</w:t>
      </w:r>
      <w:r w:rsidR="00BD760F" w:rsidRPr="00827092">
        <w:t>ewspaper</w:t>
      </w:r>
    </w:p>
    <w:p w14:paraId="3CBDEA20" w14:textId="1C1B49CC" w:rsidR="00BD760F" w:rsidRPr="00827092" w:rsidRDefault="00A15020" w:rsidP="00395080">
      <w:pPr>
        <w:pStyle w:val="List2"/>
        <w:spacing w:before="0" w:line="276" w:lineRule="auto"/>
        <w:contextualSpacing/>
      </w:pPr>
      <w:r>
        <w:t>s</w:t>
      </w:r>
      <w:r w:rsidR="00BD760F" w:rsidRPr="00827092">
        <w:t>harp knife</w:t>
      </w:r>
    </w:p>
    <w:p w14:paraId="5CCBAA4F" w14:textId="164BFCFF" w:rsidR="00BD760F" w:rsidRPr="00827092" w:rsidRDefault="00A15020" w:rsidP="00395080">
      <w:pPr>
        <w:pStyle w:val="List2"/>
        <w:spacing w:before="0" w:line="276" w:lineRule="auto"/>
        <w:contextualSpacing/>
      </w:pPr>
      <w:r>
        <w:t>p</w:t>
      </w:r>
      <w:r w:rsidR="00BD760F" w:rsidRPr="00827092">
        <w:t>ersonal protective equipment for handling frozen products</w:t>
      </w:r>
    </w:p>
    <w:p w14:paraId="0C518CFE" w14:textId="24BA8724" w:rsidR="00BD760F" w:rsidRPr="000B7E6E" w:rsidRDefault="00A15020" w:rsidP="00395080">
      <w:pPr>
        <w:pStyle w:val="List2"/>
        <w:spacing w:before="0" w:line="276" w:lineRule="auto"/>
        <w:contextualSpacing/>
      </w:pPr>
      <w:r w:rsidRPr="000B7E6E">
        <w:t>b</w:t>
      </w:r>
      <w:r w:rsidR="00BD760F" w:rsidRPr="000B7E6E">
        <w:t xml:space="preserve">owl or receptacle to contain the equivalent amount of water as the </w:t>
      </w:r>
      <w:proofErr w:type="spellStart"/>
      <w:r w:rsidR="00BD760F" w:rsidRPr="000B7E6E">
        <w:t>prepackage</w:t>
      </w:r>
      <w:proofErr w:type="spellEnd"/>
      <w:r w:rsidR="00BD760F" w:rsidRPr="000B7E6E">
        <w:t xml:space="preserve"> being tested</w:t>
      </w:r>
    </w:p>
    <w:p w14:paraId="22DF4187" w14:textId="15B81485" w:rsidR="000B7E6E" w:rsidRPr="000B7E6E" w:rsidRDefault="000B7E6E" w:rsidP="00753352">
      <w:pPr>
        <w:pStyle w:val="List2"/>
        <w:spacing w:before="0" w:after="0" w:line="276" w:lineRule="auto"/>
        <w:contextualSpacing/>
      </w:pPr>
      <w:proofErr w:type="gramStart"/>
      <w:r w:rsidRPr="000B7E6E">
        <w:t>fully</w:t>
      </w:r>
      <w:proofErr w:type="gramEnd"/>
      <w:r w:rsidRPr="000B7E6E">
        <w:t xml:space="preserve"> enclosed thin wire mesh basket in which the ice cream can be secured and submerged in the displacement bath (Any similar device can be used, provided the ice cream is able to be securely submerged).</w:t>
      </w:r>
    </w:p>
    <w:p w14:paraId="2F9A9C27" w14:textId="0326FCCE" w:rsidR="00BD760F" w:rsidRPr="00827092" w:rsidRDefault="00BD760F" w:rsidP="000E4160">
      <w:pPr>
        <w:pStyle w:val="List"/>
        <w:spacing w:before="0" w:after="0" w:line="276" w:lineRule="auto"/>
        <w:contextualSpacing/>
      </w:pPr>
      <w:r w:rsidRPr="00827092">
        <w:rPr>
          <w:i/>
        </w:rPr>
        <w:t xml:space="preserve">Volumetric </w:t>
      </w:r>
      <w:r w:rsidRPr="00827092">
        <w:t xml:space="preserve">method (for </w:t>
      </w:r>
      <w:proofErr w:type="spellStart"/>
      <w:r w:rsidRPr="00827092">
        <w:t>flowable</w:t>
      </w:r>
      <w:proofErr w:type="spellEnd"/>
      <w:r w:rsidRPr="00827092">
        <w:t xml:space="preserve"> solids)</w:t>
      </w:r>
      <w:r w:rsidR="00235E26">
        <w:t>:</w:t>
      </w:r>
    </w:p>
    <w:p w14:paraId="596560A1" w14:textId="120CB99B" w:rsidR="00BD760F" w:rsidRPr="00827092" w:rsidRDefault="005145B8" w:rsidP="000E4160">
      <w:pPr>
        <w:pStyle w:val="List2"/>
        <w:spacing w:before="0" w:after="0" w:line="276" w:lineRule="auto"/>
        <w:ind w:left="850" w:hanging="425"/>
        <w:contextualSpacing/>
      </w:pPr>
      <w:r>
        <w:t>s</w:t>
      </w:r>
      <w:r w:rsidR="00BD760F" w:rsidRPr="00827092">
        <w:t>uitable measuring vessel/container which:</w:t>
      </w:r>
    </w:p>
    <w:p w14:paraId="2138DFE0" w14:textId="77777777" w:rsidR="00BD760F" w:rsidRPr="00827092" w:rsidRDefault="00BD760F" w:rsidP="00395080">
      <w:pPr>
        <w:pStyle w:val="ListBullet2"/>
        <w:numPr>
          <w:ilvl w:val="0"/>
          <w:numId w:val="52"/>
        </w:numPr>
        <w:ind w:left="1276" w:hanging="425"/>
      </w:pPr>
      <w:r w:rsidRPr="00827092">
        <w:t>is cylindrical with the planes of the top and bottom surfaces parallel to each other;</w:t>
      </w:r>
    </w:p>
    <w:p w14:paraId="1DF1509F" w14:textId="77777777" w:rsidR="00BD760F" w:rsidRPr="00827092" w:rsidRDefault="00BD760F" w:rsidP="00395080">
      <w:pPr>
        <w:pStyle w:val="ListBullet2"/>
        <w:numPr>
          <w:ilvl w:val="0"/>
          <w:numId w:val="52"/>
        </w:numPr>
        <w:ind w:left="1276" w:hanging="425"/>
      </w:pPr>
      <w:r w:rsidRPr="00827092">
        <w:t>has a flat base plate fitted to one end, which is large enough to enable the cylinder to remain stable when filled to its capacity;</w:t>
      </w:r>
    </w:p>
    <w:p w14:paraId="4DAE98BC" w14:textId="77777777" w:rsidR="00BD760F" w:rsidRPr="00827092" w:rsidRDefault="00BD760F" w:rsidP="00395080">
      <w:pPr>
        <w:pStyle w:val="ListBullet2"/>
        <w:numPr>
          <w:ilvl w:val="0"/>
          <w:numId w:val="52"/>
        </w:numPr>
        <w:ind w:left="1276" w:hanging="425"/>
      </w:pPr>
      <w:r w:rsidRPr="00827092">
        <w:t>is made of rigid transparent plastic material and constructed in a manner that will not deform or leak when filled with water;</w:t>
      </w:r>
    </w:p>
    <w:p w14:paraId="3E264E3F" w14:textId="77777777" w:rsidR="00BD760F" w:rsidRPr="00827092" w:rsidRDefault="00BD760F" w:rsidP="00395080">
      <w:pPr>
        <w:pStyle w:val="ListBullet2"/>
        <w:numPr>
          <w:ilvl w:val="0"/>
          <w:numId w:val="52"/>
        </w:numPr>
        <w:ind w:left="1276" w:hanging="425"/>
      </w:pPr>
      <w:r w:rsidRPr="00827092">
        <w:t xml:space="preserve">has an internal diameter not exceeding 195 mm and does not vary by more than 0.5% of the smallest measurement when the maximum internal diameter is measured in the horizontal plane at five separate vertical points (including top, middle and bottom); and </w:t>
      </w:r>
    </w:p>
    <w:p w14:paraId="5E949A95" w14:textId="77777777" w:rsidR="00BD760F" w:rsidRPr="00827092" w:rsidRDefault="00BD760F" w:rsidP="00242838">
      <w:pPr>
        <w:pStyle w:val="ListBullet2"/>
        <w:numPr>
          <w:ilvl w:val="0"/>
          <w:numId w:val="52"/>
        </w:numPr>
        <w:spacing w:after="0"/>
        <w:ind w:left="1276" w:hanging="425"/>
      </w:pPr>
      <w:proofErr w:type="gramStart"/>
      <w:r w:rsidRPr="00827092">
        <w:t>has</w:t>
      </w:r>
      <w:proofErr w:type="gramEnd"/>
      <w:r w:rsidRPr="00827092">
        <w:t xml:space="preserve"> an internal height that does not vary by more than 0.2% of the smallest measurement, when measured from the inside of the base to the rim and taken at three points across the diameter using a spanning bar.</w:t>
      </w:r>
    </w:p>
    <w:p w14:paraId="05FB1BDA" w14:textId="6720A790" w:rsidR="00BD760F" w:rsidRPr="00827092" w:rsidRDefault="00235E26" w:rsidP="00395080">
      <w:pPr>
        <w:pStyle w:val="List2"/>
        <w:spacing w:before="0" w:line="276" w:lineRule="auto"/>
        <w:contextualSpacing/>
      </w:pPr>
      <w:proofErr w:type="spellStart"/>
      <w:r>
        <w:t>c</w:t>
      </w:r>
      <w:r w:rsidR="00BD760F" w:rsidRPr="00827092">
        <w:t>aliper</w:t>
      </w:r>
      <w:proofErr w:type="spellEnd"/>
      <w:r w:rsidR="00BD760F" w:rsidRPr="00827092">
        <w:t xml:space="preserve"> (to measure an internal diameter)</w:t>
      </w:r>
    </w:p>
    <w:p w14:paraId="0D6825E2" w14:textId="4D41280B" w:rsidR="00BD760F" w:rsidRPr="00827092" w:rsidRDefault="00235E26" w:rsidP="00395080">
      <w:pPr>
        <w:pStyle w:val="List2"/>
        <w:spacing w:before="0" w:line="276" w:lineRule="auto"/>
        <w:contextualSpacing/>
      </w:pPr>
      <w:r>
        <w:t>w</w:t>
      </w:r>
      <w:r w:rsidR="00BD760F" w:rsidRPr="00827092">
        <w:t>ide necked funnel (to fit inside the measuring vessel)</w:t>
      </w:r>
    </w:p>
    <w:p w14:paraId="6F81FE9B" w14:textId="3049366F" w:rsidR="00BD760F" w:rsidRPr="00827092" w:rsidRDefault="00235E26" w:rsidP="00395080">
      <w:pPr>
        <w:pStyle w:val="List2"/>
        <w:spacing w:before="0" w:line="276" w:lineRule="auto"/>
        <w:contextualSpacing/>
      </w:pPr>
      <w:r>
        <w:t>t</w:t>
      </w:r>
      <w:r w:rsidR="00BD760F" w:rsidRPr="00827092">
        <w:t xml:space="preserve">arpaulin or floor covering material </w:t>
      </w:r>
    </w:p>
    <w:p w14:paraId="6911604A" w14:textId="13852636" w:rsidR="00BD760F" w:rsidRPr="00827092" w:rsidRDefault="00235E26" w:rsidP="00395080">
      <w:pPr>
        <w:pStyle w:val="List2"/>
        <w:spacing w:before="0" w:line="276" w:lineRule="auto"/>
        <w:ind w:left="850" w:hanging="425"/>
        <w:contextualSpacing/>
      </w:pPr>
      <w:r>
        <w:t>d</w:t>
      </w:r>
      <w:r w:rsidR="00BD760F" w:rsidRPr="00827092">
        <w:t>ustpan and brush</w:t>
      </w:r>
    </w:p>
    <w:p w14:paraId="5AA7EAF2" w14:textId="043629ED" w:rsidR="00BD760F" w:rsidRPr="00827092" w:rsidRDefault="00235E26" w:rsidP="00395080">
      <w:pPr>
        <w:pStyle w:val="List2"/>
        <w:spacing w:before="0" w:line="276" w:lineRule="auto"/>
        <w:contextualSpacing/>
      </w:pPr>
      <w:r>
        <w:t>r</w:t>
      </w:r>
      <w:r w:rsidR="00BD760F" w:rsidRPr="00827092">
        <w:t>igid spanning bar</w:t>
      </w:r>
    </w:p>
    <w:p w14:paraId="76ED2D9D" w14:textId="0846EFCB" w:rsidR="00BD760F" w:rsidRPr="00827092" w:rsidRDefault="00BD760F" w:rsidP="00395080">
      <w:pPr>
        <w:pStyle w:val="List2"/>
        <w:spacing w:before="0" w:line="276" w:lineRule="auto"/>
        <w:contextualSpacing/>
      </w:pPr>
      <w:r w:rsidRPr="00827092">
        <w:t xml:space="preserve">P2 </w:t>
      </w:r>
      <w:r w:rsidR="00EB14CA">
        <w:t>d</w:t>
      </w:r>
      <w:r w:rsidRPr="00827092">
        <w:t>ust masks</w:t>
      </w:r>
    </w:p>
    <w:p w14:paraId="03FBC8DD" w14:textId="0681FABB" w:rsidR="00BD760F" w:rsidRPr="00827092" w:rsidRDefault="00235E26" w:rsidP="00753352">
      <w:pPr>
        <w:pStyle w:val="List2"/>
        <w:spacing w:before="0" w:after="0" w:line="276" w:lineRule="auto"/>
        <w:contextualSpacing/>
      </w:pPr>
      <w:proofErr w:type="gramStart"/>
      <w:r>
        <w:t>p</w:t>
      </w:r>
      <w:r w:rsidR="00BD760F" w:rsidRPr="00827092">
        <w:t>rotective</w:t>
      </w:r>
      <w:proofErr w:type="gramEnd"/>
      <w:r w:rsidR="00BD760F" w:rsidRPr="00827092">
        <w:t xml:space="preserve"> gloves</w:t>
      </w:r>
      <w:r w:rsidR="00880010">
        <w:t>.</w:t>
      </w:r>
    </w:p>
    <w:p w14:paraId="6D557E41" w14:textId="3D70F169" w:rsidR="00BD760F" w:rsidRPr="00827092" w:rsidRDefault="00BD760F" w:rsidP="000E4160">
      <w:pPr>
        <w:pStyle w:val="List"/>
        <w:spacing w:before="0" w:after="0" w:line="276" w:lineRule="auto"/>
        <w:contextualSpacing/>
      </w:pPr>
      <w:r w:rsidRPr="00827092">
        <w:rPr>
          <w:i/>
        </w:rPr>
        <w:t xml:space="preserve">Frozen fish </w:t>
      </w:r>
      <w:r w:rsidRPr="00827092">
        <w:t>method (for determining the mass of frozen fish products)</w:t>
      </w:r>
      <w:r w:rsidR="00235E26">
        <w:t>:</w:t>
      </w:r>
    </w:p>
    <w:p w14:paraId="03D977C2" w14:textId="5971153A" w:rsidR="00BD760F" w:rsidRPr="00827092" w:rsidRDefault="00235E26" w:rsidP="000E4160">
      <w:pPr>
        <w:pStyle w:val="List2"/>
        <w:spacing w:before="0" w:after="0" w:line="276" w:lineRule="auto"/>
        <w:ind w:left="850" w:hanging="425"/>
        <w:contextualSpacing/>
      </w:pPr>
      <w:r>
        <w:t>c</w:t>
      </w:r>
      <w:r w:rsidR="00BD760F" w:rsidRPr="00827092">
        <w:t>ircular wirecloth sieve, which:</w:t>
      </w:r>
    </w:p>
    <w:p w14:paraId="48D3EF92" w14:textId="77777777" w:rsidR="00BD760F" w:rsidRPr="00827092" w:rsidRDefault="00BD760F" w:rsidP="00395080">
      <w:pPr>
        <w:pStyle w:val="ListBullet2"/>
        <w:numPr>
          <w:ilvl w:val="0"/>
          <w:numId w:val="53"/>
        </w:numPr>
        <w:ind w:left="1276" w:hanging="425"/>
      </w:pPr>
      <w:r w:rsidRPr="00827092">
        <w:t>has a mesh aperture of 2.36 mm;</w:t>
      </w:r>
    </w:p>
    <w:p w14:paraId="059A8052" w14:textId="2469FDB0" w:rsidR="00BD760F" w:rsidRPr="00827092" w:rsidRDefault="00BD760F" w:rsidP="00395080">
      <w:pPr>
        <w:pStyle w:val="ListBullet2"/>
        <w:numPr>
          <w:ilvl w:val="0"/>
          <w:numId w:val="53"/>
        </w:numPr>
        <w:ind w:left="1276" w:hanging="425"/>
      </w:pPr>
      <w:r w:rsidRPr="00827092">
        <w:lastRenderedPageBreak/>
        <w:t xml:space="preserve">has a diameter of 200 mm (if the </w:t>
      </w:r>
      <w:proofErr w:type="spellStart"/>
      <w:r w:rsidRPr="00827092">
        <w:t>prepackage</w:t>
      </w:r>
      <w:proofErr w:type="spellEnd"/>
      <w:r w:rsidRPr="00827092">
        <w:t xml:space="preserve"> is </w:t>
      </w:r>
      <w:r w:rsidRPr="00827092">
        <w:rPr>
          <w:rFonts w:cs="Arial"/>
        </w:rPr>
        <w:t xml:space="preserve">≤ </w:t>
      </w:r>
      <w:r w:rsidRPr="00827092">
        <w:t xml:space="preserve">500 g), 300 mm (if the </w:t>
      </w:r>
      <w:proofErr w:type="spellStart"/>
      <w:r w:rsidRPr="00827092">
        <w:t>prepackage</w:t>
      </w:r>
      <w:proofErr w:type="spellEnd"/>
      <w:r w:rsidRPr="00827092">
        <w:t xml:space="preserve"> is </w:t>
      </w:r>
      <w:r w:rsidR="00EB14CA">
        <w:br/>
      </w:r>
      <w:r w:rsidRPr="00827092">
        <w:t>&gt; 500 g), or an appropriate diameter to fully contain the fish; and</w:t>
      </w:r>
    </w:p>
    <w:p w14:paraId="133979D2" w14:textId="77777777" w:rsidR="00BD760F" w:rsidRPr="00827092" w:rsidRDefault="00BD760F" w:rsidP="00242838">
      <w:pPr>
        <w:pStyle w:val="ListBullet2"/>
        <w:numPr>
          <w:ilvl w:val="0"/>
          <w:numId w:val="53"/>
        </w:numPr>
        <w:spacing w:after="0"/>
        <w:ind w:left="1276" w:hanging="425"/>
      </w:pPr>
      <w:proofErr w:type="gramStart"/>
      <w:r w:rsidRPr="00827092">
        <w:t>complies</w:t>
      </w:r>
      <w:proofErr w:type="gramEnd"/>
      <w:r w:rsidRPr="00827092">
        <w:t xml:space="preserve"> with either AS 1152:2003</w:t>
      </w:r>
      <w:r w:rsidRPr="00827092">
        <w:rPr>
          <w:rFonts w:cs="Arial"/>
        </w:rPr>
        <w:t>—</w:t>
      </w:r>
      <w:r w:rsidRPr="00827092">
        <w:t xml:space="preserve">1993 </w:t>
      </w:r>
      <w:r w:rsidRPr="00827092">
        <w:rPr>
          <w:i/>
        </w:rPr>
        <w:t xml:space="preserve">Specification for Test Sieves </w:t>
      </w:r>
      <w:r w:rsidRPr="00827092">
        <w:t xml:space="preserve">or </w:t>
      </w:r>
      <w:r w:rsidRPr="00827092">
        <w:br/>
        <w:t>ISO 3310-1</w:t>
      </w:r>
      <w:r w:rsidRPr="00827092">
        <w:rPr>
          <w:rFonts w:cs="Arial"/>
        </w:rPr>
        <w:t xml:space="preserve">—2016: </w:t>
      </w:r>
      <w:r w:rsidRPr="00827092">
        <w:rPr>
          <w:rFonts w:cs="Arial"/>
          <w:i/>
        </w:rPr>
        <w:t xml:space="preserve">Test Sieves – Technical Requirements and Testing </w:t>
      </w:r>
      <w:r w:rsidRPr="00827092">
        <w:rPr>
          <w:rFonts w:cs="Arial"/>
        </w:rPr>
        <w:t>for mesh aperture and diameter requirements.</w:t>
      </w:r>
    </w:p>
    <w:p w14:paraId="1F033154" w14:textId="09A34EF6" w:rsidR="00BD760F" w:rsidRPr="00827092" w:rsidRDefault="00235E26" w:rsidP="00395080">
      <w:pPr>
        <w:pStyle w:val="List2"/>
        <w:spacing w:before="0" w:line="276" w:lineRule="auto"/>
        <w:contextualSpacing/>
      </w:pPr>
      <w:r>
        <w:t>t</w:t>
      </w:r>
      <w:r w:rsidR="00BD760F" w:rsidRPr="00827092">
        <w:t>hermometer</w:t>
      </w:r>
    </w:p>
    <w:p w14:paraId="5888144B" w14:textId="2C2E94B4" w:rsidR="00BD760F" w:rsidRPr="00827092" w:rsidRDefault="00235E26" w:rsidP="00395080">
      <w:pPr>
        <w:pStyle w:val="List2"/>
        <w:spacing w:before="0" w:line="276" w:lineRule="auto"/>
        <w:contextualSpacing/>
      </w:pPr>
      <w:r>
        <w:t>w</w:t>
      </w:r>
      <w:r w:rsidR="00BD760F" w:rsidRPr="00827092">
        <w:t>ater bath</w:t>
      </w:r>
    </w:p>
    <w:p w14:paraId="777F6499" w14:textId="4D6716FA" w:rsidR="00BD760F" w:rsidRPr="00827092" w:rsidRDefault="00235E26" w:rsidP="00753352">
      <w:pPr>
        <w:pStyle w:val="List2"/>
        <w:spacing w:before="0" w:after="0" w:line="276" w:lineRule="auto"/>
        <w:ind w:left="850" w:hanging="425"/>
        <w:contextualSpacing/>
      </w:pPr>
      <w:proofErr w:type="gramStart"/>
      <w:r>
        <w:t>p</w:t>
      </w:r>
      <w:r w:rsidR="00BD760F" w:rsidRPr="00827092">
        <w:t>lastic</w:t>
      </w:r>
      <w:proofErr w:type="gramEnd"/>
      <w:r w:rsidR="00BD760F" w:rsidRPr="00827092">
        <w:t xml:space="preserve"> (water-tight) bag</w:t>
      </w:r>
      <w:r>
        <w:t>.</w:t>
      </w:r>
    </w:p>
    <w:p w14:paraId="6D433C3D" w14:textId="06E95F26" w:rsidR="00BD760F" w:rsidRPr="00827092" w:rsidRDefault="00BD760F" w:rsidP="000E4160">
      <w:pPr>
        <w:pStyle w:val="List"/>
        <w:spacing w:before="0" w:after="0" w:line="276" w:lineRule="auto"/>
        <w:contextualSpacing/>
      </w:pPr>
      <w:r w:rsidRPr="00827092">
        <w:rPr>
          <w:i/>
        </w:rPr>
        <w:t>Linear</w:t>
      </w:r>
      <w:r w:rsidRPr="00827092">
        <w:t xml:space="preserve"> method</w:t>
      </w:r>
      <w:r w:rsidR="00235E26">
        <w:t>:</w:t>
      </w:r>
    </w:p>
    <w:p w14:paraId="476AD756" w14:textId="6AC91E52" w:rsidR="00BD760F" w:rsidRPr="000B7E6E" w:rsidRDefault="00BD760F" w:rsidP="00395080">
      <w:pPr>
        <w:pStyle w:val="ListParagraph"/>
        <w:numPr>
          <w:ilvl w:val="0"/>
          <w:numId w:val="50"/>
        </w:numPr>
        <w:ind w:left="850" w:hanging="425"/>
      </w:pPr>
      <w:r w:rsidRPr="000B7E6E">
        <w:t>flat horizontal test surface (i.e. bench or similar)</w:t>
      </w:r>
      <w:r w:rsidR="00C41D36">
        <w:t>; c</w:t>
      </w:r>
      <w:r w:rsidR="00CA1C38" w:rsidRPr="000B7E6E">
        <w:t xml:space="preserve">onsideration should be given to the length and width of the surface so that it accommodates the </w:t>
      </w:r>
      <w:r w:rsidR="002F45EC" w:rsidRPr="000B7E6E">
        <w:t>product</w:t>
      </w:r>
      <w:r w:rsidR="00CA1C38" w:rsidRPr="000B7E6E">
        <w:t xml:space="preserve"> under test</w:t>
      </w:r>
    </w:p>
    <w:p w14:paraId="68D3DCB9" w14:textId="1BBACA03" w:rsidR="00BD760F" w:rsidRPr="000B7E6E" w:rsidRDefault="00BD760F" w:rsidP="00395080">
      <w:pPr>
        <w:pStyle w:val="ListParagraph"/>
        <w:numPr>
          <w:ilvl w:val="0"/>
          <w:numId w:val="50"/>
        </w:numPr>
        <w:ind w:left="851" w:hanging="425"/>
      </w:pPr>
      <w:r w:rsidRPr="000B7E6E">
        <w:t>toilet roll holder or similar device for products on a roll (used to retain the roll at the start of the bench to enable the product to be unrolled in the same fashion it is used)</w:t>
      </w:r>
    </w:p>
    <w:p w14:paraId="22C7A749" w14:textId="409D15EB" w:rsidR="00BD760F" w:rsidRPr="000B7E6E" w:rsidRDefault="00BD760F" w:rsidP="00395080">
      <w:pPr>
        <w:pStyle w:val="ListParagraph"/>
        <w:numPr>
          <w:ilvl w:val="0"/>
          <w:numId w:val="50"/>
        </w:numPr>
        <w:ind w:left="851" w:hanging="425"/>
      </w:pPr>
      <w:r w:rsidRPr="000B7E6E">
        <w:t>clamps (used to hold the length standard and product in place</w:t>
      </w:r>
      <w:r w:rsidR="00C41D36">
        <w:t>; a</w:t>
      </w:r>
      <w:r w:rsidRPr="000B7E6E">
        <w:t>lso may be required to prevent sideways movement of a roll)</w:t>
      </w:r>
    </w:p>
    <w:p w14:paraId="60695B95" w14:textId="2844F110" w:rsidR="00BD760F" w:rsidRPr="000B7E6E" w:rsidRDefault="00BD760F" w:rsidP="00753352">
      <w:pPr>
        <w:pStyle w:val="ListParagraph"/>
        <w:numPr>
          <w:ilvl w:val="0"/>
          <w:numId w:val="50"/>
        </w:numPr>
        <w:spacing w:after="0"/>
        <w:ind w:left="851" w:hanging="425"/>
      </w:pPr>
      <w:proofErr w:type="gramStart"/>
      <w:r w:rsidRPr="000B7E6E">
        <w:t>guide</w:t>
      </w:r>
      <w:proofErr w:type="gramEnd"/>
      <w:r w:rsidRPr="000B7E6E">
        <w:t xml:space="preserve"> for edge of bench (may be required to prevent the product from slipping off the bench when tested)</w:t>
      </w:r>
      <w:r w:rsidR="00880010" w:rsidRPr="000B7E6E">
        <w:t>.</w:t>
      </w:r>
    </w:p>
    <w:p w14:paraId="6BD1A429" w14:textId="41F3DE9D" w:rsidR="002221BB" w:rsidRPr="00CC2528" w:rsidRDefault="002221BB" w:rsidP="000E4160">
      <w:pPr>
        <w:pStyle w:val="List"/>
        <w:spacing w:before="0" w:after="0" w:line="276" w:lineRule="auto"/>
        <w:contextualSpacing/>
      </w:pPr>
      <w:r w:rsidRPr="00CC2528">
        <w:rPr>
          <w:i/>
        </w:rPr>
        <w:t xml:space="preserve">Area </w:t>
      </w:r>
      <w:r w:rsidRPr="00CC2528">
        <w:t>method</w:t>
      </w:r>
      <w:r w:rsidR="00235E26">
        <w:t>:</w:t>
      </w:r>
    </w:p>
    <w:p w14:paraId="27FC3CB8" w14:textId="56E65510" w:rsidR="00555695" w:rsidRPr="00CC2528" w:rsidRDefault="00A15020" w:rsidP="000E4160">
      <w:pPr>
        <w:pStyle w:val="List2"/>
        <w:spacing w:before="0" w:after="0" w:line="276" w:lineRule="auto"/>
        <w:ind w:left="850" w:hanging="425"/>
        <w:contextualSpacing/>
      </w:pPr>
      <w:proofErr w:type="gramStart"/>
      <w:r>
        <w:t>t</w:t>
      </w:r>
      <w:r w:rsidR="00555695" w:rsidRPr="00CC2528">
        <w:t>ransparent</w:t>
      </w:r>
      <w:proofErr w:type="gramEnd"/>
      <w:r w:rsidR="00555695" w:rsidRPr="00CC2528">
        <w:t xml:space="preserve"> </w:t>
      </w:r>
      <w:r w:rsidR="00797DC4" w:rsidRPr="00CC2528">
        <w:t>template subdivided into</w:t>
      </w:r>
      <w:r w:rsidR="00D5302F" w:rsidRPr="00CC2528">
        <w:t xml:space="preserve"> square</w:t>
      </w:r>
      <w:r w:rsidR="00EA466A" w:rsidRPr="00CC2528">
        <w:t>s</w:t>
      </w:r>
      <w:r w:rsidR="00D5302F" w:rsidRPr="00CC2528">
        <w:t xml:space="preserve"> of </w:t>
      </w:r>
      <w:r w:rsidR="007A57ED" w:rsidRPr="00CC2528">
        <w:t xml:space="preserve">uniform </w:t>
      </w:r>
      <w:r w:rsidR="00D5302F" w:rsidRPr="00CC2528">
        <w:t xml:space="preserve">dimensions </w:t>
      </w:r>
      <w:r w:rsidR="00D82F79" w:rsidRPr="00CC2528">
        <w:t>(e.g. graph, coordinate or engineering paper)</w:t>
      </w:r>
      <w:r>
        <w:t>. T</w:t>
      </w:r>
      <w:r w:rsidR="00D82F79" w:rsidRPr="00CC2528">
        <w:t xml:space="preserve">he area of individual squares shall not exceed 0.2% of </w:t>
      </w:r>
      <w:r w:rsidR="00666D9E" w:rsidRPr="00827092">
        <w:rPr>
          <w:rFonts w:cs="Arial"/>
          <w:szCs w:val="20"/>
        </w:rPr>
        <w:t>Q</w:t>
      </w:r>
      <w:r w:rsidR="00666D9E" w:rsidRPr="00827092">
        <w:rPr>
          <w:rFonts w:cs="Arial"/>
          <w:i/>
          <w:szCs w:val="20"/>
          <w:vertAlign w:val="subscript"/>
        </w:rPr>
        <w:t>n</w:t>
      </w:r>
      <w:r>
        <w:t>.</w:t>
      </w:r>
      <w:r w:rsidR="00797DC4" w:rsidRPr="00CC2528">
        <w:t xml:space="preserve"> </w:t>
      </w:r>
    </w:p>
    <w:p w14:paraId="44EB4895" w14:textId="77777777" w:rsidR="00BD760F" w:rsidRPr="00827092" w:rsidRDefault="00BD760F" w:rsidP="00395080">
      <w:pPr>
        <w:pStyle w:val="List"/>
        <w:spacing w:before="0" w:line="276" w:lineRule="auto"/>
        <w:contextualSpacing/>
      </w:pPr>
      <w:r w:rsidRPr="00CC2528">
        <w:t>Materials to clean</w:t>
      </w:r>
      <w:r w:rsidRPr="00827092">
        <w:t xml:space="preserve"> and dry </w:t>
      </w:r>
      <w:proofErr w:type="spellStart"/>
      <w:r w:rsidRPr="00827092">
        <w:t>prepackaged</w:t>
      </w:r>
      <w:proofErr w:type="spellEnd"/>
      <w:r w:rsidRPr="00827092">
        <w:t xml:space="preserve"> products.</w:t>
      </w:r>
    </w:p>
    <w:p w14:paraId="345E7003" w14:textId="114C53B9" w:rsidR="002A5E1C" w:rsidRPr="00827092" w:rsidRDefault="00BD760F" w:rsidP="00395080">
      <w:pPr>
        <w:pStyle w:val="List"/>
        <w:spacing w:before="0" w:line="276" w:lineRule="auto"/>
        <w:contextualSpacing/>
      </w:pPr>
      <w:r w:rsidRPr="00827092">
        <w:t>Test reports (see Appendix A).</w:t>
      </w:r>
    </w:p>
    <w:p w14:paraId="480CB0BD" w14:textId="151BCF20" w:rsidR="00A35CF0" w:rsidRPr="00827092" w:rsidRDefault="00C557C3" w:rsidP="00C5281F">
      <w:pPr>
        <w:pStyle w:val="Heading1"/>
      </w:pPr>
      <w:bookmarkStart w:id="8" w:name="_Toc51322510"/>
      <w:r w:rsidRPr="00827092">
        <w:t>Visual Inspection</w:t>
      </w:r>
      <w:bookmarkEnd w:id="8"/>
    </w:p>
    <w:p w14:paraId="64B7C208" w14:textId="77777777" w:rsidR="00C557C3" w:rsidRPr="00827092" w:rsidRDefault="00C557C3" w:rsidP="00C5281F">
      <w:pPr>
        <w:rPr>
          <w:rFonts w:cs="Arial"/>
        </w:rPr>
      </w:pPr>
      <w:r w:rsidRPr="00827092">
        <w:rPr>
          <w:rFonts w:cs="Arial"/>
        </w:rPr>
        <w:t xml:space="preserve">Before examining and testing products it is important an assessment of the product being measured is undertaken to determine the necessary safety precautions. This may include handling of a hazardous product or managing the testing environment to reduce any identified risks. </w:t>
      </w:r>
    </w:p>
    <w:p w14:paraId="789B9E45" w14:textId="11361298" w:rsidR="00C557C3" w:rsidRPr="00827092" w:rsidRDefault="00C557C3" w:rsidP="00C5281F">
      <w:pPr>
        <w:rPr>
          <w:rFonts w:cs="Arial"/>
        </w:rPr>
      </w:pPr>
      <w:r w:rsidRPr="00827092">
        <w:rPr>
          <w:rFonts w:cs="Arial"/>
        </w:rPr>
        <w:t xml:space="preserve">Examine the </w:t>
      </w:r>
      <w:proofErr w:type="spellStart"/>
      <w:r w:rsidRPr="00827092">
        <w:rPr>
          <w:rFonts w:cs="Arial"/>
        </w:rPr>
        <w:t>prepackage</w:t>
      </w:r>
      <w:proofErr w:type="spellEnd"/>
      <w:r w:rsidRPr="00827092">
        <w:rPr>
          <w:rFonts w:cs="Arial"/>
        </w:rPr>
        <w:t xml:space="preserve"> and where applicable request relevant information (Material Safety Data Sheet, production/importation documentation) from the trader as needed and record the data on the test report.</w:t>
      </w:r>
    </w:p>
    <w:p w14:paraId="0513B674" w14:textId="0D52650A" w:rsidR="00C557C3" w:rsidRPr="00827092" w:rsidRDefault="00C557C3" w:rsidP="00C5281F">
      <w:r w:rsidRPr="00827092">
        <w:t xml:space="preserve">Visually inspect the </w:t>
      </w:r>
      <w:proofErr w:type="spellStart"/>
      <w:r w:rsidRPr="00827092">
        <w:t>prepackaged</w:t>
      </w:r>
      <w:proofErr w:type="spellEnd"/>
      <w:r w:rsidRPr="00827092">
        <w:t xml:space="preserve"> product and determine if:</w:t>
      </w:r>
    </w:p>
    <w:p w14:paraId="604B3D81" w14:textId="77777777" w:rsidR="00C557C3" w:rsidRPr="00827092" w:rsidRDefault="00C557C3" w:rsidP="00C5281F">
      <w:pPr>
        <w:pStyle w:val="ListBullet"/>
        <w:spacing w:after="120"/>
        <w:ind w:left="850" w:hanging="425"/>
        <w:contextualSpacing/>
      </w:pPr>
      <w:r w:rsidRPr="00827092">
        <w:t xml:space="preserve">all the required data; and </w:t>
      </w:r>
    </w:p>
    <w:p w14:paraId="41837500" w14:textId="77777777" w:rsidR="00C557C3" w:rsidRPr="00827092" w:rsidRDefault="00C557C3" w:rsidP="00C5281F">
      <w:pPr>
        <w:pStyle w:val="ListBullet"/>
        <w:spacing w:after="120"/>
        <w:ind w:left="850" w:hanging="425"/>
        <w:contextualSpacing/>
      </w:pPr>
      <w:proofErr w:type="gramStart"/>
      <w:r w:rsidRPr="00827092">
        <w:t>the</w:t>
      </w:r>
      <w:proofErr w:type="gramEnd"/>
      <w:r w:rsidRPr="00827092">
        <w:t xml:space="preserve"> applicable characteristics of the </w:t>
      </w:r>
      <w:proofErr w:type="spellStart"/>
      <w:r w:rsidRPr="00827092">
        <w:t>prepackaged</w:t>
      </w:r>
      <w:proofErr w:type="spellEnd"/>
      <w:r w:rsidRPr="00827092">
        <w:t xml:space="preserve"> product are correctly marked. </w:t>
      </w:r>
    </w:p>
    <w:p w14:paraId="0A24DD51" w14:textId="6B2C537E" w:rsidR="00C557C3" w:rsidRPr="00827092" w:rsidRDefault="00C557C3" w:rsidP="00C5281F">
      <w:r w:rsidRPr="00827092">
        <w:t>Where required, record details on the test report (Appendix A).</w:t>
      </w:r>
    </w:p>
    <w:p w14:paraId="5CE48736" w14:textId="5BA95695" w:rsidR="00C557C3" w:rsidRPr="00827092" w:rsidRDefault="00C557C3" w:rsidP="00C5281F">
      <w:pPr>
        <w:pStyle w:val="Heading2"/>
      </w:pPr>
      <w:bookmarkStart w:id="9" w:name="_Toc51322511"/>
      <w:r w:rsidRPr="00827092">
        <w:t>Required Data</w:t>
      </w:r>
      <w:bookmarkEnd w:id="9"/>
    </w:p>
    <w:p w14:paraId="13F3D4B1" w14:textId="77777777" w:rsidR="00C557C3" w:rsidRPr="00827092" w:rsidRDefault="00C557C3" w:rsidP="00A961DC">
      <w:pPr>
        <w:pStyle w:val="List"/>
        <w:numPr>
          <w:ilvl w:val="0"/>
          <w:numId w:val="56"/>
        </w:numPr>
        <w:spacing w:before="0" w:after="0" w:line="276" w:lineRule="auto"/>
        <w:contextualSpacing/>
      </w:pPr>
      <w:r w:rsidRPr="00827092">
        <w:t xml:space="preserve">Inspection details: </w:t>
      </w:r>
    </w:p>
    <w:p w14:paraId="0C33565B" w14:textId="574C9AD9" w:rsidR="00C557C3" w:rsidRPr="00827092" w:rsidRDefault="00235E26" w:rsidP="00C5281F">
      <w:pPr>
        <w:pStyle w:val="List2"/>
        <w:numPr>
          <w:ilvl w:val="1"/>
          <w:numId w:val="46"/>
        </w:numPr>
        <w:spacing w:before="0" w:line="276" w:lineRule="auto"/>
        <w:ind w:left="850" w:hanging="425"/>
        <w:contextualSpacing/>
      </w:pPr>
      <w:r>
        <w:t>t</w:t>
      </w:r>
      <w:r w:rsidR="00C557C3" w:rsidRPr="00827092">
        <w:t>est report reference number</w:t>
      </w:r>
    </w:p>
    <w:p w14:paraId="2884A28C" w14:textId="5152635A" w:rsidR="00C557C3" w:rsidRPr="00827092" w:rsidRDefault="00235E26" w:rsidP="00C5281F">
      <w:pPr>
        <w:pStyle w:val="List2"/>
        <w:numPr>
          <w:ilvl w:val="1"/>
          <w:numId w:val="46"/>
        </w:numPr>
        <w:spacing w:before="0" w:line="276" w:lineRule="auto"/>
        <w:contextualSpacing/>
      </w:pPr>
      <w:r>
        <w:t>d</w:t>
      </w:r>
      <w:r w:rsidR="00C557C3" w:rsidRPr="00827092">
        <w:t>ate of inspection</w:t>
      </w:r>
    </w:p>
    <w:p w14:paraId="035CA543" w14:textId="49DE03D4" w:rsidR="00C557C3" w:rsidRPr="00827092" w:rsidRDefault="00235E26" w:rsidP="00C5281F">
      <w:pPr>
        <w:pStyle w:val="List2"/>
        <w:numPr>
          <w:ilvl w:val="1"/>
          <w:numId w:val="46"/>
        </w:numPr>
        <w:spacing w:before="0" w:line="276" w:lineRule="auto"/>
        <w:contextualSpacing/>
      </w:pPr>
      <w:r>
        <w:t>n</w:t>
      </w:r>
      <w:r w:rsidR="00C557C3" w:rsidRPr="00827092">
        <w:t>ame of inspector</w:t>
      </w:r>
    </w:p>
    <w:p w14:paraId="143CAAFF" w14:textId="6D52704E" w:rsidR="00C557C3" w:rsidRPr="00827092" w:rsidRDefault="00235E26" w:rsidP="00C5281F">
      <w:pPr>
        <w:pStyle w:val="List2"/>
        <w:numPr>
          <w:ilvl w:val="1"/>
          <w:numId w:val="46"/>
        </w:numPr>
        <w:spacing w:before="0" w:line="276" w:lineRule="auto"/>
        <w:contextualSpacing/>
      </w:pPr>
      <w:r>
        <w:t>n</w:t>
      </w:r>
      <w:r w:rsidR="00C557C3" w:rsidRPr="00827092">
        <w:t>ame of</w:t>
      </w:r>
      <w:r>
        <w:t xml:space="preserve"> trader</w:t>
      </w:r>
    </w:p>
    <w:p w14:paraId="7678C031" w14:textId="7B2F0B97" w:rsidR="00C557C3" w:rsidRPr="00827092" w:rsidRDefault="00235E26" w:rsidP="00A961DC">
      <w:pPr>
        <w:pStyle w:val="List2"/>
        <w:numPr>
          <w:ilvl w:val="1"/>
          <w:numId w:val="46"/>
        </w:numPr>
        <w:spacing w:before="0" w:after="0" w:line="276" w:lineRule="auto"/>
        <w:contextualSpacing/>
      </w:pPr>
      <w:proofErr w:type="gramStart"/>
      <w:r>
        <w:t>address</w:t>
      </w:r>
      <w:proofErr w:type="gramEnd"/>
      <w:r>
        <w:t xml:space="preserve"> of trader.</w:t>
      </w:r>
    </w:p>
    <w:p w14:paraId="1172038D" w14:textId="26E62F58" w:rsidR="00C557C3" w:rsidRPr="00827092" w:rsidRDefault="00C557C3" w:rsidP="00A961DC">
      <w:pPr>
        <w:pStyle w:val="List"/>
        <w:numPr>
          <w:ilvl w:val="0"/>
          <w:numId w:val="46"/>
        </w:numPr>
        <w:spacing w:before="0" w:after="0" w:line="276" w:lineRule="auto"/>
        <w:contextualSpacing/>
      </w:pPr>
      <w:r w:rsidRPr="00827092">
        <w:t>Product details</w:t>
      </w:r>
      <w:r w:rsidR="00235E26">
        <w:t>:</w:t>
      </w:r>
      <w:r w:rsidRPr="00827092">
        <w:rPr>
          <w:rFonts w:hint="eastAsia"/>
          <w:b/>
        </w:rPr>
        <w:t xml:space="preserve"> </w:t>
      </w:r>
    </w:p>
    <w:p w14:paraId="5DFEF37D" w14:textId="68CCF301" w:rsidR="00C557C3" w:rsidRPr="00827092" w:rsidRDefault="00235E26" w:rsidP="00C5281F">
      <w:pPr>
        <w:pStyle w:val="List2"/>
        <w:numPr>
          <w:ilvl w:val="1"/>
          <w:numId w:val="46"/>
        </w:numPr>
        <w:spacing w:before="0" w:line="276" w:lineRule="auto"/>
        <w:contextualSpacing/>
      </w:pPr>
      <w:r>
        <w:t>product description</w:t>
      </w:r>
    </w:p>
    <w:p w14:paraId="18CFF641" w14:textId="45FF1AF2" w:rsidR="00C557C3" w:rsidRPr="00827092" w:rsidRDefault="00235E26" w:rsidP="00C5281F">
      <w:pPr>
        <w:pStyle w:val="List2"/>
        <w:numPr>
          <w:ilvl w:val="1"/>
          <w:numId w:val="46"/>
        </w:numPr>
        <w:spacing w:before="0" w:line="276" w:lineRule="auto"/>
        <w:contextualSpacing/>
      </w:pPr>
      <w:r>
        <w:t>b</w:t>
      </w:r>
      <w:r w:rsidR="00C557C3" w:rsidRPr="00827092">
        <w:t>atch nu</w:t>
      </w:r>
      <w:r>
        <w:t>mber or use-by/best before date</w:t>
      </w:r>
    </w:p>
    <w:p w14:paraId="7D26C80B" w14:textId="77625591" w:rsidR="00C557C3" w:rsidRPr="00827092" w:rsidRDefault="00235E26" w:rsidP="00C5281F">
      <w:pPr>
        <w:pStyle w:val="List2"/>
        <w:numPr>
          <w:ilvl w:val="1"/>
          <w:numId w:val="46"/>
        </w:numPr>
        <w:spacing w:before="0" w:line="276" w:lineRule="auto"/>
        <w:contextualSpacing/>
      </w:pPr>
      <w:r>
        <w:t>nominal quantity</w:t>
      </w:r>
    </w:p>
    <w:p w14:paraId="53D5432F" w14:textId="5E273ADE" w:rsidR="00C557C3" w:rsidRPr="00827092" w:rsidRDefault="00235E26" w:rsidP="00C5281F">
      <w:pPr>
        <w:pStyle w:val="List2"/>
        <w:numPr>
          <w:ilvl w:val="1"/>
          <w:numId w:val="46"/>
        </w:numPr>
        <w:spacing w:before="0" w:line="276" w:lineRule="auto"/>
        <w:contextualSpacing/>
      </w:pPr>
      <w:r>
        <w:t>packer identification</w:t>
      </w:r>
    </w:p>
    <w:p w14:paraId="377F3F36" w14:textId="7C1E1B24" w:rsidR="00C557C3" w:rsidRPr="00827092" w:rsidRDefault="00235E26" w:rsidP="00C5281F">
      <w:pPr>
        <w:pStyle w:val="List2"/>
        <w:numPr>
          <w:ilvl w:val="1"/>
          <w:numId w:val="46"/>
        </w:numPr>
        <w:spacing w:before="0" w:line="276" w:lineRule="auto"/>
        <w:contextualSpacing/>
      </w:pPr>
      <w:r>
        <w:t>AQS ‘e’ marking (if applicable)</w:t>
      </w:r>
    </w:p>
    <w:p w14:paraId="27A8CBFE" w14:textId="7AC18914" w:rsidR="00C557C3" w:rsidRPr="00827092" w:rsidRDefault="00235E26" w:rsidP="00C5281F">
      <w:pPr>
        <w:pStyle w:val="List2"/>
        <w:numPr>
          <w:ilvl w:val="1"/>
          <w:numId w:val="46"/>
        </w:numPr>
        <w:spacing w:before="0" w:line="276" w:lineRule="auto"/>
        <w:contextualSpacing/>
      </w:pPr>
      <w:r>
        <w:t>unit price of product</w:t>
      </w:r>
    </w:p>
    <w:p w14:paraId="11A68CCB" w14:textId="6A1C6F17" w:rsidR="00C557C3" w:rsidRPr="00827092" w:rsidRDefault="00235E26" w:rsidP="00A961DC">
      <w:pPr>
        <w:pStyle w:val="List2"/>
        <w:numPr>
          <w:ilvl w:val="1"/>
          <w:numId w:val="46"/>
        </w:numPr>
        <w:spacing w:before="0" w:after="0" w:line="276" w:lineRule="auto"/>
        <w:contextualSpacing/>
      </w:pPr>
      <w:proofErr w:type="gramStart"/>
      <w:r>
        <w:t>s</w:t>
      </w:r>
      <w:r w:rsidR="00C557C3" w:rsidRPr="00827092">
        <w:t>elling</w:t>
      </w:r>
      <w:proofErr w:type="gramEnd"/>
      <w:r w:rsidR="00C557C3" w:rsidRPr="00827092">
        <w:t xml:space="preserve"> price of product – may also be marked on the shelf or on an invoice.</w:t>
      </w:r>
    </w:p>
    <w:p w14:paraId="3D740018" w14:textId="67B30919" w:rsidR="00C557C3" w:rsidRPr="00827092" w:rsidRDefault="00C557C3" w:rsidP="00A961DC">
      <w:pPr>
        <w:pStyle w:val="List"/>
        <w:numPr>
          <w:ilvl w:val="0"/>
          <w:numId w:val="46"/>
        </w:numPr>
        <w:spacing w:before="0" w:after="0" w:line="276" w:lineRule="auto"/>
        <w:contextualSpacing/>
      </w:pPr>
      <w:r w:rsidRPr="00827092">
        <w:lastRenderedPageBreak/>
        <w:t>Test details</w:t>
      </w:r>
      <w:r w:rsidR="00235E26">
        <w:t>:</w:t>
      </w:r>
      <w:r w:rsidRPr="00827092">
        <w:rPr>
          <w:rFonts w:hint="eastAsia"/>
          <w:b/>
        </w:rPr>
        <w:t xml:space="preserve"> </w:t>
      </w:r>
    </w:p>
    <w:p w14:paraId="263462F9" w14:textId="50F54569" w:rsidR="00C557C3" w:rsidRPr="00827092" w:rsidRDefault="00235E26" w:rsidP="00C5281F">
      <w:pPr>
        <w:pStyle w:val="List2"/>
        <w:numPr>
          <w:ilvl w:val="1"/>
          <w:numId w:val="46"/>
        </w:numPr>
        <w:spacing w:before="0" w:line="276" w:lineRule="auto"/>
        <w:contextualSpacing/>
      </w:pPr>
      <w:r>
        <w:t>l</w:t>
      </w:r>
      <w:r w:rsidR="00C557C3" w:rsidRPr="00827092">
        <w:t>ocation of test (e.g. packer, importer, retailer or wholesaler)</w:t>
      </w:r>
    </w:p>
    <w:p w14:paraId="42C5C485" w14:textId="6C749E11" w:rsidR="00C557C3" w:rsidRPr="00827092" w:rsidRDefault="00235E26" w:rsidP="00C5281F">
      <w:pPr>
        <w:pStyle w:val="List2"/>
        <w:numPr>
          <w:ilvl w:val="1"/>
          <w:numId w:val="46"/>
        </w:numPr>
        <w:spacing w:before="0" w:line="276" w:lineRule="auto"/>
        <w:contextualSpacing/>
      </w:pPr>
      <w:r>
        <w:t>p</w:t>
      </w:r>
      <w:r w:rsidR="00C557C3" w:rsidRPr="00827092">
        <w:t>lace of sampling (AQS</w:t>
      </w:r>
      <w:r w:rsidR="00C557C3" w:rsidRPr="00827092">
        <w:rPr>
          <w:i/>
        </w:rPr>
        <w:t xml:space="preserve"> </w:t>
      </w:r>
      <w:r w:rsidR="00C557C3" w:rsidRPr="00827092">
        <w:t>only)</w:t>
      </w:r>
    </w:p>
    <w:p w14:paraId="381108E5" w14:textId="50E0D29C" w:rsidR="00C557C3" w:rsidRPr="00827092" w:rsidRDefault="00235E26" w:rsidP="00C5281F">
      <w:pPr>
        <w:pStyle w:val="List2"/>
        <w:numPr>
          <w:ilvl w:val="1"/>
          <w:numId w:val="46"/>
        </w:numPr>
        <w:spacing w:before="0" w:line="276" w:lineRule="auto"/>
        <w:contextualSpacing/>
      </w:pPr>
      <w:r>
        <w:t>p</w:t>
      </w:r>
      <w:r w:rsidR="00C557C3" w:rsidRPr="00827092">
        <w:t>roduction run size</w:t>
      </w:r>
    </w:p>
    <w:p w14:paraId="008F0639" w14:textId="3DFA9364" w:rsidR="00C557C3" w:rsidRPr="00827092" w:rsidRDefault="00235E26" w:rsidP="00A961DC">
      <w:pPr>
        <w:pStyle w:val="List2"/>
        <w:numPr>
          <w:ilvl w:val="1"/>
          <w:numId w:val="46"/>
        </w:numPr>
        <w:spacing w:before="0" w:after="0" w:line="276" w:lineRule="auto"/>
        <w:contextualSpacing/>
      </w:pPr>
      <w:proofErr w:type="gramStart"/>
      <w:r>
        <w:t>m</w:t>
      </w:r>
      <w:r w:rsidR="00C557C3" w:rsidRPr="00827092">
        <w:t>aximum</w:t>
      </w:r>
      <w:proofErr w:type="gramEnd"/>
      <w:r w:rsidR="00C557C3" w:rsidRPr="00827092">
        <w:t xml:space="preserve"> hourly production or importation quantity (AQS only).</w:t>
      </w:r>
    </w:p>
    <w:p w14:paraId="09EE61B2" w14:textId="371B566B" w:rsidR="00C557C3" w:rsidRPr="00827092" w:rsidRDefault="00C557C3" w:rsidP="00A961DC">
      <w:pPr>
        <w:pStyle w:val="List"/>
        <w:numPr>
          <w:ilvl w:val="0"/>
          <w:numId w:val="46"/>
        </w:numPr>
        <w:spacing w:before="0" w:after="0" w:line="276" w:lineRule="auto"/>
        <w:contextualSpacing/>
      </w:pPr>
      <w:r w:rsidRPr="00827092">
        <w:t>Measurement details</w:t>
      </w:r>
      <w:r w:rsidR="00235E26">
        <w:t>:</w:t>
      </w:r>
    </w:p>
    <w:p w14:paraId="1926AADB" w14:textId="4706D2A4" w:rsidR="00C557C3" w:rsidRPr="00827092" w:rsidRDefault="00235E26" w:rsidP="00C5281F">
      <w:pPr>
        <w:pStyle w:val="List2"/>
        <w:numPr>
          <w:ilvl w:val="1"/>
          <w:numId w:val="46"/>
        </w:numPr>
        <w:spacing w:before="0" w:line="276" w:lineRule="auto"/>
        <w:contextualSpacing/>
      </w:pPr>
      <w:r>
        <w:t>i</w:t>
      </w:r>
      <w:r w:rsidR="00C557C3" w:rsidRPr="00827092">
        <w:t>nspection lot siz</w:t>
      </w:r>
      <w:r>
        <w:t>e</w:t>
      </w:r>
    </w:p>
    <w:p w14:paraId="652F722C" w14:textId="053304D3" w:rsidR="00C557C3" w:rsidRPr="00827092" w:rsidRDefault="00235E26" w:rsidP="00C5281F">
      <w:pPr>
        <w:pStyle w:val="List2"/>
        <w:numPr>
          <w:ilvl w:val="1"/>
          <w:numId w:val="46"/>
        </w:numPr>
        <w:spacing w:before="0" w:line="276" w:lineRule="auto"/>
        <w:contextualSpacing/>
      </w:pPr>
      <w:r>
        <w:t>sample size</w:t>
      </w:r>
    </w:p>
    <w:p w14:paraId="544AFBC3" w14:textId="47F541B2" w:rsidR="00C557C3" w:rsidRPr="00827092" w:rsidRDefault="00235E26" w:rsidP="00C5281F">
      <w:pPr>
        <w:pStyle w:val="List2"/>
        <w:numPr>
          <w:ilvl w:val="1"/>
          <w:numId w:val="46"/>
        </w:numPr>
        <w:spacing w:before="0" w:line="276" w:lineRule="auto"/>
        <w:contextualSpacing/>
      </w:pPr>
      <w:proofErr w:type="gramStart"/>
      <w:r>
        <w:t>m</w:t>
      </w:r>
      <w:r w:rsidR="00C557C3" w:rsidRPr="00827092">
        <w:t>easurement</w:t>
      </w:r>
      <w:proofErr w:type="gramEnd"/>
      <w:r w:rsidR="00C557C3" w:rsidRPr="00827092">
        <w:t xml:space="preserve"> method.</w:t>
      </w:r>
    </w:p>
    <w:p w14:paraId="61C86FD8" w14:textId="0683E0E2" w:rsidR="00C557C3" w:rsidRPr="00827092" w:rsidRDefault="00C557C3" w:rsidP="00C5281F">
      <w:pPr>
        <w:pStyle w:val="Heading2"/>
      </w:pPr>
      <w:bookmarkStart w:id="10" w:name="_Toc51322512"/>
      <w:r w:rsidRPr="00827092">
        <w:t xml:space="preserve">Characteristics of the </w:t>
      </w:r>
      <w:proofErr w:type="spellStart"/>
      <w:r w:rsidRPr="00827092">
        <w:t>Prepackaged</w:t>
      </w:r>
      <w:proofErr w:type="spellEnd"/>
      <w:r w:rsidRPr="00827092">
        <w:t xml:space="preserve"> Product</w:t>
      </w:r>
      <w:bookmarkEnd w:id="10"/>
    </w:p>
    <w:p w14:paraId="731A08DE" w14:textId="77777777" w:rsidR="00C557C3" w:rsidRPr="00827092" w:rsidRDefault="00C557C3" w:rsidP="00C5281F">
      <w:pPr>
        <w:ind w:right="10"/>
        <w:rPr>
          <w:rFonts w:eastAsia="MS Mincho" w:cs="Arial"/>
          <w:szCs w:val="20"/>
        </w:rPr>
      </w:pPr>
      <w:r w:rsidRPr="00827092">
        <w:rPr>
          <w:rFonts w:eastAsia="MS Mincho" w:cs="Arial"/>
          <w:szCs w:val="20"/>
        </w:rPr>
        <w:t xml:space="preserve">Where applicable the </w:t>
      </w:r>
      <w:proofErr w:type="spellStart"/>
      <w:r w:rsidRPr="00827092">
        <w:rPr>
          <w:rFonts w:eastAsia="MS Mincho" w:cs="Arial"/>
          <w:szCs w:val="20"/>
        </w:rPr>
        <w:t>prepackaged</w:t>
      </w:r>
      <w:proofErr w:type="spellEnd"/>
      <w:r w:rsidRPr="00827092">
        <w:rPr>
          <w:rFonts w:eastAsia="MS Mincho" w:cs="Arial"/>
          <w:szCs w:val="20"/>
        </w:rPr>
        <w:t xml:space="preserve"> product shall comply with the following clauses:</w:t>
      </w:r>
    </w:p>
    <w:p w14:paraId="48D32608" w14:textId="77777777" w:rsidR="00C557C3" w:rsidRPr="00827092" w:rsidRDefault="00C557C3" w:rsidP="00C5281F">
      <w:pPr>
        <w:pStyle w:val="List"/>
        <w:numPr>
          <w:ilvl w:val="0"/>
          <w:numId w:val="57"/>
        </w:numPr>
        <w:spacing w:before="0" w:line="276" w:lineRule="auto"/>
        <w:contextualSpacing/>
      </w:pPr>
      <w:r w:rsidRPr="00827092">
        <w:t>The</w:t>
      </w:r>
      <w:r w:rsidRPr="00827092">
        <w:rPr>
          <w:i/>
        </w:rPr>
        <w:t xml:space="preserve"> </w:t>
      </w:r>
      <w:proofErr w:type="spellStart"/>
      <w:r w:rsidRPr="00827092">
        <w:t>prepackaged</w:t>
      </w:r>
      <w:proofErr w:type="spellEnd"/>
      <w:r w:rsidRPr="00827092">
        <w:t xml:space="preserve"> product shall be marked with the name and address of the person who packed the product or on whose behalf it was packed.</w:t>
      </w:r>
    </w:p>
    <w:p w14:paraId="6766E4A2" w14:textId="77777777" w:rsidR="00C557C3" w:rsidRPr="00827092" w:rsidRDefault="00C557C3" w:rsidP="00C5281F">
      <w:pPr>
        <w:pStyle w:val="List"/>
        <w:numPr>
          <w:ilvl w:val="0"/>
          <w:numId w:val="46"/>
        </w:numPr>
        <w:spacing w:before="0" w:line="276" w:lineRule="auto"/>
        <w:contextualSpacing/>
      </w:pPr>
      <w:r w:rsidRPr="00827092">
        <w:t xml:space="preserve">The name and address on the </w:t>
      </w:r>
      <w:proofErr w:type="spellStart"/>
      <w:r w:rsidRPr="00827092">
        <w:t>prepackaged</w:t>
      </w:r>
      <w:proofErr w:type="spellEnd"/>
      <w:r w:rsidRPr="00827092">
        <w:t xml:space="preserve"> product shall be readily visible, legible and enabling the person who packed the product or on whose behalf the product was packed to be identified and located.</w:t>
      </w:r>
    </w:p>
    <w:p w14:paraId="715E11FC" w14:textId="77777777" w:rsidR="00C557C3" w:rsidRPr="00827092" w:rsidRDefault="00C557C3" w:rsidP="00C5281F">
      <w:pPr>
        <w:pStyle w:val="List"/>
        <w:numPr>
          <w:ilvl w:val="0"/>
          <w:numId w:val="46"/>
        </w:numPr>
        <w:spacing w:before="0" w:line="276" w:lineRule="auto"/>
        <w:contextualSpacing/>
      </w:pPr>
      <w:r w:rsidRPr="00827092">
        <w:t xml:space="preserve">The nominal quantity shall be marked on the </w:t>
      </w:r>
      <w:proofErr w:type="spellStart"/>
      <w:r w:rsidRPr="00827092">
        <w:t>prepackaged</w:t>
      </w:r>
      <w:proofErr w:type="spellEnd"/>
      <w:r w:rsidRPr="00827092">
        <w:t xml:space="preserve"> product.</w:t>
      </w:r>
    </w:p>
    <w:p w14:paraId="40E4E968" w14:textId="77777777" w:rsidR="00C557C3" w:rsidRPr="00827092" w:rsidRDefault="00C557C3" w:rsidP="00C5281F">
      <w:pPr>
        <w:pStyle w:val="List"/>
        <w:numPr>
          <w:ilvl w:val="0"/>
          <w:numId w:val="46"/>
        </w:numPr>
        <w:spacing w:before="0" w:line="276" w:lineRule="auto"/>
        <w:contextualSpacing/>
      </w:pPr>
      <w:r w:rsidRPr="00827092">
        <w:t>The measurement statement shall be clear, concise, readily seen and easy to read.</w:t>
      </w:r>
    </w:p>
    <w:p w14:paraId="0207D04C" w14:textId="67EB1F0B" w:rsidR="007331DC" w:rsidRDefault="00C557C3" w:rsidP="007331DC">
      <w:pPr>
        <w:pStyle w:val="List"/>
        <w:numPr>
          <w:ilvl w:val="0"/>
          <w:numId w:val="0"/>
        </w:numPr>
        <w:spacing w:before="0" w:line="276" w:lineRule="auto"/>
        <w:ind w:left="425"/>
      </w:pPr>
      <w:r w:rsidRPr="00827092">
        <w:t>The measurement statement shall be on the principal display panel.</w:t>
      </w:r>
    </w:p>
    <w:p w14:paraId="77A1AA35" w14:textId="0708552F" w:rsidR="00C557C3" w:rsidRPr="00B77EF1" w:rsidRDefault="00C557C3" w:rsidP="00B77EF1">
      <w:pPr>
        <w:pStyle w:val="List"/>
        <w:numPr>
          <w:ilvl w:val="0"/>
          <w:numId w:val="0"/>
        </w:numPr>
        <w:spacing w:before="0" w:line="276" w:lineRule="auto"/>
        <w:ind w:left="1134" w:hanging="709"/>
        <w:rPr>
          <w:sz w:val="22"/>
        </w:rPr>
      </w:pPr>
      <w:r w:rsidRPr="00B77EF1">
        <w:t xml:space="preserve">Note: </w:t>
      </w:r>
      <w:r w:rsidR="00A246DA" w:rsidRPr="00B77EF1">
        <w:tab/>
      </w:r>
      <w:r w:rsidRPr="00B77EF1">
        <w:t>This is not applicable for standard wine bottles and packaging for automotive parts.</w:t>
      </w:r>
    </w:p>
    <w:p w14:paraId="100BA55F" w14:textId="77777777" w:rsidR="00C557C3" w:rsidRPr="00827092" w:rsidRDefault="00C557C3" w:rsidP="00C5281F">
      <w:pPr>
        <w:pStyle w:val="List"/>
        <w:numPr>
          <w:ilvl w:val="0"/>
          <w:numId w:val="46"/>
        </w:numPr>
        <w:spacing w:before="0" w:line="276" w:lineRule="auto"/>
        <w:contextualSpacing/>
      </w:pPr>
      <w:r w:rsidRPr="00827092">
        <w:t>The measurement marking shall contain a measurement statement in an appropriate unit of measurement and exclude fractions.</w:t>
      </w:r>
    </w:p>
    <w:p w14:paraId="29D3F991" w14:textId="77777777" w:rsidR="00C557C3" w:rsidRPr="00827092" w:rsidRDefault="00C557C3" w:rsidP="00C5281F">
      <w:pPr>
        <w:pStyle w:val="List"/>
        <w:numPr>
          <w:ilvl w:val="0"/>
          <w:numId w:val="46"/>
        </w:numPr>
        <w:spacing w:before="0" w:line="276" w:lineRule="auto"/>
        <w:contextualSpacing/>
      </w:pPr>
      <w:r w:rsidRPr="00827092">
        <w:t xml:space="preserve">The </w:t>
      </w:r>
      <w:proofErr w:type="spellStart"/>
      <w:r w:rsidRPr="00827092">
        <w:t>prepackaged</w:t>
      </w:r>
      <w:proofErr w:type="spellEnd"/>
      <w:r w:rsidRPr="00827092">
        <w:t xml:space="preserve"> product shall be marked with a price per kilogram and total price.</w:t>
      </w:r>
    </w:p>
    <w:p w14:paraId="4419F12A" w14:textId="77777777" w:rsidR="00C557C3" w:rsidRPr="00827092" w:rsidRDefault="00C557C3" w:rsidP="00C5281F">
      <w:pPr>
        <w:pStyle w:val="List"/>
        <w:numPr>
          <w:ilvl w:val="0"/>
          <w:numId w:val="46"/>
        </w:numPr>
        <w:spacing w:before="0" w:line="276" w:lineRule="auto"/>
        <w:contextualSpacing/>
      </w:pPr>
      <w:r w:rsidRPr="00827092">
        <w:t xml:space="preserve">The </w:t>
      </w:r>
      <w:r w:rsidRPr="00827092">
        <w:rPr>
          <w:i/>
        </w:rPr>
        <w:t xml:space="preserve">‘e’ </w:t>
      </w:r>
      <w:r w:rsidRPr="00827092">
        <w:t>mark shall be at least 3 mm high, close in position to the stated quantity and in the same field of vision.</w:t>
      </w:r>
    </w:p>
    <w:p w14:paraId="3245A8A8" w14:textId="77777777" w:rsidR="00C557C3" w:rsidRPr="00827092" w:rsidRDefault="00C557C3" w:rsidP="00C5281F">
      <w:pPr>
        <w:pStyle w:val="List"/>
        <w:numPr>
          <w:ilvl w:val="0"/>
          <w:numId w:val="46"/>
        </w:numPr>
        <w:spacing w:before="0" w:line="276" w:lineRule="auto"/>
        <w:contextualSpacing/>
      </w:pPr>
      <w:r w:rsidRPr="00827092">
        <w:t>The characters specifying the measurement statement characters shall comply with the relevant size.</w:t>
      </w:r>
    </w:p>
    <w:p w14:paraId="30218BCE" w14:textId="5B6CB775" w:rsidR="00C557C3" w:rsidRPr="00827092" w:rsidRDefault="00C557C3" w:rsidP="00C5281F">
      <w:pPr>
        <w:pStyle w:val="Heading1"/>
      </w:pPr>
      <w:bookmarkStart w:id="11" w:name="_Toc51322513"/>
      <w:r w:rsidRPr="00827092">
        <w:t>AQS Sampling and Deficiencies</w:t>
      </w:r>
      <w:bookmarkEnd w:id="11"/>
    </w:p>
    <w:p w14:paraId="0FAC7268" w14:textId="77777777" w:rsidR="004F6042" w:rsidRDefault="004F6042" w:rsidP="00C5281F">
      <w:r w:rsidRPr="00827092">
        <w:t xml:space="preserve">The following sampling and deficiencies are limited to </w:t>
      </w:r>
      <w:proofErr w:type="spellStart"/>
      <w:r w:rsidRPr="00827092">
        <w:t>prepackaged</w:t>
      </w:r>
      <w:proofErr w:type="spellEnd"/>
      <w:r w:rsidRPr="00827092">
        <w:t xml:space="preserve"> products that are packed in accordance with AQS.</w:t>
      </w:r>
    </w:p>
    <w:p w14:paraId="5B960B3F" w14:textId="655EA206" w:rsidR="008E438A" w:rsidRPr="00B77EF1" w:rsidRDefault="008E438A" w:rsidP="00C5281F">
      <w:pPr>
        <w:pStyle w:val="Notes"/>
        <w:spacing w:after="120"/>
        <w:rPr>
          <w:sz w:val="20"/>
        </w:rPr>
      </w:pPr>
      <w:r w:rsidRPr="00B77EF1">
        <w:rPr>
          <w:sz w:val="20"/>
        </w:rPr>
        <w:t>Note:</w:t>
      </w:r>
      <w:r w:rsidRPr="00B77EF1">
        <w:rPr>
          <w:sz w:val="20"/>
        </w:rPr>
        <w:tab/>
        <w:t xml:space="preserve">When an AQS mark is marked anywhere on a package, regardless of when </w:t>
      </w:r>
      <w:r w:rsidR="00C41D36">
        <w:rPr>
          <w:sz w:val="20"/>
        </w:rPr>
        <w:t xml:space="preserve">or by whom </w:t>
      </w:r>
      <w:r w:rsidRPr="00B77EF1">
        <w:rPr>
          <w:sz w:val="20"/>
        </w:rPr>
        <w:t xml:space="preserve">the AQS mark was made, the AQS sampling and test procedures shall be applied to determine if the group of </w:t>
      </w:r>
      <w:proofErr w:type="spellStart"/>
      <w:r w:rsidRPr="00B77EF1">
        <w:rPr>
          <w:sz w:val="20"/>
        </w:rPr>
        <w:t>prepackaged</w:t>
      </w:r>
      <w:proofErr w:type="spellEnd"/>
      <w:r w:rsidRPr="00B77EF1">
        <w:rPr>
          <w:sz w:val="20"/>
        </w:rPr>
        <w:t xml:space="preserve"> products are compliant.</w:t>
      </w:r>
    </w:p>
    <w:p w14:paraId="03F2AB90" w14:textId="65ADB102" w:rsidR="004F6042" w:rsidRPr="00827092" w:rsidRDefault="004F6042" w:rsidP="00C5281F">
      <w:pPr>
        <w:pStyle w:val="Heading2"/>
      </w:pPr>
      <w:bookmarkStart w:id="12" w:name="_Toc51322514"/>
      <w:r w:rsidRPr="00827092">
        <w:t>Threshold and Tolerable Deficiency</w:t>
      </w:r>
      <w:bookmarkEnd w:id="12"/>
    </w:p>
    <w:p w14:paraId="0C177D70" w14:textId="77777777" w:rsidR="004F6042" w:rsidRPr="00827092" w:rsidRDefault="004F6042" w:rsidP="00C5281F">
      <w:r w:rsidRPr="00827092">
        <w:t xml:space="preserve">The tolerable deficiency appropriate for the nominal quantity of the </w:t>
      </w:r>
      <w:proofErr w:type="spellStart"/>
      <w:r w:rsidRPr="00827092">
        <w:t>prepackaged</w:t>
      </w:r>
      <w:proofErr w:type="spellEnd"/>
      <w:r w:rsidRPr="00827092">
        <w:t xml:space="preserve"> product is given in Table 1.</w:t>
      </w:r>
    </w:p>
    <w:p w14:paraId="7C33DB45" w14:textId="77777777" w:rsidR="004F6042" w:rsidRPr="00827092" w:rsidRDefault="004F6042" w:rsidP="00C5281F">
      <w:r w:rsidRPr="00827092">
        <w:t>Thresholds for inspection lots are given in Table 2, where:</w:t>
      </w:r>
    </w:p>
    <w:p w14:paraId="6C6FDF00" w14:textId="77777777" w:rsidR="004F6042" w:rsidRPr="00827092" w:rsidRDefault="004F6042" w:rsidP="00C5281F">
      <w:pPr>
        <w:pStyle w:val="ListBullet"/>
        <w:spacing w:after="120"/>
        <w:ind w:left="850" w:hanging="425"/>
        <w:contextualSpacing/>
      </w:pPr>
      <w:r w:rsidRPr="00827092">
        <w:t>n is the number of</w:t>
      </w:r>
      <w:r w:rsidRPr="00827092">
        <w:rPr>
          <w:i/>
        </w:rPr>
        <w:t xml:space="preserve"> </w:t>
      </w:r>
      <w:proofErr w:type="spellStart"/>
      <w:r w:rsidRPr="00827092">
        <w:t>prepackaged</w:t>
      </w:r>
      <w:proofErr w:type="spellEnd"/>
      <w:r w:rsidRPr="00827092">
        <w:t xml:space="preserve"> products in the sample;</w:t>
      </w:r>
    </w:p>
    <w:p w14:paraId="1ACAE36F" w14:textId="77777777" w:rsidR="004F6042" w:rsidRPr="00827092" w:rsidRDefault="004F6042" w:rsidP="00C5281F">
      <w:pPr>
        <w:pStyle w:val="ListBullet"/>
        <w:spacing w:after="120"/>
        <w:ind w:left="850" w:hanging="425"/>
        <w:contextualSpacing/>
      </w:pPr>
      <w:r w:rsidRPr="00827092">
        <w:t>c is a statistical factor to account for variation in the sample; and</w:t>
      </w:r>
    </w:p>
    <w:p w14:paraId="7483EA78" w14:textId="77777777" w:rsidR="004F6042" w:rsidRPr="00827092" w:rsidRDefault="004F6042" w:rsidP="00D464E0">
      <w:pPr>
        <w:pStyle w:val="ListBullet"/>
        <w:spacing w:after="120"/>
        <w:ind w:left="850" w:hanging="425"/>
        <w:contextualSpacing/>
      </w:pPr>
      <w:r w:rsidRPr="00827092">
        <w:t>T is the tolerable deficiency.</w:t>
      </w:r>
    </w:p>
    <w:p w14:paraId="3360C51F" w14:textId="77777777" w:rsidR="00AC00EE" w:rsidRDefault="00AC00EE">
      <w:pPr>
        <w:spacing w:after="200"/>
        <w:rPr>
          <w:b/>
          <w:bCs/>
          <w:color w:val="A6192E" w:themeColor="accent1"/>
          <w:sz w:val="18"/>
          <w:szCs w:val="18"/>
        </w:rPr>
      </w:pPr>
      <w:r>
        <w:br w:type="page"/>
      </w:r>
    </w:p>
    <w:p w14:paraId="4E5AAA5A" w14:textId="203BDB82" w:rsidR="0027418A" w:rsidRPr="00827092" w:rsidRDefault="0027418A" w:rsidP="00D464E0">
      <w:pPr>
        <w:pStyle w:val="Caption"/>
        <w:spacing w:before="0" w:line="276" w:lineRule="auto"/>
        <w:jc w:val="center"/>
        <w:rPr>
          <w:rStyle w:val="Tabletitle"/>
          <w:b/>
        </w:rPr>
      </w:pPr>
      <w:r w:rsidRPr="00827092">
        <w:lastRenderedPageBreak/>
        <w:t xml:space="preserve">Table </w:t>
      </w:r>
      <w:r w:rsidR="00562C70">
        <w:rPr>
          <w:noProof/>
        </w:rPr>
        <w:fldChar w:fldCharType="begin"/>
      </w:r>
      <w:r w:rsidR="00562C70">
        <w:rPr>
          <w:noProof/>
        </w:rPr>
        <w:instrText xml:space="preserve"> SEQ Table \* ARABIC </w:instrText>
      </w:r>
      <w:r w:rsidR="00562C70">
        <w:rPr>
          <w:noProof/>
        </w:rPr>
        <w:fldChar w:fldCharType="separate"/>
      </w:r>
      <w:r w:rsidR="00672739">
        <w:rPr>
          <w:noProof/>
        </w:rPr>
        <w:t>1</w:t>
      </w:r>
      <w:r w:rsidR="00562C70">
        <w:rPr>
          <w:noProof/>
        </w:rPr>
        <w:fldChar w:fldCharType="end"/>
      </w:r>
      <w:r w:rsidRPr="00827092">
        <w:t xml:space="preserve">. Tolerable deficiency for </w:t>
      </w:r>
      <w:proofErr w:type="spellStart"/>
      <w:r w:rsidRPr="00827092">
        <w:t>prepackaged</w:t>
      </w:r>
      <w:proofErr w:type="spellEnd"/>
      <w:r w:rsidRPr="00827092">
        <w:t xml:space="preserve"> products</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Caption w:val="Table 1. Tolerable deficiency for prepackaged products"/>
        <w:tblDescription w:val="A multi-row four column table that details the tolerable deficiency (T) as a percentage of the nominal quantity (Qn) or in grams (g) or millilitres (mL) where relevant for various nominal quantities (mass/volume, length, area or counted items) of prepackaged articles."/>
      </w:tblPr>
      <w:tblGrid>
        <w:gridCol w:w="3304"/>
        <w:gridCol w:w="2370"/>
        <w:gridCol w:w="2192"/>
        <w:gridCol w:w="1876"/>
      </w:tblGrid>
      <w:tr w:rsidR="00DC6E9F" w:rsidRPr="00827092" w14:paraId="53FACC32" w14:textId="77777777" w:rsidTr="00E84A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C56276" w14:textId="77777777" w:rsidR="004F6042" w:rsidRPr="00827092" w:rsidRDefault="004F6042" w:rsidP="00417115">
            <w:pPr>
              <w:spacing w:before="60" w:after="60" w:line="276" w:lineRule="auto"/>
              <w:jc w:val="center"/>
              <w:rPr>
                <w:rFonts w:cs="Arial"/>
                <w:b w:val="0"/>
                <w:szCs w:val="20"/>
              </w:rPr>
            </w:pPr>
            <w:proofErr w:type="spellStart"/>
            <w:r w:rsidRPr="00827092">
              <w:rPr>
                <w:rFonts w:cs="Arial"/>
                <w:b w:val="0"/>
                <w:i/>
                <w:szCs w:val="20"/>
              </w:rPr>
              <w:t>Q</w:t>
            </w:r>
            <w:r w:rsidRPr="00827092">
              <w:rPr>
                <w:rFonts w:cs="Arial"/>
                <w:b w:val="0"/>
                <w:i/>
                <w:szCs w:val="20"/>
                <w:vertAlign w:val="subscript"/>
              </w:rPr>
              <w:t>n</w:t>
            </w:r>
            <w:proofErr w:type="spellEnd"/>
            <w:r w:rsidRPr="00827092">
              <w:rPr>
                <w:rFonts w:cs="Arial"/>
                <w:b w:val="0"/>
                <w:szCs w:val="20"/>
              </w:rPr>
              <w:t xml:space="preserve"> of product in term of</w:t>
            </w:r>
          </w:p>
        </w:tc>
        <w:tc>
          <w:tcPr>
            <w:tcW w:w="121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5F093C" w14:textId="77777777" w:rsidR="004F6042" w:rsidRPr="00827092" w:rsidRDefault="004F6042" w:rsidP="0041711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Arial"/>
                <w:b w:val="0"/>
                <w:i/>
                <w:szCs w:val="20"/>
              </w:rPr>
            </w:pPr>
            <w:proofErr w:type="spellStart"/>
            <w:r w:rsidRPr="00827092">
              <w:rPr>
                <w:rFonts w:cs="Arial"/>
                <w:b w:val="0"/>
                <w:i/>
                <w:szCs w:val="20"/>
              </w:rPr>
              <w:t>Q</w:t>
            </w:r>
            <w:r w:rsidRPr="00827092">
              <w:rPr>
                <w:rFonts w:cs="Arial"/>
                <w:b w:val="0"/>
                <w:i/>
                <w:szCs w:val="20"/>
                <w:vertAlign w:val="subscript"/>
              </w:rPr>
              <w:t>n</w:t>
            </w:r>
            <w:proofErr w:type="spellEnd"/>
          </w:p>
        </w:tc>
        <w:tc>
          <w:tcPr>
            <w:tcW w:w="112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F1F766" w14:textId="77777777" w:rsidR="004F6042" w:rsidRPr="00827092" w:rsidRDefault="004F6042" w:rsidP="0041711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827092">
              <w:rPr>
                <w:rFonts w:cs="Arial"/>
                <w:b w:val="0"/>
                <w:szCs w:val="20"/>
              </w:rPr>
              <w:t xml:space="preserve">T* as a % of </w:t>
            </w:r>
            <w:proofErr w:type="spellStart"/>
            <w:r w:rsidRPr="00827092">
              <w:rPr>
                <w:rFonts w:cs="Arial"/>
                <w:b w:val="0"/>
                <w:i/>
                <w:szCs w:val="20"/>
              </w:rPr>
              <w:t>Q</w:t>
            </w:r>
            <w:r w:rsidRPr="00827092">
              <w:rPr>
                <w:rFonts w:cs="Arial"/>
                <w:b w:val="0"/>
                <w:i/>
                <w:szCs w:val="20"/>
                <w:vertAlign w:val="subscript"/>
              </w:rPr>
              <w:t>n</w:t>
            </w:r>
            <w:proofErr w:type="spellEnd"/>
          </w:p>
        </w:tc>
        <w:tc>
          <w:tcPr>
            <w:tcW w:w="96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ACCB29" w14:textId="77777777" w:rsidR="004F6042" w:rsidRPr="00827092" w:rsidRDefault="004F6042" w:rsidP="00417115">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827092">
              <w:rPr>
                <w:rFonts w:cs="Arial"/>
                <w:b w:val="0"/>
                <w:szCs w:val="20"/>
              </w:rPr>
              <w:t>T* in g or mL</w:t>
            </w:r>
          </w:p>
        </w:tc>
      </w:tr>
      <w:tr w:rsidR="00DC6E9F" w:rsidRPr="00827092" w14:paraId="06B41D00"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restart"/>
            <w:vAlign w:val="top"/>
          </w:tcPr>
          <w:p w14:paraId="57786E02" w14:textId="77777777" w:rsidR="004F6042" w:rsidRPr="00827092" w:rsidRDefault="004F6042" w:rsidP="00417115">
            <w:pPr>
              <w:spacing w:before="60" w:after="60" w:line="276" w:lineRule="auto"/>
              <w:rPr>
                <w:rFonts w:cs="Arial"/>
                <w:b w:val="0"/>
                <w:color w:val="auto"/>
                <w:szCs w:val="20"/>
              </w:rPr>
            </w:pPr>
            <w:r w:rsidRPr="00827092">
              <w:rPr>
                <w:rFonts w:cs="Arial"/>
                <w:b w:val="0"/>
                <w:color w:val="auto"/>
                <w:szCs w:val="20"/>
              </w:rPr>
              <w:t>Mass (g) or volume (mL)</w:t>
            </w:r>
          </w:p>
        </w:tc>
        <w:tc>
          <w:tcPr>
            <w:tcW w:w="1216" w:type="pct"/>
          </w:tcPr>
          <w:p w14:paraId="42212662"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0 to 50***</w:t>
            </w:r>
          </w:p>
        </w:tc>
        <w:tc>
          <w:tcPr>
            <w:tcW w:w="1125" w:type="pct"/>
          </w:tcPr>
          <w:p w14:paraId="0CCA4769" w14:textId="77777777" w:rsidR="004F6042" w:rsidRPr="00827092" w:rsidRDefault="004F6042" w:rsidP="00417115">
            <w:pPr>
              <w:tabs>
                <w:tab w:val="left" w:pos="1130"/>
              </w:tabs>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9</w:t>
            </w:r>
          </w:p>
        </w:tc>
        <w:tc>
          <w:tcPr>
            <w:tcW w:w="963" w:type="pct"/>
          </w:tcPr>
          <w:p w14:paraId="47223766"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69EAAB21"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46C92D6A" w14:textId="77777777" w:rsidR="004F6042" w:rsidRPr="00827092" w:rsidRDefault="004F6042" w:rsidP="00417115">
            <w:pPr>
              <w:spacing w:before="60" w:after="60" w:line="276" w:lineRule="auto"/>
              <w:rPr>
                <w:rFonts w:cs="Arial"/>
                <w:b w:val="0"/>
                <w:color w:val="auto"/>
                <w:szCs w:val="20"/>
              </w:rPr>
            </w:pPr>
          </w:p>
        </w:tc>
        <w:tc>
          <w:tcPr>
            <w:tcW w:w="1216" w:type="pct"/>
          </w:tcPr>
          <w:p w14:paraId="2EE01FFD"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50 to100</w:t>
            </w:r>
          </w:p>
        </w:tc>
        <w:tc>
          <w:tcPr>
            <w:tcW w:w="1125" w:type="pct"/>
          </w:tcPr>
          <w:p w14:paraId="6737F6A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c>
          <w:tcPr>
            <w:tcW w:w="963" w:type="pct"/>
          </w:tcPr>
          <w:p w14:paraId="68FDC13A"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4.5</w:t>
            </w:r>
          </w:p>
        </w:tc>
      </w:tr>
      <w:tr w:rsidR="00DC6E9F" w:rsidRPr="00827092" w14:paraId="3173C0B1"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6AB401C1" w14:textId="77777777" w:rsidR="004F6042" w:rsidRPr="00827092" w:rsidRDefault="004F6042" w:rsidP="00417115">
            <w:pPr>
              <w:spacing w:before="60" w:after="60" w:line="276" w:lineRule="auto"/>
              <w:rPr>
                <w:rFonts w:cs="Arial"/>
                <w:b w:val="0"/>
                <w:color w:val="auto"/>
                <w:szCs w:val="20"/>
              </w:rPr>
            </w:pPr>
          </w:p>
        </w:tc>
        <w:tc>
          <w:tcPr>
            <w:tcW w:w="1216" w:type="pct"/>
          </w:tcPr>
          <w:p w14:paraId="16B4311E"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100 to 200</w:t>
            </w:r>
          </w:p>
        </w:tc>
        <w:tc>
          <w:tcPr>
            <w:tcW w:w="1125" w:type="pct"/>
          </w:tcPr>
          <w:p w14:paraId="19CD03DF"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4.5</w:t>
            </w:r>
          </w:p>
        </w:tc>
        <w:tc>
          <w:tcPr>
            <w:tcW w:w="963" w:type="pct"/>
          </w:tcPr>
          <w:p w14:paraId="691A4FC9"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623C47AA"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40B404A4" w14:textId="77777777" w:rsidR="004F6042" w:rsidRPr="00827092" w:rsidRDefault="004F6042" w:rsidP="00417115">
            <w:pPr>
              <w:spacing w:before="60" w:after="60" w:line="276" w:lineRule="auto"/>
              <w:rPr>
                <w:rFonts w:cs="Arial"/>
                <w:b w:val="0"/>
                <w:color w:val="auto"/>
                <w:szCs w:val="20"/>
              </w:rPr>
            </w:pPr>
          </w:p>
        </w:tc>
        <w:tc>
          <w:tcPr>
            <w:tcW w:w="1216" w:type="pct"/>
          </w:tcPr>
          <w:p w14:paraId="5522E636"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200 to 300</w:t>
            </w:r>
          </w:p>
        </w:tc>
        <w:tc>
          <w:tcPr>
            <w:tcW w:w="1125" w:type="pct"/>
          </w:tcPr>
          <w:p w14:paraId="36E68F44"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c>
          <w:tcPr>
            <w:tcW w:w="963" w:type="pct"/>
          </w:tcPr>
          <w:p w14:paraId="461301E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9</w:t>
            </w:r>
          </w:p>
        </w:tc>
      </w:tr>
      <w:tr w:rsidR="00DC6E9F" w:rsidRPr="00827092" w14:paraId="519943C7"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3D963BAB" w14:textId="77777777" w:rsidR="004F6042" w:rsidRPr="00827092" w:rsidRDefault="004F6042" w:rsidP="00417115">
            <w:pPr>
              <w:spacing w:before="60" w:after="60" w:line="276" w:lineRule="auto"/>
              <w:rPr>
                <w:rFonts w:cs="Arial"/>
                <w:b w:val="0"/>
                <w:color w:val="auto"/>
                <w:szCs w:val="20"/>
              </w:rPr>
            </w:pPr>
          </w:p>
        </w:tc>
        <w:tc>
          <w:tcPr>
            <w:tcW w:w="1216" w:type="pct"/>
          </w:tcPr>
          <w:p w14:paraId="477BF313"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300 to 500</w:t>
            </w:r>
          </w:p>
        </w:tc>
        <w:tc>
          <w:tcPr>
            <w:tcW w:w="1125" w:type="pct"/>
          </w:tcPr>
          <w:p w14:paraId="79290594"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3</w:t>
            </w:r>
          </w:p>
        </w:tc>
        <w:tc>
          <w:tcPr>
            <w:tcW w:w="963" w:type="pct"/>
          </w:tcPr>
          <w:p w14:paraId="35C7EB4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7E516FBB"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7FCA0C58" w14:textId="77777777" w:rsidR="004F6042" w:rsidRPr="00827092" w:rsidRDefault="004F6042" w:rsidP="00417115">
            <w:pPr>
              <w:spacing w:before="60" w:after="60" w:line="276" w:lineRule="auto"/>
              <w:rPr>
                <w:rFonts w:cs="Arial"/>
                <w:b w:val="0"/>
                <w:color w:val="auto"/>
                <w:szCs w:val="20"/>
              </w:rPr>
            </w:pPr>
          </w:p>
        </w:tc>
        <w:tc>
          <w:tcPr>
            <w:tcW w:w="1216" w:type="pct"/>
          </w:tcPr>
          <w:p w14:paraId="0548911F"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500 to 1 000</w:t>
            </w:r>
          </w:p>
        </w:tc>
        <w:tc>
          <w:tcPr>
            <w:tcW w:w="1125" w:type="pct"/>
          </w:tcPr>
          <w:p w14:paraId="4BF3FD32"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c>
          <w:tcPr>
            <w:tcW w:w="963" w:type="pct"/>
          </w:tcPr>
          <w:p w14:paraId="6A45441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15</w:t>
            </w:r>
          </w:p>
        </w:tc>
      </w:tr>
      <w:tr w:rsidR="00DC6E9F" w:rsidRPr="00827092" w14:paraId="1FD79815"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1538492E" w14:textId="77777777" w:rsidR="004F6042" w:rsidRPr="00827092" w:rsidRDefault="004F6042" w:rsidP="00417115">
            <w:pPr>
              <w:spacing w:before="60" w:after="60" w:line="276" w:lineRule="auto"/>
              <w:rPr>
                <w:rFonts w:cs="Arial"/>
                <w:b w:val="0"/>
                <w:color w:val="auto"/>
                <w:szCs w:val="20"/>
              </w:rPr>
            </w:pPr>
          </w:p>
        </w:tc>
        <w:tc>
          <w:tcPr>
            <w:tcW w:w="1216" w:type="pct"/>
          </w:tcPr>
          <w:p w14:paraId="2B5C2116"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1 000 to 10 000</w:t>
            </w:r>
          </w:p>
        </w:tc>
        <w:tc>
          <w:tcPr>
            <w:tcW w:w="1125" w:type="pct"/>
          </w:tcPr>
          <w:p w14:paraId="086E056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1.5</w:t>
            </w:r>
          </w:p>
        </w:tc>
        <w:tc>
          <w:tcPr>
            <w:tcW w:w="963" w:type="pct"/>
          </w:tcPr>
          <w:p w14:paraId="7FD169DF"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54284D19"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2CF23213" w14:textId="77777777" w:rsidR="004F6042" w:rsidRPr="00827092" w:rsidRDefault="004F6042" w:rsidP="00417115">
            <w:pPr>
              <w:spacing w:before="60" w:after="60" w:line="276" w:lineRule="auto"/>
              <w:rPr>
                <w:rFonts w:cs="Arial"/>
                <w:b w:val="0"/>
                <w:color w:val="auto"/>
                <w:szCs w:val="20"/>
              </w:rPr>
            </w:pPr>
          </w:p>
        </w:tc>
        <w:tc>
          <w:tcPr>
            <w:tcW w:w="1216" w:type="pct"/>
          </w:tcPr>
          <w:p w14:paraId="6277D193"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10 000 to 15 000</w:t>
            </w:r>
          </w:p>
        </w:tc>
        <w:tc>
          <w:tcPr>
            <w:tcW w:w="1125" w:type="pct"/>
          </w:tcPr>
          <w:p w14:paraId="29AFE9F7"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c>
          <w:tcPr>
            <w:tcW w:w="963" w:type="pct"/>
          </w:tcPr>
          <w:p w14:paraId="5CAF8258"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150</w:t>
            </w:r>
          </w:p>
        </w:tc>
      </w:tr>
      <w:tr w:rsidR="00DC6E9F" w:rsidRPr="00827092" w14:paraId="0FA9280B"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29229DD6" w14:textId="77777777" w:rsidR="004F6042" w:rsidRPr="00827092" w:rsidRDefault="004F6042" w:rsidP="00417115">
            <w:pPr>
              <w:spacing w:before="60" w:after="60" w:line="276" w:lineRule="auto"/>
              <w:rPr>
                <w:rFonts w:cs="Arial"/>
                <w:b w:val="0"/>
                <w:color w:val="auto"/>
                <w:szCs w:val="20"/>
              </w:rPr>
            </w:pPr>
          </w:p>
        </w:tc>
        <w:tc>
          <w:tcPr>
            <w:tcW w:w="1216" w:type="pct"/>
          </w:tcPr>
          <w:p w14:paraId="300DE7D8" w14:textId="77777777" w:rsidR="004F6042" w:rsidRPr="00827092" w:rsidRDefault="004F6042" w:rsidP="00417115">
            <w:pPr>
              <w:tabs>
                <w:tab w:val="left" w:pos="715"/>
                <w:tab w:val="left" w:pos="1423"/>
                <w:tab w:val="left" w:pos="2416"/>
              </w:tabs>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15 000 to 50 000</w:t>
            </w:r>
          </w:p>
        </w:tc>
        <w:tc>
          <w:tcPr>
            <w:tcW w:w="1125" w:type="pct"/>
          </w:tcPr>
          <w:p w14:paraId="20841FCA"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1</w:t>
            </w:r>
          </w:p>
        </w:tc>
        <w:tc>
          <w:tcPr>
            <w:tcW w:w="963" w:type="pct"/>
          </w:tcPr>
          <w:p w14:paraId="07C44574"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524BB480"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restart"/>
            <w:vAlign w:val="top"/>
          </w:tcPr>
          <w:p w14:paraId="6771EA9C" w14:textId="77777777" w:rsidR="004F6042" w:rsidRPr="00827092" w:rsidRDefault="004F6042" w:rsidP="00417115">
            <w:pPr>
              <w:spacing w:before="60" w:after="60" w:line="276" w:lineRule="auto"/>
              <w:rPr>
                <w:rFonts w:cs="Arial"/>
                <w:b w:val="0"/>
                <w:color w:val="auto"/>
                <w:szCs w:val="20"/>
              </w:rPr>
            </w:pPr>
            <w:r w:rsidRPr="00827092">
              <w:rPr>
                <w:rFonts w:cs="Arial"/>
                <w:b w:val="0"/>
                <w:color w:val="auto"/>
                <w:szCs w:val="20"/>
              </w:rPr>
              <w:t>Length (m)</w:t>
            </w:r>
          </w:p>
        </w:tc>
        <w:tc>
          <w:tcPr>
            <w:tcW w:w="1216" w:type="pct"/>
          </w:tcPr>
          <w:p w14:paraId="184260DB"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proofErr w:type="spellStart"/>
            <w:r w:rsidRPr="00827092">
              <w:rPr>
                <w:rFonts w:cs="Arial"/>
                <w:i/>
                <w:color w:val="auto"/>
                <w:szCs w:val="20"/>
              </w:rPr>
              <w:t>Q</w:t>
            </w:r>
            <w:r w:rsidRPr="00827092">
              <w:rPr>
                <w:rFonts w:cs="Arial"/>
                <w:i/>
                <w:color w:val="auto"/>
                <w:szCs w:val="20"/>
                <w:vertAlign w:val="subscript"/>
              </w:rPr>
              <w:t>n</w:t>
            </w:r>
            <w:proofErr w:type="spellEnd"/>
            <w:r w:rsidRPr="00827092">
              <w:rPr>
                <w:rFonts w:cs="Arial"/>
                <w:color w:val="auto"/>
                <w:szCs w:val="20"/>
                <w:vertAlign w:val="subscript"/>
              </w:rPr>
              <w:t xml:space="preserve"> </w:t>
            </w:r>
            <w:r w:rsidRPr="00827092">
              <w:rPr>
                <w:rFonts w:cs="Arial"/>
                <w:color w:val="auto"/>
                <w:szCs w:val="20"/>
              </w:rPr>
              <w:t>≤ 5 m</w:t>
            </w:r>
          </w:p>
        </w:tc>
        <w:tc>
          <w:tcPr>
            <w:tcW w:w="1125" w:type="pct"/>
          </w:tcPr>
          <w:p w14:paraId="458A608A"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0</w:t>
            </w:r>
          </w:p>
        </w:tc>
        <w:tc>
          <w:tcPr>
            <w:tcW w:w="963" w:type="pct"/>
          </w:tcPr>
          <w:p w14:paraId="68A663B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214BB6C3"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ign w:val="top"/>
          </w:tcPr>
          <w:p w14:paraId="3D58709C" w14:textId="77777777" w:rsidR="004F6042" w:rsidRPr="00827092" w:rsidRDefault="004F6042" w:rsidP="00417115">
            <w:pPr>
              <w:spacing w:before="60" w:after="60" w:line="276" w:lineRule="auto"/>
              <w:rPr>
                <w:rFonts w:cs="Arial"/>
                <w:b w:val="0"/>
                <w:color w:val="auto"/>
                <w:szCs w:val="20"/>
              </w:rPr>
            </w:pPr>
          </w:p>
        </w:tc>
        <w:tc>
          <w:tcPr>
            <w:tcW w:w="1216" w:type="pct"/>
          </w:tcPr>
          <w:p w14:paraId="04E4EFE9"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proofErr w:type="spellStart"/>
            <w:r w:rsidRPr="00827092">
              <w:rPr>
                <w:rFonts w:cs="Arial"/>
                <w:i/>
                <w:color w:val="auto"/>
                <w:szCs w:val="20"/>
              </w:rPr>
              <w:t>Q</w:t>
            </w:r>
            <w:r w:rsidRPr="00827092">
              <w:rPr>
                <w:rFonts w:cs="Arial"/>
                <w:i/>
                <w:color w:val="auto"/>
                <w:szCs w:val="20"/>
                <w:vertAlign w:val="subscript"/>
              </w:rPr>
              <w:t>n</w:t>
            </w:r>
            <w:proofErr w:type="spellEnd"/>
            <w:r w:rsidRPr="00827092">
              <w:rPr>
                <w:rFonts w:cs="Arial"/>
                <w:color w:val="auto"/>
                <w:szCs w:val="20"/>
                <w:vertAlign w:val="subscript"/>
              </w:rPr>
              <w:t xml:space="preserve"> </w:t>
            </w:r>
            <w:r w:rsidRPr="00827092">
              <w:rPr>
                <w:rFonts w:cs="Arial"/>
                <w:color w:val="auto"/>
                <w:szCs w:val="20"/>
              </w:rPr>
              <w:t>&gt; 5 m</w:t>
            </w:r>
          </w:p>
        </w:tc>
        <w:tc>
          <w:tcPr>
            <w:tcW w:w="1125" w:type="pct"/>
          </w:tcPr>
          <w:p w14:paraId="5DD46BF3"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2</w:t>
            </w:r>
          </w:p>
        </w:tc>
        <w:tc>
          <w:tcPr>
            <w:tcW w:w="963" w:type="pct"/>
          </w:tcPr>
          <w:p w14:paraId="393E2CDC"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43193E30" w14:textId="77777777" w:rsidTr="000E078C">
        <w:tc>
          <w:tcPr>
            <w:cnfStyle w:val="001000000000" w:firstRow="0" w:lastRow="0" w:firstColumn="1" w:lastColumn="0" w:oddVBand="0" w:evenVBand="0" w:oddHBand="0" w:evenHBand="0" w:firstRowFirstColumn="0" w:firstRowLastColumn="0" w:lastRowFirstColumn="0" w:lastRowLastColumn="0"/>
            <w:tcW w:w="1695" w:type="pct"/>
            <w:vAlign w:val="top"/>
          </w:tcPr>
          <w:p w14:paraId="70AF0B36" w14:textId="77777777" w:rsidR="004F6042" w:rsidRPr="00827092" w:rsidRDefault="004F6042" w:rsidP="00417115">
            <w:pPr>
              <w:spacing w:before="60" w:after="60" w:line="276" w:lineRule="auto"/>
              <w:rPr>
                <w:rFonts w:cs="Arial"/>
                <w:b w:val="0"/>
                <w:color w:val="auto"/>
                <w:szCs w:val="20"/>
              </w:rPr>
            </w:pPr>
            <w:r w:rsidRPr="00827092">
              <w:rPr>
                <w:rFonts w:cs="Arial"/>
                <w:b w:val="0"/>
                <w:color w:val="auto"/>
                <w:szCs w:val="20"/>
              </w:rPr>
              <w:t>Area (m</w:t>
            </w:r>
            <w:r w:rsidRPr="00827092">
              <w:rPr>
                <w:rFonts w:cs="Arial"/>
                <w:b w:val="0"/>
                <w:color w:val="auto"/>
                <w:szCs w:val="20"/>
                <w:vertAlign w:val="superscript"/>
              </w:rPr>
              <w:t>2</w:t>
            </w:r>
            <w:r w:rsidRPr="00827092">
              <w:rPr>
                <w:rFonts w:cs="Arial"/>
                <w:b w:val="0"/>
                <w:color w:val="auto"/>
                <w:szCs w:val="20"/>
              </w:rPr>
              <w:t>)</w:t>
            </w:r>
          </w:p>
        </w:tc>
        <w:tc>
          <w:tcPr>
            <w:tcW w:w="1216" w:type="pct"/>
          </w:tcPr>
          <w:p w14:paraId="064E158D"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 xml:space="preserve">all </w:t>
            </w:r>
            <w:proofErr w:type="spellStart"/>
            <w:r w:rsidRPr="00827092">
              <w:rPr>
                <w:rFonts w:cs="Arial"/>
                <w:i/>
                <w:color w:val="auto"/>
                <w:szCs w:val="20"/>
              </w:rPr>
              <w:t>Q</w:t>
            </w:r>
            <w:r w:rsidRPr="00827092">
              <w:rPr>
                <w:rFonts w:cs="Arial"/>
                <w:i/>
                <w:color w:val="auto"/>
                <w:szCs w:val="20"/>
                <w:vertAlign w:val="subscript"/>
              </w:rPr>
              <w:t>n</w:t>
            </w:r>
            <w:proofErr w:type="spellEnd"/>
          </w:p>
        </w:tc>
        <w:tc>
          <w:tcPr>
            <w:tcW w:w="1125" w:type="pct"/>
          </w:tcPr>
          <w:p w14:paraId="7C9D6A4E"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3</w:t>
            </w:r>
          </w:p>
        </w:tc>
        <w:tc>
          <w:tcPr>
            <w:tcW w:w="963" w:type="pct"/>
          </w:tcPr>
          <w:p w14:paraId="3E04395B"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2E2AEB98" w14:textId="77777777" w:rsidTr="000E078C">
        <w:tc>
          <w:tcPr>
            <w:cnfStyle w:val="001000000000" w:firstRow="0" w:lastRow="0" w:firstColumn="1" w:lastColumn="0" w:oddVBand="0" w:evenVBand="0" w:oddHBand="0" w:evenHBand="0" w:firstRowFirstColumn="0" w:firstRowLastColumn="0" w:lastRowFirstColumn="0" w:lastRowLastColumn="0"/>
            <w:tcW w:w="1695" w:type="pct"/>
            <w:vMerge w:val="restart"/>
            <w:vAlign w:val="top"/>
          </w:tcPr>
          <w:p w14:paraId="3A738105" w14:textId="77777777" w:rsidR="004F6042" w:rsidRPr="00827092" w:rsidRDefault="004F6042" w:rsidP="00417115">
            <w:pPr>
              <w:spacing w:before="60" w:after="60" w:line="276" w:lineRule="auto"/>
              <w:rPr>
                <w:rFonts w:cs="Arial"/>
                <w:b w:val="0"/>
                <w:color w:val="auto"/>
                <w:szCs w:val="20"/>
              </w:rPr>
            </w:pPr>
            <w:r w:rsidRPr="00827092">
              <w:rPr>
                <w:rFonts w:cs="Arial"/>
                <w:b w:val="0"/>
                <w:color w:val="auto"/>
                <w:szCs w:val="20"/>
              </w:rPr>
              <w:t>Counted (items)</w:t>
            </w:r>
          </w:p>
        </w:tc>
        <w:tc>
          <w:tcPr>
            <w:tcW w:w="1216" w:type="pct"/>
          </w:tcPr>
          <w:p w14:paraId="7C295E86"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proofErr w:type="spellStart"/>
            <w:r w:rsidRPr="00827092">
              <w:rPr>
                <w:rFonts w:cs="Arial"/>
                <w:i/>
                <w:color w:val="auto"/>
                <w:szCs w:val="20"/>
              </w:rPr>
              <w:t>Q</w:t>
            </w:r>
            <w:r w:rsidRPr="00827092">
              <w:rPr>
                <w:rFonts w:cs="Arial"/>
                <w:i/>
                <w:color w:val="auto"/>
                <w:szCs w:val="20"/>
                <w:vertAlign w:val="subscript"/>
              </w:rPr>
              <w:t>n</w:t>
            </w:r>
            <w:proofErr w:type="spellEnd"/>
            <w:r w:rsidRPr="00827092">
              <w:rPr>
                <w:rFonts w:cs="Arial"/>
                <w:color w:val="auto"/>
                <w:szCs w:val="20"/>
                <w:vertAlign w:val="subscript"/>
              </w:rPr>
              <w:t xml:space="preserve"> </w:t>
            </w:r>
            <w:r w:rsidRPr="00827092">
              <w:rPr>
                <w:rFonts w:cs="Arial"/>
                <w:color w:val="auto"/>
                <w:szCs w:val="20"/>
              </w:rPr>
              <w:t>≤ 50 items</w:t>
            </w:r>
          </w:p>
        </w:tc>
        <w:tc>
          <w:tcPr>
            <w:tcW w:w="1125" w:type="pct"/>
          </w:tcPr>
          <w:p w14:paraId="5A1C4658"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0</w:t>
            </w:r>
          </w:p>
        </w:tc>
        <w:tc>
          <w:tcPr>
            <w:tcW w:w="963" w:type="pct"/>
          </w:tcPr>
          <w:p w14:paraId="09C38DFD" w14:textId="77777777" w:rsidR="004F6042" w:rsidRPr="00827092" w:rsidRDefault="004F6042" w:rsidP="0041711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827092">
              <w:rPr>
                <w:rFonts w:cs="Arial"/>
                <w:color w:val="auto"/>
                <w:szCs w:val="20"/>
              </w:rPr>
              <w:t>—</w:t>
            </w:r>
          </w:p>
        </w:tc>
      </w:tr>
      <w:tr w:rsidR="00DC6E9F" w:rsidRPr="00827092" w14:paraId="73CB24AE" w14:textId="77777777" w:rsidTr="000E07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pct"/>
            <w:vMerge/>
          </w:tcPr>
          <w:p w14:paraId="3F9CE10A" w14:textId="77777777" w:rsidR="004F6042" w:rsidRPr="00827092" w:rsidRDefault="004F6042" w:rsidP="00417115">
            <w:pPr>
              <w:spacing w:before="60" w:after="60" w:line="276" w:lineRule="auto"/>
              <w:rPr>
                <w:rFonts w:cs="Arial"/>
                <w:b w:val="0"/>
                <w:color w:val="auto"/>
                <w:szCs w:val="20"/>
              </w:rPr>
            </w:pPr>
          </w:p>
        </w:tc>
        <w:tc>
          <w:tcPr>
            <w:tcW w:w="1216" w:type="pct"/>
          </w:tcPr>
          <w:p w14:paraId="007206AB" w14:textId="77777777" w:rsidR="004F6042" w:rsidRPr="00827092" w:rsidRDefault="004F6042" w:rsidP="00417115">
            <w:pPr>
              <w:spacing w:before="60" w:after="60" w:line="276" w:lineRule="auto"/>
              <w:jc w:val="center"/>
              <w:cnfStyle w:val="010000000000" w:firstRow="0" w:lastRow="1" w:firstColumn="0" w:lastColumn="0" w:oddVBand="0" w:evenVBand="0" w:oddHBand="0" w:evenHBand="0" w:firstRowFirstColumn="0" w:firstRowLastColumn="0" w:lastRowFirstColumn="0" w:lastRowLastColumn="0"/>
              <w:rPr>
                <w:rFonts w:cs="Arial"/>
                <w:b w:val="0"/>
                <w:color w:val="auto"/>
                <w:szCs w:val="20"/>
              </w:rPr>
            </w:pPr>
            <w:proofErr w:type="spellStart"/>
            <w:r w:rsidRPr="00827092">
              <w:rPr>
                <w:rFonts w:cs="Arial"/>
                <w:b w:val="0"/>
                <w:i/>
                <w:color w:val="auto"/>
                <w:szCs w:val="20"/>
              </w:rPr>
              <w:t>Q</w:t>
            </w:r>
            <w:r w:rsidRPr="00827092">
              <w:rPr>
                <w:rFonts w:cs="Arial"/>
                <w:b w:val="0"/>
                <w:i/>
                <w:color w:val="auto"/>
                <w:szCs w:val="20"/>
                <w:vertAlign w:val="subscript"/>
              </w:rPr>
              <w:t>n</w:t>
            </w:r>
            <w:proofErr w:type="spellEnd"/>
            <w:r w:rsidRPr="00827092">
              <w:rPr>
                <w:rFonts w:cs="Arial"/>
                <w:b w:val="0"/>
                <w:color w:val="auto"/>
                <w:szCs w:val="20"/>
                <w:vertAlign w:val="subscript"/>
              </w:rPr>
              <w:t xml:space="preserve"> </w:t>
            </w:r>
            <w:r w:rsidRPr="00827092">
              <w:rPr>
                <w:rFonts w:cs="Arial"/>
                <w:b w:val="0"/>
                <w:color w:val="auto"/>
                <w:szCs w:val="20"/>
              </w:rPr>
              <w:t>&gt; 50 items</w:t>
            </w:r>
          </w:p>
        </w:tc>
        <w:tc>
          <w:tcPr>
            <w:tcW w:w="1125" w:type="pct"/>
          </w:tcPr>
          <w:p w14:paraId="31766CEB" w14:textId="77777777" w:rsidR="004F6042" w:rsidRPr="00827092" w:rsidRDefault="004F6042" w:rsidP="00417115">
            <w:pPr>
              <w:spacing w:before="60" w:after="60" w:line="276" w:lineRule="auto"/>
              <w:jc w:val="center"/>
              <w:cnfStyle w:val="010000000000" w:firstRow="0" w:lastRow="1" w:firstColumn="0" w:lastColumn="0" w:oddVBand="0" w:evenVBand="0" w:oddHBand="0" w:evenHBand="0" w:firstRowFirstColumn="0" w:firstRowLastColumn="0" w:lastRowFirstColumn="0" w:lastRowLastColumn="0"/>
              <w:rPr>
                <w:rFonts w:cs="Arial"/>
                <w:b w:val="0"/>
                <w:color w:val="auto"/>
                <w:szCs w:val="20"/>
              </w:rPr>
            </w:pPr>
            <w:r w:rsidRPr="00827092">
              <w:rPr>
                <w:rFonts w:cs="Arial"/>
                <w:b w:val="0"/>
                <w:color w:val="auto"/>
                <w:szCs w:val="20"/>
              </w:rPr>
              <w:t>1**</w:t>
            </w:r>
          </w:p>
        </w:tc>
        <w:tc>
          <w:tcPr>
            <w:tcW w:w="963" w:type="pct"/>
          </w:tcPr>
          <w:p w14:paraId="273D3FF3" w14:textId="77777777" w:rsidR="004F6042" w:rsidRPr="00827092" w:rsidRDefault="004F6042" w:rsidP="00417115">
            <w:pPr>
              <w:spacing w:before="60" w:after="60" w:line="276" w:lineRule="auto"/>
              <w:jc w:val="center"/>
              <w:cnfStyle w:val="010000000000" w:firstRow="0" w:lastRow="1" w:firstColumn="0" w:lastColumn="0" w:oddVBand="0" w:evenVBand="0" w:oddHBand="0" w:evenHBand="0" w:firstRowFirstColumn="0" w:firstRowLastColumn="0" w:lastRowFirstColumn="0" w:lastRowLastColumn="0"/>
              <w:rPr>
                <w:rFonts w:cs="Arial"/>
                <w:b w:val="0"/>
                <w:color w:val="auto"/>
                <w:szCs w:val="20"/>
              </w:rPr>
            </w:pPr>
            <w:r w:rsidRPr="00827092">
              <w:rPr>
                <w:rFonts w:cs="Arial"/>
                <w:b w:val="0"/>
                <w:color w:val="auto"/>
                <w:szCs w:val="20"/>
              </w:rPr>
              <w:t>—</w:t>
            </w:r>
          </w:p>
        </w:tc>
      </w:tr>
    </w:tbl>
    <w:p w14:paraId="0FD5353D" w14:textId="79EA5FB1" w:rsidR="0027418A" w:rsidRPr="00827092" w:rsidRDefault="0027418A" w:rsidP="00D464E0">
      <w:pPr>
        <w:tabs>
          <w:tab w:val="left" w:pos="561"/>
        </w:tabs>
        <w:spacing w:before="120"/>
        <w:ind w:left="561" w:hanging="561"/>
        <w:rPr>
          <w:rFonts w:cs="Arial"/>
          <w:szCs w:val="20"/>
        </w:rPr>
      </w:pPr>
      <w:r w:rsidRPr="00827092">
        <w:rPr>
          <w:rFonts w:cs="Arial"/>
          <w:szCs w:val="20"/>
        </w:rPr>
        <w:t>*</w:t>
      </w:r>
      <w:r w:rsidRPr="00827092">
        <w:rPr>
          <w:rFonts w:cs="Arial"/>
          <w:szCs w:val="20"/>
        </w:rPr>
        <w:tab/>
        <w:t xml:space="preserve">T values are to be rounded up to the next 1/10 of a g or mL for </w:t>
      </w:r>
      <w:proofErr w:type="spellStart"/>
      <w:r w:rsidRPr="00827092">
        <w:rPr>
          <w:rFonts w:cs="Arial"/>
          <w:i/>
          <w:szCs w:val="20"/>
        </w:rPr>
        <w:t>Q</w:t>
      </w:r>
      <w:r w:rsidRPr="00827092">
        <w:rPr>
          <w:rFonts w:cs="Arial"/>
          <w:i/>
          <w:szCs w:val="20"/>
          <w:vertAlign w:val="subscript"/>
        </w:rPr>
        <w:t>n</w:t>
      </w:r>
      <w:proofErr w:type="spellEnd"/>
      <w:r w:rsidRPr="00827092">
        <w:rPr>
          <w:rFonts w:cs="Arial"/>
          <w:szCs w:val="20"/>
        </w:rPr>
        <w:t xml:space="preserve"> ≤ 1 000 g or mL and to the next whole g or mL for</w:t>
      </w:r>
      <w:r w:rsidRPr="00827092">
        <w:rPr>
          <w:rFonts w:cs="Arial"/>
          <w:i/>
          <w:szCs w:val="20"/>
        </w:rPr>
        <w:t xml:space="preserve"> </w:t>
      </w:r>
      <w:proofErr w:type="spellStart"/>
      <w:r w:rsidRPr="00827092">
        <w:rPr>
          <w:rFonts w:cs="Arial"/>
          <w:i/>
          <w:szCs w:val="20"/>
        </w:rPr>
        <w:t>Q</w:t>
      </w:r>
      <w:r w:rsidRPr="00827092">
        <w:rPr>
          <w:rFonts w:cs="Arial"/>
          <w:i/>
          <w:szCs w:val="20"/>
          <w:vertAlign w:val="subscript"/>
        </w:rPr>
        <w:t>n</w:t>
      </w:r>
      <w:proofErr w:type="spellEnd"/>
      <w:r w:rsidRPr="00827092">
        <w:rPr>
          <w:rFonts w:cs="Arial"/>
          <w:i/>
          <w:szCs w:val="20"/>
        </w:rPr>
        <w:t xml:space="preserve"> </w:t>
      </w:r>
      <w:r w:rsidR="00200E37">
        <w:rPr>
          <w:rFonts w:cs="Arial"/>
          <w:szCs w:val="20"/>
        </w:rPr>
        <w:t>&gt;</w:t>
      </w:r>
      <w:r w:rsidRPr="00827092">
        <w:rPr>
          <w:rFonts w:cs="Arial"/>
          <w:szCs w:val="20"/>
        </w:rPr>
        <w:t xml:space="preserve"> 1 000 g or </w:t>
      </w:r>
      <w:proofErr w:type="spellStart"/>
      <w:r w:rsidRPr="00827092">
        <w:rPr>
          <w:rFonts w:cs="Arial"/>
          <w:szCs w:val="20"/>
        </w:rPr>
        <w:t>mL.</w:t>
      </w:r>
      <w:proofErr w:type="spellEnd"/>
    </w:p>
    <w:p w14:paraId="016829E0" w14:textId="77777777" w:rsidR="0027418A" w:rsidRPr="00827092" w:rsidRDefault="0027418A" w:rsidP="00D464E0">
      <w:pPr>
        <w:tabs>
          <w:tab w:val="left" w:pos="561"/>
        </w:tabs>
        <w:ind w:left="561" w:hanging="561"/>
        <w:contextualSpacing/>
        <w:rPr>
          <w:rFonts w:cs="Arial"/>
          <w:szCs w:val="20"/>
        </w:rPr>
      </w:pPr>
      <w:r w:rsidRPr="00827092">
        <w:rPr>
          <w:rFonts w:cs="Arial"/>
          <w:szCs w:val="20"/>
        </w:rPr>
        <w:t>**</w:t>
      </w:r>
      <w:r w:rsidRPr="00827092">
        <w:rPr>
          <w:rFonts w:cs="Arial"/>
          <w:szCs w:val="20"/>
        </w:rPr>
        <w:tab/>
        <w:t>Compute the value of T by multiplying the nominal quantity by 1% and rounding the result up to the next whole number.</w:t>
      </w:r>
    </w:p>
    <w:p w14:paraId="141B1925" w14:textId="77777777" w:rsidR="0027418A" w:rsidRPr="00827092" w:rsidRDefault="0027418A" w:rsidP="00D464E0">
      <w:pPr>
        <w:tabs>
          <w:tab w:val="left" w:pos="561"/>
        </w:tabs>
        <w:ind w:left="561" w:hanging="561"/>
        <w:contextualSpacing/>
        <w:rPr>
          <w:rFonts w:cs="Arial"/>
          <w:szCs w:val="20"/>
        </w:rPr>
      </w:pPr>
      <w:r w:rsidRPr="00827092">
        <w:rPr>
          <w:rFonts w:cs="Arial"/>
          <w:szCs w:val="20"/>
        </w:rPr>
        <w:t>***</w:t>
      </w:r>
      <w:r w:rsidRPr="00827092">
        <w:rPr>
          <w:rFonts w:cs="Arial"/>
          <w:szCs w:val="20"/>
        </w:rPr>
        <w:tab/>
        <w:t xml:space="preserve">Where </w:t>
      </w:r>
      <w:proofErr w:type="spellStart"/>
      <w:r w:rsidRPr="00827092">
        <w:rPr>
          <w:rFonts w:cs="Arial"/>
          <w:i/>
          <w:szCs w:val="20"/>
        </w:rPr>
        <w:t>Q</w:t>
      </w:r>
      <w:r w:rsidRPr="00827092">
        <w:rPr>
          <w:rFonts w:cs="Arial"/>
          <w:i/>
          <w:szCs w:val="20"/>
          <w:vertAlign w:val="subscript"/>
        </w:rPr>
        <w:t>n</w:t>
      </w:r>
      <w:proofErr w:type="spellEnd"/>
      <w:r w:rsidRPr="00827092">
        <w:rPr>
          <w:rFonts w:cs="Arial"/>
          <w:szCs w:val="20"/>
        </w:rPr>
        <w:t xml:space="preserve"> equals a </w:t>
      </w:r>
      <w:proofErr w:type="spellStart"/>
      <w:r w:rsidRPr="00827092">
        <w:rPr>
          <w:rFonts w:cs="Arial"/>
          <w:i/>
          <w:szCs w:val="20"/>
        </w:rPr>
        <w:t>Q</w:t>
      </w:r>
      <w:r w:rsidRPr="00827092">
        <w:rPr>
          <w:rFonts w:cs="Arial"/>
          <w:i/>
          <w:szCs w:val="20"/>
          <w:vertAlign w:val="subscript"/>
        </w:rPr>
        <w:t>n</w:t>
      </w:r>
      <w:proofErr w:type="spellEnd"/>
      <w:r w:rsidRPr="00827092">
        <w:rPr>
          <w:rFonts w:cs="Arial"/>
          <w:szCs w:val="20"/>
          <w:vertAlign w:val="subscript"/>
        </w:rPr>
        <w:t xml:space="preserve"> </w:t>
      </w:r>
      <w:r w:rsidRPr="00827092">
        <w:rPr>
          <w:rFonts w:cs="Arial"/>
          <w:szCs w:val="20"/>
        </w:rPr>
        <w:t xml:space="preserve">limit in column 2 of Table 1, the T value corresponding to the appropriate </w:t>
      </w:r>
      <w:r w:rsidRPr="00CC2528">
        <w:rPr>
          <w:rFonts w:cs="Arial"/>
          <w:szCs w:val="20"/>
        </w:rPr>
        <w:t xml:space="preserve">percentage value shall be used (e.g. when </w:t>
      </w:r>
      <w:proofErr w:type="spellStart"/>
      <w:r w:rsidRPr="00CC2528">
        <w:rPr>
          <w:rFonts w:cs="Arial"/>
          <w:i/>
          <w:szCs w:val="20"/>
        </w:rPr>
        <w:t>Q</w:t>
      </w:r>
      <w:r w:rsidRPr="00CC2528">
        <w:rPr>
          <w:rFonts w:cs="Arial"/>
          <w:i/>
          <w:szCs w:val="20"/>
          <w:vertAlign w:val="subscript"/>
        </w:rPr>
        <w:t>n</w:t>
      </w:r>
      <w:proofErr w:type="spellEnd"/>
      <w:r w:rsidRPr="00CC2528">
        <w:rPr>
          <w:rFonts w:cs="Arial"/>
          <w:szCs w:val="20"/>
          <w:vertAlign w:val="subscript"/>
        </w:rPr>
        <w:t xml:space="preserve"> </w:t>
      </w:r>
      <w:r w:rsidRPr="00CC2528">
        <w:rPr>
          <w:rFonts w:cs="Arial"/>
          <w:szCs w:val="20"/>
        </w:rPr>
        <w:t>= 50, T = 9%).</w:t>
      </w:r>
    </w:p>
    <w:p w14:paraId="49202BFF" w14:textId="1078F8DA" w:rsidR="000E078C" w:rsidRPr="00827092" w:rsidRDefault="000E078C" w:rsidP="004A633B">
      <w:pPr>
        <w:pStyle w:val="Caption"/>
        <w:keepNext/>
        <w:spacing w:before="0" w:line="276" w:lineRule="auto"/>
        <w:jc w:val="center"/>
      </w:pPr>
      <w:r w:rsidRPr="00827092">
        <w:t xml:space="preserve">Table </w:t>
      </w:r>
      <w:r w:rsidR="00562C70">
        <w:rPr>
          <w:noProof/>
        </w:rPr>
        <w:fldChar w:fldCharType="begin"/>
      </w:r>
      <w:r w:rsidR="00562C70">
        <w:rPr>
          <w:noProof/>
        </w:rPr>
        <w:instrText xml:space="preserve"> SEQ Table \* ARABIC </w:instrText>
      </w:r>
      <w:r w:rsidR="00562C70">
        <w:rPr>
          <w:noProof/>
        </w:rPr>
        <w:fldChar w:fldCharType="separate"/>
      </w:r>
      <w:r w:rsidR="00672739">
        <w:rPr>
          <w:noProof/>
        </w:rPr>
        <w:t>2</w:t>
      </w:r>
      <w:r w:rsidR="00562C70">
        <w:rPr>
          <w:noProof/>
        </w:rPr>
        <w:fldChar w:fldCharType="end"/>
      </w:r>
      <w:r w:rsidRPr="00827092">
        <w:t>. AQS thresholds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AQS thresholds"/>
        <w:tblDescription w:val="This is a five column by four row table that itemises (a) the number of prepackaged products in the sample, (b) the statistical factor to account for variation in the sample and (c) the number of packages that are allowed to exceed the tolerable deficiency for various inspection lot sizes (inclusive).&#10;"/>
      </w:tblPr>
      <w:tblGrid>
        <w:gridCol w:w="721"/>
        <w:gridCol w:w="2788"/>
        <w:gridCol w:w="1025"/>
        <w:gridCol w:w="1136"/>
        <w:gridCol w:w="4072"/>
      </w:tblGrid>
      <w:tr w:rsidR="000D7CBE" w:rsidRPr="00827092" w14:paraId="109E84AD" w14:textId="77777777" w:rsidTr="000E078C">
        <w:trPr>
          <w:tblHeader/>
        </w:trPr>
        <w:tc>
          <w:tcPr>
            <w:tcW w:w="370" w:type="pct"/>
            <w:shd w:val="clear" w:color="auto" w:fill="A6192E" w:themeFill="accent1"/>
            <w:tcMar>
              <w:left w:w="0" w:type="dxa"/>
              <w:right w:w="0" w:type="dxa"/>
            </w:tcMar>
            <w:vAlign w:val="center"/>
          </w:tcPr>
          <w:p w14:paraId="33E028CB" w14:textId="77777777" w:rsidR="0027418A" w:rsidRPr="00827092" w:rsidRDefault="0027418A" w:rsidP="00417115">
            <w:pPr>
              <w:spacing w:before="60" w:after="60"/>
              <w:jc w:val="center"/>
              <w:rPr>
                <w:rFonts w:cs="Arial"/>
                <w:color w:val="FFFFFF" w:themeColor="background1"/>
                <w:szCs w:val="20"/>
              </w:rPr>
            </w:pPr>
            <w:r w:rsidRPr="00827092">
              <w:rPr>
                <w:rFonts w:cs="Arial"/>
                <w:color w:val="FFFFFF" w:themeColor="background1"/>
                <w:szCs w:val="20"/>
              </w:rPr>
              <w:t>Item</w:t>
            </w:r>
          </w:p>
        </w:tc>
        <w:tc>
          <w:tcPr>
            <w:tcW w:w="1431" w:type="pct"/>
            <w:shd w:val="clear" w:color="auto" w:fill="A6192E" w:themeFill="accent1"/>
            <w:tcMar>
              <w:left w:w="0" w:type="dxa"/>
              <w:right w:w="0" w:type="dxa"/>
            </w:tcMar>
            <w:vAlign w:val="center"/>
          </w:tcPr>
          <w:p w14:paraId="3989CEEF" w14:textId="77777777" w:rsidR="0027418A" w:rsidRPr="00827092" w:rsidRDefault="0027418A" w:rsidP="00417115">
            <w:pPr>
              <w:spacing w:before="60" w:after="60"/>
              <w:jc w:val="center"/>
              <w:rPr>
                <w:rFonts w:cs="Arial"/>
                <w:color w:val="FFFFFF" w:themeColor="background1"/>
                <w:szCs w:val="20"/>
              </w:rPr>
            </w:pPr>
            <w:r w:rsidRPr="00827092">
              <w:rPr>
                <w:rFonts w:cs="Arial"/>
                <w:color w:val="FFFFFF" w:themeColor="background1"/>
                <w:szCs w:val="20"/>
              </w:rPr>
              <w:t>Inspection lot size (inclusive)</w:t>
            </w:r>
          </w:p>
        </w:tc>
        <w:tc>
          <w:tcPr>
            <w:tcW w:w="526" w:type="pct"/>
            <w:shd w:val="clear" w:color="auto" w:fill="A6192E" w:themeFill="accent1"/>
            <w:tcMar>
              <w:left w:w="0" w:type="dxa"/>
              <w:right w:w="0" w:type="dxa"/>
            </w:tcMar>
            <w:vAlign w:val="center"/>
          </w:tcPr>
          <w:p w14:paraId="76D482D5" w14:textId="77777777" w:rsidR="0027418A" w:rsidRPr="00827092" w:rsidRDefault="0027418A" w:rsidP="00417115">
            <w:pPr>
              <w:spacing w:before="60" w:after="60"/>
              <w:jc w:val="center"/>
              <w:rPr>
                <w:rFonts w:cs="Arial"/>
                <w:color w:val="FFFFFF" w:themeColor="background1"/>
                <w:szCs w:val="20"/>
              </w:rPr>
            </w:pPr>
            <w:r w:rsidRPr="00827092">
              <w:rPr>
                <w:rFonts w:cs="Arial"/>
                <w:color w:val="FFFFFF" w:themeColor="background1"/>
                <w:szCs w:val="20"/>
              </w:rPr>
              <w:t>n</w:t>
            </w:r>
          </w:p>
        </w:tc>
        <w:tc>
          <w:tcPr>
            <w:tcW w:w="583" w:type="pct"/>
            <w:shd w:val="clear" w:color="auto" w:fill="A6192E" w:themeFill="accent1"/>
            <w:tcMar>
              <w:left w:w="0" w:type="dxa"/>
              <w:right w:w="0" w:type="dxa"/>
            </w:tcMar>
            <w:vAlign w:val="center"/>
          </w:tcPr>
          <w:p w14:paraId="51AC27AE" w14:textId="77777777" w:rsidR="0027418A" w:rsidRPr="00827092" w:rsidRDefault="0027418A" w:rsidP="00417115">
            <w:pPr>
              <w:spacing w:before="60" w:after="60"/>
              <w:jc w:val="center"/>
              <w:rPr>
                <w:rFonts w:cs="Arial"/>
                <w:color w:val="FFFFFF" w:themeColor="background1"/>
                <w:szCs w:val="20"/>
              </w:rPr>
            </w:pPr>
            <w:r w:rsidRPr="00827092">
              <w:rPr>
                <w:rFonts w:cs="Arial"/>
                <w:color w:val="FFFFFF" w:themeColor="background1"/>
                <w:szCs w:val="20"/>
              </w:rPr>
              <w:t>c</w:t>
            </w:r>
          </w:p>
        </w:tc>
        <w:tc>
          <w:tcPr>
            <w:tcW w:w="2090" w:type="pct"/>
            <w:shd w:val="clear" w:color="auto" w:fill="A6192E" w:themeFill="accent1"/>
            <w:tcMar>
              <w:left w:w="0" w:type="dxa"/>
              <w:right w:w="0" w:type="dxa"/>
            </w:tcMar>
            <w:vAlign w:val="center"/>
          </w:tcPr>
          <w:p w14:paraId="547B1341" w14:textId="77777777" w:rsidR="0027418A" w:rsidRPr="00827092" w:rsidRDefault="0027418A" w:rsidP="00417115">
            <w:pPr>
              <w:spacing w:before="60" w:after="60"/>
              <w:jc w:val="center"/>
              <w:rPr>
                <w:rFonts w:cs="Arial"/>
                <w:color w:val="FFFFFF" w:themeColor="background1"/>
                <w:szCs w:val="20"/>
              </w:rPr>
            </w:pPr>
            <w:r w:rsidRPr="00827092">
              <w:rPr>
                <w:rFonts w:cs="Arial"/>
                <w:color w:val="FFFFFF" w:themeColor="background1"/>
                <w:szCs w:val="20"/>
              </w:rPr>
              <w:t>No. of packages allowed to exceed T</w:t>
            </w:r>
          </w:p>
        </w:tc>
      </w:tr>
      <w:tr w:rsidR="0027418A" w:rsidRPr="00827092" w14:paraId="1C09EE65" w14:textId="77777777" w:rsidTr="000E078C">
        <w:tc>
          <w:tcPr>
            <w:tcW w:w="370" w:type="pct"/>
            <w:shd w:val="clear" w:color="auto" w:fill="auto"/>
          </w:tcPr>
          <w:p w14:paraId="2C548F14" w14:textId="77777777" w:rsidR="0027418A" w:rsidRPr="00827092" w:rsidRDefault="0027418A" w:rsidP="00417115">
            <w:pPr>
              <w:spacing w:before="60" w:after="60"/>
              <w:jc w:val="center"/>
              <w:rPr>
                <w:rFonts w:cs="Arial"/>
                <w:szCs w:val="20"/>
              </w:rPr>
            </w:pPr>
            <w:r w:rsidRPr="00827092">
              <w:rPr>
                <w:rFonts w:cs="Arial"/>
                <w:szCs w:val="20"/>
              </w:rPr>
              <w:t>1</w:t>
            </w:r>
          </w:p>
        </w:tc>
        <w:tc>
          <w:tcPr>
            <w:tcW w:w="1431" w:type="pct"/>
            <w:shd w:val="clear" w:color="auto" w:fill="auto"/>
            <w:tcMar>
              <w:left w:w="28" w:type="dxa"/>
              <w:right w:w="28" w:type="dxa"/>
            </w:tcMar>
          </w:tcPr>
          <w:p w14:paraId="4301CEE1" w14:textId="77777777" w:rsidR="0027418A" w:rsidRPr="00827092" w:rsidRDefault="0027418A" w:rsidP="00417115">
            <w:pPr>
              <w:spacing w:before="60" w:after="60"/>
              <w:jc w:val="center"/>
              <w:rPr>
                <w:rFonts w:cs="Arial"/>
                <w:szCs w:val="20"/>
              </w:rPr>
            </w:pPr>
            <w:r w:rsidRPr="00827092">
              <w:rPr>
                <w:rFonts w:cs="Arial"/>
                <w:szCs w:val="20"/>
              </w:rPr>
              <w:t>100 to 500</w:t>
            </w:r>
          </w:p>
        </w:tc>
        <w:tc>
          <w:tcPr>
            <w:tcW w:w="526" w:type="pct"/>
            <w:shd w:val="clear" w:color="auto" w:fill="auto"/>
          </w:tcPr>
          <w:p w14:paraId="376A54B2" w14:textId="77777777" w:rsidR="0027418A" w:rsidRPr="00827092" w:rsidRDefault="0027418A" w:rsidP="00417115">
            <w:pPr>
              <w:spacing w:before="60" w:after="60"/>
              <w:ind w:left="79" w:hanging="187"/>
              <w:jc w:val="center"/>
              <w:rPr>
                <w:rFonts w:cs="Arial"/>
                <w:szCs w:val="20"/>
              </w:rPr>
            </w:pPr>
            <w:r w:rsidRPr="00827092">
              <w:rPr>
                <w:rFonts w:cs="Arial"/>
                <w:szCs w:val="20"/>
              </w:rPr>
              <w:t>50</w:t>
            </w:r>
          </w:p>
        </w:tc>
        <w:tc>
          <w:tcPr>
            <w:tcW w:w="583" w:type="pct"/>
            <w:shd w:val="clear" w:color="auto" w:fill="auto"/>
          </w:tcPr>
          <w:p w14:paraId="05400B08" w14:textId="77777777" w:rsidR="0027418A" w:rsidRPr="00827092" w:rsidRDefault="0027418A" w:rsidP="00417115">
            <w:pPr>
              <w:spacing w:before="60" w:after="60"/>
              <w:jc w:val="center"/>
              <w:rPr>
                <w:rFonts w:cs="Arial"/>
                <w:szCs w:val="20"/>
              </w:rPr>
            </w:pPr>
            <w:r w:rsidRPr="00827092">
              <w:rPr>
                <w:rFonts w:cs="Arial"/>
                <w:szCs w:val="20"/>
              </w:rPr>
              <w:t>0.379</w:t>
            </w:r>
          </w:p>
        </w:tc>
        <w:tc>
          <w:tcPr>
            <w:tcW w:w="2090" w:type="pct"/>
            <w:shd w:val="clear" w:color="auto" w:fill="auto"/>
          </w:tcPr>
          <w:p w14:paraId="04F3E7A2" w14:textId="77777777" w:rsidR="0027418A" w:rsidRPr="00827092" w:rsidRDefault="0027418A" w:rsidP="00417115">
            <w:pPr>
              <w:spacing w:before="60" w:after="60"/>
              <w:jc w:val="center"/>
              <w:rPr>
                <w:rFonts w:cs="Arial"/>
                <w:szCs w:val="20"/>
              </w:rPr>
            </w:pPr>
            <w:r w:rsidRPr="00827092">
              <w:rPr>
                <w:rFonts w:cs="Arial"/>
                <w:szCs w:val="20"/>
              </w:rPr>
              <w:t>3</w:t>
            </w:r>
          </w:p>
        </w:tc>
      </w:tr>
      <w:tr w:rsidR="0027418A" w:rsidRPr="00827092" w14:paraId="34918024" w14:textId="77777777" w:rsidTr="000E078C">
        <w:trPr>
          <w:trHeight w:val="73"/>
        </w:trPr>
        <w:tc>
          <w:tcPr>
            <w:tcW w:w="370" w:type="pct"/>
            <w:shd w:val="clear" w:color="auto" w:fill="auto"/>
          </w:tcPr>
          <w:p w14:paraId="440B698A" w14:textId="77777777" w:rsidR="0027418A" w:rsidRPr="00827092" w:rsidRDefault="0027418A" w:rsidP="00417115">
            <w:pPr>
              <w:spacing w:before="60" w:after="60"/>
              <w:jc w:val="center"/>
              <w:rPr>
                <w:rFonts w:cs="Arial"/>
                <w:szCs w:val="20"/>
              </w:rPr>
            </w:pPr>
            <w:r w:rsidRPr="00827092">
              <w:rPr>
                <w:rFonts w:cs="Arial"/>
                <w:szCs w:val="20"/>
              </w:rPr>
              <w:t>2</w:t>
            </w:r>
          </w:p>
        </w:tc>
        <w:tc>
          <w:tcPr>
            <w:tcW w:w="1431" w:type="pct"/>
            <w:shd w:val="clear" w:color="auto" w:fill="auto"/>
            <w:tcMar>
              <w:left w:w="28" w:type="dxa"/>
              <w:right w:w="28" w:type="dxa"/>
            </w:tcMar>
          </w:tcPr>
          <w:p w14:paraId="04DCAC9A" w14:textId="77777777" w:rsidR="0027418A" w:rsidRPr="00827092" w:rsidRDefault="0027418A" w:rsidP="00417115">
            <w:pPr>
              <w:spacing w:before="60" w:after="60"/>
              <w:jc w:val="center"/>
              <w:rPr>
                <w:rFonts w:cs="Arial"/>
                <w:szCs w:val="20"/>
              </w:rPr>
            </w:pPr>
            <w:r w:rsidRPr="00827092">
              <w:rPr>
                <w:rFonts w:cs="Arial"/>
                <w:szCs w:val="20"/>
              </w:rPr>
              <w:t>501 to 3 200</w:t>
            </w:r>
          </w:p>
        </w:tc>
        <w:tc>
          <w:tcPr>
            <w:tcW w:w="526" w:type="pct"/>
            <w:shd w:val="clear" w:color="auto" w:fill="auto"/>
          </w:tcPr>
          <w:p w14:paraId="20D63EC7" w14:textId="77777777" w:rsidR="0027418A" w:rsidRPr="00827092" w:rsidRDefault="0027418A" w:rsidP="00417115">
            <w:pPr>
              <w:spacing w:before="60" w:after="60"/>
              <w:ind w:left="79" w:hanging="187"/>
              <w:jc w:val="center"/>
              <w:rPr>
                <w:rFonts w:cs="Arial"/>
                <w:szCs w:val="20"/>
              </w:rPr>
            </w:pPr>
            <w:r w:rsidRPr="00827092">
              <w:rPr>
                <w:rFonts w:cs="Arial"/>
                <w:szCs w:val="20"/>
              </w:rPr>
              <w:t>80</w:t>
            </w:r>
          </w:p>
        </w:tc>
        <w:tc>
          <w:tcPr>
            <w:tcW w:w="583" w:type="pct"/>
            <w:shd w:val="clear" w:color="auto" w:fill="auto"/>
          </w:tcPr>
          <w:p w14:paraId="56331FEC" w14:textId="77777777" w:rsidR="0027418A" w:rsidRPr="00827092" w:rsidRDefault="0027418A" w:rsidP="00417115">
            <w:pPr>
              <w:spacing w:before="60" w:after="60"/>
              <w:jc w:val="center"/>
              <w:rPr>
                <w:rFonts w:cs="Arial"/>
                <w:szCs w:val="20"/>
              </w:rPr>
            </w:pPr>
            <w:r w:rsidRPr="00827092">
              <w:rPr>
                <w:rFonts w:cs="Arial"/>
                <w:szCs w:val="20"/>
              </w:rPr>
              <w:t>0.295</w:t>
            </w:r>
          </w:p>
        </w:tc>
        <w:tc>
          <w:tcPr>
            <w:tcW w:w="2090" w:type="pct"/>
            <w:shd w:val="clear" w:color="auto" w:fill="auto"/>
          </w:tcPr>
          <w:p w14:paraId="025C9374" w14:textId="77777777" w:rsidR="0027418A" w:rsidRPr="00827092" w:rsidRDefault="0027418A" w:rsidP="00417115">
            <w:pPr>
              <w:spacing w:before="60" w:after="60"/>
              <w:jc w:val="center"/>
              <w:rPr>
                <w:rFonts w:cs="Arial"/>
                <w:szCs w:val="20"/>
              </w:rPr>
            </w:pPr>
            <w:r w:rsidRPr="00827092">
              <w:rPr>
                <w:rFonts w:cs="Arial"/>
                <w:szCs w:val="20"/>
              </w:rPr>
              <w:t>5</w:t>
            </w:r>
          </w:p>
        </w:tc>
      </w:tr>
      <w:tr w:rsidR="0027418A" w:rsidRPr="00827092" w14:paraId="35102138" w14:textId="77777777" w:rsidTr="000E078C">
        <w:tc>
          <w:tcPr>
            <w:tcW w:w="370" w:type="pct"/>
            <w:shd w:val="clear" w:color="auto" w:fill="auto"/>
          </w:tcPr>
          <w:p w14:paraId="4CEDA4FE" w14:textId="77777777" w:rsidR="0027418A" w:rsidRPr="00827092" w:rsidRDefault="0027418A" w:rsidP="00417115">
            <w:pPr>
              <w:spacing w:before="60" w:after="60"/>
              <w:jc w:val="center"/>
              <w:rPr>
                <w:rFonts w:cs="Arial"/>
                <w:szCs w:val="20"/>
              </w:rPr>
            </w:pPr>
            <w:r w:rsidRPr="00827092">
              <w:rPr>
                <w:rFonts w:cs="Arial"/>
                <w:szCs w:val="20"/>
              </w:rPr>
              <w:t>3</w:t>
            </w:r>
          </w:p>
        </w:tc>
        <w:tc>
          <w:tcPr>
            <w:tcW w:w="1431" w:type="pct"/>
            <w:shd w:val="clear" w:color="auto" w:fill="auto"/>
          </w:tcPr>
          <w:p w14:paraId="53DF92CB" w14:textId="77777777" w:rsidR="0027418A" w:rsidRPr="00827092" w:rsidRDefault="0027418A" w:rsidP="00417115">
            <w:pPr>
              <w:spacing w:before="60" w:after="60"/>
              <w:jc w:val="center"/>
              <w:rPr>
                <w:rFonts w:cs="Arial"/>
                <w:szCs w:val="20"/>
              </w:rPr>
            </w:pPr>
            <w:r w:rsidRPr="00827092">
              <w:rPr>
                <w:rFonts w:cs="Arial"/>
                <w:szCs w:val="20"/>
              </w:rPr>
              <w:t>&gt; 3 200</w:t>
            </w:r>
          </w:p>
        </w:tc>
        <w:tc>
          <w:tcPr>
            <w:tcW w:w="526" w:type="pct"/>
            <w:shd w:val="clear" w:color="auto" w:fill="auto"/>
          </w:tcPr>
          <w:p w14:paraId="430F4C83" w14:textId="77777777" w:rsidR="0027418A" w:rsidRPr="00827092" w:rsidRDefault="0027418A" w:rsidP="00417115">
            <w:pPr>
              <w:spacing w:before="60" w:after="60"/>
              <w:ind w:left="79" w:hanging="187"/>
              <w:jc w:val="center"/>
              <w:rPr>
                <w:rFonts w:cs="Arial"/>
                <w:szCs w:val="20"/>
              </w:rPr>
            </w:pPr>
            <w:r w:rsidRPr="00827092">
              <w:rPr>
                <w:rFonts w:cs="Arial"/>
                <w:szCs w:val="20"/>
              </w:rPr>
              <w:t>125</w:t>
            </w:r>
          </w:p>
        </w:tc>
        <w:tc>
          <w:tcPr>
            <w:tcW w:w="583" w:type="pct"/>
            <w:shd w:val="clear" w:color="auto" w:fill="auto"/>
          </w:tcPr>
          <w:p w14:paraId="3CF72478" w14:textId="77777777" w:rsidR="0027418A" w:rsidRPr="00827092" w:rsidRDefault="0027418A" w:rsidP="00417115">
            <w:pPr>
              <w:spacing w:before="60" w:after="60"/>
              <w:jc w:val="center"/>
              <w:rPr>
                <w:rFonts w:cs="Arial"/>
                <w:szCs w:val="20"/>
              </w:rPr>
            </w:pPr>
            <w:r w:rsidRPr="00827092">
              <w:rPr>
                <w:rFonts w:cs="Arial"/>
                <w:szCs w:val="20"/>
              </w:rPr>
              <w:t>0.234</w:t>
            </w:r>
          </w:p>
        </w:tc>
        <w:tc>
          <w:tcPr>
            <w:tcW w:w="2090" w:type="pct"/>
            <w:shd w:val="clear" w:color="auto" w:fill="auto"/>
          </w:tcPr>
          <w:p w14:paraId="703ED221" w14:textId="77777777" w:rsidR="0027418A" w:rsidRPr="00827092" w:rsidRDefault="0027418A" w:rsidP="00417115">
            <w:pPr>
              <w:spacing w:before="60" w:after="60"/>
              <w:jc w:val="center"/>
              <w:rPr>
                <w:rFonts w:cs="Arial"/>
                <w:szCs w:val="20"/>
              </w:rPr>
            </w:pPr>
            <w:r w:rsidRPr="00827092">
              <w:rPr>
                <w:rFonts w:cs="Arial"/>
                <w:szCs w:val="20"/>
              </w:rPr>
              <w:t>7</w:t>
            </w:r>
          </w:p>
        </w:tc>
      </w:tr>
    </w:tbl>
    <w:p w14:paraId="171735B2" w14:textId="1E243425" w:rsidR="000E078C" w:rsidRPr="00827092" w:rsidRDefault="000E078C" w:rsidP="00C5281F">
      <w:pPr>
        <w:pStyle w:val="Heading2"/>
      </w:pPr>
      <w:bookmarkStart w:id="13" w:name="_Toc51322515"/>
      <w:r w:rsidRPr="00827092">
        <w:t>Screening Procedure</w:t>
      </w:r>
      <w:bookmarkEnd w:id="13"/>
    </w:p>
    <w:p w14:paraId="21CE1329" w14:textId="77777777" w:rsidR="000E078C" w:rsidRPr="00827092" w:rsidRDefault="000E078C" w:rsidP="00C5281F">
      <w:r w:rsidRPr="00827092">
        <w:t xml:space="preserve">To avoid unnecessary testing of </w:t>
      </w:r>
      <w:proofErr w:type="spellStart"/>
      <w:r w:rsidRPr="00827092">
        <w:t>prepackaged</w:t>
      </w:r>
      <w:proofErr w:type="spellEnd"/>
      <w:r w:rsidRPr="00827092">
        <w:t xml:space="preserve"> products a screening test can be used to reduce the time required to carry out testing and potentially reduce the amount of destructive testing that may be required.</w:t>
      </w:r>
    </w:p>
    <w:p w14:paraId="7073B405" w14:textId="2AFFD8B7" w:rsidR="000E078C" w:rsidRPr="00827092" w:rsidRDefault="000E078C" w:rsidP="00C5281F">
      <w:r w:rsidRPr="00827092">
        <w:t xml:space="preserve">For screening purposes it is only necessary to determine the actual quantity in a sample size of 20 </w:t>
      </w:r>
      <w:proofErr w:type="spellStart"/>
      <w:r w:rsidRPr="00827092">
        <w:t>prepackaged</w:t>
      </w:r>
      <w:proofErr w:type="spellEnd"/>
      <w:r w:rsidRPr="00827092">
        <w:t xml:space="preserve"> products</w:t>
      </w:r>
      <w:r w:rsidR="003D3989" w:rsidRPr="00827092">
        <w:t>.</w:t>
      </w:r>
    </w:p>
    <w:p w14:paraId="74A543C8" w14:textId="0ED71C14" w:rsidR="000E078C" w:rsidRPr="00827092" w:rsidRDefault="000E078C" w:rsidP="00C5281F">
      <w:pPr>
        <w:pStyle w:val="Heading3"/>
      </w:pPr>
      <w:r w:rsidRPr="00827092">
        <w:t>Screening Inspection Lot Assessment</w:t>
      </w:r>
    </w:p>
    <w:p w14:paraId="17D5C9BF" w14:textId="77777777" w:rsidR="000E078C" w:rsidRPr="00827092" w:rsidRDefault="000E078C" w:rsidP="00C5281F">
      <w:pPr>
        <w:rPr>
          <w:rFonts w:cs="Arial"/>
          <w:szCs w:val="20"/>
        </w:rPr>
      </w:pPr>
      <w:r w:rsidRPr="00827092">
        <w:rPr>
          <w:rFonts w:cs="Arial"/>
          <w:szCs w:val="20"/>
        </w:rPr>
        <w:t>A screening inspection sample is considered to be acceptable if:</w:t>
      </w:r>
    </w:p>
    <w:p w14:paraId="7FA95CCE" w14:textId="7FCA1E27" w:rsidR="000E078C" w:rsidRPr="00827092" w:rsidRDefault="000E078C" w:rsidP="00C5281F">
      <w:pPr>
        <w:pStyle w:val="ListBullet"/>
        <w:spacing w:after="120"/>
        <w:ind w:left="850" w:hanging="425"/>
        <w:contextualSpacing/>
      </w:pPr>
      <w:r w:rsidRPr="00827092">
        <w:t xml:space="preserve">the mean of the sample is equal to or greater than </w:t>
      </w:r>
      <w:proofErr w:type="spellStart"/>
      <w:r w:rsidRPr="00827092">
        <w:rPr>
          <w:i/>
        </w:rPr>
        <w:t>Q</w:t>
      </w:r>
      <w:r w:rsidRPr="00827092">
        <w:rPr>
          <w:i/>
          <w:vertAlign w:val="subscript"/>
        </w:rPr>
        <w:t>n</w:t>
      </w:r>
      <w:proofErr w:type="spellEnd"/>
      <w:r w:rsidR="00E7518A">
        <w:t>;</w:t>
      </w:r>
    </w:p>
    <w:p w14:paraId="1F5A426C" w14:textId="77777777" w:rsidR="000E078C" w:rsidRPr="00827092" w:rsidRDefault="000E078C" w:rsidP="00C5281F">
      <w:pPr>
        <w:pStyle w:val="ListBullet"/>
        <w:spacing w:after="120"/>
        <w:ind w:left="850" w:hanging="425"/>
        <w:contextualSpacing/>
      </w:pPr>
      <w:r w:rsidRPr="00827092">
        <w:t xml:space="preserve">no more than one package in the sample is found to have a </w:t>
      </w:r>
      <w:r w:rsidRPr="00827092">
        <w:rPr>
          <w:i/>
        </w:rPr>
        <w:t>T</w:t>
      </w:r>
      <w:r w:rsidRPr="00827092">
        <w:rPr>
          <w:i/>
          <w:vertAlign w:val="subscript"/>
        </w:rPr>
        <w:t>1</w:t>
      </w:r>
      <w:r w:rsidRPr="00827092">
        <w:rPr>
          <w:i/>
        </w:rPr>
        <w:t xml:space="preserve"> </w:t>
      </w:r>
      <w:r w:rsidRPr="00827092">
        <w:t>error; and</w:t>
      </w:r>
    </w:p>
    <w:p w14:paraId="64B2FF2D" w14:textId="77777777" w:rsidR="000E078C" w:rsidRPr="00827092" w:rsidRDefault="000E078C" w:rsidP="00C5281F">
      <w:pPr>
        <w:pStyle w:val="ListBullet"/>
        <w:spacing w:after="120"/>
        <w:ind w:left="850" w:hanging="425"/>
        <w:contextualSpacing/>
      </w:pPr>
      <w:proofErr w:type="gramStart"/>
      <w:r w:rsidRPr="00827092">
        <w:t>no</w:t>
      </w:r>
      <w:proofErr w:type="gramEnd"/>
      <w:r w:rsidRPr="00827092">
        <w:t xml:space="preserve"> packages are found to have a </w:t>
      </w:r>
      <w:r w:rsidRPr="00827092">
        <w:rPr>
          <w:i/>
        </w:rPr>
        <w:t>T</w:t>
      </w:r>
      <w:r w:rsidRPr="00827092">
        <w:rPr>
          <w:i/>
          <w:vertAlign w:val="subscript"/>
        </w:rPr>
        <w:t>2</w:t>
      </w:r>
      <w:r w:rsidRPr="00827092">
        <w:rPr>
          <w:i/>
        </w:rPr>
        <w:t xml:space="preserve"> </w:t>
      </w:r>
      <w:r w:rsidRPr="00827092">
        <w:t xml:space="preserve">error. </w:t>
      </w:r>
    </w:p>
    <w:p w14:paraId="41F4484D" w14:textId="77777777" w:rsidR="000E078C" w:rsidRPr="00827092" w:rsidRDefault="000E078C" w:rsidP="00C5281F">
      <w:r w:rsidRPr="00827092">
        <w:lastRenderedPageBreak/>
        <w:t>Where the screening sample is found to be unacceptable, the testing shall be carried out with the sample size as defined in Table 2.</w:t>
      </w:r>
    </w:p>
    <w:p w14:paraId="53867B7A" w14:textId="234A365F" w:rsidR="000E078C" w:rsidRPr="00B77EF1" w:rsidRDefault="000E078C" w:rsidP="00C5281F">
      <w:pPr>
        <w:pStyle w:val="Notes"/>
        <w:spacing w:after="120"/>
        <w:rPr>
          <w:sz w:val="20"/>
        </w:rPr>
      </w:pPr>
      <w:r w:rsidRPr="00B77EF1">
        <w:rPr>
          <w:sz w:val="20"/>
        </w:rPr>
        <w:t>Note</w:t>
      </w:r>
      <w:r w:rsidR="00546D76" w:rsidRPr="00B77EF1">
        <w:rPr>
          <w:sz w:val="20"/>
        </w:rPr>
        <w:t>:</w:t>
      </w:r>
      <w:r w:rsidR="00546D76" w:rsidRPr="00B77EF1">
        <w:rPr>
          <w:sz w:val="20"/>
        </w:rPr>
        <w:tab/>
      </w:r>
      <w:r w:rsidRPr="00B77EF1">
        <w:rPr>
          <w:sz w:val="20"/>
        </w:rPr>
        <w:t xml:space="preserve">The original 20 </w:t>
      </w:r>
      <w:proofErr w:type="spellStart"/>
      <w:r w:rsidRPr="00B77EF1">
        <w:rPr>
          <w:sz w:val="20"/>
        </w:rPr>
        <w:t>prepackaged</w:t>
      </w:r>
      <w:proofErr w:type="spellEnd"/>
      <w:r w:rsidRPr="00B77EF1">
        <w:rPr>
          <w:sz w:val="20"/>
        </w:rPr>
        <w:t xml:space="preserve"> products from the screening sample shall only be used in a full test if they have been chosen by random sampling from the whole inspection lot.</w:t>
      </w:r>
    </w:p>
    <w:p w14:paraId="2C1AB671" w14:textId="5261487E" w:rsidR="000E078C" w:rsidRPr="00827092" w:rsidRDefault="00AA1FF1" w:rsidP="00C5281F">
      <w:pPr>
        <w:pStyle w:val="Heading2"/>
      </w:pPr>
      <w:bookmarkStart w:id="14" w:name="_Toc51322516"/>
      <w:r w:rsidRPr="00827092">
        <w:t>Sampling Procedure</w:t>
      </w:r>
      <w:bookmarkEnd w:id="14"/>
    </w:p>
    <w:p w14:paraId="7380AB50" w14:textId="77777777" w:rsidR="00AA1FF1" w:rsidRPr="00827092" w:rsidRDefault="00AA1FF1" w:rsidP="00C5281F">
      <w:r w:rsidRPr="00827092">
        <w:t>Ideally AQS sampling is performed at the place of packing, storage/distribution facility or place of importation.</w:t>
      </w:r>
    </w:p>
    <w:p w14:paraId="2A3900B1" w14:textId="2653D06D" w:rsidR="00AA1FF1" w:rsidRPr="00827092" w:rsidRDefault="00AA1FF1" w:rsidP="00C5281F">
      <w:r w:rsidRPr="00827092">
        <w:t xml:space="preserve">When </w:t>
      </w:r>
      <w:proofErr w:type="spellStart"/>
      <w:r w:rsidRPr="00827092">
        <w:t>prepackaged</w:t>
      </w:r>
      <w:proofErr w:type="spellEnd"/>
      <w:r w:rsidRPr="00827092">
        <w:t xml:space="preserve"> products are inspected at a retailer, a screening inspection is recommended (see </w:t>
      </w:r>
      <w:r w:rsidR="00814A62">
        <w:br/>
      </w:r>
      <w:r w:rsidRPr="00827092">
        <w:t xml:space="preserve">clause 4.2). If the </w:t>
      </w:r>
      <w:proofErr w:type="spellStart"/>
      <w:r w:rsidRPr="00827092">
        <w:t>prepackaged</w:t>
      </w:r>
      <w:proofErr w:type="spellEnd"/>
      <w:r w:rsidRPr="00827092">
        <w:t xml:space="preserve"> products in the screening test are found to be unacceptable, further testing is required at a location where an adequate inspection lot can be found (e.g. at the manufacturer/importer).</w:t>
      </w:r>
    </w:p>
    <w:p w14:paraId="67DC5E0A" w14:textId="77777777" w:rsidR="00AA1FF1" w:rsidRPr="00827092" w:rsidRDefault="00AA1FF1" w:rsidP="00C5281F">
      <w:pPr>
        <w:contextualSpacing/>
        <w:rPr>
          <w:rFonts w:eastAsia="MS Mincho"/>
        </w:rPr>
      </w:pPr>
      <w:r w:rsidRPr="00827092">
        <w:rPr>
          <w:rFonts w:eastAsia="MS Mincho"/>
        </w:rPr>
        <w:t xml:space="preserve">Selected </w:t>
      </w:r>
      <w:proofErr w:type="spellStart"/>
      <w:r w:rsidRPr="00827092">
        <w:rPr>
          <w:rFonts w:eastAsia="MS Mincho"/>
        </w:rPr>
        <w:t>prepackaged</w:t>
      </w:r>
      <w:proofErr w:type="spellEnd"/>
      <w:r w:rsidRPr="00827092">
        <w:rPr>
          <w:rFonts w:eastAsia="MS Mincho"/>
        </w:rPr>
        <w:t xml:space="preserve"> products are required to be:</w:t>
      </w:r>
    </w:p>
    <w:p w14:paraId="0C109A60" w14:textId="77777777" w:rsidR="00AA1FF1" w:rsidRPr="00827092" w:rsidRDefault="00AA1FF1" w:rsidP="00C5281F">
      <w:pPr>
        <w:pStyle w:val="ListBullet"/>
        <w:spacing w:after="120"/>
        <w:ind w:left="850" w:hanging="425"/>
        <w:contextualSpacing/>
      </w:pPr>
      <w:r w:rsidRPr="00827092">
        <w:t>of the same kind; and</w:t>
      </w:r>
    </w:p>
    <w:p w14:paraId="73FF0833" w14:textId="77777777" w:rsidR="00AA1FF1" w:rsidRPr="00827092" w:rsidRDefault="00AA1FF1" w:rsidP="00C5281F">
      <w:pPr>
        <w:pStyle w:val="ListBullet"/>
        <w:spacing w:after="120"/>
        <w:ind w:left="850" w:hanging="425"/>
        <w:contextualSpacing/>
      </w:pPr>
      <w:proofErr w:type="gramStart"/>
      <w:r w:rsidRPr="00827092">
        <w:t>marked</w:t>
      </w:r>
      <w:proofErr w:type="gramEnd"/>
      <w:r w:rsidRPr="00827092">
        <w:t xml:space="preserve"> with the same measurement marking.</w:t>
      </w:r>
    </w:p>
    <w:p w14:paraId="19EA76A1" w14:textId="77777777" w:rsidR="00AA1FF1" w:rsidRPr="00827092" w:rsidRDefault="00AA1FF1" w:rsidP="00C5281F">
      <w:pPr>
        <w:numPr>
          <w:ilvl w:val="0"/>
          <w:numId w:val="59"/>
        </w:numPr>
        <w:tabs>
          <w:tab w:val="clear" w:pos="360"/>
        </w:tabs>
        <w:ind w:left="425" w:hanging="425"/>
        <w:contextualSpacing/>
        <w:rPr>
          <w:rFonts w:cs="Arial"/>
          <w:szCs w:val="20"/>
        </w:rPr>
      </w:pPr>
      <w:r w:rsidRPr="00827092">
        <w:rPr>
          <w:rFonts w:cs="Arial"/>
          <w:szCs w:val="20"/>
        </w:rPr>
        <w:t>Determine the maximum hourly output of the production line or the total number of packages imported at the same time. If this output is:</w:t>
      </w:r>
    </w:p>
    <w:p w14:paraId="52D5B9C1" w14:textId="6CD555FE" w:rsidR="00AA1FF1" w:rsidRPr="00827092" w:rsidRDefault="00AA1FF1" w:rsidP="00C5281F">
      <w:pPr>
        <w:numPr>
          <w:ilvl w:val="0"/>
          <w:numId w:val="60"/>
        </w:numPr>
        <w:tabs>
          <w:tab w:val="clear" w:pos="720"/>
          <w:tab w:val="left" w:pos="935"/>
        </w:tabs>
        <w:ind w:left="935" w:hanging="510"/>
        <w:contextualSpacing/>
        <w:rPr>
          <w:rFonts w:cs="Arial"/>
          <w:szCs w:val="20"/>
        </w:rPr>
      </w:pPr>
      <w:r w:rsidRPr="00827092">
        <w:rPr>
          <w:rFonts w:cs="Arial"/>
          <w:szCs w:val="20"/>
        </w:rPr>
        <w:t>equal to or greater than 10 000 packages, the inspection lot size shall be 10 000</w:t>
      </w:r>
    </w:p>
    <w:p w14:paraId="6C4414F3" w14:textId="4F50E9C2" w:rsidR="00AA1FF1" w:rsidRPr="00827092" w:rsidRDefault="00AA1FF1" w:rsidP="00C5281F">
      <w:pPr>
        <w:numPr>
          <w:ilvl w:val="0"/>
          <w:numId w:val="60"/>
        </w:numPr>
        <w:tabs>
          <w:tab w:val="clear" w:pos="720"/>
          <w:tab w:val="left" w:pos="935"/>
        </w:tabs>
        <w:ind w:left="935" w:right="-258" w:hanging="510"/>
        <w:contextualSpacing/>
        <w:rPr>
          <w:rFonts w:cs="Arial"/>
          <w:szCs w:val="20"/>
        </w:rPr>
      </w:pPr>
      <w:r w:rsidRPr="00827092">
        <w:rPr>
          <w:rFonts w:cs="Arial"/>
          <w:szCs w:val="20"/>
        </w:rPr>
        <w:t>equal to or greater than 100 and is less than 10 000 packages, the inspection lot size is equal to the maximum hourly output of the production line or total number of packages imported at the same time</w:t>
      </w:r>
    </w:p>
    <w:p w14:paraId="0AE4A771" w14:textId="6E24944F" w:rsidR="00AA1FF1" w:rsidRPr="00827092" w:rsidRDefault="00AA1FF1" w:rsidP="00C5281F">
      <w:pPr>
        <w:numPr>
          <w:ilvl w:val="0"/>
          <w:numId w:val="60"/>
        </w:numPr>
        <w:tabs>
          <w:tab w:val="clear" w:pos="720"/>
          <w:tab w:val="left" w:pos="935"/>
        </w:tabs>
        <w:ind w:left="935" w:hanging="510"/>
        <w:contextualSpacing/>
        <w:rPr>
          <w:rFonts w:cs="Arial"/>
          <w:szCs w:val="20"/>
        </w:rPr>
      </w:pPr>
      <w:r w:rsidRPr="00827092">
        <w:rPr>
          <w:rFonts w:cs="Arial"/>
          <w:szCs w:val="20"/>
        </w:rPr>
        <w:t>less than 100, the inspection lot size is equal 100</w:t>
      </w:r>
    </w:p>
    <w:p w14:paraId="00F84297" w14:textId="1F138E6B" w:rsidR="00AA1FF1" w:rsidRPr="00827092" w:rsidRDefault="00AA1FF1" w:rsidP="00C5281F">
      <w:pPr>
        <w:numPr>
          <w:ilvl w:val="0"/>
          <w:numId w:val="60"/>
        </w:numPr>
        <w:tabs>
          <w:tab w:val="clear" w:pos="720"/>
          <w:tab w:val="left" w:pos="935"/>
        </w:tabs>
        <w:ind w:left="935" w:hanging="510"/>
        <w:contextualSpacing/>
        <w:rPr>
          <w:rFonts w:cs="Arial"/>
          <w:szCs w:val="20"/>
        </w:rPr>
      </w:pPr>
      <w:proofErr w:type="gramStart"/>
      <w:r w:rsidRPr="00827092">
        <w:rPr>
          <w:rFonts w:cs="Arial"/>
          <w:szCs w:val="20"/>
        </w:rPr>
        <w:t>unknown</w:t>
      </w:r>
      <w:proofErr w:type="gramEnd"/>
      <w:r w:rsidRPr="00827092">
        <w:rPr>
          <w:rFonts w:cs="Arial"/>
          <w:szCs w:val="20"/>
        </w:rPr>
        <w:t>,</w:t>
      </w:r>
      <w:r w:rsidR="00534ADF">
        <w:rPr>
          <w:rFonts w:cs="Arial"/>
          <w:szCs w:val="20"/>
        </w:rPr>
        <w:t xml:space="preserve"> </w:t>
      </w:r>
      <w:r w:rsidRPr="00827092">
        <w:rPr>
          <w:rFonts w:cs="Arial"/>
          <w:szCs w:val="20"/>
        </w:rPr>
        <w:t>then the inspection lot size shall be 10 000 or if 10 000 packages are not available all the available packages.</w:t>
      </w:r>
    </w:p>
    <w:p w14:paraId="4F1F5899" w14:textId="77777777" w:rsidR="00AA1FF1" w:rsidRPr="00827092" w:rsidRDefault="00AA1FF1" w:rsidP="00C5281F">
      <w:pPr>
        <w:numPr>
          <w:ilvl w:val="0"/>
          <w:numId w:val="59"/>
        </w:numPr>
        <w:tabs>
          <w:tab w:val="clear" w:pos="360"/>
        </w:tabs>
        <w:ind w:left="425" w:hanging="425"/>
        <w:contextualSpacing/>
        <w:rPr>
          <w:rFonts w:cs="Arial"/>
          <w:szCs w:val="20"/>
        </w:rPr>
      </w:pPr>
      <w:proofErr w:type="spellStart"/>
      <w:r w:rsidRPr="00827092">
        <w:rPr>
          <w:rFonts w:cs="Arial"/>
          <w:szCs w:val="20"/>
        </w:rPr>
        <w:t>Prepackaged</w:t>
      </w:r>
      <w:proofErr w:type="spellEnd"/>
      <w:r w:rsidRPr="00827092">
        <w:rPr>
          <w:rFonts w:cs="Arial"/>
          <w:szCs w:val="20"/>
        </w:rPr>
        <w:t xml:space="preserve"> products shall be selected by random sampling from the inspection lot.</w:t>
      </w:r>
    </w:p>
    <w:p w14:paraId="3081AF86" w14:textId="77777777" w:rsidR="003D3989" w:rsidRPr="00827092" w:rsidRDefault="003D3989" w:rsidP="00C5281F">
      <w:pPr>
        <w:pStyle w:val="Heading2"/>
      </w:pPr>
      <w:bookmarkStart w:id="15" w:name="_Toc258418354"/>
      <w:bookmarkStart w:id="16" w:name="_Toc263761461"/>
      <w:bookmarkStart w:id="17" w:name="_Toc525728066"/>
      <w:bookmarkStart w:id="18" w:name="_Toc51322517"/>
      <w:r w:rsidRPr="00827092">
        <w:t>Inspection Lot Failure</w:t>
      </w:r>
      <w:bookmarkEnd w:id="15"/>
      <w:bookmarkEnd w:id="16"/>
      <w:bookmarkEnd w:id="17"/>
      <w:bookmarkEnd w:id="18"/>
    </w:p>
    <w:p w14:paraId="001C8338" w14:textId="77777777" w:rsidR="003D3989" w:rsidRPr="00827092" w:rsidRDefault="003D3989" w:rsidP="00C5281F">
      <w:r w:rsidRPr="00827092">
        <w:t>An inspection lot is considered to have a shortfall if:</w:t>
      </w:r>
    </w:p>
    <w:p w14:paraId="60E2B782" w14:textId="77777777" w:rsidR="003D3989" w:rsidRPr="00827092" w:rsidRDefault="003D3989" w:rsidP="00C5281F">
      <w:pPr>
        <w:pStyle w:val="ListBullet"/>
        <w:spacing w:after="120"/>
        <w:ind w:left="850" w:hanging="425"/>
        <w:contextualSpacing/>
      </w:pPr>
      <w:r w:rsidRPr="00827092">
        <w:t xml:space="preserve">the weighted average quantity of the </w:t>
      </w:r>
      <w:proofErr w:type="spellStart"/>
      <w:r w:rsidRPr="00827092">
        <w:t>prepackage</w:t>
      </w:r>
      <w:proofErr w:type="spellEnd"/>
      <w:r w:rsidRPr="00827092">
        <w:t xml:space="preserve"> products in the sample (see clause 4.5) is less than </w:t>
      </w:r>
      <w:proofErr w:type="spellStart"/>
      <w:r w:rsidRPr="00827092">
        <w:rPr>
          <w:i/>
        </w:rPr>
        <w:t>Q</w:t>
      </w:r>
      <w:r w:rsidRPr="00827092">
        <w:rPr>
          <w:i/>
          <w:vertAlign w:val="subscript"/>
        </w:rPr>
        <w:t>n</w:t>
      </w:r>
      <w:proofErr w:type="spellEnd"/>
      <w:r w:rsidRPr="00827092">
        <w:t>;</w:t>
      </w:r>
    </w:p>
    <w:p w14:paraId="74A6F0F5" w14:textId="77777777" w:rsidR="003D3989" w:rsidRPr="00827092" w:rsidRDefault="003D3989" w:rsidP="00C5281F">
      <w:pPr>
        <w:pStyle w:val="ListBullet"/>
        <w:spacing w:after="120"/>
        <w:ind w:left="850" w:hanging="425"/>
        <w:contextualSpacing/>
      </w:pPr>
      <w:r w:rsidRPr="00827092">
        <w:t xml:space="preserve">the sample has more </w:t>
      </w:r>
      <w:r w:rsidRPr="00827092">
        <w:rPr>
          <w:i/>
        </w:rPr>
        <w:t>T</w:t>
      </w:r>
      <w:r w:rsidRPr="00827092">
        <w:rPr>
          <w:i/>
          <w:vertAlign w:val="subscript"/>
        </w:rPr>
        <w:t>1</w:t>
      </w:r>
      <w:r w:rsidRPr="00827092">
        <w:t xml:space="preserve"> errors than permitted in Table 2; or</w:t>
      </w:r>
    </w:p>
    <w:p w14:paraId="7325281C" w14:textId="1BED6877" w:rsidR="00AA1FF1" w:rsidRPr="00827092" w:rsidRDefault="003D3989" w:rsidP="00C5281F">
      <w:pPr>
        <w:pStyle w:val="ListBullet"/>
        <w:spacing w:after="120"/>
        <w:ind w:left="850" w:hanging="425"/>
        <w:contextualSpacing/>
      </w:pPr>
      <w:proofErr w:type="gramStart"/>
      <w:r w:rsidRPr="00827092">
        <w:t>the</w:t>
      </w:r>
      <w:proofErr w:type="gramEnd"/>
      <w:r w:rsidRPr="00827092">
        <w:t xml:space="preserve"> sample has one or more </w:t>
      </w:r>
      <w:r w:rsidRPr="00827092">
        <w:rPr>
          <w:i/>
        </w:rPr>
        <w:t>T</w:t>
      </w:r>
      <w:r w:rsidRPr="00827092">
        <w:rPr>
          <w:i/>
          <w:vertAlign w:val="subscript"/>
        </w:rPr>
        <w:t>2</w:t>
      </w:r>
      <w:r w:rsidRPr="00827092">
        <w:t xml:space="preserve"> errors.</w:t>
      </w:r>
    </w:p>
    <w:p w14:paraId="4163617E" w14:textId="79694098" w:rsidR="003D3989" w:rsidRPr="00827092" w:rsidRDefault="003D3989" w:rsidP="00D464E0">
      <w:bookmarkStart w:id="19" w:name="_Toc263761462"/>
      <w:bookmarkStart w:id="20" w:name="_Toc525728067"/>
      <w:r w:rsidRPr="00827092">
        <w:t>Weighted Average Quantity</w:t>
      </w:r>
      <w:bookmarkEnd w:id="19"/>
      <w:bookmarkEnd w:id="20"/>
    </w:p>
    <w:p w14:paraId="21D5258D" w14:textId="77777777" w:rsidR="003D3989" w:rsidRPr="00827092" w:rsidRDefault="003D3989" w:rsidP="00C5281F">
      <w:r w:rsidRPr="00827092">
        <w:t>The weighted average quantity (</w:t>
      </w:r>
      <w:r w:rsidRPr="00827092">
        <w:rPr>
          <w:rFonts w:ascii="Cambria Math" w:hAnsi="Cambria Math"/>
          <w:i/>
        </w:rPr>
        <w:t>Q</w:t>
      </w:r>
      <w:r w:rsidRPr="00827092">
        <w:t>) in a sample is determined using the following formula:</w:t>
      </w:r>
    </w:p>
    <w:p w14:paraId="090E647F" w14:textId="77777777" w:rsidR="003D3989" w:rsidRPr="00827092" w:rsidRDefault="003D3989" w:rsidP="00C5281F">
      <w:pPr>
        <w:jc w:val="center"/>
        <w:rPr>
          <w:rFonts w:cs="Arial"/>
          <w:szCs w:val="20"/>
        </w:rPr>
      </w:pPr>
      <m:oMathPara>
        <m:oMath>
          <m:r>
            <w:rPr>
              <w:rFonts w:ascii="Cambria Math" w:hAnsi="Cambria Math" w:cs="Arial"/>
              <w:szCs w:val="20"/>
            </w:rPr>
            <m:t>Q=</m:t>
          </m:r>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+(s×c)</m:t>
          </m:r>
        </m:oMath>
      </m:oMathPara>
    </w:p>
    <w:p w14:paraId="0832208D" w14:textId="77777777" w:rsidR="003D3989" w:rsidRPr="00827092" w:rsidRDefault="003D3989" w:rsidP="00C5281F">
      <w:proofErr w:type="gramStart"/>
      <w:r w:rsidRPr="00827092">
        <w:t>where</w:t>
      </w:r>
      <w:proofErr w:type="gramEnd"/>
      <w:r w:rsidRPr="00827092">
        <w:t>:</w:t>
      </w:r>
    </w:p>
    <w:p w14:paraId="06176E7C" w14:textId="77777777" w:rsidR="003D3989" w:rsidRPr="00827092" w:rsidRDefault="00C337D4" w:rsidP="00C5281F">
      <w:pPr>
        <w:ind w:left="425" w:right="-71"/>
        <w:contextualSpacing/>
        <w:rPr>
          <w:rFonts w:cs="Arial"/>
          <w:szCs w:val="20"/>
        </w:rPr>
      </w:pPr>
      <m:oMath>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 xml:space="preserve"> </m:t>
        </m:r>
      </m:oMath>
      <w:proofErr w:type="gramStart"/>
      <w:r w:rsidR="003D3989" w:rsidRPr="00827092">
        <w:rPr>
          <w:rFonts w:cs="Arial"/>
          <w:szCs w:val="20"/>
        </w:rPr>
        <w:t>is</w:t>
      </w:r>
      <w:proofErr w:type="gramEnd"/>
      <w:r w:rsidR="003D3989" w:rsidRPr="00827092">
        <w:rPr>
          <w:rFonts w:cs="Arial"/>
          <w:szCs w:val="20"/>
        </w:rPr>
        <w:t xml:space="preserve"> the sample mean</w:t>
      </w:r>
    </w:p>
    <w:p w14:paraId="4BF6336F" w14:textId="77777777" w:rsidR="003D3989" w:rsidRPr="00827092" w:rsidRDefault="003D3989" w:rsidP="00C5281F">
      <w:pPr>
        <w:ind w:left="425" w:right="-71"/>
        <w:contextualSpacing/>
        <w:rPr>
          <w:rFonts w:cs="Arial"/>
          <w:szCs w:val="20"/>
        </w:rPr>
      </w:pPr>
      <m:oMath>
        <m:r>
          <w:rPr>
            <w:rFonts w:ascii="Cambria Math" w:hAnsi="Cambria Math" w:cs="Arial"/>
            <w:szCs w:val="20"/>
          </w:rPr>
          <m:t>s</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sample standard deviation</w:t>
      </w:r>
    </w:p>
    <w:p w14:paraId="3F1FFF7E" w14:textId="3E3AFF7E" w:rsidR="003D3989" w:rsidRPr="00827092" w:rsidRDefault="003D3989" w:rsidP="00C5281F">
      <w:pPr>
        <w:ind w:left="425" w:right="-74"/>
        <w:contextualSpacing/>
        <w:rPr>
          <w:rFonts w:cs="Arial"/>
          <w:szCs w:val="20"/>
        </w:rPr>
      </w:pPr>
      <m:oMath>
        <m:r>
          <w:rPr>
            <w:rFonts w:ascii="Cambria Math" w:hAnsi="Cambria Math" w:cs="Arial"/>
            <w:szCs w:val="20"/>
          </w:rPr>
          <m:t>c</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sample correction factor in Table 2</w:t>
      </w:r>
      <w:r w:rsidR="00235E26">
        <w:rPr>
          <w:rFonts w:cs="Arial"/>
          <w:szCs w:val="20"/>
        </w:rPr>
        <w:t>.</w:t>
      </w:r>
    </w:p>
    <w:p w14:paraId="1B28C636" w14:textId="5B0F5CCF" w:rsidR="003D3989" w:rsidRPr="00827092" w:rsidRDefault="003D3989" w:rsidP="00C5281F">
      <w:r w:rsidRPr="00827092">
        <w:t>The sample mean (</w:t>
      </w:r>
      <m:oMath>
        <m:acc>
          <m:accPr>
            <m:chr m:val="̅"/>
            <m:ctrlPr>
              <w:rPr>
                <w:rFonts w:ascii="Cambria Math" w:hAnsi="Cambria Math"/>
                <w:i/>
              </w:rPr>
            </m:ctrlPr>
          </m:accPr>
          <m:e>
            <m:r>
              <w:rPr>
                <w:rFonts w:ascii="Cambria Math" w:hAnsi="Cambria Math"/>
              </w:rPr>
              <m:t>x</m:t>
            </m:r>
          </m:e>
        </m:acc>
      </m:oMath>
      <w:r w:rsidRPr="00827092">
        <w:t xml:space="preserve">) is calculated using the following formula: </w:t>
      </w:r>
    </w:p>
    <w:p w14:paraId="0648C17D" w14:textId="77777777" w:rsidR="003D3989" w:rsidRPr="00827092" w:rsidRDefault="00C337D4" w:rsidP="00C5281F">
      <w:pPr>
        <w:rPr>
          <w:rFonts w:cs="Arial"/>
          <w:szCs w:val="20"/>
        </w:rPr>
      </w:pPr>
      <m:oMathPara>
        <m:oMath>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m:t>
          </m:r>
          <m:f>
            <m:fPr>
              <m:ctrlPr>
                <w:rPr>
                  <w:rFonts w:ascii="Cambria Math" w:hAnsi="Cambria Math" w:cs="Arial"/>
                  <w:i/>
                  <w:szCs w:val="20"/>
                </w:rPr>
              </m:ctrlPr>
            </m:fPr>
            <m:num>
              <m:nary>
                <m:naryPr>
                  <m:chr m:val="∑"/>
                  <m:limLoc m:val="undOvr"/>
                  <m:subHide m:val="1"/>
                  <m:supHide m:val="1"/>
                  <m:ctrlPr>
                    <w:rPr>
                      <w:rFonts w:ascii="Cambria Math" w:hAnsi="Cambria Math" w:cs="Arial"/>
                      <w:i/>
                      <w:szCs w:val="20"/>
                    </w:rPr>
                  </m:ctrlPr>
                </m:naryPr>
                <m:sub/>
                <m:sup/>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i</m:t>
                      </m:r>
                    </m:sub>
                  </m:sSub>
                </m:e>
              </m:nary>
            </m:num>
            <m:den>
              <m:r>
                <w:rPr>
                  <w:rFonts w:ascii="Cambria Math" w:hAnsi="Cambria Math" w:cs="Arial"/>
                  <w:szCs w:val="20"/>
                </w:rPr>
                <m:t>n</m:t>
              </m:r>
            </m:den>
          </m:f>
        </m:oMath>
      </m:oMathPara>
    </w:p>
    <w:p w14:paraId="303390E8" w14:textId="77777777" w:rsidR="003D3989" w:rsidRPr="00827092" w:rsidRDefault="003D3989" w:rsidP="00C5281F">
      <w:pPr>
        <w:rPr>
          <w:rFonts w:cs="Arial"/>
          <w:szCs w:val="20"/>
        </w:rPr>
      </w:pPr>
      <w:proofErr w:type="gramStart"/>
      <w:r w:rsidRPr="00827092">
        <w:rPr>
          <w:rFonts w:cs="Arial"/>
          <w:szCs w:val="20"/>
        </w:rPr>
        <w:t>where</w:t>
      </w:r>
      <w:proofErr w:type="gramEnd"/>
      <w:r w:rsidRPr="00827092">
        <w:rPr>
          <w:rFonts w:cs="Arial"/>
          <w:szCs w:val="20"/>
        </w:rPr>
        <w:t>:</w:t>
      </w:r>
    </w:p>
    <w:p w14:paraId="454AEC79" w14:textId="77777777" w:rsidR="003D3989" w:rsidRPr="00827092" w:rsidRDefault="00C337D4" w:rsidP="00C5281F">
      <w:pPr>
        <w:ind w:left="425"/>
        <w:contextualSpacing/>
        <w:rPr>
          <w:rFonts w:cs="Arial"/>
          <w:szCs w:val="20"/>
        </w:rPr>
      </w:pPr>
      <m:oMath>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i</m:t>
            </m:r>
          </m:sub>
        </m:sSub>
        <m:r>
          <w:rPr>
            <w:rFonts w:ascii="Cambria Math" w:hAnsi="Cambria Math" w:cs="Arial"/>
            <w:szCs w:val="20"/>
          </w:rPr>
          <m:t xml:space="preserve"> </m:t>
        </m:r>
      </m:oMath>
      <w:proofErr w:type="gramStart"/>
      <w:r w:rsidR="003D3989" w:rsidRPr="00827092">
        <w:rPr>
          <w:rFonts w:cs="Arial"/>
          <w:szCs w:val="20"/>
        </w:rPr>
        <w:t>is</w:t>
      </w:r>
      <w:proofErr w:type="gramEnd"/>
      <w:r w:rsidR="003D3989" w:rsidRPr="00827092">
        <w:rPr>
          <w:rFonts w:cs="Arial"/>
          <w:szCs w:val="20"/>
        </w:rPr>
        <w:t xml:space="preserve"> the measured net contents of the ‘</w:t>
      </w:r>
      <w:proofErr w:type="spellStart"/>
      <w:r w:rsidR="003D3989" w:rsidRPr="00827092">
        <w:rPr>
          <w:rFonts w:cs="Arial"/>
          <w:i/>
          <w:szCs w:val="20"/>
        </w:rPr>
        <w:t>i</w:t>
      </w:r>
      <w:r w:rsidR="003D3989" w:rsidRPr="00827092">
        <w:rPr>
          <w:rFonts w:cs="Arial"/>
          <w:szCs w:val="20"/>
        </w:rPr>
        <w:t>th</w:t>
      </w:r>
      <w:proofErr w:type="spellEnd"/>
      <w:r w:rsidR="003D3989" w:rsidRPr="00827092">
        <w:rPr>
          <w:rFonts w:cs="Arial"/>
          <w:szCs w:val="20"/>
        </w:rPr>
        <w:t>’ package in the sample</w:t>
      </w:r>
    </w:p>
    <w:p w14:paraId="665EAFC7" w14:textId="786862BB" w:rsidR="003D3989" w:rsidRPr="00827092" w:rsidRDefault="003D3989" w:rsidP="00C5281F">
      <w:pPr>
        <w:ind w:left="425"/>
        <w:contextualSpacing/>
        <w:rPr>
          <w:rFonts w:cs="Arial"/>
          <w:szCs w:val="20"/>
        </w:rPr>
      </w:pPr>
      <m:oMath>
        <m:r>
          <w:rPr>
            <w:rFonts w:ascii="Cambria Math" w:hAnsi="Cambria Math" w:cs="Arial"/>
            <w:szCs w:val="20"/>
          </w:rPr>
          <m:t>n</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number of packages in the sample</w:t>
      </w:r>
      <w:r w:rsidR="00235E26">
        <w:rPr>
          <w:rFonts w:cs="Arial"/>
          <w:szCs w:val="20"/>
        </w:rPr>
        <w:t>.</w:t>
      </w:r>
    </w:p>
    <w:p w14:paraId="094C0EE5" w14:textId="77777777" w:rsidR="00CE3CE4" w:rsidRDefault="00CE3CE4">
      <w:pPr>
        <w:spacing w:after="200"/>
      </w:pPr>
      <w:r>
        <w:br w:type="page"/>
      </w:r>
    </w:p>
    <w:p w14:paraId="598A4C9E" w14:textId="4097595D" w:rsidR="003D3989" w:rsidRPr="00827092" w:rsidRDefault="003D3989" w:rsidP="00C5281F">
      <w:r w:rsidRPr="00827092">
        <w:lastRenderedPageBreak/>
        <w:t>The sample standard deviation (</w:t>
      </w:r>
      <m:oMath>
        <m:r>
          <w:rPr>
            <w:rFonts w:ascii="Cambria Math" w:hAnsi="Cambria Math"/>
          </w:rPr>
          <m:t>s</m:t>
        </m:r>
      </m:oMath>
      <w:r w:rsidRPr="00827092">
        <w:t>) is calculated using the following formula:</w:t>
      </w:r>
    </w:p>
    <w:p w14:paraId="29AA35BF" w14:textId="77777777" w:rsidR="003D3989" w:rsidRPr="00827092" w:rsidRDefault="003D3989" w:rsidP="00C5281F">
      <w:pPr>
        <w:ind w:right="-255"/>
        <w:rPr>
          <w:rFonts w:cs="Arial"/>
          <w:szCs w:val="20"/>
        </w:rPr>
      </w:pPr>
      <m:oMathPara>
        <m:oMath>
          <m:r>
            <w:rPr>
              <w:rFonts w:ascii="Cambria Math" w:hAnsi="Cambria Math" w:cs="Arial"/>
              <w:szCs w:val="20"/>
            </w:rPr>
            <m:t>s=</m:t>
          </m:r>
          <m:rad>
            <m:radPr>
              <m:degHide m:val="1"/>
              <m:ctrlPr>
                <w:rPr>
                  <w:rFonts w:ascii="Cambria Math" w:hAnsi="Cambria Math" w:cs="Arial"/>
                  <w:i/>
                  <w:szCs w:val="20"/>
                </w:rPr>
              </m:ctrlPr>
            </m:radPr>
            <m:deg/>
            <m:e>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N-1</m:t>
                  </m:r>
                </m:den>
              </m:f>
              <m:nary>
                <m:naryPr>
                  <m:chr m:val="∑"/>
                  <m:limLoc m:val="undOvr"/>
                  <m:ctrlPr>
                    <w:rPr>
                      <w:rFonts w:ascii="Cambria Math" w:hAnsi="Cambria Math" w:cs="Arial"/>
                      <w:i/>
                      <w:szCs w:val="20"/>
                    </w:rPr>
                  </m:ctrlPr>
                </m:naryPr>
                <m:sub>
                  <m:r>
                    <w:rPr>
                      <w:rFonts w:ascii="Cambria Math" w:hAnsi="Cambria Math" w:cs="Arial"/>
                      <w:szCs w:val="20"/>
                    </w:rPr>
                    <m:t>i=1</m:t>
                  </m:r>
                </m:sub>
                <m:sup>
                  <m:r>
                    <w:rPr>
                      <w:rFonts w:ascii="Cambria Math" w:hAnsi="Cambria Math" w:cs="Arial"/>
                      <w:szCs w:val="20"/>
                    </w:rPr>
                    <m:t>N</m:t>
                  </m:r>
                </m:sup>
                <m:e>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i</m:t>
                      </m:r>
                    </m:sub>
                  </m:sSub>
                  <m:r>
                    <w:rPr>
                      <w:rFonts w:ascii="Cambria Math" w:hAnsi="Cambria Math" w:cs="Arial"/>
                      <w:szCs w:val="20"/>
                    </w:rPr>
                    <m:t>-</m:t>
                  </m:r>
                </m:e>
              </m:nary>
              <m:sSup>
                <m:sSupPr>
                  <m:ctrlPr>
                    <w:rPr>
                      <w:rFonts w:ascii="Cambria Math" w:hAnsi="Cambria Math" w:cs="Arial"/>
                      <w:i/>
                      <w:szCs w:val="20"/>
                    </w:rPr>
                  </m:ctrlPr>
                </m:sSupPr>
                <m:e>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m:t>
                  </m:r>
                </m:e>
                <m:sup>
                  <m:r>
                    <w:rPr>
                      <w:rFonts w:ascii="Cambria Math" w:hAnsi="Cambria Math" w:cs="Arial"/>
                      <w:szCs w:val="20"/>
                    </w:rPr>
                    <m:t>2</m:t>
                  </m:r>
                </m:sup>
              </m:sSup>
            </m:e>
          </m:rad>
        </m:oMath>
      </m:oMathPara>
    </w:p>
    <w:p w14:paraId="01DCACE5" w14:textId="05805751" w:rsidR="003D3989" w:rsidRPr="00827092" w:rsidRDefault="003D3989" w:rsidP="00C5281F">
      <w:pPr>
        <w:ind w:right="-258"/>
        <w:rPr>
          <w:rFonts w:cs="Arial"/>
          <w:szCs w:val="20"/>
        </w:rPr>
      </w:pPr>
      <w:proofErr w:type="gramStart"/>
      <w:r w:rsidRPr="00827092">
        <w:rPr>
          <w:rFonts w:cs="Arial"/>
          <w:szCs w:val="20"/>
        </w:rPr>
        <w:t>where</w:t>
      </w:r>
      <w:proofErr w:type="gramEnd"/>
      <w:r w:rsidRPr="00827092">
        <w:rPr>
          <w:rFonts w:cs="Arial"/>
          <w:szCs w:val="20"/>
        </w:rPr>
        <w:t>:</w:t>
      </w:r>
    </w:p>
    <w:p w14:paraId="09E16BC4" w14:textId="77777777" w:rsidR="003D3989" w:rsidRPr="00827092" w:rsidRDefault="003D3989" w:rsidP="00C5281F">
      <w:pPr>
        <w:ind w:left="425" w:right="-258"/>
        <w:contextualSpacing/>
        <w:rPr>
          <w:rFonts w:cs="Arial"/>
          <w:szCs w:val="20"/>
        </w:rPr>
      </w:pPr>
      <m:oMath>
        <m:r>
          <w:rPr>
            <w:rFonts w:ascii="Cambria Math" w:hAnsi="Cambria Math" w:cs="Arial"/>
            <w:szCs w:val="20"/>
          </w:rPr>
          <m:t>N</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number of prepackaged products selected</w:t>
      </w:r>
    </w:p>
    <w:p w14:paraId="27EFF5E1" w14:textId="57A09798" w:rsidR="003D3989" w:rsidRPr="00827092" w:rsidRDefault="00C337D4" w:rsidP="00C5281F">
      <w:pPr>
        <w:ind w:left="425" w:right="-255"/>
        <w:contextualSpacing/>
        <w:rPr>
          <w:rFonts w:cs="Arial"/>
          <w:szCs w:val="20"/>
        </w:rPr>
      </w:pPr>
      <m:oMath>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i</m:t>
            </m:r>
          </m:sub>
        </m:sSub>
      </m:oMath>
      <w:r w:rsidR="003D3989" w:rsidRPr="00827092">
        <w:rPr>
          <w:rFonts w:cs="Arial"/>
          <w:szCs w:val="20"/>
          <w:vertAlign w:val="subscript"/>
        </w:rPr>
        <w:t xml:space="preserve"> </w:t>
      </w:r>
      <w:proofErr w:type="gramStart"/>
      <w:r w:rsidR="003D3989" w:rsidRPr="00827092">
        <w:rPr>
          <w:rFonts w:cs="Arial"/>
          <w:szCs w:val="20"/>
        </w:rPr>
        <w:t>is</w:t>
      </w:r>
      <w:proofErr w:type="gramEnd"/>
      <w:r w:rsidR="003D3989" w:rsidRPr="00827092">
        <w:rPr>
          <w:rFonts w:cs="Arial"/>
          <w:szCs w:val="20"/>
        </w:rPr>
        <w:t xml:space="preserve"> the ‘measured net contents of the ‘</w:t>
      </w:r>
      <w:proofErr w:type="spellStart"/>
      <w:r w:rsidR="003D3989" w:rsidRPr="00827092">
        <w:rPr>
          <w:rFonts w:cs="Arial"/>
          <w:i/>
          <w:szCs w:val="20"/>
        </w:rPr>
        <w:t>i</w:t>
      </w:r>
      <w:r w:rsidR="003D3989" w:rsidRPr="00827092">
        <w:rPr>
          <w:rFonts w:cs="Arial"/>
          <w:szCs w:val="20"/>
        </w:rPr>
        <w:t>th</w:t>
      </w:r>
      <w:proofErr w:type="spellEnd"/>
      <w:r w:rsidR="003D3989" w:rsidRPr="00827092">
        <w:rPr>
          <w:rFonts w:cs="Arial"/>
          <w:szCs w:val="20"/>
        </w:rPr>
        <w:t>’ package in the sample</w:t>
      </w:r>
      <w:bookmarkStart w:id="21" w:name="_Toc263770623"/>
      <w:bookmarkStart w:id="22" w:name="_Toc263770661"/>
      <w:bookmarkStart w:id="23" w:name="_Toc263770847"/>
      <w:bookmarkStart w:id="24" w:name="_Toc263770880"/>
      <w:bookmarkStart w:id="25" w:name="_Toc263770913"/>
      <w:bookmarkStart w:id="26" w:name="_Toc263770946"/>
      <w:bookmarkStart w:id="27" w:name="_Toc263770979"/>
      <w:bookmarkEnd w:id="21"/>
      <w:bookmarkEnd w:id="22"/>
      <w:bookmarkEnd w:id="23"/>
      <w:bookmarkEnd w:id="24"/>
      <w:bookmarkEnd w:id="25"/>
      <w:bookmarkEnd w:id="26"/>
      <w:bookmarkEnd w:id="27"/>
      <w:r w:rsidR="00235E26">
        <w:rPr>
          <w:rFonts w:cs="Arial"/>
          <w:szCs w:val="20"/>
        </w:rPr>
        <w:t>.</w:t>
      </w:r>
    </w:p>
    <w:p w14:paraId="2A27C8A7" w14:textId="7EC02441" w:rsidR="00A84FB9" w:rsidRPr="00827092" w:rsidRDefault="00A84FB9" w:rsidP="00C5281F">
      <w:pPr>
        <w:pStyle w:val="Heading1"/>
      </w:pPr>
      <w:bookmarkStart w:id="28" w:name="_Toc51322518"/>
      <w:r w:rsidRPr="00827092">
        <w:t>Non-AQS Sampling and Deficiency</w:t>
      </w:r>
      <w:bookmarkEnd w:id="28"/>
    </w:p>
    <w:p w14:paraId="2C3BBCC3" w14:textId="0AC55517" w:rsidR="00A84FB9" w:rsidRPr="00827092" w:rsidRDefault="00A84FB9" w:rsidP="00C5281F">
      <w:pPr>
        <w:pStyle w:val="Heading2"/>
      </w:pPr>
      <w:bookmarkStart w:id="29" w:name="_Toc51322519"/>
      <w:r w:rsidRPr="00827092">
        <w:t>Sampling Procedure</w:t>
      </w:r>
      <w:bookmarkEnd w:id="29"/>
    </w:p>
    <w:p w14:paraId="501BDEED" w14:textId="77777777" w:rsidR="00A84FB9" w:rsidRPr="00827092" w:rsidRDefault="00A84FB9" w:rsidP="00C5281F">
      <w:pPr>
        <w:rPr>
          <w:rFonts w:eastAsia="MS Mincho"/>
        </w:rPr>
      </w:pPr>
      <w:r w:rsidRPr="00827092">
        <w:t xml:space="preserve">The sample size of </w:t>
      </w:r>
      <w:proofErr w:type="spellStart"/>
      <w:r w:rsidRPr="00827092">
        <w:t>prepackaged</w:t>
      </w:r>
      <w:proofErr w:type="spellEnd"/>
      <w:r w:rsidRPr="00827092">
        <w:t xml:space="preserve"> products that are not packed in accordance to AQS </w:t>
      </w:r>
      <w:r w:rsidRPr="00827092">
        <w:rPr>
          <w:rFonts w:eastAsia="MS Mincho"/>
        </w:rPr>
        <w:t xml:space="preserve">is dependent on the number of </w:t>
      </w:r>
      <w:proofErr w:type="spellStart"/>
      <w:r w:rsidRPr="00827092">
        <w:rPr>
          <w:rFonts w:eastAsia="MS Mincho"/>
        </w:rPr>
        <w:t>prepackaged</w:t>
      </w:r>
      <w:proofErr w:type="spellEnd"/>
      <w:r w:rsidRPr="00827092">
        <w:rPr>
          <w:rFonts w:eastAsia="MS Mincho"/>
        </w:rPr>
        <w:t xml:space="preserve"> products available:</w:t>
      </w:r>
    </w:p>
    <w:p w14:paraId="58441BD6" w14:textId="01F430D7" w:rsidR="00A84FB9" w:rsidRPr="00827092" w:rsidRDefault="005D2FE3" w:rsidP="00C5281F">
      <w:pPr>
        <w:pStyle w:val="ListBullet"/>
        <w:spacing w:after="120"/>
        <w:ind w:left="850" w:hanging="425"/>
        <w:contextualSpacing/>
      </w:pPr>
      <w:r>
        <w:t>i</w:t>
      </w:r>
      <w:r w:rsidR="00A84FB9" w:rsidRPr="00827092">
        <w:t xml:space="preserve">f 12 or more are available, then the </w:t>
      </w:r>
      <w:r>
        <w:t>minimum sample size shall be 12;</w:t>
      </w:r>
    </w:p>
    <w:p w14:paraId="47ECD69B" w14:textId="77F1AEA7" w:rsidR="00A84FB9" w:rsidRPr="00827092" w:rsidRDefault="005D2FE3" w:rsidP="00C5281F">
      <w:pPr>
        <w:pStyle w:val="ListBullet"/>
        <w:spacing w:after="120"/>
        <w:ind w:left="850" w:hanging="425"/>
        <w:contextualSpacing/>
      </w:pPr>
      <w:r>
        <w:t>t</w:t>
      </w:r>
      <w:r w:rsidR="00A84FB9" w:rsidRPr="00827092">
        <w:t xml:space="preserve">he sample size may be more than 12 at </w:t>
      </w:r>
      <w:r>
        <w:t>the discretion of the inspector;</w:t>
      </w:r>
    </w:p>
    <w:p w14:paraId="63F1C76E" w14:textId="7A6C009A" w:rsidR="00A84FB9" w:rsidRPr="00827092" w:rsidRDefault="005D2FE3" w:rsidP="00C5281F">
      <w:pPr>
        <w:pStyle w:val="ListBullet"/>
        <w:spacing w:after="120"/>
        <w:ind w:left="850" w:hanging="425"/>
        <w:contextualSpacing/>
      </w:pPr>
      <w:r>
        <w:t>i</w:t>
      </w:r>
      <w:r w:rsidR="00A84FB9" w:rsidRPr="00827092">
        <w:t>f more than 6 and less than 12 packages are available, then the sample size shall be all the pa</w:t>
      </w:r>
      <w:r>
        <w:t>ckages available; and</w:t>
      </w:r>
    </w:p>
    <w:p w14:paraId="4D7CBFF8" w14:textId="29515140" w:rsidR="00A84FB9" w:rsidRPr="00827092" w:rsidRDefault="005D2FE3" w:rsidP="00C5281F">
      <w:pPr>
        <w:pStyle w:val="ListBullet"/>
        <w:spacing w:after="120"/>
        <w:ind w:left="850" w:hanging="425"/>
        <w:contextualSpacing/>
      </w:pPr>
      <w:proofErr w:type="gramStart"/>
      <w:r>
        <w:t>i</w:t>
      </w:r>
      <w:r w:rsidR="00A84FB9" w:rsidRPr="00827092">
        <w:t>f</w:t>
      </w:r>
      <w:proofErr w:type="gramEnd"/>
      <w:r w:rsidR="00A84FB9" w:rsidRPr="00827092">
        <w:t xml:space="preserve"> less than six are available and the original production run was less than six, each package is tested as a single article</w:t>
      </w:r>
      <w:r w:rsidR="00E52DD9" w:rsidRPr="00827092">
        <w:t>.</w:t>
      </w:r>
    </w:p>
    <w:p w14:paraId="7454692F" w14:textId="04D5409E" w:rsidR="00332CD6" w:rsidRPr="00B77EF1" w:rsidRDefault="00332CD6" w:rsidP="00C5281F">
      <w:pPr>
        <w:pStyle w:val="Notes"/>
        <w:spacing w:after="120"/>
        <w:rPr>
          <w:sz w:val="20"/>
        </w:rPr>
      </w:pPr>
      <w:r w:rsidRPr="00B77EF1">
        <w:rPr>
          <w:sz w:val="20"/>
        </w:rPr>
        <w:t>Note:</w:t>
      </w:r>
      <w:r w:rsidRPr="00B77EF1">
        <w:rPr>
          <w:sz w:val="20"/>
        </w:rPr>
        <w:tab/>
        <w:t>If there are less than seven packages available for examination (of the same kind and marked with the same measurement marking), and the number of packages in the production run is determined to be more than 6 by the inspector, a non-compliance in relation to shortfall cannot be established.</w:t>
      </w:r>
    </w:p>
    <w:p w14:paraId="45DD7458" w14:textId="77777777" w:rsidR="00A84FB9" w:rsidRPr="00827092" w:rsidRDefault="00A84FB9" w:rsidP="00C5281F">
      <w:pPr>
        <w:rPr>
          <w:rFonts w:eastAsia="MS Mincho" w:cs="Arial"/>
          <w:szCs w:val="20"/>
        </w:rPr>
      </w:pPr>
      <w:r w:rsidRPr="00827092">
        <w:rPr>
          <w:rFonts w:eastAsia="MS Mincho" w:cs="Arial"/>
          <w:szCs w:val="20"/>
        </w:rPr>
        <w:t xml:space="preserve">Selected </w:t>
      </w:r>
      <w:proofErr w:type="spellStart"/>
      <w:r w:rsidRPr="00827092">
        <w:rPr>
          <w:rFonts w:eastAsia="MS Mincho" w:cs="Arial"/>
          <w:szCs w:val="20"/>
        </w:rPr>
        <w:t>prepackaged</w:t>
      </w:r>
      <w:proofErr w:type="spellEnd"/>
      <w:r w:rsidRPr="00827092">
        <w:rPr>
          <w:rFonts w:eastAsia="MS Mincho" w:cs="Arial"/>
          <w:szCs w:val="20"/>
        </w:rPr>
        <w:t xml:space="preserve"> products are required to be:</w:t>
      </w:r>
    </w:p>
    <w:p w14:paraId="5BC53958" w14:textId="77777777" w:rsidR="00A84FB9" w:rsidRPr="00827092" w:rsidRDefault="00A84FB9" w:rsidP="00C5281F">
      <w:pPr>
        <w:pStyle w:val="ListBullet"/>
        <w:spacing w:after="120"/>
        <w:ind w:left="850" w:hanging="425"/>
        <w:contextualSpacing/>
      </w:pPr>
      <w:r w:rsidRPr="00827092">
        <w:t>of the same kind; and</w:t>
      </w:r>
    </w:p>
    <w:p w14:paraId="3835DBF5" w14:textId="77777777" w:rsidR="00A84FB9" w:rsidRPr="00827092" w:rsidRDefault="00A84FB9" w:rsidP="00C5281F">
      <w:pPr>
        <w:pStyle w:val="ListBullet"/>
        <w:spacing w:after="120"/>
        <w:ind w:left="850" w:hanging="425"/>
        <w:contextualSpacing/>
      </w:pPr>
      <w:proofErr w:type="gramStart"/>
      <w:r w:rsidRPr="00827092">
        <w:t>marked</w:t>
      </w:r>
      <w:proofErr w:type="gramEnd"/>
      <w:r w:rsidRPr="00827092">
        <w:t xml:space="preserve"> with the same measurement marking.</w:t>
      </w:r>
    </w:p>
    <w:p w14:paraId="4F5E1B70" w14:textId="0E2646AF" w:rsidR="00A84FB9" w:rsidRPr="00B77EF1" w:rsidRDefault="00E52DD9" w:rsidP="00C5281F">
      <w:pPr>
        <w:pStyle w:val="Notes"/>
        <w:spacing w:after="120"/>
        <w:rPr>
          <w:sz w:val="20"/>
        </w:rPr>
      </w:pPr>
      <w:r w:rsidRPr="00B77EF1">
        <w:rPr>
          <w:sz w:val="20"/>
        </w:rPr>
        <w:t>Note:</w:t>
      </w:r>
      <w:r w:rsidRPr="00B77EF1">
        <w:rPr>
          <w:sz w:val="20"/>
        </w:rPr>
        <w:tab/>
      </w:r>
      <w:r w:rsidR="00A84FB9" w:rsidRPr="00B77EF1">
        <w:rPr>
          <w:sz w:val="20"/>
        </w:rPr>
        <w:t>Where possible this should include packages from the same batch. Alternatively, record the separate batch numbers for each package.</w:t>
      </w:r>
    </w:p>
    <w:p w14:paraId="6EB51C55" w14:textId="5AE1D12A" w:rsidR="00E52DD9" w:rsidRPr="00827092" w:rsidRDefault="00E52DD9" w:rsidP="000D0BC1">
      <w:pPr>
        <w:pStyle w:val="Heading2"/>
      </w:pPr>
      <w:bookmarkStart w:id="30" w:name="_Toc258418358"/>
      <w:bookmarkStart w:id="31" w:name="_Toc263761465"/>
      <w:bookmarkStart w:id="32" w:name="_Toc525728070"/>
      <w:bookmarkStart w:id="33" w:name="_Toc51322520"/>
      <w:r w:rsidRPr="00827092">
        <w:t>Group Test Failure</w:t>
      </w:r>
      <w:bookmarkEnd w:id="30"/>
      <w:bookmarkEnd w:id="31"/>
      <w:bookmarkEnd w:id="32"/>
      <w:bookmarkEnd w:id="33"/>
    </w:p>
    <w:p w14:paraId="5DC82672" w14:textId="77777777" w:rsidR="00E52DD9" w:rsidRPr="00827092" w:rsidRDefault="00E52DD9" w:rsidP="00C5281F">
      <w:pPr>
        <w:rPr>
          <w:rFonts w:cs="Arial"/>
          <w:szCs w:val="20"/>
        </w:rPr>
      </w:pPr>
      <w:r w:rsidRPr="00827092">
        <w:rPr>
          <w:rFonts w:cs="Arial"/>
          <w:szCs w:val="20"/>
        </w:rPr>
        <w:t>For the sample sizes determined by clause 5.1, non-AQS shortfall occurs when:</w:t>
      </w:r>
    </w:p>
    <w:p w14:paraId="6277D681" w14:textId="77777777" w:rsidR="00E52DD9" w:rsidRPr="00827092" w:rsidRDefault="00E52DD9" w:rsidP="00C5281F">
      <w:pPr>
        <w:pStyle w:val="ListBullet"/>
        <w:spacing w:after="120"/>
        <w:ind w:left="850" w:hanging="425"/>
        <w:contextualSpacing/>
      </w:pPr>
      <w:r w:rsidRPr="00827092">
        <w:t xml:space="preserve">the average quantity of the sample is less than </w:t>
      </w:r>
      <w:proofErr w:type="spellStart"/>
      <w:r w:rsidRPr="00827092">
        <w:rPr>
          <w:i/>
        </w:rPr>
        <w:t>Q</w:t>
      </w:r>
      <w:r w:rsidRPr="00827092">
        <w:rPr>
          <w:i/>
          <w:vertAlign w:val="subscript"/>
        </w:rPr>
        <w:t>n</w:t>
      </w:r>
      <w:proofErr w:type="spellEnd"/>
      <w:r w:rsidRPr="00827092">
        <w:t>; or</w:t>
      </w:r>
    </w:p>
    <w:p w14:paraId="2A6CECB4" w14:textId="40FEC2F5" w:rsidR="00E52DD9" w:rsidRPr="00827092" w:rsidRDefault="00E52DD9" w:rsidP="00C5281F">
      <w:pPr>
        <w:pStyle w:val="ListBullet"/>
        <w:spacing w:after="120"/>
        <w:ind w:left="850" w:hanging="425"/>
        <w:contextualSpacing/>
      </w:pPr>
      <w:proofErr w:type="gramStart"/>
      <w:r w:rsidRPr="00827092">
        <w:t>any</w:t>
      </w:r>
      <w:proofErr w:type="gramEnd"/>
      <w:r w:rsidRPr="00827092">
        <w:t xml:space="preserve"> one package is deficient by more than 5% of </w:t>
      </w:r>
      <w:r w:rsidRPr="00827092">
        <w:rPr>
          <w:i/>
        </w:rPr>
        <w:t>Q</w:t>
      </w:r>
      <w:r w:rsidRPr="00827092">
        <w:rPr>
          <w:i/>
          <w:vertAlign w:val="subscript"/>
        </w:rPr>
        <w:t>n</w:t>
      </w:r>
      <w:r w:rsidR="00E7518A">
        <w:t>.</w:t>
      </w:r>
    </w:p>
    <w:p w14:paraId="3527255E" w14:textId="77777777" w:rsidR="00E52DD9" w:rsidRPr="00827092" w:rsidRDefault="00E52DD9" w:rsidP="00C5281F">
      <w:pPr>
        <w:pStyle w:val="Heading2"/>
      </w:pPr>
      <w:bookmarkStart w:id="34" w:name="_Toc263761466"/>
      <w:bookmarkStart w:id="35" w:name="_Toc525728071"/>
      <w:bookmarkStart w:id="36" w:name="_Toc51322521"/>
      <w:r w:rsidRPr="00827092">
        <w:t>Single Article Test Failure</w:t>
      </w:r>
      <w:bookmarkEnd w:id="34"/>
      <w:bookmarkEnd w:id="35"/>
      <w:bookmarkEnd w:id="36"/>
    </w:p>
    <w:p w14:paraId="39D1584C" w14:textId="77777777" w:rsidR="00E52DD9" w:rsidRPr="00827092" w:rsidRDefault="00E52DD9" w:rsidP="00C5281F">
      <w:pPr>
        <w:rPr>
          <w:rFonts w:cs="Arial"/>
          <w:szCs w:val="20"/>
        </w:rPr>
      </w:pPr>
      <w:r w:rsidRPr="00827092">
        <w:rPr>
          <w:rFonts w:cs="Arial"/>
          <w:szCs w:val="20"/>
        </w:rPr>
        <w:t xml:space="preserve">For single articles, which include random weight products, a failure occurs when the measured quantity is less than </w:t>
      </w:r>
      <w:r w:rsidRPr="00827092">
        <w:rPr>
          <w:rFonts w:cs="Arial"/>
          <w:i/>
          <w:szCs w:val="20"/>
        </w:rPr>
        <w:t>Q</w:t>
      </w:r>
      <w:r w:rsidRPr="00827092">
        <w:rPr>
          <w:rFonts w:cs="Arial"/>
          <w:i/>
          <w:szCs w:val="20"/>
          <w:vertAlign w:val="subscript"/>
        </w:rPr>
        <w:t>n</w:t>
      </w:r>
      <w:r w:rsidRPr="00827092">
        <w:rPr>
          <w:rFonts w:cs="Arial"/>
          <w:szCs w:val="20"/>
        </w:rPr>
        <w:t>.</w:t>
      </w:r>
    </w:p>
    <w:p w14:paraId="6788B171" w14:textId="77777777" w:rsidR="00E52DD9" w:rsidRPr="00827092" w:rsidRDefault="00E52DD9" w:rsidP="00C5281F">
      <w:pPr>
        <w:pStyle w:val="Heading1"/>
      </w:pPr>
      <w:bookmarkStart w:id="37" w:name="_Toc257200868"/>
      <w:bookmarkStart w:id="38" w:name="_Toc258418359"/>
      <w:bookmarkStart w:id="39" w:name="_Toc263761467"/>
      <w:bookmarkStart w:id="40" w:name="_Toc265488892"/>
      <w:bookmarkStart w:id="41" w:name="_Toc525728072"/>
      <w:bookmarkStart w:id="42" w:name="_Toc51322522"/>
      <w:r w:rsidRPr="00827092">
        <w:t>Standard Procedures</w:t>
      </w:r>
      <w:bookmarkEnd w:id="37"/>
      <w:bookmarkEnd w:id="38"/>
      <w:bookmarkEnd w:id="39"/>
      <w:bookmarkEnd w:id="40"/>
      <w:bookmarkEnd w:id="41"/>
      <w:bookmarkEnd w:id="42"/>
    </w:p>
    <w:p w14:paraId="020C3A16" w14:textId="77777777" w:rsidR="00E52DD9" w:rsidRPr="00827092" w:rsidRDefault="00E52DD9" w:rsidP="00C5281F">
      <w:pPr>
        <w:pStyle w:val="Heading2"/>
      </w:pPr>
      <w:bookmarkStart w:id="43" w:name="_Toc525728073"/>
      <w:bookmarkStart w:id="44" w:name="_Toc51322523"/>
      <w:r w:rsidRPr="00827092">
        <w:t>Control Instrument</w:t>
      </w:r>
      <w:bookmarkEnd w:id="43"/>
      <w:bookmarkEnd w:id="44"/>
    </w:p>
    <w:p w14:paraId="2A1CFF0A" w14:textId="77777777" w:rsidR="00E52DD9" w:rsidRPr="00827092" w:rsidRDefault="00E52DD9" w:rsidP="00C5281F">
      <w:r w:rsidRPr="00827092">
        <w:t xml:space="preserve">A control instrument is used to determine the weight of the </w:t>
      </w:r>
      <w:proofErr w:type="spellStart"/>
      <w:r w:rsidRPr="00827092">
        <w:t>prepackaged</w:t>
      </w:r>
      <w:proofErr w:type="spellEnd"/>
      <w:r w:rsidRPr="00827092">
        <w:t xml:space="preserve"> product as well as the mass of a liquid when determining the density of the product in the </w:t>
      </w:r>
      <w:r w:rsidRPr="00827092">
        <w:rPr>
          <w:i/>
        </w:rPr>
        <w:t>gravimetric volume</w:t>
      </w:r>
      <w:r w:rsidRPr="00827092">
        <w:t xml:space="preserve"> method (see clause 7.3).</w:t>
      </w:r>
    </w:p>
    <w:p w14:paraId="58D1DB75" w14:textId="77777777" w:rsidR="00CE3CE4" w:rsidRDefault="00CE3CE4">
      <w:pPr>
        <w:spacing w:after="200"/>
        <w:rPr>
          <w:rFonts w:asciiTheme="majorHAnsi" w:eastAsiaTheme="majorEastAsia" w:hAnsiTheme="majorHAnsi" w:cstheme="majorBidi"/>
          <w:b/>
          <w:bCs/>
          <w:color w:val="A6192E" w:themeColor="accent1"/>
        </w:rPr>
      </w:pPr>
      <w:r>
        <w:br w:type="page"/>
      </w:r>
    </w:p>
    <w:p w14:paraId="2327A198" w14:textId="45E40CF5" w:rsidR="00E52DD9" w:rsidRPr="00827092" w:rsidRDefault="00E52DD9" w:rsidP="00C5281F">
      <w:pPr>
        <w:pStyle w:val="Heading3"/>
      </w:pPr>
      <w:r w:rsidRPr="00827092">
        <w:lastRenderedPageBreak/>
        <w:t>Suitability</w:t>
      </w:r>
    </w:p>
    <w:p w14:paraId="426EFC0A" w14:textId="77777777" w:rsidR="00E52DD9" w:rsidRPr="00827092" w:rsidRDefault="00E52DD9" w:rsidP="00C5281F">
      <w:r w:rsidRPr="00827092">
        <w:t>A suitable control instrument for weighing the packages shall:</w:t>
      </w:r>
    </w:p>
    <w:p w14:paraId="36C7F1D6" w14:textId="77777777" w:rsidR="00E52DD9" w:rsidRPr="00827092" w:rsidRDefault="00E52DD9" w:rsidP="00C5281F">
      <w:pPr>
        <w:pStyle w:val="ListBullet"/>
        <w:spacing w:after="120"/>
        <w:ind w:left="850" w:hanging="425"/>
        <w:contextualSpacing/>
      </w:pPr>
      <w:r w:rsidRPr="00827092">
        <w:t>be a non-automatic weighing instrument;</w:t>
      </w:r>
    </w:p>
    <w:p w14:paraId="2F956F4B" w14:textId="77777777" w:rsidR="00E52DD9" w:rsidRPr="00827092" w:rsidRDefault="00E52DD9" w:rsidP="00C5281F">
      <w:pPr>
        <w:pStyle w:val="ListBullet"/>
        <w:spacing w:after="120"/>
        <w:ind w:left="850" w:hanging="425"/>
        <w:contextualSpacing/>
      </w:pPr>
      <w:r w:rsidRPr="00827092">
        <w:t>have a scale interval that is equal to or less than:</w:t>
      </w:r>
    </w:p>
    <w:p w14:paraId="12DB4DD7" w14:textId="238DC122" w:rsidR="00E52DD9" w:rsidRPr="00827092" w:rsidRDefault="00E52DD9" w:rsidP="00C5281F">
      <w:pPr>
        <w:pStyle w:val="ListBullet"/>
        <w:numPr>
          <w:ilvl w:val="0"/>
          <w:numId w:val="73"/>
        </w:numPr>
        <w:spacing w:after="120"/>
        <w:ind w:left="1434" w:hanging="357"/>
        <w:contextualSpacing/>
      </w:pPr>
      <w:r w:rsidRPr="00827092">
        <w:t xml:space="preserve">0.2% of </w:t>
      </w:r>
      <w:proofErr w:type="spellStart"/>
      <w:r w:rsidRPr="00827092">
        <w:rPr>
          <w:i/>
        </w:rPr>
        <w:t>Q</w:t>
      </w:r>
      <w:r w:rsidRPr="00827092">
        <w:rPr>
          <w:i/>
          <w:vertAlign w:val="subscript"/>
        </w:rPr>
        <w:t>n</w:t>
      </w:r>
      <w:proofErr w:type="spellEnd"/>
      <w:r w:rsidRPr="00827092">
        <w:t xml:space="preserve"> for determining the mass of the package and contents; or</w:t>
      </w:r>
    </w:p>
    <w:p w14:paraId="0245F06D" w14:textId="77777777" w:rsidR="00E52DD9" w:rsidRPr="00827092" w:rsidRDefault="00E52DD9" w:rsidP="00C5281F">
      <w:pPr>
        <w:pStyle w:val="ListBullet"/>
        <w:numPr>
          <w:ilvl w:val="0"/>
          <w:numId w:val="73"/>
        </w:numPr>
        <w:spacing w:after="120"/>
        <w:ind w:left="1434" w:hanging="357"/>
        <w:contextualSpacing/>
      </w:pPr>
      <w:r w:rsidRPr="00827092">
        <w:t>0.1% of the gross mass of the density sample when determining the density; or</w:t>
      </w:r>
    </w:p>
    <w:p w14:paraId="5025255E" w14:textId="3288A1EE" w:rsidR="00E52DD9" w:rsidRPr="00827092" w:rsidRDefault="00E52DD9" w:rsidP="00C5281F">
      <w:pPr>
        <w:pStyle w:val="ListBullet"/>
        <w:numPr>
          <w:ilvl w:val="0"/>
          <w:numId w:val="73"/>
        </w:numPr>
        <w:spacing w:after="120"/>
        <w:ind w:left="1434" w:hanging="357"/>
        <w:contextualSpacing/>
      </w:pPr>
      <w:r w:rsidRPr="00827092">
        <w:t>0.05% of the net mass</w:t>
      </w:r>
      <w:r w:rsidRPr="00827092">
        <w:rPr>
          <w:i/>
        </w:rPr>
        <w:t xml:space="preserve"> </w:t>
      </w:r>
      <w:r w:rsidRPr="00827092">
        <w:t>of the package when determining the mass per unit</w:t>
      </w:r>
      <w:r w:rsidR="00F2613C">
        <w:t>.</w:t>
      </w:r>
    </w:p>
    <w:p w14:paraId="3C176197" w14:textId="77777777" w:rsidR="00E52DD9" w:rsidRPr="00827092" w:rsidRDefault="00E52DD9" w:rsidP="00C5281F">
      <w:pPr>
        <w:pStyle w:val="ListBullet"/>
        <w:spacing w:after="120"/>
        <w:ind w:left="850" w:hanging="425"/>
        <w:contextualSpacing/>
      </w:pPr>
      <w:r w:rsidRPr="00827092">
        <w:t>be capable of having standard weights deposited on the load receptor; and</w:t>
      </w:r>
    </w:p>
    <w:p w14:paraId="6807B18C" w14:textId="77777777" w:rsidR="00E52DD9" w:rsidRPr="00827092" w:rsidRDefault="00E52DD9" w:rsidP="00C5281F">
      <w:pPr>
        <w:pStyle w:val="ListBullet"/>
        <w:spacing w:after="120"/>
        <w:ind w:left="850" w:hanging="425"/>
        <w:contextualSpacing/>
      </w:pPr>
      <w:proofErr w:type="gramStart"/>
      <w:r w:rsidRPr="00827092">
        <w:t>have</w:t>
      </w:r>
      <w:proofErr w:type="gramEnd"/>
      <w:r w:rsidRPr="00827092">
        <w:t xml:space="preserve"> a maximum capacity at least 10% greater than the gross weight of the </w:t>
      </w:r>
      <w:proofErr w:type="spellStart"/>
      <w:r w:rsidRPr="00827092">
        <w:t>prepackage</w:t>
      </w:r>
      <w:proofErr w:type="spellEnd"/>
      <w:r w:rsidRPr="00827092">
        <w:t xml:space="preserve"> product or density sample.</w:t>
      </w:r>
    </w:p>
    <w:p w14:paraId="5036806A" w14:textId="77777777" w:rsidR="00E52DD9" w:rsidRPr="00827092" w:rsidRDefault="00E52DD9" w:rsidP="00C5281F">
      <w:pPr>
        <w:pStyle w:val="Heading3"/>
      </w:pPr>
      <w:r w:rsidRPr="00827092">
        <w:t>Testing the Control Instrument</w:t>
      </w:r>
    </w:p>
    <w:p w14:paraId="55E95479" w14:textId="77777777" w:rsidR="00E52DD9" w:rsidRPr="00827092" w:rsidRDefault="00E52DD9" w:rsidP="00C5281F">
      <w:pPr>
        <w:pStyle w:val="List"/>
        <w:numPr>
          <w:ilvl w:val="0"/>
          <w:numId w:val="0"/>
        </w:numPr>
        <w:spacing w:before="0" w:line="276" w:lineRule="auto"/>
        <w:rPr>
          <w:rFonts w:cs="Arial"/>
        </w:rPr>
      </w:pPr>
      <w:r w:rsidRPr="00827092">
        <w:t xml:space="preserve">The control instrument </w:t>
      </w:r>
      <w:r w:rsidRPr="00827092">
        <w:rPr>
          <w:rFonts w:cs="Arial"/>
        </w:rPr>
        <w:t>shall be tested immediately before and after any product testing.</w:t>
      </w:r>
    </w:p>
    <w:p w14:paraId="735A8A5C" w14:textId="77777777" w:rsidR="00E52DD9" w:rsidRPr="00827092" w:rsidRDefault="00E52DD9" w:rsidP="00C5281F">
      <w:pPr>
        <w:pStyle w:val="List"/>
        <w:numPr>
          <w:ilvl w:val="0"/>
          <w:numId w:val="0"/>
        </w:numPr>
        <w:spacing w:before="0" w:line="276" w:lineRule="auto"/>
        <w:contextualSpacing/>
        <w:rPr>
          <w:rFonts w:cs="Arial"/>
        </w:rPr>
      </w:pPr>
      <w:r w:rsidRPr="00827092">
        <w:rPr>
          <w:rFonts w:cs="Arial"/>
        </w:rPr>
        <w:t>It is not necessary to test the instrument to its maximum capacity. It is sufficient to test the instrument up to the relevant maximum as detailed below:</w:t>
      </w:r>
    </w:p>
    <w:p w14:paraId="737AD48B" w14:textId="0C5A9CEE" w:rsidR="00E52DD9" w:rsidRPr="00827092" w:rsidRDefault="00E52DD9" w:rsidP="00C5281F">
      <w:pPr>
        <w:pStyle w:val="List2"/>
        <w:spacing w:before="0" w:line="276" w:lineRule="auto"/>
        <w:ind w:left="850" w:hanging="425"/>
        <w:contextualSpacing/>
      </w:pPr>
      <w:r w:rsidRPr="00827092">
        <w:t xml:space="preserve">110% of the largest gross weight of the package </w:t>
      </w:r>
    </w:p>
    <w:p w14:paraId="4A38D2B4" w14:textId="0B42FE40" w:rsidR="00E52DD9" w:rsidRPr="00827092" w:rsidRDefault="00E52DD9" w:rsidP="00C5281F">
      <w:pPr>
        <w:pStyle w:val="List2"/>
        <w:spacing w:before="0" w:line="276" w:lineRule="auto"/>
        <w:contextualSpacing/>
      </w:pPr>
      <w:r w:rsidRPr="00827092">
        <w:t xml:space="preserve">110% of the largest gross weight of the density sample </w:t>
      </w:r>
    </w:p>
    <w:p w14:paraId="00F82720" w14:textId="2420A209" w:rsidR="00E52DD9" w:rsidRPr="00827092" w:rsidRDefault="00E52DD9" w:rsidP="00C5281F">
      <w:pPr>
        <w:pStyle w:val="List2"/>
        <w:spacing w:before="0" w:line="276" w:lineRule="auto"/>
        <w:contextualSpacing/>
      </w:pPr>
      <w:r w:rsidRPr="00827092">
        <w:t xml:space="preserve">110% of the largest gross weight of the package plus the mass of the water needed to fill each package to its brim for the </w:t>
      </w:r>
      <w:r w:rsidRPr="00827092">
        <w:rPr>
          <w:i/>
        </w:rPr>
        <w:t>substitution</w:t>
      </w:r>
      <w:r w:rsidRPr="00827092">
        <w:t xml:space="preserve"> method (for products not having a smooth and level surface procedure)</w:t>
      </w:r>
    </w:p>
    <w:p w14:paraId="4B01A109" w14:textId="12F5035F" w:rsidR="00E52DD9" w:rsidRPr="00827092" w:rsidRDefault="00E52DD9" w:rsidP="00C5281F">
      <w:pPr>
        <w:pStyle w:val="List2"/>
        <w:spacing w:before="0" w:line="276" w:lineRule="auto"/>
        <w:contextualSpacing/>
      </w:pPr>
      <w:r w:rsidRPr="00827092">
        <w:t xml:space="preserve">110% of the combined mass of test liquid equivalent to </w:t>
      </w:r>
      <w:proofErr w:type="spellStart"/>
      <w:r w:rsidRPr="00827092">
        <w:rPr>
          <w:i/>
        </w:rPr>
        <w:t>Q</w:t>
      </w:r>
      <w:r w:rsidRPr="00827092">
        <w:rPr>
          <w:i/>
          <w:vertAlign w:val="subscript"/>
        </w:rPr>
        <w:t>n</w:t>
      </w:r>
      <w:proofErr w:type="spellEnd"/>
      <w:r w:rsidRPr="00827092">
        <w:t xml:space="preserve"> plus the tare weight of the receiving vessel for the </w:t>
      </w:r>
      <w:r w:rsidRPr="00827092">
        <w:rPr>
          <w:i/>
        </w:rPr>
        <w:t>displacement</w:t>
      </w:r>
      <w:r w:rsidRPr="00827092">
        <w:t xml:space="preserve"> method</w:t>
      </w:r>
    </w:p>
    <w:p w14:paraId="188BA8C5" w14:textId="77777777" w:rsidR="00E52DD9" w:rsidRPr="00827092" w:rsidRDefault="00E52DD9" w:rsidP="00C5281F">
      <w:pPr>
        <w:pStyle w:val="List2"/>
        <w:spacing w:before="0" w:line="276" w:lineRule="auto"/>
        <w:ind w:left="850" w:hanging="425"/>
        <w:contextualSpacing/>
      </w:pPr>
      <w:proofErr w:type="gramStart"/>
      <w:r w:rsidRPr="00827092">
        <w:t>up</w:t>
      </w:r>
      <w:proofErr w:type="gramEnd"/>
      <w:r w:rsidRPr="00827092">
        <w:t xml:space="preserve"> to 110% of the combined weight of </w:t>
      </w:r>
      <w:proofErr w:type="spellStart"/>
      <w:r w:rsidRPr="00827092">
        <w:rPr>
          <w:i/>
        </w:rPr>
        <w:t>Q</w:t>
      </w:r>
      <w:r w:rsidRPr="00827092">
        <w:rPr>
          <w:i/>
          <w:vertAlign w:val="subscript"/>
        </w:rPr>
        <w:t>n</w:t>
      </w:r>
      <w:proofErr w:type="spellEnd"/>
      <w:r w:rsidRPr="00827092">
        <w:t xml:space="preserve"> and sieve for the </w:t>
      </w:r>
      <w:r w:rsidRPr="00827092">
        <w:rPr>
          <w:i/>
        </w:rPr>
        <w:t xml:space="preserve">frozen fish </w:t>
      </w:r>
      <w:r w:rsidRPr="00827092">
        <w:t>method.</w:t>
      </w:r>
    </w:p>
    <w:p w14:paraId="0F00501C" w14:textId="77777777" w:rsidR="00E52DD9" w:rsidRPr="00827092" w:rsidRDefault="00E52DD9" w:rsidP="00C5281F">
      <w:pPr>
        <w:pStyle w:val="List"/>
        <w:numPr>
          <w:ilvl w:val="0"/>
          <w:numId w:val="74"/>
        </w:numPr>
        <w:spacing w:before="0" w:line="276" w:lineRule="auto"/>
        <w:contextualSpacing/>
      </w:pPr>
      <w:r w:rsidRPr="00827092">
        <w:rPr>
          <w:color w:val="000000"/>
        </w:rPr>
        <w:t xml:space="preserve">If </w:t>
      </w:r>
      <w:r w:rsidRPr="00827092">
        <w:t>the control instrument has zero tracking, disable the zero tracking function.</w:t>
      </w:r>
    </w:p>
    <w:p w14:paraId="1A0DFF2B" w14:textId="77777777" w:rsidR="00E52DD9" w:rsidRPr="00827092" w:rsidRDefault="00E52DD9" w:rsidP="00242838">
      <w:pPr>
        <w:pStyle w:val="List"/>
        <w:numPr>
          <w:ilvl w:val="0"/>
          <w:numId w:val="46"/>
        </w:numPr>
        <w:spacing w:before="0" w:after="0" w:line="276" w:lineRule="auto"/>
        <w:contextualSpacing/>
      </w:pPr>
      <w:r w:rsidRPr="00827092">
        <w:t xml:space="preserve">Test the control instrument in accordance with </w:t>
      </w:r>
      <w:hyperlink r:id="rId23" w:history="1">
        <w:r w:rsidRPr="00827092">
          <w:rPr>
            <w:rStyle w:val="Hyperlink"/>
            <w:i/>
          </w:rPr>
          <w:t>NITP 6.1 to 6.4 National Instrument Test Procedures for Non-automatic Weighing instruments</w:t>
        </w:r>
      </w:hyperlink>
      <w:r w:rsidRPr="00827092">
        <w:t xml:space="preserve"> for the following tests:</w:t>
      </w:r>
    </w:p>
    <w:p w14:paraId="2602C28E" w14:textId="5C8F0DA8" w:rsidR="00E52DD9" w:rsidRPr="00827092" w:rsidRDefault="00E52DD9" w:rsidP="00C5281F">
      <w:pPr>
        <w:pStyle w:val="List2"/>
        <w:numPr>
          <w:ilvl w:val="1"/>
          <w:numId w:val="46"/>
        </w:numPr>
        <w:spacing w:before="0" w:line="276" w:lineRule="auto"/>
        <w:contextualSpacing/>
      </w:pPr>
      <w:r w:rsidRPr="00827092">
        <w:t>weighing performance</w:t>
      </w:r>
      <w:r w:rsidR="005145B8">
        <w:t xml:space="preserve"> </w:t>
      </w:r>
    </w:p>
    <w:p w14:paraId="52EE8253" w14:textId="770BBE12" w:rsidR="00E52DD9" w:rsidRPr="00827092" w:rsidRDefault="00E52DD9" w:rsidP="00C5281F">
      <w:pPr>
        <w:pStyle w:val="List2"/>
        <w:numPr>
          <w:ilvl w:val="1"/>
          <w:numId w:val="46"/>
        </w:numPr>
        <w:spacing w:before="0" w:line="276" w:lineRule="auto"/>
        <w:contextualSpacing/>
        <w:rPr>
          <w:i/>
        </w:rPr>
      </w:pPr>
      <w:r w:rsidRPr="00827092">
        <w:t>eccentricity at 1/3 max</w:t>
      </w:r>
    </w:p>
    <w:p w14:paraId="230A8199" w14:textId="354A1D53" w:rsidR="00E52DD9" w:rsidRPr="00827092" w:rsidRDefault="00E52DD9" w:rsidP="00C5281F">
      <w:pPr>
        <w:pStyle w:val="List2"/>
        <w:numPr>
          <w:ilvl w:val="1"/>
          <w:numId w:val="46"/>
        </w:numPr>
        <w:spacing w:before="0" w:line="276" w:lineRule="auto"/>
        <w:contextualSpacing/>
      </w:pPr>
      <w:proofErr w:type="gramStart"/>
      <w:r w:rsidRPr="00827092">
        <w:t>repeatability</w:t>
      </w:r>
      <w:proofErr w:type="gramEnd"/>
      <w:r w:rsidRPr="00827092">
        <w:t xml:space="preserve"> at 2/3 max</w:t>
      </w:r>
      <w:r w:rsidR="005D2FE3">
        <w:t>.</w:t>
      </w:r>
    </w:p>
    <w:p w14:paraId="651A7D15" w14:textId="77777777" w:rsidR="00E52DD9" w:rsidRPr="00827092" w:rsidRDefault="00E52DD9" w:rsidP="00C5281F">
      <w:pPr>
        <w:ind w:left="425"/>
        <w:contextualSpacing/>
        <w:rPr>
          <w:rFonts w:cs="Arial"/>
          <w:szCs w:val="20"/>
        </w:rPr>
      </w:pPr>
      <w:r w:rsidRPr="00827092">
        <w:rPr>
          <w:rFonts w:cs="Arial"/>
          <w:szCs w:val="20"/>
        </w:rPr>
        <w:t>Note that ‘max’ during this test means:</w:t>
      </w:r>
    </w:p>
    <w:p w14:paraId="443D78CD" w14:textId="088A13EA" w:rsidR="00E52DD9" w:rsidRPr="00827092" w:rsidRDefault="00E52DD9" w:rsidP="00C5281F">
      <w:pPr>
        <w:pStyle w:val="List3"/>
        <w:numPr>
          <w:ilvl w:val="2"/>
          <w:numId w:val="46"/>
        </w:numPr>
        <w:spacing w:before="0" w:line="276" w:lineRule="auto"/>
      </w:pPr>
      <w:r w:rsidRPr="00827092">
        <w:t>110% of the largest gross weight of the package</w:t>
      </w:r>
    </w:p>
    <w:p w14:paraId="05503914" w14:textId="342AA27E" w:rsidR="00E52DD9" w:rsidRPr="00827092" w:rsidRDefault="00E52DD9" w:rsidP="00C5281F">
      <w:pPr>
        <w:pStyle w:val="List3"/>
        <w:numPr>
          <w:ilvl w:val="2"/>
          <w:numId w:val="46"/>
        </w:numPr>
        <w:spacing w:before="0" w:line="276" w:lineRule="auto"/>
      </w:pPr>
      <w:r w:rsidRPr="00827092">
        <w:t>110% of the largest gross weight of the density sample</w:t>
      </w:r>
    </w:p>
    <w:p w14:paraId="71AA5741" w14:textId="62A8953C" w:rsidR="00E52DD9" w:rsidRPr="00827092" w:rsidRDefault="00E52DD9" w:rsidP="00C5281F">
      <w:pPr>
        <w:pStyle w:val="List3"/>
        <w:numPr>
          <w:ilvl w:val="2"/>
          <w:numId w:val="46"/>
        </w:numPr>
        <w:spacing w:before="0" w:line="276" w:lineRule="auto"/>
      </w:pPr>
      <w:r w:rsidRPr="00827092">
        <w:t xml:space="preserve">110% of </w:t>
      </w:r>
      <w:proofErr w:type="spellStart"/>
      <w:r w:rsidRPr="00827092">
        <w:rPr>
          <w:i/>
        </w:rPr>
        <w:t>Q</w:t>
      </w:r>
      <w:r w:rsidRPr="00827092">
        <w:rPr>
          <w:i/>
          <w:vertAlign w:val="subscript"/>
        </w:rPr>
        <w:t>n</w:t>
      </w:r>
      <w:proofErr w:type="spellEnd"/>
      <w:r w:rsidRPr="00827092">
        <w:t xml:space="preserve"> plus the mass of any equipment included in the weighing process (e.g. sieve during </w:t>
      </w:r>
      <w:r w:rsidRPr="00827092">
        <w:rPr>
          <w:i/>
        </w:rPr>
        <w:t>frozen fish</w:t>
      </w:r>
      <w:r w:rsidRPr="00827092">
        <w:t xml:space="preserve"> method) </w:t>
      </w:r>
    </w:p>
    <w:p w14:paraId="2EE25226" w14:textId="4C69DCB1" w:rsidR="00E52DD9" w:rsidRPr="00827092" w:rsidRDefault="00E52DD9" w:rsidP="00C5281F">
      <w:pPr>
        <w:pStyle w:val="List3"/>
        <w:numPr>
          <w:ilvl w:val="2"/>
          <w:numId w:val="46"/>
        </w:numPr>
        <w:spacing w:before="0" w:line="276" w:lineRule="auto"/>
      </w:pPr>
      <w:r w:rsidRPr="00827092">
        <w:t xml:space="preserve">110% of the largest gross weight of the package plus the mass of the water needed to fill each package to its brim (for the </w:t>
      </w:r>
      <w:r w:rsidRPr="00827092">
        <w:rPr>
          <w:i/>
        </w:rPr>
        <w:t>substitution</w:t>
      </w:r>
      <w:r w:rsidRPr="00827092">
        <w:t xml:space="preserve"> method for products not having a smooth </w:t>
      </w:r>
      <w:r w:rsidR="00E7518A">
        <w:t>and level surface procedure)</w:t>
      </w:r>
    </w:p>
    <w:p w14:paraId="3B764742" w14:textId="77777777" w:rsidR="00E52DD9" w:rsidRPr="00827092" w:rsidRDefault="00E52DD9" w:rsidP="00C5281F">
      <w:pPr>
        <w:pStyle w:val="List3"/>
        <w:numPr>
          <w:ilvl w:val="2"/>
          <w:numId w:val="46"/>
        </w:numPr>
        <w:spacing w:before="0" w:line="276" w:lineRule="auto"/>
      </w:pPr>
      <w:r w:rsidRPr="00827092">
        <w:t xml:space="preserve">110% of the combined mass of test liquid equivalent to </w:t>
      </w:r>
      <w:proofErr w:type="spellStart"/>
      <w:r w:rsidRPr="00827092">
        <w:rPr>
          <w:i/>
        </w:rPr>
        <w:t>Q</w:t>
      </w:r>
      <w:r w:rsidRPr="00827092">
        <w:rPr>
          <w:i/>
          <w:vertAlign w:val="subscript"/>
        </w:rPr>
        <w:t>n</w:t>
      </w:r>
      <w:proofErr w:type="spellEnd"/>
      <w:r w:rsidRPr="00827092">
        <w:t xml:space="preserve"> plus the tare weight of the receiving vessel (for the </w:t>
      </w:r>
      <w:r w:rsidRPr="00827092">
        <w:rPr>
          <w:i/>
        </w:rPr>
        <w:t>displacement</w:t>
      </w:r>
      <w:r w:rsidRPr="00827092">
        <w:t xml:space="preserve"> method).</w:t>
      </w:r>
    </w:p>
    <w:p w14:paraId="6CE3C9FA" w14:textId="67255CAF" w:rsidR="00E52DD9" w:rsidRPr="00827092" w:rsidRDefault="00E52DD9" w:rsidP="00C5281F">
      <w:pPr>
        <w:pStyle w:val="List"/>
        <w:numPr>
          <w:ilvl w:val="0"/>
          <w:numId w:val="75"/>
        </w:numPr>
        <w:spacing w:before="0" w:line="276" w:lineRule="auto"/>
        <w:ind w:left="426" w:hanging="426"/>
        <w:contextualSpacing/>
      </w:pPr>
      <w:r w:rsidRPr="00827092">
        <w:rPr>
          <w:color w:val="000000"/>
        </w:rPr>
        <w:t>Record the equipment used and the results</w:t>
      </w:r>
      <w:r w:rsidR="005D2FE3">
        <w:rPr>
          <w:color w:val="000000"/>
        </w:rPr>
        <w:t>.</w:t>
      </w:r>
      <w:r w:rsidRPr="00827092">
        <w:rPr>
          <w:color w:val="000000"/>
        </w:rPr>
        <w:t xml:space="preserve"> </w:t>
      </w:r>
    </w:p>
    <w:p w14:paraId="79C85D13" w14:textId="1032F8D8" w:rsidR="00E52DD9" w:rsidRPr="00827092" w:rsidRDefault="00E52DD9" w:rsidP="00242838">
      <w:pPr>
        <w:pStyle w:val="List"/>
        <w:numPr>
          <w:ilvl w:val="0"/>
          <w:numId w:val="75"/>
        </w:numPr>
        <w:spacing w:before="0" w:after="0" w:line="276" w:lineRule="auto"/>
        <w:ind w:left="425" w:hanging="425"/>
        <w:contextualSpacing/>
      </w:pPr>
      <w:r w:rsidRPr="00827092">
        <w:rPr>
          <w:color w:val="000000"/>
        </w:rPr>
        <w:t xml:space="preserve">The instrument shall not have an error (MPE or MPD) exceeding the following values: </w:t>
      </w:r>
    </w:p>
    <w:p w14:paraId="16A7996A" w14:textId="267CE8BD" w:rsidR="00E52DD9" w:rsidRPr="00827092" w:rsidRDefault="00E52DD9" w:rsidP="00C5281F">
      <w:pPr>
        <w:pStyle w:val="List2"/>
        <w:numPr>
          <w:ilvl w:val="1"/>
          <w:numId w:val="76"/>
        </w:numPr>
        <w:spacing w:before="0" w:line="276" w:lineRule="auto"/>
        <w:contextualSpacing/>
      </w:pPr>
      <w:r w:rsidRPr="00827092">
        <w:t xml:space="preserve">weighing performance, MPE = 0.5 </w:t>
      </w:r>
      <w:r w:rsidRPr="00827092">
        <w:rPr>
          <w:i/>
        </w:rPr>
        <w:t>d</w:t>
      </w:r>
      <w:r w:rsidR="005145B8">
        <w:t xml:space="preserve"> </w:t>
      </w:r>
    </w:p>
    <w:p w14:paraId="36B5468F" w14:textId="20F96DD5" w:rsidR="00E52DD9" w:rsidRPr="00827092" w:rsidRDefault="00E52DD9" w:rsidP="00C5281F">
      <w:pPr>
        <w:pStyle w:val="List2"/>
        <w:numPr>
          <w:ilvl w:val="1"/>
          <w:numId w:val="46"/>
        </w:numPr>
        <w:spacing w:before="0" w:line="276" w:lineRule="auto"/>
        <w:contextualSpacing/>
        <w:rPr>
          <w:i/>
        </w:rPr>
      </w:pPr>
      <w:r w:rsidRPr="00827092">
        <w:t xml:space="preserve">eccentricity at 1/3 max, MPE = 0.5 </w:t>
      </w:r>
      <w:r w:rsidRPr="00827092">
        <w:rPr>
          <w:i/>
        </w:rPr>
        <w:t>d</w:t>
      </w:r>
      <w:r w:rsidR="005145B8">
        <w:t xml:space="preserve"> </w:t>
      </w:r>
    </w:p>
    <w:p w14:paraId="6360A7A0" w14:textId="1F618B67" w:rsidR="00E52DD9" w:rsidRPr="00827092" w:rsidRDefault="00E52DD9" w:rsidP="00C5281F">
      <w:pPr>
        <w:pStyle w:val="List2"/>
        <w:numPr>
          <w:ilvl w:val="1"/>
          <w:numId w:val="46"/>
        </w:numPr>
        <w:spacing w:before="0" w:line="276" w:lineRule="auto"/>
        <w:contextualSpacing/>
      </w:pPr>
      <w:proofErr w:type="gramStart"/>
      <w:r w:rsidRPr="00827092">
        <w:t>repeatability</w:t>
      </w:r>
      <w:proofErr w:type="gramEnd"/>
      <w:r w:rsidRPr="00827092">
        <w:t xml:space="preserve"> at 2/3 max, MPD = 1 </w:t>
      </w:r>
      <w:r w:rsidRPr="00827092">
        <w:rPr>
          <w:i/>
        </w:rPr>
        <w:t>d</w:t>
      </w:r>
      <w:r w:rsidR="005D2FE3">
        <w:rPr>
          <w:i/>
        </w:rPr>
        <w:t>.</w:t>
      </w:r>
    </w:p>
    <w:p w14:paraId="16A0BE98" w14:textId="77777777" w:rsidR="00646E46" w:rsidRPr="00827092" w:rsidRDefault="00646E46" w:rsidP="00C5281F">
      <w:pPr>
        <w:pStyle w:val="Heading3"/>
      </w:pPr>
      <w:r w:rsidRPr="00827092">
        <w:t>Performance Testing</w:t>
      </w:r>
    </w:p>
    <w:p w14:paraId="2FBC8664" w14:textId="77777777" w:rsidR="00646E46" w:rsidRPr="00827092" w:rsidRDefault="00646E46" w:rsidP="00C5281F">
      <w:r w:rsidRPr="00827092">
        <w:t>A weighing performance test shall be repeated regularly, at least every hour during measurements to ensure the on-going accuracy of the instrument.</w:t>
      </w:r>
    </w:p>
    <w:p w14:paraId="6E7C7481" w14:textId="77777777" w:rsidR="00646E46" w:rsidRPr="00827092" w:rsidRDefault="00646E46" w:rsidP="00C5281F">
      <w:r w:rsidRPr="00827092">
        <w:t xml:space="preserve">The instrument shall not have an error exceeding the MPE or MPD specified in clause 6.1.2. </w:t>
      </w:r>
    </w:p>
    <w:p w14:paraId="378E7253" w14:textId="77777777" w:rsidR="00646E46" w:rsidRPr="00827092" w:rsidRDefault="00646E46" w:rsidP="00C5281F">
      <w:r w:rsidRPr="00827092">
        <w:lastRenderedPageBreak/>
        <w:t xml:space="preserve">If the instrument has an error exceeding the MPE or MPD, the instrument shall be calibrated. </w:t>
      </w:r>
    </w:p>
    <w:p w14:paraId="6EC49E8F" w14:textId="77777777" w:rsidR="00646E46" w:rsidRPr="00827092" w:rsidRDefault="00646E46" w:rsidP="00C5281F">
      <w:r w:rsidRPr="00827092">
        <w:t>Where the accuracy of the control instrument has been observed to deviate, calibration and retesting shall occur more regularly and if the problem continues, an alternate instrument shall be used.</w:t>
      </w:r>
    </w:p>
    <w:p w14:paraId="0803CDF0" w14:textId="77777777" w:rsidR="00646E46" w:rsidRPr="00827092" w:rsidRDefault="00646E46" w:rsidP="00C5281F">
      <w:r w:rsidRPr="00827092">
        <w:t xml:space="preserve">The </w:t>
      </w:r>
      <w:proofErr w:type="spellStart"/>
      <w:r w:rsidRPr="00827092">
        <w:t>prepackaged</w:t>
      </w:r>
      <w:proofErr w:type="spellEnd"/>
      <w:r w:rsidRPr="00827092">
        <w:t xml:space="preserve"> articles weighed after the last known correct performance test for the instrument shall be disregarded from the test results and reweighed.</w:t>
      </w:r>
    </w:p>
    <w:p w14:paraId="751B233B" w14:textId="77777777" w:rsidR="00646E46" w:rsidRPr="00827092" w:rsidRDefault="00646E46" w:rsidP="00C5281F">
      <w:pPr>
        <w:pStyle w:val="Heading2"/>
      </w:pPr>
      <w:bookmarkStart w:id="45" w:name="_Toc257200869"/>
      <w:bookmarkStart w:id="46" w:name="_Toc258418362"/>
      <w:bookmarkStart w:id="47" w:name="_Toc263761469"/>
      <w:bookmarkStart w:id="48" w:name="_Toc525728074"/>
      <w:bookmarkStart w:id="49" w:name="_Toc51322524"/>
      <w:r w:rsidRPr="00827092">
        <w:t>Tare Weight</w:t>
      </w:r>
      <w:bookmarkEnd w:id="45"/>
      <w:bookmarkEnd w:id="46"/>
      <w:bookmarkEnd w:id="47"/>
      <w:bookmarkEnd w:id="48"/>
      <w:bookmarkEnd w:id="49"/>
    </w:p>
    <w:p w14:paraId="2D238CFD" w14:textId="77777777" w:rsidR="00646E46" w:rsidRPr="00827092" w:rsidRDefault="00646E46" w:rsidP="00C5281F">
      <w:r w:rsidRPr="00827092">
        <w:t xml:space="preserve">When determining the tare weight of </w:t>
      </w:r>
      <w:proofErr w:type="gramStart"/>
      <w:r w:rsidRPr="00827092">
        <w:t xml:space="preserve">a </w:t>
      </w:r>
      <w:proofErr w:type="spellStart"/>
      <w:r w:rsidRPr="00827092">
        <w:t>prepackage</w:t>
      </w:r>
      <w:proofErr w:type="spellEnd"/>
      <w:proofErr w:type="gramEnd"/>
      <w:r w:rsidRPr="00827092">
        <w:t xml:space="preserve">, it is desirable to utilise non-destructive tests where practical and open the least number of </w:t>
      </w:r>
      <w:proofErr w:type="spellStart"/>
      <w:r w:rsidRPr="00827092">
        <w:t>prepackages</w:t>
      </w:r>
      <w:proofErr w:type="spellEnd"/>
      <w:r w:rsidRPr="00827092">
        <w:t xml:space="preserve"> required to satisfy the test procedures. For this reason, it is recommended the unused tare method be used whenever possible.</w:t>
      </w:r>
    </w:p>
    <w:p w14:paraId="47E497CE" w14:textId="77777777" w:rsidR="00646E46" w:rsidRPr="00827092" w:rsidRDefault="00646E46" w:rsidP="00C5281F">
      <w:r w:rsidRPr="00827092">
        <w:t xml:space="preserve">When calculating the tare weight, check all packing material in the sample to ensure the packaging is the same and does not vary in size or composition between packages being inspected. </w:t>
      </w:r>
    </w:p>
    <w:p w14:paraId="27A0A822" w14:textId="77777777" w:rsidR="00646E46" w:rsidRPr="00827092" w:rsidRDefault="00646E46" w:rsidP="00C5281F">
      <w:r w:rsidRPr="00827092">
        <w:t xml:space="preserve">Five tare weights shall be obtained. </w:t>
      </w:r>
    </w:p>
    <w:p w14:paraId="595EE236" w14:textId="0C9E4630" w:rsidR="00646E46" w:rsidRPr="00B77EF1" w:rsidRDefault="00646E46" w:rsidP="00C5281F">
      <w:pPr>
        <w:ind w:left="709" w:hanging="709"/>
        <w:rPr>
          <w:szCs w:val="18"/>
        </w:rPr>
      </w:pPr>
      <w:r w:rsidRPr="00B77EF1">
        <w:rPr>
          <w:szCs w:val="18"/>
        </w:rPr>
        <w:t xml:space="preserve">Note: </w:t>
      </w:r>
      <w:r w:rsidR="00616BFC" w:rsidRPr="00B77EF1">
        <w:rPr>
          <w:szCs w:val="18"/>
        </w:rPr>
        <w:tab/>
      </w:r>
      <w:r w:rsidRPr="00B77EF1">
        <w:rPr>
          <w:szCs w:val="18"/>
        </w:rPr>
        <w:t xml:space="preserve">The tare weight may be determined before or after determining the gross mass of </w:t>
      </w:r>
      <w:proofErr w:type="gramStart"/>
      <w:r w:rsidRPr="00B77EF1">
        <w:rPr>
          <w:szCs w:val="18"/>
        </w:rPr>
        <w:t xml:space="preserve">the </w:t>
      </w:r>
      <w:proofErr w:type="spellStart"/>
      <w:r w:rsidRPr="00B77EF1">
        <w:rPr>
          <w:szCs w:val="18"/>
        </w:rPr>
        <w:t>prepackage</w:t>
      </w:r>
      <w:proofErr w:type="spellEnd"/>
      <w:proofErr w:type="gramEnd"/>
      <w:r w:rsidRPr="00B77EF1">
        <w:rPr>
          <w:szCs w:val="18"/>
        </w:rPr>
        <w:t xml:space="preserve">. This timing will impact on whether a gross weight will be required to be determined in clause 6.2.2. </w:t>
      </w:r>
    </w:p>
    <w:p w14:paraId="5765984D" w14:textId="77777777" w:rsidR="00646E46" w:rsidRPr="00827092" w:rsidRDefault="00646E46" w:rsidP="00C5281F">
      <w:pPr>
        <w:pStyle w:val="Heading3"/>
      </w:pPr>
      <w:r w:rsidRPr="00827092">
        <w:t>Unused Tare</w:t>
      </w:r>
    </w:p>
    <w:p w14:paraId="6F90A1BA" w14:textId="77777777" w:rsidR="00646E46" w:rsidRPr="00827092" w:rsidRDefault="00646E46" w:rsidP="00C5281F">
      <w:pPr>
        <w:rPr>
          <w:rFonts w:cs="Arial"/>
          <w:szCs w:val="20"/>
        </w:rPr>
      </w:pPr>
      <w:r w:rsidRPr="00827092">
        <w:rPr>
          <w:rFonts w:cs="Arial"/>
          <w:szCs w:val="20"/>
        </w:rPr>
        <w:t>An unused tare is determined at the place of packing where the unused packaging material is available for testing.</w:t>
      </w:r>
    </w:p>
    <w:p w14:paraId="1A996205" w14:textId="77777777" w:rsidR="00646E46" w:rsidRPr="00827092" w:rsidRDefault="00646E46" w:rsidP="00C5281F">
      <w:pPr>
        <w:pStyle w:val="List"/>
        <w:numPr>
          <w:ilvl w:val="0"/>
          <w:numId w:val="77"/>
        </w:numPr>
        <w:spacing w:before="0" w:line="276" w:lineRule="auto"/>
        <w:contextualSpacing/>
      </w:pPr>
      <w:r w:rsidRPr="00827092">
        <w:t>Test the control instrument (see clause 6.1.2).</w:t>
      </w:r>
    </w:p>
    <w:p w14:paraId="095220A1" w14:textId="77777777" w:rsidR="00646E46" w:rsidRPr="00827092" w:rsidRDefault="00646E46" w:rsidP="00C5281F">
      <w:pPr>
        <w:pStyle w:val="List"/>
        <w:numPr>
          <w:ilvl w:val="0"/>
          <w:numId w:val="46"/>
        </w:numPr>
        <w:spacing w:before="0" w:line="276" w:lineRule="auto"/>
        <w:contextualSpacing/>
      </w:pPr>
      <w:r w:rsidRPr="00827092">
        <w:t xml:space="preserve">Select the packing material used to make one </w:t>
      </w:r>
      <w:proofErr w:type="spellStart"/>
      <w:r w:rsidRPr="00827092">
        <w:t>prepackage</w:t>
      </w:r>
      <w:proofErr w:type="spellEnd"/>
      <w:r w:rsidRPr="00827092">
        <w:t xml:space="preserve"> from the available stocks.</w:t>
      </w:r>
    </w:p>
    <w:p w14:paraId="2EBA668E" w14:textId="77777777" w:rsidR="00646E46" w:rsidRPr="00827092" w:rsidRDefault="00646E46" w:rsidP="00C5281F">
      <w:pPr>
        <w:pStyle w:val="List"/>
        <w:numPr>
          <w:ilvl w:val="0"/>
          <w:numId w:val="46"/>
        </w:numPr>
        <w:spacing w:before="0" w:line="276" w:lineRule="auto"/>
        <w:contextualSpacing/>
      </w:pPr>
      <w:r w:rsidRPr="00827092">
        <w:t>Zero the control instrument.</w:t>
      </w:r>
    </w:p>
    <w:p w14:paraId="3FFD138D" w14:textId="77777777" w:rsidR="00646E46" w:rsidRPr="00827092" w:rsidRDefault="00646E46" w:rsidP="00C5281F">
      <w:pPr>
        <w:pStyle w:val="List"/>
        <w:numPr>
          <w:ilvl w:val="0"/>
          <w:numId w:val="46"/>
        </w:numPr>
        <w:spacing w:before="0" w:line="276" w:lineRule="auto"/>
        <w:contextualSpacing/>
      </w:pPr>
      <w:r w:rsidRPr="00827092">
        <w:t>Place the packing material on the control instrument and record the unused tare.</w:t>
      </w:r>
    </w:p>
    <w:p w14:paraId="6AE3EA60" w14:textId="77777777" w:rsidR="00646E46" w:rsidRPr="00827092" w:rsidRDefault="00646E46" w:rsidP="00C5281F">
      <w:pPr>
        <w:pStyle w:val="List"/>
        <w:numPr>
          <w:ilvl w:val="0"/>
          <w:numId w:val="46"/>
        </w:numPr>
        <w:spacing w:before="0" w:line="276" w:lineRule="auto"/>
        <w:contextualSpacing/>
      </w:pPr>
      <w:r w:rsidRPr="00827092">
        <w:t>Repeat steps 2 to 4 four more times.</w:t>
      </w:r>
    </w:p>
    <w:p w14:paraId="44A36321" w14:textId="77777777" w:rsidR="00646E46" w:rsidRPr="00827092" w:rsidRDefault="00646E46" w:rsidP="00C5281F">
      <w:pPr>
        <w:pStyle w:val="Heading3"/>
      </w:pPr>
      <w:r w:rsidRPr="00827092">
        <w:t>Used Tare</w:t>
      </w:r>
    </w:p>
    <w:p w14:paraId="4B1EC560" w14:textId="07C2057C" w:rsidR="00646E46" w:rsidRPr="00827092" w:rsidRDefault="00646E46" w:rsidP="00C5281F">
      <w:pPr>
        <w:rPr>
          <w:rFonts w:eastAsia="MS Mincho" w:cs="Arial"/>
          <w:szCs w:val="20"/>
        </w:rPr>
      </w:pPr>
      <w:r w:rsidRPr="00827092">
        <w:rPr>
          <w:rFonts w:eastAsia="MS Mincho" w:cs="Arial"/>
          <w:szCs w:val="20"/>
        </w:rPr>
        <w:t>A used tare is performed when access to unused packing material is unavailable. For this method the gross weight of the package must first be established in accordance with 7.1</w:t>
      </w:r>
      <w:r w:rsidR="00A961DC">
        <w:rPr>
          <w:rFonts w:eastAsia="MS Mincho" w:cs="Arial"/>
          <w:szCs w:val="20"/>
        </w:rPr>
        <w:t>.</w:t>
      </w:r>
    </w:p>
    <w:p w14:paraId="7686CC4A" w14:textId="77777777" w:rsidR="00646E46" w:rsidRPr="00827092" w:rsidRDefault="00646E46" w:rsidP="00C5281F">
      <w:pPr>
        <w:pStyle w:val="List"/>
        <w:numPr>
          <w:ilvl w:val="0"/>
          <w:numId w:val="78"/>
        </w:numPr>
        <w:spacing w:before="0" w:line="276" w:lineRule="auto"/>
        <w:contextualSpacing/>
      </w:pPr>
      <w:r w:rsidRPr="00827092">
        <w:t>Test the control instrument (see clause 6.1.2).</w:t>
      </w:r>
    </w:p>
    <w:p w14:paraId="2C58199C" w14:textId="77777777" w:rsidR="00646E46" w:rsidRPr="00827092" w:rsidRDefault="00646E46" w:rsidP="00C5281F">
      <w:pPr>
        <w:pStyle w:val="List"/>
        <w:numPr>
          <w:ilvl w:val="0"/>
          <w:numId w:val="54"/>
        </w:numPr>
        <w:spacing w:before="0" w:line="276" w:lineRule="auto"/>
        <w:contextualSpacing/>
        <w:rPr>
          <w:rFonts w:eastAsia="MS Mincho"/>
        </w:rPr>
      </w:pPr>
      <w:r w:rsidRPr="00827092">
        <w:rPr>
          <w:rFonts w:eastAsia="MS Mincho"/>
        </w:rPr>
        <w:t xml:space="preserve">Select </w:t>
      </w:r>
      <w:proofErr w:type="gramStart"/>
      <w:r w:rsidRPr="00827092">
        <w:rPr>
          <w:rFonts w:eastAsia="MS Mincho"/>
        </w:rPr>
        <w:t xml:space="preserve">a </w:t>
      </w:r>
      <w:proofErr w:type="spellStart"/>
      <w:r w:rsidRPr="00827092">
        <w:rPr>
          <w:rFonts w:eastAsia="MS Mincho"/>
        </w:rPr>
        <w:t>prepackage</w:t>
      </w:r>
      <w:proofErr w:type="spellEnd"/>
      <w:proofErr w:type="gramEnd"/>
      <w:r w:rsidRPr="00827092">
        <w:rPr>
          <w:rFonts w:eastAsia="MS Mincho"/>
        </w:rPr>
        <w:t xml:space="preserve"> from the available stocks.</w:t>
      </w:r>
    </w:p>
    <w:p w14:paraId="4ADB50B6" w14:textId="3EB8F83C" w:rsidR="00646E46" w:rsidRPr="00827092" w:rsidRDefault="00646E46" w:rsidP="00C5281F">
      <w:pPr>
        <w:pStyle w:val="List"/>
        <w:numPr>
          <w:ilvl w:val="0"/>
          <w:numId w:val="54"/>
        </w:numPr>
        <w:spacing w:before="0" w:line="276" w:lineRule="auto"/>
        <w:contextualSpacing/>
        <w:rPr>
          <w:rFonts w:eastAsia="MS Mincho"/>
        </w:rPr>
      </w:pPr>
      <w:r w:rsidRPr="00827092">
        <w:rPr>
          <w:rFonts w:eastAsia="MS Mincho"/>
        </w:rPr>
        <w:t xml:space="preserve">If applicable zero the control instrument and record the gross mass of </w:t>
      </w:r>
      <w:proofErr w:type="gramStart"/>
      <w:r w:rsidRPr="00827092">
        <w:rPr>
          <w:rFonts w:eastAsia="MS Mincho"/>
        </w:rPr>
        <w:t xml:space="preserve">the </w:t>
      </w:r>
      <w:proofErr w:type="spellStart"/>
      <w:r w:rsidRPr="00827092">
        <w:rPr>
          <w:rFonts w:eastAsia="MS Mincho"/>
        </w:rPr>
        <w:t>prepackage</w:t>
      </w:r>
      <w:proofErr w:type="spellEnd"/>
      <w:proofErr w:type="gramEnd"/>
      <w:r w:rsidR="00F2613C">
        <w:rPr>
          <w:rFonts w:eastAsia="MS Mincho"/>
        </w:rPr>
        <w:t>.</w:t>
      </w:r>
    </w:p>
    <w:p w14:paraId="5AB42431" w14:textId="77777777" w:rsidR="00646E46" w:rsidRPr="00827092" w:rsidRDefault="00646E46" w:rsidP="00C5281F">
      <w:pPr>
        <w:pStyle w:val="List"/>
        <w:numPr>
          <w:ilvl w:val="0"/>
          <w:numId w:val="54"/>
        </w:numPr>
        <w:spacing w:before="0" w:line="276" w:lineRule="auto"/>
        <w:contextualSpacing/>
      </w:pPr>
      <w:r w:rsidRPr="00827092">
        <w:t>Remove the contents from the packing material.</w:t>
      </w:r>
    </w:p>
    <w:p w14:paraId="4BDD4FFB" w14:textId="77777777" w:rsidR="00646E46" w:rsidRPr="00827092" w:rsidRDefault="00646E46" w:rsidP="00C5281F">
      <w:pPr>
        <w:pStyle w:val="List"/>
        <w:numPr>
          <w:ilvl w:val="0"/>
          <w:numId w:val="54"/>
        </w:numPr>
        <w:spacing w:before="0" w:line="276" w:lineRule="auto"/>
        <w:contextualSpacing/>
        <w:rPr>
          <w:rFonts w:eastAsia="MS Mincho"/>
        </w:rPr>
      </w:pPr>
      <w:r w:rsidRPr="00827092">
        <w:rPr>
          <w:rFonts w:eastAsia="MS Mincho"/>
        </w:rPr>
        <w:t>Clean and dry all packing material.</w:t>
      </w:r>
    </w:p>
    <w:p w14:paraId="04522468" w14:textId="77777777" w:rsidR="00646E46" w:rsidRPr="00827092" w:rsidRDefault="00646E46" w:rsidP="00C5281F">
      <w:pPr>
        <w:pStyle w:val="List"/>
        <w:numPr>
          <w:ilvl w:val="0"/>
          <w:numId w:val="54"/>
        </w:numPr>
        <w:spacing w:before="0" w:line="276" w:lineRule="auto"/>
        <w:contextualSpacing/>
        <w:rPr>
          <w:rFonts w:eastAsia="MS Mincho"/>
        </w:rPr>
      </w:pPr>
      <w:r w:rsidRPr="00827092">
        <w:rPr>
          <w:rFonts w:eastAsia="MS Mincho"/>
        </w:rPr>
        <w:t>Zero the control instrument.</w:t>
      </w:r>
    </w:p>
    <w:p w14:paraId="5E4B638D" w14:textId="77777777" w:rsidR="00646E46" w:rsidRPr="00827092" w:rsidRDefault="00646E46" w:rsidP="00C5281F">
      <w:pPr>
        <w:pStyle w:val="List"/>
        <w:numPr>
          <w:ilvl w:val="0"/>
          <w:numId w:val="54"/>
        </w:numPr>
        <w:spacing w:before="0" w:line="276" w:lineRule="auto"/>
        <w:contextualSpacing/>
      </w:pPr>
      <w:r w:rsidRPr="00827092">
        <w:t>Place the packing material on the control instrument and record the used tare.</w:t>
      </w:r>
    </w:p>
    <w:p w14:paraId="0D36F3CA" w14:textId="19246A08" w:rsidR="00646E46" w:rsidRPr="00827092" w:rsidRDefault="00646E46" w:rsidP="00C5281F">
      <w:pPr>
        <w:pStyle w:val="List"/>
        <w:numPr>
          <w:ilvl w:val="0"/>
          <w:numId w:val="54"/>
        </w:numPr>
        <w:spacing w:before="0" w:line="276" w:lineRule="auto"/>
        <w:contextualSpacing/>
      </w:pPr>
      <w:r w:rsidRPr="00827092">
        <w:rPr>
          <w:rFonts w:eastAsia="MS Mincho"/>
        </w:rPr>
        <w:t>Repeat steps 2 to 7</w:t>
      </w:r>
      <w:r w:rsidRPr="00827092">
        <w:t xml:space="preserve"> four more time</w:t>
      </w:r>
      <w:r w:rsidRPr="00827092">
        <w:rPr>
          <w:rFonts w:eastAsia="MS Mincho"/>
        </w:rPr>
        <w:t>s</w:t>
      </w:r>
      <w:r w:rsidR="00E7518A" w:rsidRPr="00E7518A">
        <w:rPr>
          <w:rFonts w:eastAsia="MS Mincho"/>
        </w:rPr>
        <w:t>.</w:t>
      </w:r>
    </w:p>
    <w:p w14:paraId="4FCBBAEC" w14:textId="77777777" w:rsidR="00646E46" w:rsidRPr="00827092" w:rsidRDefault="00646E46" w:rsidP="00C5281F">
      <w:pPr>
        <w:pStyle w:val="Heading3"/>
      </w:pPr>
      <w:r w:rsidRPr="00827092">
        <w:t>Tare Validation</w:t>
      </w:r>
    </w:p>
    <w:p w14:paraId="55CEE2AC" w14:textId="77777777" w:rsidR="00646E46" w:rsidRPr="00A969E9" w:rsidRDefault="00646E46" w:rsidP="00C5281F">
      <w:bookmarkStart w:id="50" w:name="_Toc251154752"/>
      <w:bookmarkStart w:id="51" w:name="_Toc251155465"/>
      <w:r w:rsidRPr="00827092">
        <w:t xml:space="preserve">The number </w:t>
      </w:r>
      <w:r w:rsidRPr="00A969E9">
        <w:t>of tares required for testing depends on the consistency of the tares.</w:t>
      </w:r>
    </w:p>
    <w:p w14:paraId="7CDAD2BF" w14:textId="61EE4483" w:rsidR="00646E46" w:rsidRPr="00A969E9" w:rsidRDefault="006373AC" w:rsidP="00C5281F">
      <w:pPr>
        <w:pStyle w:val="ListBullet"/>
        <w:spacing w:after="120"/>
        <w:ind w:left="850" w:hanging="425"/>
        <w:contextualSpacing/>
      </w:pPr>
      <w:proofErr w:type="gramStart"/>
      <w:r w:rsidRPr="00A969E9">
        <w:t>i</w:t>
      </w:r>
      <w:r w:rsidR="00646E46" w:rsidRPr="00A969E9">
        <w:t>f</w:t>
      </w:r>
      <w:proofErr w:type="gramEnd"/>
      <w:r w:rsidR="00646E46" w:rsidRPr="00A969E9">
        <w:t xml:space="preserve"> the range of tare values is equal to or less than 0.2% </w:t>
      </w:r>
      <w:proofErr w:type="spellStart"/>
      <w:r w:rsidR="00646E46" w:rsidRPr="00A969E9">
        <w:rPr>
          <w:i/>
        </w:rPr>
        <w:t>Q</w:t>
      </w:r>
      <w:r w:rsidR="00646E46" w:rsidRPr="00A969E9">
        <w:rPr>
          <w:i/>
          <w:vertAlign w:val="subscript"/>
        </w:rPr>
        <w:t>n</w:t>
      </w:r>
      <w:proofErr w:type="spellEnd"/>
      <w:r w:rsidR="00646E46" w:rsidRPr="00A969E9">
        <w:rPr>
          <w:i/>
          <w:vertAlign w:val="subscript"/>
        </w:rPr>
        <w:t>,</w:t>
      </w:r>
      <w:r w:rsidR="00646E46" w:rsidRPr="00A969E9">
        <w:t xml:space="preserve"> take the smallest value as the tare. These tares are </w:t>
      </w:r>
      <w:r w:rsidR="00A969E9" w:rsidRPr="00A969E9">
        <w:t>referred to as consistent tares; or</w:t>
      </w:r>
    </w:p>
    <w:p w14:paraId="71D3E9A9" w14:textId="1B17F67B" w:rsidR="00646E46" w:rsidRPr="00827092" w:rsidRDefault="006373AC" w:rsidP="00C5281F">
      <w:pPr>
        <w:pStyle w:val="ListBullet"/>
        <w:spacing w:after="120"/>
        <w:ind w:left="850" w:hanging="425"/>
        <w:contextualSpacing/>
      </w:pPr>
      <w:proofErr w:type="gramStart"/>
      <w:r w:rsidRPr="00A969E9">
        <w:t>i</w:t>
      </w:r>
      <w:r w:rsidR="00646E46" w:rsidRPr="00A969E9">
        <w:t>f</w:t>
      </w:r>
      <w:proofErr w:type="gramEnd"/>
      <w:r w:rsidR="00646E46" w:rsidRPr="00A969E9">
        <w:t xml:space="preserve"> the range of tare values is greater than 0.2% </w:t>
      </w:r>
      <w:proofErr w:type="spellStart"/>
      <w:r w:rsidR="00646E46" w:rsidRPr="00A969E9">
        <w:rPr>
          <w:i/>
        </w:rPr>
        <w:t>Q</w:t>
      </w:r>
      <w:r w:rsidR="00646E46" w:rsidRPr="00A969E9">
        <w:rPr>
          <w:i/>
          <w:vertAlign w:val="subscript"/>
        </w:rPr>
        <w:t>n</w:t>
      </w:r>
      <w:proofErr w:type="spellEnd"/>
      <w:r w:rsidR="00646E46" w:rsidRPr="00A969E9">
        <w:t>, individual tare values must be obtained using the used tare method described in 6.2.2. These tares are refe</w:t>
      </w:r>
      <w:r w:rsidR="00646E46" w:rsidRPr="00827092">
        <w:t>rred to as inconsistent tares.</w:t>
      </w:r>
    </w:p>
    <w:p w14:paraId="69B7F765" w14:textId="0264CB48" w:rsidR="00646E46" w:rsidRPr="00B77EF1" w:rsidRDefault="00646E46" w:rsidP="00C5281F">
      <w:pPr>
        <w:pStyle w:val="Notes"/>
        <w:spacing w:after="120"/>
        <w:rPr>
          <w:sz w:val="20"/>
        </w:rPr>
      </w:pPr>
      <w:r w:rsidRPr="00B77EF1">
        <w:rPr>
          <w:sz w:val="20"/>
        </w:rPr>
        <w:t>Note:</w:t>
      </w:r>
      <w:r w:rsidRPr="00B77EF1">
        <w:rPr>
          <w:sz w:val="20"/>
        </w:rPr>
        <w:tab/>
        <w:t>When products are sold by volume use the density figure determined in clause 7.3 step 1</w:t>
      </w:r>
      <w:r w:rsidR="00D67A6C" w:rsidRPr="00B77EF1">
        <w:rPr>
          <w:sz w:val="20"/>
        </w:rPr>
        <w:t>6</w:t>
      </w:r>
      <w:r w:rsidRPr="00B77EF1">
        <w:rPr>
          <w:sz w:val="20"/>
        </w:rPr>
        <w:t xml:space="preserve"> to calculate the weight of </w:t>
      </w:r>
      <w:proofErr w:type="spellStart"/>
      <w:r w:rsidRPr="00B77EF1">
        <w:rPr>
          <w:i/>
          <w:sz w:val="20"/>
        </w:rPr>
        <w:t>Q</w:t>
      </w:r>
      <w:r w:rsidRPr="00B77EF1">
        <w:rPr>
          <w:i/>
          <w:sz w:val="20"/>
          <w:vertAlign w:val="subscript"/>
        </w:rPr>
        <w:t>n</w:t>
      </w:r>
      <w:proofErr w:type="spellEnd"/>
      <w:r w:rsidRPr="00B77EF1">
        <w:rPr>
          <w:sz w:val="20"/>
        </w:rPr>
        <w:t xml:space="preserve"> and use this figure during </w:t>
      </w:r>
      <w:r w:rsidRPr="00B77EF1">
        <w:rPr>
          <w:i/>
          <w:sz w:val="20"/>
        </w:rPr>
        <w:t>tare</w:t>
      </w:r>
      <w:r w:rsidRPr="00B77EF1">
        <w:rPr>
          <w:sz w:val="20"/>
        </w:rPr>
        <w:t xml:space="preserve"> validation.</w:t>
      </w:r>
    </w:p>
    <w:p w14:paraId="0BDB03D6" w14:textId="77777777" w:rsidR="00CE3CE4" w:rsidRDefault="00CE3CE4">
      <w:pPr>
        <w:spacing w:after="200"/>
        <w:rPr>
          <w:rFonts w:asciiTheme="majorHAnsi" w:eastAsiaTheme="majorEastAsia" w:hAnsiTheme="majorHAnsi" w:cstheme="majorBidi"/>
          <w:b/>
          <w:bCs/>
          <w:color w:val="7C1222" w:themeColor="accent1" w:themeShade="BF"/>
          <w:sz w:val="28"/>
          <w:szCs w:val="28"/>
        </w:rPr>
      </w:pPr>
      <w:bookmarkStart w:id="52" w:name="_Toc251154680"/>
      <w:bookmarkStart w:id="53" w:name="_Toc251154755"/>
      <w:bookmarkStart w:id="54" w:name="_Toc251155468"/>
      <w:bookmarkStart w:id="55" w:name="_Toc257200871"/>
      <w:bookmarkStart w:id="56" w:name="_Toc258418364"/>
      <w:bookmarkStart w:id="57" w:name="_Toc263761470"/>
      <w:bookmarkStart w:id="58" w:name="_Toc265488893"/>
      <w:bookmarkStart w:id="59" w:name="_Toc525728075"/>
      <w:bookmarkEnd w:id="50"/>
      <w:bookmarkEnd w:id="51"/>
      <w:r>
        <w:br w:type="page"/>
      </w:r>
    </w:p>
    <w:p w14:paraId="565A9C69" w14:textId="05DD0A26" w:rsidR="00646E46" w:rsidRPr="00827092" w:rsidRDefault="00646E46" w:rsidP="00C5281F">
      <w:pPr>
        <w:pStyle w:val="Heading1"/>
      </w:pPr>
      <w:bookmarkStart w:id="60" w:name="_Toc51322525"/>
      <w:r w:rsidRPr="00827092">
        <w:lastRenderedPageBreak/>
        <w:t>Test Procedures</w:t>
      </w:r>
      <w:bookmarkEnd w:id="52"/>
      <w:bookmarkEnd w:id="53"/>
      <w:bookmarkEnd w:id="54"/>
      <w:bookmarkEnd w:id="55"/>
      <w:bookmarkEnd w:id="56"/>
      <w:bookmarkEnd w:id="57"/>
      <w:bookmarkEnd w:id="58"/>
      <w:bookmarkEnd w:id="59"/>
      <w:bookmarkEnd w:id="60"/>
    </w:p>
    <w:p w14:paraId="6D2F4B0C" w14:textId="77777777" w:rsidR="00646E46" w:rsidRPr="00827092" w:rsidRDefault="00646E46" w:rsidP="00C5281F">
      <w:r w:rsidRPr="00827092">
        <w:t xml:space="preserve">This section describes the test procedures for determining the actual net quantity of a </w:t>
      </w:r>
      <w:proofErr w:type="spellStart"/>
      <w:r w:rsidRPr="00827092">
        <w:t>prepackaged</w:t>
      </w:r>
      <w:proofErr w:type="spellEnd"/>
      <w:r w:rsidRPr="00827092">
        <w:t xml:space="preserve"> product.</w:t>
      </w:r>
    </w:p>
    <w:p w14:paraId="4A5F0292" w14:textId="77777777" w:rsidR="00646E46" w:rsidRPr="00827092" w:rsidRDefault="00646E46" w:rsidP="00C5281F">
      <w:pPr>
        <w:rPr>
          <w:rFonts w:eastAsia="MS Mincho"/>
        </w:rPr>
      </w:pPr>
      <w:r w:rsidRPr="00827092">
        <w:t xml:space="preserve">Ensure each </w:t>
      </w:r>
      <w:proofErr w:type="spellStart"/>
      <w:r w:rsidRPr="00827092">
        <w:t>prepackage</w:t>
      </w:r>
      <w:proofErr w:type="spellEnd"/>
      <w:r w:rsidRPr="00827092">
        <w:t xml:space="preserve"> being tested is identified by a unique identification number, prior to conducting any of the tests detailed below.</w:t>
      </w:r>
    </w:p>
    <w:p w14:paraId="39F27494" w14:textId="77777777" w:rsidR="00646E46" w:rsidRPr="00827092" w:rsidRDefault="00646E46" w:rsidP="00C5281F">
      <w:pPr>
        <w:pStyle w:val="Heading2"/>
      </w:pPr>
      <w:bookmarkStart w:id="61" w:name="_Toc263761817"/>
      <w:bookmarkStart w:id="62" w:name="_Toc263761937"/>
      <w:bookmarkStart w:id="63" w:name="_Toc263762085"/>
      <w:bookmarkStart w:id="64" w:name="_Toc263762107"/>
      <w:bookmarkStart w:id="65" w:name="_Toc263763521"/>
      <w:bookmarkStart w:id="66" w:name="_Toc263763548"/>
      <w:bookmarkStart w:id="67" w:name="_Toc263763572"/>
      <w:bookmarkStart w:id="68" w:name="_Toc263770632"/>
      <w:bookmarkStart w:id="69" w:name="_Toc263770670"/>
      <w:bookmarkStart w:id="70" w:name="_Toc263770856"/>
      <w:bookmarkStart w:id="71" w:name="_Toc263770889"/>
      <w:bookmarkStart w:id="72" w:name="_Toc263770922"/>
      <w:bookmarkStart w:id="73" w:name="_Toc263770955"/>
      <w:bookmarkStart w:id="74" w:name="_Toc263770988"/>
      <w:bookmarkStart w:id="75" w:name="_Toc263774540"/>
      <w:bookmarkStart w:id="76" w:name="_Toc263774735"/>
      <w:bookmarkStart w:id="77" w:name="_Toc263774783"/>
      <w:bookmarkStart w:id="78" w:name="_Toc263774815"/>
      <w:bookmarkStart w:id="79" w:name="_Toc263774847"/>
      <w:bookmarkStart w:id="80" w:name="_Toc263774986"/>
      <w:bookmarkStart w:id="81" w:name="_Toc263775019"/>
      <w:bookmarkStart w:id="82" w:name="_Toc263775052"/>
      <w:bookmarkStart w:id="83" w:name="_Toc263775085"/>
      <w:bookmarkStart w:id="84" w:name="_Toc263775118"/>
      <w:bookmarkStart w:id="85" w:name="_Toc263775151"/>
      <w:bookmarkStart w:id="86" w:name="_Toc263775184"/>
      <w:bookmarkStart w:id="87" w:name="_Toc263835348"/>
      <w:bookmarkStart w:id="88" w:name="_Toc263846505"/>
      <w:bookmarkStart w:id="89" w:name="_Toc265067279"/>
      <w:bookmarkStart w:id="90" w:name="_Toc265067536"/>
      <w:bookmarkStart w:id="91" w:name="_Toc265067704"/>
      <w:bookmarkStart w:id="92" w:name="_Toc263761819"/>
      <w:bookmarkStart w:id="93" w:name="_Toc263761939"/>
      <w:bookmarkStart w:id="94" w:name="_Toc263762087"/>
      <w:bookmarkStart w:id="95" w:name="_Toc263762109"/>
      <w:bookmarkStart w:id="96" w:name="_Toc263763523"/>
      <w:bookmarkStart w:id="97" w:name="_Toc263763550"/>
      <w:bookmarkStart w:id="98" w:name="_Toc263763574"/>
      <w:bookmarkStart w:id="99" w:name="_Toc263770634"/>
      <w:bookmarkStart w:id="100" w:name="_Toc263770672"/>
      <w:bookmarkStart w:id="101" w:name="_Toc263770858"/>
      <w:bookmarkStart w:id="102" w:name="_Toc263770891"/>
      <w:bookmarkStart w:id="103" w:name="_Toc263770924"/>
      <w:bookmarkStart w:id="104" w:name="_Toc263770957"/>
      <w:bookmarkStart w:id="105" w:name="_Toc263770990"/>
      <w:bookmarkStart w:id="106" w:name="_Toc263774542"/>
      <w:bookmarkStart w:id="107" w:name="_Toc263774737"/>
      <w:bookmarkStart w:id="108" w:name="_Toc263774785"/>
      <w:bookmarkStart w:id="109" w:name="_Toc263774817"/>
      <w:bookmarkStart w:id="110" w:name="_Toc263774849"/>
      <w:bookmarkStart w:id="111" w:name="_Toc263774988"/>
      <w:bookmarkStart w:id="112" w:name="_Toc263775021"/>
      <w:bookmarkStart w:id="113" w:name="_Toc263775054"/>
      <w:bookmarkStart w:id="114" w:name="_Toc263775087"/>
      <w:bookmarkStart w:id="115" w:name="_Toc263775120"/>
      <w:bookmarkStart w:id="116" w:name="_Toc263775153"/>
      <w:bookmarkStart w:id="117" w:name="_Toc263775186"/>
      <w:bookmarkStart w:id="118" w:name="_Toc263835350"/>
      <w:bookmarkStart w:id="119" w:name="_Toc263846507"/>
      <w:bookmarkStart w:id="120" w:name="_Toc265067281"/>
      <w:bookmarkStart w:id="121" w:name="_Toc265067538"/>
      <w:bookmarkStart w:id="122" w:name="_Toc265067706"/>
      <w:bookmarkStart w:id="123" w:name="_Toc263761471"/>
      <w:bookmarkStart w:id="124" w:name="_Toc525728076"/>
      <w:bookmarkStart w:id="125" w:name="_Toc51322526"/>
      <w:bookmarkStart w:id="126" w:name="_Toc251154756"/>
      <w:bookmarkStart w:id="127" w:name="_Toc251155469"/>
      <w:bookmarkStart w:id="128" w:name="_Toc25720087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27092">
        <w:t>Gravimetric Mass Method</w:t>
      </w:r>
      <w:bookmarkEnd w:id="123"/>
      <w:bookmarkEnd w:id="124"/>
      <w:bookmarkEnd w:id="125"/>
    </w:p>
    <w:p w14:paraId="256F2DEE" w14:textId="34392DB2" w:rsidR="00646E46" w:rsidRPr="00827092" w:rsidRDefault="00646E46" w:rsidP="00C5281F">
      <w:r w:rsidRPr="00827092">
        <w:t xml:space="preserve">This method is used to determine the actual contents of a </w:t>
      </w:r>
      <w:proofErr w:type="spellStart"/>
      <w:r w:rsidRPr="00827092">
        <w:t>prepackaged</w:t>
      </w:r>
      <w:proofErr w:type="spellEnd"/>
      <w:r w:rsidRPr="00827092">
        <w:t xml:space="preserve"> product with a quantity statement in units of mass. The specific method to be used (7.1.1 or 7.1.2) depends on</w:t>
      </w:r>
      <w:r w:rsidR="00482F91">
        <w:t>:</w:t>
      </w:r>
    </w:p>
    <w:p w14:paraId="3541C6F9" w14:textId="7A57D178" w:rsidR="00646E46" w:rsidRPr="00827092" w:rsidRDefault="00646E46" w:rsidP="00C5281F">
      <w:pPr>
        <w:pStyle w:val="ListBullet"/>
        <w:spacing w:after="120"/>
        <w:ind w:left="850" w:hanging="425"/>
        <w:contextualSpacing/>
      </w:pPr>
      <w:r w:rsidRPr="00827092">
        <w:t xml:space="preserve">consistent tare i.e. the range of tare values is equal to or less than 0.2% </w:t>
      </w:r>
      <w:proofErr w:type="spellStart"/>
      <w:r w:rsidR="00727310" w:rsidRPr="00A969E9">
        <w:rPr>
          <w:i/>
        </w:rPr>
        <w:t>Q</w:t>
      </w:r>
      <w:r w:rsidR="00727310" w:rsidRPr="00A969E9">
        <w:rPr>
          <w:i/>
          <w:vertAlign w:val="subscript"/>
        </w:rPr>
        <w:t>n</w:t>
      </w:r>
      <w:proofErr w:type="spellEnd"/>
      <w:r w:rsidRPr="00827092">
        <w:t>; or</w:t>
      </w:r>
    </w:p>
    <w:p w14:paraId="377B0B2F" w14:textId="5FF1E2D2" w:rsidR="00646E46" w:rsidRPr="00827092" w:rsidRDefault="00646E46" w:rsidP="00C5281F">
      <w:pPr>
        <w:pStyle w:val="ListBullet"/>
        <w:spacing w:after="120"/>
        <w:ind w:left="850" w:hanging="425"/>
        <w:contextualSpacing/>
      </w:pPr>
      <w:proofErr w:type="gramStart"/>
      <w:r w:rsidRPr="00827092">
        <w:t>inconsistent</w:t>
      </w:r>
      <w:proofErr w:type="gramEnd"/>
      <w:r w:rsidRPr="00827092">
        <w:t xml:space="preserve"> tare i.e. the range of tare values is greater than 0.2% </w:t>
      </w:r>
      <w:r w:rsidR="00727310" w:rsidRPr="00A969E9">
        <w:rPr>
          <w:i/>
        </w:rPr>
        <w:t>Q</w:t>
      </w:r>
      <w:r w:rsidR="00727310" w:rsidRPr="00A969E9">
        <w:rPr>
          <w:i/>
          <w:vertAlign w:val="subscript"/>
        </w:rPr>
        <w:t>n</w:t>
      </w:r>
      <w:r w:rsidRPr="00827092">
        <w:t>.</w:t>
      </w:r>
      <w:r w:rsidRPr="00827092" w:rsidDel="00C51748">
        <w:t xml:space="preserve"> </w:t>
      </w:r>
    </w:p>
    <w:p w14:paraId="0668E3EB" w14:textId="77777777" w:rsidR="00646E46" w:rsidRPr="00827092" w:rsidRDefault="00646E46" w:rsidP="00C5281F">
      <w:pPr>
        <w:pStyle w:val="Heading3"/>
      </w:pPr>
      <w:r w:rsidRPr="00827092">
        <w:t>Consistent Tare</w:t>
      </w:r>
    </w:p>
    <w:bookmarkEnd w:id="126"/>
    <w:bookmarkEnd w:id="127"/>
    <w:bookmarkEnd w:id="128"/>
    <w:p w14:paraId="00FC59AF" w14:textId="77777777" w:rsidR="00646E46" w:rsidRPr="00827092" w:rsidRDefault="00646E46" w:rsidP="00C5281F">
      <w:pPr>
        <w:rPr>
          <w:rFonts w:cs="Arial"/>
          <w:szCs w:val="20"/>
        </w:rPr>
      </w:pPr>
      <w:r w:rsidRPr="00827092">
        <w:rPr>
          <w:rFonts w:cs="Arial"/>
          <w:szCs w:val="20"/>
        </w:rPr>
        <w:t>This method is used for packages with a consistent tare (see clause 6.2.3).</w:t>
      </w:r>
    </w:p>
    <w:p w14:paraId="6C094199" w14:textId="77777777" w:rsidR="00646E46" w:rsidRPr="00827092" w:rsidRDefault="00646E46" w:rsidP="00C5281F">
      <w:pPr>
        <w:pStyle w:val="List"/>
        <w:numPr>
          <w:ilvl w:val="0"/>
          <w:numId w:val="80"/>
        </w:numPr>
        <w:spacing w:before="0" w:line="276" w:lineRule="auto"/>
        <w:contextualSpacing/>
      </w:pPr>
      <w:r w:rsidRPr="00827092">
        <w:t>Test the control instrument (see clause 6.1.2).</w:t>
      </w:r>
    </w:p>
    <w:p w14:paraId="3A267F2C" w14:textId="77777777" w:rsidR="00646E46" w:rsidRPr="00827092" w:rsidRDefault="00646E46" w:rsidP="00C5281F">
      <w:pPr>
        <w:pStyle w:val="List"/>
        <w:numPr>
          <w:ilvl w:val="0"/>
          <w:numId w:val="46"/>
        </w:numPr>
        <w:spacing w:before="0" w:line="276" w:lineRule="auto"/>
        <w:contextualSpacing/>
      </w:pPr>
      <w:r w:rsidRPr="00827092">
        <w:t>If the control instrument is not indicating zero, zero the instrument.</w:t>
      </w:r>
    </w:p>
    <w:p w14:paraId="71E99246" w14:textId="77777777" w:rsidR="00646E46" w:rsidRPr="00827092" w:rsidRDefault="00646E46" w:rsidP="00C5281F">
      <w:pPr>
        <w:pStyle w:val="List"/>
        <w:numPr>
          <w:ilvl w:val="0"/>
          <w:numId w:val="46"/>
        </w:numPr>
        <w:spacing w:before="0" w:line="276" w:lineRule="auto"/>
        <w:contextualSpacing/>
      </w:pPr>
      <w:r w:rsidRPr="00827092">
        <w:t xml:space="preserve">Place the unopened </w:t>
      </w:r>
      <w:proofErr w:type="spellStart"/>
      <w:r w:rsidRPr="00827092">
        <w:t>prepackage</w:t>
      </w:r>
      <w:proofErr w:type="spellEnd"/>
      <w:r w:rsidRPr="00827092">
        <w:t xml:space="preserve"> on the instrument and record the gross weight on the test report.</w:t>
      </w:r>
    </w:p>
    <w:p w14:paraId="289D78B9" w14:textId="77777777" w:rsidR="00646E46" w:rsidRPr="00827092" w:rsidRDefault="00646E46" w:rsidP="00C5281F">
      <w:pPr>
        <w:pStyle w:val="List"/>
        <w:numPr>
          <w:ilvl w:val="0"/>
          <w:numId w:val="46"/>
        </w:numPr>
        <w:spacing w:before="0" w:line="276" w:lineRule="auto"/>
        <w:contextualSpacing/>
      </w:pPr>
      <w:r w:rsidRPr="00827092">
        <w:t xml:space="preserve">Remove </w:t>
      </w:r>
      <w:proofErr w:type="gramStart"/>
      <w:r w:rsidRPr="00827092">
        <w:t xml:space="preserve">the </w:t>
      </w:r>
      <w:proofErr w:type="spellStart"/>
      <w:r w:rsidRPr="00827092">
        <w:t>prepackage</w:t>
      </w:r>
      <w:proofErr w:type="spellEnd"/>
      <w:proofErr w:type="gramEnd"/>
      <w:r w:rsidRPr="00827092">
        <w:t xml:space="preserve"> from the instrument.</w:t>
      </w:r>
    </w:p>
    <w:p w14:paraId="3C2D1D43" w14:textId="77777777" w:rsidR="00646E46" w:rsidRPr="00827092" w:rsidRDefault="00646E46" w:rsidP="00C5281F">
      <w:pPr>
        <w:pStyle w:val="List"/>
        <w:numPr>
          <w:ilvl w:val="0"/>
          <w:numId w:val="46"/>
        </w:numPr>
        <w:spacing w:before="0" w:line="276" w:lineRule="auto"/>
        <w:contextualSpacing/>
      </w:pPr>
      <w:r w:rsidRPr="00827092">
        <w:t xml:space="preserve">Repeat steps 2 to 4, for all </w:t>
      </w:r>
      <w:proofErr w:type="gramStart"/>
      <w:r w:rsidRPr="00827092">
        <w:t xml:space="preserve">the </w:t>
      </w:r>
      <w:proofErr w:type="spellStart"/>
      <w:r w:rsidRPr="00827092">
        <w:t>prepackages</w:t>
      </w:r>
      <w:proofErr w:type="spellEnd"/>
      <w:proofErr w:type="gramEnd"/>
      <w:r w:rsidRPr="00827092">
        <w:t xml:space="preserve"> in the sample.</w:t>
      </w:r>
    </w:p>
    <w:p w14:paraId="29C854D4" w14:textId="77777777" w:rsidR="00646E46" w:rsidRPr="00827092" w:rsidRDefault="00646E46" w:rsidP="00C5281F">
      <w:pPr>
        <w:pStyle w:val="List"/>
        <w:numPr>
          <w:ilvl w:val="0"/>
          <w:numId w:val="46"/>
        </w:numPr>
        <w:spacing w:before="0" w:line="276" w:lineRule="auto"/>
        <w:contextualSpacing/>
      </w:pPr>
      <w:r w:rsidRPr="00827092">
        <w:t>Re-test the control instrument (see clause 6.1.2).</w:t>
      </w:r>
    </w:p>
    <w:p w14:paraId="056B196B" w14:textId="77777777" w:rsidR="00646E46" w:rsidRPr="00827092" w:rsidRDefault="00646E46" w:rsidP="00C5281F">
      <w:pPr>
        <w:pStyle w:val="List"/>
        <w:numPr>
          <w:ilvl w:val="0"/>
          <w:numId w:val="46"/>
        </w:numPr>
        <w:spacing w:before="0" w:line="276" w:lineRule="auto"/>
        <w:contextualSpacing/>
      </w:pPr>
      <w:r w:rsidRPr="00827092">
        <w:t xml:space="preserve">If the </w:t>
      </w:r>
      <w:proofErr w:type="spellStart"/>
      <w:r w:rsidRPr="00827092">
        <w:t>prepackage</w:t>
      </w:r>
      <w:proofErr w:type="spellEnd"/>
      <w:r w:rsidRPr="00827092">
        <w:t xml:space="preserve"> tare has not already been determined, determine the </w:t>
      </w:r>
      <w:proofErr w:type="spellStart"/>
      <w:r w:rsidRPr="00827092">
        <w:t>prepackage</w:t>
      </w:r>
      <w:proofErr w:type="spellEnd"/>
      <w:r w:rsidRPr="00827092">
        <w:t xml:space="preserve"> tare (see clause 6.2).</w:t>
      </w:r>
    </w:p>
    <w:p w14:paraId="78BACD86" w14:textId="77777777" w:rsidR="00646E46" w:rsidRPr="00827092" w:rsidRDefault="00646E46" w:rsidP="00417115">
      <w:pPr>
        <w:pStyle w:val="List"/>
        <w:numPr>
          <w:ilvl w:val="0"/>
          <w:numId w:val="46"/>
        </w:numPr>
        <w:spacing w:before="0" w:line="276" w:lineRule="auto"/>
        <w:contextualSpacing/>
      </w:pPr>
      <w:r w:rsidRPr="00827092">
        <w:t xml:space="preserve">Calculate and record the net weight of each </w:t>
      </w:r>
      <w:proofErr w:type="spellStart"/>
      <w:r w:rsidRPr="00827092">
        <w:t>prepackage</w:t>
      </w:r>
      <w:proofErr w:type="spellEnd"/>
      <w:r w:rsidRPr="00827092">
        <w:t xml:space="preserve"> by subtracting the </w:t>
      </w:r>
      <w:proofErr w:type="spellStart"/>
      <w:r w:rsidRPr="00827092">
        <w:t>prepackage</w:t>
      </w:r>
      <w:proofErr w:type="spellEnd"/>
      <w:r w:rsidRPr="00827092">
        <w:t xml:space="preserve"> tare (step 7) from the package gross weight (step 3).</w:t>
      </w:r>
    </w:p>
    <w:p w14:paraId="316B7B9A" w14:textId="77777777" w:rsidR="00646E46" w:rsidRPr="00827092" w:rsidRDefault="00646E46" w:rsidP="00242838">
      <w:pPr>
        <w:pStyle w:val="List"/>
        <w:numPr>
          <w:ilvl w:val="0"/>
          <w:numId w:val="46"/>
        </w:numPr>
        <w:spacing w:before="0" w:after="0" w:line="276" w:lineRule="auto"/>
        <w:contextualSpacing/>
      </w:pPr>
      <w:r w:rsidRPr="00827092">
        <w:t>Determine if the results exceed the shortfall requirements described in the applicable clause:</w:t>
      </w:r>
    </w:p>
    <w:p w14:paraId="03718868" w14:textId="71E46000" w:rsidR="00646E46" w:rsidRPr="00827092" w:rsidRDefault="00646E46" w:rsidP="00417115">
      <w:pPr>
        <w:pStyle w:val="List2"/>
        <w:numPr>
          <w:ilvl w:val="1"/>
          <w:numId w:val="46"/>
        </w:numPr>
        <w:spacing w:before="0" w:line="276" w:lineRule="auto"/>
        <w:contextualSpacing/>
      </w:pPr>
      <w:r w:rsidRPr="00827092">
        <w:t>clause 4.2.1 for AQS screening</w:t>
      </w:r>
    </w:p>
    <w:p w14:paraId="358ABFDE" w14:textId="6143C4B4" w:rsidR="00646E46" w:rsidRPr="00827092" w:rsidRDefault="00646E46" w:rsidP="00417115">
      <w:pPr>
        <w:pStyle w:val="List2"/>
        <w:numPr>
          <w:ilvl w:val="1"/>
          <w:numId w:val="46"/>
        </w:numPr>
        <w:spacing w:before="0" w:line="276" w:lineRule="auto"/>
        <w:contextualSpacing/>
      </w:pPr>
      <w:r w:rsidRPr="00827092">
        <w:t>clause 4.4 for full AQS testing</w:t>
      </w:r>
    </w:p>
    <w:p w14:paraId="26EF896F" w14:textId="04802BD5" w:rsidR="00646E46" w:rsidRPr="00827092" w:rsidRDefault="00646E46" w:rsidP="00417115">
      <w:pPr>
        <w:pStyle w:val="List2"/>
        <w:numPr>
          <w:ilvl w:val="1"/>
          <w:numId w:val="46"/>
        </w:numPr>
        <w:spacing w:before="0" w:line="276" w:lineRule="auto"/>
        <w:contextualSpacing/>
      </w:pPr>
      <w:r w:rsidRPr="00827092">
        <w:t>clause 5.2 for non-AQS testing</w:t>
      </w:r>
    </w:p>
    <w:p w14:paraId="4E781C5F" w14:textId="5917F3CB" w:rsidR="00646E46" w:rsidRPr="00827092" w:rsidRDefault="00646E46" w:rsidP="00242838">
      <w:pPr>
        <w:pStyle w:val="List2"/>
        <w:numPr>
          <w:ilvl w:val="1"/>
          <w:numId w:val="46"/>
        </w:numPr>
        <w:spacing w:before="0" w:after="0" w:line="276" w:lineRule="auto"/>
        <w:ind w:left="850" w:hanging="425"/>
        <w:contextualSpacing/>
      </w:pPr>
      <w:proofErr w:type="gramStart"/>
      <w:r w:rsidRPr="00827092">
        <w:t>clause</w:t>
      </w:r>
      <w:proofErr w:type="gramEnd"/>
      <w:r w:rsidRPr="00827092">
        <w:t xml:space="preserve"> 5.3 for single article testing</w:t>
      </w:r>
      <w:r w:rsidR="00F2613C">
        <w:t>.</w:t>
      </w:r>
    </w:p>
    <w:p w14:paraId="70E5596D" w14:textId="77777777" w:rsidR="00646E46" w:rsidRPr="00827092" w:rsidRDefault="00646E46" w:rsidP="00417115">
      <w:pPr>
        <w:pStyle w:val="List"/>
        <w:numPr>
          <w:ilvl w:val="0"/>
          <w:numId w:val="46"/>
        </w:numPr>
        <w:spacing w:before="0" w:line="276" w:lineRule="auto"/>
        <w:contextualSpacing/>
      </w:pPr>
      <w:r w:rsidRPr="00827092">
        <w:t>Record the results on the test report.</w:t>
      </w:r>
    </w:p>
    <w:p w14:paraId="29A4A089" w14:textId="77777777" w:rsidR="00646E46" w:rsidRPr="00827092" w:rsidRDefault="00646E46" w:rsidP="00C5281F">
      <w:pPr>
        <w:pStyle w:val="Heading3"/>
      </w:pPr>
      <w:r w:rsidRPr="00827092">
        <w:t>Inconsistent Tare</w:t>
      </w:r>
    </w:p>
    <w:p w14:paraId="2BAF7E03" w14:textId="77777777" w:rsidR="00646E46" w:rsidRPr="00827092" w:rsidRDefault="00646E46" w:rsidP="00C5281F">
      <w:r w:rsidRPr="00827092">
        <w:t xml:space="preserve">This method is used for </w:t>
      </w:r>
      <w:proofErr w:type="spellStart"/>
      <w:r w:rsidRPr="00827092">
        <w:t>prepackages</w:t>
      </w:r>
      <w:proofErr w:type="spellEnd"/>
      <w:r w:rsidRPr="00827092">
        <w:t xml:space="preserve"> with an inconsistent tare (see clause 6.2.3).</w:t>
      </w:r>
    </w:p>
    <w:p w14:paraId="0682158E" w14:textId="77777777" w:rsidR="00646E46" w:rsidRPr="00827092" w:rsidRDefault="00646E46" w:rsidP="00C5281F">
      <w:pPr>
        <w:pStyle w:val="List"/>
        <w:numPr>
          <w:ilvl w:val="0"/>
          <w:numId w:val="81"/>
        </w:numPr>
        <w:spacing w:before="0" w:line="276" w:lineRule="auto"/>
        <w:contextualSpacing/>
      </w:pPr>
      <w:r w:rsidRPr="00827092">
        <w:t>Test the control instrument (see clause 6.1.2).</w:t>
      </w:r>
    </w:p>
    <w:p w14:paraId="4781A19B" w14:textId="77777777" w:rsidR="00646E46" w:rsidRPr="00827092" w:rsidRDefault="00646E46" w:rsidP="00C5281F">
      <w:pPr>
        <w:pStyle w:val="List"/>
        <w:numPr>
          <w:ilvl w:val="0"/>
          <w:numId w:val="54"/>
        </w:numPr>
        <w:spacing w:before="0" w:line="276" w:lineRule="auto"/>
        <w:contextualSpacing/>
      </w:pPr>
      <w:r w:rsidRPr="00827092">
        <w:t>If the control instrument is not indicating zero, zero the instrument.</w:t>
      </w:r>
    </w:p>
    <w:p w14:paraId="532199EA" w14:textId="77777777" w:rsidR="00646E46" w:rsidRPr="00827092" w:rsidRDefault="00646E46" w:rsidP="00C5281F">
      <w:pPr>
        <w:pStyle w:val="List"/>
        <w:numPr>
          <w:ilvl w:val="0"/>
          <w:numId w:val="54"/>
        </w:numPr>
        <w:spacing w:before="0" w:line="276" w:lineRule="auto"/>
        <w:contextualSpacing/>
      </w:pPr>
      <w:r w:rsidRPr="00827092">
        <w:t xml:space="preserve">Place </w:t>
      </w:r>
      <w:proofErr w:type="gramStart"/>
      <w:r w:rsidRPr="00827092">
        <w:t xml:space="preserve">the </w:t>
      </w:r>
      <w:proofErr w:type="spellStart"/>
      <w:r w:rsidRPr="00827092">
        <w:t>prepackage</w:t>
      </w:r>
      <w:proofErr w:type="spellEnd"/>
      <w:proofErr w:type="gramEnd"/>
      <w:r w:rsidRPr="00827092">
        <w:t xml:space="preserve"> on the instrument and record the gross weight on the test report.</w:t>
      </w:r>
    </w:p>
    <w:p w14:paraId="4B1A8158" w14:textId="77777777" w:rsidR="00646E46" w:rsidRPr="00827092" w:rsidRDefault="00646E46" w:rsidP="00C5281F">
      <w:pPr>
        <w:pStyle w:val="List"/>
        <w:numPr>
          <w:ilvl w:val="0"/>
          <w:numId w:val="54"/>
        </w:numPr>
        <w:spacing w:before="0" w:line="276" w:lineRule="auto"/>
        <w:contextualSpacing/>
      </w:pPr>
      <w:r w:rsidRPr="00827092">
        <w:t xml:space="preserve">Remove </w:t>
      </w:r>
      <w:proofErr w:type="gramStart"/>
      <w:r w:rsidRPr="00827092">
        <w:t xml:space="preserve">the </w:t>
      </w:r>
      <w:proofErr w:type="spellStart"/>
      <w:r w:rsidRPr="00827092">
        <w:t>prepackage</w:t>
      </w:r>
      <w:proofErr w:type="spellEnd"/>
      <w:proofErr w:type="gramEnd"/>
      <w:r w:rsidRPr="00827092">
        <w:t xml:space="preserve"> from the instrument.</w:t>
      </w:r>
    </w:p>
    <w:p w14:paraId="52E0F6EB" w14:textId="77777777" w:rsidR="00646E46" w:rsidRPr="00827092" w:rsidRDefault="00646E46" w:rsidP="00C5281F">
      <w:pPr>
        <w:pStyle w:val="List"/>
        <w:numPr>
          <w:ilvl w:val="0"/>
          <w:numId w:val="54"/>
        </w:numPr>
        <w:spacing w:before="0" w:line="276" w:lineRule="auto"/>
        <w:contextualSpacing/>
      </w:pPr>
      <w:r w:rsidRPr="00827092">
        <w:t xml:space="preserve">Remove the contents from </w:t>
      </w:r>
      <w:proofErr w:type="gramStart"/>
      <w:r w:rsidRPr="00827092">
        <w:t xml:space="preserve">the </w:t>
      </w:r>
      <w:proofErr w:type="spellStart"/>
      <w:r w:rsidRPr="00827092">
        <w:t>prepackage</w:t>
      </w:r>
      <w:proofErr w:type="spellEnd"/>
      <w:proofErr w:type="gramEnd"/>
      <w:r w:rsidRPr="00827092">
        <w:t>. Clean and dry the packing material.</w:t>
      </w:r>
    </w:p>
    <w:p w14:paraId="1B6D6912" w14:textId="77777777" w:rsidR="00646E46" w:rsidRPr="00827092" w:rsidRDefault="00646E46" w:rsidP="00C5281F">
      <w:pPr>
        <w:pStyle w:val="List"/>
        <w:numPr>
          <w:ilvl w:val="0"/>
          <w:numId w:val="54"/>
        </w:numPr>
        <w:spacing w:before="0" w:line="276" w:lineRule="auto"/>
        <w:contextualSpacing/>
        <w:rPr>
          <w:rFonts w:eastAsia="MS Mincho"/>
        </w:rPr>
      </w:pPr>
      <w:r w:rsidRPr="00827092">
        <w:rPr>
          <w:rFonts w:eastAsia="MS Mincho"/>
        </w:rPr>
        <w:t>Zero the control instrument.</w:t>
      </w:r>
    </w:p>
    <w:p w14:paraId="4F6486E5" w14:textId="77777777" w:rsidR="00646E46" w:rsidRPr="00827092" w:rsidRDefault="00646E46" w:rsidP="00C5281F">
      <w:pPr>
        <w:pStyle w:val="List"/>
        <w:numPr>
          <w:ilvl w:val="0"/>
          <w:numId w:val="54"/>
        </w:numPr>
        <w:spacing w:before="0" w:line="276" w:lineRule="auto"/>
        <w:contextualSpacing/>
      </w:pPr>
      <w:r w:rsidRPr="00827092">
        <w:t>Weigh the packing material and record the tare weight on the test report.</w:t>
      </w:r>
    </w:p>
    <w:p w14:paraId="5E97D13D" w14:textId="77777777" w:rsidR="00646E46" w:rsidRPr="00827092" w:rsidRDefault="00646E46" w:rsidP="00C5281F">
      <w:pPr>
        <w:pStyle w:val="List"/>
        <w:numPr>
          <w:ilvl w:val="0"/>
          <w:numId w:val="54"/>
        </w:numPr>
        <w:spacing w:before="0" w:line="276" w:lineRule="auto"/>
        <w:contextualSpacing/>
      </w:pPr>
      <w:r w:rsidRPr="00827092">
        <w:t>Remove the packing material from the instrument.</w:t>
      </w:r>
    </w:p>
    <w:p w14:paraId="0142E708" w14:textId="5D977A23" w:rsidR="00646E46" w:rsidRPr="00827092" w:rsidRDefault="00646E46" w:rsidP="00C5281F">
      <w:pPr>
        <w:pStyle w:val="List"/>
        <w:numPr>
          <w:ilvl w:val="0"/>
          <w:numId w:val="54"/>
        </w:numPr>
        <w:spacing w:before="0" w:line="276" w:lineRule="auto"/>
        <w:contextualSpacing/>
      </w:pPr>
      <w:r w:rsidRPr="00827092">
        <w:t xml:space="preserve">Calculate and record the net weight of </w:t>
      </w:r>
      <w:proofErr w:type="gramStart"/>
      <w:r w:rsidRPr="00827092">
        <w:t xml:space="preserve">the </w:t>
      </w:r>
      <w:proofErr w:type="spellStart"/>
      <w:r w:rsidRPr="00827092">
        <w:t>prepackage</w:t>
      </w:r>
      <w:proofErr w:type="spellEnd"/>
      <w:proofErr w:type="gramEnd"/>
      <w:r w:rsidRPr="00827092">
        <w:t xml:space="preserve"> by subtracting the tare (step</w:t>
      </w:r>
      <w:r w:rsidR="00727310">
        <w:t xml:space="preserve"> </w:t>
      </w:r>
      <w:r w:rsidRPr="00827092">
        <w:t>7) from the gross weight (step 3)</w:t>
      </w:r>
      <w:r w:rsidR="00F2613C">
        <w:t>.</w:t>
      </w:r>
    </w:p>
    <w:p w14:paraId="7EA5D786" w14:textId="77777777" w:rsidR="00646E46" w:rsidRPr="00827092" w:rsidRDefault="00646E46" w:rsidP="00C5281F">
      <w:pPr>
        <w:pStyle w:val="List"/>
        <w:numPr>
          <w:ilvl w:val="0"/>
          <w:numId w:val="54"/>
        </w:numPr>
        <w:spacing w:before="0" w:line="276" w:lineRule="auto"/>
        <w:contextualSpacing/>
      </w:pPr>
      <w:r w:rsidRPr="00827092">
        <w:t xml:space="preserve">Repeat steps 2 to 9 for all </w:t>
      </w:r>
      <w:proofErr w:type="spellStart"/>
      <w:r w:rsidRPr="00827092">
        <w:t>prepackages</w:t>
      </w:r>
      <w:proofErr w:type="spellEnd"/>
      <w:r w:rsidRPr="00827092">
        <w:t xml:space="preserve"> in the sample. Record the results on the test report.</w:t>
      </w:r>
    </w:p>
    <w:p w14:paraId="3B4A23AC" w14:textId="77777777" w:rsidR="00646E46" w:rsidRPr="00827092" w:rsidRDefault="00646E46" w:rsidP="00C5281F">
      <w:pPr>
        <w:pStyle w:val="List"/>
        <w:numPr>
          <w:ilvl w:val="0"/>
          <w:numId w:val="54"/>
        </w:numPr>
        <w:spacing w:before="0" w:line="276" w:lineRule="auto"/>
        <w:contextualSpacing/>
      </w:pPr>
      <w:r w:rsidRPr="00827092">
        <w:t>Re-test the control instrument (see clause 6.1.2).</w:t>
      </w:r>
    </w:p>
    <w:p w14:paraId="26474365" w14:textId="77777777" w:rsidR="00646E46" w:rsidRPr="00827092" w:rsidRDefault="00646E46" w:rsidP="00242838">
      <w:pPr>
        <w:pStyle w:val="List"/>
        <w:numPr>
          <w:ilvl w:val="0"/>
          <w:numId w:val="54"/>
        </w:numPr>
        <w:spacing w:before="0" w:after="0" w:line="276" w:lineRule="auto"/>
        <w:contextualSpacing/>
      </w:pPr>
      <w:r w:rsidRPr="00827092">
        <w:t>Determine if the results exceed the shortfall requirements described in the applicable clause:</w:t>
      </w:r>
    </w:p>
    <w:p w14:paraId="16F13F3A" w14:textId="441E425A" w:rsidR="00646E46" w:rsidRPr="00827092" w:rsidRDefault="00646E46" w:rsidP="00C5281F">
      <w:pPr>
        <w:pStyle w:val="List2"/>
        <w:numPr>
          <w:ilvl w:val="1"/>
          <w:numId w:val="46"/>
        </w:numPr>
        <w:spacing w:before="0" w:line="276" w:lineRule="auto"/>
        <w:contextualSpacing/>
      </w:pPr>
      <w:r w:rsidRPr="00827092">
        <w:t>clause 4.2.1 for AQS screening</w:t>
      </w:r>
    </w:p>
    <w:p w14:paraId="40135D20" w14:textId="57E44478" w:rsidR="00646E46" w:rsidRPr="00827092" w:rsidRDefault="00646E46" w:rsidP="00C5281F">
      <w:pPr>
        <w:pStyle w:val="List2"/>
        <w:numPr>
          <w:ilvl w:val="1"/>
          <w:numId w:val="46"/>
        </w:numPr>
        <w:spacing w:before="0" w:line="276" w:lineRule="auto"/>
        <w:contextualSpacing/>
      </w:pPr>
      <w:r w:rsidRPr="00827092">
        <w:t>clause 4.4 for full AQS testing</w:t>
      </w:r>
    </w:p>
    <w:p w14:paraId="41E87249" w14:textId="507B550B" w:rsidR="00646E46" w:rsidRPr="00827092" w:rsidRDefault="00646E46" w:rsidP="00C5281F">
      <w:pPr>
        <w:pStyle w:val="List2"/>
        <w:numPr>
          <w:ilvl w:val="1"/>
          <w:numId w:val="46"/>
        </w:numPr>
        <w:spacing w:before="0" w:line="276" w:lineRule="auto"/>
        <w:contextualSpacing/>
      </w:pPr>
      <w:r w:rsidRPr="00827092">
        <w:t>clause 5.2 for non-AQS testing</w:t>
      </w:r>
      <w:r w:rsidR="00F2613C">
        <w:t xml:space="preserve"> </w:t>
      </w:r>
    </w:p>
    <w:p w14:paraId="0D75364F" w14:textId="06F09AC0" w:rsidR="00646E46" w:rsidRPr="00827092" w:rsidRDefault="00646E46"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r w:rsidR="00F2613C">
        <w:t>.</w:t>
      </w:r>
    </w:p>
    <w:p w14:paraId="78379B8A" w14:textId="77777777" w:rsidR="00646E46" w:rsidRPr="00827092" w:rsidRDefault="00646E46" w:rsidP="00C5281F">
      <w:pPr>
        <w:pStyle w:val="Heading2"/>
      </w:pPr>
      <w:bookmarkStart w:id="129" w:name="_Toc525728077"/>
      <w:bookmarkStart w:id="130" w:name="_Toc51322527"/>
      <w:r w:rsidRPr="00827092">
        <w:lastRenderedPageBreak/>
        <w:t>Volumetric Method</w:t>
      </w:r>
      <w:bookmarkEnd w:id="129"/>
      <w:bookmarkEnd w:id="130"/>
    </w:p>
    <w:p w14:paraId="0856FD90" w14:textId="77777777" w:rsidR="00646E46" w:rsidRPr="00827092" w:rsidRDefault="00646E46" w:rsidP="00C5281F">
      <w:r w:rsidRPr="00827092">
        <w:t xml:space="preserve">This method is used to determine the actual contents of a </w:t>
      </w:r>
      <w:proofErr w:type="spellStart"/>
      <w:r w:rsidRPr="00827092">
        <w:t>prepackaged</w:t>
      </w:r>
      <w:proofErr w:type="spellEnd"/>
      <w:r w:rsidRPr="00827092">
        <w:t xml:space="preserve"> product with a quantity statement in units of volume. </w:t>
      </w:r>
    </w:p>
    <w:p w14:paraId="0C4A3DAE" w14:textId="762159AD" w:rsidR="00646E46" w:rsidRPr="00B77EF1" w:rsidRDefault="00646E46" w:rsidP="00C5281F">
      <w:pPr>
        <w:pStyle w:val="Notes"/>
        <w:spacing w:after="120"/>
        <w:rPr>
          <w:sz w:val="20"/>
        </w:rPr>
      </w:pPr>
      <w:r w:rsidRPr="00B77EF1">
        <w:rPr>
          <w:sz w:val="20"/>
        </w:rPr>
        <w:t>Note 1:</w:t>
      </w:r>
      <w:r w:rsidRPr="00B77EF1">
        <w:rPr>
          <w:sz w:val="20"/>
        </w:rPr>
        <w:tab/>
        <w:t>This method has limitations in extracting product that adheres to the internal surfaces of the package. This should be considered when choosing this measurement method.</w:t>
      </w:r>
    </w:p>
    <w:p w14:paraId="172CF0D0" w14:textId="061974E7" w:rsidR="00646E46" w:rsidRPr="00827092" w:rsidRDefault="00646E46" w:rsidP="00C5281F">
      <w:pPr>
        <w:pStyle w:val="Notes"/>
        <w:spacing w:after="120"/>
      </w:pPr>
      <w:r w:rsidRPr="00B77EF1">
        <w:rPr>
          <w:sz w:val="20"/>
        </w:rPr>
        <w:t>Note 2:</w:t>
      </w:r>
      <w:r w:rsidRPr="00B77EF1">
        <w:rPr>
          <w:sz w:val="20"/>
        </w:rPr>
        <w:tab/>
        <w:t xml:space="preserve">This method may only be suitable for transparent liquids as the bottom of the meniscus is used as the datum point. The </w:t>
      </w:r>
      <w:r w:rsidRPr="00B77EF1">
        <w:rPr>
          <w:i/>
          <w:sz w:val="20"/>
        </w:rPr>
        <w:t>gravimetric volume</w:t>
      </w:r>
      <w:r w:rsidRPr="00B77EF1">
        <w:rPr>
          <w:sz w:val="20"/>
        </w:rPr>
        <w:t xml:space="preserve"> method can be used for opaque liquids.</w:t>
      </w:r>
    </w:p>
    <w:p w14:paraId="321F22AC" w14:textId="77777777" w:rsidR="00646E46" w:rsidRPr="00827092" w:rsidRDefault="00646E46" w:rsidP="00C5281F">
      <w:pPr>
        <w:pStyle w:val="List"/>
        <w:numPr>
          <w:ilvl w:val="0"/>
          <w:numId w:val="82"/>
        </w:numPr>
        <w:spacing w:before="0" w:line="276" w:lineRule="auto"/>
        <w:contextualSpacing/>
      </w:pPr>
      <w:r w:rsidRPr="00827092">
        <w:t>Condition the reference standard volume measure for use in accordance with its Regulation 13 certificate.</w:t>
      </w:r>
    </w:p>
    <w:p w14:paraId="6F81E26B" w14:textId="77777777" w:rsidR="00646E46" w:rsidRPr="00827092" w:rsidRDefault="00646E46" w:rsidP="00C5281F">
      <w:pPr>
        <w:pStyle w:val="List"/>
        <w:numPr>
          <w:ilvl w:val="0"/>
          <w:numId w:val="54"/>
        </w:numPr>
        <w:spacing w:before="0" w:line="276" w:lineRule="auto"/>
        <w:contextualSpacing/>
      </w:pPr>
      <w:r w:rsidRPr="00827092">
        <w:t xml:space="preserve">Select </w:t>
      </w:r>
      <w:proofErr w:type="gramStart"/>
      <w:r w:rsidRPr="00827092">
        <w:t xml:space="preserve">a </w:t>
      </w:r>
      <w:proofErr w:type="spellStart"/>
      <w:r w:rsidRPr="00827092">
        <w:t>prepackage</w:t>
      </w:r>
      <w:proofErr w:type="spellEnd"/>
      <w:proofErr w:type="gramEnd"/>
      <w:r w:rsidRPr="00827092">
        <w:t xml:space="preserve"> from the sample.</w:t>
      </w:r>
    </w:p>
    <w:p w14:paraId="64D81D14" w14:textId="77777777" w:rsidR="00646E46" w:rsidRPr="00827092" w:rsidRDefault="00646E46" w:rsidP="00A961DC">
      <w:pPr>
        <w:pStyle w:val="List"/>
        <w:numPr>
          <w:ilvl w:val="0"/>
          <w:numId w:val="54"/>
        </w:numPr>
        <w:spacing w:before="0" w:after="0" w:line="276" w:lineRule="auto"/>
        <w:contextualSpacing/>
      </w:pPr>
      <w:r w:rsidRPr="00827092">
        <w:t>Pour the contents of the package into the reference standard volume measure while:</w:t>
      </w:r>
    </w:p>
    <w:p w14:paraId="51E06BFF" w14:textId="267A65A2" w:rsidR="00646E46" w:rsidRPr="00827092" w:rsidRDefault="00646E46" w:rsidP="00C5281F">
      <w:pPr>
        <w:pStyle w:val="List2"/>
        <w:numPr>
          <w:ilvl w:val="1"/>
          <w:numId w:val="46"/>
        </w:numPr>
        <w:spacing w:before="0" w:line="276" w:lineRule="auto"/>
        <w:contextualSpacing/>
      </w:pPr>
      <w:r w:rsidRPr="00827092">
        <w:t>holding the measure at approximately 45° from the vertical</w:t>
      </w:r>
    </w:p>
    <w:p w14:paraId="299BE669" w14:textId="4099BB23" w:rsidR="00646E46" w:rsidRPr="00827092" w:rsidRDefault="00646E46" w:rsidP="00C5281F">
      <w:pPr>
        <w:pStyle w:val="List2"/>
        <w:numPr>
          <w:ilvl w:val="1"/>
          <w:numId w:val="46"/>
        </w:numPr>
        <w:spacing w:before="0" w:line="276" w:lineRule="auto"/>
        <w:contextualSpacing/>
      </w:pPr>
      <w:r w:rsidRPr="00827092">
        <w:t>reducing the agitation of the liquid where possible</w:t>
      </w:r>
    </w:p>
    <w:p w14:paraId="5CE31CA4" w14:textId="77777777" w:rsidR="00646E46" w:rsidRPr="00827092" w:rsidRDefault="00646E46" w:rsidP="00A961DC">
      <w:pPr>
        <w:pStyle w:val="List2"/>
        <w:numPr>
          <w:ilvl w:val="1"/>
          <w:numId w:val="46"/>
        </w:numPr>
        <w:spacing w:before="0" w:after="0" w:line="276" w:lineRule="auto"/>
        <w:ind w:left="850" w:hanging="425"/>
        <w:contextualSpacing/>
      </w:pPr>
      <w:proofErr w:type="gramStart"/>
      <w:r w:rsidRPr="00827092">
        <w:t>reducing</w:t>
      </w:r>
      <w:proofErr w:type="gramEnd"/>
      <w:r w:rsidRPr="00827092">
        <w:t xml:space="preserve"> the product contact above the volume mark.</w:t>
      </w:r>
    </w:p>
    <w:p w14:paraId="0FCE98E5" w14:textId="77777777" w:rsidR="00646E46" w:rsidRPr="00827092" w:rsidRDefault="00646E46" w:rsidP="00C5281F">
      <w:pPr>
        <w:pStyle w:val="List"/>
        <w:numPr>
          <w:ilvl w:val="0"/>
          <w:numId w:val="54"/>
        </w:numPr>
        <w:spacing w:before="0" w:line="276" w:lineRule="auto"/>
        <w:contextualSpacing/>
      </w:pPr>
      <w:r w:rsidRPr="00827092">
        <w:t>Return the reference standard volume measure to an upright position when continuous flow has stopped and allow a minimum of 1 minute drain time.</w:t>
      </w:r>
    </w:p>
    <w:p w14:paraId="03CC5074" w14:textId="77777777" w:rsidR="00646E46" w:rsidRPr="00827092" w:rsidRDefault="00646E46" w:rsidP="00C5281F">
      <w:pPr>
        <w:pStyle w:val="List"/>
        <w:numPr>
          <w:ilvl w:val="0"/>
          <w:numId w:val="54"/>
        </w:numPr>
        <w:spacing w:before="0" w:line="276" w:lineRule="auto"/>
        <w:contextualSpacing/>
      </w:pPr>
      <w:r w:rsidRPr="00827092">
        <w:t>Determine the volume by reading from the bottom of the meniscus.</w:t>
      </w:r>
    </w:p>
    <w:p w14:paraId="50371BA6" w14:textId="77777777" w:rsidR="00646E46" w:rsidRPr="00827092" w:rsidRDefault="00646E46" w:rsidP="00C5281F">
      <w:pPr>
        <w:pStyle w:val="List"/>
        <w:numPr>
          <w:ilvl w:val="0"/>
          <w:numId w:val="54"/>
        </w:numPr>
        <w:spacing w:before="0" w:line="276" w:lineRule="auto"/>
        <w:contextualSpacing/>
      </w:pPr>
      <w:r w:rsidRPr="00827092">
        <w:t>Record the volume on the test report.</w:t>
      </w:r>
    </w:p>
    <w:p w14:paraId="6D2CA145" w14:textId="77777777" w:rsidR="00646E46" w:rsidRPr="00827092" w:rsidRDefault="00646E46" w:rsidP="00C5281F">
      <w:pPr>
        <w:pStyle w:val="List"/>
        <w:numPr>
          <w:ilvl w:val="0"/>
          <w:numId w:val="54"/>
        </w:numPr>
        <w:spacing w:before="0" w:line="276" w:lineRule="auto"/>
        <w:contextualSpacing/>
      </w:pPr>
      <w:r w:rsidRPr="00827092">
        <w:t xml:space="preserve">Repeat steps 1 to 6 for each </w:t>
      </w:r>
      <w:proofErr w:type="spellStart"/>
      <w:r w:rsidRPr="00827092">
        <w:t>prepackage</w:t>
      </w:r>
      <w:proofErr w:type="spellEnd"/>
      <w:r w:rsidRPr="00827092">
        <w:t>. Record the results on the test report.</w:t>
      </w:r>
    </w:p>
    <w:p w14:paraId="6433B878" w14:textId="77777777" w:rsidR="00646E46" w:rsidRPr="00827092" w:rsidRDefault="00646E46" w:rsidP="00242838">
      <w:pPr>
        <w:pStyle w:val="List"/>
        <w:numPr>
          <w:ilvl w:val="0"/>
          <w:numId w:val="54"/>
        </w:numPr>
        <w:spacing w:before="0" w:after="0" w:line="276" w:lineRule="auto"/>
        <w:contextualSpacing/>
      </w:pPr>
      <w:r w:rsidRPr="00827092">
        <w:t>Determine if the results exceed the shortfall requirements described in the applicable clause:</w:t>
      </w:r>
    </w:p>
    <w:p w14:paraId="2F38BCB8" w14:textId="64AD0BE6" w:rsidR="00646E46" w:rsidRPr="00827092" w:rsidRDefault="00646E46" w:rsidP="00C5281F">
      <w:pPr>
        <w:pStyle w:val="List2"/>
        <w:numPr>
          <w:ilvl w:val="1"/>
          <w:numId w:val="46"/>
        </w:numPr>
        <w:spacing w:before="0" w:line="276" w:lineRule="auto"/>
        <w:contextualSpacing/>
      </w:pPr>
      <w:r w:rsidRPr="00827092">
        <w:t>clause 4.2.1 for AQS screening</w:t>
      </w:r>
    </w:p>
    <w:p w14:paraId="2EACB29D" w14:textId="5DAE5CC1" w:rsidR="00646E46" w:rsidRPr="00827092" w:rsidRDefault="00646E46" w:rsidP="00C5281F">
      <w:pPr>
        <w:pStyle w:val="List2"/>
        <w:numPr>
          <w:ilvl w:val="1"/>
          <w:numId w:val="46"/>
        </w:numPr>
        <w:spacing w:before="0" w:line="276" w:lineRule="auto"/>
        <w:contextualSpacing/>
      </w:pPr>
      <w:r w:rsidRPr="00827092">
        <w:t>clause 4.4 for full AQS testing</w:t>
      </w:r>
    </w:p>
    <w:p w14:paraId="324D0DB9" w14:textId="78D26707" w:rsidR="00646E46" w:rsidRPr="00827092" w:rsidRDefault="00646E46" w:rsidP="00C5281F">
      <w:pPr>
        <w:pStyle w:val="List2"/>
        <w:numPr>
          <w:ilvl w:val="1"/>
          <w:numId w:val="46"/>
        </w:numPr>
        <w:spacing w:before="0" w:line="276" w:lineRule="auto"/>
        <w:contextualSpacing/>
      </w:pPr>
      <w:r w:rsidRPr="00827092">
        <w:t>clause 5.2 for non-AQS testing</w:t>
      </w:r>
    </w:p>
    <w:p w14:paraId="51144022" w14:textId="77777777" w:rsidR="00646E46" w:rsidRPr="00827092" w:rsidRDefault="00646E46"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36B6976A" w14:textId="77777777" w:rsidR="00A60A4E" w:rsidRPr="00827092" w:rsidRDefault="00A60A4E" w:rsidP="00C5281F">
      <w:pPr>
        <w:pStyle w:val="Heading2"/>
      </w:pPr>
      <w:bookmarkStart w:id="131" w:name="_Toc525728078"/>
      <w:bookmarkStart w:id="132" w:name="_Toc51322528"/>
      <w:r w:rsidRPr="00827092">
        <w:t>Gravimetric Volume Method</w:t>
      </w:r>
      <w:bookmarkEnd w:id="131"/>
      <w:bookmarkEnd w:id="132"/>
    </w:p>
    <w:p w14:paraId="15DB9FF7" w14:textId="77777777" w:rsidR="00A60A4E" w:rsidRPr="00827092" w:rsidRDefault="00A60A4E" w:rsidP="00C5281F">
      <w:r w:rsidRPr="00827092">
        <w:t xml:space="preserve">This method is used to determine the actual contents of a </w:t>
      </w:r>
      <w:proofErr w:type="spellStart"/>
      <w:r w:rsidRPr="00827092">
        <w:t>prepackaged</w:t>
      </w:r>
      <w:proofErr w:type="spellEnd"/>
      <w:r w:rsidRPr="00827092">
        <w:t xml:space="preserve"> product with a quantity statement in units of volume, when the density can be accurately determined.</w:t>
      </w:r>
    </w:p>
    <w:p w14:paraId="25949422" w14:textId="77777777" w:rsidR="00A60A4E" w:rsidRPr="00827092" w:rsidRDefault="00A60A4E" w:rsidP="00C5281F">
      <w:pPr>
        <w:pStyle w:val="List"/>
        <w:numPr>
          <w:ilvl w:val="0"/>
          <w:numId w:val="83"/>
        </w:numPr>
        <w:spacing w:before="0" w:line="276" w:lineRule="auto"/>
        <w:contextualSpacing/>
      </w:pPr>
      <w:r w:rsidRPr="00827092">
        <w:t>Select a suitable reference standard volume measure.</w:t>
      </w:r>
    </w:p>
    <w:p w14:paraId="5003A82E" w14:textId="77777777" w:rsidR="00A60A4E" w:rsidRPr="00827092" w:rsidRDefault="00A60A4E" w:rsidP="00C5281F">
      <w:pPr>
        <w:pStyle w:val="List"/>
        <w:numPr>
          <w:ilvl w:val="0"/>
          <w:numId w:val="54"/>
        </w:numPr>
        <w:spacing w:before="0" w:line="276" w:lineRule="auto"/>
        <w:contextualSpacing/>
      </w:pPr>
      <w:r w:rsidRPr="00827092">
        <w:t>Record the value of the reference measure on the test report.</w:t>
      </w:r>
    </w:p>
    <w:p w14:paraId="3757BFA8" w14:textId="77777777" w:rsidR="00A60A4E" w:rsidRPr="00827092" w:rsidRDefault="00A60A4E" w:rsidP="00C5281F">
      <w:pPr>
        <w:pStyle w:val="List"/>
        <w:numPr>
          <w:ilvl w:val="0"/>
          <w:numId w:val="54"/>
        </w:numPr>
        <w:spacing w:before="0" w:line="276" w:lineRule="auto"/>
        <w:contextualSpacing/>
      </w:pPr>
      <w:r w:rsidRPr="00827092">
        <w:t>Test the control instrument (see clause 6.1.2).</w:t>
      </w:r>
    </w:p>
    <w:p w14:paraId="3C606CCB" w14:textId="77777777" w:rsidR="00A60A4E" w:rsidRPr="00827092" w:rsidRDefault="00A60A4E" w:rsidP="00C5281F">
      <w:pPr>
        <w:pStyle w:val="List"/>
        <w:numPr>
          <w:ilvl w:val="0"/>
          <w:numId w:val="54"/>
        </w:numPr>
        <w:spacing w:before="0" w:line="276" w:lineRule="auto"/>
        <w:contextualSpacing/>
      </w:pPr>
      <w:r w:rsidRPr="00827092">
        <w:t>Condition the reference measure in accordance with the Certificate of Approval.</w:t>
      </w:r>
    </w:p>
    <w:p w14:paraId="5A3A7CA3" w14:textId="16C3798C" w:rsidR="00A60A4E" w:rsidRPr="00B77EF1" w:rsidRDefault="00A60A4E" w:rsidP="00C5281F">
      <w:pPr>
        <w:pStyle w:val="Notes"/>
        <w:tabs>
          <w:tab w:val="clear" w:pos="709"/>
        </w:tabs>
        <w:spacing w:after="120"/>
        <w:ind w:left="1134"/>
        <w:rPr>
          <w:sz w:val="20"/>
        </w:rPr>
      </w:pPr>
      <w:r w:rsidRPr="00B77EF1">
        <w:rPr>
          <w:sz w:val="20"/>
        </w:rPr>
        <w:t>Note:</w:t>
      </w:r>
      <w:r w:rsidRPr="00B77EF1">
        <w:rPr>
          <w:sz w:val="20"/>
        </w:rPr>
        <w:tab/>
        <w:t xml:space="preserve">When using a density bottle, ensure that it is dry prior to use. If the density bottle is used for multiple samples, the bottle can be rinsed after first sample with product from second sample and initial tare can be used. </w:t>
      </w:r>
    </w:p>
    <w:p w14:paraId="10CC71B4" w14:textId="77777777" w:rsidR="00A60A4E" w:rsidRPr="00827092" w:rsidRDefault="00A60A4E" w:rsidP="00C5281F">
      <w:pPr>
        <w:pStyle w:val="List"/>
        <w:numPr>
          <w:ilvl w:val="0"/>
          <w:numId w:val="46"/>
        </w:numPr>
        <w:spacing w:before="0" w:line="276" w:lineRule="auto"/>
        <w:contextualSpacing/>
      </w:pPr>
      <w:r w:rsidRPr="00827092">
        <w:t>If the control instrument is not indicating zero, zero the instrument.</w:t>
      </w:r>
    </w:p>
    <w:p w14:paraId="0E32BCDE" w14:textId="77777777" w:rsidR="00A60A4E" w:rsidRPr="00827092" w:rsidRDefault="00A60A4E" w:rsidP="00C5281F">
      <w:pPr>
        <w:pStyle w:val="List"/>
        <w:numPr>
          <w:ilvl w:val="0"/>
          <w:numId w:val="46"/>
        </w:numPr>
        <w:spacing w:before="0" w:line="276" w:lineRule="auto"/>
        <w:contextualSpacing/>
      </w:pPr>
      <w:r w:rsidRPr="00827092">
        <w:t>Weigh the reference measure and record the tare weight.</w:t>
      </w:r>
    </w:p>
    <w:p w14:paraId="4B844626" w14:textId="77777777" w:rsidR="00A60A4E" w:rsidRPr="00827092" w:rsidRDefault="00A60A4E" w:rsidP="00C5281F">
      <w:pPr>
        <w:pStyle w:val="List"/>
        <w:numPr>
          <w:ilvl w:val="0"/>
          <w:numId w:val="46"/>
        </w:numPr>
        <w:spacing w:before="0" w:line="276" w:lineRule="auto"/>
        <w:contextualSpacing/>
      </w:pPr>
      <w:r w:rsidRPr="00827092">
        <w:t>Remove the reference measure from the control instrument.</w:t>
      </w:r>
    </w:p>
    <w:p w14:paraId="2C83EDCE" w14:textId="1089B7FA" w:rsidR="00A60A4E" w:rsidRPr="00827092" w:rsidRDefault="00A60A4E" w:rsidP="00C5281F">
      <w:pPr>
        <w:pStyle w:val="List"/>
        <w:numPr>
          <w:ilvl w:val="0"/>
          <w:numId w:val="54"/>
        </w:numPr>
        <w:spacing w:before="0" w:line="276" w:lineRule="auto"/>
        <w:contextualSpacing/>
      </w:pPr>
      <w:r w:rsidRPr="00827092">
        <w:t xml:space="preserve">Select </w:t>
      </w:r>
      <w:proofErr w:type="gramStart"/>
      <w:r w:rsidRPr="00827092">
        <w:t xml:space="preserve">a </w:t>
      </w:r>
      <w:proofErr w:type="spellStart"/>
      <w:r w:rsidRPr="00827092">
        <w:t>prepackage</w:t>
      </w:r>
      <w:proofErr w:type="spellEnd"/>
      <w:proofErr w:type="gramEnd"/>
      <w:r w:rsidRPr="00827092">
        <w:t xml:space="preserve"> from the inspection lot. Ensure its contents are thoroughly mixed. Determine the net weight of </w:t>
      </w:r>
      <w:proofErr w:type="gramStart"/>
      <w:r w:rsidRPr="00827092">
        <w:t xml:space="preserve">the </w:t>
      </w:r>
      <w:proofErr w:type="spellStart"/>
      <w:r w:rsidRPr="00827092">
        <w:t>prepackage</w:t>
      </w:r>
      <w:proofErr w:type="spellEnd"/>
      <w:proofErr w:type="gramEnd"/>
      <w:r w:rsidRPr="00827092">
        <w:t xml:space="preserve"> (see clause 7.1).</w:t>
      </w:r>
    </w:p>
    <w:p w14:paraId="246805B4" w14:textId="78CEE7DF" w:rsidR="00A60A4E" w:rsidRPr="00827092" w:rsidRDefault="00A60A4E" w:rsidP="00C5281F">
      <w:pPr>
        <w:pStyle w:val="Notes"/>
        <w:tabs>
          <w:tab w:val="clear" w:pos="709"/>
        </w:tabs>
        <w:spacing w:after="120"/>
        <w:ind w:left="1134"/>
      </w:pPr>
      <w:r w:rsidRPr="00B77EF1">
        <w:rPr>
          <w:sz w:val="20"/>
        </w:rPr>
        <w:t>Note:</w:t>
      </w:r>
      <w:r w:rsidRPr="00B77EF1">
        <w:rPr>
          <w:sz w:val="20"/>
        </w:rPr>
        <w:tab/>
        <w:t xml:space="preserve">A different </w:t>
      </w:r>
      <w:proofErr w:type="spellStart"/>
      <w:r w:rsidRPr="00B77EF1">
        <w:rPr>
          <w:sz w:val="20"/>
        </w:rPr>
        <w:t>prepackage</w:t>
      </w:r>
      <w:proofErr w:type="spellEnd"/>
      <w:r w:rsidRPr="00B77EF1">
        <w:rPr>
          <w:sz w:val="20"/>
        </w:rPr>
        <w:t xml:space="preserve"> is required for the second sample.</w:t>
      </w:r>
      <w:r w:rsidRPr="00827092">
        <w:t xml:space="preserve"> </w:t>
      </w:r>
    </w:p>
    <w:p w14:paraId="45AF83C9" w14:textId="77777777" w:rsidR="00A60A4E" w:rsidRPr="00827092" w:rsidRDefault="00A60A4E" w:rsidP="00C5281F">
      <w:pPr>
        <w:pStyle w:val="List"/>
        <w:numPr>
          <w:ilvl w:val="0"/>
          <w:numId w:val="46"/>
        </w:numPr>
        <w:spacing w:before="0" w:line="276" w:lineRule="auto"/>
        <w:contextualSpacing/>
      </w:pPr>
      <w:r w:rsidRPr="00827092">
        <w:t>Fill the reference measure with the product.</w:t>
      </w:r>
    </w:p>
    <w:p w14:paraId="795F951A" w14:textId="77777777" w:rsidR="00A60A4E" w:rsidRPr="00827092" w:rsidRDefault="00A60A4E" w:rsidP="00C5281F">
      <w:pPr>
        <w:pStyle w:val="List"/>
        <w:numPr>
          <w:ilvl w:val="0"/>
          <w:numId w:val="46"/>
        </w:numPr>
        <w:spacing w:before="0" w:line="276" w:lineRule="auto"/>
        <w:contextualSpacing/>
      </w:pPr>
      <w:r w:rsidRPr="00827092">
        <w:t>If the control instrument is not indicating zero, zero the instrument.</w:t>
      </w:r>
    </w:p>
    <w:p w14:paraId="62E7F38A" w14:textId="77777777" w:rsidR="00A60A4E" w:rsidRPr="00827092" w:rsidRDefault="00A60A4E" w:rsidP="00C5281F">
      <w:pPr>
        <w:pStyle w:val="List"/>
        <w:numPr>
          <w:ilvl w:val="0"/>
          <w:numId w:val="46"/>
        </w:numPr>
        <w:spacing w:before="0" w:line="276" w:lineRule="auto"/>
        <w:contextualSpacing/>
      </w:pPr>
      <w:r w:rsidRPr="00827092">
        <w:t xml:space="preserve">Weigh the reference measure and record the gross weight. </w:t>
      </w:r>
    </w:p>
    <w:p w14:paraId="7776E0F4" w14:textId="77777777" w:rsidR="00A60A4E" w:rsidRPr="00827092" w:rsidRDefault="00A60A4E" w:rsidP="00C5281F">
      <w:pPr>
        <w:pStyle w:val="List"/>
        <w:numPr>
          <w:ilvl w:val="0"/>
          <w:numId w:val="46"/>
        </w:numPr>
        <w:spacing w:before="0" w:line="276" w:lineRule="auto"/>
        <w:contextualSpacing/>
      </w:pPr>
      <w:r w:rsidRPr="00827092">
        <w:t>Remove the reference measure from the control instrument.</w:t>
      </w:r>
    </w:p>
    <w:p w14:paraId="26A0D918" w14:textId="77777777" w:rsidR="00A60A4E" w:rsidRPr="00827092" w:rsidRDefault="00A60A4E" w:rsidP="00C5281F">
      <w:pPr>
        <w:pStyle w:val="List"/>
        <w:numPr>
          <w:ilvl w:val="0"/>
          <w:numId w:val="46"/>
        </w:numPr>
        <w:spacing w:before="0" w:line="276" w:lineRule="auto"/>
        <w:contextualSpacing/>
      </w:pPr>
      <w:r w:rsidRPr="00827092">
        <w:t>Calculate and record the net weight of the product by deducting the tare weight (step 6) from the gross weight (step 11).</w:t>
      </w:r>
    </w:p>
    <w:p w14:paraId="03B5294A" w14:textId="77777777" w:rsidR="00A60A4E" w:rsidRDefault="00A60A4E" w:rsidP="00C5281F">
      <w:pPr>
        <w:pStyle w:val="List"/>
        <w:numPr>
          <w:ilvl w:val="0"/>
          <w:numId w:val="46"/>
        </w:numPr>
        <w:spacing w:before="0" w:line="276" w:lineRule="auto"/>
        <w:contextualSpacing/>
      </w:pPr>
      <w:r w:rsidRPr="00827092">
        <w:lastRenderedPageBreak/>
        <w:t>Determine the density of the product by dividing the net weight of the liquid (step 13) by the value of the reference measure (step 2).</w:t>
      </w:r>
    </w:p>
    <w:p w14:paraId="3BE1B128" w14:textId="77777777" w:rsidR="00A27DFB" w:rsidRPr="00B77EF1" w:rsidRDefault="00A27DFB" w:rsidP="00C5281F">
      <w:pPr>
        <w:pStyle w:val="Notes"/>
        <w:spacing w:after="120"/>
        <w:ind w:left="1134"/>
        <w:rPr>
          <w:sz w:val="20"/>
        </w:rPr>
      </w:pPr>
      <w:r w:rsidRPr="00B77EF1">
        <w:rPr>
          <w:sz w:val="20"/>
        </w:rPr>
        <w:t>Note:</w:t>
      </w:r>
      <w:r w:rsidRPr="00B77EF1">
        <w:rPr>
          <w:sz w:val="20"/>
        </w:rPr>
        <w:tab/>
        <w:t xml:space="preserve">For carbonated beverages ensure steps 9 to 14 are completed with two samples from the same package using two reference standard volume measures. These steps shall be completed succinctly after opening the package.   </w:t>
      </w:r>
    </w:p>
    <w:p w14:paraId="57FDBEDE" w14:textId="77777777" w:rsidR="00A60A4E" w:rsidRDefault="00A60A4E" w:rsidP="00C5281F">
      <w:pPr>
        <w:pStyle w:val="List"/>
        <w:numPr>
          <w:ilvl w:val="0"/>
          <w:numId w:val="46"/>
        </w:numPr>
        <w:spacing w:before="0" w:line="276" w:lineRule="auto"/>
        <w:contextualSpacing/>
      </w:pPr>
      <w:r w:rsidRPr="00827092">
        <w:t>Repeat steps 8 to 14 once more.</w:t>
      </w:r>
    </w:p>
    <w:p w14:paraId="3C903353" w14:textId="51CB14A4" w:rsidR="00A60A4E" w:rsidRPr="00827092" w:rsidRDefault="00A60A4E" w:rsidP="00242838">
      <w:pPr>
        <w:pStyle w:val="List"/>
        <w:numPr>
          <w:ilvl w:val="0"/>
          <w:numId w:val="46"/>
        </w:numPr>
        <w:spacing w:before="0" w:after="0" w:line="276" w:lineRule="auto"/>
        <w:contextualSpacing/>
      </w:pPr>
      <w:r w:rsidRPr="00827092">
        <w:t xml:space="preserve">If the difference in the two density samples (step 14) is equal to or less than 0.1% of the smaller density, use the smaller density to determine the volume of the </w:t>
      </w:r>
      <w:proofErr w:type="spellStart"/>
      <w:r w:rsidRPr="00827092">
        <w:t>prepackage</w:t>
      </w:r>
      <w:proofErr w:type="spellEnd"/>
      <w:r w:rsidRPr="00827092">
        <w:t>.</w:t>
      </w:r>
      <w:r w:rsidR="00D464E0">
        <w:t xml:space="preserve"> </w:t>
      </w:r>
    </w:p>
    <w:p w14:paraId="030DC77B" w14:textId="77777777" w:rsidR="00A60A4E" w:rsidRPr="00827092" w:rsidRDefault="00A60A4E" w:rsidP="00242838">
      <w:pPr>
        <w:spacing w:after="0"/>
        <w:ind w:left="425" w:right="11" w:hanging="11"/>
        <w:contextualSpacing/>
        <w:rPr>
          <w:rFonts w:cs="Arial"/>
          <w:szCs w:val="20"/>
        </w:rPr>
      </w:pPr>
      <w:r w:rsidRPr="00827092">
        <w:rPr>
          <w:rFonts w:cs="Arial"/>
          <w:szCs w:val="20"/>
        </w:rPr>
        <w:t xml:space="preserve">If the range of density values is greater than 0.1% of the smaller density, the </w:t>
      </w:r>
      <w:r w:rsidRPr="00827092">
        <w:rPr>
          <w:rFonts w:cs="Arial"/>
          <w:i/>
          <w:szCs w:val="20"/>
        </w:rPr>
        <w:t>gravimetric volume</w:t>
      </w:r>
      <w:r w:rsidRPr="00827092">
        <w:rPr>
          <w:rFonts w:cs="Arial"/>
          <w:szCs w:val="20"/>
        </w:rPr>
        <w:t xml:space="preserve"> method is not suitable and an alternative method must be used.</w:t>
      </w:r>
    </w:p>
    <w:p w14:paraId="42AA625F" w14:textId="1C63D9FC" w:rsidR="00A60A4E" w:rsidRPr="00827092" w:rsidRDefault="00A60A4E" w:rsidP="00D464E0">
      <w:pPr>
        <w:pStyle w:val="List"/>
        <w:numPr>
          <w:ilvl w:val="0"/>
          <w:numId w:val="46"/>
        </w:numPr>
        <w:spacing w:before="0" w:line="276" w:lineRule="auto"/>
        <w:contextualSpacing/>
      </w:pPr>
      <w:r w:rsidRPr="00827092">
        <w:t>Test the control instrument in accordance with clause 6.1.2</w:t>
      </w:r>
      <w:r w:rsidR="00F2613C">
        <w:t>.</w:t>
      </w:r>
    </w:p>
    <w:p w14:paraId="1D8CA232" w14:textId="0B8415C7" w:rsidR="00A60A4E" w:rsidRPr="00827092" w:rsidRDefault="00A60A4E" w:rsidP="00D464E0">
      <w:pPr>
        <w:pStyle w:val="List"/>
        <w:numPr>
          <w:ilvl w:val="0"/>
          <w:numId w:val="46"/>
        </w:numPr>
        <w:spacing w:before="0" w:line="276" w:lineRule="auto"/>
        <w:contextualSpacing/>
      </w:pPr>
      <w:r w:rsidRPr="00827092">
        <w:t xml:space="preserve">Determine the net weight of the remaining </w:t>
      </w:r>
      <w:proofErr w:type="spellStart"/>
      <w:r w:rsidRPr="00827092">
        <w:t>prepackages</w:t>
      </w:r>
      <w:proofErr w:type="spellEnd"/>
      <w:r w:rsidRPr="00827092">
        <w:t xml:space="preserve"> in the inspection lot and record the results on the test report (see clause 7.1)</w:t>
      </w:r>
      <w:r w:rsidR="00F2613C">
        <w:t>.</w:t>
      </w:r>
    </w:p>
    <w:p w14:paraId="5619C080" w14:textId="5B3F18F1" w:rsidR="00A60A4E" w:rsidRPr="00827092" w:rsidRDefault="00A60A4E" w:rsidP="00D464E0">
      <w:pPr>
        <w:pStyle w:val="List"/>
        <w:numPr>
          <w:ilvl w:val="0"/>
          <w:numId w:val="46"/>
        </w:numPr>
        <w:spacing w:before="0" w:line="276" w:lineRule="auto"/>
        <w:contextualSpacing/>
      </w:pPr>
      <w:r w:rsidRPr="00827092">
        <w:t xml:space="preserve">Calculate the net volume by dividing the net weight of each of </w:t>
      </w:r>
      <w:proofErr w:type="gramStart"/>
      <w:r w:rsidRPr="00827092">
        <w:t xml:space="preserve">the </w:t>
      </w:r>
      <w:proofErr w:type="spellStart"/>
      <w:r w:rsidRPr="00827092">
        <w:t>prepackages</w:t>
      </w:r>
      <w:proofErr w:type="spellEnd"/>
      <w:proofErr w:type="gramEnd"/>
      <w:r w:rsidRPr="00827092">
        <w:t xml:space="preserve"> by the density (step</w:t>
      </w:r>
      <w:r w:rsidR="00875EE6" w:rsidRPr="00827092">
        <w:t xml:space="preserve"> 1</w:t>
      </w:r>
      <w:r w:rsidR="00D67A6C">
        <w:t>6</w:t>
      </w:r>
      <w:r w:rsidRPr="00827092">
        <w:t>) and record the results on the test report.</w:t>
      </w:r>
    </w:p>
    <w:p w14:paraId="34FAC378" w14:textId="77777777" w:rsidR="00A60A4E" w:rsidRPr="00827092" w:rsidRDefault="00A60A4E" w:rsidP="00242838">
      <w:pPr>
        <w:pStyle w:val="List"/>
        <w:numPr>
          <w:ilvl w:val="0"/>
          <w:numId w:val="46"/>
        </w:numPr>
        <w:spacing w:before="0" w:after="0" w:line="276" w:lineRule="auto"/>
        <w:contextualSpacing/>
      </w:pPr>
      <w:r w:rsidRPr="00827092">
        <w:t>Determine if the results exceed the shortfall requirements described in the applicable clause:</w:t>
      </w:r>
    </w:p>
    <w:p w14:paraId="1329ABB0" w14:textId="3AC7640A" w:rsidR="00A60A4E" w:rsidRPr="00827092" w:rsidRDefault="00A60A4E" w:rsidP="00C5281F">
      <w:pPr>
        <w:pStyle w:val="List2"/>
        <w:numPr>
          <w:ilvl w:val="1"/>
          <w:numId w:val="46"/>
        </w:numPr>
        <w:spacing w:before="0" w:line="276" w:lineRule="auto"/>
        <w:contextualSpacing/>
      </w:pPr>
      <w:r w:rsidRPr="00827092">
        <w:t>clause 4.2.1 for AQS screening</w:t>
      </w:r>
    </w:p>
    <w:p w14:paraId="40AC314A" w14:textId="0E55AE13" w:rsidR="00A60A4E" w:rsidRPr="00827092" w:rsidRDefault="00A60A4E" w:rsidP="00C5281F">
      <w:pPr>
        <w:pStyle w:val="List2"/>
        <w:numPr>
          <w:ilvl w:val="1"/>
          <w:numId w:val="46"/>
        </w:numPr>
        <w:spacing w:before="0" w:line="276" w:lineRule="auto"/>
        <w:contextualSpacing/>
      </w:pPr>
      <w:r w:rsidRPr="00827092">
        <w:t>clause 4.4 for full AQS testing</w:t>
      </w:r>
    </w:p>
    <w:p w14:paraId="23C56E3A" w14:textId="4E7DA896" w:rsidR="00A60A4E" w:rsidRPr="00827092" w:rsidRDefault="00A60A4E" w:rsidP="00C5281F">
      <w:pPr>
        <w:pStyle w:val="List2"/>
        <w:numPr>
          <w:ilvl w:val="1"/>
          <w:numId w:val="46"/>
        </w:numPr>
        <w:spacing w:before="0" w:line="276" w:lineRule="auto"/>
        <w:contextualSpacing/>
      </w:pPr>
      <w:r w:rsidRPr="00827092">
        <w:t>clause 5.2 for non-AQS testing</w:t>
      </w:r>
    </w:p>
    <w:p w14:paraId="5BB5D9DB" w14:textId="68226A47" w:rsidR="00E52DD9" w:rsidRPr="00827092" w:rsidRDefault="00A60A4E"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4AC0B2FF" w14:textId="77777777" w:rsidR="00875EE6" w:rsidRPr="00827092" w:rsidRDefault="00875EE6" w:rsidP="00C5281F">
      <w:pPr>
        <w:pStyle w:val="Heading2"/>
      </w:pPr>
      <w:bookmarkStart w:id="133" w:name="_Toc525728079"/>
      <w:bookmarkStart w:id="134" w:name="_Toc51322529"/>
      <w:r w:rsidRPr="00827092">
        <w:t>Substitution Method</w:t>
      </w:r>
      <w:bookmarkEnd w:id="133"/>
      <w:bookmarkEnd w:id="134"/>
    </w:p>
    <w:p w14:paraId="5D9FBC59" w14:textId="77777777" w:rsidR="00875EE6" w:rsidRPr="00827092" w:rsidRDefault="00875EE6" w:rsidP="00C5281F">
      <w:r w:rsidRPr="00827092">
        <w:t xml:space="preserve">This method is used to determine the volume of viscous or non-homogenous </w:t>
      </w:r>
      <w:proofErr w:type="spellStart"/>
      <w:r w:rsidRPr="00827092">
        <w:t>prepackaged</w:t>
      </w:r>
      <w:proofErr w:type="spellEnd"/>
      <w:r w:rsidRPr="00827092">
        <w:t xml:space="preserve"> products marked with reference to volume and packed in a rigid container (i.e. maintains its shape). </w:t>
      </w:r>
    </w:p>
    <w:p w14:paraId="540988C2" w14:textId="77777777" w:rsidR="00875EE6" w:rsidRPr="00827092" w:rsidRDefault="00875EE6" w:rsidP="00C5281F">
      <w:pPr>
        <w:pStyle w:val="Heading3"/>
        <w:rPr>
          <w:u w:val="single"/>
        </w:rPr>
      </w:pPr>
      <w:r w:rsidRPr="00827092">
        <w:t>Method for products with a smooth and level surface</w:t>
      </w:r>
    </w:p>
    <w:p w14:paraId="0CD05FEF" w14:textId="23D30D60" w:rsidR="00875EE6" w:rsidRPr="00827092" w:rsidRDefault="00875EE6" w:rsidP="00C5281F">
      <w:r w:rsidRPr="00827092">
        <w:t>This method is used when the</w:t>
      </w:r>
      <w:r w:rsidRPr="00827092">
        <w:rPr>
          <w:u w:val="single"/>
        </w:rPr>
        <w:t xml:space="preserve"> </w:t>
      </w:r>
      <w:r w:rsidRPr="00827092">
        <w:t>product is not homogenous (i.e. inconsistent density), but is self-levelling when poured (e.g. fruit juice with pulp, flavoured oils, yoghurt and etc.).</w:t>
      </w:r>
    </w:p>
    <w:p w14:paraId="30FD050E" w14:textId="77777777" w:rsidR="00875EE6" w:rsidRPr="00827092" w:rsidRDefault="00875EE6" w:rsidP="00C5281F">
      <w:pPr>
        <w:pStyle w:val="List"/>
        <w:numPr>
          <w:ilvl w:val="0"/>
          <w:numId w:val="84"/>
        </w:numPr>
        <w:spacing w:before="0" w:line="276" w:lineRule="auto"/>
        <w:contextualSpacing/>
      </w:pPr>
      <w:r w:rsidRPr="00827092">
        <w:t xml:space="preserve">Allow </w:t>
      </w:r>
      <w:proofErr w:type="gramStart"/>
      <w:r w:rsidRPr="00827092">
        <w:t xml:space="preserve">the </w:t>
      </w:r>
      <w:proofErr w:type="spellStart"/>
      <w:r w:rsidRPr="00827092">
        <w:t>prepackages</w:t>
      </w:r>
      <w:proofErr w:type="spellEnd"/>
      <w:proofErr w:type="gramEnd"/>
      <w:r w:rsidRPr="00827092">
        <w:t xml:space="preserve"> to stand to settle the product.</w:t>
      </w:r>
    </w:p>
    <w:p w14:paraId="75B7AA85" w14:textId="77777777" w:rsidR="00875EE6" w:rsidRPr="00827092" w:rsidRDefault="00875EE6" w:rsidP="00C5281F">
      <w:pPr>
        <w:pStyle w:val="List"/>
        <w:numPr>
          <w:ilvl w:val="0"/>
          <w:numId w:val="54"/>
        </w:numPr>
        <w:spacing w:before="0" w:line="276" w:lineRule="auto"/>
        <w:contextualSpacing/>
      </w:pPr>
      <w:r w:rsidRPr="00827092">
        <w:t xml:space="preserve">Test the control instrument (see clause 6.1.2). </w:t>
      </w:r>
    </w:p>
    <w:p w14:paraId="2215B89D" w14:textId="77777777" w:rsidR="00875EE6" w:rsidRPr="00827092" w:rsidRDefault="00875EE6" w:rsidP="00C5281F">
      <w:pPr>
        <w:pStyle w:val="List"/>
        <w:numPr>
          <w:ilvl w:val="0"/>
          <w:numId w:val="54"/>
        </w:numPr>
        <w:spacing w:before="0" w:line="276" w:lineRule="auto"/>
        <w:contextualSpacing/>
      </w:pPr>
      <w:r w:rsidRPr="00827092">
        <w:t xml:space="preserve">Place </w:t>
      </w:r>
      <w:proofErr w:type="gramStart"/>
      <w:r w:rsidRPr="00827092">
        <w:t xml:space="preserve">the </w:t>
      </w:r>
      <w:proofErr w:type="spellStart"/>
      <w:r w:rsidRPr="00827092">
        <w:t>prepackage</w:t>
      </w:r>
      <w:proofErr w:type="spellEnd"/>
      <w:proofErr w:type="gramEnd"/>
      <w:r w:rsidRPr="00827092">
        <w:t xml:space="preserve"> on a stable level surface and mark the position of the package relative to the surface. </w:t>
      </w:r>
    </w:p>
    <w:p w14:paraId="36582219" w14:textId="77777777" w:rsidR="00875EE6" w:rsidRPr="00827092" w:rsidRDefault="00875EE6" w:rsidP="00C5281F">
      <w:pPr>
        <w:pStyle w:val="List"/>
        <w:numPr>
          <w:ilvl w:val="0"/>
          <w:numId w:val="54"/>
        </w:numPr>
        <w:spacing w:before="0" w:line="276" w:lineRule="auto"/>
        <w:contextualSpacing/>
      </w:pPr>
      <w:r w:rsidRPr="00827092">
        <w:t xml:space="preserve">Remove the lid and ensure that any product that has adhered to the lid is removed and placed in the packaging. </w:t>
      </w:r>
    </w:p>
    <w:p w14:paraId="6E20E25C" w14:textId="77777777" w:rsidR="00875EE6" w:rsidRPr="00827092" w:rsidRDefault="00875EE6" w:rsidP="00C5281F">
      <w:pPr>
        <w:pStyle w:val="List"/>
        <w:numPr>
          <w:ilvl w:val="0"/>
          <w:numId w:val="54"/>
        </w:numPr>
        <w:spacing w:before="0" w:line="276" w:lineRule="auto"/>
        <w:contextualSpacing/>
      </w:pPr>
      <w:r w:rsidRPr="00827092">
        <w:t>Place a spanning bar across the centre of the brim of the package and mark its location on the package.</w:t>
      </w:r>
    </w:p>
    <w:p w14:paraId="7E98D5FC" w14:textId="654433CE" w:rsidR="00875EE6" w:rsidRPr="00827092" w:rsidRDefault="00875EE6" w:rsidP="00C5281F">
      <w:pPr>
        <w:pStyle w:val="List"/>
        <w:numPr>
          <w:ilvl w:val="0"/>
          <w:numId w:val="54"/>
        </w:numPr>
        <w:spacing w:before="0" w:line="276" w:lineRule="auto"/>
        <w:contextualSpacing/>
      </w:pPr>
      <w:r w:rsidRPr="00827092">
        <w:t>Using a depth gauge or calliper, measure and record the distance from the spanning bar to the liquid level at three points along the spanning bar (e.g. left edge, centre and right edge).</w:t>
      </w:r>
      <w:r w:rsidR="00781A45">
        <w:t xml:space="preserve"> </w:t>
      </w:r>
      <w:r w:rsidRPr="00827092">
        <w:t>If necessary, support the base of the package to eliminate any “sag” in the package base.</w:t>
      </w:r>
    </w:p>
    <w:p w14:paraId="48561A69" w14:textId="77777777" w:rsidR="00875EE6" w:rsidRPr="00827092" w:rsidRDefault="00875EE6" w:rsidP="00C5281F">
      <w:pPr>
        <w:pStyle w:val="List"/>
        <w:numPr>
          <w:ilvl w:val="0"/>
          <w:numId w:val="46"/>
        </w:numPr>
        <w:spacing w:before="0" w:line="276" w:lineRule="auto"/>
        <w:contextualSpacing/>
      </w:pPr>
      <w:r w:rsidRPr="00827092">
        <w:t xml:space="preserve">Remove all product from the package and thoroughly clean and dry the empty package. </w:t>
      </w:r>
    </w:p>
    <w:p w14:paraId="2A3FFD58" w14:textId="77777777" w:rsidR="00875EE6" w:rsidRPr="00827092" w:rsidRDefault="00875EE6" w:rsidP="00C5281F">
      <w:pPr>
        <w:pStyle w:val="List"/>
        <w:numPr>
          <w:ilvl w:val="0"/>
          <w:numId w:val="46"/>
        </w:numPr>
        <w:spacing w:before="0" w:line="276" w:lineRule="auto"/>
        <w:contextualSpacing/>
      </w:pPr>
      <w:r w:rsidRPr="00827092">
        <w:t>Zero the control instrument.</w:t>
      </w:r>
    </w:p>
    <w:p w14:paraId="73E6F295" w14:textId="77777777" w:rsidR="00875EE6" w:rsidRPr="00827092" w:rsidRDefault="00875EE6" w:rsidP="00C5281F">
      <w:pPr>
        <w:pStyle w:val="List"/>
        <w:numPr>
          <w:ilvl w:val="0"/>
          <w:numId w:val="46"/>
        </w:numPr>
        <w:spacing w:before="0" w:line="276" w:lineRule="auto"/>
        <w:contextualSpacing/>
      </w:pPr>
      <w:r w:rsidRPr="00827092">
        <w:t>Weigh the empty package on the instrument and record the tare weight on the test report.</w:t>
      </w:r>
    </w:p>
    <w:p w14:paraId="7DF52141" w14:textId="04844EBD" w:rsidR="00875EE6" w:rsidRPr="00827092" w:rsidRDefault="00875EE6" w:rsidP="00C5281F">
      <w:pPr>
        <w:pStyle w:val="List"/>
        <w:numPr>
          <w:ilvl w:val="0"/>
          <w:numId w:val="46"/>
        </w:numPr>
        <w:spacing w:before="0" w:line="276" w:lineRule="auto"/>
        <w:contextualSpacing/>
      </w:pPr>
      <w:r w:rsidRPr="00827092">
        <w:t>Return the package to the stable level surface in the same position as determined in step 3.</w:t>
      </w:r>
    </w:p>
    <w:p w14:paraId="4009C6CE" w14:textId="77777777" w:rsidR="00875EE6" w:rsidRPr="00827092" w:rsidRDefault="00875EE6" w:rsidP="00C5281F">
      <w:pPr>
        <w:pStyle w:val="List"/>
        <w:numPr>
          <w:ilvl w:val="0"/>
          <w:numId w:val="46"/>
        </w:numPr>
        <w:spacing w:before="0" w:line="276" w:lineRule="auto"/>
        <w:contextualSpacing/>
      </w:pPr>
      <w:r w:rsidRPr="00827092">
        <w:t>Place the spanning bar across the brim of the package in the same location as described in step 5.</w:t>
      </w:r>
    </w:p>
    <w:p w14:paraId="521CA0FB" w14:textId="77777777" w:rsidR="00875EE6" w:rsidRPr="00827092" w:rsidRDefault="00875EE6" w:rsidP="00C5281F">
      <w:pPr>
        <w:pStyle w:val="List"/>
        <w:numPr>
          <w:ilvl w:val="0"/>
          <w:numId w:val="46"/>
        </w:numPr>
        <w:spacing w:before="0" w:line="276" w:lineRule="auto"/>
        <w:contextualSpacing/>
      </w:pPr>
      <w:r w:rsidRPr="00827092">
        <w:t xml:space="preserve">Fill the package with water to the same fill height ascertained and recorded in step 6. </w:t>
      </w:r>
    </w:p>
    <w:p w14:paraId="2F589659" w14:textId="77777777" w:rsidR="00875EE6" w:rsidRPr="00827092" w:rsidRDefault="00875EE6" w:rsidP="00C5281F">
      <w:pPr>
        <w:pStyle w:val="List"/>
        <w:numPr>
          <w:ilvl w:val="0"/>
          <w:numId w:val="46"/>
        </w:numPr>
        <w:spacing w:before="0" w:line="276" w:lineRule="auto"/>
        <w:contextualSpacing/>
      </w:pPr>
      <w:r w:rsidRPr="00827092">
        <w:t>Zero the control instrument.</w:t>
      </w:r>
    </w:p>
    <w:p w14:paraId="748CB403" w14:textId="77777777" w:rsidR="00875EE6" w:rsidRPr="00827092" w:rsidRDefault="00875EE6" w:rsidP="00C5281F">
      <w:pPr>
        <w:pStyle w:val="List"/>
        <w:numPr>
          <w:ilvl w:val="0"/>
          <w:numId w:val="46"/>
        </w:numPr>
        <w:spacing w:before="0" w:line="276" w:lineRule="auto"/>
        <w:contextualSpacing/>
      </w:pPr>
      <w:r w:rsidRPr="00827092">
        <w:t>Weigh the package and record the gross weight on the test report.</w:t>
      </w:r>
    </w:p>
    <w:p w14:paraId="54E2D591" w14:textId="3BCA8016" w:rsidR="00875EE6" w:rsidRPr="00827092" w:rsidRDefault="00875EE6" w:rsidP="00C5281F">
      <w:pPr>
        <w:pStyle w:val="List"/>
        <w:numPr>
          <w:ilvl w:val="0"/>
          <w:numId w:val="46"/>
        </w:numPr>
        <w:spacing w:before="0" w:line="276" w:lineRule="auto"/>
        <w:contextualSpacing/>
      </w:pPr>
      <w:r w:rsidRPr="00827092">
        <w:t>Subtract the tare weight (step 9) from the gross weight (step 14) to determine the net weight of the water.  Using the density of water (1 g/mL), determine the volume of product. (Note: Volume = Mass ÷ Density)</w:t>
      </w:r>
      <w:r w:rsidR="00F2613C">
        <w:t>.</w:t>
      </w:r>
    </w:p>
    <w:p w14:paraId="1D280CE5" w14:textId="77777777" w:rsidR="00875EE6" w:rsidRPr="00827092" w:rsidRDefault="00875EE6" w:rsidP="00C5281F">
      <w:pPr>
        <w:pStyle w:val="List"/>
        <w:numPr>
          <w:ilvl w:val="0"/>
          <w:numId w:val="46"/>
        </w:numPr>
        <w:spacing w:before="0" w:line="276" w:lineRule="auto"/>
        <w:contextualSpacing/>
      </w:pPr>
      <w:r w:rsidRPr="00827092">
        <w:t xml:space="preserve">Repeat steps 3 to 15 for each </w:t>
      </w:r>
      <w:proofErr w:type="spellStart"/>
      <w:r w:rsidRPr="00827092">
        <w:t>prepackage</w:t>
      </w:r>
      <w:proofErr w:type="spellEnd"/>
      <w:r w:rsidRPr="00827092">
        <w:t>. Record the results on the test report.</w:t>
      </w:r>
    </w:p>
    <w:p w14:paraId="24837247" w14:textId="77777777" w:rsidR="00875EE6" w:rsidRPr="00827092" w:rsidRDefault="00875EE6" w:rsidP="00C5281F">
      <w:pPr>
        <w:pStyle w:val="List"/>
        <w:numPr>
          <w:ilvl w:val="0"/>
          <w:numId w:val="46"/>
        </w:numPr>
        <w:spacing w:before="0" w:line="276" w:lineRule="auto"/>
        <w:contextualSpacing/>
      </w:pPr>
      <w:r w:rsidRPr="00827092">
        <w:t>Re-test the control instrument (see clause 6.1.2).</w:t>
      </w:r>
    </w:p>
    <w:p w14:paraId="2BADF965" w14:textId="77777777" w:rsidR="009D5441" w:rsidRDefault="009D5441">
      <w:pPr>
        <w:spacing w:after="200"/>
        <w:rPr>
          <w:rFonts w:ascii="Arial" w:hAnsi="Arial"/>
        </w:rPr>
      </w:pPr>
      <w:r>
        <w:br w:type="page"/>
      </w:r>
    </w:p>
    <w:p w14:paraId="61C3D366" w14:textId="186D143C" w:rsidR="00875EE6" w:rsidRPr="00827092" w:rsidRDefault="00875EE6" w:rsidP="00242838">
      <w:pPr>
        <w:pStyle w:val="List"/>
        <w:numPr>
          <w:ilvl w:val="0"/>
          <w:numId w:val="46"/>
        </w:numPr>
        <w:spacing w:before="0" w:after="0" w:line="276" w:lineRule="auto"/>
        <w:contextualSpacing/>
      </w:pPr>
      <w:r w:rsidRPr="00827092">
        <w:lastRenderedPageBreak/>
        <w:t>Determine if the results exceed the shortfall requirements described in the applicable clause:</w:t>
      </w:r>
    </w:p>
    <w:p w14:paraId="3091E671" w14:textId="45B9586F" w:rsidR="00875EE6" w:rsidRPr="00827092" w:rsidRDefault="00875EE6" w:rsidP="00C5281F">
      <w:pPr>
        <w:pStyle w:val="List2"/>
        <w:numPr>
          <w:ilvl w:val="1"/>
          <w:numId w:val="46"/>
        </w:numPr>
        <w:spacing w:before="0" w:line="276" w:lineRule="auto"/>
        <w:contextualSpacing/>
      </w:pPr>
      <w:r w:rsidRPr="00827092">
        <w:t>clause 4.2.1 for AQS screening</w:t>
      </w:r>
    </w:p>
    <w:p w14:paraId="68425697" w14:textId="72828146" w:rsidR="00875EE6" w:rsidRPr="00827092" w:rsidRDefault="00875EE6" w:rsidP="00C5281F">
      <w:pPr>
        <w:pStyle w:val="List2"/>
        <w:numPr>
          <w:ilvl w:val="1"/>
          <w:numId w:val="46"/>
        </w:numPr>
        <w:spacing w:before="0" w:line="276" w:lineRule="auto"/>
        <w:contextualSpacing/>
      </w:pPr>
      <w:r w:rsidRPr="00827092">
        <w:t>clause 4.4 for full AQS testing</w:t>
      </w:r>
    </w:p>
    <w:p w14:paraId="5400BB04" w14:textId="754603C6" w:rsidR="00875EE6" w:rsidRPr="00827092" w:rsidRDefault="00875EE6" w:rsidP="00C5281F">
      <w:pPr>
        <w:pStyle w:val="List2"/>
        <w:numPr>
          <w:ilvl w:val="1"/>
          <w:numId w:val="46"/>
        </w:numPr>
        <w:spacing w:before="0" w:line="276" w:lineRule="auto"/>
        <w:contextualSpacing/>
      </w:pPr>
      <w:r w:rsidRPr="00827092">
        <w:t>clause 5.2 for non-AQS testing</w:t>
      </w:r>
    </w:p>
    <w:p w14:paraId="3B137254" w14:textId="77777777" w:rsidR="00875EE6" w:rsidRPr="00827092" w:rsidRDefault="00875EE6"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2576449D" w14:textId="77777777" w:rsidR="00875EE6" w:rsidRPr="00827092" w:rsidRDefault="00875EE6" w:rsidP="00C5281F">
      <w:pPr>
        <w:pStyle w:val="Heading3"/>
      </w:pPr>
      <w:r w:rsidRPr="00827092">
        <w:t>Method for products that do not have a smooth and level surface</w:t>
      </w:r>
    </w:p>
    <w:p w14:paraId="45330178" w14:textId="77777777" w:rsidR="00875EE6" w:rsidRPr="00827092" w:rsidRDefault="00875EE6" w:rsidP="00C5281F">
      <w:r w:rsidRPr="00827092">
        <w:t xml:space="preserve">This method is used when the product is not self-levelling when poured (e.g. mayonnaise). It is not suitable for porous products (e.g. sand or gravel) as it requires a test liquid to be added to the empty headspace above the product.  </w:t>
      </w:r>
    </w:p>
    <w:p w14:paraId="50CC288B"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 xml:space="preserve">Allow </w:t>
      </w:r>
      <w:proofErr w:type="gramStart"/>
      <w:r w:rsidRPr="00827092">
        <w:rPr>
          <w:rFonts w:cs="Arial"/>
          <w:szCs w:val="20"/>
        </w:rPr>
        <w:t xml:space="preserve">the </w:t>
      </w:r>
      <w:proofErr w:type="spellStart"/>
      <w:r w:rsidRPr="00827092">
        <w:rPr>
          <w:rFonts w:cs="Arial"/>
          <w:szCs w:val="20"/>
        </w:rPr>
        <w:t>prepackages</w:t>
      </w:r>
      <w:proofErr w:type="spellEnd"/>
      <w:proofErr w:type="gramEnd"/>
      <w:r w:rsidRPr="00827092">
        <w:rPr>
          <w:rFonts w:cs="Arial"/>
          <w:szCs w:val="20"/>
        </w:rPr>
        <w:t xml:space="preserve"> to stand to settle the product.</w:t>
      </w:r>
    </w:p>
    <w:p w14:paraId="433C2F11"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Test the control instrument (see clause 6.1.2).</w:t>
      </w:r>
    </w:p>
    <w:p w14:paraId="76E67F75" w14:textId="1EACB922" w:rsidR="00875EE6" w:rsidRPr="00827092" w:rsidRDefault="00875EE6" w:rsidP="00C5281F">
      <w:pPr>
        <w:numPr>
          <w:ilvl w:val="0"/>
          <w:numId w:val="85"/>
        </w:numPr>
        <w:ind w:left="426" w:hanging="426"/>
        <w:contextualSpacing/>
        <w:rPr>
          <w:rFonts w:cs="Arial"/>
          <w:szCs w:val="20"/>
        </w:rPr>
      </w:pPr>
      <w:r w:rsidRPr="00827092">
        <w:rPr>
          <w:rFonts w:cs="Arial"/>
          <w:szCs w:val="20"/>
        </w:rPr>
        <w:t>If required, determine the density of the test liquid (clause 7.3, steps 2 to 1</w:t>
      </w:r>
      <w:r w:rsidR="00D67A6C">
        <w:rPr>
          <w:rFonts w:cs="Arial"/>
          <w:szCs w:val="20"/>
        </w:rPr>
        <w:t>4</w:t>
      </w:r>
      <w:r w:rsidRPr="00827092">
        <w:rPr>
          <w:rFonts w:cs="Arial"/>
          <w:szCs w:val="20"/>
        </w:rPr>
        <w:t>). If the test liquid is potable water, the density is deemed 1 g/</w:t>
      </w:r>
      <w:proofErr w:type="spellStart"/>
      <w:r w:rsidRPr="00827092">
        <w:rPr>
          <w:rFonts w:cs="Arial"/>
          <w:szCs w:val="20"/>
        </w:rPr>
        <w:t>mL.</w:t>
      </w:r>
      <w:proofErr w:type="spellEnd"/>
      <w:r w:rsidRPr="00827092">
        <w:rPr>
          <w:rFonts w:cs="Arial"/>
          <w:szCs w:val="20"/>
        </w:rPr>
        <w:t xml:space="preserve">  </w:t>
      </w:r>
    </w:p>
    <w:p w14:paraId="03B49502"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 xml:space="preserve">Remove the lid and ensure any product that has adhered to the lid is removed and placed in the package. </w:t>
      </w:r>
    </w:p>
    <w:p w14:paraId="41C5179D" w14:textId="66E84D9C" w:rsidR="00875EE6" w:rsidRPr="00827092" w:rsidRDefault="00875EE6" w:rsidP="00C5281F">
      <w:pPr>
        <w:numPr>
          <w:ilvl w:val="0"/>
          <w:numId w:val="85"/>
        </w:numPr>
        <w:ind w:left="426" w:hanging="426"/>
        <w:contextualSpacing/>
        <w:rPr>
          <w:rFonts w:cs="Arial"/>
          <w:szCs w:val="20"/>
        </w:rPr>
      </w:pPr>
      <w:r w:rsidRPr="00827092">
        <w:rPr>
          <w:rFonts w:cs="Arial"/>
          <w:szCs w:val="20"/>
        </w:rPr>
        <w:t xml:space="preserve">Zero the control instrument. Weigh </w:t>
      </w:r>
      <w:proofErr w:type="gramStart"/>
      <w:r w:rsidRPr="00827092">
        <w:rPr>
          <w:rFonts w:cs="Arial"/>
          <w:szCs w:val="20"/>
        </w:rPr>
        <w:t xml:space="preserve">the </w:t>
      </w:r>
      <w:proofErr w:type="spellStart"/>
      <w:r w:rsidRPr="00827092">
        <w:rPr>
          <w:rFonts w:cs="Arial"/>
          <w:szCs w:val="20"/>
        </w:rPr>
        <w:t>prepackage</w:t>
      </w:r>
      <w:proofErr w:type="spellEnd"/>
      <w:proofErr w:type="gramEnd"/>
      <w:r w:rsidRPr="00827092">
        <w:rPr>
          <w:rFonts w:cs="Arial"/>
          <w:szCs w:val="20"/>
        </w:rPr>
        <w:t xml:space="preserve"> and record</w:t>
      </w:r>
      <w:r w:rsidR="00A969E9">
        <w:rPr>
          <w:rFonts w:cs="Arial"/>
          <w:szCs w:val="20"/>
        </w:rPr>
        <w:t xml:space="preserve"> the result on the test report. </w:t>
      </w:r>
    </w:p>
    <w:p w14:paraId="4127AA1E" w14:textId="33E366E3" w:rsidR="00875EE6" w:rsidRPr="00B77EF1" w:rsidRDefault="00875EE6" w:rsidP="00C5281F">
      <w:pPr>
        <w:pStyle w:val="Notes"/>
        <w:tabs>
          <w:tab w:val="clear" w:pos="709"/>
        </w:tabs>
        <w:spacing w:after="120"/>
        <w:ind w:left="1134"/>
        <w:contextualSpacing/>
        <w:rPr>
          <w:sz w:val="20"/>
        </w:rPr>
      </w:pPr>
      <w:r w:rsidRPr="00B77EF1">
        <w:rPr>
          <w:sz w:val="20"/>
        </w:rPr>
        <w:t>Note:</w:t>
      </w:r>
      <w:r w:rsidRPr="00B77EF1">
        <w:rPr>
          <w:sz w:val="20"/>
        </w:rPr>
        <w:tab/>
        <w:t>If necessary, support the base of the package with a firm surface/disc to eliminate any sag.</w:t>
      </w:r>
    </w:p>
    <w:p w14:paraId="29B610B3"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Deliver the test liquid onto the top of the product until it is level with the brim of the package. Take care not to overfill.  Record the weight on the test report.</w:t>
      </w:r>
    </w:p>
    <w:p w14:paraId="48AB67A9" w14:textId="01E29229" w:rsidR="00875EE6" w:rsidRPr="00B77EF1" w:rsidRDefault="00875EE6" w:rsidP="00C5281F">
      <w:pPr>
        <w:pStyle w:val="Notes"/>
        <w:tabs>
          <w:tab w:val="clear" w:pos="709"/>
        </w:tabs>
        <w:spacing w:after="120"/>
        <w:ind w:left="1134"/>
        <w:contextualSpacing/>
        <w:rPr>
          <w:sz w:val="20"/>
        </w:rPr>
      </w:pPr>
      <w:r w:rsidRPr="00B77EF1">
        <w:rPr>
          <w:sz w:val="20"/>
        </w:rPr>
        <w:t>Note:</w:t>
      </w:r>
      <w:r w:rsidRPr="00B77EF1">
        <w:rPr>
          <w:sz w:val="20"/>
        </w:rPr>
        <w:tab/>
        <w:t>If the container overfills, the test is void.</w:t>
      </w:r>
    </w:p>
    <w:p w14:paraId="72B4A6EB"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Determine the weight of the test liquid by subtracting the weight determined in step 5 from the weight determined in step 6.</w:t>
      </w:r>
    </w:p>
    <w:p w14:paraId="17746E20"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 xml:space="preserve">Remove all product from the package and thoroughly clean and dry the empty package. </w:t>
      </w:r>
    </w:p>
    <w:p w14:paraId="68B172B3"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Zero the control instrument and weigh the packing material (empty package) and any supporting surface/disc on the instrument. Record the tare weight on the test report.</w:t>
      </w:r>
    </w:p>
    <w:p w14:paraId="7A8A3C41"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 xml:space="preserve">Fill the package to the brim with the test liquid. Record the gross weight of </w:t>
      </w:r>
      <w:proofErr w:type="gramStart"/>
      <w:r w:rsidRPr="00827092">
        <w:rPr>
          <w:rFonts w:cs="Arial"/>
          <w:szCs w:val="20"/>
        </w:rPr>
        <w:t xml:space="preserve">the </w:t>
      </w:r>
      <w:proofErr w:type="spellStart"/>
      <w:r w:rsidRPr="00827092">
        <w:rPr>
          <w:rFonts w:cs="Arial"/>
          <w:szCs w:val="20"/>
        </w:rPr>
        <w:t>prepackage</w:t>
      </w:r>
      <w:proofErr w:type="spellEnd"/>
      <w:proofErr w:type="gramEnd"/>
      <w:r w:rsidRPr="00827092">
        <w:rPr>
          <w:rFonts w:cs="Arial"/>
          <w:szCs w:val="20"/>
        </w:rPr>
        <w:t xml:space="preserve"> and test liquid. </w:t>
      </w:r>
    </w:p>
    <w:p w14:paraId="243673CA"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Determine the net weight of the test liquid by subtracting the tare weight (step 9) from the gross weight (step 10).</w:t>
      </w:r>
    </w:p>
    <w:p w14:paraId="5804CEB1"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Determine the weight of the test liquid, which substituted for the product being tested by subtracting the weight determined in step 7 from the weight determined in step 11.</w:t>
      </w:r>
    </w:p>
    <w:p w14:paraId="4B7A52FD"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Determine the volume of product being tested by dividing the weight determined in step 12 by the density of the test liquid determined in step 3. Record the results on the test report.</w:t>
      </w:r>
    </w:p>
    <w:p w14:paraId="2ECE82F6" w14:textId="77777777" w:rsidR="00875EE6" w:rsidRPr="00827092" w:rsidRDefault="00875EE6" w:rsidP="00C5281F">
      <w:pPr>
        <w:numPr>
          <w:ilvl w:val="0"/>
          <w:numId w:val="85"/>
        </w:numPr>
        <w:ind w:left="426" w:hanging="426"/>
        <w:contextualSpacing/>
        <w:rPr>
          <w:rFonts w:cs="Arial"/>
          <w:szCs w:val="20"/>
        </w:rPr>
      </w:pPr>
      <w:r w:rsidRPr="00827092">
        <w:rPr>
          <w:rFonts w:cs="Arial"/>
          <w:szCs w:val="20"/>
        </w:rPr>
        <w:t xml:space="preserve">Repeat steps 4 to 13 for each </w:t>
      </w:r>
      <w:proofErr w:type="spellStart"/>
      <w:r w:rsidRPr="00827092">
        <w:rPr>
          <w:rFonts w:cs="Arial"/>
          <w:szCs w:val="20"/>
        </w:rPr>
        <w:t>prepackage</w:t>
      </w:r>
      <w:proofErr w:type="spellEnd"/>
      <w:r w:rsidRPr="00827092">
        <w:rPr>
          <w:rFonts w:cs="Arial"/>
          <w:szCs w:val="20"/>
        </w:rPr>
        <w:t>. Record the results on the test report.</w:t>
      </w:r>
    </w:p>
    <w:p w14:paraId="4382E30B" w14:textId="77777777" w:rsidR="00875EE6" w:rsidRPr="00827092" w:rsidRDefault="00875EE6" w:rsidP="00242838">
      <w:pPr>
        <w:numPr>
          <w:ilvl w:val="0"/>
          <w:numId w:val="85"/>
        </w:numPr>
        <w:spacing w:after="0"/>
        <w:ind w:left="425" w:hanging="425"/>
        <w:contextualSpacing/>
        <w:rPr>
          <w:rFonts w:cs="Arial"/>
          <w:szCs w:val="20"/>
        </w:rPr>
      </w:pPr>
      <w:r w:rsidRPr="00827092">
        <w:rPr>
          <w:rFonts w:cs="Arial"/>
          <w:szCs w:val="20"/>
        </w:rPr>
        <w:t>Determine if the results exceed the shortfall requirements described in the applicable clause:</w:t>
      </w:r>
    </w:p>
    <w:p w14:paraId="0F4D085F" w14:textId="1A0BAE74" w:rsidR="00875EE6" w:rsidRPr="00827092" w:rsidRDefault="00875EE6" w:rsidP="00C5281F">
      <w:pPr>
        <w:pStyle w:val="List2"/>
        <w:numPr>
          <w:ilvl w:val="1"/>
          <w:numId w:val="86"/>
        </w:numPr>
        <w:spacing w:before="0" w:line="276" w:lineRule="auto"/>
        <w:contextualSpacing/>
      </w:pPr>
      <w:r w:rsidRPr="00827092">
        <w:t>clause 4.2.1 for AQS screening</w:t>
      </w:r>
    </w:p>
    <w:p w14:paraId="1946E328" w14:textId="4D3064CB" w:rsidR="00875EE6" w:rsidRPr="00827092" w:rsidRDefault="00875EE6" w:rsidP="00C5281F">
      <w:pPr>
        <w:pStyle w:val="List2"/>
        <w:numPr>
          <w:ilvl w:val="1"/>
          <w:numId w:val="46"/>
        </w:numPr>
        <w:spacing w:before="0" w:line="276" w:lineRule="auto"/>
        <w:contextualSpacing/>
      </w:pPr>
      <w:r w:rsidRPr="00827092">
        <w:t>clause 4.4 for full AQS testing</w:t>
      </w:r>
    </w:p>
    <w:p w14:paraId="4F852350" w14:textId="5497929E" w:rsidR="00875EE6" w:rsidRPr="00827092" w:rsidRDefault="00875EE6" w:rsidP="00C5281F">
      <w:pPr>
        <w:pStyle w:val="List2"/>
        <w:numPr>
          <w:ilvl w:val="1"/>
          <w:numId w:val="46"/>
        </w:numPr>
        <w:spacing w:before="0" w:line="276" w:lineRule="auto"/>
        <w:contextualSpacing/>
      </w:pPr>
      <w:r w:rsidRPr="00827092">
        <w:t>clause 5.2 for non-AQS testing</w:t>
      </w:r>
    </w:p>
    <w:p w14:paraId="41A88D3A" w14:textId="66B9AFF1" w:rsidR="00875EE6" w:rsidRPr="00827092" w:rsidRDefault="00875EE6"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61EC7E8F" w14:textId="0DC2889D" w:rsidR="00875EE6" w:rsidRPr="00827092" w:rsidRDefault="00875EE6" w:rsidP="00C5281F">
      <w:pPr>
        <w:pStyle w:val="Heading2"/>
      </w:pPr>
      <w:bookmarkStart w:id="135" w:name="_Toc525728080"/>
      <w:bookmarkStart w:id="136" w:name="_Toc51322530"/>
      <w:r w:rsidRPr="00827092">
        <w:t>Displacement Method</w:t>
      </w:r>
      <w:bookmarkEnd w:id="135"/>
      <w:bookmarkEnd w:id="136"/>
    </w:p>
    <w:p w14:paraId="48C02517" w14:textId="77777777" w:rsidR="00875EE6" w:rsidRPr="00827092" w:rsidRDefault="00875EE6" w:rsidP="00C5281F">
      <w:r w:rsidRPr="00827092">
        <w:t xml:space="preserve">This method is used to determine the volume of ice cream. </w:t>
      </w:r>
    </w:p>
    <w:p w14:paraId="0E5BC7D6" w14:textId="77777777" w:rsidR="00875EE6" w:rsidRPr="00827092" w:rsidRDefault="00875EE6" w:rsidP="00C5281F">
      <w:r w:rsidRPr="00827092">
        <w:t xml:space="preserve">The test shall be conducted on a stable level surface. </w:t>
      </w:r>
    </w:p>
    <w:p w14:paraId="720E2678" w14:textId="77777777" w:rsidR="00875EE6" w:rsidRPr="00827092" w:rsidRDefault="00875EE6" w:rsidP="00C5281F">
      <w:pPr>
        <w:pStyle w:val="List"/>
        <w:numPr>
          <w:ilvl w:val="0"/>
          <w:numId w:val="87"/>
        </w:numPr>
        <w:spacing w:before="0" w:line="276" w:lineRule="auto"/>
        <w:contextualSpacing/>
      </w:pPr>
      <w:r w:rsidRPr="00827092">
        <w:t xml:space="preserve">Pack each individual </w:t>
      </w:r>
      <w:proofErr w:type="spellStart"/>
      <w:r w:rsidRPr="00827092">
        <w:t>prepackage</w:t>
      </w:r>
      <w:proofErr w:type="spellEnd"/>
      <w:r w:rsidRPr="00827092">
        <w:t xml:space="preserve"> in dry ice, wrap with newspaper and leave in a freezer for at least 24 hours to ensure the products are at a temperature less than -35 ºC. </w:t>
      </w:r>
    </w:p>
    <w:p w14:paraId="23E6BF9C" w14:textId="77777777" w:rsidR="00875EE6" w:rsidRPr="00827092" w:rsidRDefault="00875EE6" w:rsidP="00C5281F">
      <w:pPr>
        <w:pStyle w:val="List"/>
        <w:numPr>
          <w:ilvl w:val="0"/>
          <w:numId w:val="46"/>
        </w:numPr>
        <w:spacing w:before="0" w:line="276" w:lineRule="auto"/>
        <w:contextualSpacing/>
      </w:pPr>
      <w:r w:rsidRPr="00827092">
        <w:t xml:space="preserve">Test the control instrument (see clause 6.1.2). </w:t>
      </w:r>
    </w:p>
    <w:p w14:paraId="66517A71" w14:textId="77777777" w:rsidR="00875EE6" w:rsidRPr="00827092" w:rsidRDefault="00875EE6" w:rsidP="00C5281F">
      <w:pPr>
        <w:pStyle w:val="List"/>
        <w:numPr>
          <w:ilvl w:val="0"/>
          <w:numId w:val="46"/>
        </w:numPr>
        <w:spacing w:before="0" w:line="276" w:lineRule="auto"/>
        <w:contextualSpacing/>
      </w:pPr>
      <w:r w:rsidRPr="00827092">
        <w:t xml:space="preserve">Place the wire mesh basket in the water bath (see Figure 1). </w:t>
      </w:r>
    </w:p>
    <w:p w14:paraId="1B2BE2F6" w14:textId="77777777" w:rsidR="00875EE6" w:rsidRPr="00827092" w:rsidRDefault="00875EE6" w:rsidP="00C5281F">
      <w:pPr>
        <w:pStyle w:val="List"/>
        <w:numPr>
          <w:ilvl w:val="0"/>
          <w:numId w:val="46"/>
        </w:numPr>
        <w:spacing w:before="0" w:line="276" w:lineRule="auto"/>
        <w:contextualSpacing/>
      </w:pPr>
      <w:r w:rsidRPr="00827092">
        <w:t xml:space="preserve">Position the receiving vessel to capture the water displaced from the overflow spout. </w:t>
      </w:r>
    </w:p>
    <w:p w14:paraId="7DAEAB10" w14:textId="77777777" w:rsidR="00875EE6" w:rsidRPr="00827092" w:rsidRDefault="00875EE6" w:rsidP="00C5281F">
      <w:pPr>
        <w:pStyle w:val="List"/>
        <w:numPr>
          <w:ilvl w:val="0"/>
          <w:numId w:val="46"/>
        </w:numPr>
        <w:spacing w:before="0" w:line="276" w:lineRule="auto"/>
        <w:contextualSpacing/>
      </w:pPr>
      <w:r w:rsidRPr="00827092">
        <w:t xml:space="preserve">Fill the water bath with water until it overflows and drains through the spout. </w:t>
      </w:r>
    </w:p>
    <w:p w14:paraId="30E591C1" w14:textId="77777777" w:rsidR="00875EE6" w:rsidRPr="00827092" w:rsidRDefault="00875EE6" w:rsidP="00C5281F">
      <w:pPr>
        <w:pStyle w:val="List"/>
        <w:numPr>
          <w:ilvl w:val="0"/>
          <w:numId w:val="46"/>
        </w:numPr>
        <w:spacing w:before="0" w:line="276" w:lineRule="auto"/>
        <w:contextualSpacing/>
      </w:pPr>
      <w:r w:rsidRPr="00827092">
        <w:lastRenderedPageBreak/>
        <w:t>When the water stops flowing i.e. the water stops draining from the overflow spout, record the temperature of the test liquid on the test report.</w:t>
      </w:r>
    </w:p>
    <w:p w14:paraId="72156636" w14:textId="03A54199" w:rsidR="00875EE6" w:rsidRPr="00B77EF1" w:rsidRDefault="00875EE6" w:rsidP="00C5281F">
      <w:pPr>
        <w:pStyle w:val="Notes"/>
        <w:tabs>
          <w:tab w:val="clear" w:pos="709"/>
        </w:tabs>
        <w:spacing w:after="120"/>
        <w:ind w:left="1134"/>
        <w:rPr>
          <w:sz w:val="20"/>
        </w:rPr>
      </w:pPr>
      <w:r w:rsidRPr="00B77EF1">
        <w:rPr>
          <w:sz w:val="20"/>
        </w:rPr>
        <w:t>Note:</w:t>
      </w:r>
      <w:r w:rsidR="00871BC7" w:rsidRPr="00B77EF1">
        <w:rPr>
          <w:sz w:val="20"/>
        </w:rPr>
        <w:tab/>
      </w:r>
      <w:r w:rsidRPr="00B77EF1">
        <w:rPr>
          <w:sz w:val="20"/>
        </w:rPr>
        <w:t>For frozen products ensure the water is between 1 to 3 ºC.</w:t>
      </w:r>
    </w:p>
    <w:p w14:paraId="39FF224C" w14:textId="77777777" w:rsidR="00875EE6" w:rsidRPr="00827092" w:rsidRDefault="00875EE6" w:rsidP="00C5281F">
      <w:pPr>
        <w:pStyle w:val="List"/>
        <w:numPr>
          <w:ilvl w:val="0"/>
          <w:numId w:val="46"/>
        </w:numPr>
        <w:spacing w:before="0" w:line="276" w:lineRule="auto"/>
        <w:contextualSpacing/>
      </w:pPr>
      <w:r w:rsidRPr="00827092">
        <w:t>Empty and dry the receiving vessel.</w:t>
      </w:r>
    </w:p>
    <w:p w14:paraId="0BD3A10B" w14:textId="77777777" w:rsidR="00875EE6" w:rsidRPr="00827092" w:rsidRDefault="00875EE6" w:rsidP="00C5281F">
      <w:pPr>
        <w:pStyle w:val="List"/>
        <w:numPr>
          <w:ilvl w:val="0"/>
          <w:numId w:val="46"/>
        </w:numPr>
        <w:spacing w:before="0" w:line="276" w:lineRule="auto"/>
        <w:contextualSpacing/>
      </w:pPr>
      <w:r w:rsidRPr="00827092">
        <w:t>Zero the control instrument.</w:t>
      </w:r>
    </w:p>
    <w:p w14:paraId="50D5D7E5" w14:textId="77777777" w:rsidR="00875EE6" w:rsidRPr="00827092" w:rsidRDefault="00875EE6" w:rsidP="00C5281F">
      <w:pPr>
        <w:pStyle w:val="List"/>
        <w:numPr>
          <w:ilvl w:val="0"/>
          <w:numId w:val="46"/>
        </w:numPr>
        <w:spacing w:before="0" w:line="276" w:lineRule="auto"/>
        <w:contextualSpacing/>
      </w:pPr>
      <w:r w:rsidRPr="00827092">
        <w:t>Weigh the empty receiving vessel and record the tare weight on the test report.</w:t>
      </w:r>
    </w:p>
    <w:p w14:paraId="36C84F2C" w14:textId="77777777" w:rsidR="00875EE6" w:rsidRPr="00827092" w:rsidRDefault="00875EE6" w:rsidP="00C5281F">
      <w:pPr>
        <w:pStyle w:val="List"/>
        <w:numPr>
          <w:ilvl w:val="0"/>
          <w:numId w:val="46"/>
        </w:numPr>
        <w:spacing w:before="0" w:line="276" w:lineRule="auto"/>
        <w:contextualSpacing/>
      </w:pPr>
      <w:r w:rsidRPr="00827092">
        <w:t xml:space="preserve">Place the receiving vessel under the overflow spout to capture the excess water. </w:t>
      </w:r>
    </w:p>
    <w:p w14:paraId="3D9222CD" w14:textId="77777777" w:rsidR="00875EE6" w:rsidRPr="00827092" w:rsidRDefault="00875EE6" w:rsidP="00C5281F">
      <w:pPr>
        <w:pStyle w:val="List"/>
        <w:numPr>
          <w:ilvl w:val="0"/>
          <w:numId w:val="46"/>
        </w:numPr>
        <w:spacing w:before="0" w:line="276" w:lineRule="auto"/>
        <w:contextualSpacing/>
      </w:pPr>
      <w:r w:rsidRPr="00827092">
        <w:t>Carefully remove the mesh basket, taking care not to disturb or move the bath.</w:t>
      </w:r>
    </w:p>
    <w:p w14:paraId="2A4DE7D1" w14:textId="77777777" w:rsidR="00875EE6" w:rsidRPr="00827092" w:rsidRDefault="00875EE6" w:rsidP="00C5281F">
      <w:pPr>
        <w:pStyle w:val="List"/>
        <w:numPr>
          <w:ilvl w:val="0"/>
          <w:numId w:val="46"/>
        </w:numPr>
        <w:spacing w:before="0" w:line="276" w:lineRule="auto"/>
        <w:contextualSpacing/>
      </w:pPr>
      <w:r w:rsidRPr="00827092">
        <w:t xml:space="preserve">Select </w:t>
      </w:r>
      <w:proofErr w:type="gramStart"/>
      <w:r w:rsidRPr="00827092">
        <w:t xml:space="preserve">a </w:t>
      </w:r>
      <w:proofErr w:type="spellStart"/>
      <w:r w:rsidRPr="00827092">
        <w:t>prepackage</w:t>
      </w:r>
      <w:proofErr w:type="spellEnd"/>
      <w:proofErr w:type="gramEnd"/>
      <w:r w:rsidRPr="00827092">
        <w:t xml:space="preserve"> to be tested and remove the surrounding newspaper. Cut a hole in the bottom of the package to allow the water to flow into any air spaces that may be present. Remove the packaging lid.</w:t>
      </w:r>
    </w:p>
    <w:p w14:paraId="09C3127F" w14:textId="77777777" w:rsidR="00875EE6" w:rsidRPr="00827092" w:rsidRDefault="00875EE6" w:rsidP="00C5281F">
      <w:pPr>
        <w:pStyle w:val="List"/>
        <w:numPr>
          <w:ilvl w:val="0"/>
          <w:numId w:val="46"/>
        </w:numPr>
        <w:spacing w:before="0" w:line="276" w:lineRule="auto"/>
        <w:contextualSpacing/>
      </w:pPr>
      <w:r w:rsidRPr="00827092">
        <w:t>Insert the thermometer between the package wall and product. When the temperature reading stabilises, record the temperature on the test report, ensuring it is less than -35 ºC.</w:t>
      </w:r>
    </w:p>
    <w:p w14:paraId="1BA95640" w14:textId="77777777" w:rsidR="00875EE6" w:rsidRPr="00827092" w:rsidRDefault="00875EE6" w:rsidP="00C5281F">
      <w:pPr>
        <w:pStyle w:val="List"/>
        <w:numPr>
          <w:ilvl w:val="0"/>
          <w:numId w:val="46"/>
        </w:numPr>
        <w:spacing w:before="0" w:line="276" w:lineRule="auto"/>
        <w:contextualSpacing/>
      </w:pPr>
      <w:r w:rsidRPr="00827092">
        <w:t>Place the product and packaging onto the mesh basket and carefully submerge until it is completely below the water level in the bath.</w:t>
      </w:r>
    </w:p>
    <w:p w14:paraId="4A5E8CFF" w14:textId="77777777" w:rsidR="00875EE6" w:rsidRPr="00827092" w:rsidRDefault="00875EE6" w:rsidP="00C5281F">
      <w:pPr>
        <w:pStyle w:val="List"/>
        <w:numPr>
          <w:ilvl w:val="0"/>
          <w:numId w:val="46"/>
        </w:numPr>
        <w:spacing w:before="0" w:line="276" w:lineRule="auto"/>
        <w:contextualSpacing/>
      </w:pPr>
      <w:r w:rsidRPr="00827092">
        <w:t>Zero the control instrument.</w:t>
      </w:r>
    </w:p>
    <w:p w14:paraId="2853F1DF" w14:textId="77777777" w:rsidR="00875EE6" w:rsidRPr="00827092" w:rsidRDefault="00875EE6" w:rsidP="00C5281F">
      <w:pPr>
        <w:pStyle w:val="List"/>
        <w:numPr>
          <w:ilvl w:val="0"/>
          <w:numId w:val="46"/>
        </w:numPr>
        <w:spacing w:before="0" w:line="276" w:lineRule="auto"/>
        <w:contextualSpacing/>
      </w:pPr>
      <w:r w:rsidRPr="00827092">
        <w:t>Once the displaced water stops flowing from the overflow spout, weigh the receiving vessel on the instrument and record the gross weight on the test report.</w:t>
      </w:r>
    </w:p>
    <w:p w14:paraId="1ADD11B4" w14:textId="77777777" w:rsidR="00871BC7" w:rsidRPr="00827092" w:rsidRDefault="00871BC7" w:rsidP="00C5281F">
      <w:pPr>
        <w:pStyle w:val="List"/>
        <w:numPr>
          <w:ilvl w:val="0"/>
          <w:numId w:val="0"/>
        </w:numPr>
        <w:spacing w:before="0"/>
        <w:ind w:left="425"/>
        <w:jc w:val="center"/>
      </w:pPr>
      <w:r w:rsidRPr="00827092">
        <w:rPr>
          <w:noProof/>
          <w:lang w:eastAsia="en-AU"/>
        </w:rPr>
        <w:drawing>
          <wp:inline distT="0" distB="0" distL="0" distR="0" wp14:anchorId="5A4CF3A7" wp14:editId="10163297">
            <wp:extent cx="4403751" cy="3756800"/>
            <wp:effectExtent l="0" t="0" r="0" b="0"/>
            <wp:docPr id="3" name="Picture 3" descr="This figure provides an example of a water bath and its set up for the displacement method test procedure." title="Figure 1. Example of a water bath for the displacemen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9446" cy="3761658"/>
                    </a:xfrm>
                    <a:prstGeom prst="rect">
                      <a:avLst/>
                    </a:prstGeom>
                    <a:noFill/>
                    <a:ln>
                      <a:noFill/>
                    </a:ln>
                  </pic:spPr>
                </pic:pic>
              </a:graphicData>
            </a:graphic>
          </wp:inline>
        </w:drawing>
      </w:r>
    </w:p>
    <w:p w14:paraId="1AB13222" w14:textId="051118FC" w:rsidR="00871BC7" w:rsidRPr="00827092" w:rsidRDefault="00871BC7" w:rsidP="00C5281F">
      <w:pPr>
        <w:pStyle w:val="Caption"/>
        <w:spacing w:before="0"/>
        <w:jc w:val="center"/>
      </w:pPr>
      <w:r w:rsidRPr="00827092">
        <w:t xml:space="preserve">Figure </w:t>
      </w:r>
      <w:r w:rsidR="00562C70">
        <w:rPr>
          <w:noProof/>
        </w:rPr>
        <w:fldChar w:fldCharType="begin"/>
      </w:r>
      <w:r w:rsidR="00562C70">
        <w:rPr>
          <w:noProof/>
        </w:rPr>
        <w:instrText xml:space="preserve"> SEQ Figure \* ARABIC </w:instrText>
      </w:r>
      <w:r w:rsidR="00562C70">
        <w:rPr>
          <w:noProof/>
        </w:rPr>
        <w:fldChar w:fldCharType="separate"/>
      </w:r>
      <w:r w:rsidR="00672739">
        <w:rPr>
          <w:noProof/>
        </w:rPr>
        <w:t>1</w:t>
      </w:r>
      <w:r w:rsidR="00562C70">
        <w:rPr>
          <w:noProof/>
        </w:rPr>
        <w:fldChar w:fldCharType="end"/>
      </w:r>
      <w:r w:rsidRPr="00827092">
        <w:t>. Example of a water bath for the displacement method</w:t>
      </w:r>
    </w:p>
    <w:p w14:paraId="3772CCAE" w14:textId="40AE5768" w:rsidR="00875EE6" w:rsidRPr="00827092" w:rsidRDefault="00875EE6" w:rsidP="00C5281F">
      <w:pPr>
        <w:pStyle w:val="List"/>
        <w:numPr>
          <w:ilvl w:val="0"/>
          <w:numId w:val="46"/>
        </w:numPr>
        <w:spacing w:before="0" w:line="276" w:lineRule="auto"/>
        <w:contextualSpacing/>
      </w:pPr>
      <w:r w:rsidRPr="00827092">
        <w:t>Determine the net weight of water displaced from the bath by subtracting the tare weight of the receiving vessel (step 9) from the gross weight of the vessel (step 16)</w:t>
      </w:r>
      <w:r w:rsidR="00616BFC">
        <w:t>.</w:t>
      </w:r>
      <w:r w:rsidRPr="00827092">
        <w:t xml:space="preserve"> </w:t>
      </w:r>
    </w:p>
    <w:p w14:paraId="4A2312CA" w14:textId="77777777" w:rsidR="00875EE6" w:rsidRPr="00827092" w:rsidRDefault="00875EE6" w:rsidP="00C5281F">
      <w:pPr>
        <w:pStyle w:val="List"/>
        <w:numPr>
          <w:ilvl w:val="0"/>
          <w:numId w:val="46"/>
        </w:numPr>
        <w:spacing w:before="0" w:line="276" w:lineRule="auto"/>
        <w:contextualSpacing/>
      </w:pPr>
      <w:r w:rsidRPr="00827092">
        <w:t>Determine the volume of the product and packaging by dividing the net weight (step 17) by the density of water.</w:t>
      </w:r>
    </w:p>
    <w:p w14:paraId="3E94B895" w14:textId="24EAD5B1" w:rsidR="00875EE6" w:rsidRPr="00B77EF1" w:rsidRDefault="00875EE6" w:rsidP="00C5281F">
      <w:pPr>
        <w:pStyle w:val="Notes"/>
        <w:tabs>
          <w:tab w:val="clear" w:pos="709"/>
        </w:tabs>
        <w:spacing w:after="120"/>
        <w:ind w:left="1134"/>
        <w:rPr>
          <w:sz w:val="20"/>
        </w:rPr>
      </w:pPr>
      <w:r w:rsidRPr="00B77EF1">
        <w:rPr>
          <w:sz w:val="20"/>
        </w:rPr>
        <w:t>Note:</w:t>
      </w:r>
      <w:r w:rsidR="00871BC7" w:rsidRPr="00B77EF1">
        <w:rPr>
          <w:sz w:val="20"/>
        </w:rPr>
        <w:tab/>
      </w:r>
      <w:r w:rsidRPr="00B77EF1">
        <w:rPr>
          <w:sz w:val="20"/>
        </w:rPr>
        <w:t>The density of potable water is deemed to be 1 g/</w:t>
      </w:r>
      <w:proofErr w:type="spellStart"/>
      <w:r w:rsidRPr="00B77EF1">
        <w:rPr>
          <w:sz w:val="20"/>
        </w:rPr>
        <w:t>mL.</w:t>
      </w:r>
      <w:proofErr w:type="spellEnd"/>
    </w:p>
    <w:p w14:paraId="6A7A06DD" w14:textId="77777777" w:rsidR="00875EE6" w:rsidRPr="00827092" w:rsidRDefault="00875EE6" w:rsidP="00C5281F">
      <w:pPr>
        <w:pStyle w:val="List"/>
        <w:numPr>
          <w:ilvl w:val="0"/>
          <w:numId w:val="46"/>
        </w:numPr>
        <w:spacing w:before="0" w:line="276" w:lineRule="auto"/>
        <w:contextualSpacing/>
      </w:pPr>
      <w:r w:rsidRPr="00827092">
        <w:t xml:space="preserve">Remove the product and packaging from the water bath. Remove all product from the packaging and dry the packaging material. </w:t>
      </w:r>
    </w:p>
    <w:p w14:paraId="66664B36" w14:textId="77777777" w:rsidR="00875EE6" w:rsidRPr="00827092" w:rsidRDefault="00875EE6" w:rsidP="00C5281F">
      <w:pPr>
        <w:pStyle w:val="List"/>
        <w:numPr>
          <w:ilvl w:val="0"/>
          <w:numId w:val="46"/>
        </w:numPr>
        <w:spacing w:before="0" w:line="276" w:lineRule="auto"/>
        <w:contextualSpacing/>
      </w:pPr>
      <w:r w:rsidRPr="00827092">
        <w:t>Prepare the water bath by repeating steps 3 to 6. If necessary top up with fresh water.</w:t>
      </w:r>
    </w:p>
    <w:p w14:paraId="7D604B47" w14:textId="07650FFB" w:rsidR="00875EE6" w:rsidRPr="00B77EF1" w:rsidRDefault="00871BC7" w:rsidP="00C5281F">
      <w:pPr>
        <w:pStyle w:val="Notes"/>
        <w:tabs>
          <w:tab w:val="clear" w:pos="709"/>
        </w:tabs>
        <w:spacing w:after="120"/>
        <w:ind w:left="1134"/>
        <w:rPr>
          <w:sz w:val="20"/>
        </w:rPr>
      </w:pPr>
      <w:r w:rsidRPr="00B77EF1">
        <w:rPr>
          <w:sz w:val="20"/>
        </w:rPr>
        <w:t>Note:</w:t>
      </w:r>
      <w:r w:rsidRPr="00B77EF1">
        <w:rPr>
          <w:sz w:val="20"/>
        </w:rPr>
        <w:tab/>
      </w:r>
      <w:r w:rsidR="00875EE6" w:rsidRPr="00B77EF1">
        <w:rPr>
          <w:sz w:val="20"/>
        </w:rPr>
        <w:t xml:space="preserve">For frozen products ensure the water is clean and between 1 to 3 ºC. </w:t>
      </w:r>
    </w:p>
    <w:p w14:paraId="7234DBE0" w14:textId="77777777" w:rsidR="00875EE6" w:rsidRPr="00827092" w:rsidRDefault="00875EE6" w:rsidP="00C5281F">
      <w:pPr>
        <w:pStyle w:val="List"/>
        <w:numPr>
          <w:ilvl w:val="0"/>
          <w:numId w:val="46"/>
        </w:numPr>
        <w:spacing w:before="0" w:line="276" w:lineRule="auto"/>
        <w:contextualSpacing/>
      </w:pPr>
      <w:r w:rsidRPr="00827092">
        <w:lastRenderedPageBreak/>
        <w:t>Repeat steps 8 to 11.</w:t>
      </w:r>
    </w:p>
    <w:p w14:paraId="70E40E98" w14:textId="77777777" w:rsidR="00875EE6" w:rsidRPr="00827092" w:rsidRDefault="00875EE6" w:rsidP="00C5281F">
      <w:pPr>
        <w:pStyle w:val="List"/>
        <w:numPr>
          <w:ilvl w:val="0"/>
          <w:numId w:val="46"/>
        </w:numPr>
        <w:spacing w:before="0" w:line="276" w:lineRule="auto"/>
        <w:contextualSpacing/>
      </w:pPr>
      <w:r w:rsidRPr="00827092">
        <w:t>Place the packaging (from step 19) in the mesh basket and carefully submerge, until it is completely below the water level in the bath.</w:t>
      </w:r>
    </w:p>
    <w:p w14:paraId="7810BE8C" w14:textId="77777777" w:rsidR="00875EE6" w:rsidRPr="00827092" w:rsidRDefault="00875EE6" w:rsidP="00C5281F">
      <w:pPr>
        <w:pStyle w:val="List"/>
        <w:numPr>
          <w:ilvl w:val="0"/>
          <w:numId w:val="46"/>
        </w:numPr>
        <w:spacing w:before="0" w:line="276" w:lineRule="auto"/>
        <w:contextualSpacing/>
      </w:pPr>
      <w:r w:rsidRPr="00827092">
        <w:t>Zero the control instrument. Once the displaced water stops flowing from the overflow spout, weigh the receiving vessel on the instrument and record the gross weight on the test report.</w:t>
      </w:r>
    </w:p>
    <w:p w14:paraId="356AFF44" w14:textId="3F18F7D3" w:rsidR="00875EE6" w:rsidRPr="00827092" w:rsidRDefault="00875EE6" w:rsidP="00C5281F">
      <w:pPr>
        <w:pStyle w:val="List"/>
        <w:numPr>
          <w:ilvl w:val="0"/>
          <w:numId w:val="46"/>
        </w:numPr>
        <w:spacing w:before="0" w:line="276" w:lineRule="auto"/>
        <w:contextualSpacing/>
      </w:pPr>
      <w:r w:rsidRPr="00827092">
        <w:t>Determine the net weight of water displaced from the bath by subtracting the tare weight of the receiving vessel (step 21) from the gross weight of the vessel (step 23)</w:t>
      </w:r>
      <w:r w:rsidR="00A969E9">
        <w:t>.</w:t>
      </w:r>
      <w:r w:rsidRPr="00827092">
        <w:t xml:space="preserve"> </w:t>
      </w:r>
    </w:p>
    <w:p w14:paraId="64CF97A9" w14:textId="77777777" w:rsidR="00875EE6" w:rsidRPr="00827092" w:rsidRDefault="00875EE6" w:rsidP="00C5281F">
      <w:pPr>
        <w:pStyle w:val="List"/>
        <w:numPr>
          <w:ilvl w:val="0"/>
          <w:numId w:val="46"/>
        </w:numPr>
        <w:spacing w:before="0" w:line="276" w:lineRule="auto"/>
        <w:contextualSpacing/>
      </w:pPr>
      <w:r w:rsidRPr="00827092">
        <w:t>Determine the volume of the packaging by dividing the net weight (step 24) by the density of water.</w:t>
      </w:r>
    </w:p>
    <w:p w14:paraId="0AFA24EF" w14:textId="77777777" w:rsidR="00875EE6" w:rsidRPr="00827092" w:rsidRDefault="00875EE6" w:rsidP="00C5281F">
      <w:pPr>
        <w:pStyle w:val="List"/>
        <w:numPr>
          <w:ilvl w:val="0"/>
          <w:numId w:val="46"/>
        </w:numPr>
        <w:spacing w:before="0" w:line="276" w:lineRule="auto"/>
        <w:contextualSpacing/>
      </w:pPr>
      <w:r w:rsidRPr="00827092">
        <w:t>Determine the volume of the product by subtracting the volume of the packaging (step 25) from the volume of the product and packaging (step 18).</w:t>
      </w:r>
    </w:p>
    <w:p w14:paraId="3967A5F0" w14:textId="77777777" w:rsidR="00875EE6" w:rsidRPr="00827092" w:rsidRDefault="00875EE6" w:rsidP="00C5281F">
      <w:pPr>
        <w:pStyle w:val="List"/>
        <w:numPr>
          <w:ilvl w:val="0"/>
          <w:numId w:val="46"/>
        </w:numPr>
        <w:spacing w:before="0" w:line="276" w:lineRule="auto"/>
        <w:contextualSpacing/>
      </w:pPr>
      <w:r w:rsidRPr="00827092">
        <w:t>Remove the packaging from the water bath.</w:t>
      </w:r>
    </w:p>
    <w:p w14:paraId="5855BC1B" w14:textId="77777777" w:rsidR="00875EE6" w:rsidRPr="00827092" w:rsidRDefault="00875EE6" w:rsidP="00C5281F">
      <w:pPr>
        <w:pStyle w:val="List"/>
        <w:numPr>
          <w:ilvl w:val="0"/>
          <w:numId w:val="46"/>
        </w:numPr>
        <w:spacing w:before="0" w:line="276" w:lineRule="auto"/>
        <w:contextualSpacing/>
      </w:pPr>
      <w:r w:rsidRPr="00827092">
        <w:t xml:space="preserve">Repeat steps 3 and 27 for each </w:t>
      </w:r>
      <w:proofErr w:type="spellStart"/>
      <w:r w:rsidRPr="00827092">
        <w:t>prepackage</w:t>
      </w:r>
      <w:proofErr w:type="spellEnd"/>
      <w:r w:rsidRPr="00827092">
        <w:t>.</w:t>
      </w:r>
    </w:p>
    <w:p w14:paraId="6C1E426E" w14:textId="77777777" w:rsidR="00875EE6" w:rsidRPr="00827092" w:rsidRDefault="00875EE6" w:rsidP="00C5281F">
      <w:pPr>
        <w:pStyle w:val="List"/>
        <w:numPr>
          <w:ilvl w:val="0"/>
          <w:numId w:val="46"/>
        </w:numPr>
        <w:spacing w:before="0" w:line="276" w:lineRule="auto"/>
        <w:contextualSpacing/>
      </w:pPr>
      <w:r w:rsidRPr="00827092">
        <w:t>Re-test the control instrument (see clause 6.1.2).</w:t>
      </w:r>
    </w:p>
    <w:p w14:paraId="5FE76202" w14:textId="77777777" w:rsidR="00875EE6" w:rsidRPr="00827092" w:rsidRDefault="00875EE6" w:rsidP="00C5281F">
      <w:pPr>
        <w:pStyle w:val="List"/>
        <w:numPr>
          <w:ilvl w:val="0"/>
          <w:numId w:val="46"/>
        </w:numPr>
        <w:spacing w:before="0" w:line="276" w:lineRule="auto"/>
        <w:contextualSpacing/>
      </w:pPr>
      <w:r w:rsidRPr="00827092">
        <w:t>Record all results on the test report.</w:t>
      </w:r>
    </w:p>
    <w:p w14:paraId="4AA7BDDE" w14:textId="77777777" w:rsidR="00875EE6" w:rsidRPr="00827092" w:rsidRDefault="00875EE6" w:rsidP="000E4160">
      <w:pPr>
        <w:pStyle w:val="List"/>
        <w:numPr>
          <w:ilvl w:val="0"/>
          <w:numId w:val="46"/>
        </w:numPr>
        <w:spacing w:before="0" w:after="0" w:line="276" w:lineRule="auto"/>
        <w:contextualSpacing/>
      </w:pPr>
      <w:r w:rsidRPr="00827092">
        <w:t>Determine if the results exceed the shortfall requirements described in the applicable clause:</w:t>
      </w:r>
    </w:p>
    <w:p w14:paraId="202BD101" w14:textId="55E08D31" w:rsidR="00875EE6" w:rsidRPr="00827092" w:rsidRDefault="00875EE6" w:rsidP="00C5281F">
      <w:pPr>
        <w:pStyle w:val="List2"/>
        <w:numPr>
          <w:ilvl w:val="1"/>
          <w:numId w:val="46"/>
        </w:numPr>
        <w:spacing w:before="0" w:line="276" w:lineRule="auto"/>
        <w:contextualSpacing/>
      </w:pPr>
      <w:r w:rsidRPr="00827092">
        <w:t>clause 4.2.1 for AQS screening</w:t>
      </w:r>
    </w:p>
    <w:p w14:paraId="4BFDE7A8" w14:textId="229569D1" w:rsidR="00875EE6" w:rsidRPr="00827092" w:rsidRDefault="00875EE6" w:rsidP="00C5281F">
      <w:pPr>
        <w:pStyle w:val="List2"/>
        <w:numPr>
          <w:ilvl w:val="1"/>
          <w:numId w:val="46"/>
        </w:numPr>
        <w:spacing w:before="0" w:line="276" w:lineRule="auto"/>
        <w:contextualSpacing/>
      </w:pPr>
      <w:r w:rsidRPr="00827092">
        <w:t>clause 4.4 for full AQS testing</w:t>
      </w:r>
    </w:p>
    <w:p w14:paraId="66ACFF21" w14:textId="590948AC" w:rsidR="00875EE6" w:rsidRPr="00827092" w:rsidRDefault="00875EE6" w:rsidP="00C5281F">
      <w:pPr>
        <w:pStyle w:val="List2"/>
        <w:numPr>
          <w:ilvl w:val="1"/>
          <w:numId w:val="46"/>
        </w:numPr>
        <w:spacing w:before="0" w:line="276" w:lineRule="auto"/>
        <w:contextualSpacing/>
      </w:pPr>
      <w:r w:rsidRPr="00827092">
        <w:t>clause 5.2 for non-AQS testing</w:t>
      </w:r>
    </w:p>
    <w:p w14:paraId="15C492CC" w14:textId="77777777" w:rsidR="00875EE6" w:rsidRPr="00827092" w:rsidRDefault="00875EE6"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46D48B5A" w14:textId="77777777" w:rsidR="00871BC7" w:rsidRPr="00827092" w:rsidRDefault="00871BC7" w:rsidP="00C5281F">
      <w:pPr>
        <w:pStyle w:val="Heading2"/>
      </w:pPr>
      <w:bookmarkStart w:id="137" w:name="_Toc525728081"/>
      <w:bookmarkStart w:id="138" w:name="_Toc51322531"/>
      <w:r w:rsidRPr="00827092">
        <w:t>Mass per Unit Method</w:t>
      </w:r>
      <w:bookmarkEnd w:id="137"/>
      <w:bookmarkEnd w:id="138"/>
    </w:p>
    <w:p w14:paraId="62F2E26C" w14:textId="77777777" w:rsidR="00871BC7" w:rsidRPr="00827092" w:rsidRDefault="00871BC7" w:rsidP="00C5281F">
      <w:r w:rsidRPr="00827092">
        <w:t xml:space="preserve">This method is used to determine the number of products in </w:t>
      </w:r>
      <w:proofErr w:type="gramStart"/>
      <w:r w:rsidRPr="00827092">
        <w:t xml:space="preserve">a </w:t>
      </w:r>
      <w:proofErr w:type="spellStart"/>
      <w:r w:rsidRPr="00827092">
        <w:t>prepackage</w:t>
      </w:r>
      <w:proofErr w:type="spellEnd"/>
      <w:proofErr w:type="gramEnd"/>
      <w:r w:rsidRPr="00827092">
        <w:t xml:space="preserve"> which are of similar mass using the weight of the product. </w:t>
      </w:r>
    </w:p>
    <w:p w14:paraId="1AE52433" w14:textId="6D00FD71" w:rsidR="00871BC7" w:rsidRPr="00827092" w:rsidRDefault="00871BC7" w:rsidP="00C5281F">
      <w:r w:rsidRPr="00827092">
        <w:t xml:space="preserve">If the product quantity is 50 or less, it is recommended that the </w:t>
      </w:r>
      <w:proofErr w:type="spellStart"/>
      <w:r w:rsidRPr="00827092">
        <w:t>prepackage</w:t>
      </w:r>
      <w:r w:rsidR="00632C64">
        <w:t>d</w:t>
      </w:r>
      <w:proofErr w:type="spellEnd"/>
      <w:r w:rsidRPr="00827092">
        <w:t xml:space="preserve"> contents are individually counted.</w:t>
      </w:r>
    </w:p>
    <w:p w14:paraId="63AA7FA2" w14:textId="77777777" w:rsidR="00871BC7" w:rsidRPr="00827092" w:rsidRDefault="00871BC7" w:rsidP="00C5281F">
      <w:pPr>
        <w:pStyle w:val="List"/>
        <w:numPr>
          <w:ilvl w:val="0"/>
          <w:numId w:val="88"/>
        </w:numPr>
        <w:spacing w:before="0" w:line="276" w:lineRule="auto"/>
        <w:contextualSpacing/>
      </w:pPr>
      <w:r w:rsidRPr="00827092">
        <w:t xml:space="preserve">Test the control instrument (see clause 6.1.2). </w:t>
      </w:r>
    </w:p>
    <w:p w14:paraId="1EEF5227" w14:textId="77777777" w:rsidR="00871BC7" w:rsidRPr="00827092" w:rsidRDefault="00871BC7" w:rsidP="00C5281F">
      <w:pPr>
        <w:pStyle w:val="List"/>
        <w:numPr>
          <w:ilvl w:val="0"/>
          <w:numId w:val="46"/>
        </w:numPr>
        <w:spacing w:before="0" w:line="276" w:lineRule="auto"/>
        <w:contextualSpacing/>
      </w:pPr>
      <w:r w:rsidRPr="00827092">
        <w:t>Zero the control instrument.</w:t>
      </w:r>
    </w:p>
    <w:p w14:paraId="5E2F7603" w14:textId="77777777" w:rsidR="00871BC7" w:rsidRPr="00827092" w:rsidRDefault="00871BC7" w:rsidP="00C5281F">
      <w:pPr>
        <w:pStyle w:val="List"/>
        <w:numPr>
          <w:ilvl w:val="0"/>
          <w:numId w:val="46"/>
        </w:numPr>
        <w:spacing w:before="0" w:line="276" w:lineRule="auto"/>
        <w:contextualSpacing/>
      </w:pPr>
      <w:r w:rsidRPr="00827092">
        <w:t xml:space="preserve">Place an unopened </w:t>
      </w:r>
      <w:proofErr w:type="spellStart"/>
      <w:r w:rsidRPr="00827092">
        <w:t>prepackage</w:t>
      </w:r>
      <w:proofErr w:type="spellEnd"/>
      <w:r w:rsidRPr="00827092">
        <w:t xml:space="preserve"> on the instrument and record the gross weight on the test report.</w:t>
      </w:r>
    </w:p>
    <w:p w14:paraId="5DCF34BE" w14:textId="77777777" w:rsidR="00871BC7" w:rsidRPr="00827092" w:rsidRDefault="00871BC7" w:rsidP="00C5281F">
      <w:pPr>
        <w:pStyle w:val="List"/>
        <w:numPr>
          <w:ilvl w:val="0"/>
          <w:numId w:val="46"/>
        </w:numPr>
        <w:spacing w:before="0" w:line="276" w:lineRule="auto"/>
        <w:contextualSpacing/>
      </w:pPr>
      <w:r w:rsidRPr="00827092">
        <w:t xml:space="preserve">Remove </w:t>
      </w:r>
      <w:proofErr w:type="gramStart"/>
      <w:r w:rsidRPr="00827092">
        <w:t xml:space="preserve">the </w:t>
      </w:r>
      <w:proofErr w:type="spellStart"/>
      <w:r w:rsidRPr="00827092">
        <w:t>prepackage</w:t>
      </w:r>
      <w:proofErr w:type="spellEnd"/>
      <w:proofErr w:type="gramEnd"/>
      <w:r w:rsidRPr="00827092">
        <w:t xml:space="preserve"> from the instrument.</w:t>
      </w:r>
    </w:p>
    <w:p w14:paraId="71274D30" w14:textId="77777777" w:rsidR="00871BC7" w:rsidRPr="00827092" w:rsidRDefault="00871BC7" w:rsidP="00C5281F">
      <w:pPr>
        <w:pStyle w:val="List"/>
        <w:numPr>
          <w:ilvl w:val="0"/>
          <w:numId w:val="46"/>
        </w:numPr>
        <w:spacing w:before="0" w:line="276" w:lineRule="auto"/>
        <w:contextualSpacing/>
      </w:pPr>
      <w:r w:rsidRPr="00827092">
        <w:t xml:space="preserve">Repeat steps 2 to 4, for all </w:t>
      </w:r>
      <w:proofErr w:type="gramStart"/>
      <w:r w:rsidRPr="00827092">
        <w:t xml:space="preserve">the </w:t>
      </w:r>
      <w:proofErr w:type="spellStart"/>
      <w:r w:rsidRPr="00827092">
        <w:t>prepackages</w:t>
      </w:r>
      <w:proofErr w:type="spellEnd"/>
      <w:proofErr w:type="gramEnd"/>
      <w:r w:rsidRPr="00827092">
        <w:t xml:space="preserve"> in the inspection lot.</w:t>
      </w:r>
    </w:p>
    <w:p w14:paraId="0BC9276C" w14:textId="5A07C4FF" w:rsidR="00871BC7" w:rsidRPr="00827092" w:rsidRDefault="00871BC7" w:rsidP="00C5281F">
      <w:pPr>
        <w:pStyle w:val="List"/>
        <w:numPr>
          <w:ilvl w:val="0"/>
          <w:numId w:val="46"/>
        </w:numPr>
        <w:spacing w:before="0" w:line="276" w:lineRule="auto"/>
        <w:contextualSpacing/>
      </w:pPr>
      <w:r w:rsidRPr="00827092">
        <w:t xml:space="preserve">If the package tare has not already been determined, determine the package tare (see clause 6.2). </w:t>
      </w:r>
    </w:p>
    <w:p w14:paraId="3EFA0CD0" w14:textId="430FA540" w:rsidR="00871BC7" w:rsidRPr="00B77EF1" w:rsidRDefault="00871BC7" w:rsidP="00C5281F">
      <w:pPr>
        <w:pStyle w:val="Notes"/>
        <w:tabs>
          <w:tab w:val="clear" w:pos="709"/>
        </w:tabs>
        <w:spacing w:after="120"/>
        <w:ind w:left="1134"/>
        <w:rPr>
          <w:sz w:val="20"/>
        </w:rPr>
      </w:pPr>
      <w:r w:rsidRPr="00B77EF1">
        <w:rPr>
          <w:sz w:val="20"/>
        </w:rPr>
        <w:t>Note:</w:t>
      </w:r>
      <w:r w:rsidRPr="00B77EF1">
        <w:rPr>
          <w:sz w:val="20"/>
        </w:rPr>
        <w:tab/>
        <w:t xml:space="preserve">The contents from each </w:t>
      </w:r>
      <w:proofErr w:type="spellStart"/>
      <w:r w:rsidRPr="00B77EF1">
        <w:rPr>
          <w:sz w:val="20"/>
        </w:rPr>
        <w:t>prepackage</w:t>
      </w:r>
      <w:proofErr w:type="spellEnd"/>
      <w:r w:rsidRPr="00B77EF1">
        <w:rPr>
          <w:sz w:val="20"/>
        </w:rPr>
        <w:t xml:space="preserve"> must be separated, identified with the package ID and retained.</w:t>
      </w:r>
    </w:p>
    <w:p w14:paraId="19CA5258" w14:textId="77777777" w:rsidR="00871BC7" w:rsidRPr="00827092" w:rsidRDefault="00871BC7" w:rsidP="00C5281F">
      <w:pPr>
        <w:pStyle w:val="List"/>
        <w:numPr>
          <w:ilvl w:val="0"/>
          <w:numId w:val="46"/>
        </w:numPr>
        <w:spacing w:before="0" w:line="276" w:lineRule="auto"/>
        <w:contextualSpacing/>
      </w:pPr>
      <w:r w:rsidRPr="00827092">
        <w:t xml:space="preserve">Calculate and record the net weight of each </w:t>
      </w:r>
      <w:proofErr w:type="spellStart"/>
      <w:r w:rsidRPr="00827092">
        <w:t>prepackage</w:t>
      </w:r>
      <w:proofErr w:type="spellEnd"/>
      <w:r w:rsidRPr="00827092">
        <w:t xml:space="preserve"> by subtracting the tare (step 6) from the gross weight (step 3).</w:t>
      </w:r>
    </w:p>
    <w:p w14:paraId="01C5B817" w14:textId="77777777" w:rsidR="00871BC7" w:rsidRPr="00827092" w:rsidRDefault="00871BC7" w:rsidP="00C5281F">
      <w:pPr>
        <w:pStyle w:val="List"/>
        <w:numPr>
          <w:ilvl w:val="0"/>
          <w:numId w:val="46"/>
        </w:numPr>
        <w:spacing w:before="0" w:line="276" w:lineRule="auto"/>
        <w:contextualSpacing/>
      </w:pPr>
      <w:r w:rsidRPr="00827092">
        <w:t>Determine the product sample size (see Table 3).</w:t>
      </w:r>
    </w:p>
    <w:p w14:paraId="7833A1DB" w14:textId="3C5DA983" w:rsidR="00871BC7" w:rsidRPr="00827092" w:rsidRDefault="00871BC7" w:rsidP="00C5281F">
      <w:pPr>
        <w:pStyle w:val="Caption"/>
        <w:spacing w:before="0" w:line="276" w:lineRule="auto"/>
        <w:jc w:val="center"/>
        <w:rPr>
          <w:rFonts w:cs="Arial"/>
          <w:szCs w:val="20"/>
        </w:rPr>
      </w:pPr>
      <w:r w:rsidRPr="00827092">
        <w:t xml:space="preserve">Table </w:t>
      </w:r>
      <w:r w:rsidRPr="00827092">
        <w:rPr>
          <w:noProof/>
        </w:rPr>
        <w:fldChar w:fldCharType="begin"/>
      </w:r>
      <w:r w:rsidRPr="00827092">
        <w:rPr>
          <w:noProof/>
        </w:rPr>
        <w:instrText xml:space="preserve"> SEQ Table \* ARABIC </w:instrText>
      </w:r>
      <w:r w:rsidRPr="00827092">
        <w:rPr>
          <w:noProof/>
        </w:rPr>
        <w:fldChar w:fldCharType="separate"/>
      </w:r>
      <w:r w:rsidR="00672739">
        <w:rPr>
          <w:noProof/>
        </w:rPr>
        <w:t>3</w:t>
      </w:r>
      <w:r w:rsidRPr="00827092">
        <w:rPr>
          <w:noProof/>
        </w:rPr>
        <w:fldChar w:fldCharType="end"/>
      </w:r>
      <w:r w:rsidRPr="00827092">
        <w:t>. Product sample size</w:t>
      </w:r>
      <w:r w:rsidRPr="00827092">
        <w:rPr>
          <w:noProof/>
        </w:rPr>
        <w:t xml:space="preserve"> in relation to marked count</w:t>
      </w:r>
    </w:p>
    <w:tbl>
      <w:tblPr>
        <w:tblStyle w:val="Style1"/>
        <w:tblW w:w="0" w:type="auto"/>
        <w:jc w:val="center"/>
        <w:tblCellMar>
          <w:top w:w="0" w:type="dxa"/>
          <w:bottom w:w="0" w:type="dxa"/>
        </w:tblCellMar>
        <w:tblLook w:val="01E0" w:firstRow="1" w:lastRow="1" w:firstColumn="1" w:lastColumn="1" w:noHBand="0" w:noVBand="0"/>
        <w:tblCaption w:val="Table 3. Product sample size in relation to marked count"/>
        <w:tblDescription w:val="A two column, four row table that specifies the sample size for the various marked count."/>
      </w:tblPr>
      <w:tblGrid>
        <w:gridCol w:w="2410"/>
        <w:gridCol w:w="2268"/>
      </w:tblGrid>
      <w:tr w:rsidR="00871BC7" w:rsidRPr="00827092" w14:paraId="696638A3" w14:textId="77777777" w:rsidTr="00C337D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10" w:type="dxa"/>
          </w:tcPr>
          <w:p w14:paraId="6FD5429F" w14:textId="77777777" w:rsidR="00871BC7" w:rsidRPr="00827092" w:rsidRDefault="00871BC7" w:rsidP="00417115">
            <w:pPr>
              <w:spacing w:before="60" w:after="60" w:line="276" w:lineRule="auto"/>
              <w:ind w:left="425" w:hanging="425"/>
              <w:jc w:val="center"/>
              <w:rPr>
                <w:rFonts w:cs="Arial"/>
                <w:b w:val="0"/>
                <w:szCs w:val="20"/>
              </w:rPr>
            </w:pPr>
            <w:r w:rsidRPr="00827092">
              <w:rPr>
                <w:rFonts w:cs="Arial"/>
                <w:b w:val="0"/>
                <w:szCs w:val="20"/>
              </w:rPr>
              <w:t>Marked Count (n)</w:t>
            </w:r>
          </w:p>
        </w:tc>
        <w:tc>
          <w:tcPr>
            <w:tcW w:w="2268" w:type="dxa"/>
          </w:tcPr>
          <w:p w14:paraId="6369B589" w14:textId="77777777" w:rsidR="00871BC7" w:rsidRPr="00827092" w:rsidRDefault="00871BC7" w:rsidP="00417115">
            <w:pPr>
              <w:spacing w:before="60" w:after="60" w:line="276" w:lineRule="auto"/>
              <w:ind w:left="425" w:hanging="425"/>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827092">
              <w:rPr>
                <w:rFonts w:cs="Arial"/>
                <w:b w:val="0"/>
                <w:szCs w:val="20"/>
              </w:rPr>
              <w:t>Sample Size</w:t>
            </w:r>
          </w:p>
        </w:tc>
      </w:tr>
      <w:tr w:rsidR="00871BC7" w:rsidRPr="00827092" w14:paraId="506DE442" w14:textId="77777777" w:rsidTr="00984495">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1197A653" w14:textId="77777777" w:rsidR="00871BC7" w:rsidRPr="00827092" w:rsidRDefault="00871BC7" w:rsidP="00417115">
            <w:pPr>
              <w:spacing w:before="60" w:after="60" w:line="276" w:lineRule="auto"/>
              <w:ind w:left="425" w:hanging="425"/>
              <w:jc w:val="center"/>
              <w:rPr>
                <w:rFonts w:cs="Arial"/>
                <w:b w:val="0"/>
                <w:szCs w:val="20"/>
              </w:rPr>
            </w:pPr>
            <w:r w:rsidRPr="00827092">
              <w:rPr>
                <w:rFonts w:cs="Arial"/>
                <w:b w:val="0"/>
                <w:szCs w:val="20"/>
              </w:rPr>
              <w:t>100 ≥ n</w:t>
            </w:r>
          </w:p>
        </w:tc>
        <w:tc>
          <w:tcPr>
            <w:tcW w:w="2268" w:type="dxa"/>
          </w:tcPr>
          <w:p w14:paraId="01D48138" w14:textId="77777777" w:rsidR="00871BC7" w:rsidRPr="00827092" w:rsidRDefault="00871BC7" w:rsidP="00417115">
            <w:pPr>
              <w:spacing w:before="60" w:after="60" w:line="276" w:lineRule="auto"/>
              <w:ind w:left="425" w:hanging="425"/>
              <w:jc w:val="center"/>
              <w:cnfStyle w:val="000000000000" w:firstRow="0" w:lastRow="0" w:firstColumn="0" w:lastColumn="0" w:oddVBand="0" w:evenVBand="0" w:oddHBand="0" w:evenHBand="0" w:firstRowFirstColumn="0" w:firstRowLastColumn="0" w:lastRowFirstColumn="0" w:lastRowLastColumn="0"/>
              <w:rPr>
                <w:rFonts w:cs="Arial"/>
                <w:szCs w:val="20"/>
              </w:rPr>
            </w:pPr>
            <w:r w:rsidRPr="00827092">
              <w:rPr>
                <w:rFonts w:cs="Arial"/>
                <w:szCs w:val="20"/>
              </w:rPr>
              <w:t>100%</w:t>
            </w:r>
          </w:p>
        </w:tc>
      </w:tr>
      <w:tr w:rsidR="00871BC7" w:rsidRPr="00827092" w14:paraId="1B3E4F31" w14:textId="77777777" w:rsidTr="00984495">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22DAAA8C" w14:textId="77777777" w:rsidR="00871BC7" w:rsidRPr="00827092" w:rsidRDefault="00871BC7" w:rsidP="00417115">
            <w:pPr>
              <w:spacing w:before="60" w:after="60" w:line="276" w:lineRule="auto"/>
              <w:ind w:left="425" w:hanging="425"/>
              <w:jc w:val="center"/>
              <w:rPr>
                <w:rFonts w:cs="Arial"/>
                <w:b w:val="0"/>
                <w:szCs w:val="20"/>
              </w:rPr>
            </w:pPr>
            <w:r w:rsidRPr="00827092">
              <w:rPr>
                <w:rFonts w:cs="Arial"/>
                <w:b w:val="0"/>
                <w:szCs w:val="20"/>
              </w:rPr>
              <w:t>500 ≥ n &gt; 100</w:t>
            </w:r>
          </w:p>
        </w:tc>
        <w:tc>
          <w:tcPr>
            <w:tcW w:w="2268" w:type="dxa"/>
          </w:tcPr>
          <w:p w14:paraId="39CD7CEC" w14:textId="77777777" w:rsidR="00871BC7" w:rsidRPr="00827092" w:rsidRDefault="00871BC7" w:rsidP="00417115">
            <w:pPr>
              <w:spacing w:before="60" w:after="60" w:line="276" w:lineRule="auto"/>
              <w:ind w:left="425" w:hanging="425"/>
              <w:jc w:val="center"/>
              <w:cnfStyle w:val="000000000000" w:firstRow="0" w:lastRow="0" w:firstColumn="0" w:lastColumn="0" w:oddVBand="0" w:evenVBand="0" w:oddHBand="0" w:evenHBand="0" w:firstRowFirstColumn="0" w:firstRowLastColumn="0" w:lastRowFirstColumn="0" w:lastRowLastColumn="0"/>
              <w:rPr>
                <w:rFonts w:cs="Arial"/>
                <w:szCs w:val="20"/>
              </w:rPr>
            </w:pPr>
            <w:r w:rsidRPr="00827092">
              <w:rPr>
                <w:rFonts w:cs="Arial"/>
                <w:szCs w:val="20"/>
              </w:rPr>
              <w:t>100 units</w:t>
            </w:r>
          </w:p>
        </w:tc>
      </w:tr>
      <w:tr w:rsidR="00871BC7" w:rsidRPr="00827092" w14:paraId="188CF4E7" w14:textId="77777777" w:rsidTr="0098449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4070BC07" w14:textId="77777777" w:rsidR="00871BC7" w:rsidRPr="00827092" w:rsidRDefault="00871BC7" w:rsidP="00417115">
            <w:pPr>
              <w:spacing w:before="60" w:after="60" w:line="276" w:lineRule="auto"/>
              <w:ind w:left="425" w:hanging="425"/>
              <w:jc w:val="center"/>
              <w:rPr>
                <w:rFonts w:cs="Arial"/>
                <w:b w:val="0"/>
                <w:szCs w:val="20"/>
              </w:rPr>
            </w:pPr>
            <w:r w:rsidRPr="00827092">
              <w:rPr>
                <w:rFonts w:cs="Arial"/>
                <w:b w:val="0"/>
                <w:szCs w:val="20"/>
              </w:rPr>
              <w:t>n &gt; 500</w:t>
            </w:r>
          </w:p>
        </w:tc>
        <w:tc>
          <w:tcPr>
            <w:tcW w:w="2268" w:type="dxa"/>
          </w:tcPr>
          <w:p w14:paraId="3FEA3F58" w14:textId="77777777" w:rsidR="00871BC7" w:rsidRPr="00827092" w:rsidRDefault="00871BC7" w:rsidP="00417115">
            <w:pPr>
              <w:spacing w:before="60" w:after="60" w:line="276" w:lineRule="auto"/>
              <w:ind w:left="425" w:hanging="425"/>
              <w:jc w:val="center"/>
              <w:cnfStyle w:val="010000000000" w:firstRow="0" w:lastRow="1" w:firstColumn="0" w:lastColumn="0" w:oddVBand="0" w:evenVBand="0" w:oddHBand="0" w:evenHBand="0" w:firstRowFirstColumn="0" w:firstRowLastColumn="0" w:lastRowFirstColumn="0" w:lastRowLastColumn="0"/>
              <w:rPr>
                <w:rFonts w:cs="Arial"/>
                <w:b w:val="0"/>
                <w:szCs w:val="20"/>
              </w:rPr>
            </w:pPr>
            <w:r w:rsidRPr="00827092">
              <w:rPr>
                <w:rFonts w:cs="Arial"/>
                <w:b w:val="0"/>
                <w:szCs w:val="20"/>
              </w:rPr>
              <w:t>20%</w:t>
            </w:r>
          </w:p>
        </w:tc>
      </w:tr>
    </w:tbl>
    <w:p w14:paraId="729C04E7" w14:textId="5FB94012" w:rsidR="00871BC7" w:rsidRPr="00827092" w:rsidRDefault="00871BC7" w:rsidP="00417115">
      <w:pPr>
        <w:pStyle w:val="List"/>
        <w:numPr>
          <w:ilvl w:val="0"/>
          <w:numId w:val="46"/>
        </w:numPr>
        <w:spacing w:line="276" w:lineRule="auto"/>
        <w:contextualSpacing/>
      </w:pPr>
      <w:r w:rsidRPr="00827092">
        <w:t xml:space="preserve">Randomly select the required product sample from the contents of a single </w:t>
      </w:r>
      <w:proofErr w:type="spellStart"/>
      <w:r w:rsidRPr="00827092">
        <w:t>prepackage</w:t>
      </w:r>
      <w:proofErr w:type="spellEnd"/>
      <w:r w:rsidRPr="00827092">
        <w:t xml:space="preserve"> retained in step</w:t>
      </w:r>
      <w:r w:rsidR="00984495" w:rsidRPr="00827092">
        <w:t> </w:t>
      </w:r>
      <w:r w:rsidRPr="00827092">
        <w:t>6.</w:t>
      </w:r>
    </w:p>
    <w:p w14:paraId="6674FA97" w14:textId="77777777" w:rsidR="00871BC7" w:rsidRPr="00827092" w:rsidRDefault="00871BC7" w:rsidP="00C5281F">
      <w:pPr>
        <w:pStyle w:val="List"/>
        <w:numPr>
          <w:ilvl w:val="0"/>
          <w:numId w:val="46"/>
        </w:numPr>
        <w:spacing w:before="0" w:line="276" w:lineRule="auto"/>
        <w:contextualSpacing/>
      </w:pPr>
      <w:r w:rsidRPr="00827092">
        <w:t>Zero the control instrument.</w:t>
      </w:r>
    </w:p>
    <w:p w14:paraId="30BE699E" w14:textId="77777777" w:rsidR="00871BC7" w:rsidRPr="00827092" w:rsidRDefault="00871BC7" w:rsidP="00C5281F">
      <w:pPr>
        <w:pStyle w:val="List"/>
        <w:numPr>
          <w:ilvl w:val="0"/>
          <w:numId w:val="46"/>
        </w:numPr>
        <w:spacing w:before="0" w:line="276" w:lineRule="auto"/>
        <w:contextualSpacing/>
      </w:pPr>
      <w:r w:rsidRPr="00827092">
        <w:t>Weigh the product sample and record the weight on the test report.</w:t>
      </w:r>
    </w:p>
    <w:p w14:paraId="13E6A86B" w14:textId="60DBD9F0" w:rsidR="00871BC7" w:rsidRPr="00827092" w:rsidRDefault="00871BC7" w:rsidP="00C5281F">
      <w:pPr>
        <w:pStyle w:val="List"/>
        <w:numPr>
          <w:ilvl w:val="0"/>
          <w:numId w:val="46"/>
        </w:numPr>
        <w:spacing w:before="0" w:line="276" w:lineRule="auto"/>
        <w:contextualSpacing/>
      </w:pPr>
      <w:r w:rsidRPr="00827092">
        <w:t>Determine the mass per unit by dividing the weight (step 11) by the number of units in the sample. Record the mass per unit</w:t>
      </w:r>
      <w:r w:rsidR="00984495" w:rsidRPr="00827092">
        <w:t>.</w:t>
      </w:r>
    </w:p>
    <w:p w14:paraId="12D7D86E" w14:textId="77777777" w:rsidR="00871BC7" w:rsidRPr="00827092" w:rsidRDefault="00871BC7" w:rsidP="00C5281F">
      <w:pPr>
        <w:pStyle w:val="List"/>
        <w:numPr>
          <w:ilvl w:val="0"/>
          <w:numId w:val="46"/>
        </w:numPr>
        <w:spacing w:before="0" w:line="276" w:lineRule="auto"/>
        <w:contextualSpacing/>
      </w:pPr>
      <w:r w:rsidRPr="00827092">
        <w:t xml:space="preserve">Repeat steps 8 to 12 with a product sample from two further </w:t>
      </w:r>
      <w:proofErr w:type="spellStart"/>
      <w:r w:rsidRPr="00827092">
        <w:t>prepackages</w:t>
      </w:r>
      <w:proofErr w:type="spellEnd"/>
      <w:r w:rsidRPr="00827092">
        <w:t>.</w:t>
      </w:r>
    </w:p>
    <w:p w14:paraId="7D96B957" w14:textId="77777777" w:rsidR="00871BC7" w:rsidRPr="00827092" w:rsidRDefault="00871BC7" w:rsidP="00C5281F">
      <w:pPr>
        <w:pStyle w:val="List"/>
        <w:numPr>
          <w:ilvl w:val="0"/>
          <w:numId w:val="46"/>
        </w:numPr>
        <w:spacing w:before="0" w:line="276" w:lineRule="auto"/>
        <w:contextualSpacing/>
      </w:pPr>
      <w:r w:rsidRPr="00827092">
        <w:lastRenderedPageBreak/>
        <w:t xml:space="preserve">If the difference in any of the mass per units (step 12) is equal to or less than 0.5% of the lowest mass per unit, use the lowest mass per unit to determine the package contents. </w:t>
      </w:r>
    </w:p>
    <w:p w14:paraId="1A514674" w14:textId="77777777" w:rsidR="00871BC7" w:rsidRPr="00827092" w:rsidRDefault="00871BC7" w:rsidP="00C5281F">
      <w:pPr>
        <w:pStyle w:val="List"/>
        <w:numPr>
          <w:ilvl w:val="0"/>
          <w:numId w:val="46"/>
        </w:numPr>
        <w:spacing w:before="0" w:line="276" w:lineRule="auto"/>
        <w:contextualSpacing/>
      </w:pPr>
      <w:r w:rsidRPr="00827092">
        <w:t>If the range of mass per unit values is greater than 0.5%, then the mass per unit value method is not suitable and an alternative method must be used.</w:t>
      </w:r>
    </w:p>
    <w:p w14:paraId="3B088FC1" w14:textId="77777777" w:rsidR="00871BC7" w:rsidRPr="00827092" w:rsidRDefault="00871BC7" w:rsidP="00C5281F">
      <w:pPr>
        <w:pStyle w:val="List"/>
        <w:numPr>
          <w:ilvl w:val="0"/>
          <w:numId w:val="46"/>
        </w:numPr>
        <w:spacing w:before="0" w:line="276" w:lineRule="auto"/>
        <w:contextualSpacing/>
      </w:pPr>
      <w:r w:rsidRPr="00827092">
        <w:t xml:space="preserve">Calculate the number of articles in each of the remaining </w:t>
      </w:r>
      <w:proofErr w:type="spellStart"/>
      <w:r w:rsidRPr="00827092">
        <w:t>prepackages</w:t>
      </w:r>
      <w:proofErr w:type="spellEnd"/>
      <w:r w:rsidRPr="00827092">
        <w:t xml:space="preserve"> by dividing the net weight of each </w:t>
      </w:r>
      <w:proofErr w:type="spellStart"/>
      <w:r w:rsidRPr="00827092">
        <w:t>prepackage</w:t>
      </w:r>
      <w:proofErr w:type="spellEnd"/>
      <w:r w:rsidRPr="00827092">
        <w:t xml:space="preserve"> (step 7) by the mass per unit (step 12). Record all results on the test report.</w:t>
      </w:r>
    </w:p>
    <w:p w14:paraId="527FC11E" w14:textId="77777777" w:rsidR="00871BC7" w:rsidRPr="00827092" w:rsidRDefault="00871BC7" w:rsidP="000E4160">
      <w:pPr>
        <w:pStyle w:val="List"/>
        <w:numPr>
          <w:ilvl w:val="0"/>
          <w:numId w:val="46"/>
        </w:numPr>
        <w:spacing w:before="0" w:after="0" w:line="276" w:lineRule="auto"/>
        <w:contextualSpacing/>
      </w:pPr>
      <w:r w:rsidRPr="00827092">
        <w:t>Determine if the results exceed the shortfall requirements described in the applicable clause:</w:t>
      </w:r>
    </w:p>
    <w:p w14:paraId="0A208C38" w14:textId="5435CED7" w:rsidR="00871BC7" w:rsidRPr="00827092" w:rsidRDefault="00871BC7" w:rsidP="00C5281F">
      <w:pPr>
        <w:pStyle w:val="List2"/>
        <w:numPr>
          <w:ilvl w:val="1"/>
          <w:numId w:val="46"/>
        </w:numPr>
        <w:spacing w:before="0" w:line="276" w:lineRule="auto"/>
        <w:contextualSpacing/>
      </w:pPr>
      <w:r w:rsidRPr="00827092">
        <w:t>clause 4.2.1 for AQS screening</w:t>
      </w:r>
    </w:p>
    <w:p w14:paraId="1DAFFE89" w14:textId="2F4CFE93" w:rsidR="00871BC7" w:rsidRPr="00827092" w:rsidRDefault="00871BC7" w:rsidP="00C5281F">
      <w:pPr>
        <w:pStyle w:val="List2"/>
        <w:numPr>
          <w:ilvl w:val="1"/>
          <w:numId w:val="46"/>
        </w:numPr>
        <w:spacing w:before="0" w:line="276" w:lineRule="auto"/>
        <w:contextualSpacing/>
      </w:pPr>
      <w:r w:rsidRPr="00827092">
        <w:t>clause 4.4 for full AQS testing</w:t>
      </w:r>
    </w:p>
    <w:p w14:paraId="03C49E79" w14:textId="37CF1988" w:rsidR="00871BC7" w:rsidRPr="00827092" w:rsidRDefault="00871BC7" w:rsidP="009D5441">
      <w:pPr>
        <w:pStyle w:val="List2"/>
        <w:numPr>
          <w:ilvl w:val="1"/>
          <w:numId w:val="46"/>
        </w:numPr>
        <w:spacing w:before="0" w:line="276" w:lineRule="auto"/>
        <w:ind w:left="850" w:hanging="425"/>
        <w:contextualSpacing/>
      </w:pPr>
      <w:r w:rsidRPr="00827092">
        <w:t>clause 5.2 for non-AQS testing</w:t>
      </w:r>
    </w:p>
    <w:p w14:paraId="29002D20" w14:textId="77777777" w:rsidR="00871BC7" w:rsidRPr="00827092" w:rsidRDefault="00871BC7" w:rsidP="009D5441">
      <w:pPr>
        <w:pStyle w:val="List2"/>
        <w:numPr>
          <w:ilvl w:val="1"/>
          <w:numId w:val="46"/>
        </w:numPr>
        <w:spacing w:before="0" w:line="276" w:lineRule="auto"/>
        <w:ind w:left="850" w:hanging="425"/>
        <w:contextualSpacing/>
      </w:pPr>
      <w:proofErr w:type="gramStart"/>
      <w:r w:rsidRPr="00827092">
        <w:t>clause</w:t>
      </w:r>
      <w:proofErr w:type="gramEnd"/>
      <w:r w:rsidRPr="00827092">
        <w:t xml:space="preserve"> 5.3 for single article testing.</w:t>
      </w:r>
    </w:p>
    <w:p w14:paraId="4D94B95D" w14:textId="77777777" w:rsidR="00984495" w:rsidRPr="00827092" w:rsidRDefault="00984495" w:rsidP="00C5281F">
      <w:pPr>
        <w:pStyle w:val="Heading2"/>
      </w:pPr>
      <w:bookmarkStart w:id="139" w:name="_Toc525728082"/>
      <w:bookmarkStart w:id="140" w:name="_Toc51322532"/>
      <w:r w:rsidRPr="00827092">
        <w:t>Counting Method</w:t>
      </w:r>
      <w:bookmarkEnd w:id="139"/>
      <w:bookmarkEnd w:id="140"/>
    </w:p>
    <w:p w14:paraId="5D980E48" w14:textId="77777777" w:rsidR="00984495" w:rsidRPr="00827092" w:rsidRDefault="00984495" w:rsidP="00C5281F">
      <w:r w:rsidRPr="00827092">
        <w:t xml:space="preserve">This method is used to determine the number of products in </w:t>
      </w:r>
      <w:proofErr w:type="gramStart"/>
      <w:r w:rsidRPr="00827092">
        <w:t xml:space="preserve">a </w:t>
      </w:r>
      <w:proofErr w:type="spellStart"/>
      <w:r w:rsidRPr="00827092">
        <w:t>prepackage</w:t>
      </w:r>
      <w:proofErr w:type="spellEnd"/>
      <w:proofErr w:type="gramEnd"/>
      <w:r w:rsidRPr="00827092">
        <w:t xml:space="preserve"> by individually counting products in the packages.</w:t>
      </w:r>
    </w:p>
    <w:p w14:paraId="2D68D6C5" w14:textId="77777777" w:rsidR="00984495" w:rsidRPr="00827092" w:rsidRDefault="00984495" w:rsidP="00C5281F">
      <w:pPr>
        <w:pStyle w:val="ListParagraph"/>
        <w:numPr>
          <w:ilvl w:val="0"/>
          <w:numId w:val="89"/>
        </w:numPr>
        <w:ind w:left="426" w:hanging="426"/>
      </w:pPr>
      <w:r w:rsidRPr="00827092">
        <w:t xml:space="preserve">Select </w:t>
      </w:r>
      <w:proofErr w:type="gramStart"/>
      <w:r w:rsidRPr="00827092">
        <w:t xml:space="preserve">a </w:t>
      </w:r>
      <w:proofErr w:type="spellStart"/>
      <w:r w:rsidRPr="00827092">
        <w:t>prepackage</w:t>
      </w:r>
      <w:proofErr w:type="spellEnd"/>
      <w:proofErr w:type="gramEnd"/>
      <w:r w:rsidRPr="00827092">
        <w:t xml:space="preserve"> from the inspection lot.</w:t>
      </w:r>
    </w:p>
    <w:p w14:paraId="2A040BA6" w14:textId="77777777" w:rsidR="00984495" w:rsidRPr="00827092" w:rsidRDefault="00984495" w:rsidP="00C5281F">
      <w:pPr>
        <w:pStyle w:val="ListParagraph"/>
        <w:numPr>
          <w:ilvl w:val="0"/>
          <w:numId w:val="89"/>
        </w:numPr>
        <w:ind w:left="426" w:hanging="426"/>
      </w:pPr>
      <w:r w:rsidRPr="00827092">
        <w:t xml:space="preserve">Count the number of products in </w:t>
      </w:r>
      <w:proofErr w:type="gramStart"/>
      <w:r w:rsidRPr="00827092">
        <w:t xml:space="preserve">the </w:t>
      </w:r>
      <w:proofErr w:type="spellStart"/>
      <w:r w:rsidRPr="00827092">
        <w:t>prepackage</w:t>
      </w:r>
      <w:proofErr w:type="spellEnd"/>
      <w:proofErr w:type="gramEnd"/>
      <w:r w:rsidRPr="00827092">
        <w:t>.</w:t>
      </w:r>
    </w:p>
    <w:p w14:paraId="783FAF1A" w14:textId="77777777" w:rsidR="00984495" w:rsidRPr="00827092" w:rsidRDefault="00984495" w:rsidP="00C5281F">
      <w:pPr>
        <w:pStyle w:val="ListParagraph"/>
        <w:numPr>
          <w:ilvl w:val="0"/>
          <w:numId w:val="89"/>
        </w:numPr>
        <w:ind w:left="426" w:hanging="426"/>
      </w:pPr>
      <w:r w:rsidRPr="00827092">
        <w:t>Record the result on the test report.</w:t>
      </w:r>
    </w:p>
    <w:p w14:paraId="3E2D6371" w14:textId="77777777" w:rsidR="00984495" w:rsidRPr="00827092" w:rsidRDefault="00984495" w:rsidP="00C5281F">
      <w:pPr>
        <w:pStyle w:val="ListParagraph"/>
        <w:numPr>
          <w:ilvl w:val="0"/>
          <w:numId w:val="89"/>
        </w:numPr>
        <w:ind w:left="426" w:hanging="426"/>
      </w:pPr>
      <w:r w:rsidRPr="00827092">
        <w:t xml:space="preserve">Repeat steps 1 to 3 for all </w:t>
      </w:r>
      <w:proofErr w:type="gramStart"/>
      <w:r w:rsidRPr="00827092">
        <w:t xml:space="preserve">the </w:t>
      </w:r>
      <w:proofErr w:type="spellStart"/>
      <w:r w:rsidRPr="00827092">
        <w:t>prepackages</w:t>
      </w:r>
      <w:proofErr w:type="spellEnd"/>
      <w:proofErr w:type="gramEnd"/>
      <w:r w:rsidRPr="00827092">
        <w:t xml:space="preserve"> in the sample.</w:t>
      </w:r>
    </w:p>
    <w:p w14:paraId="6E4CCE93" w14:textId="77777777" w:rsidR="00984495" w:rsidRPr="00827092" w:rsidRDefault="00984495" w:rsidP="000E4160">
      <w:pPr>
        <w:pStyle w:val="ListParagraph"/>
        <w:numPr>
          <w:ilvl w:val="0"/>
          <w:numId w:val="89"/>
        </w:numPr>
        <w:spacing w:after="0"/>
        <w:ind w:left="425" w:hanging="425"/>
      </w:pPr>
      <w:r w:rsidRPr="00827092">
        <w:t>Determine if the results exceed the shortfall requirements described in the applicable clause:</w:t>
      </w:r>
    </w:p>
    <w:p w14:paraId="139DC628" w14:textId="48E16B9C" w:rsidR="00984495" w:rsidRPr="00827092" w:rsidRDefault="00A969E9" w:rsidP="00C5281F">
      <w:pPr>
        <w:ind w:left="851" w:hanging="425"/>
        <w:contextualSpacing/>
      </w:pPr>
      <w:r>
        <w:t>(</w:t>
      </w:r>
      <w:proofErr w:type="gramStart"/>
      <w:r w:rsidR="00984495" w:rsidRPr="00827092">
        <w:t>a</w:t>
      </w:r>
      <w:proofErr w:type="gramEnd"/>
      <w:r w:rsidR="00984495" w:rsidRPr="00827092">
        <w:t>)</w:t>
      </w:r>
      <w:r w:rsidR="00984495" w:rsidRPr="00827092">
        <w:tab/>
        <w:t>clause 4.2.1 for AQS screening</w:t>
      </w:r>
    </w:p>
    <w:p w14:paraId="26C79D9C" w14:textId="0AEA1F49" w:rsidR="00984495" w:rsidRPr="00827092" w:rsidRDefault="00A969E9" w:rsidP="00C5281F">
      <w:pPr>
        <w:ind w:left="851" w:hanging="425"/>
        <w:contextualSpacing/>
      </w:pPr>
      <w:r>
        <w:t>(</w:t>
      </w:r>
      <w:r w:rsidR="00984495" w:rsidRPr="00827092">
        <w:t>b)</w:t>
      </w:r>
      <w:r w:rsidR="00984495" w:rsidRPr="00827092">
        <w:tab/>
      </w:r>
      <w:proofErr w:type="gramStart"/>
      <w:r w:rsidR="00984495" w:rsidRPr="00827092">
        <w:t>clause</w:t>
      </w:r>
      <w:proofErr w:type="gramEnd"/>
      <w:r w:rsidR="00984495" w:rsidRPr="00827092">
        <w:t xml:space="preserve"> 4.4 for full AQS testing</w:t>
      </w:r>
    </w:p>
    <w:p w14:paraId="52F64289" w14:textId="52BEDE4E" w:rsidR="00984495" w:rsidRPr="00827092" w:rsidRDefault="00A969E9" w:rsidP="00C5281F">
      <w:pPr>
        <w:ind w:left="851" w:hanging="425"/>
        <w:contextualSpacing/>
      </w:pPr>
      <w:r>
        <w:t>(</w:t>
      </w:r>
      <w:r w:rsidR="00984495" w:rsidRPr="00827092">
        <w:t>c)</w:t>
      </w:r>
      <w:r w:rsidR="00984495" w:rsidRPr="00827092">
        <w:tab/>
      </w:r>
      <w:proofErr w:type="gramStart"/>
      <w:r w:rsidR="00984495" w:rsidRPr="00827092">
        <w:t>clause</w:t>
      </w:r>
      <w:proofErr w:type="gramEnd"/>
      <w:r w:rsidR="00984495" w:rsidRPr="00827092">
        <w:t xml:space="preserve"> 5.2 for non-AQS testing</w:t>
      </w:r>
    </w:p>
    <w:p w14:paraId="4C636BF1" w14:textId="7F63254F" w:rsidR="00984495" w:rsidRPr="00827092" w:rsidRDefault="00A969E9" w:rsidP="00C5281F">
      <w:pPr>
        <w:ind w:left="851" w:hanging="425"/>
        <w:contextualSpacing/>
      </w:pPr>
      <w:r>
        <w:t>(</w:t>
      </w:r>
      <w:r w:rsidR="00984495" w:rsidRPr="00827092">
        <w:t>d)</w:t>
      </w:r>
      <w:r w:rsidR="00984495" w:rsidRPr="00827092">
        <w:tab/>
      </w:r>
      <w:proofErr w:type="gramStart"/>
      <w:r w:rsidR="00984495" w:rsidRPr="00827092">
        <w:t>clause</w:t>
      </w:r>
      <w:proofErr w:type="gramEnd"/>
      <w:r w:rsidR="00984495" w:rsidRPr="00827092">
        <w:t xml:space="preserve"> 5.3 for single article testing.</w:t>
      </w:r>
    </w:p>
    <w:p w14:paraId="4F5A355D" w14:textId="7E589544" w:rsidR="00984495" w:rsidRPr="00827092" w:rsidRDefault="00984495" w:rsidP="00C5281F">
      <w:pPr>
        <w:pStyle w:val="Heading2"/>
      </w:pPr>
      <w:bookmarkStart w:id="141" w:name="_Toc525728083"/>
      <w:bookmarkStart w:id="142" w:name="_Toc51322533"/>
      <w:r w:rsidRPr="00827092">
        <w:t xml:space="preserve">Volumetric Method for </w:t>
      </w:r>
      <w:proofErr w:type="spellStart"/>
      <w:r w:rsidRPr="00827092">
        <w:t>Flowable</w:t>
      </w:r>
      <w:proofErr w:type="spellEnd"/>
      <w:r w:rsidRPr="00827092">
        <w:t xml:space="preserve"> solids</w:t>
      </w:r>
      <w:bookmarkEnd w:id="141"/>
      <w:bookmarkEnd w:id="142"/>
    </w:p>
    <w:p w14:paraId="52BE10D8" w14:textId="4E8E9B7D" w:rsidR="00984495" w:rsidRPr="00827092" w:rsidRDefault="00984495" w:rsidP="00C5281F">
      <w:r w:rsidRPr="00827092">
        <w:t xml:space="preserve">This method is used to determine the actual contents of </w:t>
      </w:r>
      <w:proofErr w:type="spellStart"/>
      <w:r w:rsidRPr="00827092">
        <w:t>prepackaged</w:t>
      </w:r>
      <w:proofErr w:type="spellEnd"/>
      <w:r w:rsidRPr="00827092">
        <w:t xml:space="preserve"> </w:t>
      </w:r>
      <w:proofErr w:type="spellStart"/>
      <w:r w:rsidRPr="00827092">
        <w:t>flowable</w:t>
      </w:r>
      <w:proofErr w:type="spellEnd"/>
      <w:r w:rsidRPr="00827092">
        <w:t xml:space="preserve"> solids with a quantity statement in units of volume (e.g. potting mix, mulch, peat).  </w:t>
      </w:r>
    </w:p>
    <w:p w14:paraId="60990310" w14:textId="77777777" w:rsidR="00984495" w:rsidRPr="00827092" w:rsidRDefault="00984495" w:rsidP="00C5281F">
      <w:pPr>
        <w:jc w:val="both"/>
        <w:rPr>
          <w:rFonts w:cs="Arial"/>
          <w:szCs w:val="20"/>
        </w:rPr>
      </w:pPr>
      <w:r w:rsidRPr="00827092">
        <w:rPr>
          <w:rFonts w:cs="Arial"/>
          <w:szCs w:val="20"/>
        </w:rPr>
        <w:t>Ensure the test procedure is conducted on a level surface.</w:t>
      </w:r>
    </w:p>
    <w:p w14:paraId="6917596C" w14:textId="77777777" w:rsidR="00984495" w:rsidRPr="00827092" w:rsidRDefault="00984495" w:rsidP="00C5281F">
      <w:pPr>
        <w:rPr>
          <w:rFonts w:cs="Arial"/>
          <w:szCs w:val="20"/>
        </w:rPr>
      </w:pPr>
      <w:r w:rsidRPr="00827092">
        <w:t>For ease of calculation record all dimensions using metres (m) as the units of measurement.</w:t>
      </w:r>
    </w:p>
    <w:p w14:paraId="3FCE718E" w14:textId="77777777" w:rsidR="00984495" w:rsidRPr="00827092" w:rsidRDefault="00984495" w:rsidP="00C5281F">
      <w:pPr>
        <w:pStyle w:val="List"/>
        <w:numPr>
          <w:ilvl w:val="0"/>
          <w:numId w:val="90"/>
        </w:numPr>
        <w:spacing w:before="0" w:line="276" w:lineRule="auto"/>
        <w:contextualSpacing/>
      </w:pPr>
      <w:r w:rsidRPr="00827092">
        <w:t>Measure the maximum internal height of the cylindrical measuring vessel, using a spanning bar to measure the inside of the base to the rim at three points across the diameter. Mark the position of the spanning bar on the rim of the measuring vessel and record the maximum internal height (</w:t>
      </w:r>
      <m:oMath>
        <m:r>
          <w:rPr>
            <w:rFonts w:ascii="Cambria Math" w:hAnsi="Cambria Math"/>
          </w:rPr>
          <m:t>h</m:t>
        </m:r>
      </m:oMath>
      <w:r w:rsidRPr="00827092">
        <w:t>) on the test report.</w:t>
      </w:r>
    </w:p>
    <w:p w14:paraId="6DE72EF2" w14:textId="7B5C1A94" w:rsidR="00984495" w:rsidRPr="00827092" w:rsidRDefault="00984495" w:rsidP="00C5281F">
      <w:pPr>
        <w:pStyle w:val="List"/>
        <w:numPr>
          <w:ilvl w:val="0"/>
          <w:numId w:val="46"/>
        </w:numPr>
        <w:spacing w:before="0" w:line="276" w:lineRule="auto"/>
        <w:contextualSpacing/>
      </w:pPr>
      <w:r w:rsidRPr="00827092">
        <w:t>Calculate the maximum internal diameter of the vessel (</w:t>
      </w:r>
      <w:r w:rsidRPr="00827092">
        <w:rPr>
          <w:rFonts w:asciiTheme="majorHAnsi" w:hAnsiTheme="majorHAnsi"/>
          <w:i/>
        </w:rPr>
        <w:t>d</w:t>
      </w:r>
      <w:r w:rsidRPr="00827092">
        <w:t>) by measuring at five separate vertical points, including top, middle and bottom, on the horizontal plane. Record the result on the test report.</w:t>
      </w:r>
    </w:p>
    <w:p w14:paraId="5900FC5D" w14:textId="77777777" w:rsidR="00984495" w:rsidRPr="00827092" w:rsidRDefault="00984495" w:rsidP="00C5281F">
      <w:pPr>
        <w:pStyle w:val="List"/>
        <w:numPr>
          <w:ilvl w:val="0"/>
          <w:numId w:val="46"/>
        </w:numPr>
        <w:spacing w:before="0" w:line="276" w:lineRule="auto"/>
        <w:contextualSpacing/>
      </w:pPr>
      <w:r w:rsidRPr="00827092">
        <w:t>Calculate the horizontal cross sectional area of the base (</w:t>
      </w:r>
      <m:oMath>
        <m:r>
          <w:rPr>
            <w:rFonts w:ascii="Cambria Math" w:hAnsi="Cambria Math"/>
          </w:rPr>
          <m:t>A</m:t>
        </m:r>
      </m:oMath>
      <w:r w:rsidRPr="00827092">
        <w:t>) of the vessel using the formula:</w:t>
      </w:r>
    </w:p>
    <w:p w14:paraId="15DE5EC5" w14:textId="77777777" w:rsidR="00984495" w:rsidRPr="00827092" w:rsidRDefault="00984495" w:rsidP="00C5281F">
      <w:pPr>
        <w:contextualSpacing/>
        <w:jc w:val="both"/>
        <w:rPr>
          <w:rFonts w:cs="Arial"/>
          <w:szCs w:val="20"/>
        </w:rPr>
      </w:pPr>
      <m:oMathPara>
        <m:oMath>
          <m:r>
            <w:rPr>
              <w:rFonts w:ascii="Cambria Math" w:hAnsi="Cambria Math" w:cs="Arial"/>
              <w:szCs w:val="20"/>
            </w:rPr>
            <m:t>A =π</m:t>
          </m:r>
          <m:sSup>
            <m:sSupPr>
              <m:ctrlPr>
                <w:rPr>
                  <w:rFonts w:ascii="Cambria Math" w:hAnsi="Cambria Math" w:cs="Arial"/>
                  <w:i/>
                  <w:szCs w:val="20"/>
                </w:rPr>
              </m:ctrlPr>
            </m:sSupPr>
            <m:e>
              <m:r>
                <w:rPr>
                  <w:rFonts w:ascii="Cambria Math" w:hAnsi="Cambria Math" w:cs="Arial"/>
                  <w:szCs w:val="20"/>
                </w:rPr>
                <m:t>r</m:t>
              </m:r>
            </m:e>
            <m:sup>
              <m:r>
                <w:rPr>
                  <w:rFonts w:ascii="Cambria Math" w:hAnsi="Cambria Math" w:cs="Arial"/>
                  <w:szCs w:val="20"/>
                </w:rPr>
                <m:t>2</m:t>
              </m:r>
            </m:sup>
          </m:sSup>
        </m:oMath>
      </m:oMathPara>
    </w:p>
    <w:p w14:paraId="0EE65D06" w14:textId="77777777" w:rsidR="00984495" w:rsidRPr="00827092" w:rsidRDefault="00984495" w:rsidP="00C5281F">
      <w:pPr>
        <w:ind w:left="426"/>
        <w:contextualSpacing/>
        <w:jc w:val="both"/>
        <w:rPr>
          <w:rFonts w:cs="Arial"/>
          <w:szCs w:val="20"/>
        </w:rPr>
      </w:pPr>
      <w:proofErr w:type="gramStart"/>
      <w:r w:rsidRPr="00827092">
        <w:rPr>
          <w:rFonts w:cs="Arial"/>
          <w:szCs w:val="20"/>
        </w:rPr>
        <w:t>where</w:t>
      </w:r>
      <w:proofErr w:type="gramEnd"/>
    </w:p>
    <w:p w14:paraId="368B5E29" w14:textId="77777777" w:rsidR="00984495" w:rsidRPr="00827092" w:rsidRDefault="00984495" w:rsidP="00C5281F">
      <w:pPr>
        <w:ind w:left="1134"/>
        <w:contextualSpacing/>
        <w:jc w:val="both"/>
        <w:rPr>
          <w:rFonts w:cs="Arial"/>
          <w:szCs w:val="20"/>
        </w:rPr>
      </w:pPr>
      <m:oMath>
        <m:r>
          <w:rPr>
            <w:rFonts w:ascii="Cambria Math" w:hAnsi="Cambria Math" w:cs="Arial"/>
            <w:szCs w:val="20"/>
          </w:rPr>
          <m:t>π</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3.142</w:t>
      </w:r>
    </w:p>
    <w:p w14:paraId="1BA82077" w14:textId="07F3C125" w:rsidR="00984495" w:rsidRPr="00827092" w:rsidRDefault="00984495" w:rsidP="00C5281F">
      <w:pPr>
        <w:ind w:left="1134"/>
        <w:contextualSpacing/>
        <w:jc w:val="both"/>
        <w:rPr>
          <w:rFonts w:cs="Arial"/>
          <w:szCs w:val="20"/>
        </w:rPr>
      </w:pPr>
      <m:oMath>
        <m:r>
          <w:rPr>
            <w:rFonts w:ascii="Cambria Math" w:hAnsi="Cambria Math" w:cs="Arial"/>
            <w:szCs w:val="20"/>
          </w:rPr>
          <m:t>r</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radius of the vessel</w:t>
      </w:r>
      <w:r w:rsidR="00E7518A">
        <w:rPr>
          <w:rFonts w:cs="Arial"/>
          <w:szCs w:val="20"/>
        </w:rPr>
        <w:t>.</w:t>
      </w:r>
    </w:p>
    <w:p w14:paraId="1BF23958" w14:textId="77777777" w:rsidR="00984495" w:rsidRPr="00827092" w:rsidRDefault="00984495" w:rsidP="000E4160">
      <w:pPr>
        <w:spacing w:after="0"/>
        <w:ind w:left="425"/>
        <w:contextualSpacing/>
        <w:jc w:val="both"/>
        <w:rPr>
          <w:rFonts w:cs="Arial"/>
          <w:szCs w:val="20"/>
        </w:rPr>
      </w:pPr>
      <w:r w:rsidRPr="00827092">
        <w:rPr>
          <w:rFonts w:cs="Arial"/>
          <w:szCs w:val="20"/>
        </w:rPr>
        <w:t>To determine the radius of the vessel from the maximum internal diameter divide the maximum internal diameter by two (i.e</w:t>
      </w:r>
      <w:proofErr w:type="gramStart"/>
      <w:r w:rsidRPr="00827092">
        <w:rPr>
          <w:rFonts w:cs="Arial"/>
          <w:szCs w:val="20"/>
        </w:rPr>
        <w:t xml:space="preserve">. </w:t>
      </w:r>
      <w:proofErr w:type="gramEnd"/>
      <m:oMath>
        <m:r>
          <w:rPr>
            <w:rFonts w:ascii="Cambria Math" w:hAnsi="Cambria Math" w:cs="Arial"/>
            <w:szCs w:val="20"/>
          </w:rPr>
          <m:t>r=</m:t>
        </m:r>
        <m:f>
          <m:fPr>
            <m:ctrlPr>
              <w:rPr>
                <w:rFonts w:ascii="Cambria Math" w:hAnsi="Cambria Math" w:cs="Arial"/>
                <w:i/>
                <w:szCs w:val="20"/>
              </w:rPr>
            </m:ctrlPr>
          </m:fPr>
          <m:num>
            <m:r>
              <w:rPr>
                <w:rFonts w:ascii="Cambria Math" w:hAnsi="Cambria Math" w:cs="Arial"/>
                <w:szCs w:val="20"/>
              </w:rPr>
              <m:t>d</m:t>
            </m:r>
          </m:num>
          <m:den>
            <m:r>
              <w:rPr>
                <w:rFonts w:ascii="Cambria Math" w:hAnsi="Cambria Math" w:cs="Arial"/>
                <w:szCs w:val="20"/>
              </w:rPr>
              <m:t>2</m:t>
            </m:r>
          </m:den>
        </m:f>
      </m:oMath>
      <w:r w:rsidRPr="00827092">
        <w:rPr>
          <w:rFonts w:eastAsiaTheme="minorEastAsia" w:cs="Arial"/>
          <w:szCs w:val="20"/>
        </w:rPr>
        <w:t>).</w:t>
      </w:r>
    </w:p>
    <w:p w14:paraId="368E9CB7" w14:textId="77777777" w:rsidR="00984495" w:rsidRPr="00827092" w:rsidRDefault="00984495" w:rsidP="00C5281F">
      <w:pPr>
        <w:pStyle w:val="List"/>
        <w:numPr>
          <w:ilvl w:val="0"/>
          <w:numId w:val="46"/>
        </w:numPr>
        <w:spacing w:before="0" w:line="276" w:lineRule="auto"/>
        <w:contextualSpacing/>
      </w:pPr>
      <w:r w:rsidRPr="00827092">
        <w:t xml:space="preserve">Lay the tarpaulin/floor cover under the measuring vessel to catch any escaping product. </w:t>
      </w:r>
    </w:p>
    <w:p w14:paraId="181EF7B8" w14:textId="77777777" w:rsidR="00984495" w:rsidRPr="00827092" w:rsidRDefault="00984495" w:rsidP="00C5281F">
      <w:pPr>
        <w:pStyle w:val="List"/>
        <w:numPr>
          <w:ilvl w:val="0"/>
          <w:numId w:val="46"/>
        </w:numPr>
        <w:spacing w:before="0" w:line="276" w:lineRule="auto"/>
        <w:contextualSpacing/>
        <w:rPr>
          <w:rFonts w:cs="Arial"/>
          <w:szCs w:val="20"/>
        </w:rPr>
      </w:pPr>
      <w:r w:rsidRPr="00827092">
        <w:rPr>
          <w:rFonts w:cs="Arial"/>
          <w:szCs w:val="20"/>
        </w:rPr>
        <w:t xml:space="preserve">Select </w:t>
      </w:r>
      <w:proofErr w:type="gramStart"/>
      <w:r w:rsidRPr="00827092">
        <w:rPr>
          <w:rFonts w:cs="Arial"/>
          <w:szCs w:val="20"/>
        </w:rPr>
        <w:t xml:space="preserve">a </w:t>
      </w:r>
      <w:proofErr w:type="spellStart"/>
      <w:r w:rsidRPr="00827092">
        <w:rPr>
          <w:rFonts w:cs="Arial"/>
          <w:szCs w:val="20"/>
        </w:rPr>
        <w:t>prepackage</w:t>
      </w:r>
      <w:proofErr w:type="spellEnd"/>
      <w:proofErr w:type="gramEnd"/>
      <w:r w:rsidRPr="00827092">
        <w:rPr>
          <w:rFonts w:cs="Arial"/>
          <w:szCs w:val="20"/>
        </w:rPr>
        <w:t xml:space="preserve"> from the inspection lot and loosen the contents of the </w:t>
      </w:r>
      <w:proofErr w:type="spellStart"/>
      <w:r w:rsidRPr="00827092">
        <w:rPr>
          <w:rFonts w:cs="Arial"/>
          <w:szCs w:val="20"/>
        </w:rPr>
        <w:t>prepackage</w:t>
      </w:r>
      <w:proofErr w:type="spellEnd"/>
      <w:r w:rsidRPr="00827092">
        <w:rPr>
          <w:rFonts w:cs="Arial"/>
          <w:szCs w:val="20"/>
        </w:rPr>
        <w:t xml:space="preserve"> before opening and taking any measurements.</w:t>
      </w:r>
    </w:p>
    <w:p w14:paraId="7711FC25" w14:textId="77777777" w:rsidR="00984495" w:rsidRPr="00827092" w:rsidRDefault="00984495" w:rsidP="00C5281F">
      <w:pPr>
        <w:pStyle w:val="List"/>
        <w:numPr>
          <w:ilvl w:val="0"/>
          <w:numId w:val="46"/>
        </w:numPr>
        <w:spacing w:before="0" w:line="276" w:lineRule="auto"/>
        <w:contextualSpacing/>
        <w:rPr>
          <w:rFonts w:cs="Arial"/>
          <w:szCs w:val="20"/>
        </w:rPr>
      </w:pPr>
      <w:r w:rsidRPr="00827092">
        <w:rPr>
          <w:rFonts w:cs="Arial"/>
          <w:szCs w:val="20"/>
        </w:rPr>
        <w:t xml:space="preserve">Place the wide-necked funnel on the measuring vessel. </w:t>
      </w:r>
    </w:p>
    <w:p w14:paraId="08032163" w14:textId="77777777" w:rsidR="00984495" w:rsidRPr="00827092" w:rsidRDefault="00984495" w:rsidP="00C5281F">
      <w:pPr>
        <w:pStyle w:val="List"/>
        <w:numPr>
          <w:ilvl w:val="0"/>
          <w:numId w:val="46"/>
        </w:numPr>
        <w:spacing w:before="0" w:line="276" w:lineRule="auto"/>
        <w:contextualSpacing/>
        <w:rPr>
          <w:rFonts w:cs="Arial"/>
          <w:szCs w:val="20"/>
        </w:rPr>
      </w:pPr>
      <w:r w:rsidRPr="00827092">
        <w:rPr>
          <w:rFonts w:cs="Arial"/>
          <w:szCs w:val="20"/>
        </w:rPr>
        <w:t xml:space="preserve">Pour the contents of </w:t>
      </w:r>
      <w:proofErr w:type="gramStart"/>
      <w:r w:rsidRPr="00827092">
        <w:rPr>
          <w:rFonts w:cs="Arial"/>
          <w:szCs w:val="20"/>
        </w:rPr>
        <w:t xml:space="preserve">the </w:t>
      </w:r>
      <w:proofErr w:type="spellStart"/>
      <w:r w:rsidRPr="00827092">
        <w:rPr>
          <w:rFonts w:cs="Arial"/>
          <w:szCs w:val="20"/>
        </w:rPr>
        <w:t>prepackage</w:t>
      </w:r>
      <w:proofErr w:type="spellEnd"/>
      <w:proofErr w:type="gramEnd"/>
      <w:r w:rsidRPr="00827092">
        <w:rPr>
          <w:rFonts w:cs="Arial"/>
          <w:szCs w:val="20"/>
        </w:rPr>
        <w:t xml:space="preserve"> into the measuring vessel, ensuring the contents fall as close to the funnel edge as possible. Use the dustpan and brush to collect any escaped product.</w:t>
      </w:r>
    </w:p>
    <w:p w14:paraId="7B2495DF" w14:textId="143DF7DE" w:rsidR="00984495" w:rsidRPr="00B77EF1" w:rsidRDefault="00984495" w:rsidP="00C5281F">
      <w:pPr>
        <w:pStyle w:val="Notes"/>
        <w:tabs>
          <w:tab w:val="clear" w:pos="709"/>
        </w:tabs>
        <w:spacing w:after="120"/>
        <w:ind w:left="1134"/>
        <w:rPr>
          <w:sz w:val="20"/>
        </w:rPr>
      </w:pPr>
      <w:r w:rsidRPr="00B77EF1">
        <w:rPr>
          <w:sz w:val="20"/>
        </w:rPr>
        <w:lastRenderedPageBreak/>
        <w:t>Note 1:</w:t>
      </w:r>
      <w:r w:rsidRPr="00B77EF1">
        <w:rPr>
          <w:sz w:val="20"/>
        </w:rPr>
        <w:tab/>
        <w:t xml:space="preserve">Maintain a steady rate of flow of the contents into the vessel to minimise compression of the product. </w:t>
      </w:r>
    </w:p>
    <w:p w14:paraId="45969415" w14:textId="3DD27F0D" w:rsidR="00984495" w:rsidRPr="00B77EF1" w:rsidRDefault="00984495" w:rsidP="00C5281F">
      <w:pPr>
        <w:pStyle w:val="Notes"/>
        <w:tabs>
          <w:tab w:val="clear" w:pos="709"/>
        </w:tabs>
        <w:spacing w:after="120"/>
        <w:ind w:left="1134"/>
        <w:rPr>
          <w:sz w:val="20"/>
        </w:rPr>
      </w:pPr>
      <w:r w:rsidRPr="00B77EF1">
        <w:rPr>
          <w:sz w:val="20"/>
        </w:rPr>
        <w:t>Note 2:</w:t>
      </w:r>
      <w:r w:rsidRPr="00B77EF1">
        <w:rPr>
          <w:sz w:val="20"/>
        </w:rPr>
        <w:tab/>
        <w:t>Another person assisting during the pouring process would ensure the product is free flowing and reduce the presence of clumps in the contents.</w:t>
      </w:r>
    </w:p>
    <w:p w14:paraId="3CBBBE13" w14:textId="77777777" w:rsidR="00984495" w:rsidRPr="00827092" w:rsidRDefault="00984495" w:rsidP="00C5281F">
      <w:pPr>
        <w:pStyle w:val="List"/>
        <w:numPr>
          <w:ilvl w:val="0"/>
          <w:numId w:val="46"/>
        </w:numPr>
        <w:spacing w:before="0" w:line="276" w:lineRule="auto"/>
        <w:contextualSpacing/>
      </w:pPr>
      <w:r w:rsidRPr="00827092">
        <w:t xml:space="preserve">With the measuring vessel in an upright position, gently level the surface of the product using your hand or a straight edge that is smaller than the internal dimensions of the vessel. </w:t>
      </w:r>
    </w:p>
    <w:p w14:paraId="0977AD95" w14:textId="2F6D04D7" w:rsidR="00984495" w:rsidRPr="00B77EF1" w:rsidRDefault="00984495" w:rsidP="00C5281F">
      <w:pPr>
        <w:pStyle w:val="Notes"/>
        <w:tabs>
          <w:tab w:val="clear" w:pos="709"/>
        </w:tabs>
        <w:spacing w:after="120"/>
        <w:ind w:left="1134"/>
        <w:rPr>
          <w:sz w:val="20"/>
        </w:rPr>
      </w:pPr>
      <w:r w:rsidRPr="00B77EF1">
        <w:rPr>
          <w:sz w:val="20"/>
        </w:rPr>
        <w:t>Note:</w:t>
      </w:r>
      <w:r w:rsidRPr="00B77EF1">
        <w:rPr>
          <w:sz w:val="20"/>
        </w:rPr>
        <w:tab/>
        <w:t>Ensure the product is not compressed.</w:t>
      </w:r>
    </w:p>
    <w:p w14:paraId="4F4AD5F7" w14:textId="77777777" w:rsidR="00984495" w:rsidRPr="00827092" w:rsidRDefault="00984495" w:rsidP="00C5281F">
      <w:pPr>
        <w:pStyle w:val="List"/>
        <w:numPr>
          <w:ilvl w:val="0"/>
          <w:numId w:val="46"/>
        </w:numPr>
        <w:spacing w:before="0" w:line="276" w:lineRule="auto"/>
        <w:contextualSpacing/>
      </w:pPr>
      <w:r w:rsidRPr="00827092">
        <w:t xml:space="preserve">Place a spanning bar across the brim of the measuring vessel at the same position referred to in step 1. </w:t>
      </w:r>
    </w:p>
    <w:p w14:paraId="04FF3E59" w14:textId="77777777" w:rsidR="00984495" w:rsidRPr="00827092" w:rsidRDefault="00984495" w:rsidP="00C5281F">
      <w:pPr>
        <w:pStyle w:val="List"/>
        <w:numPr>
          <w:ilvl w:val="0"/>
          <w:numId w:val="46"/>
        </w:numPr>
        <w:spacing w:before="0" w:line="276" w:lineRule="auto"/>
        <w:contextualSpacing/>
      </w:pPr>
      <w:r w:rsidRPr="00827092">
        <w:t>Measure the height of the unfilled capacity of the vessel using an Inspector’s Class 1 length measure. Repeat this step to obtain measurements at three points across the diameter. Record the smallest of the three heights of the unfilled capacity (</w:t>
      </w:r>
      <m:oMath>
        <m:r>
          <w:rPr>
            <w:rFonts w:ascii="Cambria Math" w:hAnsi="Cambria Math"/>
          </w:rPr>
          <m:t>u</m:t>
        </m:r>
      </m:oMath>
      <w:r w:rsidRPr="00827092">
        <w:t xml:space="preserve">) on the test report. </w:t>
      </w:r>
    </w:p>
    <w:p w14:paraId="4F079919" w14:textId="77777777" w:rsidR="00984495" w:rsidRPr="00827092" w:rsidRDefault="00984495" w:rsidP="00C5281F">
      <w:pPr>
        <w:pStyle w:val="List"/>
        <w:numPr>
          <w:ilvl w:val="0"/>
          <w:numId w:val="46"/>
        </w:numPr>
        <w:spacing w:before="0" w:line="276" w:lineRule="auto"/>
        <w:contextualSpacing/>
      </w:pPr>
      <w:r w:rsidRPr="00827092">
        <w:t>Calculate the volume of the product (</w:t>
      </w:r>
      <m:oMath>
        <m:r>
          <w:rPr>
            <w:rFonts w:ascii="Cambria Math" w:hAnsi="Cambria Math"/>
          </w:rPr>
          <m:t>V</m:t>
        </m:r>
      </m:oMath>
      <w:r w:rsidRPr="00827092">
        <w:t>) using the formula:</w:t>
      </w:r>
    </w:p>
    <w:p w14:paraId="718939D5" w14:textId="77777777" w:rsidR="00984495" w:rsidRPr="00827092" w:rsidRDefault="00984495" w:rsidP="00C5281F">
      <w:pPr>
        <w:contextualSpacing/>
        <w:jc w:val="both"/>
        <w:rPr>
          <w:rFonts w:cs="Arial"/>
          <w:szCs w:val="20"/>
        </w:rPr>
      </w:pPr>
      <m:oMathPara>
        <m:oMath>
          <m:r>
            <w:rPr>
              <w:rFonts w:ascii="Cambria Math" w:hAnsi="Cambria Math" w:cs="Arial"/>
              <w:szCs w:val="20"/>
            </w:rPr>
            <m:t>V=(h-u)×A</m:t>
          </m:r>
        </m:oMath>
      </m:oMathPara>
    </w:p>
    <w:p w14:paraId="387C93D8" w14:textId="77777777" w:rsidR="00984495" w:rsidRPr="00827092" w:rsidRDefault="00984495" w:rsidP="00C5281F">
      <w:pPr>
        <w:tabs>
          <w:tab w:val="left" w:pos="426"/>
        </w:tabs>
        <w:contextualSpacing/>
        <w:jc w:val="both"/>
        <w:rPr>
          <w:rFonts w:cs="Arial"/>
          <w:szCs w:val="20"/>
        </w:rPr>
      </w:pPr>
      <w:r w:rsidRPr="00827092">
        <w:rPr>
          <w:rFonts w:cs="Arial"/>
          <w:szCs w:val="20"/>
        </w:rPr>
        <w:tab/>
      </w:r>
      <w:proofErr w:type="gramStart"/>
      <w:r w:rsidRPr="00827092">
        <w:rPr>
          <w:rFonts w:cs="Arial"/>
          <w:szCs w:val="20"/>
        </w:rPr>
        <w:t>where</w:t>
      </w:r>
      <w:proofErr w:type="gramEnd"/>
    </w:p>
    <w:p w14:paraId="1E409BDD" w14:textId="6A89D9F3" w:rsidR="00984495" w:rsidRPr="00827092" w:rsidRDefault="00984495" w:rsidP="00C5281F">
      <w:pPr>
        <w:tabs>
          <w:tab w:val="left" w:pos="426"/>
        </w:tabs>
        <w:ind w:left="1134" w:hanging="426"/>
        <w:contextualSpacing/>
        <w:jc w:val="both"/>
        <w:rPr>
          <w:rFonts w:cs="Arial"/>
          <w:szCs w:val="20"/>
        </w:rPr>
      </w:pPr>
      <w:r w:rsidRPr="00827092">
        <w:rPr>
          <w:rFonts w:cs="Arial"/>
          <w:szCs w:val="20"/>
        </w:rPr>
        <w:tab/>
      </w:r>
      <m:oMath>
        <m:r>
          <w:rPr>
            <w:rFonts w:ascii="Cambria Math" w:hAnsi="Cambria Math" w:cs="Arial"/>
            <w:szCs w:val="20"/>
          </w:rPr>
          <m:t>h</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maximum internal </w:t>
      </w:r>
      <w:r w:rsidR="00417115">
        <w:rPr>
          <w:rFonts w:cs="Arial"/>
          <w:szCs w:val="20"/>
        </w:rPr>
        <w:t>height</w:t>
      </w:r>
      <w:r w:rsidRPr="00827092">
        <w:rPr>
          <w:rFonts w:cs="Arial"/>
          <w:szCs w:val="20"/>
        </w:rPr>
        <w:t xml:space="preserve"> of the vessel (as determined in step 1)</w:t>
      </w:r>
    </w:p>
    <w:p w14:paraId="2FA83152" w14:textId="77777777" w:rsidR="00984495" w:rsidRPr="00827092" w:rsidRDefault="00984495" w:rsidP="00C5281F">
      <w:pPr>
        <w:tabs>
          <w:tab w:val="left" w:pos="426"/>
        </w:tabs>
        <w:ind w:left="1134"/>
        <w:contextualSpacing/>
        <w:jc w:val="both"/>
        <w:rPr>
          <w:rFonts w:cs="Arial"/>
          <w:szCs w:val="20"/>
        </w:rPr>
      </w:pPr>
      <m:oMath>
        <m:r>
          <w:rPr>
            <w:rFonts w:ascii="Cambria Math" w:hAnsi="Cambria Math" w:cs="Arial"/>
            <w:szCs w:val="20"/>
          </w:rPr>
          <m:t>u</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w:t>
      </w:r>
      <w:r w:rsidRPr="00827092">
        <w:t>smallest of the three heights of the unfilled capacity</w:t>
      </w:r>
    </w:p>
    <w:p w14:paraId="6278EDEE" w14:textId="2D456F66" w:rsidR="00984495" w:rsidRPr="00827092" w:rsidRDefault="00984495" w:rsidP="00C5281F">
      <w:pPr>
        <w:tabs>
          <w:tab w:val="left" w:pos="426"/>
        </w:tabs>
        <w:ind w:left="1134"/>
        <w:contextualSpacing/>
        <w:jc w:val="both"/>
        <w:rPr>
          <w:rFonts w:cs="Arial"/>
          <w:szCs w:val="20"/>
        </w:rPr>
      </w:pPr>
      <m:oMath>
        <m:r>
          <w:rPr>
            <w:rFonts w:ascii="Cambria Math" w:hAnsi="Cambria Math" w:cs="Arial"/>
            <w:szCs w:val="20"/>
          </w:rPr>
          <m:t>A</m:t>
        </m:r>
      </m:oMath>
      <w:r w:rsidRPr="00827092">
        <w:rPr>
          <w:rFonts w:cs="Arial"/>
          <w:szCs w:val="20"/>
        </w:rPr>
        <w:t xml:space="preserve"> </w:t>
      </w:r>
      <w:proofErr w:type="gramStart"/>
      <w:r w:rsidRPr="00827092">
        <w:rPr>
          <w:rFonts w:cs="Arial"/>
          <w:szCs w:val="20"/>
        </w:rPr>
        <w:t>is</w:t>
      </w:r>
      <w:proofErr w:type="gramEnd"/>
      <w:r w:rsidRPr="00827092">
        <w:rPr>
          <w:rFonts w:cs="Arial"/>
          <w:szCs w:val="20"/>
        </w:rPr>
        <w:t xml:space="preserve"> the cross sectional area of the base of the vessel</w:t>
      </w:r>
      <w:r w:rsidR="00E7518A">
        <w:rPr>
          <w:rFonts w:cs="Arial"/>
          <w:szCs w:val="20"/>
        </w:rPr>
        <w:t>.</w:t>
      </w:r>
    </w:p>
    <w:p w14:paraId="544CA6D1" w14:textId="77777777" w:rsidR="00984495" w:rsidRPr="00827092" w:rsidRDefault="00984495" w:rsidP="00C5281F">
      <w:pPr>
        <w:pStyle w:val="List"/>
        <w:numPr>
          <w:ilvl w:val="0"/>
          <w:numId w:val="46"/>
        </w:numPr>
        <w:spacing w:before="0" w:line="276" w:lineRule="auto"/>
        <w:contextualSpacing/>
      </w:pPr>
      <w:r w:rsidRPr="00827092">
        <w:t xml:space="preserve">Where the contents of </w:t>
      </w:r>
      <w:proofErr w:type="gramStart"/>
      <w:r w:rsidRPr="00827092">
        <w:t xml:space="preserve">the </w:t>
      </w:r>
      <w:proofErr w:type="spellStart"/>
      <w:r w:rsidRPr="00827092">
        <w:t>prepackage</w:t>
      </w:r>
      <w:proofErr w:type="spellEnd"/>
      <w:proofErr w:type="gramEnd"/>
      <w:r w:rsidRPr="00827092">
        <w:t xml:space="preserve"> exceed the volume of the measuring vessel (i.e. is not wholly contained in the vessel), repeat steps 5 to 11 until the net contents of the </w:t>
      </w:r>
      <w:proofErr w:type="spellStart"/>
      <w:r w:rsidRPr="00827092">
        <w:t>prepackage</w:t>
      </w:r>
      <w:proofErr w:type="spellEnd"/>
      <w:r w:rsidRPr="00827092">
        <w:t xml:space="preserve"> has been measured. Determine the total net volume of the </w:t>
      </w:r>
      <w:proofErr w:type="spellStart"/>
      <w:r w:rsidRPr="00827092">
        <w:t>prepackage</w:t>
      </w:r>
      <w:proofErr w:type="spellEnd"/>
      <w:r w:rsidRPr="00827092">
        <w:t xml:space="preserve"> by summing all of the results obtained at step 11 (i.e. V ‘lot 1’ + V ‘lot 2’ + V ‘lot 3’ etc.). </w:t>
      </w:r>
    </w:p>
    <w:p w14:paraId="1BA87439" w14:textId="77777777" w:rsidR="00984495" w:rsidRPr="00827092" w:rsidRDefault="00984495" w:rsidP="00C5281F">
      <w:pPr>
        <w:pStyle w:val="List"/>
        <w:numPr>
          <w:ilvl w:val="0"/>
          <w:numId w:val="46"/>
        </w:numPr>
        <w:spacing w:before="0" w:line="276" w:lineRule="auto"/>
        <w:contextualSpacing/>
      </w:pPr>
      <w:r w:rsidRPr="00827092">
        <w:t>Record all results on the test report.</w:t>
      </w:r>
    </w:p>
    <w:p w14:paraId="287F6F72" w14:textId="77777777" w:rsidR="00984495" w:rsidRPr="00827092" w:rsidRDefault="00984495" w:rsidP="000E4160">
      <w:pPr>
        <w:pStyle w:val="List"/>
        <w:numPr>
          <w:ilvl w:val="0"/>
          <w:numId w:val="46"/>
        </w:numPr>
        <w:spacing w:before="0" w:after="0" w:line="276" w:lineRule="auto"/>
        <w:contextualSpacing/>
      </w:pPr>
      <w:r w:rsidRPr="00827092">
        <w:t>Determine if the results exceed the shortfall requirements described in the applicable clause:</w:t>
      </w:r>
    </w:p>
    <w:p w14:paraId="3BE33FDB" w14:textId="230355CA" w:rsidR="00984495" w:rsidRPr="00827092" w:rsidRDefault="00984495" w:rsidP="00C5281F">
      <w:pPr>
        <w:pStyle w:val="List2"/>
        <w:numPr>
          <w:ilvl w:val="1"/>
          <w:numId w:val="46"/>
        </w:numPr>
        <w:spacing w:before="0" w:line="276" w:lineRule="auto"/>
        <w:contextualSpacing/>
      </w:pPr>
      <w:r w:rsidRPr="00827092">
        <w:t>clause 4.2.1 for AQS screening</w:t>
      </w:r>
    </w:p>
    <w:p w14:paraId="18158D6D" w14:textId="51FEFD86" w:rsidR="00984495" w:rsidRPr="00827092" w:rsidRDefault="00984495" w:rsidP="00C5281F">
      <w:pPr>
        <w:pStyle w:val="List2"/>
        <w:numPr>
          <w:ilvl w:val="1"/>
          <w:numId w:val="46"/>
        </w:numPr>
        <w:spacing w:before="0" w:line="276" w:lineRule="auto"/>
        <w:contextualSpacing/>
      </w:pPr>
      <w:r w:rsidRPr="00827092">
        <w:t>clause 4.4 for full AQS testing</w:t>
      </w:r>
    </w:p>
    <w:p w14:paraId="0DDF5269" w14:textId="3E50E109" w:rsidR="00984495" w:rsidRPr="00827092" w:rsidRDefault="00984495" w:rsidP="00C5281F">
      <w:pPr>
        <w:pStyle w:val="List2"/>
        <w:numPr>
          <w:ilvl w:val="1"/>
          <w:numId w:val="46"/>
        </w:numPr>
        <w:spacing w:before="0" w:line="276" w:lineRule="auto"/>
        <w:contextualSpacing/>
      </w:pPr>
      <w:r w:rsidRPr="00827092">
        <w:t>clause 5.2 for non-AQS testing</w:t>
      </w:r>
    </w:p>
    <w:p w14:paraId="4B694861" w14:textId="77777777" w:rsidR="00984495" w:rsidRPr="00827092" w:rsidRDefault="00984495"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7394D40C" w14:textId="69C2B5E8" w:rsidR="001059D2" w:rsidRPr="00827092" w:rsidRDefault="001059D2" w:rsidP="00C5281F">
      <w:pPr>
        <w:pStyle w:val="Heading2"/>
      </w:pPr>
      <w:bookmarkStart w:id="143" w:name="_Toc525728084"/>
      <w:bookmarkStart w:id="144" w:name="_Toc51322534"/>
      <w:r w:rsidRPr="00827092">
        <w:t>Frozen Fish Method</w:t>
      </w:r>
      <w:bookmarkEnd w:id="143"/>
      <w:bookmarkEnd w:id="144"/>
    </w:p>
    <w:p w14:paraId="2F97D06A" w14:textId="77777777" w:rsidR="001059D2" w:rsidRPr="00827092" w:rsidRDefault="001059D2" w:rsidP="00C5281F">
      <w:r w:rsidRPr="00827092">
        <w:t>This method is also known as the partial thaw method. It is used to determine the mass of fish products which have been:</w:t>
      </w:r>
    </w:p>
    <w:p w14:paraId="6E233651" w14:textId="18267B81" w:rsidR="001059D2" w:rsidRPr="00827092" w:rsidRDefault="001059D2" w:rsidP="00C5281F">
      <w:pPr>
        <w:pStyle w:val="ListBullet"/>
        <w:spacing w:after="120"/>
        <w:ind w:left="850" w:hanging="425"/>
        <w:contextualSpacing/>
      </w:pPr>
      <w:r w:rsidRPr="00827092">
        <w:t xml:space="preserve">covered in an ice water glaze; or </w:t>
      </w:r>
    </w:p>
    <w:p w14:paraId="57E7AA06" w14:textId="77777777" w:rsidR="001059D2" w:rsidRPr="00827092" w:rsidRDefault="001059D2" w:rsidP="00C5281F">
      <w:pPr>
        <w:pStyle w:val="ListBullet"/>
        <w:spacing w:after="120"/>
        <w:ind w:left="850" w:hanging="425"/>
        <w:contextualSpacing/>
      </w:pPr>
      <w:proofErr w:type="gramStart"/>
      <w:r w:rsidRPr="00827092">
        <w:t>contained</w:t>
      </w:r>
      <w:proofErr w:type="gramEnd"/>
      <w:r w:rsidRPr="00827092">
        <w:t xml:space="preserve"> within an ice water block.</w:t>
      </w:r>
    </w:p>
    <w:p w14:paraId="6D7297E5" w14:textId="6208E8CB" w:rsidR="001059D2" w:rsidRPr="00B77EF1" w:rsidRDefault="001059D2" w:rsidP="00C5281F">
      <w:pPr>
        <w:pStyle w:val="Notes"/>
        <w:spacing w:after="120"/>
        <w:rPr>
          <w:sz w:val="20"/>
        </w:rPr>
      </w:pPr>
      <w:r w:rsidRPr="00B77EF1">
        <w:rPr>
          <w:sz w:val="20"/>
        </w:rPr>
        <w:t>Note:</w:t>
      </w:r>
      <w:r w:rsidRPr="00B77EF1">
        <w:rPr>
          <w:sz w:val="20"/>
        </w:rPr>
        <w:tab/>
        <w:t>This method does not apply to fish products:</w:t>
      </w:r>
    </w:p>
    <w:p w14:paraId="603A25B9" w14:textId="77777777" w:rsidR="001059D2" w:rsidRPr="00B77EF1" w:rsidRDefault="001059D2" w:rsidP="00C5281F">
      <w:pPr>
        <w:pStyle w:val="ListBullet"/>
        <w:spacing w:after="120"/>
        <w:ind w:left="993"/>
        <w:contextualSpacing/>
      </w:pPr>
      <w:r w:rsidRPr="00B77EF1">
        <w:t>frozen in a marinade; or</w:t>
      </w:r>
    </w:p>
    <w:p w14:paraId="31C61C06" w14:textId="77777777" w:rsidR="001059D2" w:rsidRPr="00B77EF1" w:rsidRDefault="001059D2" w:rsidP="00C5281F">
      <w:pPr>
        <w:pStyle w:val="ListBullet"/>
        <w:spacing w:after="120"/>
        <w:ind w:left="993"/>
        <w:contextualSpacing/>
      </w:pPr>
      <w:proofErr w:type="gramStart"/>
      <w:r w:rsidRPr="00B77EF1">
        <w:t>formed</w:t>
      </w:r>
      <w:proofErr w:type="gramEnd"/>
      <w:r w:rsidRPr="00B77EF1">
        <w:t xml:space="preserve"> by plate freezing with no ice water glaze.</w:t>
      </w:r>
    </w:p>
    <w:p w14:paraId="182DE8A6" w14:textId="77777777" w:rsidR="001059D2" w:rsidRPr="00827092" w:rsidRDefault="001059D2" w:rsidP="00C5281F">
      <w:pPr>
        <w:pStyle w:val="List"/>
        <w:numPr>
          <w:ilvl w:val="0"/>
          <w:numId w:val="92"/>
        </w:numPr>
        <w:spacing w:before="0" w:line="276" w:lineRule="auto"/>
        <w:contextualSpacing/>
      </w:pPr>
      <w:r w:rsidRPr="00827092">
        <w:t>Test the control instrument (see clause 6.1.2).</w:t>
      </w:r>
    </w:p>
    <w:p w14:paraId="3442F34F" w14:textId="77777777" w:rsidR="001059D2" w:rsidRPr="00827092" w:rsidRDefault="001059D2" w:rsidP="00C5281F">
      <w:pPr>
        <w:pStyle w:val="List"/>
        <w:numPr>
          <w:ilvl w:val="0"/>
          <w:numId w:val="46"/>
        </w:numPr>
        <w:spacing w:before="0" w:line="276" w:lineRule="auto"/>
        <w:contextualSpacing/>
      </w:pPr>
      <w:r w:rsidRPr="00827092">
        <w:t>Assess if the product can be wholly contained within the sieve. Where the product can be divided into lots without any damage, divide the fish into lots that can be wholly contained in the sieve and complete steps 3 to 12. Ensure the lots which are awaiting test are stored at a temperature less than 0 °C.</w:t>
      </w:r>
    </w:p>
    <w:p w14:paraId="077CF0B9" w14:textId="77777777" w:rsidR="001059D2" w:rsidRPr="00827092" w:rsidRDefault="001059D2" w:rsidP="00C5281F">
      <w:pPr>
        <w:pStyle w:val="List"/>
        <w:numPr>
          <w:ilvl w:val="0"/>
          <w:numId w:val="46"/>
        </w:numPr>
        <w:spacing w:before="0" w:line="276" w:lineRule="auto"/>
        <w:contextualSpacing/>
      </w:pPr>
      <w:r w:rsidRPr="00827092">
        <w:t>Precondition the sieve by immersing it in the water bath for 2 min. Then, drain the sieve by inclining it at an angle of 20° ± 2° from the horizontal for at least 2 min but not more than 2 min 15 sec.</w:t>
      </w:r>
    </w:p>
    <w:p w14:paraId="5F2BA692" w14:textId="77777777" w:rsidR="001059D2" w:rsidRPr="00827092" w:rsidRDefault="001059D2" w:rsidP="00C5281F">
      <w:pPr>
        <w:pStyle w:val="List"/>
        <w:numPr>
          <w:ilvl w:val="0"/>
          <w:numId w:val="46"/>
        </w:numPr>
        <w:spacing w:before="0" w:line="276" w:lineRule="auto"/>
        <w:contextualSpacing/>
      </w:pPr>
      <w:r w:rsidRPr="00827092">
        <w:t>Zero the control instrument.</w:t>
      </w:r>
    </w:p>
    <w:p w14:paraId="28A2262D" w14:textId="77777777" w:rsidR="001059D2" w:rsidRPr="00827092" w:rsidRDefault="001059D2" w:rsidP="00C5281F">
      <w:pPr>
        <w:pStyle w:val="List"/>
        <w:numPr>
          <w:ilvl w:val="0"/>
          <w:numId w:val="46"/>
        </w:numPr>
        <w:spacing w:before="0" w:line="276" w:lineRule="auto"/>
        <w:contextualSpacing/>
      </w:pPr>
      <w:r w:rsidRPr="00827092">
        <w:t>Weigh the empty sieve and record the measurement.</w:t>
      </w:r>
    </w:p>
    <w:p w14:paraId="6F9F5ED7" w14:textId="1A5B3422" w:rsidR="001059D2" w:rsidRPr="00827092" w:rsidRDefault="001059D2" w:rsidP="00C5281F">
      <w:pPr>
        <w:pStyle w:val="List"/>
        <w:numPr>
          <w:ilvl w:val="0"/>
          <w:numId w:val="46"/>
        </w:numPr>
        <w:spacing w:before="0" w:line="276" w:lineRule="auto"/>
        <w:contextualSpacing/>
      </w:pPr>
      <w:r w:rsidRPr="00827092">
        <w:t xml:space="preserve">Measure the temperature of the water bath and record the result on the test report. </w:t>
      </w:r>
      <w:r w:rsidR="00B063F9">
        <w:t xml:space="preserve">During the test ensure </w:t>
      </w:r>
      <w:r w:rsidRPr="00827092">
        <w:t xml:space="preserve">the </w:t>
      </w:r>
      <w:r w:rsidR="00D10E20">
        <w:t xml:space="preserve">temperature of the </w:t>
      </w:r>
      <w:r w:rsidRPr="00827092">
        <w:t xml:space="preserve">water bath </w:t>
      </w:r>
      <w:r w:rsidR="00C314F4">
        <w:t xml:space="preserve">is </w:t>
      </w:r>
      <w:r w:rsidR="00B063F9">
        <w:t xml:space="preserve">maintained </w:t>
      </w:r>
      <w:r w:rsidRPr="00827092">
        <w:t>at 25 °C ± 5 °C</w:t>
      </w:r>
      <w:r w:rsidR="00A969E9">
        <w:t>.</w:t>
      </w:r>
      <w:r w:rsidR="00D10E20">
        <w:t xml:space="preserve"> </w:t>
      </w:r>
    </w:p>
    <w:p w14:paraId="50065DC8" w14:textId="77777777" w:rsidR="001059D2" w:rsidRPr="00827092" w:rsidRDefault="001059D2" w:rsidP="00C5281F">
      <w:pPr>
        <w:pStyle w:val="List"/>
        <w:numPr>
          <w:ilvl w:val="0"/>
          <w:numId w:val="46"/>
        </w:numPr>
        <w:spacing w:before="0" w:line="276" w:lineRule="auto"/>
        <w:contextualSpacing/>
      </w:pPr>
      <w:r w:rsidRPr="00827092">
        <w:lastRenderedPageBreak/>
        <w:t>Place the fish in the sieve. Immerse the sieve plus the product into the water bath containing a volume of clean potable water, which is at least 8 times the weight of the fish (</w:t>
      </w:r>
      <w:proofErr w:type="spellStart"/>
      <w:r w:rsidRPr="00827092">
        <w:rPr>
          <w:i/>
        </w:rPr>
        <w:t>Q</w:t>
      </w:r>
      <w:r w:rsidRPr="00827092">
        <w:rPr>
          <w:i/>
          <w:vertAlign w:val="subscript"/>
        </w:rPr>
        <w:t>n</w:t>
      </w:r>
      <w:proofErr w:type="spellEnd"/>
      <w:r w:rsidRPr="00827092">
        <w:t>).</w:t>
      </w:r>
    </w:p>
    <w:p w14:paraId="1F48AF47" w14:textId="4DA6A853" w:rsidR="001059D2" w:rsidRPr="00B77EF1" w:rsidRDefault="001059D2" w:rsidP="00C5281F">
      <w:pPr>
        <w:pStyle w:val="Notes"/>
        <w:tabs>
          <w:tab w:val="clear" w:pos="709"/>
        </w:tabs>
        <w:spacing w:after="120"/>
        <w:ind w:left="1134"/>
        <w:rPr>
          <w:sz w:val="20"/>
        </w:rPr>
      </w:pPr>
      <w:r w:rsidRPr="00B77EF1">
        <w:rPr>
          <w:sz w:val="20"/>
        </w:rPr>
        <w:t>Note:</w:t>
      </w:r>
      <w:r w:rsidRPr="00B77EF1">
        <w:rPr>
          <w:sz w:val="20"/>
        </w:rPr>
        <w:tab/>
        <w:t>For fish contained within an ice water block, first place the fish in a watertight plastic bag, minimise the air in the bag and seal prior to placing in the sieve.</w:t>
      </w:r>
    </w:p>
    <w:p w14:paraId="427906AB" w14:textId="77777777" w:rsidR="001059D2" w:rsidRPr="00827092" w:rsidRDefault="001059D2" w:rsidP="00C5281F">
      <w:pPr>
        <w:pStyle w:val="List"/>
        <w:numPr>
          <w:ilvl w:val="0"/>
          <w:numId w:val="46"/>
        </w:numPr>
        <w:spacing w:before="0" w:line="276" w:lineRule="auto"/>
        <w:contextualSpacing/>
      </w:pPr>
      <w:r w:rsidRPr="00827092">
        <w:t xml:space="preserve">When the product can be easily separated, remove the fish and sieve from the water bath. </w:t>
      </w:r>
    </w:p>
    <w:p w14:paraId="380199B9" w14:textId="3504A801" w:rsidR="001059D2" w:rsidRPr="00B77EF1" w:rsidRDefault="001059D2" w:rsidP="00C5281F">
      <w:pPr>
        <w:pStyle w:val="Notes"/>
        <w:tabs>
          <w:tab w:val="clear" w:pos="709"/>
        </w:tabs>
        <w:spacing w:after="120"/>
        <w:ind w:left="1134"/>
        <w:rPr>
          <w:sz w:val="20"/>
        </w:rPr>
      </w:pPr>
      <w:r w:rsidRPr="00B77EF1">
        <w:rPr>
          <w:sz w:val="20"/>
        </w:rPr>
        <w:t>Note 1:</w:t>
      </w:r>
      <w:r w:rsidRPr="00B77EF1">
        <w:rPr>
          <w:sz w:val="20"/>
        </w:rPr>
        <w:tab/>
        <w:t>For fish products with an ice water glaze this is as soon as the glaze has been removed i.e. the fish surface changes from slippery to rough. This can be facilitated by gentle agitation.</w:t>
      </w:r>
    </w:p>
    <w:p w14:paraId="3073329D" w14:textId="7B1C283A" w:rsidR="001059D2" w:rsidRPr="00B77EF1" w:rsidRDefault="001059D2" w:rsidP="00C5281F">
      <w:pPr>
        <w:pStyle w:val="Notes"/>
        <w:tabs>
          <w:tab w:val="clear" w:pos="709"/>
        </w:tabs>
        <w:spacing w:after="120"/>
        <w:ind w:left="1134"/>
        <w:rPr>
          <w:sz w:val="20"/>
        </w:rPr>
      </w:pPr>
      <w:r w:rsidRPr="00B77EF1">
        <w:rPr>
          <w:sz w:val="20"/>
        </w:rPr>
        <w:t>Note 2:</w:t>
      </w:r>
      <w:r w:rsidRPr="00B77EF1">
        <w:rPr>
          <w:sz w:val="20"/>
        </w:rPr>
        <w:tab/>
        <w:t>If the fish is in a bag empty the fish into the sieve.</w:t>
      </w:r>
    </w:p>
    <w:p w14:paraId="4E6973CC" w14:textId="77777777" w:rsidR="001059D2" w:rsidRPr="00827092" w:rsidRDefault="001059D2" w:rsidP="00C5281F">
      <w:pPr>
        <w:pStyle w:val="List"/>
        <w:numPr>
          <w:ilvl w:val="0"/>
          <w:numId w:val="46"/>
        </w:numPr>
        <w:spacing w:before="0" w:line="276" w:lineRule="auto"/>
        <w:contextualSpacing/>
      </w:pPr>
      <w:r w:rsidRPr="00827092">
        <w:t>Incline the sieve at an angle of 20° ± 2° from the horizontal and drain for at least 2 min but not more than 2 min 15 sec.</w:t>
      </w:r>
    </w:p>
    <w:p w14:paraId="3E8C2CE1" w14:textId="77777777" w:rsidR="001059D2" w:rsidRPr="00827092" w:rsidRDefault="001059D2" w:rsidP="00C5281F">
      <w:pPr>
        <w:pStyle w:val="List"/>
        <w:numPr>
          <w:ilvl w:val="0"/>
          <w:numId w:val="46"/>
        </w:numPr>
        <w:spacing w:before="0" w:line="276" w:lineRule="auto"/>
        <w:contextualSpacing/>
      </w:pPr>
      <w:r w:rsidRPr="00827092">
        <w:t>Zero the control instrument.</w:t>
      </w:r>
    </w:p>
    <w:p w14:paraId="22A2906D" w14:textId="77777777" w:rsidR="001059D2" w:rsidRPr="00827092" w:rsidRDefault="001059D2" w:rsidP="00C5281F">
      <w:pPr>
        <w:pStyle w:val="List"/>
        <w:numPr>
          <w:ilvl w:val="0"/>
          <w:numId w:val="46"/>
        </w:numPr>
        <w:spacing w:before="0" w:line="276" w:lineRule="auto"/>
        <w:contextualSpacing/>
      </w:pPr>
      <w:r w:rsidRPr="00827092">
        <w:t>Weigh the combined mass of the sieve and the fish. Record the result on the test report.</w:t>
      </w:r>
    </w:p>
    <w:p w14:paraId="518B7386" w14:textId="77777777" w:rsidR="001059D2" w:rsidRPr="00827092" w:rsidRDefault="001059D2" w:rsidP="00C5281F">
      <w:pPr>
        <w:pStyle w:val="List"/>
        <w:numPr>
          <w:ilvl w:val="0"/>
          <w:numId w:val="46"/>
        </w:numPr>
        <w:spacing w:before="0" w:line="276" w:lineRule="auto"/>
        <w:contextualSpacing/>
      </w:pPr>
      <w:r w:rsidRPr="00827092">
        <w:t>Calculate the mass of the fish by subtracting the mass of the sieve (step 5) from the filled sieve (step 11).</w:t>
      </w:r>
    </w:p>
    <w:p w14:paraId="6DDBB1EB" w14:textId="77777777" w:rsidR="001059D2" w:rsidRPr="00827092" w:rsidRDefault="001059D2" w:rsidP="00C5281F">
      <w:pPr>
        <w:pStyle w:val="List"/>
        <w:numPr>
          <w:ilvl w:val="0"/>
          <w:numId w:val="46"/>
        </w:numPr>
        <w:spacing w:before="0" w:line="276" w:lineRule="auto"/>
        <w:contextualSpacing/>
      </w:pPr>
      <w:r w:rsidRPr="00827092">
        <w:t>Where the fish is not wholly contained in the sieve, repeat steps 3 to 12 for the remaining lots that are awaiting test (refer to step 2) and determine the total mass by summing the individual lot masses.</w:t>
      </w:r>
    </w:p>
    <w:p w14:paraId="20458733" w14:textId="77777777" w:rsidR="001059D2" w:rsidRPr="00827092" w:rsidRDefault="001059D2" w:rsidP="00C5281F">
      <w:pPr>
        <w:pStyle w:val="List"/>
        <w:numPr>
          <w:ilvl w:val="0"/>
          <w:numId w:val="46"/>
        </w:numPr>
        <w:spacing w:before="0" w:line="276" w:lineRule="auto"/>
        <w:contextualSpacing/>
      </w:pPr>
      <w:r w:rsidRPr="00827092">
        <w:t>Re-test the control instrument (see clause 6.1.2).</w:t>
      </w:r>
    </w:p>
    <w:p w14:paraId="266068B3" w14:textId="77777777" w:rsidR="001059D2" w:rsidRPr="00827092" w:rsidRDefault="001059D2" w:rsidP="00C5281F">
      <w:pPr>
        <w:pStyle w:val="List"/>
        <w:numPr>
          <w:ilvl w:val="0"/>
          <w:numId w:val="46"/>
        </w:numPr>
        <w:spacing w:before="0" w:line="276" w:lineRule="auto"/>
        <w:contextualSpacing/>
      </w:pPr>
      <w:r w:rsidRPr="00827092">
        <w:t>Record all results on the test report.</w:t>
      </w:r>
    </w:p>
    <w:p w14:paraId="5B9D6534" w14:textId="77777777" w:rsidR="001059D2" w:rsidRPr="00827092" w:rsidRDefault="001059D2" w:rsidP="000E4160">
      <w:pPr>
        <w:pStyle w:val="List"/>
        <w:numPr>
          <w:ilvl w:val="0"/>
          <w:numId w:val="46"/>
        </w:numPr>
        <w:spacing w:before="0" w:after="0" w:line="276" w:lineRule="auto"/>
        <w:contextualSpacing/>
      </w:pPr>
      <w:r w:rsidRPr="00827092">
        <w:t>Determine if the results exceed the shortfall requirements described in the applicable clause:</w:t>
      </w:r>
    </w:p>
    <w:p w14:paraId="4040755A" w14:textId="3FD5EA90" w:rsidR="001059D2" w:rsidRPr="00827092" w:rsidRDefault="001059D2" w:rsidP="00C5281F">
      <w:pPr>
        <w:pStyle w:val="List2"/>
        <w:numPr>
          <w:ilvl w:val="1"/>
          <w:numId w:val="46"/>
        </w:numPr>
        <w:spacing w:before="0" w:line="276" w:lineRule="auto"/>
        <w:contextualSpacing/>
      </w:pPr>
      <w:r w:rsidRPr="00827092">
        <w:t>clause 4.2.1 for AQS screening</w:t>
      </w:r>
    </w:p>
    <w:p w14:paraId="03E2C209" w14:textId="0C947D6B" w:rsidR="001059D2" w:rsidRPr="00827092" w:rsidRDefault="001059D2" w:rsidP="00C5281F">
      <w:pPr>
        <w:pStyle w:val="List2"/>
        <w:numPr>
          <w:ilvl w:val="1"/>
          <w:numId w:val="46"/>
        </w:numPr>
        <w:spacing w:before="0" w:line="276" w:lineRule="auto"/>
        <w:contextualSpacing/>
      </w:pPr>
      <w:r w:rsidRPr="00827092">
        <w:t>clause 4.4 for full AQS testing</w:t>
      </w:r>
    </w:p>
    <w:p w14:paraId="2D3A798F" w14:textId="379C22F3" w:rsidR="001059D2" w:rsidRPr="00827092" w:rsidRDefault="001059D2" w:rsidP="009D5441">
      <w:pPr>
        <w:pStyle w:val="List2"/>
        <w:numPr>
          <w:ilvl w:val="1"/>
          <w:numId w:val="46"/>
        </w:numPr>
        <w:spacing w:before="0" w:line="276" w:lineRule="auto"/>
        <w:ind w:left="850" w:hanging="425"/>
        <w:contextualSpacing/>
      </w:pPr>
      <w:r w:rsidRPr="00827092">
        <w:t>clause 5.2 for non-AQS testing</w:t>
      </w:r>
    </w:p>
    <w:p w14:paraId="375635D2" w14:textId="77777777" w:rsidR="001059D2" w:rsidRPr="00827092" w:rsidRDefault="001059D2"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0DD2D8EE" w14:textId="1ED3CCDC" w:rsidR="001059D2" w:rsidRPr="00827092" w:rsidRDefault="001059D2" w:rsidP="00C5281F">
      <w:pPr>
        <w:pStyle w:val="Heading2"/>
      </w:pPr>
      <w:r w:rsidRPr="00827092">
        <w:tab/>
      </w:r>
      <w:bookmarkStart w:id="145" w:name="_Toc525728085"/>
      <w:bookmarkStart w:id="146" w:name="_Toc51322535"/>
      <w:r w:rsidRPr="00827092">
        <w:t>Linear and Area Method</w:t>
      </w:r>
      <w:bookmarkEnd w:id="145"/>
      <w:r w:rsidR="00E458D5" w:rsidRPr="00827092">
        <w:t>s</w:t>
      </w:r>
      <w:bookmarkEnd w:id="146"/>
    </w:p>
    <w:p w14:paraId="6CD8C7D9" w14:textId="22B6A50A" w:rsidR="001059D2" w:rsidRPr="00827092" w:rsidRDefault="001059D2" w:rsidP="004A633B">
      <w:pPr>
        <w:pStyle w:val="Heading3"/>
        <w:ind w:left="720" w:hanging="720"/>
      </w:pPr>
      <w:r w:rsidRPr="00827092">
        <w:t xml:space="preserve">Linear </w:t>
      </w:r>
      <w:r w:rsidR="00186DE8">
        <w:t xml:space="preserve">Single Measurement </w:t>
      </w:r>
      <w:r w:rsidRPr="00827092">
        <w:t>Method</w:t>
      </w:r>
    </w:p>
    <w:p w14:paraId="5377C22C" w14:textId="35F2A686" w:rsidR="001059D2" w:rsidRPr="00827092" w:rsidRDefault="001059D2" w:rsidP="00C5281F">
      <w:r w:rsidRPr="00827092">
        <w:t xml:space="preserve">This method is used to determine the actual length of </w:t>
      </w:r>
      <w:r w:rsidR="002F45EC">
        <w:t>product</w:t>
      </w:r>
      <w:r w:rsidR="00C605D1">
        <w:t xml:space="preserve"> </w:t>
      </w:r>
      <w:r w:rsidRPr="00827092">
        <w:t xml:space="preserve">with a </w:t>
      </w:r>
      <w:r w:rsidR="0067514B">
        <w:t xml:space="preserve">measurement marking represented </w:t>
      </w:r>
      <w:r w:rsidRPr="00827092">
        <w:t>in terms of linear measurement</w:t>
      </w:r>
      <w:r w:rsidR="00186DE8">
        <w:t xml:space="preserve"> </w:t>
      </w:r>
      <w:r w:rsidR="00E37984">
        <w:t xml:space="preserve">in </w:t>
      </w:r>
      <w:r w:rsidR="000458E4">
        <w:t>one</w:t>
      </w:r>
      <w:r w:rsidR="00E37984">
        <w:t xml:space="preserve"> single measurement (i.e. </w:t>
      </w:r>
      <w:r w:rsidR="00C605D1">
        <w:t>t</w:t>
      </w:r>
      <w:r w:rsidR="00E37984">
        <w:t xml:space="preserve">he length of the </w:t>
      </w:r>
      <w:r w:rsidR="002F45EC">
        <w:t>product</w:t>
      </w:r>
      <w:r w:rsidR="00C605D1">
        <w:t>s</w:t>
      </w:r>
      <w:r w:rsidR="00E37984">
        <w:t xml:space="preserve"> does not exceed the length of the measuring surface or the reference standard measure of length)</w:t>
      </w:r>
      <w:r w:rsidRPr="00827092">
        <w:t>.</w:t>
      </w:r>
    </w:p>
    <w:p w14:paraId="2B5007F0" w14:textId="3F222E18" w:rsidR="00CA1C38" w:rsidRPr="00827092" w:rsidRDefault="00CA1C38" w:rsidP="00C5281F">
      <w:pPr>
        <w:pStyle w:val="List"/>
        <w:numPr>
          <w:ilvl w:val="0"/>
          <w:numId w:val="0"/>
        </w:numPr>
        <w:spacing w:before="0" w:line="276" w:lineRule="auto"/>
        <w:ind w:left="425" w:hanging="425"/>
      </w:pPr>
      <w:r w:rsidRPr="00827092">
        <w:t xml:space="preserve">The test shall be conducted on a </w:t>
      </w:r>
      <w:r>
        <w:t xml:space="preserve">flat and </w:t>
      </w:r>
      <w:r w:rsidRPr="00827092">
        <w:t>stable surface</w:t>
      </w:r>
      <w:r>
        <w:t xml:space="preserve"> (the measuring surface)</w:t>
      </w:r>
      <w:r w:rsidRPr="00827092">
        <w:t>.</w:t>
      </w:r>
      <w:r>
        <w:t xml:space="preserve"> </w:t>
      </w:r>
    </w:p>
    <w:p w14:paraId="4F185A64" w14:textId="77777777" w:rsidR="00D2419C" w:rsidRDefault="0067514B" w:rsidP="00C5281F">
      <w:pPr>
        <w:pStyle w:val="List"/>
        <w:numPr>
          <w:ilvl w:val="0"/>
          <w:numId w:val="109"/>
        </w:numPr>
        <w:spacing w:before="0" w:line="276" w:lineRule="auto"/>
        <w:contextualSpacing/>
      </w:pPr>
      <w:r>
        <w:t>Place the reference standard measure of length o</w:t>
      </w:r>
      <w:r w:rsidR="00D2419C">
        <w:t>n the measuring surface.</w:t>
      </w:r>
    </w:p>
    <w:p w14:paraId="60B9DD49" w14:textId="602350A9" w:rsidR="0067514B" w:rsidRDefault="003C3EEF" w:rsidP="00C5281F">
      <w:pPr>
        <w:pStyle w:val="List"/>
        <w:numPr>
          <w:ilvl w:val="0"/>
          <w:numId w:val="54"/>
        </w:numPr>
        <w:spacing w:before="0" w:line="276" w:lineRule="auto"/>
        <w:contextualSpacing/>
      </w:pPr>
      <w:r>
        <w:t>S</w:t>
      </w:r>
      <w:r w:rsidR="0067514B" w:rsidRPr="00827092">
        <w:t xml:space="preserve">elect a </w:t>
      </w:r>
      <w:r w:rsidR="00C605D1">
        <w:t>product</w:t>
      </w:r>
      <w:r w:rsidR="0067514B" w:rsidRPr="00827092">
        <w:t xml:space="preserve"> from the sample.</w:t>
      </w:r>
    </w:p>
    <w:p w14:paraId="7724D778" w14:textId="6DA3AA1D" w:rsidR="00D2419C" w:rsidRDefault="002F41AD" w:rsidP="00C5281F">
      <w:pPr>
        <w:pStyle w:val="List"/>
        <w:spacing w:before="0" w:line="276" w:lineRule="auto"/>
        <w:contextualSpacing/>
      </w:pPr>
      <w:r>
        <w:rPr>
          <w:rFonts w:cs="Arial"/>
          <w:szCs w:val="20"/>
        </w:rPr>
        <w:t xml:space="preserve">Place the product on the measuring surface </w:t>
      </w:r>
      <w:r w:rsidR="0052461F">
        <w:rPr>
          <w:rFonts w:cs="Arial"/>
          <w:szCs w:val="20"/>
        </w:rPr>
        <w:t>and align it so that t</w:t>
      </w:r>
      <w:r>
        <w:rPr>
          <w:rFonts w:cs="Arial"/>
          <w:szCs w:val="20"/>
        </w:rPr>
        <w:t xml:space="preserve">he </w:t>
      </w:r>
      <w:r w:rsidR="0052461F">
        <w:rPr>
          <w:rFonts w:cs="Arial"/>
          <w:szCs w:val="20"/>
        </w:rPr>
        <w:t>edge to be measured is next to and parallel to the standard measure of length</w:t>
      </w:r>
      <w:r>
        <w:rPr>
          <w:rFonts w:cs="Arial"/>
          <w:szCs w:val="20"/>
        </w:rPr>
        <w:t>.</w:t>
      </w:r>
    </w:p>
    <w:p w14:paraId="13D5C231" w14:textId="4CADAD53" w:rsidR="001059D2" w:rsidRPr="00546CE1" w:rsidRDefault="000A10D6" w:rsidP="00C5281F">
      <w:pPr>
        <w:pStyle w:val="List"/>
        <w:spacing w:before="0" w:line="276" w:lineRule="auto"/>
        <w:contextualSpacing/>
        <w:rPr>
          <w:rFonts w:cs="Arial"/>
          <w:szCs w:val="20"/>
        </w:rPr>
      </w:pPr>
      <w:r>
        <w:rPr>
          <w:rFonts w:cs="Arial"/>
          <w:szCs w:val="20"/>
        </w:rPr>
        <w:t>If necessary a</w:t>
      </w:r>
      <w:r w:rsidR="001059D2" w:rsidRPr="00546CE1">
        <w:rPr>
          <w:rFonts w:cs="Arial"/>
          <w:szCs w:val="20"/>
        </w:rPr>
        <w:t xml:space="preserve">pply sufficient tension to the </w:t>
      </w:r>
      <w:r w:rsidR="002F45EC">
        <w:rPr>
          <w:rFonts w:cs="Arial"/>
          <w:szCs w:val="20"/>
        </w:rPr>
        <w:t>product</w:t>
      </w:r>
      <w:r w:rsidR="00546CE1">
        <w:rPr>
          <w:rFonts w:cs="Arial"/>
          <w:szCs w:val="20"/>
        </w:rPr>
        <w:t xml:space="preserve"> to remove any </w:t>
      </w:r>
      <w:r w:rsidR="001059D2" w:rsidRPr="00546CE1">
        <w:rPr>
          <w:rFonts w:cs="Arial"/>
          <w:szCs w:val="20"/>
        </w:rPr>
        <w:t xml:space="preserve">visible creases or ridges. This tension should not exceed that </w:t>
      </w:r>
      <w:r w:rsidR="00CA1C38">
        <w:rPr>
          <w:rFonts w:cs="Arial"/>
          <w:szCs w:val="20"/>
        </w:rPr>
        <w:t xml:space="preserve">which </w:t>
      </w:r>
      <w:r w:rsidR="001059D2" w:rsidRPr="00546CE1">
        <w:rPr>
          <w:rFonts w:cs="Arial"/>
          <w:szCs w:val="20"/>
        </w:rPr>
        <w:t>w</w:t>
      </w:r>
      <w:r w:rsidR="00546CE1">
        <w:rPr>
          <w:rFonts w:cs="Arial"/>
          <w:szCs w:val="20"/>
        </w:rPr>
        <w:t>ould normally be applied during product use.</w:t>
      </w:r>
      <w:r w:rsidR="001059D2" w:rsidRPr="00546CE1">
        <w:rPr>
          <w:rFonts w:cs="Arial"/>
          <w:szCs w:val="20"/>
        </w:rPr>
        <w:t xml:space="preserve"> </w:t>
      </w:r>
    </w:p>
    <w:p w14:paraId="616901A6" w14:textId="77777777" w:rsidR="00A246DA" w:rsidRDefault="00546CE1" w:rsidP="007331DC">
      <w:pPr>
        <w:pStyle w:val="List"/>
        <w:spacing w:before="0" w:line="276" w:lineRule="auto"/>
      </w:pPr>
      <w:r>
        <w:t xml:space="preserve">Align the zero mark of the reference standard measure of length with the </w:t>
      </w:r>
      <w:r w:rsidR="001D1457">
        <w:t>starting end</w:t>
      </w:r>
      <w:r w:rsidR="00E37984">
        <w:t xml:space="preserve"> </w:t>
      </w:r>
      <w:r>
        <w:t xml:space="preserve">of the </w:t>
      </w:r>
      <w:r w:rsidR="000A10D6">
        <w:t>product</w:t>
      </w:r>
      <w:r>
        <w:t>.</w:t>
      </w:r>
      <w:r w:rsidR="00B40DF4">
        <w:t xml:space="preserve"> </w:t>
      </w:r>
    </w:p>
    <w:p w14:paraId="06300A30" w14:textId="6027FDCB" w:rsidR="00F30E1D" w:rsidRPr="00B77EF1" w:rsidRDefault="001D1457" w:rsidP="00B77EF1">
      <w:pPr>
        <w:pStyle w:val="List"/>
        <w:numPr>
          <w:ilvl w:val="0"/>
          <w:numId w:val="0"/>
        </w:numPr>
        <w:spacing w:before="0" w:line="276" w:lineRule="auto"/>
        <w:ind w:left="1134" w:hanging="709"/>
      </w:pPr>
      <w:r w:rsidRPr="00B77EF1">
        <w:t>Note</w:t>
      </w:r>
      <w:r w:rsidR="00C605D1" w:rsidRPr="00B77EF1">
        <w:rPr>
          <w:rFonts w:cs="Arial"/>
          <w:szCs w:val="20"/>
        </w:rPr>
        <w:t xml:space="preserve">: </w:t>
      </w:r>
      <w:r w:rsidR="00A246DA" w:rsidRPr="00B77EF1">
        <w:rPr>
          <w:rFonts w:cs="Arial"/>
          <w:szCs w:val="20"/>
        </w:rPr>
        <w:tab/>
        <w:t>T</w:t>
      </w:r>
      <w:r w:rsidR="00C605D1" w:rsidRPr="00B77EF1">
        <w:rPr>
          <w:rFonts w:cs="Arial"/>
          <w:szCs w:val="20"/>
        </w:rPr>
        <w:t>he starting and finishing ends of the product are the outermost edges or points of the product that would result in the largest linear measurement of the product under test.</w:t>
      </w:r>
      <w:r w:rsidRPr="00B77EF1">
        <w:t xml:space="preserve"> </w:t>
      </w:r>
    </w:p>
    <w:p w14:paraId="0C43F3D9" w14:textId="7E65833C" w:rsidR="00B40DF4" w:rsidRDefault="00B40DF4" w:rsidP="00C5281F">
      <w:pPr>
        <w:pStyle w:val="List"/>
        <w:spacing w:before="0" w:line="276" w:lineRule="auto"/>
        <w:contextualSpacing/>
        <w:rPr>
          <w:rFonts w:cs="Arial"/>
          <w:szCs w:val="20"/>
        </w:rPr>
      </w:pPr>
      <w:r>
        <w:rPr>
          <w:rFonts w:cs="Arial"/>
          <w:szCs w:val="20"/>
        </w:rPr>
        <w:t>D</w:t>
      </w:r>
      <w:r w:rsidR="001059D2" w:rsidRPr="00827092">
        <w:rPr>
          <w:rFonts w:cs="Arial"/>
          <w:szCs w:val="20"/>
        </w:rPr>
        <w:t xml:space="preserve">etermine the </w:t>
      </w:r>
      <w:r w:rsidR="00186DE8">
        <w:rPr>
          <w:rFonts w:cs="Arial"/>
          <w:szCs w:val="20"/>
        </w:rPr>
        <w:t xml:space="preserve">measurement </w:t>
      </w:r>
      <w:r w:rsidR="00F30E1D">
        <w:rPr>
          <w:rFonts w:cs="Arial"/>
          <w:szCs w:val="20"/>
        </w:rPr>
        <w:t xml:space="preserve">on the reference standard measure of length that corresponds to the finishing end of the </w:t>
      </w:r>
      <w:r w:rsidR="002F45EC" w:rsidRPr="00CC2528">
        <w:rPr>
          <w:rFonts w:cs="Arial"/>
          <w:szCs w:val="20"/>
        </w:rPr>
        <w:t>product</w:t>
      </w:r>
      <w:r w:rsidR="000A10D6">
        <w:rPr>
          <w:rFonts w:cs="Arial"/>
          <w:szCs w:val="20"/>
        </w:rPr>
        <w:t xml:space="preserve">, ensuring that the measurement is </w:t>
      </w:r>
      <w:r w:rsidR="0052461F">
        <w:rPr>
          <w:rFonts w:cs="Arial"/>
          <w:szCs w:val="20"/>
        </w:rPr>
        <w:t xml:space="preserve">made </w:t>
      </w:r>
      <w:r w:rsidR="000A10D6">
        <w:rPr>
          <w:rFonts w:cs="Arial"/>
          <w:szCs w:val="20"/>
        </w:rPr>
        <w:t>parallel to the relevant edge of the product</w:t>
      </w:r>
      <w:r w:rsidRPr="00CC2528">
        <w:rPr>
          <w:rFonts w:cs="Arial"/>
          <w:szCs w:val="20"/>
        </w:rPr>
        <w:t>.</w:t>
      </w:r>
    </w:p>
    <w:p w14:paraId="74FF6FAE" w14:textId="1FC2E9F4" w:rsidR="00F30E1D" w:rsidRDefault="00B40DF4" w:rsidP="00C5281F">
      <w:pPr>
        <w:pStyle w:val="List"/>
        <w:spacing w:before="0" w:line="276" w:lineRule="auto"/>
        <w:contextualSpacing/>
        <w:rPr>
          <w:rFonts w:cs="Arial"/>
          <w:szCs w:val="20"/>
        </w:rPr>
      </w:pPr>
      <w:r>
        <w:rPr>
          <w:rFonts w:cs="Arial"/>
          <w:szCs w:val="20"/>
        </w:rPr>
        <w:t>R</w:t>
      </w:r>
      <w:r w:rsidR="00F30E1D">
        <w:rPr>
          <w:rFonts w:cs="Arial"/>
          <w:szCs w:val="20"/>
        </w:rPr>
        <w:t xml:space="preserve">ecord the </w:t>
      </w:r>
      <w:r>
        <w:rPr>
          <w:rFonts w:cs="Arial"/>
          <w:szCs w:val="20"/>
        </w:rPr>
        <w:t xml:space="preserve">linear measurement on </w:t>
      </w:r>
      <w:r w:rsidR="00F30E1D">
        <w:rPr>
          <w:rFonts w:cs="Arial"/>
          <w:szCs w:val="20"/>
        </w:rPr>
        <w:t>the test report.</w:t>
      </w:r>
    </w:p>
    <w:p w14:paraId="1B6B700A" w14:textId="64EEE2EF" w:rsidR="00B40DF4" w:rsidRPr="00B40DF4" w:rsidRDefault="00B40DF4" w:rsidP="00C5281F">
      <w:pPr>
        <w:pStyle w:val="List"/>
        <w:spacing w:before="0" w:line="276" w:lineRule="auto"/>
        <w:contextualSpacing/>
        <w:rPr>
          <w:rFonts w:cs="Arial"/>
          <w:szCs w:val="20"/>
        </w:rPr>
      </w:pPr>
      <w:r w:rsidRPr="00B40DF4">
        <w:rPr>
          <w:rFonts w:cs="Arial"/>
          <w:szCs w:val="20"/>
        </w:rPr>
        <w:t xml:space="preserve">Repeat steps </w:t>
      </w:r>
      <w:r w:rsidR="003C3EEF">
        <w:rPr>
          <w:rFonts w:cs="Arial"/>
          <w:szCs w:val="20"/>
        </w:rPr>
        <w:t>2</w:t>
      </w:r>
      <w:r w:rsidRPr="00B40DF4">
        <w:rPr>
          <w:rFonts w:cs="Arial"/>
          <w:szCs w:val="20"/>
        </w:rPr>
        <w:t xml:space="preserve"> to </w:t>
      </w:r>
      <w:r w:rsidR="003C3EEF">
        <w:rPr>
          <w:rFonts w:cs="Arial"/>
          <w:szCs w:val="20"/>
        </w:rPr>
        <w:t>7</w:t>
      </w:r>
      <w:r w:rsidRPr="00B40DF4">
        <w:rPr>
          <w:rFonts w:cs="Arial"/>
          <w:szCs w:val="20"/>
        </w:rPr>
        <w:t xml:space="preserve"> for each </w:t>
      </w:r>
      <w:r w:rsidR="00C605D1">
        <w:rPr>
          <w:rFonts w:cs="Arial"/>
          <w:szCs w:val="20"/>
        </w:rPr>
        <w:t>product</w:t>
      </w:r>
      <w:r w:rsidRPr="00B40DF4">
        <w:rPr>
          <w:rFonts w:cs="Arial"/>
          <w:szCs w:val="20"/>
        </w:rPr>
        <w:t xml:space="preserve">. </w:t>
      </w:r>
    </w:p>
    <w:p w14:paraId="315EB26D" w14:textId="33C14CDE" w:rsidR="001059D2" w:rsidRPr="00827092" w:rsidRDefault="001059D2" w:rsidP="002B76B9">
      <w:pPr>
        <w:pStyle w:val="List"/>
        <w:spacing w:before="0" w:after="0" w:line="276" w:lineRule="auto"/>
        <w:contextualSpacing/>
      </w:pPr>
      <w:r w:rsidRPr="00827092">
        <w:rPr>
          <w:rFonts w:cs="Arial"/>
          <w:szCs w:val="20"/>
        </w:rPr>
        <w:t>Determine</w:t>
      </w:r>
      <w:r w:rsidRPr="00827092">
        <w:t xml:space="preserve"> if the results exceed the shortfall requirements described in the applicable clause: </w:t>
      </w:r>
    </w:p>
    <w:p w14:paraId="18EFC50F" w14:textId="7BF59D24" w:rsidR="001059D2" w:rsidRPr="00827092" w:rsidRDefault="001059D2" w:rsidP="002B76B9">
      <w:pPr>
        <w:pStyle w:val="List2"/>
        <w:numPr>
          <w:ilvl w:val="1"/>
          <w:numId w:val="54"/>
        </w:numPr>
        <w:spacing w:before="0" w:after="0" w:line="276" w:lineRule="auto"/>
        <w:contextualSpacing/>
      </w:pPr>
      <w:r w:rsidRPr="00827092">
        <w:t>clause 4.2.1 for AQS screening</w:t>
      </w:r>
    </w:p>
    <w:p w14:paraId="41679289" w14:textId="71F79F22" w:rsidR="001059D2" w:rsidRPr="00827092" w:rsidRDefault="001059D2" w:rsidP="009D5441">
      <w:pPr>
        <w:pStyle w:val="List2"/>
        <w:numPr>
          <w:ilvl w:val="1"/>
          <w:numId w:val="46"/>
        </w:numPr>
        <w:spacing w:before="0" w:after="0" w:line="276" w:lineRule="auto"/>
        <w:ind w:left="850" w:hanging="425"/>
        <w:contextualSpacing/>
      </w:pPr>
      <w:r w:rsidRPr="00827092">
        <w:t>clause 4.4 for full AQS testin</w:t>
      </w:r>
      <w:r w:rsidR="00A969E9">
        <w:t>g</w:t>
      </w:r>
    </w:p>
    <w:p w14:paraId="3D6D738D" w14:textId="743877EC" w:rsidR="001059D2" w:rsidRPr="00827092" w:rsidRDefault="001059D2" w:rsidP="009D5441">
      <w:pPr>
        <w:pStyle w:val="List2"/>
        <w:numPr>
          <w:ilvl w:val="1"/>
          <w:numId w:val="46"/>
        </w:numPr>
        <w:spacing w:before="0" w:after="0" w:line="276" w:lineRule="auto"/>
        <w:ind w:left="850" w:hanging="425"/>
        <w:contextualSpacing/>
      </w:pPr>
      <w:r w:rsidRPr="00827092">
        <w:t>clause 5.2 for non-AQS testing</w:t>
      </w:r>
    </w:p>
    <w:p w14:paraId="2AF6C3A3" w14:textId="77777777" w:rsidR="001059D2" w:rsidRDefault="001059D2" w:rsidP="002B76B9">
      <w:pPr>
        <w:pStyle w:val="List2"/>
        <w:numPr>
          <w:ilvl w:val="1"/>
          <w:numId w:val="46"/>
        </w:numPr>
        <w:spacing w:before="0" w:after="0" w:line="276" w:lineRule="auto"/>
        <w:contextualSpacing/>
      </w:pPr>
      <w:proofErr w:type="gramStart"/>
      <w:r w:rsidRPr="00827092">
        <w:t>clause</w:t>
      </w:r>
      <w:proofErr w:type="gramEnd"/>
      <w:r w:rsidRPr="00827092">
        <w:t xml:space="preserve"> 5.3 for single article testing.</w:t>
      </w:r>
    </w:p>
    <w:p w14:paraId="56F32203" w14:textId="6953B78D" w:rsidR="00186DE8" w:rsidRPr="00827092" w:rsidRDefault="00186DE8" w:rsidP="004A633B">
      <w:pPr>
        <w:pStyle w:val="Heading3"/>
      </w:pPr>
      <w:r w:rsidRPr="00827092">
        <w:lastRenderedPageBreak/>
        <w:t xml:space="preserve">Linear </w:t>
      </w:r>
      <w:r>
        <w:t xml:space="preserve">Multiple Measurement </w:t>
      </w:r>
      <w:r w:rsidRPr="00827092">
        <w:t>Method</w:t>
      </w:r>
    </w:p>
    <w:p w14:paraId="486CA3B5" w14:textId="293AEF71" w:rsidR="00186DE8" w:rsidRPr="00827092" w:rsidRDefault="00186DE8" w:rsidP="00C5281F">
      <w:r w:rsidRPr="00827092">
        <w:t xml:space="preserve">This method is used to determine the actual length of </w:t>
      </w:r>
      <w:r w:rsidR="00C605D1">
        <w:t xml:space="preserve">a product </w:t>
      </w:r>
      <w:r w:rsidRPr="00827092">
        <w:t xml:space="preserve">with a </w:t>
      </w:r>
      <w:r>
        <w:t xml:space="preserve">measurement marking represented </w:t>
      </w:r>
      <w:r w:rsidRPr="00827092">
        <w:t>in terms of linear measurement</w:t>
      </w:r>
      <w:r>
        <w:t xml:space="preserve"> </w:t>
      </w:r>
      <w:r w:rsidR="00B40DF4">
        <w:t xml:space="preserve">using multiple </w:t>
      </w:r>
      <w:r>
        <w:t>measurement</w:t>
      </w:r>
      <w:r w:rsidR="00B40DF4">
        <w:t>s</w:t>
      </w:r>
      <w:r w:rsidR="00E37984">
        <w:t xml:space="preserve"> </w:t>
      </w:r>
      <w:r w:rsidR="00E37984" w:rsidRPr="00E37984">
        <w:t xml:space="preserve">(i.e. </w:t>
      </w:r>
      <w:r w:rsidR="00C605D1" w:rsidRPr="00E37984">
        <w:t>the</w:t>
      </w:r>
      <w:r w:rsidR="00E37984" w:rsidRPr="00E37984">
        <w:t xml:space="preserve"> length of the </w:t>
      </w:r>
      <w:r w:rsidR="00C605D1">
        <w:t>products</w:t>
      </w:r>
      <w:r w:rsidR="00E37984" w:rsidRPr="00E37984">
        <w:t xml:space="preserve"> exceed</w:t>
      </w:r>
      <w:r w:rsidR="00E37984">
        <w:t>s</w:t>
      </w:r>
      <w:r w:rsidR="00E37984" w:rsidRPr="00E37984">
        <w:t xml:space="preserve"> the length of the measuring surface or the reference standard measure</w:t>
      </w:r>
      <w:r w:rsidR="00E37984">
        <w:t xml:space="preserve"> of length</w:t>
      </w:r>
      <w:r w:rsidR="00E37984" w:rsidRPr="00E37984">
        <w:t>).</w:t>
      </w:r>
    </w:p>
    <w:p w14:paraId="0AD12FB3" w14:textId="669C3B4A" w:rsidR="00186DE8" w:rsidRPr="00827092" w:rsidRDefault="00186DE8" w:rsidP="00C5281F">
      <w:r w:rsidRPr="00827092">
        <w:t xml:space="preserve">The test shall be conducted on a </w:t>
      </w:r>
      <w:r>
        <w:t xml:space="preserve">flat and </w:t>
      </w:r>
      <w:r w:rsidRPr="00827092">
        <w:t>stable surface</w:t>
      </w:r>
      <w:r>
        <w:t xml:space="preserve"> (</w:t>
      </w:r>
      <w:r w:rsidR="00CA1C38">
        <w:t xml:space="preserve">the </w:t>
      </w:r>
      <w:r>
        <w:t>measuring surface)</w:t>
      </w:r>
      <w:r w:rsidRPr="00827092">
        <w:t>.</w:t>
      </w:r>
      <w:r>
        <w:t xml:space="preserve"> </w:t>
      </w:r>
    </w:p>
    <w:p w14:paraId="161F8A72" w14:textId="77777777" w:rsidR="00186DE8" w:rsidRDefault="00186DE8" w:rsidP="00C5281F">
      <w:pPr>
        <w:pStyle w:val="List"/>
        <w:numPr>
          <w:ilvl w:val="0"/>
          <w:numId w:val="110"/>
        </w:numPr>
        <w:spacing w:before="0" w:line="276" w:lineRule="auto"/>
        <w:contextualSpacing/>
      </w:pPr>
      <w:r>
        <w:t>Place the reference standard measure of length on the measuring surface.</w:t>
      </w:r>
    </w:p>
    <w:p w14:paraId="7FEE2C22" w14:textId="6D2D935C" w:rsidR="00186DE8" w:rsidRDefault="00186DE8" w:rsidP="00C5281F">
      <w:pPr>
        <w:pStyle w:val="List"/>
        <w:numPr>
          <w:ilvl w:val="0"/>
          <w:numId w:val="54"/>
        </w:numPr>
        <w:spacing w:before="0" w:line="276" w:lineRule="auto"/>
        <w:contextualSpacing/>
      </w:pPr>
      <w:r w:rsidRPr="00827092">
        <w:t xml:space="preserve">Select a </w:t>
      </w:r>
      <w:r w:rsidR="00C605D1">
        <w:t>product</w:t>
      </w:r>
      <w:r w:rsidRPr="00827092">
        <w:t xml:space="preserve"> from the sample.</w:t>
      </w:r>
    </w:p>
    <w:p w14:paraId="6F200A5C" w14:textId="6796A78E" w:rsidR="00186DE8" w:rsidRDefault="0052461F" w:rsidP="00C5281F">
      <w:pPr>
        <w:pStyle w:val="List"/>
        <w:spacing w:before="0" w:line="276" w:lineRule="auto"/>
        <w:contextualSpacing/>
      </w:pPr>
      <w:r>
        <w:rPr>
          <w:rFonts w:cs="Arial"/>
          <w:szCs w:val="20"/>
        </w:rPr>
        <w:t>Place the product on the measuring surface and align it so that the edge to be measured is next to and parallel to the standard measure of length.</w:t>
      </w:r>
    </w:p>
    <w:p w14:paraId="3B3A6EEC" w14:textId="19A6EB26" w:rsidR="00186DE8" w:rsidRPr="00546CE1" w:rsidRDefault="000A10D6" w:rsidP="00C5281F">
      <w:pPr>
        <w:pStyle w:val="List"/>
        <w:spacing w:before="0" w:line="276" w:lineRule="auto"/>
        <w:contextualSpacing/>
        <w:rPr>
          <w:rFonts w:cs="Arial"/>
          <w:szCs w:val="20"/>
        </w:rPr>
      </w:pPr>
      <w:r>
        <w:rPr>
          <w:rFonts w:cs="Arial"/>
          <w:szCs w:val="20"/>
        </w:rPr>
        <w:t>If necessary</w:t>
      </w:r>
      <w:r w:rsidR="00186DE8" w:rsidRPr="00546CE1">
        <w:rPr>
          <w:rFonts w:cs="Arial"/>
          <w:szCs w:val="20"/>
        </w:rPr>
        <w:t xml:space="preserve"> </w:t>
      </w:r>
      <w:r w:rsidR="00F21112">
        <w:rPr>
          <w:rFonts w:cs="Arial"/>
          <w:szCs w:val="20"/>
        </w:rPr>
        <w:t>a</w:t>
      </w:r>
      <w:r w:rsidR="00186DE8" w:rsidRPr="00546CE1">
        <w:rPr>
          <w:rFonts w:cs="Arial"/>
          <w:szCs w:val="20"/>
        </w:rPr>
        <w:t xml:space="preserve">pply sufficient tension to the </w:t>
      </w:r>
      <w:r w:rsidR="002F45EC">
        <w:rPr>
          <w:rFonts w:cs="Arial"/>
          <w:szCs w:val="20"/>
        </w:rPr>
        <w:t>product</w:t>
      </w:r>
      <w:r w:rsidR="00186DE8">
        <w:rPr>
          <w:rFonts w:cs="Arial"/>
          <w:szCs w:val="20"/>
        </w:rPr>
        <w:t xml:space="preserve"> to remove any </w:t>
      </w:r>
      <w:r w:rsidR="00186DE8" w:rsidRPr="00546CE1">
        <w:rPr>
          <w:rFonts w:cs="Arial"/>
          <w:szCs w:val="20"/>
        </w:rPr>
        <w:t xml:space="preserve">visible creases or ridges. This tension should not exceed that </w:t>
      </w:r>
      <w:r w:rsidR="00CA1C38">
        <w:rPr>
          <w:rFonts w:cs="Arial"/>
          <w:szCs w:val="20"/>
        </w:rPr>
        <w:t xml:space="preserve">which </w:t>
      </w:r>
      <w:r w:rsidR="00186DE8" w:rsidRPr="00546CE1">
        <w:rPr>
          <w:rFonts w:cs="Arial"/>
          <w:szCs w:val="20"/>
        </w:rPr>
        <w:t>w</w:t>
      </w:r>
      <w:r w:rsidR="00186DE8">
        <w:rPr>
          <w:rFonts w:cs="Arial"/>
          <w:szCs w:val="20"/>
        </w:rPr>
        <w:t>ould normally be applied during product use.</w:t>
      </w:r>
      <w:r w:rsidR="00186DE8" w:rsidRPr="00546CE1">
        <w:rPr>
          <w:rFonts w:cs="Arial"/>
          <w:szCs w:val="20"/>
        </w:rPr>
        <w:t xml:space="preserve"> </w:t>
      </w:r>
    </w:p>
    <w:p w14:paraId="79403F37" w14:textId="77777777" w:rsidR="00A246DA" w:rsidRPr="00A246DA" w:rsidRDefault="00186DE8" w:rsidP="000D0BC1">
      <w:pPr>
        <w:pStyle w:val="List"/>
        <w:spacing w:before="0" w:line="276" w:lineRule="auto"/>
        <w:rPr>
          <w:rFonts w:cs="Arial"/>
          <w:szCs w:val="20"/>
        </w:rPr>
      </w:pPr>
      <w:r>
        <w:t xml:space="preserve">Align the zero mark of the reference standard measure of length with the starting end of the </w:t>
      </w:r>
      <w:r w:rsidR="00C605D1">
        <w:t>product</w:t>
      </w:r>
      <w:r w:rsidR="00B40DF4">
        <w:t xml:space="preserve"> or for subsequent measurements the end measurement reference marked during the previous measurement</w:t>
      </w:r>
      <w:r>
        <w:t>.</w:t>
      </w:r>
    </w:p>
    <w:p w14:paraId="3733BD67" w14:textId="22A2E18C" w:rsidR="00E37984" w:rsidRPr="00A246DA" w:rsidRDefault="00796C0A" w:rsidP="00C5281F">
      <w:pPr>
        <w:pStyle w:val="List"/>
        <w:numPr>
          <w:ilvl w:val="0"/>
          <w:numId w:val="0"/>
        </w:numPr>
        <w:spacing w:before="0" w:line="276" w:lineRule="auto"/>
        <w:ind w:left="1134" w:hanging="709"/>
        <w:rPr>
          <w:rFonts w:cs="Arial"/>
          <w:sz w:val="18"/>
          <w:szCs w:val="20"/>
        </w:rPr>
      </w:pPr>
      <w:r w:rsidRPr="00B77EF1">
        <w:rPr>
          <w:rFonts w:cs="Arial"/>
          <w:szCs w:val="20"/>
        </w:rPr>
        <w:t>Note</w:t>
      </w:r>
      <w:r w:rsidR="00C605D1" w:rsidRPr="00B77EF1">
        <w:rPr>
          <w:rFonts w:cs="Arial"/>
          <w:szCs w:val="20"/>
        </w:rPr>
        <w:t>:</w:t>
      </w:r>
      <w:r w:rsidRPr="00B77EF1">
        <w:rPr>
          <w:rFonts w:cs="Arial"/>
          <w:szCs w:val="20"/>
        </w:rPr>
        <w:t xml:space="preserve"> </w:t>
      </w:r>
      <w:r w:rsidR="00A246DA" w:rsidRPr="00B77EF1">
        <w:rPr>
          <w:rFonts w:cs="Arial"/>
          <w:szCs w:val="20"/>
        </w:rPr>
        <w:tab/>
      </w:r>
      <w:r w:rsidR="00C605D1" w:rsidRPr="00B77EF1">
        <w:rPr>
          <w:rFonts w:cs="Arial"/>
          <w:szCs w:val="20"/>
        </w:rPr>
        <w:t>The starting and finishing ends of the product are the outermost edges or points of the product that would result in the largest linear measurement of the product under test.</w:t>
      </w:r>
      <w:r w:rsidR="00E37984" w:rsidRPr="00A246DA">
        <w:rPr>
          <w:rFonts w:cs="Arial"/>
          <w:sz w:val="18"/>
          <w:szCs w:val="20"/>
        </w:rPr>
        <w:t xml:space="preserve">  </w:t>
      </w:r>
    </w:p>
    <w:p w14:paraId="310AC49B" w14:textId="0FF32D8C" w:rsidR="00E37984" w:rsidRDefault="00E37984" w:rsidP="007331DC">
      <w:pPr>
        <w:pStyle w:val="List"/>
        <w:spacing w:before="0" w:line="276" w:lineRule="auto"/>
        <w:rPr>
          <w:rFonts w:cs="Arial"/>
          <w:szCs w:val="20"/>
        </w:rPr>
      </w:pPr>
      <w:r>
        <w:rPr>
          <w:rFonts w:cs="Arial"/>
          <w:szCs w:val="20"/>
        </w:rPr>
        <w:t xml:space="preserve">Mark a reference measurement mark on the </w:t>
      </w:r>
      <w:r w:rsidR="00C605D1">
        <w:rPr>
          <w:rFonts w:cs="Arial"/>
          <w:szCs w:val="20"/>
        </w:rPr>
        <w:t>product</w:t>
      </w:r>
      <w:r>
        <w:rPr>
          <w:rFonts w:cs="Arial"/>
          <w:szCs w:val="20"/>
        </w:rPr>
        <w:t xml:space="preserve"> at a point where the product is on the measuring surface and within the measuring range of the reference standard measure of length.</w:t>
      </w:r>
      <w:r w:rsidR="007C7D67">
        <w:rPr>
          <w:rFonts w:cs="Arial"/>
          <w:szCs w:val="20"/>
        </w:rPr>
        <w:t xml:space="preserve"> The reference mark should be clear and square to the edge of the product. It should not be too thick so that </w:t>
      </w:r>
      <w:r w:rsidR="00B95204">
        <w:rPr>
          <w:rFonts w:cs="Arial"/>
          <w:szCs w:val="20"/>
        </w:rPr>
        <w:t xml:space="preserve">any </w:t>
      </w:r>
      <w:r w:rsidR="007C7D67">
        <w:rPr>
          <w:rFonts w:cs="Arial"/>
          <w:szCs w:val="20"/>
        </w:rPr>
        <w:t xml:space="preserve">subsequent </w:t>
      </w:r>
      <w:r w:rsidR="00B95204">
        <w:rPr>
          <w:rFonts w:cs="Arial"/>
          <w:szCs w:val="20"/>
        </w:rPr>
        <w:t xml:space="preserve">zero alignment using the mark will be reliable. </w:t>
      </w:r>
    </w:p>
    <w:p w14:paraId="1DB5904D" w14:textId="155DAAC7" w:rsidR="006A3691" w:rsidRPr="00B77EF1" w:rsidRDefault="006A3691" w:rsidP="00C5281F">
      <w:pPr>
        <w:pStyle w:val="List"/>
        <w:numPr>
          <w:ilvl w:val="0"/>
          <w:numId w:val="0"/>
        </w:numPr>
        <w:spacing w:before="0" w:line="276" w:lineRule="auto"/>
        <w:ind w:left="1134" w:hanging="709"/>
        <w:rPr>
          <w:rFonts w:cs="Arial"/>
          <w:szCs w:val="20"/>
        </w:rPr>
      </w:pPr>
      <w:r w:rsidRPr="00B77EF1">
        <w:rPr>
          <w:rFonts w:cs="Arial"/>
          <w:szCs w:val="20"/>
        </w:rPr>
        <w:t xml:space="preserve">Note: </w:t>
      </w:r>
      <w:r w:rsidRPr="00B77EF1">
        <w:rPr>
          <w:rFonts w:cs="Arial"/>
          <w:szCs w:val="20"/>
        </w:rPr>
        <w:tab/>
        <w:t>For the last multiple measurement where the product does not extend beyond the</w:t>
      </w:r>
      <w:r w:rsidRPr="00B77EF1">
        <w:rPr>
          <w:sz w:val="22"/>
        </w:rPr>
        <w:t xml:space="preserve"> </w:t>
      </w:r>
      <w:r w:rsidRPr="00B77EF1">
        <w:rPr>
          <w:rFonts w:cs="Arial"/>
          <w:szCs w:val="20"/>
        </w:rPr>
        <w:t xml:space="preserve">measuring surface and the measuring range of the reference standard measure of length, </w:t>
      </w:r>
      <w:r w:rsidR="00E308B6" w:rsidRPr="00B77EF1">
        <w:rPr>
          <w:rFonts w:cs="Arial"/>
          <w:szCs w:val="20"/>
        </w:rPr>
        <w:t>the mark shall be the outermost edge or point of the product that would result in the largest linear measurement of the product under test.</w:t>
      </w:r>
      <w:r w:rsidRPr="00B77EF1">
        <w:rPr>
          <w:rFonts w:cs="Arial"/>
          <w:szCs w:val="20"/>
        </w:rPr>
        <w:t xml:space="preserve">  </w:t>
      </w:r>
    </w:p>
    <w:p w14:paraId="58A5408F" w14:textId="61D01EA0" w:rsidR="00186DE8" w:rsidRDefault="00E37984" w:rsidP="00C5281F">
      <w:pPr>
        <w:pStyle w:val="List"/>
        <w:spacing w:before="0" w:line="276" w:lineRule="auto"/>
        <w:contextualSpacing/>
        <w:rPr>
          <w:rFonts w:cs="Arial"/>
          <w:szCs w:val="20"/>
        </w:rPr>
      </w:pPr>
      <w:r>
        <w:rPr>
          <w:rFonts w:cs="Arial"/>
          <w:szCs w:val="20"/>
        </w:rPr>
        <w:t>D</w:t>
      </w:r>
      <w:r w:rsidR="00186DE8" w:rsidRPr="00827092">
        <w:rPr>
          <w:rFonts w:cs="Arial"/>
          <w:szCs w:val="20"/>
        </w:rPr>
        <w:t xml:space="preserve">etermine the </w:t>
      </w:r>
      <w:r w:rsidR="00186DE8">
        <w:rPr>
          <w:rFonts w:cs="Arial"/>
          <w:szCs w:val="20"/>
        </w:rPr>
        <w:t xml:space="preserve">measurement on the reference standard measure of length that corresponds to the </w:t>
      </w:r>
      <w:r w:rsidR="00F10F9A">
        <w:rPr>
          <w:rFonts w:cs="Arial"/>
          <w:szCs w:val="20"/>
        </w:rPr>
        <w:t>reference measurement mark determined in step 7</w:t>
      </w:r>
      <w:r w:rsidR="00186DE8">
        <w:rPr>
          <w:rFonts w:cs="Arial"/>
          <w:szCs w:val="20"/>
        </w:rPr>
        <w:t xml:space="preserve"> </w:t>
      </w:r>
      <w:r w:rsidR="00F21112">
        <w:rPr>
          <w:rFonts w:cs="Arial"/>
          <w:szCs w:val="20"/>
        </w:rPr>
        <w:t xml:space="preserve">ensuring that the measurement is </w:t>
      </w:r>
      <w:r w:rsidR="0052461F">
        <w:rPr>
          <w:rFonts w:cs="Arial"/>
          <w:szCs w:val="20"/>
        </w:rPr>
        <w:t xml:space="preserve">made </w:t>
      </w:r>
      <w:r w:rsidR="00F21112">
        <w:rPr>
          <w:rFonts w:cs="Arial"/>
          <w:szCs w:val="20"/>
        </w:rPr>
        <w:t xml:space="preserve">parallel to the relevant edge of the product. </w:t>
      </w:r>
      <w:r w:rsidR="00186DE8">
        <w:rPr>
          <w:rFonts w:cs="Arial"/>
          <w:szCs w:val="20"/>
        </w:rPr>
        <w:t xml:space="preserve"> </w:t>
      </w:r>
      <w:r w:rsidR="00F21112">
        <w:rPr>
          <w:rFonts w:cs="Arial"/>
          <w:szCs w:val="20"/>
        </w:rPr>
        <w:t>R</w:t>
      </w:r>
      <w:r w:rsidR="00186DE8">
        <w:rPr>
          <w:rFonts w:cs="Arial"/>
          <w:szCs w:val="20"/>
        </w:rPr>
        <w:t>ecord the result on the test report.</w:t>
      </w:r>
    </w:p>
    <w:p w14:paraId="3528987B" w14:textId="6E7E0E28" w:rsidR="00F10F9A" w:rsidRDefault="00F10F9A" w:rsidP="00C5281F">
      <w:pPr>
        <w:pStyle w:val="List"/>
        <w:spacing w:before="0" w:line="276" w:lineRule="auto"/>
        <w:contextualSpacing/>
        <w:rPr>
          <w:rFonts w:cs="Arial"/>
          <w:szCs w:val="20"/>
        </w:rPr>
      </w:pPr>
      <w:r>
        <w:rPr>
          <w:rFonts w:cs="Arial"/>
          <w:szCs w:val="20"/>
        </w:rPr>
        <w:t xml:space="preserve">Repeat steps </w:t>
      </w:r>
      <w:r w:rsidR="003C3EEF">
        <w:rPr>
          <w:rFonts w:cs="Arial"/>
          <w:szCs w:val="20"/>
        </w:rPr>
        <w:t>3</w:t>
      </w:r>
      <w:r>
        <w:rPr>
          <w:rFonts w:cs="Arial"/>
          <w:szCs w:val="20"/>
        </w:rPr>
        <w:t xml:space="preserve"> to </w:t>
      </w:r>
      <w:r w:rsidR="003C3EEF">
        <w:rPr>
          <w:rFonts w:cs="Arial"/>
          <w:szCs w:val="20"/>
        </w:rPr>
        <w:t>7</w:t>
      </w:r>
      <w:r>
        <w:rPr>
          <w:rFonts w:cs="Arial"/>
          <w:szCs w:val="20"/>
        </w:rPr>
        <w:t xml:space="preserve"> until the entire length of the </w:t>
      </w:r>
      <w:r w:rsidR="00C605D1">
        <w:rPr>
          <w:rFonts w:cs="Arial"/>
          <w:szCs w:val="20"/>
        </w:rPr>
        <w:t>product</w:t>
      </w:r>
      <w:r>
        <w:rPr>
          <w:rFonts w:cs="Arial"/>
          <w:szCs w:val="20"/>
        </w:rPr>
        <w:t xml:space="preserve"> has been measured. </w:t>
      </w:r>
    </w:p>
    <w:p w14:paraId="435D4E81" w14:textId="67C3ED19" w:rsidR="00F10F9A" w:rsidRPr="00F10F9A" w:rsidRDefault="00186DE8" w:rsidP="00C5281F">
      <w:pPr>
        <w:pStyle w:val="List"/>
        <w:spacing w:before="0" w:line="276" w:lineRule="auto"/>
        <w:contextualSpacing/>
        <w:rPr>
          <w:rFonts w:cs="Arial"/>
          <w:szCs w:val="20"/>
        </w:rPr>
      </w:pPr>
      <w:r w:rsidRPr="00827092">
        <w:t xml:space="preserve">Determine the total length of the </w:t>
      </w:r>
      <w:r w:rsidR="002F45EC">
        <w:t>product</w:t>
      </w:r>
      <w:r w:rsidR="00F10F9A">
        <w:t xml:space="preserve"> by summing the </w:t>
      </w:r>
      <w:r w:rsidRPr="00827092">
        <w:t>measurement</w:t>
      </w:r>
      <w:r w:rsidR="00F10F9A">
        <w:t>s determined in step 8</w:t>
      </w:r>
      <w:r w:rsidRPr="00827092">
        <w:t>.</w:t>
      </w:r>
    </w:p>
    <w:p w14:paraId="36807859" w14:textId="063DCA1F" w:rsidR="00F10F9A" w:rsidRPr="00D1034C" w:rsidRDefault="00F10F9A" w:rsidP="00C5281F">
      <w:pPr>
        <w:pStyle w:val="List"/>
        <w:spacing w:before="0" w:line="276" w:lineRule="auto"/>
        <w:contextualSpacing/>
      </w:pPr>
      <w:r w:rsidRPr="00D1034C">
        <w:t xml:space="preserve">Repeat steps </w:t>
      </w:r>
      <w:r w:rsidR="003C3EEF">
        <w:t>2</w:t>
      </w:r>
      <w:r w:rsidRPr="00D1034C">
        <w:t xml:space="preserve"> to </w:t>
      </w:r>
      <w:r w:rsidR="003C3EEF">
        <w:t>9</w:t>
      </w:r>
      <w:r w:rsidRPr="00D1034C">
        <w:t xml:space="preserve"> for each </w:t>
      </w:r>
      <w:r w:rsidR="00C605D1" w:rsidRPr="00D1034C">
        <w:t>product</w:t>
      </w:r>
      <w:r w:rsidRPr="00D1034C">
        <w:t xml:space="preserve">. </w:t>
      </w:r>
    </w:p>
    <w:p w14:paraId="4DC68F10" w14:textId="77777777" w:rsidR="00186DE8" w:rsidRPr="00827092" w:rsidRDefault="00186DE8" w:rsidP="00AA5A6D">
      <w:pPr>
        <w:pStyle w:val="List"/>
        <w:spacing w:before="0" w:after="0" w:line="276" w:lineRule="auto"/>
        <w:contextualSpacing/>
      </w:pPr>
      <w:r w:rsidRPr="00827092">
        <w:rPr>
          <w:rFonts w:cs="Arial"/>
          <w:szCs w:val="20"/>
        </w:rPr>
        <w:t>Determine</w:t>
      </w:r>
      <w:r w:rsidRPr="00827092">
        <w:t xml:space="preserve"> if the results exceed the shortfall requirements described in the applicable clause: </w:t>
      </w:r>
    </w:p>
    <w:p w14:paraId="556B34C0" w14:textId="355D8F6C" w:rsidR="00186DE8" w:rsidRPr="00827092" w:rsidRDefault="00186DE8" w:rsidP="00C5281F">
      <w:pPr>
        <w:pStyle w:val="List2"/>
        <w:numPr>
          <w:ilvl w:val="1"/>
          <w:numId w:val="54"/>
        </w:numPr>
        <w:spacing w:before="0" w:line="276" w:lineRule="auto"/>
        <w:contextualSpacing/>
      </w:pPr>
      <w:r w:rsidRPr="00827092">
        <w:t>clause 4.2.1 for AQS screening</w:t>
      </w:r>
    </w:p>
    <w:p w14:paraId="0CD37EB9" w14:textId="6153F148" w:rsidR="00186DE8" w:rsidRPr="00827092" w:rsidRDefault="00186DE8" w:rsidP="009D5441">
      <w:pPr>
        <w:pStyle w:val="List2"/>
        <w:numPr>
          <w:ilvl w:val="1"/>
          <w:numId w:val="46"/>
        </w:numPr>
        <w:spacing w:before="0" w:line="276" w:lineRule="auto"/>
        <w:ind w:left="850" w:hanging="425"/>
        <w:contextualSpacing/>
      </w:pPr>
      <w:r w:rsidRPr="00827092">
        <w:t>clause 4.4 for full AQS testing</w:t>
      </w:r>
    </w:p>
    <w:p w14:paraId="28B131EF" w14:textId="6C5C4932" w:rsidR="00186DE8" w:rsidRPr="00827092" w:rsidRDefault="00186DE8" w:rsidP="009D5441">
      <w:pPr>
        <w:pStyle w:val="List2"/>
        <w:numPr>
          <w:ilvl w:val="1"/>
          <w:numId w:val="46"/>
        </w:numPr>
        <w:spacing w:before="0" w:line="276" w:lineRule="auto"/>
        <w:ind w:left="850" w:hanging="425"/>
        <w:contextualSpacing/>
      </w:pPr>
      <w:r w:rsidRPr="00827092">
        <w:t>clause 5.2 for non-AQS testing</w:t>
      </w:r>
    </w:p>
    <w:p w14:paraId="30D5768A" w14:textId="77777777" w:rsidR="00186DE8" w:rsidRPr="00827092" w:rsidRDefault="00186DE8" w:rsidP="00C5281F">
      <w:pPr>
        <w:pStyle w:val="List2"/>
        <w:numPr>
          <w:ilvl w:val="1"/>
          <w:numId w:val="46"/>
        </w:numPr>
        <w:spacing w:before="0" w:line="276" w:lineRule="auto"/>
        <w:contextualSpacing/>
      </w:pPr>
      <w:proofErr w:type="gramStart"/>
      <w:r w:rsidRPr="00827092">
        <w:t>clause</w:t>
      </w:r>
      <w:proofErr w:type="gramEnd"/>
      <w:r w:rsidRPr="00827092">
        <w:t xml:space="preserve"> 5.3 for single article testing.</w:t>
      </w:r>
    </w:p>
    <w:p w14:paraId="605E5948" w14:textId="38080CB5" w:rsidR="00920366" w:rsidRPr="00827092" w:rsidRDefault="00920366" w:rsidP="004A633B">
      <w:pPr>
        <w:pStyle w:val="Heading3"/>
      </w:pPr>
      <w:r w:rsidRPr="00827092">
        <w:t>Area Method</w:t>
      </w:r>
      <w:r w:rsidR="00AD3FB6">
        <w:t xml:space="preserve"> – Irregular shapes</w:t>
      </w:r>
    </w:p>
    <w:p w14:paraId="50D39790" w14:textId="08D8B2B8" w:rsidR="00920366" w:rsidRPr="00827092" w:rsidRDefault="00920366" w:rsidP="00C5281F">
      <w:r w:rsidRPr="00827092">
        <w:t xml:space="preserve">This method is used to determine the actual area of </w:t>
      </w:r>
      <w:r w:rsidR="00C605D1">
        <w:t>products</w:t>
      </w:r>
      <w:r w:rsidR="002221BB">
        <w:t xml:space="preserve"> marked</w:t>
      </w:r>
      <w:r w:rsidRPr="00827092">
        <w:t xml:space="preserve"> with a </w:t>
      </w:r>
      <w:r w:rsidR="00F10F9A">
        <w:t xml:space="preserve">measurement marking represented </w:t>
      </w:r>
      <w:r w:rsidRPr="00827092">
        <w:t>in terms of area measurement.</w:t>
      </w:r>
    </w:p>
    <w:p w14:paraId="583BBB8E" w14:textId="4779FBF9" w:rsidR="006A56CC" w:rsidRDefault="00C51FCF" w:rsidP="002B76B9">
      <w:pPr>
        <w:pStyle w:val="List"/>
        <w:numPr>
          <w:ilvl w:val="0"/>
          <w:numId w:val="100"/>
        </w:numPr>
        <w:spacing w:before="0" w:line="276" w:lineRule="auto"/>
        <w:contextualSpacing/>
      </w:pPr>
      <w:r>
        <w:t xml:space="preserve">Place the </w:t>
      </w:r>
      <w:r w:rsidR="006A56CC">
        <w:t xml:space="preserve">transparent graph paper template </w:t>
      </w:r>
      <w:r w:rsidR="009724BD">
        <w:t xml:space="preserve">on a flat and stable surface. </w:t>
      </w:r>
    </w:p>
    <w:p w14:paraId="7DD8AE0C" w14:textId="77D633B0" w:rsidR="005C5C56" w:rsidRDefault="00071BB3" w:rsidP="000E4160">
      <w:pPr>
        <w:pStyle w:val="List"/>
        <w:numPr>
          <w:ilvl w:val="0"/>
          <w:numId w:val="100"/>
        </w:numPr>
        <w:spacing w:before="0" w:after="0" w:line="276" w:lineRule="auto"/>
        <w:contextualSpacing/>
      </w:pPr>
      <w:r>
        <w:t>Using suitable</w:t>
      </w:r>
      <w:r w:rsidR="005C5C56">
        <w:t xml:space="preserve"> reference standard measures of length validate the accuracy of the square</w:t>
      </w:r>
      <w:r>
        <w:t>s</w:t>
      </w:r>
      <w:r w:rsidR="005C5C56">
        <w:t xml:space="preserve"> on </w:t>
      </w:r>
      <w:r w:rsidR="00023229">
        <w:t xml:space="preserve">the </w:t>
      </w:r>
      <w:r w:rsidR="005C5C56">
        <w:t>graph paper template as follows:</w:t>
      </w:r>
    </w:p>
    <w:p w14:paraId="224FD7F2" w14:textId="50334526" w:rsidR="005C5C56" w:rsidRDefault="00A246DA" w:rsidP="002B76B9">
      <w:pPr>
        <w:pStyle w:val="List2"/>
        <w:numPr>
          <w:ilvl w:val="1"/>
          <w:numId w:val="100"/>
        </w:numPr>
        <w:spacing w:before="0" w:line="276" w:lineRule="auto"/>
        <w:contextualSpacing/>
      </w:pPr>
      <w:r>
        <w:t>m</w:t>
      </w:r>
      <w:r w:rsidR="005C5C56">
        <w:t>easure the length of each outer side of the template and average the length</w:t>
      </w:r>
      <w:r w:rsidR="00023229">
        <w:t>s</w:t>
      </w:r>
      <w:r>
        <w:t xml:space="preserve"> of the opposite sides</w:t>
      </w:r>
    </w:p>
    <w:p w14:paraId="76DDF1FE" w14:textId="7E8559CF" w:rsidR="005C5C56" w:rsidRDefault="00A246DA" w:rsidP="002B76B9">
      <w:pPr>
        <w:pStyle w:val="List2"/>
        <w:numPr>
          <w:ilvl w:val="1"/>
          <w:numId w:val="100"/>
        </w:numPr>
        <w:spacing w:before="0" w:line="276" w:lineRule="auto"/>
        <w:contextualSpacing/>
      </w:pPr>
      <w:r>
        <w:t>m</w:t>
      </w:r>
      <w:r w:rsidR="005C5C56">
        <w:t>ultiply the two average lengths to determine the area of the templat</w:t>
      </w:r>
      <w:r>
        <w:t>e</w:t>
      </w:r>
    </w:p>
    <w:p w14:paraId="541C323F" w14:textId="322EDF60" w:rsidR="0042634A" w:rsidRDefault="00A246DA" w:rsidP="002B76B9">
      <w:pPr>
        <w:pStyle w:val="List2"/>
        <w:numPr>
          <w:ilvl w:val="1"/>
          <w:numId w:val="100"/>
        </w:numPr>
        <w:spacing w:before="0" w:line="276" w:lineRule="auto"/>
        <w:contextualSpacing/>
      </w:pPr>
      <w:r>
        <w:t>c</w:t>
      </w:r>
      <w:r w:rsidR="005C5C56">
        <w:t xml:space="preserve">ount the number of squares </w:t>
      </w:r>
      <w:r>
        <w:t>contained within the template</w:t>
      </w:r>
    </w:p>
    <w:p w14:paraId="4FC2AD25" w14:textId="6F6BE2D2" w:rsidR="0042634A" w:rsidRDefault="00A246DA" w:rsidP="000E4160">
      <w:pPr>
        <w:pStyle w:val="List2"/>
        <w:numPr>
          <w:ilvl w:val="1"/>
          <w:numId w:val="100"/>
        </w:numPr>
        <w:spacing w:before="0" w:after="0" w:line="276" w:lineRule="auto"/>
        <w:ind w:left="850" w:hanging="425"/>
        <w:contextualSpacing/>
      </w:pPr>
      <w:proofErr w:type="gramStart"/>
      <w:r>
        <w:t>d</w:t>
      </w:r>
      <w:r w:rsidR="0042634A">
        <w:t>ivide</w:t>
      </w:r>
      <w:proofErr w:type="gramEnd"/>
      <w:r w:rsidR="0042634A">
        <w:t xml:space="preserve"> the template area (determined in b) by the number of squares (determined in c) to determine the nominal area of each square.</w:t>
      </w:r>
    </w:p>
    <w:p w14:paraId="25877735" w14:textId="68237DC4" w:rsidR="006A56CC" w:rsidRDefault="0042634A" w:rsidP="002B76B9">
      <w:pPr>
        <w:pStyle w:val="List"/>
        <w:numPr>
          <w:ilvl w:val="0"/>
          <w:numId w:val="100"/>
        </w:numPr>
        <w:spacing w:before="0" w:line="276" w:lineRule="auto"/>
        <w:contextualSpacing/>
      </w:pPr>
      <w:r>
        <w:t>Randomly select 5 groups of squares within the template that nominally represent 5% of the total number of squares in the template and repeat step 2</w:t>
      </w:r>
      <w:r w:rsidR="00023229">
        <w:t>.</w:t>
      </w:r>
    </w:p>
    <w:p w14:paraId="7CA972E6" w14:textId="2C700BAF" w:rsidR="0042634A" w:rsidRDefault="0042634A" w:rsidP="00C5281F">
      <w:pPr>
        <w:pStyle w:val="List"/>
        <w:numPr>
          <w:ilvl w:val="0"/>
          <w:numId w:val="100"/>
        </w:numPr>
        <w:spacing w:before="0" w:line="276" w:lineRule="auto"/>
        <w:contextualSpacing/>
      </w:pPr>
      <w:r>
        <w:lastRenderedPageBreak/>
        <w:t xml:space="preserve">The nominal area of individual squares within the template will be </w:t>
      </w:r>
      <w:r w:rsidR="005D52BE">
        <w:t>the largest square area determine</w:t>
      </w:r>
      <w:r w:rsidR="00071BB3">
        <w:t>d</w:t>
      </w:r>
      <w:r w:rsidR="005D52BE">
        <w:t xml:space="preserve"> in step 2(d) provided a</w:t>
      </w:r>
      <w:r>
        <w:t xml:space="preserve">ll the nominal areas determined in step 2(d) </w:t>
      </w:r>
      <w:r w:rsidR="005D52BE">
        <w:t xml:space="preserve">do </w:t>
      </w:r>
      <w:r>
        <w:t xml:space="preserve">not vary by more than 0.2% of the </w:t>
      </w:r>
      <w:r w:rsidR="005D52BE">
        <w:t>that nominal area.</w:t>
      </w:r>
      <w:r>
        <w:t xml:space="preserve"> </w:t>
      </w:r>
    </w:p>
    <w:p w14:paraId="216074C8" w14:textId="7F693F52" w:rsidR="006A56CC" w:rsidRDefault="006A56CC" w:rsidP="00C5281F">
      <w:pPr>
        <w:pStyle w:val="List"/>
        <w:numPr>
          <w:ilvl w:val="0"/>
          <w:numId w:val="100"/>
        </w:numPr>
        <w:spacing w:before="0" w:line="276" w:lineRule="auto"/>
        <w:contextualSpacing/>
      </w:pPr>
      <w:r>
        <w:t xml:space="preserve">Place the </w:t>
      </w:r>
      <w:r w:rsidR="002F45EC">
        <w:t>product</w:t>
      </w:r>
      <w:r>
        <w:t xml:space="preserve"> to be measured on a flat and stable surface. </w:t>
      </w:r>
    </w:p>
    <w:p w14:paraId="7868C973" w14:textId="71A305E4" w:rsidR="006A56CC" w:rsidRDefault="006A56CC" w:rsidP="00C5281F">
      <w:pPr>
        <w:pStyle w:val="List"/>
        <w:numPr>
          <w:ilvl w:val="0"/>
          <w:numId w:val="100"/>
        </w:numPr>
        <w:spacing w:before="0" w:line="276" w:lineRule="auto"/>
        <w:contextualSpacing/>
      </w:pPr>
      <w:r>
        <w:t xml:space="preserve">Place the template over the </w:t>
      </w:r>
      <w:r w:rsidR="00C605D1">
        <w:t>product</w:t>
      </w:r>
      <w:r>
        <w:t xml:space="preserve"> and ensure that the </w:t>
      </w:r>
      <w:r w:rsidR="00C605D1">
        <w:t>product</w:t>
      </w:r>
      <w:r>
        <w:t xml:space="preserve"> is free from any visible creases or ridges.</w:t>
      </w:r>
    </w:p>
    <w:p w14:paraId="32D71738" w14:textId="6281B459" w:rsidR="00797DC4" w:rsidRDefault="006A56CC" w:rsidP="00C5281F">
      <w:pPr>
        <w:pStyle w:val="List"/>
        <w:numPr>
          <w:ilvl w:val="0"/>
          <w:numId w:val="100"/>
        </w:numPr>
        <w:spacing w:before="0" w:line="276" w:lineRule="auto"/>
        <w:contextualSpacing/>
      </w:pPr>
      <w:r>
        <w:t xml:space="preserve">Determine the area of the </w:t>
      </w:r>
      <w:r w:rsidR="00C605D1">
        <w:t>product</w:t>
      </w:r>
      <w:r>
        <w:t xml:space="preserve"> by counting the number of squares that cover the </w:t>
      </w:r>
      <w:r w:rsidR="00C605D1">
        <w:t>product</w:t>
      </w:r>
      <w:r>
        <w:t>. Combine any squares that are partially covered (</w:t>
      </w:r>
      <w:r w:rsidR="00A246DA">
        <w:t>f</w:t>
      </w:r>
      <w:r>
        <w:t xml:space="preserve">or example if </w:t>
      </w:r>
      <w:r w:rsidR="00797DC4">
        <w:t xml:space="preserve">one square is ¾ covered and the next square is ¼ covered add the two together to equal one square). </w:t>
      </w:r>
    </w:p>
    <w:p w14:paraId="415D6175" w14:textId="038A1453" w:rsidR="00797DC4" w:rsidRDefault="00717F5A" w:rsidP="00C5281F">
      <w:pPr>
        <w:pStyle w:val="List"/>
        <w:numPr>
          <w:ilvl w:val="0"/>
          <w:numId w:val="100"/>
        </w:numPr>
        <w:spacing w:before="0" w:line="276" w:lineRule="auto"/>
        <w:contextualSpacing/>
      </w:pPr>
      <w:r>
        <w:t>D</w:t>
      </w:r>
      <w:r w:rsidR="00797DC4">
        <w:t xml:space="preserve">etermine the area of the </w:t>
      </w:r>
      <w:r w:rsidR="00C605D1">
        <w:t>product</w:t>
      </w:r>
      <w:r>
        <w:t xml:space="preserve"> by multiplying the total number of squares counted </w:t>
      </w:r>
      <w:r w:rsidR="00B95204">
        <w:t xml:space="preserve">in step 7 </w:t>
      </w:r>
      <w:r>
        <w:t>by the nominal area determined in step 4</w:t>
      </w:r>
      <w:r w:rsidR="00A969E9">
        <w:t>.</w:t>
      </w:r>
      <w:r w:rsidR="00797DC4">
        <w:t xml:space="preserve"> </w:t>
      </w:r>
    </w:p>
    <w:p w14:paraId="1DFCF92D" w14:textId="16027DA2" w:rsidR="009724BD" w:rsidRPr="009724BD" w:rsidRDefault="009724BD" w:rsidP="00C5281F">
      <w:pPr>
        <w:pStyle w:val="List"/>
        <w:numPr>
          <w:ilvl w:val="0"/>
          <w:numId w:val="100"/>
        </w:numPr>
        <w:spacing w:before="0" w:line="276" w:lineRule="auto"/>
        <w:contextualSpacing/>
        <w:rPr>
          <w:rFonts w:cs="Arial"/>
          <w:szCs w:val="20"/>
        </w:rPr>
      </w:pPr>
      <w:r w:rsidRPr="009724BD">
        <w:rPr>
          <w:rFonts w:cs="Arial"/>
          <w:szCs w:val="20"/>
        </w:rPr>
        <w:t xml:space="preserve">Record the </w:t>
      </w:r>
      <w:r>
        <w:rPr>
          <w:rFonts w:cs="Arial"/>
          <w:szCs w:val="20"/>
        </w:rPr>
        <w:t xml:space="preserve">results </w:t>
      </w:r>
      <w:r w:rsidRPr="009724BD">
        <w:rPr>
          <w:rFonts w:cs="Arial"/>
          <w:szCs w:val="20"/>
        </w:rPr>
        <w:t>on the test report.</w:t>
      </w:r>
    </w:p>
    <w:p w14:paraId="318FB499" w14:textId="13BFAC11" w:rsidR="00920366" w:rsidRPr="00827092" w:rsidRDefault="00797DC4" w:rsidP="00C5281F">
      <w:pPr>
        <w:pStyle w:val="List"/>
        <w:numPr>
          <w:ilvl w:val="0"/>
          <w:numId w:val="100"/>
        </w:numPr>
        <w:spacing w:before="0" w:line="276" w:lineRule="auto"/>
        <w:contextualSpacing/>
      </w:pPr>
      <w:r>
        <w:t xml:space="preserve">Repeat steps </w:t>
      </w:r>
      <w:r w:rsidR="005D52BE">
        <w:t>5</w:t>
      </w:r>
      <w:r>
        <w:t xml:space="preserve"> to </w:t>
      </w:r>
      <w:r w:rsidR="005D52BE">
        <w:t>9</w:t>
      </w:r>
      <w:r>
        <w:t xml:space="preserve"> for </w:t>
      </w:r>
      <w:r w:rsidRPr="00D1034C">
        <w:t xml:space="preserve">the remaining </w:t>
      </w:r>
      <w:r w:rsidR="002F45EC" w:rsidRPr="00D1034C">
        <w:t>products</w:t>
      </w:r>
      <w:r w:rsidRPr="00D1034C">
        <w:t>.</w:t>
      </w:r>
      <w:r>
        <w:t xml:space="preserve"> </w:t>
      </w:r>
    </w:p>
    <w:p w14:paraId="1287351E" w14:textId="29492D21" w:rsidR="00920366" w:rsidRPr="00827092" w:rsidRDefault="00920366" w:rsidP="000E4160">
      <w:pPr>
        <w:pStyle w:val="List"/>
        <w:spacing w:before="0" w:after="0" w:line="276" w:lineRule="auto"/>
        <w:contextualSpacing/>
        <w:rPr>
          <w:rFonts w:cs="Arial"/>
          <w:szCs w:val="20"/>
        </w:rPr>
      </w:pPr>
      <w:r w:rsidRPr="00827092">
        <w:rPr>
          <w:rFonts w:cs="Arial"/>
          <w:szCs w:val="20"/>
        </w:rPr>
        <w:t xml:space="preserve">Determine if the results exceed the shortfall requirements described in the applicable clause: </w:t>
      </w:r>
    </w:p>
    <w:p w14:paraId="680D8AC0" w14:textId="2B70EE8A" w:rsidR="00920366" w:rsidRPr="00827092" w:rsidRDefault="00920366" w:rsidP="00C5281F">
      <w:pPr>
        <w:pStyle w:val="List2"/>
        <w:spacing w:before="0" w:line="276" w:lineRule="auto"/>
        <w:contextualSpacing/>
      </w:pPr>
      <w:r w:rsidRPr="00827092">
        <w:t>clause 4.2.1 for AQS screening</w:t>
      </w:r>
    </w:p>
    <w:p w14:paraId="6A90D332" w14:textId="77777777" w:rsidR="00920366" w:rsidRPr="00827092" w:rsidRDefault="00920366" w:rsidP="00B77EF1">
      <w:pPr>
        <w:pStyle w:val="List2"/>
        <w:spacing w:before="0" w:line="276" w:lineRule="auto"/>
        <w:ind w:left="850" w:hanging="425"/>
        <w:contextualSpacing/>
      </w:pPr>
      <w:r w:rsidRPr="00827092">
        <w:t>clause 4.4 for full AQS testing</w:t>
      </w:r>
    </w:p>
    <w:p w14:paraId="51031123" w14:textId="267BE2DA" w:rsidR="00920366" w:rsidRPr="00827092" w:rsidRDefault="00920366" w:rsidP="009D5441">
      <w:pPr>
        <w:pStyle w:val="List2"/>
        <w:spacing w:before="0" w:line="276" w:lineRule="auto"/>
        <w:ind w:left="850" w:hanging="425"/>
        <w:contextualSpacing/>
      </w:pPr>
      <w:r w:rsidRPr="00827092">
        <w:t>clause 5.2 for non-AQS testing</w:t>
      </w:r>
    </w:p>
    <w:p w14:paraId="7DB53BBC" w14:textId="77777777" w:rsidR="00920366" w:rsidRPr="00827092" w:rsidRDefault="00920366" w:rsidP="00C5281F">
      <w:pPr>
        <w:pStyle w:val="List2"/>
        <w:spacing w:before="0" w:line="276" w:lineRule="auto"/>
        <w:contextualSpacing/>
      </w:pPr>
      <w:proofErr w:type="gramStart"/>
      <w:r w:rsidRPr="00827092">
        <w:t>clause</w:t>
      </w:r>
      <w:proofErr w:type="gramEnd"/>
      <w:r w:rsidRPr="00827092">
        <w:t xml:space="preserve"> 5.3 for single article testing.</w:t>
      </w:r>
    </w:p>
    <w:p w14:paraId="5ECC8E88" w14:textId="6DCA8179" w:rsidR="00AD3FB6" w:rsidRPr="00AD3FB6" w:rsidRDefault="00AD3FB6" w:rsidP="004A633B">
      <w:pPr>
        <w:pStyle w:val="Heading3"/>
      </w:pPr>
      <w:r w:rsidRPr="00AD3FB6">
        <w:t>Area Method</w:t>
      </w:r>
      <w:r>
        <w:t xml:space="preserve"> – Regular shapes</w:t>
      </w:r>
    </w:p>
    <w:p w14:paraId="6884F0F0" w14:textId="6C14A984" w:rsidR="00AD3FB6" w:rsidRPr="00AD3FB6" w:rsidRDefault="00AD3FB6" w:rsidP="00C5281F">
      <w:r w:rsidRPr="00AD3FB6">
        <w:t xml:space="preserve">This method is used to determine the actual area of </w:t>
      </w:r>
      <w:r>
        <w:t xml:space="preserve">regular shaped </w:t>
      </w:r>
      <w:r w:rsidR="00C605D1">
        <w:t>products</w:t>
      </w:r>
      <w:r w:rsidRPr="00AD3FB6">
        <w:t xml:space="preserve"> marked with a measurement marking represented in terms of area measurement.</w:t>
      </w:r>
    </w:p>
    <w:p w14:paraId="542A782B" w14:textId="05CEDEB2" w:rsidR="00AD3FB6" w:rsidRDefault="00AD3FB6" w:rsidP="009D5441">
      <w:pPr>
        <w:pStyle w:val="List"/>
        <w:numPr>
          <w:ilvl w:val="0"/>
          <w:numId w:val="112"/>
        </w:numPr>
        <w:spacing w:before="0" w:line="276" w:lineRule="auto"/>
        <w:contextualSpacing/>
      </w:pPr>
      <w:r w:rsidRPr="00AD3FB6">
        <w:t xml:space="preserve">Use the test procedure in 7.10.1 or 7.10.2 to measure the linear dimensions of the </w:t>
      </w:r>
      <w:r w:rsidR="00C605D1">
        <w:t>product</w:t>
      </w:r>
      <w:r>
        <w:t>.</w:t>
      </w:r>
    </w:p>
    <w:p w14:paraId="04462ECD" w14:textId="586ED9A4" w:rsidR="00B77EF1" w:rsidRDefault="00B77EF1" w:rsidP="009D5441">
      <w:pPr>
        <w:pStyle w:val="List"/>
        <w:numPr>
          <w:ilvl w:val="0"/>
          <w:numId w:val="112"/>
        </w:numPr>
        <w:spacing w:before="0" w:line="276" w:lineRule="auto"/>
        <w:contextualSpacing/>
      </w:pPr>
      <w:r>
        <w:t>Use conventional geometric formulae to calculate the area</w:t>
      </w:r>
      <w:r w:rsidRPr="00AD3FB6">
        <w:t>.</w:t>
      </w:r>
    </w:p>
    <w:p w14:paraId="02F20428" w14:textId="77777777" w:rsidR="00B77EF1" w:rsidRPr="00B77EF1" w:rsidRDefault="00B77EF1" w:rsidP="009D5441">
      <w:pPr>
        <w:pStyle w:val="List"/>
        <w:numPr>
          <w:ilvl w:val="0"/>
          <w:numId w:val="112"/>
        </w:numPr>
        <w:spacing w:before="0" w:line="276" w:lineRule="auto"/>
        <w:contextualSpacing/>
        <w:rPr>
          <w:rFonts w:cs="Arial"/>
          <w:szCs w:val="20"/>
        </w:rPr>
      </w:pPr>
      <w:r w:rsidRPr="00B77EF1">
        <w:rPr>
          <w:rFonts w:cs="Arial"/>
          <w:szCs w:val="20"/>
        </w:rPr>
        <w:t>Record the results on the test report.</w:t>
      </w:r>
    </w:p>
    <w:p w14:paraId="2FA04411" w14:textId="608146F1" w:rsidR="00B77EF1" w:rsidRDefault="00B77EF1" w:rsidP="009D5441">
      <w:pPr>
        <w:pStyle w:val="List"/>
        <w:numPr>
          <w:ilvl w:val="0"/>
          <w:numId w:val="112"/>
        </w:numPr>
        <w:spacing w:before="0" w:line="276" w:lineRule="auto"/>
        <w:contextualSpacing/>
      </w:pPr>
      <w:r w:rsidRPr="00623CAB">
        <w:t>Repeat steps 1 to 3 for the remaining product.</w:t>
      </w:r>
    </w:p>
    <w:p w14:paraId="23A26BAE" w14:textId="2909BC04" w:rsidR="00B77EF1" w:rsidRPr="00AD3FB6" w:rsidRDefault="00B77EF1" w:rsidP="009D5441">
      <w:pPr>
        <w:pStyle w:val="List"/>
        <w:numPr>
          <w:ilvl w:val="0"/>
          <w:numId w:val="112"/>
        </w:numPr>
        <w:spacing w:before="0" w:after="0" w:line="276" w:lineRule="auto"/>
        <w:contextualSpacing/>
      </w:pPr>
      <w:r w:rsidRPr="00623CAB">
        <w:rPr>
          <w:rFonts w:cs="Arial"/>
          <w:szCs w:val="20"/>
        </w:rPr>
        <w:t>Determine if the results exceed the shortfall requirements described in the applicable clause:</w:t>
      </w:r>
    </w:p>
    <w:p w14:paraId="1CB30ECD" w14:textId="79BA79F1" w:rsidR="00AD3FB6" w:rsidRPr="00AC75B4" w:rsidRDefault="00AD3FB6" w:rsidP="009D5441">
      <w:pPr>
        <w:pStyle w:val="List2"/>
        <w:numPr>
          <w:ilvl w:val="1"/>
          <w:numId w:val="54"/>
        </w:numPr>
        <w:spacing w:before="0" w:line="276" w:lineRule="auto"/>
        <w:contextualSpacing/>
      </w:pPr>
      <w:r w:rsidRPr="00AC75B4">
        <w:t>clause 4.2.1 for AQS screening</w:t>
      </w:r>
    </w:p>
    <w:p w14:paraId="1C4B9E6C" w14:textId="1C252056" w:rsidR="00AD3FB6" w:rsidRPr="00AC75B4" w:rsidRDefault="00AD3FB6" w:rsidP="009D5441">
      <w:pPr>
        <w:pStyle w:val="List2"/>
        <w:numPr>
          <w:ilvl w:val="1"/>
          <w:numId w:val="54"/>
        </w:numPr>
        <w:spacing w:before="0" w:line="276" w:lineRule="auto"/>
        <w:contextualSpacing/>
      </w:pPr>
      <w:r w:rsidRPr="00AC75B4">
        <w:t>clause 4.4 for full AQS testing</w:t>
      </w:r>
    </w:p>
    <w:p w14:paraId="1C0967CF" w14:textId="01E50DF6" w:rsidR="00AD3FB6" w:rsidRPr="00AC75B4" w:rsidRDefault="00AD3FB6" w:rsidP="009D5441">
      <w:pPr>
        <w:pStyle w:val="List2"/>
        <w:numPr>
          <w:ilvl w:val="1"/>
          <w:numId w:val="54"/>
        </w:numPr>
        <w:spacing w:before="0" w:line="276" w:lineRule="auto"/>
        <w:contextualSpacing/>
      </w:pPr>
      <w:r w:rsidRPr="00AC75B4">
        <w:t>clause 5.2 for non-AQS testing</w:t>
      </w:r>
    </w:p>
    <w:p w14:paraId="2FE02A1F" w14:textId="327A0B68" w:rsidR="00AD3FB6" w:rsidRPr="00AC75B4" w:rsidRDefault="00AD3FB6" w:rsidP="009D5441">
      <w:pPr>
        <w:pStyle w:val="List2"/>
        <w:numPr>
          <w:ilvl w:val="1"/>
          <w:numId w:val="54"/>
        </w:numPr>
        <w:spacing w:before="0" w:line="276" w:lineRule="auto"/>
        <w:contextualSpacing/>
      </w:pPr>
      <w:proofErr w:type="gramStart"/>
      <w:r w:rsidRPr="00AC75B4">
        <w:t>clause</w:t>
      </w:r>
      <w:proofErr w:type="gramEnd"/>
      <w:r w:rsidRPr="00AC75B4">
        <w:t xml:space="preserve"> 5.3 for single article testing.</w:t>
      </w:r>
    </w:p>
    <w:p w14:paraId="165C02BF" w14:textId="77777777" w:rsidR="00920366" w:rsidRPr="00827092" w:rsidRDefault="00920366" w:rsidP="00C5281F">
      <w:pPr>
        <w:rPr>
          <w:rFonts w:asciiTheme="majorHAnsi" w:eastAsiaTheme="majorEastAsia" w:hAnsiTheme="majorHAnsi" w:cstheme="majorBidi"/>
          <w:b/>
          <w:bCs/>
          <w:color w:val="7C1222" w:themeColor="accent1" w:themeShade="BF"/>
          <w:sz w:val="28"/>
          <w:szCs w:val="28"/>
        </w:rPr>
      </w:pPr>
      <w:r w:rsidRPr="00827092">
        <w:br w:type="page"/>
      </w:r>
    </w:p>
    <w:p w14:paraId="2AC3152C" w14:textId="46F5E6FA" w:rsidR="00E54B90" w:rsidRPr="00827092" w:rsidRDefault="00031B8C" w:rsidP="00C5281F">
      <w:pPr>
        <w:pStyle w:val="Heading1-NoNumber"/>
        <w:spacing w:before="0"/>
      </w:pPr>
      <w:bookmarkStart w:id="147" w:name="_Toc51322536"/>
      <w:r w:rsidRPr="00827092">
        <w:lastRenderedPageBreak/>
        <w:t>Appendix A:</w:t>
      </w:r>
      <w:r w:rsidR="00827092" w:rsidRPr="00827092">
        <w:t xml:space="preserve"> </w:t>
      </w:r>
      <w:r w:rsidR="00E54B90" w:rsidRPr="00827092">
        <w:t>Test Report</w:t>
      </w:r>
      <w:bookmarkEnd w:id="147"/>
    </w:p>
    <w:p w14:paraId="26204439" w14:textId="77777777" w:rsidR="00920366" w:rsidRPr="00827092" w:rsidRDefault="00920366" w:rsidP="00B77EF1">
      <w:r w:rsidRPr="00827092">
        <w:rPr>
          <w:rFonts w:cs="Arial"/>
        </w:rPr>
        <w:t xml:space="preserve">Appendix A </w:t>
      </w:r>
      <w:r w:rsidRPr="00827092">
        <w:t>contains a test report, on which to record the results.</w:t>
      </w:r>
    </w:p>
    <w:p w14:paraId="3EE5FB1A" w14:textId="77777777" w:rsidR="00920366" w:rsidRPr="00827092" w:rsidRDefault="00920366" w:rsidP="00C5281F">
      <w:r w:rsidRPr="00827092">
        <w:t>Although the format of the test report may vary according to the individual needs and requirements of Trade Measurement Inspectors, the following test report contains the minimum amount of information that must be recorded.</w:t>
      </w:r>
    </w:p>
    <w:p w14:paraId="17DED75C" w14:textId="77777777" w:rsidR="00920366" w:rsidRPr="00827092" w:rsidRDefault="00920366" w:rsidP="00C5281F">
      <w:r w:rsidRPr="00827092">
        <w:t>Where additional tests are required, attach pages that record the results of these tests.</w:t>
      </w:r>
    </w:p>
    <w:p w14:paraId="5AF89FC4" w14:textId="77777777" w:rsidR="00920366" w:rsidRPr="00827092" w:rsidRDefault="00920366" w:rsidP="00C5281F">
      <w:r w:rsidRPr="00827092">
        <w:t>Number each page of the test report in the style shown at the top of each of the following pages.</w:t>
      </w:r>
    </w:p>
    <w:p w14:paraId="2624C4FD" w14:textId="77777777" w:rsidR="00931CD7" w:rsidRPr="00827092" w:rsidRDefault="00931CD7" w:rsidP="00E54B90"/>
    <w:p w14:paraId="603E904A" w14:textId="2F0E0470" w:rsidR="00AC00EE" w:rsidRDefault="00AC00EE">
      <w:pPr>
        <w:spacing w:after="200"/>
      </w:pPr>
    </w:p>
    <w:p w14:paraId="11D17968" w14:textId="77777777" w:rsidR="00AC00EE" w:rsidRPr="00AC00EE" w:rsidRDefault="00AC00EE" w:rsidP="00AC00EE"/>
    <w:p w14:paraId="150298FE" w14:textId="77777777" w:rsidR="00AC00EE" w:rsidRPr="00AC00EE" w:rsidRDefault="00AC00EE" w:rsidP="00AC00EE"/>
    <w:p w14:paraId="57F2F93B" w14:textId="77777777" w:rsidR="00AC00EE" w:rsidRPr="00AC00EE" w:rsidRDefault="00AC00EE" w:rsidP="00AC00EE"/>
    <w:p w14:paraId="61071B08" w14:textId="77777777" w:rsidR="00AC00EE" w:rsidRPr="00AC00EE" w:rsidRDefault="00AC00EE" w:rsidP="00AC00EE"/>
    <w:p w14:paraId="191BAE37" w14:textId="77777777" w:rsidR="00AC00EE" w:rsidRPr="00AC00EE" w:rsidRDefault="00AC00EE" w:rsidP="00AC00EE"/>
    <w:p w14:paraId="06A2FA51" w14:textId="77777777" w:rsidR="00AC00EE" w:rsidRPr="00AC00EE" w:rsidRDefault="00AC00EE" w:rsidP="00AC00EE"/>
    <w:p w14:paraId="314DB9EB" w14:textId="77777777" w:rsidR="00AC00EE" w:rsidRPr="00AC00EE" w:rsidRDefault="00AC00EE" w:rsidP="00AC00EE"/>
    <w:p w14:paraId="3C395C76" w14:textId="77777777" w:rsidR="00AC00EE" w:rsidRPr="00AC00EE" w:rsidRDefault="00AC00EE" w:rsidP="00AC00EE"/>
    <w:p w14:paraId="4508428B" w14:textId="77777777" w:rsidR="00AC00EE" w:rsidRPr="00AC00EE" w:rsidRDefault="00AC00EE" w:rsidP="00AC00EE"/>
    <w:p w14:paraId="022028BE" w14:textId="77777777" w:rsidR="00AC00EE" w:rsidRPr="00AC00EE" w:rsidRDefault="00AC00EE" w:rsidP="00AC00EE"/>
    <w:p w14:paraId="57B794EA" w14:textId="77777777" w:rsidR="00AC00EE" w:rsidRPr="00AC00EE" w:rsidRDefault="00AC00EE" w:rsidP="00AC00EE"/>
    <w:p w14:paraId="6B373252" w14:textId="77777777" w:rsidR="00AC00EE" w:rsidRPr="00AC00EE" w:rsidRDefault="00AC00EE" w:rsidP="00AC00EE"/>
    <w:p w14:paraId="6F7314B6" w14:textId="77777777" w:rsidR="00AC00EE" w:rsidRPr="00AC00EE" w:rsidRDefault="00AC00EE" w:rsidP="00AC00EE"/>
    <w:p w14:paraId="54E16D42" w14:textId="77777777" w:rsidR="00AC00EE" w:rsidRPr="00AC00EE" w:rsidRDefault="00AC00EE" w:rsidP="00AC00EE"/>
    <w:p w14:paraId="39F6EA73" w14:textId="77777777" w:rsidR="00AC00EE" w:rsidRPr="00AC00EE" w:rsidRDefault="00AC00EE" w:rsidP="00AC00EE"/>
    <w:p w14:paraId="4E6E49FA" w14:textId="77777777" w:rsidR="00AC00EE" w:rsidRPr="00AC00EE" w:rsidRDefault="00AC00EE" w:rsidP="00AC00EE"/>
    <w:p w14:paraId="6CF198BE" w14:textId="77777777" w:rsidR="00AC00EE" w:rsidRPr="00AC00EE" w:rsidRDefault="00AC00EE" w:rsidP="00AC00EE"/>
    <w:p w14:paraId="6F9794BB" w14:textId="77777777" w:rsidR="00AC00EE" w:rsidRPr="00AC00EE" w:rsidRDefault="00AC00EE" w:rsidP="00AC00EE"/>
    <w:p w14:paraId="7DD783EA" w14:textId="77777777" w:rsidR="00AC00EE" w:rsidRPr="00AC00EE" w:rsidRDefault="00AC00EE" w:rsidP="00AC00EE"/>
    <w:p w14:paraId="45BE88C6" w14:textId="77777777" w:rsidR="00AC00EE" w:rsidRPr="00AC00EE" w:rsidRDefault="00AC00EE" w:rsidP="00AC00EE"/>
    <w:p w14:paraId="47CCFE2D" w14:textId="5B039CC2" w:rsidR="00AC00EE" w:rsidRDefault="00AC00EE" w:rsidP="00AC00EE">
      <w:pPr>
        <w:tabs>
          <w:tab w:val="left" w:pos="6975"/>
        </w:tabs>
      </w:pPr>
      <w:r>
        <w:tab/>
      </w:r>
    </w:p>
    <w:p w14:paraId="2F3E8606" w14:textId="4C8665FE" w:rsidR="00E54B90" w:rsidRPr="00AC00EE" w:rsidRDefault="00AC00EE" w:rsidP="00AC00EE">
      <w:pPr>
        <w:tabs>
          <w:tab w:val="left" w:pos="6975"/>
        </w:tabs>
        <w:sectPr w:rsidR="00E54B90" w:rsidRPr="00AC00EE" w:rsidSect="00B5070B">
          <w:headerReference w:type="even" r:id="rId25"/>
          <w:headerReference w:type="default" r:id="rId26"/>
          <w:footerReference w:type="default" r:id="rId27"/>
          <w:headerReference w:type="first" r:id="rId28"/>
          <w:pgSz w:w="11906" w:h="16838" w:code="9"/>
          <w:pgMar w:top="1440" w:right="1077" w:bottom="1440" w:left="1077" w:header="709" w:footer="873" w:gutter="0"/>
          <w:pgNumType w:start="1"/>
          <w:cols w:space="708"/>
          <w:docGrid w:linePitch="360"/>
        </w:sectPr>
      </w:pPr>
      <w:r>
        <w:tab/>
      </w:r>
    </w:p>
    <w:p w14:paraId="73B33DB0" w14:textId="373373D4" w:rsidR="00157679" w:rsidRPr="00827092" w:rsidRDefault="00031B8C" w:rsidP="001B287B">
      <w:pPr>
        <w:pStyle w:val="Heading1-NoNumber"/>
      </w:pPr>
      <w:bookmarkStart w:id="150" w:name="_Toc51322537"/>
      <w:bookmarkStart w:id="151" w:name="_Toc535315788"/>
      <w:r w:rsidRPr="00827092">
        <w:lastRenderedPageBreak/>
        <w:t xml:space="preserve">Test Report 1 for </w:t>
      </w:r>
      <w:proofErr w:type="spellStart"/>
      <w:r w:rsidRPr="00827092">
        <w:t>Prepackaged</w:t>
      </w:r>
      <w:proofErr w:type="spellEnd"/>
      <w:r w:rsidRPr="00827092">
        <w:t xml:space="preserve"> Products</w:t>
      </w:r>
      <w:bookmarkEnd w:id="150"/>
    </w:p>
    <w:p w14:paraId="6F9AA1D8" w14:textId="77777777" w:rsidR="00031B8C" w:rsidRPr="00827092" w:rsidRDefault="00031B8C" w:rsidP="00031B8C">
      <w:pPr>
        <w:pStyle w:val="SubHeading"/>
      </w:pPr>
      <w:r w:rsidRPr="00827092">
        <w:t>Details of the Equipment and Reference Standards of Measurement (clause 2)</w:t>
      </w:r>
    </w:p>
    <w:tbl>
      <w:tblPr>
        <w:tblStyle w:val="TableGrid"/>
        <w:tblW w:w="0" w:type="auto"/>
        <w:tblLook w:val="01E0" w:firstRow="1" w:lastRow="1" w:firstColumn="1" w:lastColumn="1" w:noHBand="0" w:noVBand="0"/>
        <w:tblCaption w:val="Test report 1 for prepackaged products part 2"/>
        <w:tblDescription w:val="A table for recording the detailed of the equipment and reference standards of measurement used in the test procedure."/>
      </w:tblPr>
      <w:tblGrid>
        <w:gridCol w:w="3652"/>
        <w:gridCol w:w="5591"/>
      </w:tblGrid>
      <w:tr w:rsidR="00031B8C" w:rsidRPr="00827092" w14:paraId="296223FA" w14:textId="77777777" w:rsidTr="005003FF">
        <w:trPr>
          <w:trHeight w:val="397"/>
        </w:trPr>
        <w:tc>
          <w:tcPr>
            <w:tcW w:w="3652" w:type="dxa"/>
            <w:vAlign w:val="center"/>
          </w:tcPr>
          <w:p w14:paraId="1A3FD561" w14:textId="77777777" w:rsidR="00031B8C" w:rsidRPr="00827092" w:rsidRDefault="00031B8C" w:rsidP="005003FF">
            <w:pPr>
              <w:pStyle w:val="TableText0"/>
            </w:pPr>
            <w:r w:rsidRPr="00827092">
              <w:t>Test report reference number</w:t>
            </w:r>
          </w:p>
        </w:tc>
        <w:tc>
          <w:tcPr>
            <w:tcW w:w="5591" w:type="dxa"/>
            <w:vAlign w:val="center"/>
          </w:tcPr>
          <w:p w14:paraId="1DE9B219" w14:textId="77777777" w:rsidR="00031B8C" w:rsidRPr="00827092" w:rsidRDefault="00031B8C" w:rsidP="005003FF">
            <w:pPr>
              <w:pStyle w:val="TableText0"/>
            </w:pPr>
          </w:p>
        </w:tc>
      </w:tr>
      <w:tr w:rsidR="00031B8C" w:rsidRPr="00827092" w14:paraId="01DE7F55" w14:textId="77777777" w:rsidTr="005003FF">
        <w:trPr>
          <w:trHeight w:val="397"/>
        </w:trPr>
        <w:tc>
          <w:tcPr>
            <w:tcW w:w="9243" w:type="dxa"/>
            <w:gridSpan w:val="2"/>
            <w:vAlign w:val="center"/>
          </w:tcPr>
          <w:p w14:paraId="350AFED2" w14:textId="77777777" w:rsidR="00031B8C" w:rsidRPr="00827092" w:rsidRDefault="00031B8C" w:rsidP="005003FF">
            <w:pPr>
              <w:pStyle w:val="TableText0"/>
              <w:rPr>
                <w:rFonts w:cs="Arial"/>
                <w:b/>
                <w:sz w:val="18"/>
                <w:szCs w:val="18"/>
              </w:rPr>
            </w:pPr>
            <w:r w:rsidRPr="00827092">
              <w:rPr>
                <w:rFonts w:cs="Arial"/>
                <w:b/>
                <w:sz w:val="18"/>
                <w:szCs w:val="18"/>
              </w:rPr>
              <w:t>Control instrument</w:t>
            </w:r>
          </w:p>
        </w:tc>
      </w:tr>
      <w:tr w:rsidR="00031B8C" w:rsidRPr="00827092" w14:paraId="71E76021" w14:textId="77777777" w:rsidTr="005003FF">
        <w:trPr>
          <w:trHeight w:val="397"/>
        </w:trPr>
        <w:tc>
          <w:tcPr>
            <w:tcW w:w="3652" w:type="dxa"/>
            <w:vAlign w:val="center"/>
          </w:tcPr>
          <w:p w14:paraId="4FC78677" w14:textId="77777777" w:rsidR="00031B8C" w:rsidRPr="00827092" w:rsidRDefault="00031B8C" w:rsidP="005003FF">
            <w:pPr>
              <w:pStyle w:val="TableText0"/>
            </w:pPr>
            <w:r w:rsidRPr="00827092">
              <w:t xml:space="preserve">Make </w:t>
            </w:r>
          </w:p>
        </w:tc>
        <w:tc>
          <w:tcPr>
            <w:tcW w:w="5591" w:type="dxa"/>
            <w:vAlign w:val="center"/>
          </w:tcPr>
          <w:p w14:paraId="347E71FA" w14:textId="77777777" w:rsidR="00031B8C" w:rsidRPr="00827092" w:rsidRDefault="00031B8C" w:rsidP="005003FF">
            <w:pPr>
              <w:pStyle w:val="TableText0"/>
            </w:pPr>
          </w:p>
        </w:tc>
      </w:tr>
      <w:tr w:rsidR="00031B8C" w:rsidRPr="00827092" w14:paraId="5C024E76" w14:textId="77777777" w:rsidTr="005003FF">
        <w:trPr>
          <w:trHeight w:val="397"/>
        </w:trPr>
        <w:tc>
          <w:tcPr>
            <w:tcW w:w="3652" w:type="dxa"/>
            <w:vAlign w:val="center"/>
          </w:tcPr>
          <w:p w14:paraId="545FC9CC" w14:textId="77777777" w:rsidR="00031B8C" w:rsidRPr="00827092" w:rsidRDefault="00031B8C" w:rsidP="005003FF">
            <w:pPr>
              <w:pStyle w:val="TableText0"/>
            </w:pPr>
            <w:r w:rsidRPr="00827092">
              <w:t>Model</w:t>
            </w:r>
          </w:p>
        </w:tc>
        <w:tc>
          <w:tcPr>
            <w:tcW w:w="5591" w:type="dxa"/>
            <w:vAlign w:val="center"/>
          </w:tcPr>
          <w:p w14:paraId="79CD8207" w14:textId="77777777" w:rsidR="00031B8C" w:rsidRPr="00827092" w:rsidRDefault="00031B8C" w:rsidP="005003FF">
            <w:pPr>
              <w:pStyle w:val="TableText0"/>
            </w:pPr>
          </w:p>
        </w:tc>
      </w:tr>
      <w:tr w:rsidR="00031B8C" w:rsidRPr="00827092" w14:paraId="5D2BEDFF" w14:textId="77777777" w:rsidTr="005003FF">
        <w:trPr>
          <w:trHeight w:val="397"/>
        </w:trPr>
        <w:tc>
          <w:tcPr>
            <w:tcW w:w="3652" w:type="dxa"/>
            <w:vAlign w:val="center"/>
          </w:tcPr>
          <w:p w14:paraId="5F88F1E3" w14:textId="77777777" w:rsidR="00031B8C" w:rsidRPr="00827092" w:rsidRDefault="00031B8C" w:rsidP="005003FF">
            <w:pPr>
              <w:pStyle w:val="TableText0"/>
            </w:pPr>
            <w:r w:rsidRPr="00827092">
              <w:t>Serial number</w:t>
            </w:r>
          </w:p>
        </w:tc>
        <w:tc>
          <w:tcPr>
            <w:tcW w:w="5591" w:type="dxa"/>
            <w:vAlign w:val="center"/>
          </w:tcPr>
          <w:p w14:paraId="23B47652" w14:textId="77777777" w:rsidR="00031B8C" w:rsidRPr="00827092" w:rsidRDefault="00031B8C" w:rsidP="005003FF">
            <w:pPr>
              <w:pStyle w:val="TableText0"/>
            </w:pPr>
          </w:p>
        </w:tc>
      </w:tr>
      <w:tr w:rsidR="00031B8C" w:rsidRPr="00827092" w14:paraId="0CE7F6B3" w14:textId="77777777" w:rsidTr="005003FF">
        <w:trPr>
          <w:trHeight w:val="397"/>
        </w:trPr>
        <w:tc>
          <w:tcPr>
            <w:tcW w:w="3652" w:type="dxa"/>
            <w:vAlign w:val="center"/>
          </w:tcPr>
          <w:p w14:paraId="7956310A" w14:textId="77777777" w:rsidR="00031B8C" w:rsidRPr="00827092" w:rsidRDefault="00031B8C" w:rsidP="005003FF">
            <w:pPr>
              <w:pStyle w:val="TableText0"/>
            </w:pPr>
            <w:r w:rsidRPr="00827092">
              <w:t>Graduation value (g)</w:t>
            </w:r>
          </w:p>
        </w:tc>
        <w:tc>
          <w:tcPr>
            <w:tcW w:w="5591" w:type="dxa"/>
            <w:vAlign w:val="center"/>
          </w:tcPr>
          <w:p w14:paraId="7AA451ED" w14:textId="77777777" w:rsidR="00031B8C" w:rsidRPr="00827092" w:rsidRDefault="00031B8C" w:rsidP="005003FF">
            <w:pPr>
              <w:pStyle w:val="TableText0"/>
            </w:pPr>
          </w:p>
        </w:tc>
      </w:tr>
      <w:tr w:rsidR="00031B8C" w:rsidRPr="00827092" w14:paraId="256D1299" w14:textId="77777777" w:rsidTr="005003FF">
        <w:trPr>
          <w:trHeight w:val="397"/>
        </w:trPr>
        <w:tc>
          <w:tcPr>
            <w:tcW w:w="3652" w:type="dxa"/>
            <w:vAlign w:val="center"/>
          </w:tcPr>
          <w:p w14:paraId="39EFDF69" w14:textId="77777777" w:rsidR="00031B8C" w:rsidRPr="00827092" w:rsidRDefault="00031B8C" w:rsidP="005003FF">
            <w:pPr>
              <w:pStyle w:val="TableText0"/>
            </w:pPr>
            <w:r w:rsidRPr="00827092">
              <w:t>NMI approval number</w:t>
            </w:r>
          </w:p>
        </w:tc>
        <w:tc>
          <w:tcPr>
            <w:tcW w:w="5591" w:type="dxa"/>
            <w:vAlign w:val="center"/>
          </w:tcPr>
          <w:p w14:paraId="425A8354" w14:textId="77777777" w:rsidR="00031B8C" w:rsidRPr="00827092" w:rsidRDefault="00031B8C" w:rsidP="005003FF">
            <w:pPr>
              <w:pStyle w:val="TableText0"/>
            </w:pPr>
          </w:p>
        </w:tc>
      </w:tr>
      <w:tr w:rsidR="00031B8C" w:rsidRPr="00827092" w14:paraId="01C576CC" w14:textId="77777777" w:rsidTr="005003FF">
        <w:trPr>
          <w:trHeight w:val="397"/>
        </w:trPr>
        <w:tc>
          <w:tcPr>
            <w:tcW w:w="3652" w:type="dxa"/>
            <w:vAlign w:val="center"/>
          </w:tcPr>
          <w:p w14:paraId="646F2C54" w14:textId="77777777" w:rsidR="00031B8C" w:rsidRPr="00827092" w:rsidRDefault="00031B8C" w:rsidP="005003FF">
            <w:pPr>
              <w:pStyle w:val="TableText0"/>
            </w:pPr>
            <w:r w:rsidRPr="00827092">
              <w:t>Verification date (if applicable)</w:t>
            </w:r>
          </w:p>
        </w:tc>
        <w:tc>
          <w:tcPr>
            <w:tcW w:w="5591" w:type="dxa"/>
            <w:vAlign w:val="center"/>
          </w:tcPr>
          <w:p w14:paraId="18048DED" w14:textId="77777777" w:rsidR="00031B8C" w:rsidRPr="00827092" w:rsidRDefault="00031B8C" w:rsidP="005003FF">
            <w:pPr>
              <w:pStyle w:val="TableText0"/>
            </w:pPr>
          </w:p>
        </w:tc>
      </w:tr>
      <w:tr w:rsidR="00031B8C" w:rsidRPr="00827092" w14:paraId="1B77CC39" w14:textId="77777777" w:rsidTr="005003FF">
        <w:trPr>
          <w:trHeight w:val="397"/>
        </w:trPr>
        <w:tc>
          <w:tcPr>
            <w:tcW w:w="9243" w:type="dxa"/>
            <w:gridSpan w:val="2"/>
            <w:vAlign w:val="center"/>
          </w:tcPr>
          <w:p w14:paraId="0F6B1E58" w14:textId="77777777" w:rsidR="00031B8C" w:rsidRPr="00827092" w:rsidRDefault="00031B8C" w:rsidP="005003FF">
            <w:pPr>
              <w:pStyle w:val="TableText0"/>
              <w:rPr>
                <w:rFonts w:cs="Arial"/>
                <w:b/>
                <w:sz w:val="18"/>
                <w:szCs w:val="18"/>
              </w:rPr>
            </w:pPr>
            <w:r w:rsidRPr="00827092">
              <w:rPr>
                <w:rFonts w:cs="Arial"/>
                <w:b/>
                <w:sz w:val="18"/>
                <w:szCs w:val="18"/>
              </w:rPr>
              <w:t>Test mass</w:t>
            </w:r>
          </w:p>
        </w:tc>
      </w:tr>
      <w:tr w:rsidR="00031B8C" w:rsidRPr="00827092" w14:paraId="0E53CEC4" w14:textId="77777777" w:rsidTr="005003FF">
        <w:trPr>
          <w:trHeight w:val="397"/>
        </w:trPr>
        <w:tc>
          <w:tcPr>
            <w:tcW w:w="3652" w:type="dxa"/>
            <w:vAlign w:val="center"/>
          </w:tcPr>
          <w:p w14:paraId="5DE25E4D" w14:textId="77777777" w:rsidR="00031B8C" w:rsidRPr="00827092" w:rsidRDefault="00031B8C" w:rsidP="005003FF">
            <w:pPr>
              <w:pStyle w:val="TableText0"/>
            </w:pPr>
            <w:r w:rsidRPr="00827092">
              <w:t>Mass set serial number</w:t>
            </w:r>
          </w:p>
        </w:tc>
        <w:tc>
          <w:tcPr>
            <w:tcW w:w="5591" w:type="dxa"/>
            <w:vAlign w:val="center"/>
          </w:tcPr>
          <w:p w14:paraId="5048A7A2" w14:textId="77777777" w:rsidR="00031B8C" w:rsidRPr="00827092" w:rsidRDefault="00031B8C" w:rsidP="005003FF">
            <w:pPr>
              <w:pStyle w:val="TableText0"/>
            </w:pPr>
          </w:p>
        </w:tc>
      </w:tr>
      <w:tr w:rsidR="00031B8C" w:rsidRPr="00827092" w14:paraId="4B0E565F" w14:textId="77777777" w:rsidTr="005003FF">
        <w:trPr>
          <w:trHeight w:val="397"/>
        </w:trPr>
        <w:tc>
          <w:tcPr>
            <w:tcW w:w="3652" w:type="dxa"/>
            <w:vAlign w:val="center"/>
          </w:tcPr>
          <w:p w14:paraId="402FF1AC" w14:textId="77777777" w:rsidR="00031B8C" w:rsidRPr="00827092" w:rsidRDefault="00031B8C" w:rsidP="005003FF">
            <w:pPr>
              <w:pStyle w:val="TableText0"/>
            </w:pPr>
            <w:r w:rsidRPr="00827092">
              <w:t>Regulation 13 certificate number</w:t>
            </w:r>
          </w:p>
        </w:tc>
        <w:tc>
          <w:tcPr>
            <w:tcW w:w="5591" w:type="dxa"/>
            <w:vAlign w:val="center"/>
          </w:tcPr>
          <w:p w14:paraId="0A571D5E" w14:textId="77777777" w:rsidR="00031B8C" w:rsidRPr="00827092" w:rsidRDefault="00031B8C" w:rsidP="005003FF">
            <w:pPr>
              <w:pStyle w:val="TableText0"/>
            </w:pPr>
          </w:p>
        </w:tc>
      </w:tr>
      <w:tr w:rsidR="00031B8C" w:rsidRPr="00827092" w14:paraId="3CC982DE" w14:textId="77777777" w:rsidTr="005003FF">
        <w:trPr>
          <w:trHeight w:val="397"/>
        </w:trPr>
        <w:tc>
          <w:tcPr>
            <w:tcW w:w="3652" w:type="dxa"/>
            <w:vAlign w:val="center"/>
          </w:tcPr>
          <w:p w14:paraId="00144F56" w14:textId="77777777" w:rsidR="00031B8C" w:rsidRPr="00827092" w:rsidRDefault="00031B8C" w:rsidP="005003FF">
            <w:pPr>
              <w:pStyle w:val="TableText0"/>
            </w:pPr>
            <w:r w:rsidRPr="00827092">
              <w:t>Certificate expiry date</w:t>
            </w:r>
          </w:p>
        </w:tc>
        <w:tc>
          <w:tcPr>
            <w:tcW w:w="5591" w:type="dxa"/>
            <w:vAlign w:val="center"/>
          </w:tcPr>
          <w:p w14:paraId="26343B09" w14:textId="77777777" w:rsidR="00031B8C" w:rsidRPr="00827092" w:rsidRDefault="00031B8C" w:rsidP="005003FF">
            <w:pPr>
              <w:pStyle w:val="TableText0"/>
            </w:pPr>
          </w:p>
        </w:tc>
      </w:tr>
      <w:tr w:rsidR="00031B8C" w:rsidRPr="00827092" w14:paraId="4D102CEA" w14:textId="77777777" w:rsidTr="005003FF">
        <w:trPr>
          <w:trHeight w:val="397"/>
        </w:trPr>
        <w:tc>
          <w:tcPr>
            <w:tcW w:w="9243" w:type="dxa"/>
            <w:gridSpan w:val="2"/>
            <w:vAlign w:val="center"/>
          </w:tcPr>
          <w:p w14:paraId="19AE416A" w14:textId="77777777" w:rsidR="00031B8C" w:rsidRPr="00827092" w:rsidRDefault="00031B8C" w:rsidP="005003FF">
            <w:pPr>
              <w:pStyle w:val="TableText0"/>
              <w:rPr>
                <w:rFonts w:cs="Arial"/>
                <w:b/>
                <w:sz w:val="18"/>
                <w:szCs w:val="18"/>
              </w:rPr>
            </w:pPr>
            <w:r w:rsidRPr="00827092">
              <w:rPr>
                <w:rFonts w:cs="Arial"/>
                <w:b/>
                <w:sz w:val="18"/>
                <w:szCs w:val="18"/>
              </w:rPr>
              <w:t>Length measure</w:t>
            </w:r>
          </w:p>
        </w:tc>
      </w:tr>
      <w:tr w:rsidR="00031B8C" w:rsidRPr="00827092" w14:paraId="49E1BA19" w14:textId="77777777" w:rsidTr="005003FF">
        <w:trPr>
          <w:trHeight w:val="397"/>
        </w:trPr>
        <w:tc>
          <w:tcPr>
            <w:tcW w:w="3652" w:type="dxa"/>
            <w:vAlign w:val="center"/>
          </w:tcPr>
          <w:p w14:paraId="0097E9B3" w14:textId="77777777" w:rsidR="00031B8C" w:rsidRPr="00827092" w:rsidRDefault="00031B8C" w:rsidP="005003FF">
            <w:pPr>
              <w:pStyle w:val="TableText0"/>
              <w:rPr>
                <w:b/>
              </w:rPr>
            </w:pPr>
            <w:r w:rsidRPr="00827092">
              <w:t>Make</w:t>
            </w:r>
          </w:p>
        </w:tc>
        <w:tc>
          <w:tcPr>
            <w:tcW w:w="5591" w:type="dxa"/>
            <w:vAlign w:val="center"/>
          </w:tcPr>
          <w:p w14:paraId="5EED1F97" w14:textId="77777777" w:rsidR="00031B8C" w:rsidRPr="00827092" w:rsidRDefault="00031B8C" w:rsidP="005003FF">
            <w:pPr>
              <w:pStyle w:val="TableText0"/>
              <w:rPr>
                <w:b/>
              </w:rPr>
            </w:pPr>
          </w:p>
        </w:tc>
      </w:tr>
      <w:tr w:rsidR="00031B8C" w:rsidRPr="00827092" w14:paraId="1F453FC4" w14:textId="77777777" w:rsidTr="005003FF">
        <w:trPr>
          <w:trHeight w:val="397"/>
        </w:trPr>
        <w:tc>
          <w:tcPr>
            <w:tcW w:w="3652" w:type="dxa"/>
            <w:vAlign w:val="center"/>
          </w:tcPr>
          <w:p w14:paraId="73AD3901" w14:textId="77777777" w:rsidR="00031B8C" w:rsidRPr="00827092" w:rsidRDefault="00031B8C" w:rsidP="005003FF">
            <w:pPr>
              <w:pStyle w:val="TableText0"/>
              <w:rPr>
                <w:b/>
              </w:rPr>
            </w:pPr>
            <w:r w:rsidRPr="00827092">
              <w:t>Serial number</w:t>
            </w:r>
          </w:p>
        </w:tc>
        <w:tc>
          <w:tcPr>
            <w:tcW w:w="5591" w:type="dxa"/>
            <w:vAlign w:val="center"/>
          </w:tcPr>
          <w:p w14:paraId="5770D918" w14:textId="77777777" w:rsidR="00031B8C" w:rsidRPr="00827092" w:rsidRDefault="00031B8C" w:rsidP="005003FF">
            <w:pPr>
              <w:pStyle w:val="TableText0"/>
              <w:rPr>
                <w:b/>
              </w:rPr>
            </w:pPr>
          </w:p>
        </w:tc>
      </w:tr>
      <w:tr w:rsidR="00031B8C" w:rsidRPr="00827092" w14:paraId="6A4BC44E" w14:textId="77777777" w:rsidTr="005003FF">
        <w:trPr>
          <w:trHeight w:val="397"/>
        </w:trPr>
        <w:tc>
          <w:tcPr>
            <w:tcW w:w="3652" w:type="dxa"/>
            <w:vAlign w:val="center"/>
          </w:tcPr>
          <w:p w14:paraId="3EAC1812" w14:textId="77777777" w:rsidR="00031B8C" w:rsidRPr="00827092" w:rsidRDefault="00031B8C" w:rsidP="005003FF">
            <w:pPr>
              <w:pStyle w:val="TableText0"/>
              <w:rPr>
                <w:b/>
              </w:rPr>
            </w:pPr>
            <w:r w:rsidRPr="00827092">
              <w:t>Length</w:t>
            </w:r>
          </w:p>
        </w:tc>
        <w:tc>
          <w:tcPr>
            <w:tcW w:w="5591" w:type="dxa"/>
            <w:vAlign w:val="center"/>
          </w:tcPr>
          <w:p w14:paraId="6B244A85" w14:textId="77777777" w:rsidR="00031B8C" w:rsidRPr="00827092" w:rsidRDefault="00031B8C" w:rsidP="005003FF">
            <w:pPr>
              <w:pStyle w:val="TableText0"/>
              <w:rPr>
                <w:b/>
              </w:rPr>
            </w:pPr>
          </w:p>
        </w:tc>
      </w:tr>
      <w:tr w:rsidR="00031B8C" w:rsidRPr="00827092" w14:paraId="2498254C" w14:textId="77777777" w:rsidTr="005003FF">
        <w:trPr>
          <w:trHeight w:val="397"/>
        </w:trPr>
        <w:tc>
          <w:tcPr>
            <w:tcW w:w="3652" w:type="dxa"/>
            <w:vAlign w:val="center"/>
          </w:tcPr>
          <w:p w14:paraId="77B6C511" w14:textId="77777777" w:rsidR="00031B8C" w:rsidRPr="00827092" w:rsidRDefault="00031B8C" w:rsidP="005003FF">
            <w:pPr>
              <w:pStyle w:val="TableText0"/>
              <w:rPr>
                <w:b/>
              </w:rPr>
            </w:pPr>
            <w:r w:rsidRPr="00827092">
              <w:t>Regulation 13 certificate number</w:t>
            </w:r>
          </w:p>
        </w:tc>
        <w:tc>
          <w:tcPr>
            <w:tcW w:w="5591" w:type="dxa"/>
            <w:vAlign w:val="center"/>
          </w:tcPr>
          <w:p w14:paraId="39B30A1F" w14:textId="77777777" w:rsidR="00031B8C" w:rsidRPr="00827092" w:rsidRDefault="00031B8C" w:rsidP="005003FF">
            <w:pPr>
              <w:pStyle w:val="TableText0"/>
              <w:rPr>
                <w:b/>
              </w:rPr>
            </w:pPr>
          </w:p>
        </w:tc>
      </w:tr>
      <w:tr w:rsidR="00031B8C" w:rsidRPr="00827092" w14:paraId="2021BC8A" w14:textId="77777777" w:rsidTr="005003FF">
        <w:trPr>
          <w:trHeight w:val="397"/>
        </w:trPr>
        <w:tc>
          <w:tcPr>
            <w:tcW w:w="3652" w:type="dxa"/>
            <w:vAlign w:val="center"/>
          </w:tcPr>
          <w:p w14:paraId="7BDBACDF" w14:textId="77777777" w:rsidR="00031B8C" w:rsidRPr="00827092" w:rsidRDefault="00031B8C" w:rsidP="005003FF">
            <w:pPr>
              <w:pStyle w:val="TableText0"/>
              <w:rPr>
                <w:b/>
              </w:rPr>
            </w:pPr>
            <w:r w:rsidRPr="00827092">
              <w:t>Certificate expiry date</w:t>
            </w:r>
          </w:p>
        </w:tc>
        <w:tc>
          <w:tcPr>
            <w:tcW w:w="5591" w:type="dxa"/>
            <w:vAlign w:val="center"/>
          </w:tcPr>
          <w:p w14:paraId="3583E62A" w14:textId="77777777" w:rsidR="00031B8C" w:rsidRPr="00827092" w:rsidRDefault="00031B8C" w:rsidP="005003FF">
            <w:pPr>
              <w:pStyle w:val="TableText0"/>
              <w:rPr>
                <w:b/>
              </w:rPr>
            </w:pPr>
          </w:p>
        </w:tc>
      </w:tr>
      <w:tr w:rsidR="00031B8C" w:rsidRPr="00827092" w14:paraId="54D2BEBA" w14:textId="77777777" w:rsidTr="005003FF">
        <w:trPr>
          <w:trHeight w:val="397"/>
        </w:trPr>
        <w:tc>
          <w:tcPr>
            <w:tcW w:w="9243" w:type="dxa"/>
            <w:gridSpan w:val="2"/>
            <w:vAlign w:val="center"/>
          </w:tcPr>
          <w:p w14:paraId="494AC775" w14:textId="77777777" w:rsidR="00031B8C" w:rsidRPr="00827092" w:rsidRDefault="00031B8C" w:rsidP="005003FF">
            <w:pPr>
              <w:pStyle w:val="TableText0"/>
              <w:rPr>
                <w:rFonts w:cs="Arial"/>
                <w:b/>
                <w:sz w:val="18"/>
                <w:szCs w:val="18"/>
              </w:rPr>
            </w:pPr>
            <w:r w:rsidRPr="00827092">
              <w:rPr>
                <w:rFonts w:cs="Arial"/>
                <w:b/>
                <w:sz w:val="18"/>
                <w:szCs w:val="18"/>
              </w:rPr>
              <w:t>Sieve</w:t>
            </w:r>
          </w:p>
        </w:tc>
      </w:tr>
      <w:tr w:rsidR="00031B8C" w:rsidRPr="00827092" w14:paraId="12680D5D" w14:textId="77777777" w:rsidTr="005003FF">
        <w:trPr>
          <w:trHeight w:val="397"/>
        </w:trPr>
        <w:tc>
          <w:tcPr>
            <w:tcW w:w="3652" w:type="dxa"/>
            <w:vAlign w:val="center"/>
          </w:tcPr>
          <w:p w14:paraId="33EBBCA3" w14:textId="77777777" w:rsidR="00031B8C" w:rsidRPr="00827092" w:rsidRDefault="00031B8C" w:rsidP="005003FF">
            <w:pPr>
              <w:pStyle w:val="TableText0"/>
            </w:pPr>
            <w:r w:rsidRPr="00827092">
              <w:t>Make</w:t>
            </w:r>
          </w:p>
        </w:tc>
        <w:tc>
          <w:tcPr>
            <w:tcW w:w="5591" w:type="dxa"/>
            <w:vAlign w:val="center"/>
          </w:tcPr>
          <w:p w14:paraId="75B09599" w14:textId="77777777" w:rsidR="00031B8C" w:rsidRPr="00827092" w:rsidRDefault="00031B8C" w:rsidP="005003FF">
            <w:pPr>
              <w:pStyle w:val="TableText0"/>
            </w:pPr>
          </w:p>
        </w:tc>
      </w:tr>
      <w:tr w:rsidR="00031B8C" w:rsidRPr="00827092" w14:paraId="5AC399AC" w14:textId="77777777" w:rsidTr="005003FF">
        <w:trPr>
          <w:trHeight w:val="397"/>
        </w:trPr>
        <w:tc>
          <w:tcPr>
            <w:tcW w:w="3652" w:type="dxa"/>
            <w:vAlign w:val="center"/>
          </w:tcPr>
          <w:p w14:paraId="3CD56926" w14:textId="77777777" w:rsidR="00031B8C" w:rsidRPr="00827092" w:rsidRDefault="00031B8C" w:rsidP="005003FF">
            <w:pPr>
              <w:pStyle w:val="TableText0"/>
            </w:pPr>
            <w:r w:rsidRPr="00827092">
              <w:t>Serial number</w:t>
            </w:r>
          </w:p>
        </w:tc>
        <w:tc>
          <w:tcPr>
            <w:tcW w:w="5591" w:type="dxa"/>
            <w:vAlign w:val="center"/>
          </w:tcPr>
          <w:p w14:paraId="622FB1C4" w14:textId="77777777" w:rsidR="00031B8C" w:rsidRPr="00827092" w:rsidRDefault="00031B8C" w:rsidP="005003FF">
            <w:pPr>
              <w:pStyle w:val="TableText0"/>
            </w:pPr>
          </w:p>
        </w:tc>
      </w:tr>
      <w:tr w:rsidR="00031B8C" w:rsidRPr="00827092" w14:paraId="3BE286F1" w14:textId="77777777" w:rsidTr="005003FF">
        <w:trPr>
          <w:trHeight w:val="397"/>
        </w:trPr>
        <w:tc>
          <w:tcPr>
            <w:tcW w:w="3652" w:type="dxa"/>
            <w:vAlign w:val="center"/>
          </w:tcPr>
          <w:p w14:paraId="1CEB43C9" w14:textId="77777777" w:rsidR="00031B8C" w:rsidRPr="00827092" w:rsidRDefault="00031B8C" w:rsidP="005003FF">
            <w:pPr>
              <w:pStyle w:val="TableText0"/>
            </w:pPr>
            <w:r w:rsidRPr="00827092">
              <w:t>Diameter (mm)</w:t>
            </w:r>
          </w:p>
        </w:tc>
        <w:tc>
          <w:tcPr>
            <w:tcW w:w="5591" w:type="dxa"/>
            <w:vAlign w:val="center"/>
          </w:tcPr>
          <w:p w14:paraId="089449DE" w14:textId="77777777" w:rsidR="00031B8C" w:rsidRPr="00827092" w:rsidRDefault="00031B8C" w:rsidP="005003FF">
            <w:pPr>
              <w:pStyle w:val="TableText0"/>
            </w:pPr>
          </w:p>
        </w:tc>
      </w:tr>
      <w:tr w:rsidR="00031B8C" w:rsidRPr="00827092" w14:paraId="44C7B7CA" w14:textId="77777777" w:rsidTr="005003FF">
        <w:trPr>
          <w:trHeight w:val="397"/>
        </w:trPr>
        <w:tc>
          <w:tcPr>
            <w:tcW w:w="3652" w:type="dxa"/>
            <w:vAlign w:val="center"/>
          </w:tcPr>
          <w:p w14:paraId="7C5F955A" w14:textId="77777777" w:rsidR="00031B8C" w:rsidRPr="00827092" w:rsidRDefault="00031B8C" w:rsidP="005003FF">
            <w:pPr>
              <w:pStyle w:val="TableText0"/>
            </w:pPr>
            <w:r w:rsidRPr="00827092">
              <w:t>Mesh aperture size (mm)</w:t>
            </w:r>
          </w:p>
        </w:tc>
        <w:tc>
          <w:tcPr>
            <w:tcW w:w="5591" w:type="dxa"/>
            <w:vAlign w:val="center"/>
          </w:tcPr>
          <w:p w14:paraId="79F19AAC" w14:textId="77777777" w:rsidR="00031B8C" w:rsidRPr="00827092" w:rsidRDefault="00031B8C" w:rsidP="005003FF">
            <w:pPr>
              <w:pStyle w:val="TableText0"/>
            </w:pPr>
          </w:p>
        </w:tc>
      </w:tr>
      <w:tr w:rsidR="00031B8C" w:rsidRPr="00827092" w14:paraId="5A04683E" w14:textId="77777777" w:rsidTr="005003FF">
        <w:trPr>
          <w:trHeight w:val="397"/>
        </w:trPr>
        <w:tc>
          <w:tcPr>
            <w:tcW w:w="9243" w:type="dxa"/>
            <w:gridSpan w:val="2"/>
            <w:vAlign w:val="center"/>
          </w:tcPr>
          <w:p w14:paraId="3CE28B3D" w14:textId="77777777" w:rsidR="00031B8C" w:rsidRPr="00827092" w:rsidRDefault="00031B8C" w:rsidP="005003FF">
            <w:pPr>
              <w:pStyle w:val="TableText0"/>
              <w:rPr>
                <w:rFonts w:cs="Arial"/>
                <w:b/>
                <w:sz w:val="18"/>
                <w:szCs w:val="18"/>
              </w:rPr>
            </w:pPr>
            <w:r w:rsidRPr="00827092">
              <w:rPr>
                <w:rFonts w:cs="Arial"/>
                <w:b/>
                <w:sz w:val="18"/>
                <w:szCs w:val="18"/>
              </w:rPr>
              <w:t>Thermometer</w:t>
            </w:r>
          </w:p>
        </w:tc>
      </w:tr>
      <w:tr w:rsidR="00031B8C" w:rsidRPr="00827092" w14:paraId="0F58E470" w14:textId="77777777" w:rsidTr="005003FF">
        <w:trPr>
          <w:trHeight w:val="397"/>
        </w:trPr>
        <w:tc>
          <w:tcPr>
            <w:tcW w:w="3652" w:type="dxa"/>
            <w:vAlign w:val="center"/>
          </w:tcPr>
          <w:p w14:paraId="761FFE7E" w14:textId="77777777" w:rsidR="00031B8C" w:rsidRPr="00827092" w:rsidRDefault="00031B8C" w:rsidP="005003FF">
            <w:pPr>
              <w:pStyle w:val="TableText0"/>
            </w:pPr>
            <w:r w:rsidRPr="00827092">
              <w:t>Make</w:t>
            </w:r>
          </w:p>
        </w:tc>
        <w:tc>
          <w:tcPr>
            <w:tcW w:w="5591" w:type="dxa"/>
            <w:vAlign w:val="center"/>
          </w:tcPr>
          <w:p w14:paraId="44731E29" w14:textId="77777777" w:rsidR="00031B8C" w:rsidRPr="00827092" w:rsidRDefault="00031B8C" w:rsidP="005003FF">
            <w:pPr>
              <w:pStyle w:val="TableText0"/>
            </w:pPr>
          </w:p>
        </w:tc>
      </w:tr>
      <w:tr w:rsidR="00031B8C" w:rsidRPr="00827092" w14:paraId="5F5F5276" w14:textId="77777777" w:rsidTr="005003FF">
        <w:trPr>
          <w:trHeight w:val="397"/>
        </w:trPr>
        <w:tc>
          <w:tcPr>
            <w:tcW w:w="3652" w:type="dxa"/>
            <w:vAlign w:val="center"/>
          </w:tcPr>
          <w:p w14:paraId="6040527C" w14:textId="77777777" w:rsidR="00031B8C" w:rsidRPr="00827092" w:rsidRDefault="00031B8C" w:rsidP="005003FF">
            <w:pPr>
              <w:pStyle w:val="TableText0"/>
            </w:pPr>
            <w:r w:rsidRPr="00827092">
              <w:t>Model</w:t>
            </w:r>
          </w:p>
        </w:tc>
        <w:tc>
          <w:tcPr>
            <w:tcW w:w="5591" w:type="dxa"/>
            <w:vAlign w:val="center"/>
          </w:tcPr>
          <w:p w14:paraId="1EA948EC" w14:textId="77777777" w:rsidR="00031B8C" w:rsidRPr="00827092" w:rsidRDefault="00031B8C" w:rsidP="005003FF">
            <w:pPr>
              <w:pStyle w:val="TableText0"/>
            </w:pPr>
          </w:p>
        </w:tc>
      </w:tr>
      <w:tr w:rsidR="00031B8C" w:rsidRPr="00827092" w14:paraId="1EB31DFD" w14:textId="77777777" w:rsidTr="005003FF">
        <w:trPr>
          <w:trHeight w:val="397"/>
        </w:trPr>
        <w:tc>
          <w:tcPr>
            <w:tcW w:w="3652" w:type="dxa"/>
            <w:vAlign w:val="center"/>
          </w:tcPr>
          <w:p w14:paraId="66EB52B4" w14:textId="77777777" w:rsidR="00031B8C" w:rsidRPr="00827092" w:rsidRDefault="00031B8C" w:rsidP="005003FF">
            <w:pPr>
              <w:pStyle w:val="TableText0"/>
            </w:pPr>
            <w:r w:rsidRPr="00827092">
              <w:t>Serial number</w:t>
            </w:r>
          </w:p>
        </w:tc>
        <w:tc>
          <w:tcPr>
            <w:tcW w:w="5591" w:type="dxa"/>
            <w:vAlign w:val="center"/>
          </w:tcPr>
          <w:p w14:paraId="6CD0BB6C" w14:textId="77777777" w:rsidR="00031B8C" w:rsidRPr="00827092" w:rsidRDefault="00031B8C" w:rsidP="005003FF">
            <w:pPr>
              <w:pStyle w:val="TableText0"/>
            </w:pPr>
          </w:p>
        </w:tc>
      </w:tr>
      <w:tr w:rsidR="00031B8C" w:rsidRPr="00827092" w14:paraId="1040DC77" w14:textId="77777777" w:rsidTr="005003FF">
        <w:trPr>
          <w:trHeight w:val="397"/>
        </w:trPr>
        <w:tc>
          <w:tcPr>
            <w:tcW w:w="3652" w:type="dxa"/>
            <w:vAlign w:val="center"/>
          </w:tcPr>
          <w:p w14:paraId="58924136" w14:textId="77777777" w:rsidR="00031B8C" w:rsidRPr="00827092" w:rsidRDefault="00031B8C" w:rsidP="005003FF">
            <w:pPr>
              <w:pStyle w:val="TableText0"/>
            </w:pPr>
            <w:r w:rsidRPr="00827092">
              <w:t>Regulation 13 certificate number</w:t>
            </w:r>
          </w:p>
        </w:tc>
        <w:tc>
          <w:tcPr>
            <w:tcW w:w="5591" w:type="dxa"/>
            <w:vAlign w:val="center"/>
          </w:tcPr>
          <w:p w14:paraId="7DDC8756" w14:textId="77777777" w:rsidR="00031B8C" w:rsidRPr="00827092" w:rsidRDefault="00031B8C" w:rsidP="005003FF">
            <w:pPr>
              <w:pStyle w:val="TableText0"/>
            </w:pPr>
          </w:p>
        </w:tc>
      </w:tr>
      <w:tr w:rsidR="00031B8C" w:rsidRPr="00827092" w14:paraId="186C2D0E" w14:textId="77777777" w:rsidTr="005003FF">
        <w:trPr>
          <w:trHeight w:val="397"/>
        </w:trPr>
        <w:tc>
          <w:tcPr>
            <w:tcW w:w="3652" w:type="dxa"/>
            <w:vAlign w:val="center"/>
          </w:tcPr>
          <w:p w14:paraId="23567C33" w14:textId="77777777" w:rsidR="00031B8C" w:rsidRPr="00827092" w:rsidRDefault="00031B8C" w:rsidP="005003FF">
            <w:pPr>
              <w:pStyle w:val="TableText0"/>
            </w:pPr>
            <w:r w:rsidRPr="00827092">
              <w:t>Certificate expiry date</w:t>
            </w:r>
          </w:p>
        </w:tc>
        <w:tc>
          <w:tcPr>
            <w:tcW w:w="5591" w:type="dxa"/>
            <w:vAlign w:val="center"/>
          </w:tcPr>
          <w:p w14:paraId="47E7887E" w14:textId="77777777" w:rsidR="00031B8C" w:rsidRPr="00827092" w:rsidRDefault="00031B8C" w:rsidP="005003FF">
            <w:pPr>
              <w:pStyle w:val="TableText0"/>
            </w:pPr>
          </w:p>
        </w:tc>
      </w:tr>
    </w:tbl>
    <w:p w14:paraId="2A477CBD" w14:textId="77777777" w:rsidR="00031B8C" w:rsidRPr="00827092" w:rsidRDefault="00031B8C">
      <w:pPr>
        <w:spacing w:after="200"/>
        <w:rPr>
          <w:rFonts w:asciiTheme="majorHAnsi" w:eastAsiaTheme="majorEastAsia" w:hAnsiTheme="majorHAnsi" w:cstheme="majorBidi"/>
          <w:b/>
          <w:bCs/>
          <w:color w:val="7C1222" w:themeColor="accent1" w:themeShade="BF"/>
          <w:sz w:val="28"/>
          <w:szCs w:val="28"/>
        </w:rPr>
      </w:pPr>
      <w:r w:rsidRPr="00827092">
        <w:rPr>
          <w:rFonts w:asciiTheme="majorHAnsi" w:eastAsiaTheme="majorEastAsia" w:hAnsiTheme="majorHAnsi" w:cstheme="majorBidi"/>
          <w:b/>
          <w:bCs/>
          <w:color w:val="7C1222" w:themeColor="accent1" w:themeShade="BF"/>
          <w:sz w:val="28"/>
          <w:szCs w:val="28"/>
        </w:rPr>
        <w:br w:type="page"/>
      </w:r>
    </w:p>
    <w:p w14:paraId="72FA2D95" w14:textId="622D3302" w:rsidR="00031B8C" w:rsidRPr="00827092" w:rsidRDefault="00031B8C" w:rsidP="001B287B">
      <w:pPr>
        <w:pStyle w:val="Heading1-NoNumber"/>
      </w:pPr>
      <w:bookmarkStart w:id="152" w:name="_Toc51322538"/>
      <w:r w:rsidRPr="00827092">
        <w:lastRenderedPageBreak/>
        <w:t>Test Report 2 for Control Instrument</w:t>
      </w:r>
      <w:bookmarkEnd w:id="15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est report 2 for control instrument"/>
        <w:tblDescription w:val="A table to record the results when testing the control instrument for repeatability, eccentricity, weighing performance and overall result."/>
      </w:tblPr>
      <w:tblGrid>
        <w:gridCol w:w="3226"/>
        <w:gridCol w:w="1748"/>
        <w:gridCol w:w="9"/>
        <w:gridCol w:w="1074"/>
        <w:gridCol w:w="1623"/>
        <w:gridCol w:w="1392"/>
      </w:tblGrid>
      <w:tr w:rsidR="00031B8C" w:rsidRPr="00827092" w14:paraId="1DBD57F3" w14:textId="77777777" w:rsidTr="00031B8C">
        <w:trPr>
          <w:cantSplit/>
        </w:trPr>
        <w:tc>
          <w:tcPr>
            <w:tcW w:w="3402" w:type="dxa"/>
            <w:vMerge w:val="restart"/>
            <w:tcMar>
              <w:left w:w="57" w:type="dxa"/>
              <w:right w:w="57" w:type="dxa"/>
            </w:tcMar>
          </w:tcPr>
          <w:p w14:paraId="17019A16" w14:textId="77777777" w:rsidR="00031B8C" w:rsidRPr="00827092" w:rsidRDefault="00031B8C" w:rsidP="005003FF">
            <w:pPr>
              <w:pStyle w:val="TableText0"/>
              <w:rPr>
                <w:b/>
              </w:rPr>
            </w:pPr>
            <w:r w:rsidRPr="00827092">
              <w:rPr>
                <w:b/>
              </w:rPr>
              <w:t xml:space="preserve">Repeatability </w:t>
            </w:r>
            <w:r w:rsidRPr="00827092">
              <w:rPr>
                <w:b/>
              </w:rPr>
              <w:br/>
              <w:t>(NITP 6.1 to 6.4, clause 5.1)</w:t>
            </w:r>
          </w:p>
        </w:tc>
        <w:tc>
          <w:tcPr>
            <w:tcW w:w="1843" w:type="dxa"/>
            <w:gridSpan w:val="2"/>
          </w:tcPr>
          <w:p w14:paraId="3381077F" w14:textId="77777777" w:rsidR="00031B8C" w:rsidRPr="00827092" w:rsidRDefault="00031B8C" w:rsidP="00031B8C">
            <w:pPr>
              <w:pStyle w:val="TableText0"/>
            </w:pPr>
            <w:r w:rsidRPr="00827092">
              <w:t>Load</w:t>
            </w:r>
          </w:p>
        </w:tc>
        <w:tc>
          <w:tcPr>
            <w:tcW w:w="4292" w:type="dxa"/>
            <w:gridSpan w:val="3"/>
          </w:tcPr>
          <w:p w14:paraId="7809743E" w14:textId="77777777" w:rsidR="00031B8C" w:rsidRPr="00827092" w:rsidRDefault="00031B8C" w:rsidP="005003FF">
            <w:pPr>
              <w:pStyle w:val="TableText0"/>
            </w:pPr>
          </w:p>
        </w:tc>
      </w:tr>
      <w:tr w:rsidR="00031B8C" w:rsidRPr="00827092" w14:paraId="68151A93" w14:textId="77777777" w:rsidTr="00031B8C">
        <w:trPr>
          <w:cantSplit/>
        </w:trPr>
        <w:tc>
          <w:tcPr>
            <w:tcW w:w="3402" w:type="dxa"/>
            <w:vMerge/>
            <w:tcMar>
              <w:left w:w="57" w:type="dxa"/>
              <w:right w:w="57" w:type="dxa"/>
            </w:tcMar>
          </w:tcPr>
          <w:p w14:paraId="03E3CEA3" w14:textId="77777777" w:rsidR="00031B8C" w:rsidRPr="00827092" w:rsidRDefault="00031B8C" w:rsidP="005003FF">
            <w:pPr>
              <w:pStyle w:val="TableText0"/>
            </w:pPr>
          </w:p>
        </w:tc>
        <w:tc>
          <w:tcPr>
            <w:tcW w:w="1843" w:type="dxa"/>
            <w:gridSpan w:val="2"/>
          </w:tcPr>
          <w:p w14:paraId="557AF005" w14:textId="77777777" w:rsidR="00031B8C" w:rsidRPr="00827092" w:rsidRDefault="00031B8C" w:rsidP="005003FF">
            <w:pPr>
              <w:pStyle w:val="TableText0"/>
            </w:pPr>
            <w:r w:rsidRPr="00827092">
              <w:t>First reading</w:t>
            </w:r>
          </w:p>
        </w:tc>
        <w:tc>
          <w:tcPr>
            <w:tcW w:w="4292" w:type="dxa"/>
            <w:gridSpan w:val="3"/>
          </w:tcPr>
          <w:p w14:paraId="6856E17B" w14:textId="77777777" w:rsidR="00031B8C" w:rsidRPr="00827092" w:rsidRDefault="00031B8C" w:rsidP="005003FF">
            <w:pPr>
              <w:pStyle w:val="TableText0"/>
            </w:pPr>
          </w:p>
        </w:tc>
      </w:tr>
      <w:tr w:rsidR="00031B8C" w:rsidRPr="00827092" w14:paraId="590321C8" w14:textId="77777777" w:rsidTr="00031B8C">
        <w:trPr>
          <w:cantSplit/>
        </w:trPr>
        <w:tc>
          <w:tcPr>
            <w:tcW w:w="3402" w:type="dxa"/>
            <w:vMerge/>
            <w:tcMar>
              <w:left w:w="57" w:type="dxa"/>
              <w:right w:w="57" w:type="dxa"/>
            </w:tcMar>
          </w:tcPr>
          <w:p w14:paraId="0CA97304" w14:textId="77777777" w:rsidR="00031B8C" w:rsidRPr="00827092" w:rsidRDefault="00031B8C" w:rsidP="005003FF">
            <w:pPr>
              <w:pStyle w:val="TableText0"/>
            </w:pPr>
          </w:p>
        </w:tc>
        <w:tc>
          <w:tcPr>
            <w:tcW w:w="1843" w:type="dxa"/>
            <w:gridSpan w:val="2"/>
          </w:tcPr>
          <w:p w14:paraId="5BAE0C5C" w14:textId="77777777" w:rsidR="00031B8C" w:rsidRPr="00827092" w:rsidRDefault="00031B8C" w:rsidP="005003FF">
            <w:pPr>
              <w:pStyle w:val="TableText0"/>
            </w:pPr>
            <w:r w:rsidRPr="00827092">
              <w:t>Second reading</w:t>
            </w:r>
          </w:p>
        </w:tc>
        <w:tc>
          <w:tcPr>
            <w:tcW w:w="4292" w:type="dxa"/>
            <w:gridSpan w:val="3"/>
          </w:tcPr>
          <w:p w14:paraId="3F1D1032" w14:textId="77777777" w:rsidR="00031B8C" w:rsidRPr="00827092" w:rsidRDefault="00031B8C" w:rsidP="005003FF">
            <w:pPr>
              <w:pStyle w:val="TableText0"/>
            </w:pPr>
          </w:p>
        </w:tc>
      </w:tr>
      <w:tr w:rsidR="00031B8C" w:rsidRPr="00827092" w14:paraId="037A8AE4" w14:textId="77777777" w:rsidTr="00031B8C">
        <w:trPr>
          <w:cantSplit/>
        </w:trPr>
        <w:tc>
          <w:tcPr>
            <w:tcW w:w="3402" w:type="dxa"/>
            <w:vMerge/>
            <w:tcMar>
              <w:left w:w="57" w:type="dxa"/>
              <w:right w:w="57" w:type="dxa"/>
            </w:tcMar>
          </w:tcPr>
          <w:p w14:paraId="6833EAC4" w14:textId="77777777" w:rsidR="00031B8C" w:rsidRPr="00827092" w:rsidRDefault="00031B8C" w:rsidP="005003FF">
            <w:pPr>
              <w:pStyle w:val="TableText0"/>
            </w:pPr>
          </w:p>
        </w:tc>
        <w:tc>
          <w:tcPr>
            <w:tcW w:w="1843" w:type="dxa"/>
            <w:gridSpan w:val="2"/>
          </w:tcPr>
          <w:p w14:paraId="2AC25DBC" w14:textId="77777777" w:rsidR="00031B8C" w:rsidRPr="00827092" w:rsidRDefault="00031B8C" w:rsidP="005003FF">
            <w:pPr>
              <w:pStyle w:val="TableText0"/>
            </w:pPr>
            <w:r w:rsidRPr="00827092">
              <w:t>Third reading</w:t>
            </w:r>
          </w:p>
        </w:tc>
        <w:tc>
          <w:tcPr>
            <w:tcW w:w="4292" w:type="dxa"/>
            <w:gridSpan w:val="3"/>
          </w:tcPr>
          <w:p w14:paraId="7D92CAC9" w14:textId="77777777" w:rsidR="00031B8C" w:rsidRPr="00827092" w:rsidRDefault="00031B8C" w:rsidP="005003FF">
            <w:pPr>
              <w:pStyle w:val="TableText0"/>
            </w:pPr>
          </w:p>
        </w:tc>
      </w:tr>
      <w:tr w:rsidR="00031B8C" w:rsidRPr="00827092" w14:paraId="340243D6" w14:textId="77777777" w:rsidTr="00031B8C">
        <w:trPr>
          <w:cantSplit/>
        </w:trPr>
        <w:tc>
          <w:tcPr>
            <w:tcW w:w="3402" w:type="dxa"/>
            <w:vMerge/>
            <w:tcMar>
              <w:left w:w="57" w:type="dxa"/>
              <w:right w:w="57" w:type="dxa"/>
            </w:tcMar>
          </w:tcPr>
          <w:p w14:paraId="0F2F08B3" w14:textId="77777777" w:rsidR="00031B8C" w:rsidRPr="00827092" w:rsidRDefault="00031B8C" w:rsidP="005003FF">
            <w:pPr>
              <w:pStyle w:val="TableText0"/>
            </w:pPr>
          </w:p>
        </w:tc>
        <w:tc>
          <w:tcPr>
            <w:tcW w:w="1843" w:type="dxa"/>
            <w:gridSpan w:val="2"/>
          </w:tcPr>
          <w:p w14:paraId="1A6D7387" w14:textId="77777777" w:rsidR="00031B8C" w:rsidRPr="00827092" w:rsidRDefault="00031B8C" w:rsidP="005003FF">
            <w:pPr>
              <w:pStyle w:val="TableText0"/>
            </w:pPr>
            <w:r w:rsidRPr="00827092">
              <w:t>Difference</w:t>
            </w:r>
          </w:p>
        </w:tc>
        <w:tc>
          <w:tcPr>
            <w:tcW w:w="4292" w:type="dxa"/>
            <w:gridSpan w:val="3"/>
          </w:tcPr>
          <w:p w14:paraId="73F5B3DE" w14:textId="77777777" w:rsidR="00031B8C" w:rsidRPr="00827092" w:rsidRDefault="00031B8C" w:rsidP="005003FF">
            <w:pPr>
              <w:pStyle w:val="TableText0"/>
            </w:pPr>
          </w:p>
        </w:tc>
      </w:tr>
      <w:tr w:rsidR="00031B8C" w:rsidRPr="00827092" w14:paraId="0143812B" w14:textId="77777777" w:rsidTr="00031B8C">
        <w:trPr>
          <w:cantSplit/>
        </w:trPr>
        <w:tc>
          <w:tcPr>
            <w:tcW w:w="3402" w:type="dxa"/>
            <w:vMerge/>
            <w:tcMar>
              <w:left w:w="57" w:type="dxa"/>
              <w:right w:w="57" w:type="dxa"/>
            </w:tcMar>
          </w:tcPr>
          <w:p w14:paraId="55F129B4" w14:textId="77777777" w:rsidR="00031B8C" w:rsidRPr="00827092" w:rsidRDefault="00031B8C" w:rsidP="005003FF">
            <w:pPr>
              <w:pStyle w:val="TableText0"/>
            </w:pPr>
          </w:p>
        </w:tc>
        <w:tc>
          <w:tcPr>
            <w:tcW w:w="6135" w:type="dxa"/>
            <w:gridSpan w:val="5"/>
          </w:tcPr>
          <w:p w14:paraId="1FD9CABD" w14:textId="77777777" w:rsidR="00031B8C" w:rsidRPr="00827092" w:rsidRDefault="00031B8C" w:rsidP="005003FF">
            <w:pPr>
              <w:pStyle w:val="TableText0"/>
            </w:pPr>
            <w:r w:rsidRPr="00827092">
              <w:rPr>
                <w:sz w:val="28"/>
              </w:rPr>
              <w:sym w:font="Wingdings" w:char="F06F"/>
            </w:r>
            <w:r w:rsidRPr="00827092">
              <w:t xml:space="preserve"> Pass </w:t>
            </w:r>
            <w:r w:rsidRPr="00827092">
              <w:tab/>
            </w:r>
            <w:r w:rsidRPr="00827092">
              <w:rPr>
                <w:sz w:val="28"/>
              </w:rPr>
              <w:sym w:font="Wingdings" w:char="F06F"/>
            </w:r>
            <w:r w:rsidRPr="00827092">
              <w:t xml:space="preserve"> Fail</w:t>
            </w:r>
          </w:p>
        </w:tc>
      </w:tr>
      <w:tr w:rsidR="00031B8C" w:rsidRPr="00827092" w14:paraId="4C434B82" w14:textId="77777777" w:rsidTr="00031B8C">
        <w:trPr>
          <w:cantSplit/>
        </w:trPr>
        <w:tc>
          <w:tcPr>
            <w:tcW w:w="3402" w:type="dxa"/>
            <w:vMerge w:val="restart"/>
            <w:tcMar>
              <w:left w:w="57" w:type="dxa"/>
              <w:right w:w="57" w:type="dxa"/>
            </w:tcMar>
          </w:tcPr>
          <w:p w14:paraId="15BEED32" w14:textId="77777777" w:rsidR="00031B8C" w:rsidRPr="00827092" w:rsidRDefault="00031B8C" w:rsidP="005003FF">
            <w:pPr>
              <w:pStyle w:val="TableText0"/>
              <w:rPr>
                <w:b/>
              </w:rPr>
            </w:pPr>
            <w:r w:rsidRPr="00827092">
              <w:rPr>
                <w:b/>
              </w:rPr>
              <w:t>Eccentricity</w:t>
            </w:r>
            <w:r w:rsidRPr="00827092">
              <w:rPr>
                <w:b/>
              </w:rPr>
              <w:br/>
              <w:t>(NITP 6.1 to 6.4, clause 5.2)</w:t>
            </w:r>
          </w:p>
        </w:tc>
        <w:tc>
          <w:tcPr>
            <w:tcW w:w="6135" w:type="dxa"/>
            <w:gridSpan w:val="5"/>
          </w:tcPr>
          <w:p w14:paraId="589E4ED6" w14:textId="77777777" w:rsidR="00031B8C" w:rsidRPr="00827092" w:rsidRDefault="00031B8C" w:rsidP="005003FF">
            <w:pPr>
              <w:pStyle w:val="TableText0"/>
            </w:pPr>
            <w:r w:rsidRPr="00827092">
              <w:t>Number of supports</w:t>
            </w:r>
          </w:p>
        </w:tc>
      </w:tr>
      <w:tr w:rsidR="00031B8C" w:rsidRPr="00827092" w14:paraId="2665396F" w14:textId="77777777" w:rsidTr="00031B8C">
        <w:trPr>
          <w:cantSplit/>
        </w:trPr>
        <w:tc>
          <w:tcPr>
            <w:tcW w:w="3402" w:type="dxa"/>
            <w:vMerge/>
            <w:tcMar>
              <w:left w:w="57" w:type="dxa"/>
              <w:right w:w="57" w:type="dxa"/>
            </w:tcMar>
          </w:tcPr>
          <w:p w14:paraId="4CB4A1A1" w14:textId="77777777" w:rsidR="00031B8C" w:rsidRPr="00827092" w:rsidRDefault="00031B8C" w:rsidP="005003FF">
            <w:pPr>
              <w:pStyle w:val="TableText0"/>
            </w:pPr>
          </w:p>
        </w:tc>
        <w:tc>
          <w:tcPr>
            <w:tcW w:w="6135" w:type="dxa"/>
            <w:gridSpan w:val="5"/>
          </w:tcPr>
          <w:p w14:paraId="48A96A70" w14:textId="77777777" w:rsidR="00031B8C" w:rsidRPr="00827092" w:rsidRDefault="00031B8C" w:rsidP="005003FF">
            <w:pPr>
              <w:pStyle w:val="TableText0"/>
            </w:pPr>
            <w:r w:rsidRPr="00827092">
              <w:t>Load used</w:t>
            </w:r>
          </w:p>
        </w:tc>
      </w:tr>
      <w:tr w:rsidR="00031B8C" w:rsidRPr="00827092" w14:paraId="604429DC" w14:textId="77777777" w:rsidTr="00031B8C">
        <w:trPr>
          <w:cantSplit/>
        </w:trPr>
        <w:tc>
          <w:tcPr>
            <w:tcW w:w="3402" w:type="dxa"/>
            <w:vMerge/>
            <w:tcMar>
              <w:left w:w="57" w:type="dxa"/>
              <w:right w:w="57" w:type="dxa"/>
            </w:tcMar>
          </w:tcPr>
          <w:p w14:paraId="14591CA3" w14:textId="77777777" w:rsidR="00031B8C" w:rsidRPr="00827092" w:rsidRDefault="00031B8C" w:rsidP="005003FF">
            <w:pPr>
              <w:pStyle w:val="TableText0"/>
            </w:pPr>
          </w:p>
        </w:tc>
        <w:tc>
          <w:tcPr>
            <w:tcW w:w="1834" w:type="dxa"/>
          </w:tcPr>
          <w:p w14:paraId="39AC4D5E" w14:textId="77777777" w:rsidR="00031B8C" w:rsidRPr="00827092" w:rsidRDefault="00031B8C" w:rsidP="005003FF">
            <w:pPr>
              <w:pStyle w:val="TableText0"/>
            </w:pPr>
            <w:r w:rsidRPr="00827092">
              <w:t>Position 1</w:t>
            </w:r>
          </w:p>
        </w:tc>
        <w:tc>
          <w:tcPr>
            <w:tcW w:w="4301" w:type="dxa"/>
            <w:gridSpan w:val="4"/>
          </w:tcPr>
          <w:p w14:paraId="2220D2D0" w14:textId="77777777" w:rsidR="00031B8C" w:rsidRPr="00827092" w:rsidRDefault="00031B8C" w:rsidP="005003FF">
            <w:pPr>
              <w:pStyle w:val="TableText0"/>
            </w:pPr>
          </w:p>
        </w:tc>
      </w:tr>
      <w:tr w:rsidR="00031B8C" w:rsidRPr="00827092" w14:paraId="03A616ED" w14:textId="77777777" w:rsidTr="00031B8C">
        <w:trPr>
          <w:cantSplit/>
        </w:trPr>
        <w:tc>
          <w:tcPr>
            <w:tcW w:w="3402" w:type="dxa"/>
            <w:vMerge/>
            <w:tcMar>
              <w:left w:w="57" w:type="dxa"/>
              <w:right w:w="57" w:type="dxa"/>
            </w:tcMar>
          </w:tcPr>
          <w:p w14:paraId="3206D4E2" w14:textId="77777777" w:rsidR="00031B8C" w:rsidRPr="00827092" w:rsidRDefault="00031B8C" w:rsidP="005003FF">
            <w:pPr>
              <w:pStyle w:val="TableText0"/>
            </w:pPr>
          </w:p>
        </w:tc>
        <w:tc>
          <w:tcPr>
            <w:tcW w:w="1834" w:type="dxa"/>
            <w:tcMar>
              <w:left w:w="57" w:type="dxa"/>
              <w:right w:w="57" w:type="dxa"/>
            </w:tcMar>
          </w:tcPr>
          <w:p w14:paraId="4B21B486" w14:textId="77777777" w:rsidR="00031B8C" w:rsidRPr="00827092" w:rsidRDefault="00031B8C" w:rsidP="005003FF">
            <w:pPr>
              <w:pStyle w:val="TableText0"/>
              <w:ind w:left="35"/>
            </w:pPr>
            <w:r w:rsidRPr="00827092">
              <w:t>Position 2</w:t>
            </w:r>
          </w:p>
        </w:tc>
        <w:tc>
          <w:tcPr>
            <w:tcW w:w="4301" w:type="dxa"/>
            <w:gridSpan w:val="4"/>
          </w:tcPr>
          <w:p w14:paraId="67174B06" w14:textId="77777777" w:rsidR="00031B8C" w:rsidRPr="00827092" w:rsidRDefault="00031B8C" w:rsidP="005003FF">
            <w:pPr>
              <w:pStyle w:val="TableText0"/>
            </w:pPr>
          </w:p>
        </w:tc>
      </w:tr>
      <w:tr w:rsidR="00031B8C" w:rsidRPr="00827092" w14:paraId="0200E37E" w14:textId="77777777" w:rsidTr="00031B8C">
        <w:trPr>
          <w:cantSplit/>
        </w:trPr>
        <w:tc>
          <w:tcPr>
            <w:tcW w:w="3402" w:type="dxa"/>
            <w:vMerge/>
            <w:tcMar>
              <w:left w:w="57" w:type="dxa"/>
              <w:right w:w="57" w:type="dxa"/>
            </w:tcMar>
          </w:tcPr>
          <w:p w14:paraId="15CA2B3C" w14:textId="77777777" w:rsidR="00031B8C" w:rsidRPr="00827092" w:rsidRDefault="00031B8C" w:rsidP="005003FF">
            <w:pPr>
              <w:pStyle w:val="TableText0"/>
            </w:pPr>
          </w:p>
        </w:tc>
        <w:tc>
          <w:tcPr>
            <w:tcW w:w="1834" w:type="dxa"/>
            <w:tcMar>
              <w:left w:w="57" w:type="dxa"/>
              <w:right w:w="57" w:type="dxa"/>
            </w:tcMar>
          </w:tcPr>
          <w:p w14:paraId="07E96BED" w14:textId="77777777" w:rsidR="00031B8C" w:rsidRPr="00827092" w:rsidRDefault="00031B8C" w:rsidP="005003FF">
            <w:pPr>
              <w:pStyle w:val="TableText0"/>
              <w:ind w:left="35"/>
            </w:pPr>
            <w:r w:rsidRPr="00827092">
              <w:t>Position 3</w:t>
            </w:r>
          </w:p>
        </w:tc>
        <w:tc>
          <w:tcPr>
            <w:tcW w:w="4301" w:type="dxa"/>
            <w:gridSpan w:val="4"/>
          </w:tcPr>
          <w:p w14:paraId="20DE0F62" w14:textId="77777777" w:rsidR="00031B8C" w:rsidRPr="00827092" w:rsidRDefault="00031B8C" w:rsidP="005003FF">
            <w:pPr>
              <w:pStyle w:val="TableText0"/>
            </w:pPr>
          </w:p>
        </w:tc>
      </w:tr>
      <w:tr w:rsidR="00031B8C" w:rsidRPr="00827092" w14:paraId="6B91103E" w14:textId="77777777" w:rsidTr="00031B8C">
        <w:trPr>
          <w:cantSplit/>
        </w:trPr>
        <w:tc>
          <w:tcPr>
            <w:tcW w:w="3402" w:type="dxa"/>
            <w:vMerge/>
            <w:tcMar>
              <w:left w:w="57" w:type="dxa"/>
              <w:right w:w="57" w:type="dxa"/>
            </w:tcMar>
          </w:tcPr>
          <w:p w14:paraId="772417C9" w14:textId="77777777" w:rsidR="00031B8C" w:rsidRPr="00827092" w:rsidRDefault="00031B8C" w:rsidP="005003FF">
            <w:pPr>
              <w:pStyle w:val="TableText0"/>
            </w:pPr>
          </w:p>
        </w:tc>
        <w:tc>
          <w:tcPr>
            <w:tcW w:w="1834" w:type="dxa"/>
            <w:tcMar>
              <w:left w:w="57" w:type="dxa"/>
              <w:right w:w="57" w:type="dxa"/>
            </w:tcMar>
          </w:tcPr>
          <w:p w14:paraId="3EB17102" w14:textId="77777777" w:rsidR="00031B8C" w:rsidRPr="00827092" w:rsidRDefault="00031B8C" w:rsidP="005003FF">
            <w:pPr>
              <w:pStyle w:val="TableText0"/>
              <w:ind w:left="35"/>
            </w:pPr>
            <w:r w:rsidRPr="00827092">
              <w:t>Position 4</w:t>
            </w:r>
          </w:p>
        </w:tc>
        <w:tc>
          <w:tcPr>
            <w:tcW w:w="4301" w:type="dxa"/>
            <w:gridSpan w:val="4"/>
          </w:tcPr>
          <w:p w14:paraId="3849355D" w14:textId="77777777" w:rsidR="00031B8C" w:rsidRPr="00827092" w:rsidRDefault="00031B8C" w:rsidP="005003FF">
            <w:pPr>
              <w:pStyle w:val="TableText0"/>
            </w:pPr>
          </w:p>
        </w:tc>
      </w:tr>
      <w:tr w:rsidR="00031B8C" w:rsidRPr="00827092" w14:paraId="5069DDE3" w14:textId="77777777" w:rsidTr="00031B8C">
        <w:trPr>
          <w:cantSplit/>
        </w:trPr>
        <w:tc>
          <w:tcPr>
            <w:tcW w:w="3402" w:type="dxa"/>
            <w:vMerge/>
            <w:tcMar>
              <w:left w:w="57" w:type="dxa"/>
              <w:right w:w="57" w:type="dxa"/>
            </w:tcMar>
          </w:tcPr>
          <w:p w14:paraId="37290419" w14:textId="77777777" w:rsidR="00031B8C" w:rsidRPr="00827092" w:rsidRDefault="00031B8C" w:rsidP="005003FF">
            <w:pPr>
              <w:pStyle w:val="TableText0"/>
            </w:pPr>
          </w:p>
        </w:tc>
        <w:tc>
          <w:tcPr>
            <w:tcW w:w="1834" w:type="dxa"/>
            <w:tcMar>
              <w:left w:w="57" w:type="dxa"/>
              <w:right w:w="57" w:type="dxa"/>
            </w:tcMar>
          </w:tcPr>
          <w:p w14:paraId="3B8F0A60" w14:textId="77777777" w:rsidR="00031B8C" w:rsidRPr="00827092" w:rsidRDefault="00031B8C" w:rsidP="005003FF">
            <w:pPr>
              <w:pStyle w:val="TableText0"/>
              <w:ind w:left="35"/>
            </w:pPr>
            <w:r w:rsidRPr="00827092">
              <w:t>Position 5</w:t>
            </w:r>
          </w:p>
        </w:tc>
        <w:tc>
          <w:tcPr>
            <w:tcW w:w="4301" w:type="dxa"/>
            <w:gridSpan w:val="4"/>
          </w:tcPr>
          <w:p w14:paraId="798DCFCD" w14:textId="77777777" w:rsidR="00031B8C" w:rsidRPr="00827092" w:rsidRDefault="00031B8C" w:rsidP="005003FF">
            <w:pPr>
              <w:pStyle w:val="TableText0"/>
            </w:pPr>
          </w:p>
        </w:tc>
      </w:tr>
      <w:tr w:rsidR="00031B8C" w:rsidRPr="00827092" w14:paraId="2871D63F" w14:textId="77777777" w:rsidTr="00031B8C">
        <w:trPr>
          <w:cantSplit/>
        </w:trPr>
        <w:tc>
          <w:tcPr>
            <w:tcW w:w="3402" w:type="dxa"/>
            <w:vMerge/>
            <w:tcMar>
              <w:left w:w="57" w:type="dxa"/>
              <w:right w:w="57" w:type="dxa"/>
            </w:tcMar>
          </w:tcPr>
          <w:p w14:paraId="08723565" w14:textId="77777777" w:rsidR="00031B8C" w:rsidRPr="00827092" w:rsidRDefault="00031B8C" w:rsidP="005003FF">
            <w:pPr>
              <w:pStyle w:val="TableText0"/>
            </w:pPr>
          </w:p>
        </w:tc>
        <w:tc>
          <w:tcPr>
            <w:tcW w:w="1834" w:type="dxa"/>
            <w:tcMar>
              <w:left w:w="57" w:type="dxa"/>
              <w:right w:w="57" w:type="dxa"/>
            </w:tcMar>
          </w:tcPr>
          <w:p w14:paraId="207714B2" w14:textId="77777777" w:rsidR="00031B8C" w:rsidRPr="00827092" w:rsidRDefault="00031B8C" w:rsidP="005003FF">
            <w:pPr>
              <w:pStyle w:val="TableText0"/>
              <w:ind w:left="35"/>
            </w:pPr>
            <w:r w:rsidRPr="00827092">
              <w:t>Position 6</w:t>
            </w:r>
          </w:p>
        </w:tc>
        <w:tc>
          <w:tcPr>
            <w:tcW w:w="4301" w:type="dxa"/>
            <w:gridSpan w:val="4"/>
          </w:tcPr>
          <w:p w14:paraId="1361C290" w14:textId="77777777" w:rsidR="00031B8C" w:rsidRPr="00827092" w:rsidRDefault="00031B8C" w:rsidP="005003FF">
            <w:pPr>
              <w:pStyle w:val="TableText0"/>
            </w:pPr>
          </w:p>
        </w:tc>
      </w:tr>
      <w:tr w:rsidR="00031B8C" w:rsidRPr="00827092" w14:paraId="35AB5BE7" w14:textId="77777777" w:rsidTr="00031B8C">
        <w:trPr>
          <w:cantSplit/>
        </w:trPr>
        <w:tc>
          <w:tcPr>
            <w:tcW w:w="3402" w:type="dxa"/>
            <w:vMerge/>
            <w:tcMar>
              <w:left w:w="57" w:type="dxa"/>
              <w:right w:w="57" w:type="dxa"/>
            </w:tcMar>
          </w:tcPr>
          <w:p w14:paraId="3234F0C0" w14:textId="77777777" w:rsidR="00031B8C" w:rsidRPr="00827092" w:rsidRDefault="00031B8C" w:rsidP="005003FF">
            <w:pPr>
              <w:pStyle w:val="TableText0"/>
            </w:pPr>
          </w:p>
        </w:tc>
        <w:tc>
          <w:tcPr>
            <w:tcW w:w="6135" w:type="dxa"/>
            <w:gridSpan w:val="5"/>
            <w:tcMar>
              <w:left w:w="57" w:type="dxa"/>
              <w:right w:w="57" w:type="dxa"/>
            </w:tcMar>
          </w:tcPr>
          <w:p w14:paraId="3404C2A1" w14:textId="77777777" w:rsidR="00031B8C" w:rsidRPr="00827092" w:rsidRDefault="00031B8C" w:rsidP="005003FF">
            <w:pPr>
              <w:pStyle w:val="TableText0"/>
            </w:pPr>
            <w:r w:rsidRPr="00827092">
              <w:rPr>
                <w:sz w:val="28"/>
              </w:rPr>
              <w:sym w:font="Wingdings" w:char="F06F"/>
            </w:r>
            <w:r w:rsidRPr="00827092">
              <w:t xml:space="preserve"> Pass </w:t>
            </w:r>
            <w:r w:rsidRPr="00827092">
              <w:tab/>
            </w:r>
            <w:r w:rsidRPr="00827092">
              <w:rPr>
                <w:sz w:val="28"/>
              </w:rPr>
              <w:sym w:font="Wingdings" w:char="F06F"/>
            </w:r>
            <w:r w:rsidRPr="00827092">
              <w:t xml:space="preserve"> Fail</w:t>
            </w:r>
          </w:p>
        </w:tc>
      </w:tr>
      <w:tr w:rsidR="00031B8C" w:rsidRPr="00827092" w14:paraId="5B4FD1F7" w14:textId="77777777" w:rsidTr="00031B8C">
        <w:trPr>
          <w:cantSplit/>
        </w:trPr>
        <w:tc>
          <w:tcPr>
            <w:tcW w:w="3402" w:type="dxa"/>
            <w:vMerge w:val="restart"/>
            <w:tcMar>
              <w:left w:w="57" w:type="dxa"/>
              <w:right w:w="57" w:type="dxa"/>
            </w:tcMar>
          </w:tcPr>
          <w:p w14:paraId="09F1765A" w14:textId="77777777" w:rsidR="00031B8C" w:rsidRPr="00827092" w:rsidRDefault="00031B8C" w:rsidP="005003FF">
            <w:pPr>
              <w:pStyle w:val="TableText0"/>
              <w:rPr>
                <w:b/>
              </w:rPr>
            </w:pPr>
            <w:r w:rsidRPr="00827092">
              <w:rPr>
                <w:b/>
              </w:rPr>
              <w:t>Weighing performance</w:t>
            </w:r>
            <w:r w:rsidRPr="00827092">
              <w:rPr>
                <w:b/>
              </w:rPr>
              <w:br/>
              <w:t>(NITP 6.1 to 6.4, clause 5.4.1)</w:t>
            </w:r>
          </w:p>
          <w:p w14:paraId="0F560E79" w14:textId="2C99FAC8" w:rsidR="00031B8C" w:rsidRPr="00827092" w:rsidRDefault="00031B8C" w:rsidP="005003FF">
            <w:pPr>
              <w:pStyle w:val="TableText0"/>
              <w:rPr>
                <w:sz w:val="22"/>
              </w:rPr>
            </w:pPr>
            <w:r w:rsidRPr="00827092">
              <w:rPr>
                <w:szCs w:val="20"/>
              </w:rPr>
              <w:t>Note: When conducting a performance test, only weighing performance is required</w:t>
            </w:r>
            <w:r w:rsidRPr="00827092">
              <w:rPr>
                <w:sz w:val="22"/>
              </w:rPr>
              <w:t>.</w:t>
            </w:r>
          </w:p>
        </w:tc>
        <w:tc>
          <w:tcPr>
            <w:tcW w:w="2977" w:type="dxa"/>
            <w:gridSpan w:val="3"/>
            <w:tcMar>
              <w:left w:w="57" w:type="dxa"/>
              <w:right w:w="57" w:type="dxa"/>
            </w:tcMar>
          </w:tcPr>
          <w:p w14:paraId="7375FF23" w14:textId="77777777" w:rsidR="00031B8C" w:rsidRPr="00827092" w:rsidRDefault="00031B8C" w:rsidP="005003FF">
            <w:pPr>
              <w:pStyle w:val="TableText0"/>
              <w:ind w:left="35"/>
            </w:pPr>
            <w:r w:rsidRPr="00827092">
              <w:t>Loads applied (minimum 5)</w:t>
            </w:r>
          </w:p>
        </w:tc>
        <w:tc>
          <w:tcPr>
            <w:tcW w:w="1701" w:type="dxa"/>
          </w:tcPr>
          <w:p w14:paraId="10C9D0FD" w14:textId="77777777" w:rsidR="00031B8C" w:rsidRPr="00827092" w:rsidRDefault="00031B8C" w:rsidP="005003FF">
            <w:pPr>
              <w:pStyle w:val="TableText0"/>
            </w:pPr>
            <w:r w:rsidRPr="00827092">
              <w:t>Up</w:t>
            </w:r>
          </w:p>
        </w:tc>
        <w:tc>
          <w:tcPr>
            <w:tcW w:w="1457" w:type="dxa"/>
          </w:tcPr>
          <w:p w14:paraId="29632359" w14:textId="77777777" w:rsidR="00031B8C" w:rsidRPr="00827092" w:rsidRDefault="00031B8C" w:rsidP="005003FF">
            <w:pPr>
              <w:pStyle w:val="TableText0"/>
            </w:pPr>
            <w:r w:rsidRPr="00827092">
              <w:t>Down</w:t>
            </w:r>
          </w:p>
        </w:tc>
      </w:tr>
      <w:tr w:rsidR="00031B8C" w:rsidRPr="00827092" w14:paraId="56F83229" w14:textId="77777777" w:rsidTr="00031B8C">
        <w:trPr>
          <w:cantSplit/>
        </w:trPr>
        <w:tc>
          <w:tcPr>
            <w:tcW w:w="3402" w:type="dxa"/>
            <w:vMerge/>
            <w:tcMar>
              <w:left w:w="57" w:type="dxa"/>
              <w:right w:w="57" w:type="dxa"/>
            </w:tcMar>
          </w:tcPr>
          <w:p w14:paraId="2036D942" w14:textId="77777777" w:rsidR="00031B8C" w:rsidRPr="00827092" w:rsidRDefault="00031B8C" w:rsidP="005003FF">
            <w:pPr>
              <w:pStyle w:val="TableText0"/>
            </w:pPr>
          </w:p>
        </w:tc>
        <w:tc>
          <w:tcPr>
            <w:tcW w:w="2977" w:type="dxa"/>
            <w:gridSpan w:val="3"/>
            <w:tcMar>
              <w:left w:w="57" w:type="dxa"/>
              <w:right w:w="57" w:type="dxa"/>
            </w:tcMar>
          </w:tcPr>
          <w:p w14:paraId="73397B5C" w14:textId="77777777" w:rsidR="00031B8C" w:rsidRPr="00827092" w:rsidRDefault="00031B8C" w:rsidP="005003FF">
            <w:pPr>
              <w:pStyle w:val="TableText0"/>
            </w:pPr>
          </w:p>
        </w:tc>
        <w:tc>
          <w:tcPr>
            <w:tcW w:w="1701" w:type="dxa"/>
          </w:tcPr>
          <w:p w14:paraId="7F3E7613" w14:textId="77777777" w:rsidR="00031B8C" w:rsidRPr="00827092" w:rsidRDefault="00031B8C" w:rsidP="005003FF">
            <w:pPr>
              <w:pStyle w:val="TableText0"/>
            </w:pPr>
          </w:p>
        </w:tc>
        <w:tc>
          <w:tcPr>
            <w:tcW w:w="1457" w:type="dxa"/>
          </w:tcPr>
          <w:p w14:paraId="1A44A845" w14:textId="77777777" w:rsidR="00031B8C" w:rsidRPr="00827092" w:rsidRDefault="00031B8C" w:rsidP="005003FF">
            <w:pPr>
              <w:pStyle w:val="TableText0"/>
            </w:pPr>
          </w:p>
        </w:tc>
      </w:tr>
      <w:tr w:rsidR="00031B8C" w:rsidRPr="00827092" w14:paraId="4CAF7E35" w14:textId="77777777" w:rsidTr="00031B8C">
        <w:trPr>
          <w:cantSplit/>
        </w:trPr>
        <w:tc>
          <w:tcPr>
            <w:tcW w:w="3402" w:type="dxa"/>
            <w:vMerge/>
            <w:tcMar>
              <w:left w:w="57" w:type="dxa"/>
              <w:right w:w="57" w:type="dxa"/>
            </w:tcMar>
          </w:tcPr>
          <w:p w14:paraId="0AA93999" w14:textId="77777777" w:rsidR="00031B8C" w:rsidRPr="00827092" w:rsidRDefault="00031B8C" w:rsidP="005003FF">
            <w:pPr>
              <w:pStyle w:val="TableText0"/>
            </w:pPr>
          </w:p>
        </w:tc>
        <w:tc>
          <w:tcPr>
            <w:tcW w:w="2977" w:type="dxa"/>
            <w:gridSpan w:val="3"/>
            <w:tcMar>
              <w:left w:w="57" w:type="dxa"/>
              <w:right w:w="57" w:type="dxa"/>
            </w:tcMar>
          </w:tcPr>
          <w:p w14:paraId="191348E0" w14:textId="77777777" w:rsidR="00031B8C" w:rsidRPr="00827092" w:rsidRDefault="00031B8C" w:rsidP="005003FF">
            <w:pPr>
              <w:pStyle w:val="TableText0"/>
            </w:pPr>
          </w:p>
        </w:tc>
        <w:tc>
          <w:tcPr>
            <w:tcW w:w="1701" w:type="dxa"/>
          </w:tcPr>
          <w:p w14:paraId="13DF65E3" w14:textId="77777777" w:rsidR="00031B8C" w:rsidRPr="00827092" w:rsidRDefault="00031B8C" w:rsidP="005003FF">
            <w:pPr>
              <w:pStyle w:val="TableText0"/>
            </w:pPr>
          </w:p>
        </w:tc>
        <w:tc>
          <w:tcPr>
            <w:tcW w:w="1457" w:type="dxa"/>
            <w:tcMar>
              <w:left w:w="57" w:type="dxa"/>
              <w:right w:w="57" w:type="dxa"/>
            </w:tcMar>
          </w:tcPr>
          <w:p w14:paraId="7C5464E4" w14:textId="77777777" w:rsidR="00031B8C" w:rsidRPr="00827092" w:rsidRDefault="00031B8C" w:rsidP="005003FF">
            <w:pPr>
              <w:pStyle w:val="TableText0"/>
            </w:pPr>
          </w:p>
        </w:tc>
      </w:tr>
      <w:tr w:rsidR="00031B8C" w:rsidRPr="00827092" w14:paraId="00298F72" w14:textId="77777777" w:rsidTr="00031B8C">
        <w:trPr>
          <w:cantSplit/>
        </w:trPr>
        <w:tc>
          <w:tcPr>
            <w:tcW w:w="3402" w:type="dxa"/>
            <w:vMerge/>
            <w:tcMar>
              <w:left w:w="57" w:type="dxa"/>
              <w:right w:w="57" w:type="dxa"/>
            </w:tcMar>
          </w:tcPr>
          <w:p w14:paraId="03898901" w14:textId="77777777" w:rsidR="00031B8C" w:rsidRPr="00827092" w:rsidRDefault="00031B8C" w:rsidP="005003FF">
            <w:pPr>
              <w:pStyle w:val="TableText0"/>
            </w:pPr>
          </w:p>
        </w:tc>
        <w:tc>
          <w:tcPr>
            <w:tcW w:w="2977" w:type="dxa"/>
            <w:gridSpan w:val="3"/>
            <w:tcMar>
              <w:left w:w="57" w:type="dxa"/>
              <w:right w:w="57" w:type="dxa"/>
            </w:tcMar>
          </w:tcPr>
          <w:p w14:paraId="4E59A55B" w14:textId="77777777" w:rsidR="00031B8C" w:rsidRPr="00827092" w:rsidRDefault="00031B8C" w:rsidP="005003FF">
            <w:pPr>
              <w:pStyle w:val="TableText0"/>
            </w:pPr>
          </w:p>
        </w:tc>
        <w:tc>
          <w:tcPr>
            <w:tcW w:w="1701" w:type="dxa"/>
          </w:tcPr>
          <w:p w14:paraId="60298486" w14:textId="77777777" w:rsidR="00031B8C" w:rsidRPr="00827092" w:rsidRDefault="00031B8C" w:rsidP="005003FF">
            <w:pPr>
              <w:pStyle w:val="TableText0"/>
            </w:pPr>
          </w:p>
        </w:tc>
        <w:tc>
          <w:tcPr>
            <w:tcW w:w="1457" w:type="dxa"/>
            <w:tcMar>
              <w:left w:w="57" w:type="dxa"/>
              <w:right w:w="57" w:type="dxa"/>
            </w:tcMar>
          </w:tcPr>
          <w:p w14:paraId="33CDFB2C" w14:textId="77777777" w:rsidR="00031B8C" w:rsidRPr="00827092" w:rsidRDefault="00031B8C" w:rsidP="005003FF">
            <w:pPr>
              <w:pStyle w:val="TableText0"/>
            </w:pPr>
          </w:p>
        </w:tc>
      </w:tr>
      <w:tr w:rsidR="00031B8C" w:rsidRPr="00827092" w14:paraId="108D9510" w14:textId="77777777" w:rsidTr="00031B8C">
        <w:trPr>
          <w:cantSplit/>
        </w:trPr>
        <w:tc>
          <w:tcPr>
            <w:tcW w:w="3402" w:type="dxa"/>
            <w:vMerge/>
            <w:tcMar>
              <w:left w:w="57" w:type="dxa"/>
              <w:right w:w="57" w:type="dxa"/>
            </w:tcMar>
          </w:tcPr>
          <w:p w14:paraId="5570AE54" w14:textId="77777777" w:rsidR="00031B8C" w:rsidRPr="00827092" w:rsidRDefault="00031B8C" w:rsidP="005003FF">
            <w:pPr>
              <w:pStyle w:val="TableText0"/>
            </w:pPr>
          </w:p>
        </w:tc>
        <w:tc>
          <w:tcPr>
            <w:tcW w:w="2977" w:type="dxa"/>
            <w:gridSpan w:val="3"/>
            <w:tcMar>
              <w:left w:w="57" w:type="dxa"/>
              <w:right w:w="57" w:type="dxa"/>
            </w:tcMar>
          </w:tcPr>
          <w:p w14:paraId="5EDCA2E8" w14:textId="77777777" w:rsidR="00031B8C" w:rsidRPr="00827092" w:rsidRDefault="00031B8C" w:rsidP="005003FF">
            <w:pPr>
              <w:pStyle w:val="TableText0"/>
            </w:pPr>
          </w:p>
        </w:tc>
        <w:tc>
          <w:tcPr>
            <w:tcW w:w="1701" w:type="dxa"/>
          </w:tcPr>
          <w:p w14:paraId="51629711" w14:textId="77777777" w:rsidR="00031B8C" w:rsidRPr="00827092" w:rsidRDefault="00031B8C" w:rsidP="005003FF">
            <w:pPr>
              <w:pStyle w:val="TableText0"/>
            </w:pPr>
          </w:p>
        </w:tc>
        <w:tc>
          <w:tcPr>
            <w:tcW w:w="1457" w:type="dxa"/>
            <w:tcMar>
              <w:left w:w="57" w:type="dxa"/>
              <w:right w:w="57" w:type="dxa"/>
            </w:tcMar>
          </w:tcPr>
          <w:p w14:paraId="4E4A3985" w14:textId="77777777" w:rsidR="00031B8C" w:rsidRPr="00827092" w:rsidRDefault="00031B8C" w:rsidP="005003FF">
            <w:pPr>
              <w:pStyle w:val="TableText0"/>
            </w:pPr>
          </w:p>
        </w:tc>
      </w:tr>
      <w:tr w:rsidR="00031B8C" w:rsidRPr="00827092" w14:paraId="08DF9232" w14:textId="77777777" w:rsidTr="00031B8C">
        <w:trPr>
          <w:cantSplit/>
        </w:trPr>
        <w:tc>
          <w:tcPr>
            <w:tcW w:w="3402" w:type="dxa"/>
            <w:vMerge/>
            <w:tcMar>
              <w:left w:w="57" w:type="dxa"/>
              <w:right w:w="57" w:type="dxa"/>
            </w:tcMar>
          </w:tcPr>
          <w:p w14:paraId="229C2FF3" w14:textId="77777777" w:rsidR="00031B8C" w:rsidRPr="00827092" w:rsidRDefault="00031B8C" w:rsidP="005003FF">
            <w:pPr>
              <w:pStyle w:val="TableText0"/>
            </w:pPr>
          </w:p>
        </w:tc>
        <w:tc>
          <w:tcPr>
            <w:tcW w:w="2977" w:type="dxa"/>
            <w:gridSpan w:val="3"/>
            <w:tcMar>
              <w:left w:w="57" w:type="dxa"/>
              <w:right w:w="57" w:type="dxa"/>
            </w:tcMar>
          </w:tcPr>
          <w:p w14:paraId="5CE84C66" w14:textId="77777777" w:rsidR="00031B8C" w:rsidRPr="00827092" w:rsidRDefault="00031B8C" w:rsidP="005003FF">
            <w:pPr>
              <w:pStyle w:val="TableText0"/>
            </w:pPr>
          </w:p>
        </w:tc>
        <w:tc>
          <w:tcPr>
            <w:tcW w:w="1701" w:type="dxa"/>
          </w:tcPr>
          <w:p w14:paraId="56C7DE10" w14:textId="77777777" w:rsidR="00031B8C" w:rsidRPr="00827092" w:rsidRDefault="00031B8C" w:rsidP="005003FF">
            <w:pPr>
              <w:pStyle w:val="TableText0"/>
            </w:pPr>
          </w:p>
        </w:tc>
        <w:tc>
          <w:tcPr>
            <w:tcW w:w="1457" w:type="dxa"/>
            <w:tcMar>
              <w:left w:w="57" w:type="dxa"/>
              <w:right w:w="57" w:type="dxa"/>
            </w:tcMar>
          </w:tcPr>
          <w:p w14:paraId="4C9EF310" w14:textId="77777777" w:rsidR="00031B8C" w:rsidRPr="00827092" w:rsidRDefault="00031B8C" w:rsidP="005003FF">
            <w:pPr>
              <w:pStyle w:val="TableText0"/>
            </w:pPr>
          </w:p>
        </w:tc>
      </w:tr>
      <w:tr w:rsidR="00031B8C" w:rsidRPr="00827092" w14:paraId="35348147" w14:textId="77777777" w:rsidTr="00031B8C">
        <w:trPr>
          <w:cantSplit/>
        </w:trPr>
        <w:tc>
          <w:tcPr>
            <w:tcW w:w="3402" w:type="dxa"/>
            <w:vMerge/>
            <w:tcMar>
              <w:left w:w="57" w:type="dxa"/>
              <w:right w:w="57" w:type="dxa"/>
            </w:tcMar>
          </w:tcPr>
          <w:p w14:paraId="03F8326D" w14:textId="77777777" w:rsidR="00031B8C" w:rsidRPr="00827092" w:rsidRDefault="00031B8C" w:rsidP="005003FF">
            <w:pPr>
              <w:pStyle w:val="TableText0"/>
            </w:pPr>
          </w:p>
        </w:tc>
        <w:tc>
          <w:tcPr>
            <w:tcW w:w="2977" w:type="dxa"/>
            <w:gridSpan w:val="3"/>
            <w:tcMar>
              <w:left w:w="57" w:type="dxa"/>
              <w:right w:w="57" w:type="dxa"/>
            </w:tcMar>
          </w:tcPr>
          <w:p w14:paraId="63B34428" w14:textId="77777777" w:rsidR="00031B8C" w:rsidRPr="00827092" w:rsidRDefault="00031B8C" w:rsidP="005003FF">
            <w:pPr>
              <w:pStyle w:val="TableText0"/>
            </w:pPr>
          </w:p>
        </w:tc>
        <w:tc>
          <w:tcPr>
            <w:tcW w:w="1701" w:type="dxa"/>
          </w:tcPr>
          <w:p w14:paraId="6F4A9416" w14:textId="77777777" w:rsidR="00031B8C" w:rsidRPr="00827092" w:rsidRDefault="00031B8C" w:rsidP="005003FF">
            <w:pPr>
              <w:pStyle w:val="TableText0"/>
            </w:pPr>
          </w:p>
        </w:tc>
        <w:tc>
          <w:tcPr>
            <w:tcW w:w="1457" w:type="dxa"/>
            <w:tcMar>
              <w:left w:w="57" w:type="dxa"/>
              <w:right w:w="57" w:type="dxa"/>
            </w:tcMar>
          </w:tcPr>
          <w:p w14:paraId="1B1FFCDE" w14:textId="77777777" w:rsidR="00031B8C" w:rsidRPr="00827092" w:rsidRDefault="00031B8C" w:rsidP="005003FF">
            <w:pPr>
              <w:pStyle w:val="TableText0"/>
            </w:pPr>
          </w:p>
        </w:tc>
      </w:tr>
      <w:tr w:rsidR="00031B8C" w:rsidRPr="00827092" w14:paraId="5E93D82F" w14:textId="77777777" w:rsidTr="00031B8C">
        <w:trPr>
          <w:cantSplit/>
        </w:trPr>
        <w:tc>
          <w:tcPr>
            <w:tcW w:w="3402" w:type="dxa"/>
            <w:vMerge/>
            <w:tcMar>
              <w:left w:w="57" w:type="dxa"/>
              <w:right w:w="57" w:type="dxa"/>
            </w:tcMar>
          </w:tcPr>
          <w:p w14:paraId="3A505636" w14:textId="77777777" w:rsidR="00031B8C" w:rsidRPr="00827092" w:rsidRDefault="00031B8C" w:rsidP="005003FF">
            <w:pPr>
              <w:pStyle w:val="TableText0"/>
            </w:pPr>
          </w:p>
        </w:tc>
        <w:tc>
          <w:tcPr>
            <w:tcW w:w="2977" w:type="dxa"/>
            <w:gridSpan w:val="3"/>
            <w:tcMar>
              <w:left w:w="57" w:type="dxa"/>
              <w:right w:w="57" w:type="dxa"/>
            </w:tcMar>
          </w:tcPr>
          <w:p w14:paraId="37083228" w14:textId="77777777" w:rsidR="00031B8C" w:rsidRPr="00827092" w:rsidRDefault="00031B8C" w:rsidP="005003FF">
            <w:pPr>
              <w:pStyle w:val="TableText0"/>
            </w:pPr>
          </w:p>
        </w:tc>
        <w:tc>
          <w:tcPr>
            <w:tcW w:w="1701" w:type="dxa"/>
          </w:tcPr>
          <w:p w14:paraId="5078E885" w14:textId="77777777" w:rsidR="00031B8C" w:rsidRPr="00827092" w:rsidRDefault="00031B8C" w:rsidP="005003FF">
            <w:pPr>
              <w:pStyle w:val="TableText0"/>
            </w:pPr>
          </w:p>
        </w:tc>
        <w:tc>
          <w:tcPr>
            <w:tcW w:w="1457" w:type="dxa"/>
            <w:tcMar>
              <w:left w:w="57" w:type="dxa"/>
              <w:right w:w="57" w:type="dxa"/>
            </w:tcMar>
          </w:tcPr>
          <w:p w14:paraId="497D14CD" w14:textId="77777777" w:rsidR="00031B8C" w:rsidRPr="00827092" w:rsidRDefault="00031B8C" w:rsidP="005003FF">
            <w:pPr>
              <w:pStyle w:val="TableText0"/>
            </w:pPr>
          </w:p>
        </w:tc>
      </w:tr>
      <w:tr w:rsidR="00031B8C" w:rsidRPr="00827092" w14:paraId="09FB859A" w14:textId="77777777" w:rsidTr="00031B8C">
        <w:trPr>
          <w:cantSplit/>
          <w:trHeight w:val="341"/>
        </w:trPr>
        <w:tc>
          <w:tcPr>
            <w:tcW w:w="3402" w:type="dxa"/>
            <w:vMerge/>
            <w:tcMar>
              <w:left w:w="57" w:type="dxa"/>
              <w:right w:w="57" w:type="dxa"/>
            </w:tcMar>
          </w:tcPr>
          <w:p w14:paraId="68D96980" w14:textId="77777777" w:rsidR="00031B8C" w:rsidRPr="00827092" w:rsidRDefault="00031B8C" w:rsidP="005003FF">
            <w:pPr>
              <w:pStyle w:val="TableText0"/>
            </w:pPr>
          </w:p>
        </w:tc>
        <w:tc>
          <w:tcPr>
            <w:tcW w:w="2977" w:type="dxa"/>
            <w:gridSpan w:val="3"/>
            <w:tcMar>
              <w:left w:w="57" w:type="dxa"/>
              <w:right w:w="57" w:type="dxa"/>
            </w:tcMar>
          </w:tcPr>
          <w:p w14:paraId="77B138F3" w14:textId="77777777" w:rsidR="00031B8C" w:rsidRPr="00827092" w:rsidRDefault="00031B8C" w:rsidP="005003FF">
            <w:pPr>
              <w:pStyle w:val="TableText0"/>
            </w:pPr>
          </w:p>
        </w:tc>
        <w:tc>
          <w:tcPr>
            <w:tcW w:w="1701" w:type="dxa"/>
          </w:tcPr>
          <w:p w14:paraId="64E2C03B" w14:textId="77777777" w:rsidR="00031B8C" w:rsidRPr="00827092" w:rsidRDefault="00031B8C" w:rsidP="005003FF">
            <w:pPr>
              <w:pStyle w:val="TableText0"/>
            </w:pPr>
          </w:p>
        </w:tc>
        <w:tc>
          <w:tcPr>
            <w:tcW w:w="1457" w:type="dxa"/>
            <w:tcMar>
              <w:left w:w="57" w:type="dxa"/>
              <w:right w:w="57" w:type="dxa"/>
            </w:tcMar>
          </w:tcPr>
          <w:p w14:paraId="69F57E4F" w14:textId="77777777" w:rsidR="00031B8C" w:rsidRPr="00827092" w:rsidRDefault="00031B8C" w:rsidP="005003FF">
            <w:pPr>
              <w:pStyle w:val="TableText0"/>
            </w:pPr>
          </w:p>
        </w:tc>
      </w:tr>
      <w:tr w:rsidR="00031B8C" w:rsidRPr="00827092" w14:paraId="3F5B550D" w14:textId="77777777" w:rsidTr="00031B8C">
        <w:trPr>
          <w:cantSplit/>
        </w:trPr>
        <w:tc>
          <w:tcPr>
            <w:tcW w:w="3402" w:type="dxa"/>
            <w:vMerge/>
            <w:tcMar>
              <w:left w:w="57" w:type="dxa"/>
              <w:right w:w="57" w:type="dxa"/>
            </w:tcMar>
          </w:tcPr>
          <w:p w14:paraId="114123D0" w14:textId="77777777" w:rsidR="00031B8C" w:rsidRPr="00827092" w:rsidRDefault="00031B8C" w:rsidP="005003FF">
            <w:pPr>
              <w:pStyle w:val="TableText0"/>
            </w:pPr>
          </w:p>
        </w:tc>
        <w:tc>
          <w:tcPr>
            <w:tcW w:w="6135" w:type="dxa"/>
            <w:gridSpan w:val="5"/>
            <w:tcMar>
              <w:left w:w="57" w:type="dxa"/>
              <w:right w:w="57" w:type="dxa"/>
            </w:tcMar>
          </w:tcPr>
          <w:p w14:paraId="0B07A541" w14:textId="77777777" w:rsidR="00031B8C" w:rsidRPr="00827092" w:rsidRDefault="00031B8C" w:rsidP="005003FF">
            <w:pPr>
              <w:pStyle w:val="TableText0"/>
            </w:pPr>
            <w:r w:rsidRPr="00827092">
              <w:rPr>
                <w:sz w:val="28"/>
              </w:rPr>
              <w:sym w:font="Wingdings" w:char="F06F"/>
            </w:r>
            <w:r w:rsidRPr="00827092">
              <w:t xml:space="preserve"> Pass </w:t>
            </w:r>
            <w:r w:rsidRPr="00827092">
              <w:tab/>
            </w:r>
            <w:r w:rsidRPr="00827092">
              <w:rPr>
                <w:sz w:val="28"/>
              </w:rPr>
              <w:sym w:font="Wingdings" w:char="F06F"/>
            </w:r>
            <w:r w:rsidRPr="00827092">
              <w:t xml:space="preserve"> Fail</w:t>
            </w:r>
          </w:p>
        </w:tc>
      </w:tr>
      <w:tr w:rsidR="00031B8C" w:rsidRPr="00827092" w14:paraId="26AE9AC5" w14:textId="77777777" w:rsidTr="00031B8C">
        <w:trPr>
          <w:cantSplit/>
        </w:trPr>
        <w:tc>
          <w:tcPr>
            <w:tcW w:w="3402" w:type="dxa"/>
            <w:tcMar>
              <w:left w:w="57" w:type="dxa"/>
              <w:right w:w="57" w:type="dxa"/>
            </w:tcMar>
          </w:tcPr>
          <w:p w14:paraId="2DDAB488" w14:textId="77777777" w:rsidR="00031B8C" w:rsidRPr="00827092" w:rsidRDefault="00031B8C" w:rsidP="005003FF">
            <w:pPr>
              <w:pStyle w:val="TableText0"/>
              <w:rPr>
                <w:b/>
                <w:bCs/>
              </w:rPr>
            </w:pPr>
            <w:r w:rsidRPr="00827092">
              <w:rPr>
                <w:b/>
                <w:bCs/>
              </w:rPr>
              <w:t>Overall result</w:t>
            </w:r>
          </w:p>
        </w:tc>
        <w:tc>
          <w:tcPr>
            <w:tcW w:w="6135" w:type="dxa"/>
            <w:gridSpan w:val="5"/>
            <w:tcMar>
              <w:left w:w="57" w:type="dxa"/>
              <w:right w:w="57" w:type="dxa"/>
            </w:tcMar>
          </w:tcPr>
          <w:p w14:paraId="3A4C92F5" w14:textId="77777777" w:rsidR="00031B8C" w:rsidRPr="00827092" w:rsidRDefault="00031B8C" w:rsidP="005003FF">
            <w:pPr>
              <w:pStyle w:val="TableText0"/>
              <w:rPr>
                <w:b/>
                <w:bCs/>
              </w:rPr>
            </w:pPr>
            <w:r w:rsidRPr="00827092">
              <w:rPr>
                <w:b/>
                <w:bCs/>
                <w:sz w:val="28"/>
              </w:rPr>
              <w:sym w:font="Wingdings" w:char="F06F"/>
            </w:r>
            <w:r w:rsidRPr="00827092">
              <w:rPr>
                <w:b/>
                <w:bCs/>
              </w:rPr>
              <w:t xml:space="preserve"> Pass</w:t>
            </w:r>
            <w:r w:rsidRPr="00827092">
              <w:rPr>
                <w:b/>
                <w:bCs/>
              </w:rPr>
              <w:tab/>
            </w:r>
            <w:r w:rsidRPr="00827092">
              <w:rPr>
                <w:b/>
                <w:bCs/>
                <w:sz w:val="28"/>
              </w:rPr>
              <w:sym w:font="Wingdings" w:char="F06F"/>
            </w:r>
            <w:r w:rsidRPr="00827092">
              <w:rPr>
                <w:b/>
                <w:bCs/>
              </w:rPr>
              <w:t xml:space="preserve"> Fail</w:t>
            </w:r>
          </w:p>
        </w:tc>
      </w:tr>
    </w:tbl>
    <w:p w14:paraId="56B5C98A" w14:textId="27AC9574" w:rsidR="005003FF" w:rsidRPr="00827092" w:rsidRDefault="005003FF" w:rsidP="00031B8C">
      <w:pPr>
        <w:pStyle w:val="BodyText"/>
        <w:tabs>
          <w:tab w:val="left" w:leader="dot" w:pos="6096"/>
          <w:tab w:val="left" w:leader="dot" w:pos="9639"/>
        </w:tabs>
        <w:spacing w:before="60" w:after="60"/>
        <w:rPr>
          <w:rFonts w:asciiTheme="majorHAnsi" w:eastAsiaTheme="majorEastAsia" w:hAnsiTheme="majorHAnsi" w:cstheme="majorBidi"/>
          <w:b/>
          <w:bCs/>
          <w:color w:val="7C1222" w:themeColor="accent1" w:themeShade="BF"/>
          <w:sz w:val="28"/>
          <w:szCs w:val="28"/>
        </w:rPr>
      </w:pPr>
    </w:p>
    <w:p w14:paraId="22EE43E1" w14:textId="77777777" w:rsidR="005003FF" w:rsidRPr="00827092" w:rsidRDefault="005003FF">
      <w:pPr>
        <w:spacing w:after="200"/>
        <w:rPr>
          <w:rFonts w:asciiTheme="majorHAnsi" w:eastAsiaTheme="majorEastAsia" w:hAnsiTheme="majorHAnsi" w:cstheme="majorBidi"/>
          <w:b/>
          <w:bCs/>
          <w:color w:val="7C1222" w:themeColor="accent1" w:themeShade="BF"/>
          <w:sz w:val="28"/>
          <w:szCs w:val="28"/>
        </w:rPr>
      </w:pPr>
      <w:r w:rsidRPr="00827092">
        <w:rPr>
          <w:rFonts w:asciiTheme="majorHAnsi" w:eastAsiaTheme="majorEastAsia" w:hAnsiTheme="majorHAnsi" w:cstheme="majorBidi"/>
          <w:b/>
          <w:bCs/>
          <w:color w:val="7C1222" w:themeColor="accent1" w:themeShade="BF"/>
          <w:sz w:val="28"/>
          <w:szCs w:val="28"/>
        </w:rPr>
        <w:br w:type="page"/>
      </w:r>
    </w:p>
    <w:p w14:paraId="022BF884" w14:textId="77777777" w:rsidR="00031B8C" w:rsidRPr="00827092" w:rsidRDefault="00031B8C" w:rsidP="005003FF">
      <w:pPr>
        <w:pStyle w:val="Heading1-NoNumber"/>
      </w:pPr>
      <w:bookmarkStart w:id="153" w:name="_Toc527131340"/>
      <w:bookmarkStart w:id="154" w:name="_Toc51322539"/>
      <w:r w:rsidRPr="00827092">
        <w:lastRenderedPageBreak/>
        <w:t>Test Report 3 for Gravimetric Mass Method</w:t>
      </w:r>
      <w:bookmarkEnd w:id="153"/>
      <w:bookmarkEnd w:id="154"/>
    </w:p>
    <w:tbl>
      <w:tblPr>
        <w:tblW w:w="9243" w:type="dxa"/>
        <w:tblLook w:val="0000" w:firstRow="0" w:lastRow="0" w:firstColumn="0" w:lastColumn="0" w:noHBand="0" w:noVBand="0"/>
        <w:tblCaption w:val="Test report 3 for gravimetric mass method"/>
        <w:tblDescription w:val="A table to record the test results when using the gravimetric mass method for prepackages."/>
      </w:tblPr>
      <w:tblGrid>
        <w:gridCol w:w="1230"/>
        <w:gridCol w:w="1122"/>
        <w:gridCol w:w="875"/>
        <w:gridCol w:w="154"/>
        <w:gridCol w:w="1194"/>
        <w:gridCol w:w="1278"/>
        <w:gridCol w:w="265"/>
        <w:gridCol w:w="1165"/>
        <w:gridCol w:w="338"/>
        <w:gridCol w:w="1622"/>
      </w:tblGrid>
      <w:tr w:rsidR="005003FF" w:rsidRPr="00827092" w14:paraId="2EA73710"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EA53B0" w14:textId="77777777" w:rsidR="005003FF" w:rsidRPr="00827092" w:rsidRDefault="005003FF" w:rsidP="005003FF">
            <w:pPr>
              <w:pStyle w:val="TableText0"/>
            </w:pPr>
            <w:r w:rsidRPr="00827092">
              <w:t>Test report reference number</w:t>
            </w:r>
          </w:p>
        </w:tc>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995AB5" w14:textId="77777777" w:rsidR="005003FF" w:rsidRPr="00827092" w:rsidRDefault="005003FF" w:rsidP="005003FF">
            <w:pPr>
              <w:pStyle w:val="TableText0"/>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39AE70" w14:textId="77777777" w:rsidR="005003FF" w:rsidRPr="00827092" w:rsidRDefault="005003FF" w:rsidP="005003FF">
            <w:pPr>
              <w:pStyle w:val="TableText0"/>
            </w:pPr>
            <w:r w:rsidRPr="00827092">
              <w:t>Worksheet</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6E5F2FA" w14:textId="77777777" w:rsidR="005003FF" w:rsidRPr="00827092" w:rsidRDefault="005003FF" w:rsidP="005003FF">
            <w:pPr>
              <w:pStyle w:val="TableText0"/>
            </w:pPr>
          </w:p>
        </w:tc>
      </w:tr>
      <w:tr w:rsidR="005003FF" w:rsidRPr="00827092" w14:paraId="0C415F2C"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F83D46" w14:textId="77777777" w:rsidR="005003FF" w:rsidRPr="00827092" w:rsidRDefault="005003FF" w:rsidP="005003FF">
            <w:pPr>
              <w:pStyle w:val="TableText0"/>
            </w:pPr>
            <w:r w:rsidRPr="00827092">
              <w:t>Date of inspection</w:t>
            </w:r>
          </w:p>
        </w:tc>
        <w:tc>
          <w:tcPr>
            <w:tcW w:w="60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15385D0" w14:textId="77777777" w:rsidR="005003FF" w:rsidRPr="00827092" w:rsidRDefault="005003FF" w:rsidP="005003FF">
            <w:pPr>
              <w:pStyle w:val="TableText0"/>
            </w:pPr>
          </w:p>
        </w:tc>
      </w:tr>
      <w:tr w:rsidR="005003FF" w:rsidRPr="00827092" w14:paraId="2BBA0B56"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ECCFF5" w14:textId="77777777" w:rsidR="005003FF" w:rsidRPr="00827092" w:rsidRDefault="005003FF" w:rsidP="005003FF">
            <w:pPr>
              <w:pStyle w:val="TableText0"/>
            </w:pPr>
            <w:r w:rsidRPr="00827092">
              <w:t>Product description</w:t>
            </w:r>
          </w:p>
        </w:tc>
        <w:tc>
          <w:tcPr>
            <w:tcW w:w="60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1F2D3F5" w14:textId="77777777" w:rsidR="005003FF" w:rsidRPr="00827092" w:rsidRDefault="005003FF" w:rsidP="005003FF">
            <w:pPr>
              <w:pStyle w:val="TableText0"/>
            </w:pPr>
          </w:p>
        </w:tc>
      </w:tr>
      <w:tr w:rsidR="005003FF" w:rsidRPr="00827092" w14:paraId="2C66FA61"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51B7F6" w14:textId="77777777" w:rsidR="005003FF" w:rsidRPr="00827092" w:rsidRDefault="005003FF" w:rsidP="005003FF">
            <w:pPr>
              <w:pStyle w:val="TableText0"/>
            </w:pPr>
            <w:r w:rsidRPr="00827092">
              <w:t>Batch number</w:t>
            </w:r>
          </w:p>
        </w:tc>
        <w:tc>
          <w:tcPr>
            <w:tcW w:w="60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90B2A6A" w14:textId="77777777" w:rsidR="005003FF" w:rsidRPr="00827092" w:rsidRDefault="005003FF" w:rsidP="005003FF">
            <w:pPr>
              <w:pStyle w:val="TableText0"/>
            </w:pPr>
          </w:p>
        </w:tc>
      </w:tr>
      <w:tr w:rsidR="005003FF" w:rsidRPr="00827092" w14:paraId="4B742097"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A014DD" w14:textId="77777777" w:rsidR="005003FF" w:rsidRPr="00827092" w:rsidRDefault="005003FF" w:rsidP="005003FF">
            <w:pPr>
              <w:pStyle w:val="TableText0"/>
            </w:pPr>
            <w:r w:rsidRPr="00827092">
              <w:t>Stated quantity</w:t>
            </w:r>
          </w:p>
        </w:tc>
        <w:tc>
          <w:tcPr>
            <w:tcW w:w="60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94D098C" w14:textId="77777777" w:rsidR="005003FF" w:rsidRPr="00827092" w:rsidRDefault="005003FF" w:rsidP="005003FF">
            <w:pPr>
              <w:pStyle w:val="TableText0"/>
            </w:pPr>
          </w:p>
        </w:tc>
      </w:tr>
      <w:tr w:rsidR="005003FF" w:rsidRPr="00827092" w14:paraId="457B66C0"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132DCD" w14:textId="77777777" w:rsidR="005003FF" w:rsidRPr="00827092" w:rsidRDefault="005003FF" w:rsidP="005003FF">
            <w:pPr>
              <w:pStyle w:val="TableText0"/>
            </w:pPr>
            <w:r w:rsidRPr="00827092">
              <w:t>Required sample size</w:t>
            </w:r>
          </w:p>
        </w:tc>
        <w:tc>
          <w:tcPr>
            <w:tcW w:w="60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7D0EF5C" w14:textId="77777777" w:rsidR="005003FF" w:rsidRPr="00827092" w:rsidRDefault="005003FF" w:rsidP="005003FF">
            <w:pPr>
              <w:pStyle w:val="TableText0"/>
            </w:pPr>
          </w:p>
        </w:tc>
      </w:tr>
      <w:tr w:rsidR="005003FF" w:rsidRPr="00827092" w14:paraId="187F08F0" w14:textId="77777777" w:rsidTr="005003FF">
        <w:trPr>
          <w:trHeight w:val="282"/>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21B4C9" w14:textId="77777777" w:rsidR="005003FF" w:rsidRPr="00827092" w:rsidRDefault="005003FF" w:rsidP="005003FF">
            <w:pPr>
              <w:pStyle w:val="TableText0"/>
            </w:pPr>
            <w:r w:rsidRPr="00827092">
              <w:t>Tare value</w:t>
            </w:r>
          </w:p>
        </w:tc>
        <w:tc>
          <w:tcPr>
            <w:tcW w:w="60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A213F1C" w14:textId="77777777" w:rsidR="005003FF" w:rsidRPr="00827092" w:rsidRDefault="005003FF" w:rsidP="005003FF">
            <w:pPr>
              <w:pStyle w:val="TableText0"/>
            </w:pPr>
            <w:r w:rsidRPr="00827092">
              <w:t> </w:t>
            </w:r>
          </w:p>
        </w:tc>
      </w:tr>
      <w:tr w:rsidR="005003FF" w:rsidRPr="00827092" w14:paraId="5162BAD2" w14:textId="77777777" w:rsidTr="002C544B">
        <w:trPr>
          <w:trHeight w:val="270"/>
        </w:trPr>
        <w:tc>
          <w:tcPr>
            <w:tcW w:w="58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C86AB03" w14:textId="77777777" w:rsidR="005003FF" w:rsidRPr="00827092" w:rsidRDefault="005003FF" w:rsidP="005003FF">
            <w:pPr>
              <w:pStyle w:val="TableText0"/>
              <w:rPr>
                <w:b/>
              </w:rPr>
            </w:pPr>
            <w:r w:rsidRPr="00827092">
              <w:rPr>
                <w:b/>
              </w:rPr>
              <w:t>Individual Package Measurements</w:t>
            </w:r>
          </w:p>
        </w:tc>
        <w:tc>
          <w:tcPr>
            <w:tcW w:w="265" w:type="dxa"/>
            <w:tcBorders>
              <w:top w:val="single" w:sz="4" w:space="0" w:color="auto"/>
              <w:left w:val="single" w:sz="4" w:space="0" w:color="auto"/>
              <w:bottom w:val="single" w:sz="8" w:space="0" w:color="FFFFFF"/>
              <w:right w:val="single" w:sz="4" w:space="0" w:color="auto"/>
            </w:tcBorders>
            <w:shd w:val="clear" w:color="auto" w:fill="auto"/>
            <w:noWrap/>
            <w:vAlign w:val="center"/>
          </w:tcPr>
          <w:p w14:paraId="355B8B66" w14:textId="77777777" w:rsidR="005003FF" w:rsidRPr="00827092" w:rsidRDefault="005003FF" w:rsidP="005003FF">
            <w:pPr>
              <w:pStyle w:val="TableText0"/>
              <w:rPr>
                <w:b/>
              </w:rPr>
            </w:pPr>
          </w:p>
        </w:tc>
        <w:tc>
          <w:tcPr>
            <w:tcW w:w="31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FFA4D2" w14:textId="77777777" w:rsidR="005003FF" w:rsidRPr="00827092" w:rsidRDefault="005003FF" w:rsidP="005003FF">
            <w:pPr>
              <w:pStyle w:val="TableText0"/>
              <w:rPr>
                <w:b/>
              </w:rPr>
            </w:pPr>
            <w:r w:rsidRPr="00827092">
              <w:rPr>
                <w:b/>
              </w:rPr>
              <w:t>Tare Samples</w:t>
            </w:r>
          </w:p>
        </w:tc>
      </w:tr>
      <w:tr w:rsidR="005003FF" w:rsidRPr="00827092" w14:paraId="0997573F" w14:textId="77777777" w:rsidTr="005003FF">
        <w:tc>
          <w:tcPr>
            <w:tcW w:w="123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tcPr>
          <w:p w14:paraId="53A5DC69" w14:textId="77777777" w:rsidR="005003FF" w:rsidRPr="00827092" w:rsidRDefault="005003FF" w:rsidP="005003FF">
            <w:pPr>
              <w:pStyle w:val="TableText0"/>
              <w:jc w:val="center"/>
              <w:rPr>
                <w:b/>
              </w:rPr>
            </w:pPr>
            <w:r w:rsidRPr="00827092">
              <w:rPr>
                <w:b/>
              </w:rPr>
              <w:t>Package ID</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D0584FC" w14:textId="77777777" w:rsidR="005003FF" w:rsidRPr="00827092" w:rsidRDefault="005003FF" w:rsidP="005003FF">
            <w:pPr>
              <w:pStyle w:val="TableText0"/>
              <w:jc w:val="center"/>
              <w:rPr>
                <w:b/>
              </w:rPr>
            </w:pPr>
            <w:r w:rsidRPr="00827092">
              <w:rPr>
                <w:b/>
              </w:rPr>
              <w:t>Gross (g)</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B6D0B" w14:textId="77777777" w:rsidR="005003FF" w:rsidRPr="00827092" w:rsidRDefault="005003FF" w:rsidP="005003FF">
            <w:pPr>
              <w:pStyle w:val="TableText0"/>
              <w:jc w:val="center"/>
              <w:rPr>
                <w:b/>
              </w:rPr>
            </w:pPr>
            <w:r w:rsidRPr="00827092">
              <w:rPr>
                <w:b/>
              </w:rPr>
              <w:t>Tare (g)</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223335C" w14:textId="77777777" w:rsidR="005003FF" w:rsidRPr="00827092" w:rsidRDefault="005003FF" w:rsidP="005003FF">
            <w:pPr>
              <w:pStyle w:val="TableText0"/>
              <w:jc w:val="center"/>
              <w:rPr>
                <w:b/>
              </w:rPr>
            </w:pPr>
            <w:r w:rsidRPr="00827092">
              <w:rPr>
                <w:b/>
              </w:rPr>
              <w:t>Net (g)</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62DB6" w14:textId="77777777" w:rsidR="005003FF" w:rsidRPr="00827092" w:rsidRDefault="005003FF" w:rsidP="005003FF">
            <w:pPr>
              <w:pStyle w:val="TableText0"/>
              <w:jc w:val="center"/>
              <w:rPr>
                <w:b/>
              </w:rPr>
            </w:pPr>
            <w:r w:rsidRPr="00827092">
              <w:rPr>
                <w:b/>
              </w:rPr>
              <w:t>Result</w:t>
            </w:r>
          </w:p>
        </w:tc>
        <w:tc>
          <w:tcPr>
            <w:tcW w:w="265" w:type="dxa"/>
            <w:tcBorders>
              <w:top w:val="single" w:sz="8" w:space="0" w:color="FFFFFF"/>
              <w:left w:val="single" w:sz="4" w:space="0" w:color="auto"/>
              <w:right w:val="single" w:sz="4" w:space="0" w:color="auto"/>
            </w:tcBorders>
            <w:shd w:val="clear" w:color="auto" w:fill="auto"/>
            <w:noWrap/>
            <w:vAlign w:val="center"/>
          </w:tcPr>
          <w:p w14:paraId="6FC4580F" w14:textId="77777777" w:rsidR="005003FF" w:rsidRPr="00827092" w:rsidRDefault="005003FF" w:rsidP="005003FF">
            <w:pPr>
              <w:pStyle w:val="TableText0"/>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A733973" w14:textId="77777777" w:rsidR="005003FF" w:rsidRPr="00827092" w:rsidRDefault="005003FF" w:rsidP="005003FF">
            <w:pPr>
              <w:pStyle w:val="TableText0"/>
              <w:rPr>
                <w:b/>
              </w:rPr>
            </w:pPr>
            <w:r w:rsidRPr="00827092">
              <w:rPr>
                <w:b/>
              </w:rPr>
              <w:t>Tare ID</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FD050" w14:textId="77777777" w:rsidR="005003FF" w:rsidRPr="00827092" w:rsidRDefault="005003FF" w:rsidP="005003FF">
            <w:pPr>
              <w:pStyle w:val="TableText0"/>
              <w:rPr>
                <w:b/>
              </w:rPr>
            </w:pPr>
            <w:r w:rsidRPr="00827092">
              <w:rPr>
                <w:b/>
              </w:rPr>
              <w:t>Tare (g)</w:t>
            </w:r>
          </w:p>
        </w:tc>
      </w:tr>
      <w:tr w:rsidR="005003FF" w:rsidRPr="00827092" w14:paraId="072C1C51"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B89F" w14:textId="77777777" w:rsidR="005003FF" w:rsidRPr="00827092" w:rsidRDefault="005003FF" w:rsidP="005003FF">
            <w:pPr>
              <w:pStyle w:val="TableText0"/>
            </w:pPr>
            <w:r w:rsidRPr="00827092">
              <w:t>1</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6897018"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19E3BBC"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E666E2A"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A9D3D69"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2D49E499" w14:textId="77777777" w:rsidR="005003FF" w:rsidRPr="00827092" w:rsidRDefault="005003FF" w:rsidP="005003FF">
            <w:pPr>
              <w:pStyle w:val="TableText0"/>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39A4D" w14:textId="77777777" w:rsidR="005003FF" w:rsidRPr="00827092" w:rsidRDefault="005003FF" w:rsidP="005003FF">
            <w:pPr>
              <w:pStyle w:val="TableText0"/>
            </w:pPr>
            <w:r w:rsidRPr="00827092">
              <w:t>1</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14:paraId="7ED331D8" w14:textId="77777777" w:rsidR="005003FF" w:rsidRPr="00827092" w:rsidRDefault="005003FF" w:rsidP="005003FF">
            <w:pPr>
              <w:pStyle w:val="TableText0"/>
            </w:pPr>
            <w:r w:rsidRPr="00827092">
              <w:t> </w:t>
            </w:r>
          </w:p>
        </w:tc>
      </w:tr>
      <w:tr w:rsidR="005003FF" w:rsidRPr="00827092" w14:paraId="4FB8D5CC"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F1D1" w14:textId="77777777" w:rsidR="005003FF" w:rsidRPr="00827092" w:rsidRDefault="005003FF" w:rsidP="005003FF">
            <w:pPr>
              <w:pStyle w:val="TableText0"/>
            </w:pPr>
            <w:r w:rsidRPr="00827092">
              <w:t>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6B7C714"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35D102D"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44253E1"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F98CE28"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0429B232" w14:textId="77777777" w:rsidR="005003FF" w:rsidRPr="00827092" w:rsidRDefault="005003FF" w:rsidP="005003FF">
            <w:pPr>
              <w:pStyle w:val="TableText0"/>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DD96" w14:textId="77777777" w:rsidR="005003FF" w:rsidRPr="00827092" w:rsidRDefault="005003FF" w:rsidP="005003FF">
            <w:pPr>
              <w:pStyle w:val="TableText0"/>
            </w:pPr>
            <w:r w:rsidRPr="00827092">
              <w:t>2</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14:paraId="4C32B0E3" w14:textId="77777777" w:rsidR="005003FF" w:rsidRPr="00827092" w:rsidRDefault="005003FF" w:rsidP="005003FF">
            <w:pPr>
              <w:pStyle w:val="TableText0"/>
            </w:pPr>
            <w:r w:rsidRPr="00827092">
              <w:t> </w:t>
            </w:r>
          </w:p>
        </w:tc>
      </w:tr>
      <w:tr w:rsidR="005003FF" w:rsidRPr="00827092" w14:paraId="12B01CDD"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ECB14" w14:textId="77777777" w:rsidR="005003FF" w:rsidRPr="00827092" w:rsidRDefault="005003FF" w:rsidP="005003FF">
            <w:pPr>
              <w:pStyle w:val="TableText0"/>
            </w:pPr>
            <w:r w:rsidRPr="00827092">
              <w:t>3</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3F17B2E"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20F8767"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8CA4ABD"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3A22A13"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6F34E694" w14:textId="77777777" w:rsidR="005003FF" w:rsidRPr="00827092" w:rsidRDefault="005003FF" w:rsidP="005003FF">
            <w:pPr>
              <w:pStyle w:val="TableText0"/>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EA723" w14:textId="77777777" w:rsidR="005003FF" w:rsidRPr="00827092" w:rsidRDefault="005003FF" w:rsidP="005003FF">
            <w:pPr>
              <w:pStyle w:val="TableText0"/>
            </w:pPr>
            <w:r w:rsidRPr="00827092">
              <w:t>3</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14:paraId="24DECECC" w14:textId="77777777" w:rsidR="005003FF" w:rsidRPr="00827092" w:rsidRDefault="005003FF" w:rsidP="005003FF">
            <w:pPr>
              <w:pStyle w:val="TableText0"/>
            </w:pPr>
            <w:r w:rsidRPr="00827092">
              <w:t> </w:t>
            </w:r>
          </w:p>
        </w:tc>
      </w:tr>
      <w:tr w:rsidR="005003FF" w:rsidRPr="00827092" w14:paraId="0953C135"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FF8F8" w14:textId="77777777" w:rsidR="005003FF" w:rsidRPr="00827092" w:rsidRDefault="005003FF" w:rsidP="005003FF">
            <w:pPr>
              <w:pStyle w:val="TableText0"/>
            </w:pPr>
            <w:r w:rsidRPr="00827092">
              <w:t>4</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5C0EFBCA"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5DE48FA"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7BA27B6E"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3661849"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1EBE5C99" w14:textId="77777777" w:rsidR="005003FF" w:rsidRPr="00827092" w:rsidRDefault="005003FF" w:rsidP="005003FF">
            <w:pPr>
              <w:pStyle w:val="TableText0"/>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1647" w14:textId="77777777" w:rsidR="005003FF" w:rsidRPr="00827092" w:rsidRDefault="005003FF" w:rsidP="005003FF">
            <w:pPr>
              <w:pStyle w:val="TableText0"/>
            </w:pPr>
            <w:r w:rsidRPr="00827092">
              <w:t>4</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14:paraId="13AA5A38" w14:textId="77777777" w:rsidR="005003FF" w:rsidRPr="00827092" w:rsidRDefault="005003FF" w:rsidP="005003FF">
            <w:pPr>
              <w:pStyle w:val="TableText0"/>
            </w:pPr>
            <w:r w:rsidRPr="00827092">
              <w:t> </w:t>
            </w:r>
          </w:p>
        </w:tc>
      </w:tr>
      <w:tr w:rsidR="005003FF" w:rsidRPr="00827092" w14:paraId="21CF35DB"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7BDD5" w14:textId="77777777" w:rsidR="005003FF" w:rsidRPr="00827092" w:rsidRDefault="005003FF" w:rsidP="005003FF">
            <w:pPr>
              <w:pStyle w:val="TableText0"/>
            </w:pPr>
            <w:r w:rsidRPr="00827092">
              <w:t>5</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28AA7B55"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2F4A3589"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4CF49173"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D7CC9F5"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175CAC66" w14:textId="77777777" w:rsidR="005003FF" w:rsidRPr="00827092" w:rsidRDefault="005003FF" w:rsidP="005003FF">
            <w:pPr>
              <w:pStyle w:val="TableText0"/>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E8A36" w14:textId="77777777" w:rsidR="005003FF" w:rsidRPr="00827092" w:rsidRDefault="005003FF" w:rsidP="005003FF">
            <w:pPr>
              <w:pStyle w:val="TableText0"/>
            </w:pPr>
            <w:r w:rsidRPr="00827092">
              <w:t>5</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14:paraId="35192C8F" w14:textId="77777777" w:rsidR="005003FF" w:rsidRPr="00827092" w:rsidRDefault="005003FF" w:rsidP="005003FF">
            <w:pPr>
              <w:pStyle w:val="TableText0"/>
            </w:pPr>
            <w:r w:rsidRPr="00827092">
              <w:t> </w:t>
            </w:r>
          </w:p>
        </w:tc>
      </w:tr>
      <w:tr w:rsidR="005003FF" w:rsidRPr="00827092" w14:paraId="6E0DCDE1"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C61C" w14:textId="77777777" w:rsidR="005003FF" w:rsidRPr="00827092" w:rsidRDefault="005003FF" w:rsidP="005003FF">
            <w:pPr>
              <w:pStyle w:val="TableText0"/>
            </w:pPr>
            <w:r w:rsidRPr="00827092">
              <w:t>6</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4D29F8D0"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5E3B18D4"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C3471FB"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305726B"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23032A3F" w14:textId="77777777" w:rsidR="005003FF" w:rsidRPr="00827092" w:rsidRDefault="005003FF" w:rsidP="005003FF">
            <w:pPr>
              <w:pStyle w:val="TableText0"/>
            </w:pPr>
          </w:p>
        </w:tc>
        <w:tc>
          <w:tcPr>
            <w:tcW w:w="1165" w:type="dxa"/>
            <w:tcBorders>
              <w:top w:val="single" w:sz="4" w:space="0" w:color="auto"/>
              <w:left w:val="single" w:sz="8" w:space="0" w:color="FFFFFF"/>
              <w:bottom w:val="single" w:sz="8" w:space="0" w:color="FFFFFF"/>
              <w:right w:val="single" w:sz="8" w:space="0" w:color="FFFFFF"/>
            </w:tcBorders>
            <w:shd w:val="clear" w:color="auto" w:fill="auto"/>
            <w:noWrap/>
            <w:vAlign w:val="center"/>
          </w:tcPr>
          <w:p w14:paraId="4B786F47" w14:textId="77777777" w:rsidR="005003FF" w:rsidRPr="00827092" w:rsidRDefault="005003FF" w:rsidP="005003FF">
            <w:pPr>
              <w:pStyle w:val="TableText0"/>
            </w:pPr>
          </w:p>
        </w:tc>
        <w:tc>
          <w:tcPr>
            <w:tcW w:w="1960" w:type="dxa"/>
            <w:gridSpan w:val="2"/>
            <w:tcBorders>
              <w:top w:val="single" w:sz="4" w:space="0" w:color="auto"/>
              <w:left w:val="single" w:sz="8" w:space="0" w:color="FFFFFF"/>
              <w:bottom w:val="single" w:sz="8" w:space="0" w:color="FFFFFF"/>
              <w:right w:val="single" w:sz="8" w:space="0" w:color="FFFFFF"/>
            </w:tcBorders>
            <w:shd w:val="clear" w:color="auto" w:fill="auto"/>
            <w:noWrap/>
            <w:vAlign w:val="center"/>
          </w:tcPr>
          <w:p w14:paraId="6651E011" w14:textId="77777777" w:rsidR="005003FF" w:rsidRPr="00827092" w:rsidRDefault="005003FF" w:rsidP="005003FF">
            <w:pPr>
              <w:pStyle w:val="TableText0"/>
            </w:pPr>
          </w:p>
        </w:tc>
      </w:tr>
      <w:tr w:rsidR="005003FF" w:rsidRPr="00827092" w14:paraId="193A4CA8"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02B8C" w14:textId="77777777" w:rsidR="005003FF" w:rsidRPr="00827092" w:rsidRDefault="005003FF" w:rsidP="005003FF">
            <w:pPr>
              <w:pStyle w:val="TableText0"/>
            </w:pPr>
            <w:r w:rsidRPr="00827092">
              <w:t>7</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75B3689B"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7EC0FED6"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4CFD53C0"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D82B7E8"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0AD5F9E1"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4DDFE1DD"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center"/>
          </w:tcPr>
          <w:p w14:paraId="20E8ACCF" w14:textId="77777777" w:rsidR="005003FF" w:rsidRPr="00827092" w:rsidRDefault="005003FF" w:rsidP="005003FF">
            <w:pPr>
              <w:pStyle w:val="TableText0"/>
            </w:pPr>
          </w:p>
        </w:tc>
      </w:tr>
      <w:tr w:rsidR="005003FF" w:rsidRPr="00827092" w14:paraId="26D41D70"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7922" w14:textId="77777777" w:rsidR="005003FF" w:rsidRPr="00827092" w:rsidRDefault="005003FF" w:rsidP="005003FF">
            <w:pPr>
              <w:pStyle w:val="TableText0"/>
            </w:pPr>
            <w:r w:rsidRPr="00827092">
              <w:t>8</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2382FEB8"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7372ABF0"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13B00E3"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F9DD11E"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046C3EC6"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47B0E15C"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center"/>
          </w:tcPr>
          <w:p w14:paraId="67C25F6F" w14:textId="77777777" w:rsidR="005003FF" w:rsidRPr="00827092" w:rsidRDefault="005003FF" w:rsidP="005003FF">
            <w:pPr>
              <w:pStyle w:val="TableText0"/>
            </w:pPr>
          </w:p>
        </w:tc>
      </w:tr>
      <w:tr w:rsidR="005003FF" w:rsidRPr="00827092" w14:paraId="50EDEC65"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A0BAF" w14:textId="77777777" w:rsidR="005003FF" w:rsidRPr="00827092" w:rsidRDefault="005003FF" w:rsidP="005003FF">
            <w:pPr>
              <w:pStyle w:val="TableText0"/>
            </w:pPr>
            <w:r w:rsidRPr="00827092">
              <w:t>9</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F1F02AE"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33B69957"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7F25670F"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8EF9D17"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7B6A51E5"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8D4B687"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center"/>
          </w:tcPr>
          <w:p w14:paraId="536B2817" w14:textId="77777777" w:rsidR="005003FF" w:rsidRPr="00827092" w:rsidRDefault="005003FF" w:rsidP="005003FF">
            <w:pPr>
              <w:pStyle w:val="TableText0"/>
            </w:pPr>
          </w:p>
        </w:tc>
      </w:tr>
      <w:tr w:rsidR="005003FF" w:rsidRPr="00827092" w14:paraId="0C359EA7"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2CA10" w14:textId="77777777" w:rsidR="005003FF" w:rsidRPr="00827092" w:rsidRDefault="005003FF" w:rsidP="005003FF">
            <w:pPr>
              <w:pStyle w:val="TableText0"/>
            </w:pPr>
            <w:r w:rsidRPr="00827092">
              <w:t>10</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45EACD0"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1F18A213"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F0E65B5"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6608A13"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309DD305"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1B531AC"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center"/>
          </w:tcPr>
          <w:p w14:paraId="0F3F5892" w14:textId="77777777" w:rsidR="005003FF" w:rsidRPr="00827092" w:rsidRDefault="005003FF" w:rsidP="005003FF">
            <w:pPr>
              <w:pStyle w:val="TableText0"/>
            </w:pPr>
          </w:p>
        </w:tc>
      </w:tr>
      <w:tr w:rsidR="005003FF" w:rsidRPr="00827092" w14:paraId="0D1F970B"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41655" w14:textId="77777777" w:rsidR="005003FF" w:rsidRPr="00827092" w:rsidRDefault="005003FF" w:rsidP="005003FF">
            <w:pPr>
              <w:pStyle w:val="TableText0"/>
            </w:pPr>
            <w:r w:rsidRPr="00827092">
              <w:t>11</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1DA96E0F"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07EFEB41"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A20C766"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68E6307"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4F79EE9D"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13C3EC9B"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center"/>
          </w:tcPr>
          <w:p w14:paraId="5E58BB8A" w14:textId="77777777" w:rsidR="005003FF" w:rsidRPr="00827092" w:rsidRDefault="005003FF" w:rsidP="005003FF">
            <w:pPr>
              <w:pStyle w:val="TableText0"/>
            </w:pPr>
          </w:p>
        </w:tc>
      </w:tr>
      <w:tr w:rsidR="005003FF" w:rsidRPr="00827092" w14:paraId="07ACF71B"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248C8" w14:textId="77777777" w:rsidR="005003FF" w:rsidRPr="00827092" w:rsidRDefault="005003FF" w:rsidP="005003FF">
            <w:pPr>
              <w:pStyle w:val="TableText0"/>
            </w:pPr>
            <w:r w:rsidRPr="00827092">
              <w:t>12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5CDED495"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6B8E2D3F"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486AB0EA"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011D18E"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06A1188B"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6D374BCF"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7D6430B1" w14:textId="77777777" w:rsidR="005003FF" w:rsidRPr="00827092" w:rsidRDefault="005003FF" w:rsidP="005003FF">
            <w:pPr>
              <w:pStyle w:val="TableText0"/>
            </w:pPr>
          </w:p>
        </w:tc>
      </w:tr>
      <w:tr w:rsidR="005003FF" w:rsidRPr="00827092" w14:paraId="50DBD62C"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08394" w14:textId="77777777" w:rsidR="005003FF" w:rsidRPr="00827092" w:rsidRDefault="005003FF" w:rsidP="005003FF">
            <w:pPr>
              <w:pStyle w:val="TableText0"/>
            </w:pPr>
            <w:r w:rsidRPr="00827092">
              <w:t>13</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70148427"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5E1EBFA2"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5CAA803E"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406B4ED"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605798E0"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1B90ACBC"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183F563B" w14:textId="77777777" w:rsidR="005003FF" w:rsidRPr="00827092" w:rsidRDefault="005003FF" w:rsidP="005003FF">
            <w:pPr>
              <w:pStyle w:val="TableText0"/>
            </w:pPr>
          </w:p>
        </w:tc>
      </w:tr>
      <w:tr w:rsidR="005003FF" w:rsidRPr="00827092" w14:paraId="25752698"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42D6E" w14:textId="77777777" w:rsidR="005003FF" w:rsidRPr="00827092" w:rsidRDefault="005003FF" w:rsidP="005003FF">
            <w:pPr>
              <w:pStyle w:val="TableText0"/>
            </w:pPr>
            <w:r w:rsidRPr="00827092">
              <w:t>14</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473F8776"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6B3CA40A"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06DFC3C"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6725326"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4AECD257"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7A4E1EE8"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2204992D" w14:textId="77777777" w:rsidR="005003FF" w:rsidRPr="00827092" w:rsidRDefault="005003FF" w:rsidP="005003FF">
            <w:pPr>
              <w:pStyle w:val="TableText0"/>
            </w:pPr>
          </w:p>
        </w:tc>
      </w:tr>
      <w:tr w:rsidR="005003FF" w:rsidRPr="00827092" w14:paraId="434F5298"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6677E" w14:textId="77777777" w:rsidR="005003FF" w:rsidRPr="00827092" w:rsidRDefault="005003FF" w:rsidP="005003FF">
            <w:pPr>
              <w:pStyle w:val="TableText0"/>
            </w:pPr>
            <w:r w:rsidRPr="00827092">
              <w:t>15</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7FCD112E"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79190BB1"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50E27A6A"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B7F0AC1"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73CC4435"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7E61AAFF"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03EA01AF" w14:textId="77777777" w:rsidR="005003FF" w:rsidRPr="00827092" w:rsidRDefault="005003FF" w:rsidP="005003FF">
            <w:pPr>
              <w:pStyle w:val="TableText0"/>
            </w:pPr>
          </w:p>
        </w:tc>
      </w:tr>
      <w:tr w:rsidR="005003FF" w:rsidRPr="00827092" w14:paraId="34FD4339"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057A6" w14:textId="77777777" w:rsidR="005003FF" w:rsidRPr="00827092" w:rsidRDefault="005003FF" w:rsidP="005003FF">
            <w:pPr>
              <w:pStyle w:val="TableText0"/>
            </w:pPr>
            <w:r w:rsidRPr="00827092">
              <w:t>16</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54CF719E"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35468CF8"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E9AE660"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784DA60"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4EBA651F"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5FC644B4"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5446A38D" w14:textId="77777777" w:rsidR="005003FF" w:rsidRPr="00827092" w:rsidRDefault="005003FF" w:rsidP="005003FF">
            <w:pPr>
              <w:pStyle w:val="TableText0"/>
            </w:pPr>
          </w:p>
        </w:tc>
      </w:tr>
      <w:tr w:rsidR="005003FF" w:rsidRPr="00827092" w14:paraId="333CFFDF"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A3DE" w14:textId="77777777" w:rsidR="005003FF" w:rsidRPr="00827092" w:rsidRDefault="005003FF" w:rsidP="005003FF">
            <w:pPr>
              <w:pStyle w:val="TableText0"/>
            </w:pPr>
            <w:r w:rsidRPr="00827092">
              <w:t>17</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2D836466"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24AF747F"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7A150500"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36DBB2D"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73B26FA8"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1F7276B8"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05413FE6" w14:textId="77777777" w:rsidR="005003FF" w:rsidRPr="00827092" w:rsidRDefault="005003FF" w:rsidP="005003FF">
            <w:pPr>
              <w:pStyle w:val="TableText0"/>
            </w:pPr>
          </w:p>
        </w:tc>
      </w:tr>
      <w:tr w:rsidR="005003FF" w:rsidRPr="00827092" w14:paraId="6254F8BA"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D305" w14:textId="77777777" w:rsidR="005003FF" w:rsidRPr="00827092" w:rsidRDefault="005003FF" w:rsidP="005003FF">
            <w:pPr>
              <w:pStyle w:val="TableText0"/>
            </w:pPr>
            <w:r w:rsidRPr="00827092">
              <w:t>18</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5A1C4BD2"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0A958B70"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2612FA7E"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1206D18"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140609D6"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46B42198"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0779AFAB" w14:textId="77777777" w:rsidR="005003FF" w:rsidRPr="00827092" w:rsidRDefault="005003FF" w:rsidP="005003FF">
            <w:pPr>
              <w:pStyle w:val="TableText0"/>
            </w:pPr>
          </w:p>
        </w:tc>
      </w:tr>
      <w:tr w:rsidR="005003FF" w:rsidRPr="00827092" w14:paraId="646E5F69"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EDF4" w14:textId="77777777" w:rsidR="005003FF" w:rsidRPr="00827092" w:rsidRDefault="005003FF" w:rsidP="005003FF">
            <w:pPr>
              <w:pStyle w:val="TableText0"/>
            </w:pPr>
            <w:r w:rsidRPr="00827092">
              <w:t>19</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073A98C"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703C15BB"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4C1A97C7"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33D8170"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599B7EDA"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3D5E50E1"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66519FDA" w14:textId="77777777" w:rsidR="005003FF" w:rsidRPr="00827092" w:rsidRDefault="005003FF" w:rsidP="005003FF">
            <w:pPr>
              <w:pStyle w:val="TableText0"/>
            </w:pPr>
          </w:p>
        </w:tc>
      </w:tr>
      <w:tr w:rsidR="005003FF" w:rsidRPr="00827092" w14:paraId="4A3C1076"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2A97" w14:textId="77777777" w:rsidR="005003FF" w:rsidRPr="00827092" w:rsidRDefault="005003FF" w:rsidP="005003FF">
            <w:pPr>
              <w:pStyle w:val="TableText0"/>
            </w:pPr>
            <w:r w:rsidRPr="00827092">
              <w:t>20</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D21CED3"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5086B1D"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F02181D"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E6415E8"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20A94B69"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19BEC4BA"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468DD548" w14:textId="77777777" w:rsidR="005003FF" w:rsidRPr="00827092" w:rsidRDefault="005003FF" w:rsidP="005003FF">
            <w:pPr>
              <w:pStyle w:val="TableText0"/>
            </w:pPr>
          </w:p>
        </w:tc>
      </w:tr>
      <w:tr w:rsidR="005003FF" w:rsidRPr="00827092" w14:paraId="321FE23C"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4885" w14:textId="77777777" w:rsidR="005003FF" w:rsidRPr="00827092" w:rsidRDefault="005003FF" w:rsidP="005003FF">
            <w:pPr>
              <w:pStyle w:val="TableText0"/>
            </w:pPr>
            <w:r w:rsidRPr="00827092">
              <w:t>21</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BFB055D"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38097BC1"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5EDD7314"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094A98B"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12392D30"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36874F4C"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7FF9EDAC" w14:textId="77777777" w:rsidR="005003FF" w:rsidRPr="00827092" w:rsidRDefault="005003FF" w:rsidP="005003FF">
            <w:pPr>
              <w:pStyle w:val="TableText0"/>
            </w:pPr>
          </w:p>
        </w:tc>
      </w:tr>
      <w:tr w:rsidR="005003FF" w:rsidRPr="00827092" w14:paraId="009D1B94"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F04A" w14:textId="77777777" w:rsidR="005003FF" w:rsidRPr="00827092" w:rsidRDefault="005003FF" w:rsidP="005003FF">
            <w:pPr>
              <w:pStyle w:val="TableText0"/>
            </w:pPr>
            <w:r w:rsidRPr="00827092">
              <w:t>22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2AD0E37"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34072AD3"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202A823"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AF90522"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0E46A898"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47BE8E62"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74692428" w14:textId="77777777" w:rsidR="005003FF" w:rsidRPr="00827092" w:rsidRDefault="005003FF" w:rsidP="005003FF">
            <w:pPr>
              <w:pStyle w:val="TableText0"/>
            </w:pPr>
          </w:p>
        </w:tc>
      </w:tr>
      <w:tr w:rsidR="005003FF" w:rsidRPr="00827092" w14:paraId="05D59989"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7B8C9" w14:textId="77777777" w:rsidR="005003FF" w:rsidRPr="00827092" w:rsidRDefault="005003FF" w:rsidP="005003FF">
            <w:pPr>
              <w:pStyle w:val="TableText0"/>
            </w:pPr>
            <w:r w:rsidRPr="00827092">
              <w:t>23</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42B8BD74"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448E697"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3BC3101D"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54DF988"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5B6ABDCE"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29007B27"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12814F8D" w14:textId="77777777" w:rsidR="005003FF" w:rsidRPr="00827092" w:rsidRDefault="005003FF" w:rsidP="005003FF">
            <w:pPr>
              <w:pStyle w:val="TableText0"/>
            </w:pPr>
          </w:p>
        </w:tc>
      </w:tr>
      <w:tr w:rsidR="005003FF" w:rsidRPr="00827092" w14:paraId="1751B862"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D0EB" w14:textId="77777777" w:rsidR="005003FF" w:rsidRPr="00827092" w:rsidRDefault="005003FF" w:rsidP="005003FF">
            <w:pPr>
              <w:pStyle w:val="TableText0"/>
            </w:pPr>
            <w:r w:rsidRPr="00827092">
              <w:t>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52AEB165"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12D84A6F"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EAC3688"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FB4A757"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5084ADB0"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0D082729"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0CD30ACB" w14:textId="77777777" w:rsidR="005003FF" w:rsidRPr="00827092" w:rsidRDefault="005003FF" w:rsidP="005003FF">
            <w:pPr>
              <w:pStyle w:val="TableText0"/>
            </w:pPr>
          </w:p>
        </w:tc>
      </w:tr>
      <w:tr w:rsidR="005003FF" w:rsidRPr="00827092" w14:paraId="7CB9351C"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B48A4" w14:textId="77777777" w:rsidR="005003FF" w:rsidRPr="00827092" w:rsidRDefault="005003FF" w:rsidP="005003FF">
            <w:pPr>
              <w:pStyle w:val="TableText0"/>
            </w:pPr>
            <w:r w:rsidRPr="00827092">
              <w:t>25</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72BE8887"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128891CA"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C4DB7D8"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C929B8E"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4F66785E"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292489A3"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79C103BC" w14:textId="77777777" w:rsidR="005003FF" w:rsidRPr="00827092" w:rsidRDefault="005003FF" w:rsidP="005003FF">
            <w:pPr>
              <w:pStyle w:val="TableText0"/>
            </w:pPr>
          </w:p>
        </w:tc>
      </w:tr>
      <w:tr w:rsidR="005003FF" w:rsidRPr="00827092" w14:paraId="3B2AA704" w14:textId="77777777" w:rsidTr="005003FF">
        <w:trPr>
          <w:trHeight w:val="255"/>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CFD7" w14:textId="77777777" w:rsidR="005003FF" w:rsidRPr="00827092" w:rsidRDefault="005003FF" w:rsidP="005003FF">
            <w:pPr>
              <w:pStyle w:val="TableText0"/>
            </w:pPr>
            <w:r w:rsidRPr="00827092">
              <w:t>etc.</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76C0241F" w14:textId="77777777" w:rsidR="005003FF" w:rsidRPr="00827092" w:rsidRDefault="005003FF" w:rsidP="005003FF">
            <w:pPr>
              <w:pStyle w:val="TableText0"/>
            </w:pPr>
          </w:p>
        </w:tc>
        <w:tc>
          <w:tcPr>
            <w:tcW w:w="1029" w:type="dxa"/>
            <w:gridSpan w:val="2"/>
            <w:tcBorders>
              <w:top w:val="single" w:sz="4" w:space="0" w:color="auto"/>
              <w:left w:val="nil"/>
              <w:bottom w:val="single" w:sz="4" w:space="0" w:color="auto"/>
              <w:right w:val="single" w:sz="4" w:space="0" w:color="auto"/>
            </w:tcBorders>
            <w:shd w:val="clear" w:color="auto" w:fill="auto"/>
            <w:noWrap/>
            <w:vAlign w:val="center"/>
          </w:tcPr>
          <w:p w14:paraId="4436C23B" w14:textId="77777777" w:rsidR="005003FF" w:rsidRPr="00827092" w:rsidRDefault="005003FF" w:rsidP="005003FF">
            <w:pPr>
              <w:pStyle w:val="TableText0"/>
            </w:pP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3C62CC6" w14:textId="77777777" w:rsidR="005003FF" w:rsidRPr="00827092" w:rsidRDefault="005003FF" w:rsidP="005003FF">
            <w:pPr>
              <w:pStyle w:val="TableText0"/>
            </w:pP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4B06B83" w14:textId="77777777" w:rsidR="005003FF" w:rsidRPr="00827092" w:rsidRDefault="005003FF" w:rsidP="005003FF">
            <w:pPr>
              <w:pStyle w:val="TableText0"/>
            </w:pPr>
          </w:p>
        </w:tc>
        <w:tc>
          <w:tcPr>
            <w:tcW w:w="265"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5F197AA5" w14:textId="77777777" w:rsidR="005003FF" w:rsidRPr="00827092" w:rsidRDefault="005003FF" w:rsidP="005003FF">
            <w:pPr>
              <w:pStyle w:val="TableText0"/>
            </w:pPr>
          </w:p>
        </w:tc>
        <w:tc>
          <w:tcPr>
            <w:tcW w:w="1165"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6F830805" w14:textId="77777777" w:rsidR="005003FF" w:rsidRPr="00827092" w:rsidRDefault="005003FF" w:rsidP="005003FF">
            <w:pPr>
              <w:pStyle w:val="TableText0"/>
            </w:pPr>
          </w:p>
        </w:tc>
        <w:tc>
          <w:tcPr>
            <w:tcW w:w="1960" w:type="dxa"/>
            <w:gridSpan w:val="2"/>
            <w:tcBorders>
              <w:top w:val="single" w:sz="8" w:space="0" w:color="FFFFFF"/>
              <w:left w:val="single" w:sz="8" w:space="0" w:color="FFFFFF"/>
              <w:bottom w:val="single" w:sz="8" w:space="0" w:color="FFFFFF"/>
              <w:right w:val="single" w:sz="8" w:space="0" w:color="FFFFFF"/>
            </w:tcBorders>
            <w:shd w:val="clear" w:color="auto" w:fill="auto"/>
            <w:noWrap/>
            <w:vAlign w:val="bottom"/>
          </w:tcPr>
          <w:p w14:paraId="10D7A03B" w14:textId="77777777" w:rsidR="005003FF" w:rsidRPr="00827092" w:rsidRDefault="005003FF" w:rsidP="005003FF">
            <w:pPr>
              <w:pStyle w:val="TableText0"/>
            </w:pPr>
          </w:p>
        </w:tc>
      </w:tr>
    </w:tbl>
    <w:p w14:paraId="176BEA0B" w14:textId="77777777" w:rsidR="005003FF" w:rsidRPr="00827092" w:rsidRDefault="005003FF">
      <w:pPr>
        <w:spacing w:after="200"/>
      </w:pPr>
      <w:r w:rsidRPr="00827092">
        <w:br w:type="page"/>
      </w:r>
    </w:p>
    <w:p w14:paraId="6F671F06" w14:textId="77777777" w:rsidR="005003FF" w:rsidRPr="00827092" w:rsidRDefault="005003FF" w:rsidP="005003FF">
      <w:pPr>
        <w:pStyle w:val="Heading1-NoNumber"/>
      </w:pPr>
      <w:bookmarkStart w:id="155" w:name="_Toc527131341"/>
      <w:bookmarkStart w:id="156" w:name="_Toc51322540"/>
      <w:r w:rsidRPr="00827092">
        <w:lastRenderedPageBreak/>
        <w:t>Test Report 4 for Volumetric Method</w:t>
      </w:r>
      <w:bookmarkEnd w:id="155"/>
      <w:bookmarkEnd w:id="156"/>
    </w:p>
    <w:tbl>
      <w:tblPr>
        <w:tblpPr w:leftFromText="180" w:rightFromText="180" w:vertAnchor="text" w:tblpY="1"/>
        <w:tblOverlap w:val="neve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Test report 4 for volumetric method"/>
        <w:tblDescription w:val="A table to record the results when using the volumetric method for prepackages."/>
      </w:tblPr>
      <w:tblGrid>
        <w:gridCol w:w="1278"/>
        <w:gridCol w:w="1709"/>
        <w:gridCol w:w="2693"/>
        <w:gridCol w:w="1843"/>
        <w:gridCol w:w="1650"/>
      </w:tblGrid>
      <w:tr w:rsidR="005003FF" w:rsidRPr="00827092" w14:paraId="046D76E7" w14:textId="77777777" w:rsidTr="00140942">
        <w:trPr>
          <w:trHeight w:val="282"/>
        </w:trPr>
        <w:tc>
          <w:tcPr>
            <w:tcW w:w="2987" w:type="dxa"/>
            <w:gridSpan w:val="2"/>
            <w:shd w:val="clear" w:color="auto" w:fill="auto"/>
            <w:noWrap/>
            <w:vAlign w:val="center"/>
          </w:tcPr>
          <w:p w14:paraId="36F07976" w14:textId="77777777" w:rsidR="005003FF" w:rsidRPr="00827092" w:rsidRDefault="005003FF" w:rsidP="00140942">
            <w:pPr>
              <w:pStyle w:val="TableText0"/>
              <w:ind w:left="152"/>
            </w:pPr>
            <w:r w:rsidRPr="00827092">
              <w:t>Test report reference number</w:t>
            </w:r>
          </w:p>
        </w:tc>
        <w:tc>
          <w:tcPr>
            <w:tcW w:w="2693" w:type="dxa"/>
            <w:shd w:val="clear" w:color="auto" w:fill="auto"/>
            <w:vAlign w:val="center"/>
          </w:tcPr>
          <w:p w14:paraId="42707756" w14:textId="77777777" w:rsidR="005003FF" w:rsidRPr="00827092" w:rsidRDefault="005003FF" w:rsidP="00140942">
            <w:pPr>
              <w:pStyle w:val="TableText0"/>
            </w:pPr>
          </w:p>
        </w:tc>
        <w:tc>
          <w:tcPr>
            <w:tcW w:w="1843" w:type="dxa"/>
            <w:shd w:val="clear" w:color="auto" w:fill="auto"/>
            <w:noWrap/>
            <w:tcMar>
              <w:left w:w="85" w:type="dxa"/>
              <w:right w:w="85" w:type="dxa"/>
            </w:tcMar>
            <w:vAlign w:val="center"/>
          </w:tcPr>
          <w:p w14:paraId="6F9F056A" w14:textId="77777777" w:rsidR="005003FF" w:rsidRPr="00827092" w:rsidRDefault="005003FF" w:rsidP="00140942">
            <w:pPr>
              <w:pStyle w:val="TableText0"/>
            </w:pPr>
            <w:r w:rsidRPr="00827092">
              <w:t>Worksheet</w:t>
            </w:r>
          </w:p>
        </w:tc>
        <w:tc>
          <w:tcPr>
            <w:tcW w:w="1650" w:type="dxa"/>
            <w:shd w:val="clear" w:color="auto" w:fill="auto"/>
            <w:vAlign w:val="center"/>
          </w:tcPr>
          <w:p w14:paraId="429FB848" w14:textId="77777777" w:rsidR="005003FF" w:rsidRPr="00827092" w:rsidRDefault="005003FF" w:rsidP="00140942">
            <w:pPr>
              <w:pStyle w:val="TableText0"/>
            </w:pPr>
          </w:p>
        </w:tc>
      </w:tr>
      <w:tr w:rsidR="005003FF" w:rsidRPr="00827092" w14:paraId="3C1791DE" w14:textId="77777777" w:rsidTr="00140942">
        <w:trPr>
          <w:trHeight w:val="282"/>
        </w:trPr>
        <w:tc>
          <w:tcPr>
            <w:tcW w:w="2987" w:type="dxa"/>
            <w:gridSpan w:val="2"/>
            <w:shd w:val="clear" w:color="auto" w:fill="auto"/>
            <w:noWrap/>
            <w:vAlign w:val="center"/>
          </w:tcPr>
          <w:p w14:paraId="7677401A" w14:textId="77777777" w:rsidR="005003FF" w:rsidRPr="00827092" w:rsidRDefault="005003FF" w:rsidP="00140942">
            <w:pPr>
              <w:pStyle w:val="TableText0"/>
              <w:ind w:left="152"/>
            </w:pPr>
            <w:r w:rsidRPr="00827092">
              <w:t>Date of inspection</w:t>
            </w:r>
          </w:p>
        </w:tc>
        <w:tc>
          <w:tcPr>
            <w:tcW w:w="6186" w:type="dxa"/>
            <w:gridSpan w:val="3"/>
            <w:shd w:val="clear" w:color="auto" w:fill="auto"/>
            <w:noWrap/>
            <w:vAlign w:val="center"/>
          </w:tcPr>
          <w:p w14:paraId="57E30A86" w14:textId="77777777" w:rsidR="005003FF" w:rsidRPr="00827092" w:rsidRDefault="005003FF" w:rsidP="00140942">
            <w:pPr>
              <w:pStyle w:val="TableText0"/>
            </w:pPr>
          </w:p>
        </w:tc>
      </w:tr>
      <w:tr w:rsidR="005003FF" w:rsidRPr="00827092" w14:paraId="008799ED" w14:textId="77777777" w:rsidTr="00140942">
        <w:trPr>
          <w:trHeight w:val="282"/>
        </w:trPr>
        <w:tc>
          <w:tcPr>
            <w:tcW w:w="2987" w:type="dxa"/>
            <w:gridSpan w:val="2"/>
            <w:shd w:val="clear" w:color="auto" w:fill="auto"/>
            <w:noWrap/>
            <w:vAlign w:val="center"/>
          </w:tcPr>
          <w:p w14:paraId="6F43CDA8" w14:textId="77777777" w:rsidR="005003FF" w:rsidRPr="00827092" w:rsidRDefault="005003FF" w:rsidP="00140942">
            <w:pPr>
              <w:pStyle w:val="TableText0"/>
              <w:ind w:left="152"/>
            </w:pPr>
            <w:r w:rsidRPr="00827092">
              <w:t>Product description</w:t>
            </w:r>
          </w:p>
        </w:tc>
        <w:tc>
          <w:tcPr>
            <w:tcW w:w="6186" w:type="dxa"/>
            <w:gridSpan w:val="3"/>
            <w:shd w:val="clear" w:color="auto" w:fill="auto"/>
            <w:noWrap/>
            <w:vAlign w:val="center"/>
          </w:tcPr>
          <w:p w14:paraId="1735A856" w14:textId="77777777" w:rsidR="005003FF" w:rsidRPr="00827092" w:rsidRDefault="005003FF" w:rsidP="00140942">
            <w:pPr>
              <w:pStyle w:val="TableText0"/>
            </w:pPr>
          </w:p>
        </w:tc>
      </w:tr>
      <w:tr w:rsidR="005003FF" w:rsidRPr="00827092" w14:paraId="6B6713D4" w14:textId="77777777" w:rsidTr="00140942">
        <w:trPr>
          <w:trHeight w:val="282"/>
        </w:trPr>
        <w:tc>
          <w:tcPr>
            <w:tcW w:w="2987" w:type="dxa"/>
            <w:gridSpan w:val="2"/>
            <w:shd w:val="clear" w:color="auto" w:fill="auto"/>
            <w:noWrap/>
            <w:vAlign w:val="center"/>
          </w:tcPr>
          <w:p w14:paraId="6D28D2CA" w14:textId="77777777" w:rsidR="005003FF" w:rsidRPr="00827092" w:rsidRDefault="005003FF" w:rsidP="00140942">
            <w:pPr>
              <w:pStyle w:val="TableText0"/>
              <w:ind w:left="152"/>
            </w:pPr>
            <w:r w:rsidRPr="00827092">
              <w:t>Batch number</w:t>
            </w:r>
          </w:p>
        </w:tc>
        <w:tc>
          <w:tcPr>
            <w:tcW w:w="6186" w:type="dxa"/>
            <w:gridSpan w:val="3"/>
            <w:shd w:val="clear" w:color="auto" w:fill="auto"/>
            <w:noWrap/>
            <w:vAlign w:val="center"/>
          </w:tcPr>
          <w:p w14:paraId="522B8A57" w14:textId="77777777" w:rsidR="005003FF" w:rsidRPr="00827092" w:rsidRDefault="005003FF" w:rsidP="00140942">
            <w:pPr>
              <w:pStyle w:val="TableText0"/>
            </w:pPr>
          </w:p>
        </w:tc>
      </w:tr>
      <w:tr w:rsidR="005003FF" w:rsidRPr="00827092" w14:paraId="39A94D93" w14:textId="77777777" w:rsidTr="00140942">
        <w:trPr>
          <w:trHeight w:val="282"/>
        </w:trPr>
        <w:tc>
          <w:tcPr>
            <w:tcW w:w="2987" w:type="dxa"/>
            <w:gridSpan w:val="2"/>
            <w:shd w:val="clear" w:color="auto" w:fill="auto"/>
            <w:noWrap/>
            <w:vAlign w:val="center"/>
          </w:tcPr>
          <w:p w14:paraId="6C709F41" w14:textId="77777777" w:rsidR="005003FF" w:rsidRPr="00827092" w:rsidRDefault="005003FF" w:rsidP="00140942">
            <w:pPr>
              <w:pStyle w:val="TableText0"/>
              <w:ind w:left="152"/>
            </w:pPr>
            <w:r w:rsidRPr="00827092">
              <w:t>Stated quantity</w:t>
            </w:r>
          </w:p>
        </w:tc>
        <w:tc>
          <w:tcPr>
            <w:tcW w:w="6186" w:type="dxa"/>
            <w:gridSpan w:val="3"/>
            <w:shd w:val="clear" w:color="auto" w:fill="auto"/>
            <w:noWrap/>
            <w:vAlign w:val="center"/>
          </w:tcPr>
          <w:p w14:paraId="379A688A" w14:textId="77777777" w:rsidR="005003FF" w:rsidRPr="00827092" w:rsidRDefault="005003FF" w:rsidP="00140942">
            <w:pPr>
              <w:pStyle w:val="TableText0"/>
            </w:pPr>
          </w:p>
        </w:tc>
      </w:tr>
      <w:tr w:rsidR="005003FF" w:rsidRPr="00827092" w14:paraId="69A74CF9" w14:textId="77777777" w:rsidTr="00140942">
        <w:trPr>
          <w:trHeight w:val="282"/>
        </w:trPr>
        <w:tc>
          <w:tcPr>
            <w:tcW w:w="2987" w:type="dxa"/>
            <w:gridSpan w:val="2"/>
            <w:shd w:val="clear" w:color="auto" w:fill="auto"/>
            <w:noWrap/>
            <w:vAlign w:val="center"/>
          </w:tcPr>
          <w:p w14:paraId="2F11D945" w14:textId="77777777" w:rsidR="005003FF" w:rsidRPr="00827092" w:rsidRDefault="005003FF" w:rsidP="00140942">
            <w:pPr>
              <w:pStyle w:val="TableText0"/>
              <w:ind w:left="152"/>
            </w:pPr>
            <w:r w:rsidRPr="00827092">
              <w:t>Required sample size</w:t>
            </w:r>
          </w:p>
        </w:tc>
        <w:tc>
          <w:tcPr>
            <w:tcW w:w="6186" w:type="dxa"/>
            <w:gridSpan w:val="3"/>
            <w:shd w:val="clear" w:color="auto" w:fill="auto"/>
            <w:noWrap/>
            <w:vAlign w:val="center"/>
          </w:tcPr>
          <w:p w14:paraId="5AC8EFE0" w14:textId="77777777" w:rsidR="005003FF" w:rsidRPr="00827092" w:rsidRDefault="005003FF" w:rsidP="00140942">
            <w:pPr>
              <w:pStyle w:val="TableText0"/>
            </w:pPr>
          </w:p>
        </w:tc>
      </w:tr>
      <w:tr w:rsidR="005003FF" w:rsidRPr="00827092" w14:paraId="1D4B7D85" w14:textId="77777777" w:rsidTr="00140942">
        <w:trPr>
          <w:trHeight w:val="270"/>
        </w:trPr>
        <w:tc>
          <w:tcPr>
            <w:tcW w:w="9173" w:type="dxa"/>
            <w:gridSpan w:val="5"/>
            <w:shd w:val="clear" w:color="auto" w:fill="auto"/>
            <w:noWrap/>
            <w:vAlign w:val="center"/>
          </w:tcPr>
          <w:p w14:paraId="5240DC2D" w14:textId="77777777" w:rsidR="005003FF" w:rsidRPr="00827092" w:rsidRDefault="005003FF" w:rsidP="00140942">
            <w:pPr>
              <w:pStyle w:val="TableText0"/>
              <w:ind w:left="152"/>
              <w:rPr>
                <w:b/>
              </w:rPr>
            </w:pPr>
            <w:r w:rsidRPr="00827092">
              <w:rPr>
                <w:b/>
              </w:rPr>
              <w:t>Individual package measurements</w:t>
            </w:r>
          </w:p>
        </w:tc>
      </w:tr>
      <w:tr w:rsidR="005003FF" w:rsidRPr="00827092" w14:paraId="3D3FAA0C" w14:textId="77777777" w:rsidTr="00140942">
        <w:trPr>
          <w:trHeight w:val="259"/>
        </w:trPr>
        <w:tc>
          <w:tcPr>
            <w:tcW w:w="1278" w:type="dxa"/>
            <w:shd w:val="clear" w:color="auto" w:fill="auto"/>
            <w:noWrap/>
            <w:vAlign w:val="center"/>
          </w:tcPr>
          <w:p w14:paraId="741B229E" w14:textId="77777777" w:rsidR="005003FF" w:rsidRPr="00827092" w:rsidRDefault="005003FF" w:rsidP="00140942">
            <w:pPr>
              <w:pStyle w:val="TableText0"/>
              <w:jc w:val="center"/>
              <w:rPr>
                <w:b/>
              </w:rPr>
            </w:pPr>
            <w:r w:rsidRPr="00827092">
              <w:rPr>
                <w:b/>
              </w:rPr>
              <w:t>Package ID</w:t>
            </w:r>
          </w:p>
        </w:tc>
        <w:tc>
          <w:tcPr>
            <w:tcW w:w="4402" w:type="dxa"/>
            <w:gridSpan w:val="2"/>
            <w:shd w:val="clear" w:color="auto" w:fill="auto"/>
            <w:noWrap/>
            <w:vAlign w:val="center"/>
          </w:tcPr>
          <w:p w14:paraId="500BF64B" w14:textId="77777777" w:rsidR="005003FF" w:rsidRPr="00827092" w:rsidRDefault="005003FF" w:rsidP="00140942">
            <w:pPr>
              <w:pStyle w:val="TableText0"/>
              <w:jc w:val="center"/>
              <w:rPr>
                <w:b/>
              </w:rPr>
            </w:pPr>
            <w:r w:rsidRPr="00827092">
              <w:rPr>
                <w:b/>
              </w:rPr>
              <w:t>Volume (mL)</w:t>
            </w:r>
          </w:p>
        </w:tc>
        <w:tc>
          <w:tcPr>
            <w:tcW w:w="3493" w:type="dxa"/>
            <w:gridSpan w:val="2"/>
            <w:shd w:val="clear" w:color="auto" w:fill="auto"/>
            <w:noWrap/>
            <w:vAlign w:val="center"/>
          </w:tcPr>
          <w:p w14:paraId="75F46E7D" w14:textId="77777777" w:rsidR="005003FF" w:rsidRPr="00827092" w:rsidRDefault="005003FF" w:rsidP="00140942">
            <w:pPr>
              <w:pStyle w:val="TableText0"/>
              <w:jc w:val="center"/>
              <w:rPr>
                <w:b/>
              </w:rPr>
            </w:pPr>
            <w:r w:rsidRPr="00827092">
              <w:rPr>
                <w:b/>
              </w:rPr>
              <w:t>Result</w:t>
            </w:r>
          </w:p>
        </w:tc>
      </w:tr>
      <w:tr w:rsidR="005003FF" w:rsidRPr="00827092" w14:paraId="650E2302" w14:textId="77777777" w:rsidTr="00140942">
        <w:trPr>
          <w:trHeight w:val="259"/>
        </w:trPr>
        <w:tc>
          <w:tcPr>
            <w:tcW w:w="1278" w:type="dxa"/>
            <w:shd w:val="clear" w:color="auto" w:fill="auto"/>
            <w:noWrap/>
            <w:vAlign w:val="center"/>
          </w:tcPr>
          <w:p w14:paraId="4E6B52EB" w14:textId="77777777" w:rsidR="005003FF" w:rsidRPr="00827092" w:rsidRDefault="005003FF" w:rsidP="00140942">
            <w:pPr>
              <w:pStyle w:val="TableText0"/>
              <w:ind w:left="152"/>
            </w:pPr>
            <w:r w:rsidRPr="00827092">
              <w:t>1</w:t>
            </w:r>
          </w:p>
        </w:tc>
        <w:tc>
          <w:tcPr>
            <w:tcW w:w="4402" w:type="dxa"/>
            <w:gridSpan w:val="2"/>
            <w:shd w:val="clear" w:color="auto" w:fill="auto"/>
            <w:noWrap/>
            <w:vAlign w:val="center"/>
          </w:tcPr>
          <w:p w14:paraId="0658E2EE" w14:textId="77777777" w:rsidR="005003FF" w:rsidRPr="00827092" w:rsidRDefault="005003FF" w:rsidP="00140942">
            <w:pPr>
              <w:pStyle w:val="TableText0"/>
            </w:pPr>
          </w:p>
        </w:tc>
        <w:tc>
          <w:tcPr>
            <w:tcW w:w="3493" w:type="dxa"/>
            <w:gridSpan w:val="2"/>
            <w:shd w:val="clear" w:color="auto" w:fill="auto"/>
            <w:noWrap/>
            <w:vAlign w:val="center"/>
          </w:tcPr>
          <w:p w14:paraId="1B068AF9" w14:textId="77777777" w:rsidR="005003FF" w:rsidRPr="00827092" w:rsidRDefault="005003FF" w:rsidP="00140942">
            <w:pPr>
              <w:pStyle w:val="TableText0"/>
            </w:pPr>
          </w:p>
        </w:tc>
      </w:tr>
      <w:tr w:rsidR="005003FF" w:rsidRPr="00827092" w14:paraId="6D03A06D" w14:textId="77777777" w:rsidTr="00140942">
        <w:trPr>
          <w:trHeight w:val="259"/>
        </w:trPr>
        <w:tc>
          <w:tcPr>
            <w:tcW w:w="1278" w:type="dxa"/>
            <w:shd w:val="clear" w:color="auto" w:fill="auto"/>
            <w:noWrap/>
            <w:vAlign w:val="center"/>
          </w:tcPr>
          <w:p w14:paraId="6A61F88A" w14:textId="77777777" w:rsidR="005003FF" w:rsidRPr="00827092" w:rsidRDefault="005003FF" w:rsidP="00140942">
            <w:pPr>
              <w:pStyle w:val="TableText0"/>
              <w:ind w:left="152"/>
            </w:pPr>
            <w:r w:rsidRPr="00827092">
              <w:t>2</w:t>
            </w:r>
          </w:p>
        </w:tc>
        <w:tc>
          <w:tcPr>
            <w:tcW w:w="4402" w:type="dxa"/>
            <w:gridSpan w:val="2"/>
            <w:shd w:val="clear" w:color="auto" w:fill="auto"/>
            <w:noWrap/>
            <w:vAlign w:val="center"/>
          </w:tcPr>
          <w:p w14:paraId="4B88A6CA" w14:textId="77777777" w:rsidR="005003FF" w:rsidRPr="00827092" w:rsidRDefault="005003FF" w:rsidP="00140942">
            <w:pPr>
              <w:pStyle w:val="TableText0"/>
            </w:pPr>
          </w:p>
        </w:tc>
        <w:tc>
          <w:tcPr>
            <w:tcW w:w="3493" w:type="dxa"/>
            <w:gridSpan w:val="2"/>
            <w:shd w:val="clear" w:color="auto" w:fill="auto"/>
            <w:noWrap/>
            <w:vAlign w:val="center"/>
          </w:tcPr>
          <w:p w14:paraId="5473795C" w14:textId="77777777" w:rsidR="005003FF" w:rsidRPr="00827092" w:rsidRDefault="005003FF" w:rsidP="00140942">
            <w:pPr>
              <w:pStyle w:val="TableText0"/>
            </w:pPr>
          </w:p>
        </w:tc>
      </w:tr>
      <w:tr w:rsidR="005003FF" w:rsidRPr="00827092" w14:paraId="4528AFA8" w14:textId="77777777" w:rsidTr="00140942">
        <w:trPr>
          <w:trHeight w:val="259"/>
        </w:trPr>
        <w:tc>
          <w:tcPr>
            <w:tcW w:w="1278" w:type="dxa"/>
            <w:shd w:val="clear" w:color="auto" w:fill="auto"/>
            <w:noWrap/>
            <w:vAlign w:val="center"/>
          </w:tcPr>
          <w:p w14:paraId="3F2E65EA" w14:textId="77777777" w:rsidR="005003FF" w:rsidRPr="00827092" w:rsidRDefault="005003FF" w:rsidP="00140942">
            <w:pPr>
              <w:pStyle w:val="TableText0"/>
              <w:ind w:left="152"/>
            </w:pPr>
            <w:r w:rsidRPr="00827092">
              <w:t>3</w:t>
            </w:r>
          </w:p>
        </w:tc>
        <w:tc>
          <w:tcPr>
            <w:tcW w:w="4402" w:type="dxa"/>
            <w:gridSpan w:val="2"/>
            <w:shd w:val="clear" w:color="auto" w:fill="auto"/>
            <w:noWrap/>
            <w:vAlign w:val="center"/>
          </w:tcPr>
          <w:p w14:paraId="7208A6A2" w14:textId="77777777" w:rsidR="005003FF" w:rsidRPr="00827092" w:rsidRDefault="005003FF" w:rsidP="00140942">
            <w:pPr>
              <w:pStyle w:val="TableText0"/>
            </w:pPr>
          </w:p>
        </w:tc>
        <w:tc>
          <w:tcPr>
            <w:tcW w:w="3493" w:type="dxa"/>
            <w:gridSpan w:val="2"/>
            <w:shd w:val="clear" w:color="auto" w:fill="auto"/>
            <w:noWrap/>
            <w:vAlign w:val="center"/>
          </w:tcPr>
          <w:p w14:paraId="50ED92E1" w14:textId="77777777" w:rsidR="005003FF" w:rsidRPr="00827092" w:rsidRDefault="005003FF" w:rsidP="00140942">
            <w:pPr>
              <w:pStyle w:val="TableText0"/>
            </w:pPr>
          </w:p>
        </w:tc>
      </w:tr>
      <w:tr w:rsidR="005003FF" w:rsidRPr="00827092" w14:paraId="79F5556A" w14:textId="77777777" w:rsidTr="00140942">
        <w:trPr>
          <w:trHeight w:val="259"/>
        </w:trPr>
        <w:tc>
          <w:tcPr>
            <w:tcW w:w="1278" w:type="dxa"/>
            <w:shd w:val="clear" w:color="auto" w:fill="auto"/>
            <w:noWrap/>
            <w:vAlign w:val="center"/>
          </w:tcPr>
          <w:p w14:paraId="44E7ABC7" w14:textId="77777777" w:rsidR="005003FF" w:rsidRPr="00827092" w:rsidRDefault="005003FF" w:rsidP="00140942">
            <w:pPr>
              <w:pStyle w:val="TableText0"/>
              <w:ind w:left="152"/>
            </w:pPr>
            <w:r w:rsidRPr="00827092">
              <w:t>4</w:t>
            </w:r>
          </w:p>
        </w:tc>
        <w:tc>
          <w:tcPr>
            <w:tcW w:w="4402" w:type="dxa"/>
            <w:gridSpan w:val="2"/>
            <w:shd w:val="clear" w:color="auto" w:fill="auto"/>
            <w:noWrap/>
            <w:vAlign w:val="center"/>
          </w:tcPr>
          <w:p w14:paraId="06B5D2C7" w14:textId="77777777" w:rsidR="005003FF" w:rsidRPr="00827092" w:rsidRDefault="005003FF" w:rsidP="00140942">
            <w:pPr>
              <w:pStyle w:val="TableText0"/>
            </w:pPr>
          </w:p>
        </w:tc>
        <w:tc>
          <w:tcPr>
            <w:tcW w:w="3493" w:type="dxa"/>
            <w:gridSpan w:val="2"/>
            <w:shd w:val="clear" w:color="auto" w:fill="auto"/>
            <w:noWrap/>
            <w:vAlign w:val="center"/>
          </w:tcPr>
          <w:p w14:paraId="0863DBD6" w14:textId="77777777" w:rsidR="005003FF" w:rsidRPr="00827092" w:rsidRDefault="005003FF" w:rsidP="00140942">
            <w:pPr>
              <w:pStyle w:val="TableText0"/>
            </w:pPr>
          </w:p>
        </w:tc>
      </w:tr>
      <w:tr w:rsidR="005003FF" w:rsidRPr="00827092" w14:paraId="101AE21B" w14:textId="77777777" w:rsidTr="00140942">
        <w:trPr>
          <w:trHeight w:val="259"/>
        </w:trPr>
        <w:tc>
          <w:tcPr>
            <w:tcW w:w="1278" w:type="dxa"/>
            <w:shd w:val="clear" w:color="auto" w:fill="auto"/>
            <w:noWrap/>
            <w:vAlign w:val="center"/>
          </w:tcPr>
          <w:p w14:paraId="53DAB7F2" w14:textId="77777777" w:rsidR="005003FF" w:rsidRPr="00827092" w:rsidRDefault="005003FF" w:rsidP="00140942">
            <w:pPr>
              <w:pStyle w:val="TableText0"/>
              <w:ind w:left="152"/>
            </w:pPr>
            <w:r w:rsidRPr="00827092">
              <w:t>5</w:t>
            </w:r>
          </w:p>
        </w:tc>
        <w:tc>
          <w:tcPr>
            <w:tcW w:w="4402" w:type="dxa"/>
            <w:gridSpan w:val="2"/>
            <w:shd w:val="clear" w:color="auto" w:fill="auto"/>
            <w:noWrap/>
            <w:vAlign w:val="center"/>
          </w:tcPr>
          <w:p w14:paraId="08CFA33F" w14:textId="77777777" w:rsidR="005003FF" w:rsidRPr="00827092" w:rsidRDefault="005003FF" w:rsidP="00140942">
            <w:pPr>
              <w:pStyle w:val="TableText0"/>
            </w:pPr>
          </w:p>
        </w:tc>
        <w:tc>
          <w:tcPr>
            <w:tcW w:w="3493" w:type="dxa"/>
            <w:gridSpan w:val="2"/>
            <w:shd w:val="clear" w:color="auto" w:fill="auto"/>
            <w:noWrap/>
            <w:vAlign w:val="center"/>
          </w:tcPr>
          <w:p w14:paraId="20B663AF" w14:textId="77777777" w:rsidR="005003FF" w:rsidRPr="00827092" w:rsidRDefault="005003FF" w:rsidP="00140942">
            <w:pPr>
              <w:pStyle w:val="TableText0"/>
            </w:pPr>
          </w:p>
        </w:tc>
      </w:tr>
      <w:tr w:rsidR="005003FF" w:rsidRPr="00827092" w14:paraId="2BD6B897" w14:textId="77777777" w:rsidTr="00140942">
        <w:trPr>
          <w:trHeight w:val="259"/>
        </w:trPr>
        <w:tc>
          <w:tcPr>
            <w:tcW w:w="1278" w:type="dxa"/>
            <w:shd w:val="clear" w:color="auto" w:fill="auto"/>
            <w:noWrap/>
            <w:vAlign w:val="center"/>
          </w:tcPr>
          <w:p w14:paraId="7260DBC1" w14:textId="77777777" w:rsidR="005003FF" w:rsidRPr="00827092" w:rsidRDefault="005003FF" w:rsidP="00140942">
            <w:pPr>
              <w:pStyle w:val="TableText0"/>
              <w:ind w:left="152"/>
            </w:pPr>
            <w:r w:rsidRPr="00827092">
              <w:t>6</w:t>
            </w:r>
          </w:p>
        </w:tc>
        <w:tc>
          <w:tcPr>
            <w:tcW w:w="4402" w:type="dxa"/>
            <w:gridSpan w:val="2"/>
            <w:shd w:val="clear" w:color="auto" w:fill="auto"/>
            <w:noWrap/>
            <w:vAlign w:val="center"/>
          </w:tcPr>
          <w:p w14:paraId="08DB72ED" w14:textId="77777777" w:rsidR="005003FF" w:rsidRPr="00827092" w:rsidRDefault="005003FF" w:rsidP="00140942">
            <w:pPr>
              <w:pStyle w:val="TableText0"/>
            </w:pPr>
          </w:p>
        </w:tc>
        <w:tc>
          <w:tcPr>
            <w:tcW w:w="3493" w:type="dxa"/>
            <w:gridSpan w:val="2"/>
            <w:shd w:val="clear" w:color="auto" w:fill="auto"/>
            <w:noWrap/>
            <w:vAlign w:val="center"/>
          </w:tcPr>
          <w:p w14:paraId="65D4B2A8" w14:textId="77777777" w:rsidR="005003FF" w:rsidRPr="00827092" w:rsidRDefault="005003FF" w:rsidP="00140942">
            <w:pPr>
              <w:pStyle w:val="TableText0"/>
            </w:pPr>
          </w:p>
        </w:tc>
      </w:tr>
      <w:tr w:rsidR="005003FF" w:rsidRPr="00827092" w14:paraId="69DB14D6" w14:textId="77777777" w:rsidTr="00140942">
        <w:trPr>
          <w:trHeight w:val="259"/>
        </w:trPr>
        <w:tc>
          <w:tcPr>
            <w:tcW w:w="1278" w:type="dxa"/>
            <w:shd w:val="clear" w:color="auto" w:fill="auto"/>
            <w:noWrap/>
            <w:vAlign w:val="center"/>
          </w:tcPr>
          <w:p w14:paraId="67743F5C" w14:textId="77777777" w:rsidR="005003FF" w:rsidRPr="00827092" w:rsidRDefault="005003FF" w:rsidP="00140942">
            <w:pPr>
              <w:pStyle w:val="TableText0"/>
              <w:ind w:left="152"/>
            </w:pPr>
            <w:r w:rsidRPr="00827092">
              <w:t>7</w:t>
            </w:r>
          </w:p>
        </w:tc>
        <w:tc>
          <w:tcPr>
            <w:tcW w:w="4402" w:type="dxa"/>
            <w:gridSpan w:val="2"/>
            <w:shd w:val="clear" w:color="auto" w:fill="auto"/>
            <w:noWrap/>
            <w:vAlign w:val="center"/>
          </w:tcPr>
          <w:p w14:paraId="71AFA9B3" w14:textId="77777777" w:rsidR="005003FF" w:rsidRPr="00827092" w:rsidRDefault="005003FF" w:rsidP="00140942">
            <w:pPr>
              <w:pStyle w:val="TableText0"/>
            </w:pPr>
          </w:p>
        </w:tc>
        <w:tc>
          <w:tcPr>
            <w:tcW w:w="3493" w:type="dxa"/>
            <w:gridSpan w:val="2"/>
            <w:shd w:val="clear" w:color="auto" w:fill="auto"/>
            <w:noWrap/>
            <w:vAlign w:val="center"/>
          </w:tcPr>
          <w:p w14:paraId="7B0E2CD6" w14:textId="77777777" w:rsidR="005003FF" w:rsidRPr="00827092" w:rsidRDefault="005003FF" w:rsidP="00140942">
            <w:pPr>
              <w:pStyle w:val="TableText0"/>
            </w:pPr>
          </w:p>
        </w:tc>
      </w:tr>
      <w:tr w:rsidR="005003FF" w:rsidRPr="00827092" w14:paraId="7B20C57D" w14:textId="77777777" w:rsidTr="00140942">
        <w:trPr>
          <w:trHeight w:val="259"/>
        </w:trPr>
        <w:tc>
          <w:tcPr>
            <w:tcW w:w="1278" w:type="dxa"/>
            <w:shd w:val="clear" w:color="auto" w:fill="auto"/>
            <w:noWrap/>
            <w:vAlign w:val="center"/>
          </w:tcPr>
          <w:p w14:paraId="14BB42C4" w14:textId="77777777" w:rsidR="005003FF" w:rsidRPr="00827092" w:rsidRDefault="005003FF" w:rsidP="00140942">
            <w:pPr>
              <w:pStyle w:val="TableText0"/>
              <w:ind w:left="152"/>
            </w:pPr>
            <w:r w:rsidRPr="00827092">
              <w:t>8</w:t>
            </w:r>
          </w:p>
        </w:tc>
        <w:tc>
          <w:tcPr>
            <w:tcW w:w="4402" w:type="dxa"/>
            <w:gridSpan w:val="2"/>
            <w:shd w:val="clear" w:color="auto" w:fill="auto"/>
            <w:noWrap/>
            <w:vAlign w:val="center"/>
          </w:tcPr>
          <w:p w14:paraId="6EFD17B1" w14:textId="77777777" w:rsidR="005003FF" w:rsidRPr="00827092" w:rsidRDefault="005003FF" w:rsidP="00140942">
            <w:pPr>
              <w:pStyle w:val="TableText0"/>
            </w:pPr>
          </w:p>
        </w:tc>
        <w:tc>
          <w:tcPr>
            <w:tcW w:w="3493" w:type="dxa"/>
            <w:gridSpan w:val="2"/>
            <w:shd w:val="clear" w:color="auto" w:fill="auto"/>
            <w:noWrap/>
            <w:vAlign w:val="center"/>
          </w:tcPr>
          <w:p w14:paraId="7E82CDDE" w14:textId="77777777" w:rsidR="005003FF" w:rsidRPr="00827092" w:rsidRDefault="005003FF" w:rsidP="00140942">
            <w:pPr>
              <w:pStyle w:val="TableText0"/>
            </w:pPr>
          </w:p>
        </w:tc>
      </w:tr>
      <w:tr w:rsidR="005003FF" w:rsidRPr="00827092" w14:paraId="005A8D69" w14:textId="77777777" w:rsidTr="00140942">
        <w:trPr>
          <w:trHeight w:val="259"/>
        </w:trPr>
        <w:tc>
          <w:tcPr>
            <w:tcW w:w="1278" w:type="dxa"/>
            <w:shd w:val="clear" w:color="auto" w:fill="auto"/>
            <w:noWrap/>
            <w:vAlign w:val="center"/>
          </w:tcPr>
          <w:p w14:paraId="334558C0" w14:textId="77777777" w:rsidR="005003FF" w:rsidRPr="00827092" w:rsidRDefault="005003FF" w:rsidP="00140942">
            <w:pPr>
              <w:pStyle w:val="TableText0"/>
              <w:ind w:left="152"/>
            </w:pPr>
            <w:r w:rsidRPr="00827092">
              <w:t>9</w:t>
            </w:r>
          </w:p>
        </w:tc>
        <w:tc>
          <w:tcPr>
            <w:tcW w:w="4402" w:type="dxa"/>
            <w:gridSpan w:val="2"/>
            <w:shd w:val="clear" w:color="auto" w:fill="auto"/>
            <w:noWrap/>
            <w:vAlign w:val="center"/>
          </w:tcPr>
          <w:p w14:paraId="066A9FD6" w14:textId="77777777" w:rsidR="005003FF" w:rsidRPr="00827092" w:rsidRDefault="005003FF" w:rsidP="00140942">
            <w:pPr>
              <w:pStyle w:val="TableText0"/>
            </w:pPr>
          </w:p>
        </w:tc>
        <w:tc>
          <w:tcPr>
            <w:tcW w:w="3493" w:type="dxa"/>
            <w:gridSpan w:val="2"/>
            <w:shd w:val="clear" w:color="auto" w:fill="auto"/>
            <w:noWrap/>
            <w:vAlign w:val="center"/>
          </w:tcPr>
          <w:p w14:paraId="43827F4D" w14:textId="77777777" w:rsidR="005003FF" w:rsidRPr="00827092" w:rsidRDefault="005003FF" w:rsidP="00140942">
            <w:pPr>
              <w:pStyle w:val="TableText0"/>
            </w:pPr>
          </w:p>
        </w:tc>
      </w:tr>
      <w:tr w:rsidR="005003FF" w:rsidRPr="00827092" w14:paraId="61EBFE26" w14:textId="77777777" w:rsidTr="00140942">
        <w:trPr>
          <w:trHeight w:val="259"/>
        </w:trPr>
        <w:tc>
          <w:tcPr>
            <w:tcW w:w="1278" w:type="dxa"/>
            <w:shd w:val="clear" w:color="auto" w:fill="auto"/>
            <w:noWrap/>
            <w:vAlign w:val="center"/>
          </w:tcPr>
          <w:p w14:paraId="2CEF9FDB" w14:textId="77777777" w:rsidR="005003FF" w:rsidRPr="00827092" w:rsidRDefault="005003FF" w:rsidP="00140942">
            <w:pPr>
              <w:pStyle w:val="TableText0"/>
              <w:ind w:left="152"/>
            </w:pPr>
            <w:r w:rsidRPr="00827092">
              <w:t>10</w:t>
            </w:r>
          </w:p>
        </w:tc>
        <w:tc>
          <w:tcPr>
            <w:tcW w:w="4402" w:type="dxa"/>
            <w:gridSpan w:val="2"/>
            <w:shd w:val="clear" w:color="auto" w:fill="auto"/>
            <w:noWrap/>
            <w:vAlign w:val="center"/>
          </w:tcPr>
          <w:p w14:paraId="7FD45C90" w14:textId="77777777" w:rsidR="005003FF" w:rsidRPr="00827092" w:rsidRDefault="005003FF" w:rsidP="00140942">
            <w:pPr>
              <w:pStyle w:val="TableText0"/>
            </w:pPr>
          </w:p>
        </w:tc>
        <w:tc>
          <w:tcPr>
            <w:tcW w:w="3493" w:type="dxa"/>
            <w:gridSpan w:val="2"/>
            <w:shd w:val="clear" w:color="auto" w:fill="auto"/>
            <w:noWrap/>
            <w:vAlign w:val="center"/>
          </w:tcPr>
          <w:p w14:paraId="10EFFDE5" w14:textId="77777777" w:rsidR="005003FF" w:rsidRPr="00827092" w:rsidRDefault="005003FF" w:rsidP="00140942">
            <w:pPr>
              <w:pStyle w:val="TableText0"/>
            </w:pPr>
          </w:p>
        </w:tc>
      </w:tr>
      <w:tr w:rsidR="005003FF" w:rsidRPr="00827092" w14:paraId="43AA397C" w14:textId="77777777" w:rsidTr="00140942">
        <w:trPr>
          <w:trHeight w:val="259"/>
        </w:trPr>
        <w:tc>
          <w:tcPr>
            <w:tcW w:w="1278" w:type="dxa"/>
            <w:shd w:val="clear" w:color="auto" w:fill="auto"/>
            <w:noWrap/>
            <w:vAlign w:val="center"/>
          </w:tcPr>
          <w:p w14:paraId="3581EE58" w14:textId="77777777" w:rsidR="005003FF" w:rsidRPr="00827092" w:rsidRDefault="005003FF" w:rsidP="00140942">
            <w:pPr>
              <w:pStyle w:val="TableText0"/>
              <w:ind w:left="152"/>
            </w:pPr>
            <w:r w:rsidRPr="00827092">
              <w:t>11</w:t>
            </w:r>
          </w:p>
        </w:tc>
        <w:tc>
          <w:tcPr>
            <w:tcW w:w="4402" w:type="dxa"/>
            <w:gridSpan w:val="2"/>
            <w:shd w:val="clear" w:color="auto" w:fill="auto"/>
            <w:noWrap/>
            <w:vAlign w:val="center"/>
          </w:tcPr>
          <w:p w14:paraId="54A16715" w14:textId="77777777" w:rsidR="005003FF" w:rsidRPr="00827092" w:rsidRDefault="005003FF" w:rsidP="00140942">
            <w:pPr>
              <w:pStyle w:val="TableText0"/>
            </w:pPr>
          </w:p>
        </w:tc>
        <w:tc>
          <w:tcPr>
            <w:tcW w:w="3493" w:type="dxa"/>
            <w:gridSpan w:val="2"/>
            <w:shd w:val="clear" w:color="auto" w:fill="auto"/>
            <w:noWrap/>
            <w:vAlign w:val="center"/>
          </w:tcPr>
          <w:p w14:paraId="4EFC648C" w14:textId="77777777" w:rsidR="005003FF" w:rsidRPr="00827092" w:rsidRDefault="005003FF" w:rsidP="00140942">
            <w:pPr>
              <w:pStyle w:val="TableText0"/>
            </w:pPr>
          </w:p>
        </w:tc>
      </w:tr>
      <w:tr w:rsidR="005003FF" w:rsidRPr="00827092" w14:paraId="593EE06F" w14:textId="77777777" w:rsidTr="00140942">
        <w:trPr>
          <w:trHeight w:val="259"/>
        </w:trPr>
        <w:tc>
          <w:tcPr>
            <w:tcW w:w="1278" w:type="dxa"/>
            <w:shd w:val="clear" w:color="auto" w:fill="auto"/>
            <w:noWrap/>
            <w:vAlign w:val="center"/>
          </w:tcPr>
          <w:p w14:paraId="746C0FBA" w14:textId="77777777" w:rsidR="005003FF" w:rsidRPr="00827092" w:rsidRDefault="005003FF" w:rsidP="00140942">
            <w:pPr>
              <w:pStyle w:val="TableText0"/>
              <w:ind w:left="152"/>
            </w:pPr>
            <w:r w:rsidRPr="00827092">
              <w:t>12</w:t>
            </w:r>
          </w:p>
        </w:tc>
        <w:tc>
          <w:tcPr>
            <w:tcW w:w="4402" w:type="dxa"/>
            <w:gridSpan w:val="2"/>
            <w:shd w:val="clear" w:color="auto" w:fill="auto"/>
            <w:noWrap/>
            <w:vAlign w:val="center"/>
          </w:tcPr>
          <w:p w14:paraId="70A44FEC" w14:textId="77777777" w:rsidR="005003FF" w:rsidRPr="00827092" w:rsidRDefault="005003FF" w:rsidP="00140942">
            <w:pPr>
              <w:pStyle w:val="TableText0"/>
            </w:pPr>
          </w:p>
        </w:tc>
        <w:tc>
          <w:tcPr>
            <w:tcW w:w="3493" w:type="dxa"/>
            <w:gridSpan w:val="2"/>
            <w:shd w:val="clear" w:color="auto" w:fill="auto"/>
            <w:noWrap/>
            <w:vAlign w:val="center"/>
          </w:tcPr>
          <w:p w14:paraId="6A9B0C97" w14:textId="77777777" w:rsidR="005003FF" w:rsidRPr="00827092" w:rsidRDefault="005003FF" w:rsidP="00140942">
            <w:pPr>
              <w:pStyle w:val="TableText0"/>
            </w:pPr>
          </w:p>
        </w:tc>
      </w:tr>
      <w:tr w:rsidR="005003FF" w:rsidRPr="00827092" w14:paraId="01F09224" w14:textId="77777777" w:rsidTr="00140942">
        <w:trPr>
          <w:trHeight w:val="259"/>
        </w:trPr>
        <w:tc>
          <w:tcPr>
            <w:tcW w:w="1278" w:type="dxa"/>
            <w:shd w:val="clear" w:color="auto" w:fill="auto"/>
            <w:noWrap/>
            <w:vAlign w:val="center"/>
          </w:tcPr>
          <w:p w14:paraId="5C34EB86" w14:textId="77777777" w:rsidR="005003FF" w:rsidRPr="00827092" w:rsidRDefault="005003FF" w:rsidP="00140942">
            <w:pPr>
              <w:pStyle w:val="TableText0"/>
              <w:ind w:left="152"/>
            </w:pPr>
            <w:r w:rsidRPr="00827092">
              <w:t>13</w:t>
            </w:r>
          </w:p>
        </w:tc>
        <w:tc>
          <w:tcPr>
            <w:tcW w:w="4402" w:type="dxa"/>
            <w:gridSpan w:val="2"/>
            <w:shd w:val="clear" w:color="auto" w:fill="auto"/>
            <w:noWrap/>
            <w:vAlign w:val="center"/>
          </w:tcPr>
          <w:p w14:paraId="753C4E6A" w14:textId="77777777" w:rsidR="005003FF" w:rsidRPr="00827092" w:rsidRDefault="005003FF" w:rsidP="00140942">
            <w:pPr>
              <w:pStyle w:val="TableText0"/>
            </w:pPr>
          </w:p>
        </w:tc>
        <w:tc>
          <w:tcPr>
            <w:tcW w:w="3493" w:type="dxa"/>
            <w:gridSpan w:val="2"/>
            <w:shd w:val="clear" w:color="auto" w:fill="auto"/>
            <w:noWrap/>
            <w:vAlign w:val="center"/>
          </w:tcPr>
          <w:p w14:paraId="25993770" w14:textId="77777777" w:rsidR="005003FF" w:rsidRPr="00827092" w:rsidRDefault="005003FF" w:rsidP="00140942">
            <w:pPr>
              <w:pStyle w:val="TableText0"/>
            </w:pPr>
          </w:p>
        </w:tc>
      </w:tr>
      <w:tr w:rsidR="005003FF" w:rsidRPr="00827092" w14:paraId="35787726" w14:textId="77777777" w:rsidTr="00140942">
        <w:trPr>
          <w:trHeight w:val="259"/>
        </w:trPr>
        <w:tc>
          <w:tcPr>
            <w:tcW w:w="1278" w:type="dxa"/>
            <w:shd w:val="clear" w:color="auto" w:fill="auto"/>
            <w:noWrap/>
            <w:vAlign w:val="center"/>
          </w:tcPr>
          <w:p w14:paraId="05232960" w14:textId="77777777" w:rsidR="005003FF" w:rsidRPr="00827092" w:rsidRDefault="005003FF" w:rsidP="00140942">
            <w:pPr>
              <w:pStyle w:val="TableText0"/>
              <w:ind w:left="152"/>
            </w:pPr>
            <w:r w:rsidRPr="00827092">
              <w:t>14</w:t>
            </w:r>
          </w:p>
        </w:tc>
        <w:tc>
          <w:tcPr>
            <w:tcW w:w="4402" w:type="dxa"/>
            <w:gridSpan w:val="2"/>
            <w:shd w:val="clear" w:color="auto" w:fill="auto"/>
            <w:noWrap/>
            <w:vAlign w:val="center"/>
          </w:tcPr>
          <w:p w14:paraId="30F7077E" w14:textId="77777777" w:rsidR="005003FF" w:rsidRPr="00827092" w:rsidRDefault="005003FF" w:rsidP="00140942">
            <w:pPr>
              <w:pStyle w:val="TableText0"/>
            </w:pPr>
          </w:p>
        </w:tc>
        <w:tc>
          <w:tcPr>
            <w:tcW w:w="3493" w:type="dxa"/>
            <w:gridSpan w:val="2"/>
            <w:shd w:val="clear" w:color="auto" w:fill="auto"/>
            <w:noWrap/>
            <w:vAlign w:val="center"/>
          </w:tcPr>
          <w:p w14:paraId="0FE73F6A" w14:textId="77777777" w:rsidR="005003FF" w:rsidRPr="00827092" w:rsidRDefault="005003FF" w:rsidP="00140942">
            <w:pPr>
              <w:pStyle w:val="TableText0"/>
            </w:pPr>
          </w:p>
        </w:tc>
      </w:tr>
      <w:tr w:rsidR="005003FF" w:rsidRPr="00827092" w14:paraId="2454A6F3" w14:textId="77777777" w:rsidTr="00140942">
        <w:trPr>
          <w:trHeight w:val="259"/>
        </w:trPr>
        <w:tc>
          <w:tcPr>
            <w:tcW w:w="1278" w:type="dxa"/>
            <w:shd w:val="clear" w:color="auto" w:fill="auto"/>
            <w:noWrap/>
            <w:vAlign w:val="center"/>
          </w:tcPr>
          <w:p w14:paraId="697FC063" w14:textId="77777777" w:rsidR="005003FF" w:rsidRPr="00827092" w:rsidRDefault="005003FF" w:rsidP="00140942">
            <w:pPr>
              <w:pStyle w:val="TableText0"/>
              <w:ind w:left="152"/>
            </w:pPr>
            <w:r w:rsidRPr="00827092">
              <w:t>15</w:t>
            </w:r>
          </w:p>
        </w:tc>
        <w:tc>
          <w:tcPr>
            <w:tcW w:w="4402" w:type="dxa"/>
            <w:gridSpan w:val="2"/>
            <w:shd w:val="clear" w:color="auto" w:fill="auto"/>
            <w:noWrap/>
            <w:vAlign w:val="center"/>
          </w:tcPr>
          <w:p w14:paraId="6504745F" w14:textId="77777777" w:rsidR="005003FF" w:rsidRPr="00827092" w:rsidRDefault="005003FF" w:rsidP="00140942">
            <w:pPr>
              <w:pStyle w:val="TableText0"/>
            </w:pPr>
          </w:p>
        </w:tc>
        <w:tc>
          <w:tcPr>
            <w:tcW w:w="3493" w:type="dxa"/>
            <w:gridSpan w:val="2"/>
            <w:shd w:val="clear" w:color="auto" w:fill="auto"/>
            <w:noWrap/>
            <w:vAlign w:val="center"/>
          </w:tcPr>
          <w:p w14:paraId="76F15B9E" w14:textId="77777777" w:rsidR="005003FF" w:rsidRPr="00827092" w:rsidRDefault="005003FF" w:rsidP="00140942">
            <w:pPr>
              <w:pStyle w:val="TableText0"/>
            </w:pPr>
          </w:p>
        </w:tc>
      </w:tr>
      <w:tr w:rsidR="005003FF" w:rsidRPr="00827092" w14:paraId="3CA9BD31" w14:textId="77777777" w:rsidTr="00140942">
        <w:trPr>
          <w:trHeight w:val="259"/>
        </w:trPr>
        <w:tc>
          <w:tcPr>
            <w:tcW w:w="1278" w:type="dxa"/>
            <w:shd w:val="clear" w:color="auto" w:fill="auto"/>
            <w:noWrap/>
            <w:vAlign w:val="center"/>
          </w:tcPr>
          <w:p w14:paraId="5E957724" w14:textId="77777777" w:rsidR="005003FF" w:rsidRPr="00827092" w:rsidRDefault="005003FF" w:rsidP="00140942">
            <w:pPr>
              <w:pStyle w:val="TableText0"/>
              <w:ind w:left="152"/>
            </w:pPr>
            <w:r w:rsidRPr="00827092">
              <w:t>16</w:t>
            </w:r>
          </w:p>
        </w:tc>
        <w:tc>
          <w:tcPr>
            <w:tcW w:w="4402" w:type="dxa"/>
            <w:gridSpan w:val="2"/>
            <w:shd w:val="clear" w:color="auto" w:fill="auto"/>
            <w:noWrap/>
            <w:vAlign w:val="center"/>
          </w:tcPr>
          <w:p w14:paraId="27088921" w14:textId="77777777" w:rsidR="005003FF" w:rsidRPr="00827092" w:rsidRDefault="005003FF" w:rsidP="00140942">
            <w:pPr>
              <w:pStyle w:val="TableText0"/>
            </w:pPr>
          </w:p>
        </w:tc>
        <w:tc>
          <w:tcPr>
            <w:tcW w:w="3493" w:type="dxa"/>
            <w:gridSpan w:val="2"/>
            <w:shd w:val="clear" w:color="auto" w:fill="auto"/>
            <w:noWrap/>
            <w:vAlign w:val="center"/>
          </w:tcPr>
          <w:p w14:paraId="0D8183CB" w14:textId="77777777" w:rsidR="005003FF" w:rsidRPr="00827092" w:rsidRDefault="005003FF" w:rsidP="00140942">
            <w:pPr>
              <w:pStyle w:val="TableText0"/>
            </w:pPr>
          </w:p>
        </w:tc>
      </w:tr>
      <w:tr w:rsidR="005003FF" w:rsidRPr="00827092" w14:paraId="13413F8D" w14:textId="77777777" w:rsidTr="00140942">
        <w:trPr>
          <w:trHeight w:val="259"/>
        </w:trPr>
        <w:tc>
          <w:tcPr>
            <w:tcW w:w="1278" w:type="dxa"/>
            <w:shd w:val="clear" w:color="auto" w:fill="auto"/>
            <w:noWrap/>
            <w:vAlign w:val="center"/>
          </w:tcPr>
          <w:p w14:paraId="56CBCE5A" w14:textId="77777777" w:rsidR="005003FF" w:rsidRPr="00827092" w:rsidRDefault="005003FF" w:rsidP="00140942">
            <w:pPr>
              <w:pStyle w:val="TableText0"/>
              <w:ind w:left="152"/>
            </w:pPr>
            <w:r w:rsidRPr="00827092">
              <w:t>17</w:t>
            </w:r>
          </w:p>
        </w:tc>
        <w:tc>
          <w:tcPr>
            <w:tcW w:w="4402" w:type="dxa"/>
            <w:gridSpan w:val="2"/>
            <w:shd w:val="clear" w:color="auto" w:fill="auto"/>
            <w:noWrap/>
            <w:vAlign w:val="center"/>
          </w:tcPr>
          <w:p w14:paraId="63B82C75" w14:textId="77777777" w:rsidR="005003FF" w:rsidRPr="00827092" w:rsidRDefault="005003FF" w:rsidP="00140942">
            <w:pPr>
              <w:pStyle w:val="TableText0"/>
            </w:pPr>
          </w:p>
        </w:tc>
        <w:tc>
          <w:tcPr>
            <w:tcW w:w="3493" w:type="dxa"/>
            <w:gridSpan w:val="2"/>
            <w:shd w:val="clear" w:color="auto" w:fill="auto"/>
            <w:noWrap/>
            <w:vAlign w:val="center"/>
          </w:tcPr>
          <w:p w14:paraId="2B8E7593" w14:textId="77777777" w:rsidR="005003FF" w:rsidRPr="00827092" w:rsidRDefault="005003FF" w:rsidP="00140942">
            <w:pPr>
              <w:pStyle w:val="TableText0"/>
            </w:pPr>
          </w:p>
        </w:tc>
      </w:tr>
      <w:tr w:rsidR="005003FF" w:rsidRPr="00827092" w14:paraId="6116F178" w14:textId="77777777" w:rsidTr="00140942">
        <w:trPr>
          <w:trHeight w:val="259"/>
        </w:trPr>
        <w:tc>
          <w:tcPr>
            <w:tcW w:w="1278" w:type="dxa"/>
            <w:shd w:val="clear" w:color="auto" w:fill="auto"/>
            <w:noWrap/>
            <w:vAlign w:val="center"/>
          </w:tcPr>
          <w:p w14:paraId="492FD213" w14:textId="77777777" w:rsidR="005003FF" w:rsidRPr="00827092" w:rsidRDefault="005003FF" w:rsidP="00140942">
            <w:pPr>
              <w:pStyle w:val="TableText0"/>
              <w:ind w:left="152"/>
            </w:pPr>
            <w:r w:rsidRPr="00827092">
              <w:t>18</w:t>
            </w:r>
          </w:p>
        </w:tc>
        <w:tc>
          <w:tcPr>
            <w:tcW w:w="4402" w:type="dxa"/>
            <w:gridSpan w:val="2"/>
            <w:shd w:val="clear" w:color="auto" w:fill="auto"/>
            <w:noWrap/>
            <w:vAlign w:val="center"/>
          </w:tcPr>
          <w:p w14:paraId="4A9AF22D" w14:textId="77777777" w:rsidR="005003FF" w:rsidRPr="00827092" w:rsidRDefault="005003FF" w:rsidP="00140942">
            <w:pPr>
              <w:pStyle w:val="TableText0"/>
            </w:pPr>
          </w:p>
        </w:tc>
        <w:tc>
          <w:tcPr>
            <w:tcW w:w="3493" w:type="dxa"/>
            <w:gridSpan w:val="2"/>
            <w:shd w:val="clear" w:color="auto" w:fill="auto"/>
            <w:noWrap/>
            <w:vAlign w:val="center"/>
          </w:tcPr>
          <w:p w14:paraId="354988EE" w14:textId="77777777" w:rsidR="005003FF" w:rsidRPr="00827092" w:rsidRDefault="005003FF" w:rsidP="00140942">
            <w:pPr>
              <w:pStyle w:val="TableText0"/>
            </w:pPr>
          </w:p>
        </w:tc>
      </w:tr>
      <w:tr w:rsidR="005003FF" w:rsidRPr="00827092" w14:paraId="4E984105" w14:textId="77777777" w:rsidTr="00140942">
        <w:trPr>
          <w:trHeight w:val="259"/>
        </w:trPr>
        <w:tc>
          <w:tcPr>
            <w:tcW w:w="1278" w:type="dxa"/>
            <w:shd w:val="clear" w:color="auto" w:fill="auto"/>
            <w:noWrap/>
            <w:vAlign w:val="center"/>
          </w:tcPr>
          <w:p w14:paraId="483A6EB9" w14:textId="77777777" w:rsidR="005003FF" w:rsidRPr="00827092" w:rsidRDefault="005003FF" w:rsidP="00140942">
            <w:pPr>
              <w:pStyle w:val="TableText0"/>
              <w:ind w:left="152"/>
            </w:pPr>
            <w:r w:rsidRPr="00827092">
              <w:t>19</w:t>
            </w:r>
          </w:p>
        </w:tc>
        <w:tc>
          <w:tcPr>
            <w:tcW w:w="4402" w:type="dxa"/>
            <w:gridSpan w:val="2"/>
            <w:shd w:val="clear" w:color="auto" w:fill="auto"/>
            <w:noWrap/>
            <w:vAlign w:val="center"/>
          </w:tcPr>
          <w:p w14:paraId="04B678CA" w14:textId="77777777" w:rsidR="005003FF" w:rsidRPr="00827092" w:rsidRDefault="005003FF" w:rsidP="00140942">
            <w:pPr>
              <w:pStyle w:val="TableText0"/>
            </w:pPr>
          </w:p>
        </w:tc>
        <w:tc>
          <w:tcPr>
            <w:tcW w:w="3493" w:type="dxa"/>
            <w:gridSpan w:val="2"/>
            <w:shd w:val="clear" w:color="auto" w:fill="auto"/>
            <w:noWrap/>
            <w:vAlign w:val="center"/>
          </w:tcPr>
          <w:p w14:paraId="67449F18" w14:textId="77777777" w:rsidR="005003FF" w:rsidRPr="00827092" w:rsidRDefault="005003FF" w:rsidP="00140942">
            <w:pPr>
              <w:pStyle w:val="TableText0"/>
            </w:pPr>
          </w:p>
        </w:tc>
      </w:tr>
      <w:tr w:rsidR="005003FF" w:rsidRPr="00827092" w14:paraId="5FA548E6" w14:textId="77777777" w:rsidTr="00140942">
        <w:trPr>
          <w:trHeight w:val="259"/>
        </w:trPr>
        <w:tc>
          <w:tcPr>
            <w:tcW w:w="1278" w:type="dxa"/>
            <w:shd w:val="clear" w:color="auto" w:fill="auto"/>
            <w:noWrap/>
            <w:vAlign w:val="center"/>
          </w:tcPr>
          <w:p w14:paraId="42034CD6" w14:textId="77777777" w:rsidR="005003FF" w:rsidRPr="00827092" w:rsidRDefault="005003FF" w:rsidP="00140942">
            <w:pPr>
              <w:pStyle w:val="TableText0"/>
              <w:ind w:left="152"/>
            </w:pPr>
            <w:r w:rsidRPr="00827092">
              <w:t>20</w:t>
            </w:r>
          </w:p>
        </w:tc>
        <w:tc>
          <w:tcPr>
            <w:tcW w:w="4402" w:type="dxa"/>
            <w:gridSpan w:val="2"/>
            <w:shd w:val="clear" w:color="auto" w:fill="auto"/>
            <w:noWrap/>
            <w:vAlign w:val="center"/>
          </w:tcPr>
          <w:p w14:paraId="13A7766D" w14:textId="77777777" w:rsidR="005003FF" w:rsidRPr="00827092" w:rsidRDefault="005003FF" w:rsidP="00140942">
            <w:pPr>
              <w:pStyle w:val="TableText0"/>
            </w:pPr>
          </w:p>
        </w:tc>
        <w:tc>
          <w:tcPr>
            <w:tcW w:w="3493" w:type="dxa"/>
            <w:gridSpan w:val="2"/>
            <w:shd w:val="clear" w:color="auto" w:fill="auto"/>
            <w:noWrap/>
            <w:vAlign w:val="center"/>
          </w:tcPr>
          <w:p w14:paraId="1A76EE6B" w14:textId="77777777" w:rsidR="005003FF" w:rsidRPr="00827092" w:rsidRDefault="005003FF" w:rsidP="00140942">
            <w:pPr>
              <w:pStyle w:val="TableText0"/>
            </w:pPr>
          </w:p>
        </w:tc>
      </w:tr>
      <w:tr w:rsidR="005003FF" w:rsidRPr="00827092" w14:paraId="4831726D" w14:textId="77777777" w:rsidTr="00140942">
        <w:trPr>
          <w:trHeight w:val="259"/>
        </w:trPr>
        <w:tc>
          <w:tcPr>
            <w:tcW w:w="1278" w:type="dxa"/>
            <w:shd w:val="clear" w:color="auto" w:fill="auto"/>
            <w:noWrap/>
            <w:vAlign w:val="center"/>
          </w:tcPr>
          <w:p w14:paraId="62EA8B13" w14:textId="77777777" w:rsidR="005003FF" w:rsidRPr="00827092" w:rsidRDefault="005003FF" w:rsidP="00140942">
            <w:pPr>
              <w:pStyle w:val="TableText0"/>
              <w:ind w:left="152"/>
            </w:pPr>
            <w:r w:rsidRPr="00827092">
              <w:t>21</w:t>
            </w:r>
          </w:p>
        </w:tc>
        <w:tc>
          <w:tcPr>
            <w:tcW w:w="4402" w:type="dxa"/>
            <w:gridSpan w:val="2"/>
            <w:shd w:val="clear" w:color="auto" w:fill="auto"/>
            <w:noWrap/>
            <w:vAlign w:val="center"/>
          </w:tcPr>
          <w:p w14:paraId="5AE64AD7" w14:textId="77777777" w:rsidR="005003FF" w:rsidRPr="00827092" w:rsidRDefault="005003FF" w:rsidP="00140942">
            <w:pPr>
              <w:pStyle w:val="TableText0"/>
            </w:pPr>
          </w:p>
        </w:tc>
        <w:tc>
          <w:tcPr>
            <w:tcW w:w="3493" w:type="dxa"/>
            <w:gridSpan w:val="2"/>
            <w:shd w:val="clear" w:color="auto" w:fill="auto"/>
            <w:noWrap/>
            <w:vAlign w:val="center"/>
          </w:tcPr>
          <w:p w14:paraId="4FD20C5F" w14:textId="77777777" w:rsidR="005003FF" w:rsidRPr="00827092" w:rsidRDefault="005003FF" w:rsidP="00140942">
            <w:pPr>
              <w:pStyle w:val="TableText0"/>
            </w:pPr>
          </w:p>
        </w:tc>
      </w:tr>
      <w:tr w:rsidR="005003FF" w:rsidRPr="00827092" w14:paraId="6495B78B" w14:textId="77777777" w:rsidTr="00140942">
        <w:trPr>
          <w:trHeight w:val="259"/>
        </w:trPr>
        <w:tc>
          <w:tcPr>
            <w:tcW w:w="1278" w:type="dxa"/>
            <w:shd w:val="clear" w:color="auto" w:fill="auto"/>
            <w:noWrap/>
            <w:vAlign w:val="center"/>
          </w:tcPr>
          <w:p w14:paraId="2BFF983D" w14:textId="77777777" w:rsidR="005003FF" w:rsidRPr="00827092" w:rsidRDefault="005003FF" w:rsidP="00140942">
            <w:pPr>
              <w:pStyle w:val="TableText0"/>
              <w:ind w:left="152"/>
            </w:pPr>
            <w:r w:rsidRPr="00827092">
              <w:t>22</w:t>
            </w:r>
          </w:p>
        </w:tc>
        <w:tc>
          <w:tcPr>
            <w:tcW w:w="4402" w:type="dxa"/>
            <w:gridSpan w:val="2"/>
            <w:shd w:val="clear" w:color="auto" w:fill="auto"/>
            <w:noWrap/>
            <w:vAlign w:val="center"/>
          </w:tcPr>
          <w:p w14:paraId="0780316F" w14:textId="77777777" w:rsidR="005003FF" w:rsidRPr="00827092" w:rsidRDefault="005003FF" w:rsidP="00140942">
            <w:pPr>
              <w:pStyle w:val="TableText0"/>
            </w:pPr>
          </w:p>
        </w:tc>
        <w:tc>
          <w:tcPr>
            <w:tcW w:w="3493" w:type="dxa"/>
            <w:gridSpan w:val="2"/>
            <w:shd w:val="clear" w:color="auto" w:fill="auto"/>
            <w:noWrap/>
            <w:vAlign w:val="center"/>
          </w:tcPr>
          <w:p w14:paraId="5BF5178F" w14:textId="77777777" w:rsidR="005003FF" w:rsidRPr="00827092" w:rsidRDefault="005003FF" w:rsidP="00140942">
            <w:pPr>
              <w:pStyle w:val="TableText0"/>
            </w:pPr>
          </w:p>
        </w:tc>
      </w:tr>
      <w:tr w:rsidR="005003FF" w:rsidRPr="00827092" w14:paraId="4D4684D3" w14:textId="77777777" w:rsidTr="00140942">
        <w:trPr>
          <w:trHeight w:val="259"/>
        </w:trPr>
        <w:tc>
          <w:tcPr>
            <w:tcW w:w="1278" w:type="dxa"/>
            <w:shd w:val="clear" w:color="auto" w:fill="auto"/>
            <w:noWrap/>
            <w:vAlign w:val="center"/>
          </w:tcPr>
          <w:p w14:paraId="5EAF2D3B" w14:textId="77777777" w:rsidR="005003FF" w:rsidRPr="00827092" w:rsidRDefault="005003FF" w:rsidP="00140942">
            <w:pPr>
              <w:pStyle w:val="TableText0"/>
              <w:ind w:left="152"/>
            </w:pPr>
            <w:r w:rsidRPr="00827092">
              <w:t>23</w:t>
            </w:r>
          </w:p>
        </w:tc>
        <w:tc>
          <w:tcPr>
            <w:tcW w:w="4402" w:type="dxa"/>
            <w:gridSpan w:val="2"/>
            <w:shd w:val="clear" w:color="auto" w:fill="auto"/>
            <w:noWrap/>
            <w:vAlign w:val="center"/>
          </w:tcPr>
          <w:p w14:paraId="01671331" w14:textId="77777777" w:rsidR="005003FF" w:rsidRPr="00827092" w:rsidRDefault="005003FF" w:rsidP="00140942">
            <w:pPr>
              <w:pStyle w:val="TableText0"/>
            </w:pPr>
          </w:p>
        </w:tc>
        <w:tc>
          <w:tcPr>
            <w:tcW w:w="3493" w:type="dxa"/>
            <w:gridSpan w:val="2"/>
            <w:shd w:val="clear" w:color="auto" w:fill="auto"/>
            <w:noWrap/>
            <w:vAlign w:val="center"/>
          </w:tcPr>
          <w:p w14:paraId="6A5801B6" w14:textId="77777777" w:rsidR="005003FF" w:rsidRPr="00827092" w:rsidRDefault="005003FF" w:rsidP="00140942">
            <w:pPr>
              <w:pStyle w:val="TableText0"/>
            </w:pPr>
          </w:p>
        </w:tc>
      </w:tr>
      <w:tr w:rsidR="005003FF" w:rsidRPr="00827092" w14:paraId="54DB2A7C" w14:textId="77777777" w:rsidTr="00140942">
        <w:trPr>
          <w:trHeight w:val="259"/>
        </w:trPr>
        <w:tc>
          <w:tcPr>
            <w:tcW w:w="1278" w:type="dxa"/>
            <w:shd w:val="clear" w:color="auto" w:fill="auto"/>
            <w:noWrap/>
            <w:vAlign w:val="center"/>
          </w:tcPr>
          <w:p w14:paraId="25627290" w14:textId="77777777" w:rsidR="005003FF" w:rsidRPr="00827092" w:rsidRDefault="005003FF" w:rsidP="00140942">
            <w:pPr>
              <w:pStyle w:val="TableText0"/>
              <w:ind w:left="152"/>
            </w:pPr>
            <w:r w:rsidRPr="00827092">
              <w:t>24</w:t>
            </w:r>
          </w:p>
        </w:tc>
        <w:tc>
          <w:tcPr>
            <w:tcW w:w="4402" w:type="dxa"/>
            <w:gridSpan w:val="2"/>
            <w:shd w:val="clear" w:color="auto" w:fill="auto"/>
            <w:noWrap/>
            <w:vAlign w:val="center"/>
          </w:tcPr>
          <w:p w14:paraId="4CD1C4F8" w14:textId="77777777" w:rsidR="005003FF" w:rsidRPr="00827092" w:rsidRDefault="005003FF" w:rsidP="00140942">
            <w:pPr>
              <w:pStyle w:val="TableText0"/>
            </w:pPr>
          </w:p>
        </w:tc>
        <w:tc>
          <w:tcPr>
            <w:tcW w:w="3493" w:type="dxa"/>
            <w:gridSpan w:val="2"/>
            <w:shd w:val="clear" w:color="auto" w:fill="auto"/>
            <w:noWrap/>
            <w:vAlign w:val="center"/>
          </w:tcPr>
          <w:p w14:paraId="267E42F3" w14:textId="77777777" w:rsidR="005003FF" w:rsidRPr="00827092" w:rsidRDefault="005003FF" w:rsidP="00140942">
            <w:pPr>
              <w:pStyle w:val="TableText0"/>
            </w:pPr>
          </w:p>
        </w:tc>
      </w:tr>
      <w:tr w:rsidR="005003FF" w:rsidRPr="00827092" w14:paraId="77768C61" w14:textId="77777777" w:rsidTr="00140942">
        <w:trPr>
          <w:trHeight w:val="259"/>
        </w:trPr>
        <w:tc>
          <w:tcPr>
            <w:tcW w:w="1278" w:type="dxa"/>
            <w:shd w:val="clear" w:color="auto" w:fill="auto"/>
            <w:noWrap/>
            <w:vAlign w:val="center"/>
          </w:tcPr>
          <w:p w14:paraId="76F9B873" w14:textId="77777777" w:rsidR="005003FF" w:rsidRPr="00827092" w:rsidRDefault="005003FF" w:rsidP="00140942">
            <w:pPr>
              <w:pStyle w:val="TableText0"/>
              <w:ind w:left="152"/>
            </w:pPr>
            <w:r w:rsidRPr="00827092">
              <w:t>25</w:t>
            </w:r>
          </w:p>
        </w:tc>
        <w:tc>
          <w:tcPr>
            <w:tcW w:w="4402" w:type="dxa"/>
            <w:gridSpan w:val="2"/>
            <w:shd w:val="clear" w:color="auto" w:fill="auto"/>
            <w:noWrap/>
            <w:vAlign w:val="center"/>
          </w:tcPr>
          <w:p w14:paraId="65261913" w14:textId="77777777" w:rsidR="005003FF" w:rsidRPr="00827092" w:rsidRDefault="005003FF" w:rsidP="00140942">
            <w:pPr>
              <w:pStyle w:val="TableText0"/>
            </w:pPr>
          </w:p>
        </w:tc>
        <w:tc>
          <w:tcPr>
            <w:tcW w:w="3493" w:type="dxa"/>
            <w:gridSpan w:val="2"/>
            <w:shd w:val="clear" w:color="auto" w:fill="auto"/>
            <w:noWrap/>
            <w:vAlign w:val="center"/>
          </w:tcPr>
          <w:p w14:paraId="019CCD24" w14:textId="77777777" w:rsidR="005003FF" w:rsidRPr="00827092" w:rsidRDefault="005003FF" w:rsidP="00140942">
            <w:pPr>
              <w:pStyle w:val="TableText0"/>
            </w:pPr>
          </w:p>
        </w:tc>
      </w:tr>
      <w:tr w:rsidR="005003FF" w:rsidRPr="00827092" w14:paraId="72C1F963" w14:textId="77777777" w:rsidTr="00140942">
        <w:trPr>
          <w:trHeight w:val="259"/>
        </w:trPr>
        <w:tc>
          <w:tcPr>
            <w:tcW w:w="1278" w:type="dxa"/>
            <w:shd w:val="clear" w:color="auto" w:fill="auto"/>
            <w:noWrap/>
            <w:vAlign w:val="center"/>
          </w:tcPr>
          <w:p w14:paraId="24755489" w14:textId="0C049A5E" w:rsidR="005003FF" w:rsidRPr="00827092" w:rsidRDefault="00A246DA" w:rsidP="00140942">
            <w:pPr>
              <w:pStyle w:val="TableText0"/>
              <w:ind w:left="152"/>
            </w:pPr>
            <w:r>
              <w:t>etc.</w:t>
            </w:r>
          </w:p>
        </w:tc>
        <w:tc>
          <w:tcPr>
            <w:tcW w:w="4402" w:type="dxa"/>
            <w:gridSpan w:val="2"/>
            <w:shd w:val="clear" w:color="auto" w:fill="auto"/>
            <w:noWrap/>
            <w:vAlign w:val="center"/>
          </w:tcPr>
          <w:p w14:paraId="4438E229" w14:textId="77777777" w:rsidR="005003FF" w:rsidRPr="00827092" w:rsidRDefault="005003FF" w:rsidP="00140942">
            <w:pPr>
              <w:pStyle w:val="TableText0"/>
            </w:pPr>
          </w:p>
        </w:tc>
        <w:tc>
          <w:tcPr>
            <w:tcW w:w="3493" w:type="dxa"/>
            <w:gridSpan w:val="2"/>
            <w:shd w:val="clear" w:color="auto" w:fill="auto"/>
            <w:noWrap/>
            <w:vAlign w:val="center"/>
          </w:tcPr>
          <w:p w14:paraId="5549294B" w14:textId="77777777" w:rsidR="005003FF" w:rsidRPr="00827092" w:rsidRDefault="005003FF" w:rsidP="00140942">
            <w:pPr>
              <w:pStyle w:val="TableText0"/>
            </w:pPr>
          </w:p>
        </w:tc>
      </w:tr>
    </w:tbl>
    <w:p w14:paraId="7882C79A" w14:textId="3BE827A7" w:rsidR="005003FF" w:rsidRPr="00827092" w:rsidRDefault="00140942">
      <w:pPr>
        <w:spacing w:after="200"/>
      </w:pPr>
      <w:r>
        <w:br w:type="textWrapping" w:clear="all"/>
      </w:r>
      <w:r w:rsidR="005003FF" w:rsidRPr="00827092">
        <w:br w:type="page"/>
      </w:r>
    </w:p>
    <w:p w14:paraId="74D234A0" w14:textId="77777777" w:rsidR="005003FF" w:rsidRPr="00827092" w:rsidRDefault="005003FF" w:rsidP="005003FF">
      <w:pPr>
        <w:pStyle w:val="Heading1-NoNumber"/>
      </w:pPr>
      <w:bookmarkStart w:id="157" w:name="_Toc527131342"/>
      <w:bookmarkStart w:id="158" w:name="_Toc51322541"/>
      <w:r w:rsidRPr="00827092">
        <w:lastRenderedPageBreak/>
        <w:t>Test Report 5 for Gravimetric Volume Method</w:t>
      </w:r>
      <w:bookmarkEnd w:id="157"/>
      <w:bookmarkEnd w:id="158"/>
    </w:p>
    <w:tbl>
      <w:tblPr>
        <w:tblW w:w="9243" w:type="dxa"/>
        <w:tblLook w:val="0000" w:firstRow="0" w:lastRow="0" w:firstColumn="0" w:lastColumn="0" w:noHBand="0" w:noVBand="0"/>
        <w:tblCaption w:val="Test report 5 for gravimetric volume method"/>
        <w:tblDescription w:val="A table for recording the test results from using the gravimetric volume method for prepackages."/>
      </w:tblPr>
      <w:tblGrid>
        <w:gridCol w:w="1271"/>
        <w:gridCol w:w="1134"/>
        <w:gridCol w:w="114"/>
        <w:gridCol w:w="950"/>
        <w:gridCol w:w="1020"/>
        <w:gridCol w:w="1020"/>
        <w:gridCol w:w="275"/>
        <w:gridCol w:w="1140"/>
        <w:gridCol w:w="272"/>
        <w:gridCol w:w="1020"/>
        <w:gridCol w:w="1027"/>
      </w:tblGrid>
      <w:tr w:rsidR="005003FF" w:rsidRPr="00827092" w14:paraId="6BD9138D" w14:textId="77777777" w:rsidTr="005003FF">
        <w:trPr>
          <w:trHeight w:val="282"/>
        </w:trPr>
        <w:tc>
          <w:tcPr>
            <w:tcW w:w="55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4C89B09" w14:textId="77777777" w:rsidR="005003FF" w:rsidRPr="00827092" w:rsidRDefault="005003FF" w:rsidP="005003FF">
            <w:pPr>
              <w:pStyle w:val="TableText0"/>
            </w:pPr>
            <w:r w:rsidRPr="00827092">
              <w:t>Test report reference number</w:t>
            </w:r>
          </w:p>
        </w:tc>
        <w:tc>
          <w:tcPr>
            <w:tcW w:w="37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EF082DB" w14:textId="77777777" w:rsidR="005003FF" w:rsidRPr="00827092" w:rsidRDefault="005003FF" w:rsidP="005003FF">
            <w:pPr>
              <w:pStyle w:val="TableText0"/>
            </w:pPr>
            <w:r w:rsidRPr="00827092">
              <w:t>Worksheet</w:t>
            </w:r>
          </w:p>
        </w:tc>
      </w:tr>
      <w:tr w:rsidR="005003FF" w:rsidRPr="00827092" w14:paraId="1D9DAD43" w14:textId="77777777" w:rsidTr="005003FF">
        <w:trPr>
          <w:trHeight w:val="282"/>
        </w:trPr>
        <w:tc>
          <w:tcPr>
            <w:tcW w:w="251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0" w:type="dxa"/>
            </w:tcMar>
            <w:vAlign w:val="center"/>
          </w:tcPr>
          <w:p w14:paraId="01CFFC24" w14:textId="77777777" w:rsidR="005003FF" w:rsidRPr="00827092" w:rsidRDefault="005003FF" w:rsidP="005003FF">
            <w:pPr>
              <w:pStyle w:val="TableText0"/>
              <w:ind w:left="80"/>
            </w:pPr>
            <w:r w:rsidRPr="00827092">
              <w:t>Date of inspection</w:t>
            </w:r>
          </w:p>
        </w:tc>
        <w:tc>
          <w:tcPr>
            <w:tcW w:w="67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308A48E" w14:textId="77777777" w:rsidR="005003FF" w:rsidRPr="00827092" w:rsidRDefault="005003FF" w:rsidP="005003FF">
            <w:pPr>
              <w:pStyle w:val="TableText0"/>
            </w:pPr>
            <w:r w:rsidRPr="00827092">
              <w:t>  </w:t>
            </w:r>
          </w:p>
        </w:tc>
      </w:tr>
      <w:tr w:rsidR="005003FF" w:rsidRPr="00827092" w14:paraId="1BC8C510" w14:textId="77777777" w:rsidTr="005003FF">
        <w:trPr>
          <w:trHeight w:val="282"/>
        </w:trPr>
        <w:tc>
          <w:tcPr>
            <w:tcW w:w="251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0" w:type="dxa"/>
            </w:tcMar>
            <w:vAlign w:val="center"/>
          </w:tcPr>
          <w:p w14:paraId="450CAD5E" w14:textId="77777777" w:rsidR="005003FF" w:rsidRPr="00827092" w:rsidRDefault="005003FF" w:rsidP="005003FF">
            <w:pPr>
              <w:pStyle w:val="TableText0"/>
              <w:ind w:left="80"/>
            </w:pPr>
            <w:r w:rsidRPr="00827092">
              <w:t>Product description</w:t>
            </w:r>
          </w:p>
        </w:tc>
        <w:tc>
          <w:tcPr>
            <w:tcW w:w="67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263DAAC" w14:textId="77777777" w:rsidR="005003FF" w:rsidRPr="00827092" w:rsidRDefault="005003FF" w:rsidP="005003FF">
            <w:pPr>
              <w:pStyle w:val="TableText0"/>
            </w:pPr>
            <w:r w:rsidRPr="00827092">
              <w:t>  </w:t>
            </w:r>
          </w:p>
        </w:tc>
      </w:tr>
      <w:tr w:rsidR="005003FF" w:rsidRPr="00827092" w14:paraId="3C0FBB55" w14:textId="77777777" w:rsidTr="005003FF">
        <w:trPr>
          <w:trHeight w:val="282"/>
        </w:trPr>
        <w:tc>
          <w:tcPr>
            <w:tcW w:w="251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0" w:type="dxa"/>
            </w:tcMar>
            <w:vAlign w:val="center"/>
          </w:tcPr>
          <w:p w14:paraId="003CC2B8" w14:textId="77777777" w:rsidR="005003FF" w:rsidRPr="00827092" w:rsidRDefault="005003FF" w:rsidP="005003FF">
            <w:pPr>
              <w:pStyle w:val="TableText0"/>
              <w:ind w:left="80"/>
            </w:pPr>
            <w:r w:rsidRPr="00827092">
              <w:t>Batch number</w:t>
            </w:r>
          </w:p>
        </w:tc>
        <w:tc>
          <w:tcPr>
            <w:tcW w:w="67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606C065" w14:textId="77777777" w:rsidR="005003FF" w:rsidRPr="00827092" w:rsidRDefault="005003FF" w:rsidP="005003FF">
            <w:pPr>
              <w:pStyle w:val="TableText0"/>
            </w:pPr>
          </w:p>
        </w:tc>
      </w:tr>
      <w:tr w:rsidR="005003FF" w:rsidRPr="00827092" w14:paraId="11E89206" w14:textId="77777777" w:rsidTr="005003FF">
        <w:trPr>
          <w:trHeight w:val="282"/>
        </w:trPr>
        <w:tc>
          <w:tcPr>
            <w:tcW w:w="251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0" w:type="dxa"/>
            </w:tcMar>
            <w:vAlign w:val="center"/>
          </w:tcPr>
          <w:p w14:paraId="42928F89" w14:textId="77777777" w:rsidR="005003FF" w:rsidRPr="00827092" w:rsidRDefault="005003FF" w:rsidP="005003FF">
            <w:pPr>
              <w:pStyle w:val="TableText0"/>
              <w:ind w:left="80"/>
            </w:pPr>
            <w:r w:rsidRPr="00827092">
              <w:t>Stated quantity</w:t>
            </w:r>
          </w:p>
        </w:tc>
        <w:tc>
          <w:tcPr>
            <w:tcW w:w="67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B994494" w14:textId="77777777" w:rsidR="005003FF" w:rsidRPr="00827092" w:rsidRDefault="005003FF" w:rsidP="005003FF">
            <w:pPr>
              <w:pStyle w:val="TableText0"/>
            </w:pPr>
          </w:p>
        </w:tc>
      </w:tr>
      <w:tr w:rsidR="005003FF" w:rsidRPr="00827092" w14:paraId="40991D18" w14:textId="77777777" w:rsidTr="005003FF">
        <w:trPr>
          <w:trHeight w:val="282"/>
        </w:trPr>
        <w:tc>
          <w:tcPr>
            <w:tcW w:w="251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0" w:type="dxa"/>
            </w:tcMar>
            <w:vAlign w:val="center"/>
          </w:tcPr>
          <w:p w14:paraId="2236A2C2" w14:textId="77777777" w:rsidR="005003FF" w:rsidRPr="00827092" w:rsidRDefault="005003FF" w:rsidP="005003FF">
            <w:pPr>
              <w:pStyle w:val="TableText0"/>
              <w:ind w:left="80"/>
            </w:pPr>
            <w:r w:rsidRPr="00827092">
              <w:t>Required sample size</w:t>
            </w:r>
          </w:p>
        </w:tc>
        <w:tc>
          <w:tcPr>
            <w:tcW w:w="67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50EB742" w14:textId="77777777" w:rsidR="005003FF" w:rsidRPr="00827092" w:rsidRDefault="005003FF" w:rsidP="005003FF">
            <w:pPr>
              <w:pStyle w:val="TableText0"/>
            </w:pPr>
          </w:p>
        </w:tc>
      </w:tr>
      <w:tr w:rsidR="005003FF" w:rsidRPr="00827092" w14:paraId="2985B4A9" w14:textId="77777777" w:rsidTr="005003FF">
        <w:trPr>
          <w:trHeight w:val="282"/>
        </w:trPr>
        <w:tc>
          <w:tcPr>
            <w:tcW w:w="251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0" w:type="dxa"/>
            </w:tcMar>
            <w:vAlign w:val="center"/>
          </w:tcPr>
          <w:p w14:paraId="4CFDEB73" w14:textId="77777777" w:rsidR="005003FF" w:rsidRPr="00827092" w:rsidRDefault="005003FF" w:rsidP="005003FF">
            <w:pPr>
              <w:pStyle w:val="TableText0"/>
              <w:ind w:left="80"/>
            </w:pPr>
            <w:r w:rsidRPr="00827092">
              <w:t>Tare Value</w:t>
            </w:r>
          </w:p>
        </w:tc>
        <w:tc>
          <w:tcPr>
            <w:tcW w:w="67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43E6A6D" w14:textId="77777777" w:rsidR="005003FF" w:rsidRPr="00827092" w:rsidRDefault="005003FF" w:rsidP="005003FF">
            <w:pPr>
              <w:pStyle w:val="TableText0"/>
            </w:pPr>
          </w:p>
        </w:tc>
      </w:tr>
      <w:tr w:rsidR="005003FF" w:rsidRPr="00827092" w14:paraId="3C30571C" w14:textId="77777777" w:rsidTr="005003FF">
        <w:trPr>
          <w:trHeight w:val="282"/>
        </w:trPr>
        <w:tc>
          <w:tcPr>
            <w:tcW w:w="92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97081CD" w14:textId="77777777" w:rsidR="005003FF" w:rsidRPr="00827092" w:rsidRDefault="005003FF" w:rsidP="005003FF">
            <w:pPr>
              <w:pStyle w:val="TableText0"/>
              <w:rPr>
                <w:b/>
              </w:rPr>
            </w:pPr>
            <w:r w:rsidRPr="00827092">
              <w:rPr>
                <w:b/>
              </w:rPr>
              <w:t>Product Density Determination</w:t>
            </w:r>
          </w:p>
        </w:tc>
      </w:tr>
      <w:tr w:rsidR="005003FF" w:rsidRPr="00827092" w14:paraId="474B5749" w14:textId="77777777" w:rsidTr="005003FF">
        <w:trPr>
          <w:trHeight w:val="282"/>
        </w:trPr>
        <w:tc>
          <w:tcPr>
            <w:tcW w:w="34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8AAB82" w14:textId="77777777" w:rsidR="005003FF" w:rsidRPr="00827092" w:rsidRDefault="005003FF" w:rsidP="005003FF">
            <w:pPr>
              <w:pStyle w:val="TableText0"/>
              <w:jc w:val="center"/>
              <w:rPr>
                <w:b/>
              </w:rPr>
            </w:pPr>
            <w:r w:rsidRPr="00827092">
              <w:rPr>
                <w:b/>
              </w:rPr>
              <w:t>Volume Measure Details</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E26800" w14:textId="77777777" w:rsidR="005003FF" w:rsidRPr="00827092" w:rsidRDefault="005003FF" w:rsidP="005003FF">
            <w:pPr>
              <w:pStyle w:val="TableText0"/>
              <w:rPr>
                <w:szCs w:val="20"/>
              </w:rPr>
            </w:pPr>
            <w:r w:rsidRPr="00827092">
              <w:rPr>
                <w:szCs w:val="20"/>
              </w:rPr>
              <w:t> </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BCB6AC" w14:textId="77777777" w:rsidR="005003FF" w:rsidRPr="00827092" w:rsidRDefault="005003FF" w:rsidP="005003FF">
            <w:pPr>
              <w:pStyle w:val="TableText0"/>
              <w:jc w:val="center"/>
              <w:rPr>
                <w:b/>
              </w:rPr>
            </w:pPr>
            <w:r w:rsidRPr="00827092">
              <w:rPr>
                <w:b/>
              </w:rPr>
              <w:t>Sample 1</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B8A2D2" w14:textId="77777777" w:rsidR="005003FF" w:rsidRPr="00827092" w:rsidRDefault="005003FF" w:rsidP="005003FF">
            <w:pPr>
              <w:pStyle w:val="TableText0"/>
              <w:jc w:val="center"/>
              <w:rPr>
                <w:b/>
              </w:rPr>
            </w:pPr>
            <w:r w:rsidRPr="00827092">
              <w:rPr>
                <w:b/>
              </w:rPr>
              <w:t>Sample 2</w:t>
            </w:r>
          </w:p>
        </w:tc>
      </w:tr>
      <w:tr w:rsidR="005003FF" w:rsidRPr="00827092" w14:paraId="14872D3C" w14:textId="77777777" w:rsidTr="00486981">
        <w:trPr>
          <w:trHeight w:val="27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60753F" w14:textId="77777777" w:rsidR="005003FF" w:rsidRPr="00827092" w:rsidRDefault="005003FF" w:rsidP="005003FF">
            <w:pPr>
              <w:pStyle w:val="TableText0"/>
            </w:pPr>
            <w:r w:rsidRPr="00827092">
              <w:t>Capacity (mL)</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7EB0AC" w14:textId="77777777" w:rsidR="005003FF" w:rsidRPr="00827092" w:rsidRDefault="005003FF" w:rsidP="005003FF">
            <w:pPr>
              <w:pStyle w:val="TableText0"/>
            </w:pPr>
            <w:r w:rsidRPr="00827092">
              <w:t> </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4CBEEE" w14:textId="77777777" w:rsidR="005003FF" w:rsidRPr="00827092" w:rsidRDefault="005003FF" w:rsidP="005003FF">
            <w:pPr>
              <w:pStyle w:val="TableText0"/>
            </w:pPr>
            <w:r w:rsidRPr="00827092">
              <w:t>Gross (g)</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458176" w14:textId="77777777" w:rsidR="005003FF" w:rsidRPr="00827092" w:rsidRDefault="005003FF" w:rsidP="005003FF">
            <w:pPr>
              <w:pStyle w:val="TableText0"/>
            </w:pPr>
            <w:r w:rsidRPr="00827092">
              <w:t> </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844CE7" w14:textId="77777777" w:rsidR="005003FF" w:rsidRPr="00827092" w:rsidRDefault="005003FF" w:rsidP="005003FF">
            <w:pPr>
              <w:pStyle w:val="TableText0"/>
            </w:pPr>
            <w:r w:rsidRPr="00827092">
              <w:t> </w:t>
            </w:r>
          </w:p>
        </w:tc>
      </w:tr>
      <w:tr w:rsidR="005003FF" w:rsidRPr="00827092" w14:paraId="406ACAB5" w14:textId="77777777" w:rsidTr="00486981">
        <w:trPr>
          <w:trHeight w:val="2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DF1F2E" w14:textId="77777777" w:rsidR="005003FF" w:rsidRPr="00827092" w:rsidRDefault="005003FF" w:rsidP="005003FF">
            <w:pPr>
              <w:pStyle w:val="TableText0"/>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BBED05" w14:textId="77777777" w:rsidR="005003FF" w:rsidRPr="00827092" w:rsidRDefault="005003FF" w:rsidP="005003FF">
            <w:pPr>
              <w:pStyle w:val="TableText0"/>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80B355" w14:textId="77777777" w:rsidR="005003FF" w:rsidRPr="00827092" w:rsidRDefault="005003FF" w:rsidP="005003FF">
            <w:pPr>
              <w:pStyle w:val="TableText0"/>
            </w:pPr>
            <w:r w:rsidRPr="00827092">
              <w:t>Tare (g)</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6C878B" w14:textId="77777777" w:rsidR="005003FF" w:rsidRPr="00827092" w:rsidRDefault="005003FF" w:rsidP="005003FF">
            <w:pPr>
              <w:pStyle w:val="TableText0"/>
            </w:pPr>
            <w:r w:rsidRPr="00827092">
              <w:t> </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9893CB" w14:textId="77777777" w:rsidR="005003FF" w:rsidRPr="00827092" w:rsidRDefault="005003FF" w:rsidP="005003FF">
            <w:pPr>
              <w:pStyle w:val="TableText0"/>
            </w:pPr>
            <w:r w:rsidRPr="00827092">
              <w:t> </w:t>
            </w:r>
          </w:p>
        </w:tc>
      </w:tr>
      <w:tr w:rsidR="005003FF" w:rsidRPr="00827092" w14:paraId="1AFB80FD" w14:textId="77777777" w:rsidTr="00486981">
        <w:trPr>
          <w:trHeight w:val="27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EF542C" w14:textId="77777777" w:rsidR="005003FF" w:rsidRPr="00827092" w:rsidRDefault="005003FF" w:rsidP="005003FF">
            <w:pPr>
              <w:pStyle w:val="TableText0"/>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7D14B3" w14:textId="77777777" w:rsidR="005003FF" w:rsidRPr="00827092" w:rsidRDefault="005003FF" w:rsidP="005003FF">
            <w:pPr>
              <w:pStyle w:val="TableText0"/>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FBC0A" w14:textId="77777777" w:rsidR="005003FF" w:rsidRPr="00827092" w:rsidRDefault="005003FF" w:rsidP="005003FF">
            <w:pPr>
              <w:pStyle w:val="TableText0"/>
            </w:pPr>
            <w:r w:rsidRPr="00827092">
              <w:t>Net (g)</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2DC17E" w14:textId="77777777" w:rsidR="005003FF" w:rsidRPr="00827092" w:rsidRDefault="005003FF" w:rsidP="005003FF">
            <w:pPr>
              <w:pStyle w:val="TableText0"/>
            </w:pPr>
            <w:r w:rsidRPr="00827092">
              <w:t> </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64F442" w14:textId="77777777" w:rsidR="005003FF" w:rsidRPr="00827092" w:rsidRDefault="005003FF" w:rsidP="005003FF">
            <w:pPr>
              <w:pStyle w:val="TableText0"/>
            </w:pPr>
            <w:r w:rsidRPr="00827092">
              <w:t> </w:t>
            </w:r>
          </w:p>
        </w:tc>
      </w:tr>
      <w:tr w:rsidR="005003FF" w:rsidRPr="00827092" w14:paraId="2DC68FF1" w14:textId="77777777" w:rsidTr="005003FF">
        <w:trPr>
          <w:trHeight w:val="270"/>
        </w:trPr>
        <w:tc>
          <w:tcPr>
            <w:tcW w:w="3469" w:type="dxa"/>
            <w:gridSpan w:val="4"/>
            <w:vMerge w:val="restart"/>
            <w:tcBorders>
              <w:top w:val="single" w:sz="4" w:space="0" w:color="auto"/>
              <w:left w:val="nil"/>
              <w:bottom w:val="nil"/>
              <w:right w:val="single" w:sz="4" w:space="0" w:color="auto"/>
            </w:tcBorders>
            <w:shd w:val="clear" w:color="auto" w:fill="auto"/>
            <w:vAlign w:val="center"/>
          </w:tcPr>
          <w:p w14:paraId="3D902AE0" w14:textId="77777777" w:rsidR="005003FF" w:rsidRPr="00827092" w:rsidRDefault="005003FF" w:rsidP="005003FF">
            <w:pPr>
              <w:pStyle w:val="TableText0"/>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C9995B" w14:textId="77777777" w:rsidR="005003FF" w:rsidRPr="00827092" w:rsidRDefault="005003FF" w:rsidP="005003FF">
            <w:pPr>
              <w:pStyle w:val="TableText0"/>
            </w:pPr>
            <w:r w:rsidRPr="00827092">
              <w:t>Measure Volume</w:t>
            </w:r>
          </w:p>
        </w:tc>
        <w:tc>
          <w:tcPr>
            <w:tcW w:w="1415" w:type="dxa"/>
            <w:gridSpan w:val="2"/>
            <w:tcBorders>
              <w:top w:val="single" w:sz="4" w:space="0" w:color="auto"/>
              <w:left w:val="nil"/>
              <w:bottom w:val="single" w:sz="4" w:space="0" w:color="auto"/>
              <w:right w:val="single" w:sz="4" w:space="0" w:color="auto"/>
            </w:tcBorders>
            <w:shd w:val="clear" w:color="auto" w:fill="auto"/>
            <w:noWrap/>
            <w:vAlign w:val="bottom"/>
          </w:tcPr>
          <w:p w14:paraId="770D2AEC" w14:textId="77777777" w:rsidR="005003FF" w:rsidRPr="00827092" w:rsidRDefault="005003FF" w:rsidP="005003FF">
            <w:pPr>
              <w:pStyle w:val="TableText0"/>
            </w:pPr>
            <w:r w:rsidRPr="00827092">
              <w:t> </w:t>
            </w:r>
          </w:p>
        </w:tc>
        <w:tc>
          <w:tcPr>
            <w:tcW w:w="2319" w:type="dxa"/>
            <w:gridSpan w:val="3"/>
            <w:tcBorders>
              <w:top w:val="single" w:sz="4" w:space="0" w:color="auto"/>
              <w:left w:val="nil"/>
              <w:bottom w:val="single" w:sz="4" w:space="0" w:color="auto"/>
              <w:right w:val="single" w:sz="4" w:space="0" w:color="auto"/>
            </w:tcBorders>
            <w:shd w:val="clear" w:color="auto" w:fill="auto"/>
            <w:noWrap/>
            <w:vAlign w:val="bottom"/>
          </w:tcPr>
          <w:p w14:paraId="4F348B08" w14:textId="77777777" w:rsidR="005003FF" w:rsidRPr="00827092" w:rsidRDefault="005003FF" w:rsidP="005003FF">
            <w:pPr>
              <w:pStyle w:val="TableText0"/>
            </w:pPr>
            <w:r w:rsidRPr="00827092">
              <w:t> </w:t>
            </w:r>
          </w:p>
        </w:tc>
      </w:tr>
      <w:tr w:rsidR="005003FF" w:rsidRPr="00827092" w14:paraId="5DFC3B97" w14:textId="77777777" w:rsidTr="005003FF">
        <w:trPr>
          <w:trHeight w:val="270"/>
        </w:trPr>
        <w:tc>
          <w:tcPr>
            <w:tcW w:w="3469" w:type="dxa"/>
            <w:gridSpan w:val="4"/>
            <w:vMerge/>
            <w:tcBorders>
              <w:top w:val="single" w:sz="8" w:space="0" w:color="auto"/>
              <w:left w:val="nil"/>
              <w:bottom w:val="single" w:sz="4" w:space="0" w:color="auto"/>
              <w:right w:val="single" w:sz="4" w:space="0" w:color="auto"/>
            </w:tcBorders>
            <w:shd w:val="clear" w:color="auto" w:fill="auto"/>
            <w:vAlign w:val="center"/>
          </w:tcPr>
          <w:p w14:paraId="358CE8D1" w14:textId="77777777" w:rsidR="005003FF" w:rsidRPr="00827092" w:rsidRDefault="005003FF" w:rsidP="005003FF">
            <w:pPr>
              <w:pStyle w:val="TableText0"/>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CC72B6" w14:textId="77777777" w:rsidR="005003FF" w:rsidRPr="00827092" w:rsidRDefault="005003FF" w:rsidP="005003FF">
            <w:pPr>
              <w:pStyle w:val="TableText0"/>
            </w:pPr>
            <w:r w:rsidRPr="00827092">
              <w:t>Density</w:t>
            </w:r>
          </w:p>
        </w:tc>
        <w:tc>
          <w:tcPr>
            <w:tcW w:w="1415" w:type="dxa"/>
            <w:gridSpan w:val="2"/>
            <w:tcBorders>
              <w:top w:val="single" w:sz="4" w:space="0" w:color="auto"/>
              <w:left w:val="nil"/>
              <w:bottom w:val="single" w:sz="4" w:space="0" w:color="auto"/>
              <w:right w:val="single" w:sz="4" w:space="0" w:color="auto"/>
            </w:tcBorders>
            <w:shd w:val="clear" w:color="auto" w:fill="auto"/>
            <w:noWrap/>
            <w:vAlign w:val="bottom"/>
          </w:tcPr>
          <w:p w14:paraId="3359B9B0" w14:textId="77777777" w:rsidR="005003FF" w:rsidRPr="00827092" w:rsidRDefault="005003FF" w:rsidP="005003FF">
            <w:pPr>
              <w:pStyle w:val="TableText0"/>
            </w:pPr>
            <w:r w:rsidRPr="00827092">
              <w:t> </w:t>
            </w:r>
          </w:p>
        </w:tc>
        <w:tc>
          <w:tcPr>
            <w:tcW w:w="2319" w:type="dxa"/>
            <w:gridSpan w:val="3"/>
            <w:tcBorders>
              <w:top w:val="single" w:sz="4" w:space="0" w:color="auto"/>
              <w:left w:val="nil"/>
              <w:bottom w:val="single" w:sz="4" w:space="0" w:color="auto"/>
              <w:right w:val="single" w:sz="4" w:space="0" w:color="auto"/>
            </w:tcBorders>
            <w:shd w:val="clear" w:color="auto" w:fill="auto"/>
            <w:noWrap/>
            <w:vAlign w:val="bottom"/>
          </w:tcPr>
          <w:p w14:paraId="14355B4C" w14:textId="77777777" w:rsidR="005003FF" w:rsidRPr="00827092" w:rsidRDefault="005003FF" w:rsidP="005003FF">
            <w:pPr>
              <w:pStyle w:val="TableText0"/>
            </w:pPr>
            <w:r w:rsidRPr="00827092">
              <w:t> </w:t>
            </w:r>
          </w:p>
        </w:tc>
      </w:tr>
      <w:tr w:rsidR="005003FF" w:rsidRPr="00827092" w14:paraId="1A93B390" w14:textId="77777777" w:rsidTr="005003FF">
        <w:trPr>
          <w:trHeight w:val="270"/>
        </w:trPr>
        <w:tc>
          <w:tcPr>
            <w:tcW w:w="69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086E68C" w14:textId="77777777" w:rsidR="005003FF" w:rsidRPr="00827092" w:rsidRDefault="005003FF" w:rsidP="005003FF">
            <w:pPr>
              <w:pStyle w:val="TableText0"/>
              <w:rPr>
                <w:b/>
              </w:rPr>
            </w:pPr>
            <w:r w:rsidRPr="00827092">
              <w:rPr>
                <w:b/>
              </w:rPr>
              <w:t>Individual Package Measurements</w:t>
            </w:r>
          </w:p>
        </w:tc>
        <w:tc>
          <w:tcPr>
            <w:tcW w:w="272" w:type="dxa"/>
            <w:tcBorders>
              <w:top w:val="nil"/>
              <w:left w:val="single" w:sz="4" w:space="0" w:color="auto"/>
              <w:bottom w:val="single" w:sz="8" w:space="0" w:color="FFFFFF"/>
              <w:right w:val="single" w:sz="4" w:space="0" w:color="auto"/>
            </w:tcBorders>
            <w:shd w:val="clear" w:color="auto" w:fill="auto"/>
            <w:noWrap/>
            <w:vAlign w:val="center"/>
          </w:tcPr>
          <w:p w14:paraId="424768C5" w14:textId="77777777" w:rsidR="005003FF" w:rsidRPr="00827092" w:rsidRDefault="005003FF" w:rsidP="005003FF">
            <w:pPr>
              <w:pStyle w:val="TableText0"/>
              <w:rPr>
                <w:b/>
              </w:rPr>
            </w:pPr>
            <w:r w:rsidRPr="00827092">
              <w:rPr>
                <w:b/>
              </w:rPr>
              <w:t> </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B1439" w14:textId="77777777" w:rsidR="005003FF" w:rsidRPr="00827092" w:rsidRDefault="005003FF" w:rsidP="005003FF">
            <w:pPr>
              <w:pStyle w:val="TableText0"/>
              <w:rPr>
                <w:b/>
              </w:rPr>
            </w:pPr>
            <w:r w:rsidRPr="00827092">
              <w:rPr>
                <w:b/>
              </w:rPr>
              <w:t>Tare Samples</w:t>
            </w:r>
          </w:p>
        </w:tc>
      </w:tr>
      <w:tr w:rsidR="005003FF" w:rsidRPr="00827092" w14:paraId="500D135A" w14:textId="77777777" w:rsidTr="00486981">
        <w:trPr>
          <w:trHeight w:val="17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F5C6186" w14:textId="77777777" w:rsidR="005003FF" w:rsidRPr="00827092" w:rsidRDefault="005003FF" w:rsidP="005003FF">
            <w:pPr>
              <w:pStyle w:val="TableText0"/>
              <w:jc w:val="center"/>
              <w:rPr>
                <w:b/>
              </w:rPr>
            </w:pPr>
            <w:r w:rsidRPr="00827092">
              <w:rPr>
                <w:b/>
              </w:rPr>
              <w:t>Package ID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160CBA" w14:textId="77777777" w:rsidR="005003FF" w:rsidRPr="00827092" w:rsidRDefault="005003FF" w:rsidP="005003FF">
            <w:pPr>
              <w:pStyle w:val="TableText0"/>
              <w:jc w:val="center"/>
              <w:rPr>
                <w:b/>
              </w:rPr>
            </w:pPr>
            <w:r w:rsidRPr="00827092">
              <w:rPr>
                <w:b/>
              </w:rPr>
              <w:t>Gross (g)</w:t>
            </w: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F2F425" w14:textId="77777777" w:rsidR="005003FF" w:rsidRPr="00827092" w:rsidRDefault="005003FF" w:rsidP="005003FF">
            <w:pPr>
              <w:pStyle w:val="TableText0"/>
              <w:jc w:val="center"/>
              <w:rPr>
                <w:b/>
              </w:rPr>
            </w:pPr>
            <w:r w:rsidRPr="00827092">
              <w:rPr>
                <w:b/>
              </w:rPr>
              <w:t>Tare (g)</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CE83E" w14:textId="77777777" w:rsidR="005003FF" w:rsidRPr="00827092" w:rsidRDefault="005003FF" w:rsidP="005003FF">
            <w:pPr>
              <w:pStyle w:val="TableText0"/>
              <w:jc w:val="center"/>
              <w:rPr>
                <w:b/>
              </w:rPr>
            </w:pPr>
            <w:r w:rsidRPr="00827092">
              <w:rPr>
                <w:b/>
              </w:rPr>
              <w:t>Net (g)</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B639DD" w14:textId="77777777" w:rsidR="005003FF" w:rsidRPr="00827092" w:rsidRDefault="005003FF" w:rsidP="005003FF">
            <w:pPr>
              <w:pStyle w:val="TableText0"/>
              <w:jc w:val="center"/>
              <w:rPr>
                <w:b/>
              </w:rPr>
            </w:pPr>
            <w:r w:rsidRPr="00827092">
              <w:rPr>
                <w:b/>
              </w:rPr>
              <w:t>Volume (mL)</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D694A1" w14:textId="77777777" w:rsidR="005003FF" w:rsidRPr="00827092" w:rsidRDefault="005003FF" w:rsidP="005003FF">
            <w:pPr>
              <w:pStyle w:val="TableText0"/>
              <w:jc w:val="center"/>
              <w:rPr>
                <w:b/>
              </w:rPr>
            </w:pPr>
            <w:r w:rsidRPr="00827092">
              <w:rPr>
                <w:b/>
              </w:rPr>
              <w:t>Results</w:t>
            </w: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65108C16" w14:textId="77777777" w:rsidR="005003FF" w:rsidRPr="00827092" w:rsidRDefault="005003FF" w:rsidP="005003FF">
            <w:pPr>
              <w:pStyle w:val="TableText0"/>
              <w:rPr>
                <w:b/>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B14E6" w14:textId="77777777" w:rsidR="005003FF" w:rsidRPr="00827092" w:rsidRDefault="005003FF" w:rsidP="005003FF">
            <w:pPr>
              <w:pStyle w:val="TableText0"/>
              <w:jc w:val="center"/>
              <w:rPr>
                <w:b/>
              </w:rPr>
            </w:pPr>
            <w:r w:rsidRPr="00827092">
              <w:rPr>
                <w:b/>
              </w:rPr>
              <w:t>Tare ID</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DA919" w14:textId="77777777" w:rsidR="005003FF" w:rsidRPr="00827092" w:rsidRDefault="005003FF" w:rsidP="005003FF">
            <w:pPr>
              <w:pStyle w:val="TableText0"/>
              <w:jc w:val="center"/>
              <w:rPr>
                <w:b/>
              </w:rPr>
            </w:pPr>
            <w:r w:rsidRPr="00827092">
              <w:rPr>
                <w:b/>
              </w:rPr>
              <w:t>Tare (g)</w:t>
            </w:r>
          </w:p>
        </w:tc>
      </w:tr>
      <w:tr w:rsidR="005003FF" w:rsidRPr="00827092" w14:paraId="4A7BE464" w14:textId="77777777" w:rsidTr="00486981">
        <w:trPr>
          <w:trHeight w:val="60"/>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AC336C" w14:textId="77777777" w:rsidR="005003FF" w:rsidRPr="00827092" w:rsidRDefault="005003FF" w:rsidP="005003FF">
            <w:pPr>
              <w:pStyle w:val="TableText0"/>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73E7" w14:textId="77777777" w:rsidR="005003FF" w:rsidRPr="00827092" w:rsidRDefault="005003FF" w:rsidP="005003FF">
            <w:pPr>
              <w:pStyle w:val="TableText0"/>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5942B34" w14:textId="77777777" w:rsidR="005003FF" w:rsidRPr="00827092" w:rsidRDefault="005003FF" w:rsidP="005003FF">
            <w:pPr>
              <w:pStyle w:val="TableText0"/>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4A2BE6" w14:textId="77777777" w:rsidR="005003FF" w:rsidRPr="00827092" w:rsidRDefault="005003FF" w:rsidP="005003FF">
            <w:pPr>
              <w:pStyle w:val="TableText0"/>
            </w:pPr>
          </w:p>
        </w:tc>
        <w:tc>
          <w:tcPr>
            <w:tcW w:w="12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8317BB" w14:textId="77777777" w:rsidR="005003FF" w:rsidRPr="00827092" w:rsidRDefault="005003FF" w:rsidP="005003FF">
            <w:pPr>
              <w:pStyle w:val="TableText0"/>
            </w:pPr>
          </w:p>
        </w:tc>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24079"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0AE005C7" w14:textId="77777777" w:rsidR="005003FF" w:rsidRPr="00827092" w:rsidRDefault="005003FF" w:rsidP="005003FF">
            <w:pPr>
              <w:pStyle w:val="TableText0"/>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A5006" w14:textId="77777777" w:rsidR="005003FF" w:rsidRPr="00827092" w:rsidRDefault="005003FF" w:rsidP="005003FF">
            <w:pPr>
              <w:pStyle w:val="TableText0"/>
            </w:pPr>
          </w:p>
        </w:tc>
        <w:tc>
          <w:tcPr>
            <w:tcW w:w="1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ECE0E0" w14:textId="77777777" w:rsidR="005003FF" w:rsidRPr="00827092" w:rsidRDefault="005003FF" w:rsidP="005003FF">
            <w:pPr>
              <w:pStyle w:val="TableText0"/>
            </w:pPr>
          </w:p>
        </w:tc>
      </w:tr>
      <w:tr w:rsidR="005003FF" w:rsidRPr="00827092" w14:paraId="7C3777EE"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5A347" w14:textId="77777777" w:rsidR="005003FF" w:rsidRPr="00827092" w:rsidRDefault="005003FF" w:rsidP="005003FF">
            <w:pPr>
              <w:pStyle w:val="TableText0"/>
            </w:pPr>
            <w:r w:rsidRPr="00827092">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859131"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561FD9B2"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EEF53CA"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5E6E22DB"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23C076C"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13F5883D" w14:textId="77777777" w:rsidR="005003FF" w:rsidRPr="00827092" w:rsidRDefault="005003FF" w:rsidP="005003FF">
            <w:pPr>
              <w:pStyle w:val="TableText0"/>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84302" w14:textId="77777777" w:rsidR="005003FF" w:rsidRPr="00827092" w:rsidRDefault="005003FF" w:rsidP="005003FF">
            <w:pPr>
              <w:pStyle w:val="TableText0"/>
            </w:pPr>
            <w:r w:rsidRPr="00827092">
              <w:t>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7C12" w14:textId="77777777" w:rsidR="005003FF" w:rsidRPr="00827092" w:rsidRDefault="005003FF" w:rsidP="005003FF">
            <w:pPr>
              <w:pStyle w:val="TableText0"/>
            </w:pPr>
            <w:r w:rsidRPr="00827092">
              <w:t> </w:t>
            </w:r>
          </w:p>
        </w:tc>
      </w:tr>
      <w:tr w:rsidR="005003FF" w:rsidRPr="00827092" w14:paraId="7654A4D6"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0EAE8" w14:textId="77777777" w:rsidR="005003FF" w:rsidRPr="00827092" w:rsidRDefault="005003FF" w:rsidP="005003FF">
            <w:pPr>
              <w:pStyle w:val="TableText0"/>
            </w:pPr>
            <w:r w:rsidRPr="00827092">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40B373"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423135A5"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4E3BFF3"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6047B247"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98F484D"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48D58B23" w14:textId="77777777" w:rsidR="005003FF" w:rsidRPr="00827092" w:rsidRDefault="005003FF" w:rsidP="005003FF">
            <w:pPr>
              <w:pStyle w:val="TableText0"/>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79D66" w14:textId="77777777" w:rsidR="005003FF" w:rsidRPr="00827092" w:rsidRDefault="005003FF" w:rsidP="005003FF">
            <w:pPr>
              <w:pStyle w:val="TableText0"/>
            </w:pPr>
            <w:r w:rsidRPr="00827092">
              <w:t>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2A2C" w14:textId="77777777" w:rsidR="005003FF" w:rsidRPr="00827092" w:rsidRDefault="005003FF" w:rsidP="005003FF">
            <w:pPr>
              <w:pStyle w:val="TableText0"/>
            </w:pPr>
            <w:r w:rsidRPr="00827092">
              <w:t> </w:t>
            </w:r>
          </w:p>
        </w:tc>
      </w:tr>
      <w:tr w:rsidR="005003FF" w:rsidRPr="00827092" w14:paraId="7A69100A"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49131" w14:textId="77777777" w:rsidR="005003FF" w:rsidRPr="00827092" w:rsidRDefault="005003FF" w:rsidP="005003FF">
            <w:pPr>
              <w:pStyle w:val="TableText0"/>
            </w:pPr>
            <w:r w:rsidRPr="00827092">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82CA8F"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59A1ADE8"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9994F2"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60F3BE76"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1DE97B4"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536E77E8" w14:textId="77777777" w:rsidR="005003FF" w:rsidRPr="00827092" w:rsidRDefault="005003FF" w:rsidP="005003FF">
            <w:pPr>
              <w:pStyle w:val="TableText0"/>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DCDE" w14:textId="77777777" w:rsidR="005003FF" w:rsidRPr="00827092" w:rsidRDefault="005003FF" w:rsidP="005003FF">
            <w:pPr>
              <w:pStyle w:val="TableText0"/>
            </w:pPr>
            <w:r w:rsidRPr="00827092">
              <w:t>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81C78" w14:textId="77777777" w:rsidR="005003FF" w:rsidRPr="00827092" w:rsidRDefault="005003FF" w:rsidP="005003FF">
            <w:pPr>
              <w:pStyle w:val="TableText0"/>
            </w:pPr>
            <w:r w:rsidRPr="00827092">
              <w:t> </w:t>
            </w:r>
          </w:p>
        </w:tc>
      </w:tr>
      <w:tr w:rsidR="005003FF" w:rsidRPr="00827092" w14:paraId="6572F082"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957C7" w14:textId="77777777" w:rsidR="005003FF" w:rsidRPr="00827092" w:rsidRDefault="005003FF" w:rsidP="005003FF">
            <w:pPr>
              <w:pStyle w:val="TableText0"/>
            </w:pPr>
            <w:r w:rsidRPr="00827092">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C948C8"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28F9F22E"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7CC9A2B"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1F4313BA"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B589192"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3FD5876C" w14:textId="77777777" w:rsidR="005003FF" w:rsidRPr="00827092" w:rsidRDefault="005003FF" w:rsidP="005003FF">
            <w:pPr>
              <w:pStyle w:val="TableText0"/>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91DF6" w14:textId="77777777" w:rsidR="005003FF" w:rsidRPr="00827092" w:rsidRDefault="005003FF" w:rsidP="005003FF">
            <w:pPr>
              <w:pStyle w:val="TableText0"/>
            </w:pPr>
            <w:r w:rsidRPr="00827092">
              <w:t>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F5D81" w14:textId="77777777" w:rsidR="005003FF" w:rsidRPr="00827092" w:rsidRDefault="005003FF" w:rsidP="005003FF">
            <w:pPr>
              <w:pStyle w:val="TableText0"/>
            </w:pPr>
            <w:r w:rsidRPr="00827092">
              <w:t> </w:t>
            </w:r>
          </w:p>
        </w:tc>
      </w:tr>
      <w:tr w:rsidR="005003FF" w:rsidRPr="00827092" w14:paraId="5C360BDF"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1927B" w14:textId="77777777" w:rsidR="005003FF" w:rsidRPr="00827092" w:rsidRDefault="005003FF" w:rsidP="005003FF">
            <w:pPr>
              <w:pStyle w:val="TableText0"/>
            </w:pPr>
            <w:r w:rsidRPr="00827092">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D37B2"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7FAE9EA6"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909313A"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20B25FB4"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60E49DD"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4" w:space="0" w:color="auto"/>
            </w:tcBorders>
            <w:shd w:val="clear" w:color="auto" w:fill="auto"/>
            <w:noWrap/>
            <w:vAlign w:val="center"/>
          </w:tcPr>
          <w:p w14:paraId="1D349C72" w14:textId="77777777" w:rsidR="005003FF" w:rsidRPr="00827092" w:rsidRDefault="005003FF" w:rsidP="005003FF">
            <w:pPr>
              <w:pStyle w:val="TableText0"/>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29051" w14:textId="77777777" w:rsidR="005003FF" w:rsidRPr="00827092" w:rsidRDefault="005003FF" w:rsidP="005003FF">
            <w:pPr>
              <w:pStyle w:val="TableText0"/>
            </w:pPr>
            <w:r w:rsidRPr="00827092">
              <w:t>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312C" w14:textId="77777777" w:rsidR="005003FF" w:rsidRPr="00827092" w:rsidRDefault="005003FF" w:rsidP="005003FF">
            <w:pPr>
              <w:pStyle w:val="TableText0"/>
            </w:pPr>
            <w:r w:rsidRPr="00827092">
              <w:t> </w:t>
            </w:r>
          </w:p>
        </w:tc>
      </w:tr>
      <w:tr w:rsidR="005003FF" w:rsidRPr="00827092" w14:paraId="76CF2F1B"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4E45" w14:textId="77777777" w:rsidR="005003FF" w:rsidRPr="00827092" w:rsidRDefault="005003FF" w:rsidP="005003FF">
            <w:pPr>
              <w:pStyle w:val="TableText0"/>
            </w:pPr>
            <w:r w:rsidRPr="00827092">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3161E4"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6D8543D6"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C886B0B"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087F5A0B"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8AE11B2"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68E987E5" w14:textId="77777777" w:rsidR="005003FF" w:rsidRPr="00827092" w:rsidRDefault="005003FF" w:rsidP="005003FF">
            <w:pPr>
              <w:pStyle w:val="TableText0"/>
            </w:pPr>
          </w:p>
        </w:tc>
        <w:tc>
          <w:tcPr>
            <w:tcW w:w="1020" w:type="dxa"/>
            <w:tcBorders>
              <w:top w:val="single" w:sz="4" w:space="0" w:color="auto"/>
              <w:left w:val="single" w:sz="8" w:space="0" w:color="FFFFFF"/>
              <w:bottom w:val="single" w:sz="8" w:space="0" w:color="FFFFFF"/>
              <w:right w:val="single" w:sz="8" w:space="0" w:color="FFFFFF"/>
            </w:tcBorders>
            <w:shd w:val="clear" w:color="auto" w:fill="auto"/>
            <w:noWrap/>
            <w:vAlign w:val="center"/>
          </w:tcPr>
          <w:p w14:paraId="620F38CD" w14:textId="77777777" w:rsidR="005003FF" w:rsidRPr="00827092" w:rsidRDefault="005003FF" w:rsidP="005003FF">
            <w:pPr>
              <w:pStyle w:val="TableText0"/>
            </w:pPr>
          </w:p>
        </w:tc>
        <w:tc>
          <w:tcPr>
            <w:tcW w:w="1027" w:type="dxa"/>
            <w:tcBorders>
              <w:top w:val="single" w:sz="4" w:space="0" w:color="auto"/>
              <w:left w:val="single" w:sz="8" w:space="0" w:color="FFFFFF"/>
              <w:bottom w:val="single" w:sz="8" w:space="0" w:color="FFFFFF"/>
              <w:right w:val="single" w:sz="8" w:space="0" w:color="FFFFFF"/>
            </w:tcBorders>
            <w:shd w:val="clear" w:color="auto" w:fill="auto"/>
            <w:noWrap/>
            <w:vAlign w:val="center"/>
          </w:tcPr>
          <w:p w14:paraId="7D02FDCA" w14:textId="77777777" w:rsidR="005003FF" w:rsidRPr="00827092" w:rsidRDefault="005003FF" w:rsidP="005003FF">
            <w:pPr>
              <w:pStyle w:val="TableText0"/>
            </w:pPr>
          </w:p>
        </w:tc>
      </w:tr>
      <w:tr w:rsidR="005003FF" w:rsidRPr="00827092" w14:paraId="1661B628"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F216A" w14:textId="77777777" w:rsidR="005003FF" w:rsidRPr="00827092" w:rsidRDefault="005003FF" w:rsidP="005003FF">
            <w:pPr>
              <w:pStyle w:val="TableText0"/>
            </w:pPr>
            <w:r w:rsidRPr="00827092">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C183B3"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65E63999"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C3C9F0A"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4CAE1128"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CD51328"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254CC764"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0D8A0359"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02AF33C5" w14:textId="77777777" w:rsidR="005003FF" w:rsidRPr="00827092" w:rsidRDefault="005003FF" w:rsidP="005003FF">
            <w:pPr>
              <w:pStyle w:val="TableText0"/>
            </w:pPr>
          </w:p>
        </w:tc>
      </w:tr>
      <w:tr w:rsidR="005003FF" w:rsidRPr="00827092" w14:paraId="387B2F79"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C8BE" w14:textId="77777777" w:rsidR="005003FF" w:rsidRPr="00827092" w:rsidRDefault="005003FF" w:rsidP="005003FF">
            <w:pPr>
              <w:pStyle w:val="TableText0"/>
            </w:pPr>
            <w:r w:rsidRPr="00827092">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42F1F2"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4148B159"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CC87468"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512681C9"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D4DEB36"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414565BC"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1E5CC573"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680F92AF" w14:textId="77777777" w:rsidR="005003FF" w:rsidRPr="00827092" w:rsidRDefault="005003FF" w:rsidP="005003FF">
            <w:pPr>
              <w:pStyle w:val="TableText0"/>
            </w:pPr>
          </w:p>
        </w:tc>
      </w:tr>
      <w:tr w:rsidR="005003FF" w:rsidRPr="00827092" w14:paraId="0854C3CC"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8FE03" w14:textId="77777777" w:rsidR="005003FF" w:rsidRPr="00827092" w:rsidRDefault="005003FF" w:rsidP="005003FF">
            <w:pPr>
              <w:pStyle w:val="TableText0"/>
            </w:pPr>
            <w:r w:rsidRPr="00827092">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9596C0"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70C51F89"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557B82A"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21410498"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659ECD2"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52DF1791"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5398095D"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0AAC2003" w14:textId="77777777" w:rsidR="005003FF" w:rsidRPr="00827092" w:rsidRDefault="005003FF" w:rsidP="005003FF">
            <w:pPr>
              <w:pStyle w:val="TableText0"/>
            </w:pPr>
          </w:p>
        </w:tc>
      </w:tr>
      <w:tr w:rsidR="005003FF" w:rsidRPr="00827092" w14:paraId="7532BE5B"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1F22" w14:textId="77777777" w:rsidR="005003FF" w:rsidRPr="00827092" w:rsidRDefault="005003FF" w:rsidP="005003FF">
            <w:pPr>
              <w:pStyle w:val="TableText0"/>
            </w:pPr>
            <w:r w:rsidRPr="00827092">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FF33C5"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3671CCEE"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6CFA16D"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2670B0B6"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C37EEFD"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18D83495"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965F559"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17821A2C" w14:textId="77777777" w:rsidR="005003FF" w:rsidRPr="00827092" w:rsidRDefault="005003FF" w:rsidP="005003FF">
            <w:pPr>
              <w:pStyle w:val="TableText0"/>
            </w:pPr>
          </w:p>
        </w:tc>
      </w:tr>
      <w:tr w:rsidR="005003FF" w:rsidRPr="00827092" w14:paraId="777BF9E7"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DA7FD" w14:textId="77777777" w:rsidR="005003FF" w:rsidRPr="00827092" w:rsidRDefault="005003FF" w:rsidP="005003FF">
            <w:pPr>
              <w:pStyle w:val="TableText0"/>
            </w:pPr>
            <w:r w:rsidRPr="00827092">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2635D"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1C0AA115"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ED2623E"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480FC688"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040195D"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center"/>
          </w:tcPr>
          <w:p w14:paraId="5619C2FA"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559C185"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4F61D6D8" w14:textId="77777777" w:rsidR="005003FF" w:rsidRPr="00827092" w:rsidRDefault="005003FF" w:rsidP="005003FF">
            <w:pPr>
              <w:pStyle w:val="TableText0"/>
            </w:pPr>
          </w:p>
        </w:tc>
      </w:tr>
      <w:tr w:rsidR="005003FF" w:rsidRPr="00827092" w14:paraId="05CE5131"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F0029" w14:textId="77777777" w:rsidR="005003FF" w:rsidRPr="00827092" w:rsidRDefault="005003FF" w:rsidP="005003FF">
            <w:pPr>
              <w:pStyle w:val="TableText0"/>
            </w:pPr>
            <w:r w:rsidRPr="00827092">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261ECE"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59788C9E"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0B763B1"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16782C0F"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B3EFC1E"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5A5AC082"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669826DC"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7617B02B" w14:textId="77777777" w:rsidR="005003FF" w:rsidRPr="00827092" w:rsidRDefault="005003FF" w:rsidP="005003FF">
            <w:pPr>
              <w:pStyle w:val="TableText0"/>
            </w:pPr>
          </w:p>
        </w:tc>
      </w:tr>
      <w:tr w:rsidR="005003FF" w:rsidRPr="00827092" w14:paraId="2307BA89"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D8A1C" w14:textId="77777777" w:rsidR="005003FF" w:rsidRPr="00827092" w:rsidRDefault="005003FF" w:rsidP="005003FF">
            <w:pPr>
              <w:pStyle w:val="TableText0"/>
            </w:pPr>
            <w:r w:rsidRPr="00827092">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782EB0"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46A3D999"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6DF9D40"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1BA04B7C"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F7CA677"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1C0B1BF1"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713BB800"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1B0ED4D5" w14:textId="77777777" w:rsidR="005003FF" w:rsidRPr="00827092" w:rsidRDefault="005003FF" w:rsidP="005003FF">
            <w:pPr>
              <w:pStyle w:val="TableText0"/>
            </w:pPr>
          </w:p>
        </w:tc>
      </w:tr>
      <w:tr w:rsidR="005003FF" w:rsidRPr="00827092" w14:paraId="6E6D22ED"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BD45C" w14:textId="77777777" w:rsidR="005003FF" w:rsidRPr="00827092" w:rsidRDefault="005003FF" w:rsidP="005003FF">
            <w:pPr>
              <w:pStyle w:val="TableText0"/>
            </w:pPr>
            <w:r w:rsidRPr="00827092">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5ECF45"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0D428208"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B8318F7"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7F618E13"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C9460A4"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434C6997"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657BA2EA"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5325DBC6" w14:textId="77777777" w:rsidR="005003FF" w:rsidRPr="00827092" w:rsidRDefault="005003FF" w:rsidP="005003FF">
            <w:pPr>
              <w:pStyle w:val="TableText0"/>
            </w:pPr>
          </w:p>
        </w:tc>
      </w:tr>
      <w:tr w:rsidR="005003FF" w:rsidRPr="00827092" w14:paraId="2DA775BD"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E2CB" w14:textId="77777777" w:rsidR="005003FF" w:rsidRPr="00827092" w:rsidRDefault="005003FF" w:rsidP="005003FF">
            <w:pPr>
              <w:pStyle w:val="TableText0"/>
            </w:pPr>
            <w:r w:rsidRPr="00827092">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C679F6"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0041A1B8"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0E5D107"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3B90FACC"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3F232B6"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3D903859"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60CE8C11"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6EE04AEE" w14:textId="77777777" w:rsidR="005003FF" w:rsidRPr="00827092" w:rsidRDefault="005003FF" w:rsidP="005003FF">
            <w:pPr>
              <w:pStyle w:val="TableText0"/>
            </w:pPr>
          </w:p>
        </w:tc>
      </w:tr>
      <w:tr w:rsidR="005003FF" w:rsidRPr="00827092" w14:paraId="62932D0C"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C8F15" w14:textId="77777777" w:rsidR="005003FF" w:rsidRPr="00827092" w:rsidRDefault="005003FF" w:rsidP="005003FF">
            <w:pPr>
              <w:pStyle w:val="TableText0"/>
            </w:pPr>
            <w:r w:rsidRPr="00827092">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E9CDAD"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058456C5"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1016CC7"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6EB6E462"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964787D"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1E6F3B0A"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2C38AA34"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14E64FE1" w14:textId="77777777" w:rsidR="005003FF" w:rsidRPr="00827092" w:rsidRDefault="005003FF" w:rsidP="005003FF">
            <w:pPr>
              <w:pStyle w:val="TableText0"/>
            </w:pPr>
          </w:p>
        </w:tc>
      </w:tr>
      <w:tr w:rsidR="005003FF" w:rsidRPr="00827092" w14:paraId="7DA504B0" w14:textId="77777777" w:rsidTr="00486981">
        <w:trPr>
          <w:trHeight w:val="25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9B0BC" w14:textId="77777777" w:rsidR="005003FF" w:rsidRPr="00827092" w:rsidRDefault="005003FF" w:rsidP="005003FF">
            <w:pPr>
              <w:pStyle w:val="TableText0"/>
            </w:pPr>
            <w:r w:rsidRPr="00827092">
              <w:t>etc.</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BDE2BB" w14:textId="77777777" w:rsidR="005003FF" w:rsidRPr="00827092" w:rsidRDefault="005003FF" w:rsidP="005003FF">
            <w:pPr>
              <w:pStyle w:val="TableText0"/>
            </w:pP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24AFEFE2" w14:textId="77777777" w:rsidR="005003FF" w:rsidRPr="00827092" w:rsidRDefault="005003FF" w:rsidP="005003FF">
            <w:pPr>
              <w:pStyle w:val="TableText0"/>
            </w:pP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C9283AD" w14:textId="77777777" w:rsidR="005003FF" w:rsidRPr="00827092" w:rsidRDefault="005003FF" w:rsidP="005003FF">
            <w:pPr>
              <w:pStyle w:val="TableText0"/>
            </w:pP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6BD23DC4" w14:textId="77777777" w:rsidR="005003FF" w:rsidRPr="00827092" w:rsidRDefault="005003FF" w:rsidP="005003FF">
            <w:pPr>
              <w:pStyle w:val="TableText0"/>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B9871B3" w14:textId="77777777" w:rsidR="005003FF" w:rsidRPr="00827092" w:rsidRDefault="005003FF" w:rsidP="005003FF">
            <w:pPr>
              <w:pStyle w:val="TableText0"/>
            </w:pPr>
          </w:p>
        </w:tc>
        <w:tc>
          <w:tcPr>
            <w:tcW w:w="272" w:type="dxa"/>
            <w:tcBorders>
              <w:top w:val="single" w:sz="8" w:space="0" w:color="FFFFFF"/>
              <w:left w:val="single" w:sz="4" w:space="0" w:color="auto"/>
              <w:bottom w:val="single" w:sz="8" w:space="0" w:color="FFFFFF"/>
              <w:right w:val="single" w:sz="8" w:space="0" w:color="FFFFFF"/>
            </w:tcBorders>
            <w:shd w:val="clear" w:color="auto" w:fill="auto"/>
            <w:noWrap/>
            <w:vAlign w:val="bottom"/>
          </w:tcPr>
          <w:p w14:paraId="224ED6A4" w14:textId="77777777" w:rsidR="005003FF" w:rsidRPr="00827092" w:rsidRDefault="005003FF" w:rsidP="005003FF">
            <w:pPr>
              <w:pStyle w:val="TableText0"/>
            </w:pPr>
          </w:p>
        </w:tc>
        <w:tc>
          <w:tcPr>
            <w:tcW w:w="1020"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458D19BC" w14:textId="77777777" w:rsidR="005003FF" w:rsidRPr="00827092" w:rsidRDefault="005003FF" w:rsidP="005003FF">
            <w:pPr>
              <w:pStyle w:val="TableText0"/>
            </w:pPr>
          </w:p>
        </w:tc>
        <w:tc>
          <w:tcPr>
            <w:tcW w:w="1027" w:type="dxa"/>
            <w:tcBorders>
              <w:top w:val="single" w:sz="8" w:space="0" w:color="FFFFFF"/>
              <w:left w:val="single" w:sz="8" w:space="0" w:color="FFFFFF"/>
              <w:bottom w:val="single" w:sz="8" w:space="0" w:color="FFFFFF"/>
              <w:right w:val="single" w:sz="8" w:space="0" w:color="FFFFFF"/>
            </w:tcBorders>
            <w:shd w:val="clear" w:color="auto" w:fill="auto"/>
            <w:noWrap/>
            <w:vAlign w:val="bottom"/>
          </w:tcPr>
          <w:p w14:paraId="51211810" w14:textId="77777777" w:rsidR="005003FF" w:rsidRPr="00827092" w:rsidRDefault="005003FF" w:rsidP="005003FF">
            <w:pPr>
              <w:pStyle w:val="TableText0"/>
            </w:pPr>
          </w:p>
        </w:tc>
      </w:tr>
    </w:tbl>
    <w:p w14:paraId="707B04F4" w14:textId="77777777" w:rsidR="005003FF" w:rsidRPr="00827092" w:rsidRDefault="005003FF">
      <w:pPr>
        <w:spacing w:after="200"/>
      </w:pPr>
      <w:r w:rsidRPr="00827092">
        <w:br w:type="page"/>
      </w:r>
    </w:p>
    <w:p w14:paraId="77E05070" w14:textId="77777777" w:rsidR="005003FF" w:rsidRPr="00827092" w:rsidRDefault="005003FF" w:rsidP="005003FF">
      <w:pPr>
        <w:pStyle w:val="Heading1-NoNumber"/>
      </w:pPr>
      <w:bookmarkStart w:id="159" w:name="_Toc527131343"/>
      <w:bookmarkStart w:id="160" w:name="_Toc51322542"/>
      <w:r w:rsidRPr="00827092">
        <w:lastRenderedPageBreak/>
        <w:t>Test Report 6 for Frozen Fish Method</w:t>
      </w:r>
      <w:bookmarkEnd w:id="159"/>
      <w:bookmarkEnd w:id="160"/>
    </w:p>
    <w:tbl>
      <w:tblPr>
        <w:tblStyle w:val="TableGrid5"/>
        <w:tblW w:w="9918" w:type="dxa"/>
        <w:tblLook w:val="04A0" w:firstRow="1" w:lastRow="0" w:firstColumn="1" w:lastColumn="0" w:noHBand="0" w:noVBand="1"/>
        <w:tblCaption w:val="Test report 6 for frozen fish method"/>
        <w:tblDescription w:val="A table for recording the test results when using the frozen fish method for prepackages."/>
      </w:tblPr>
      <w:tblGrid>
        <w:gridCol w:w="3397"/>
        <w:gridCol w:w="3258"/>
        <w:gridCol w:w="3263"/>
      </w:tblGrid>
      <w:tr w:rsidR="0063633F" w:rsidRPr="00827092" w14:paraId="243DDD4B" w14:textId="77777777" w:rsidTr="007A46F0">
        <w:trPr>
          <w:trHeight w:val="352"/>
        </w:trPr>
        <w:tc>
          <w:tcPr>
            <w:tcW w:w="6655" w:type="dxa"/>
            <w:gridSpan w:val="2"/>
            <w:vAlign w:val="center"/>
          </w:tcPr>
          <w:p w14:paraId="520F2825" w14:textId="77777777" w:rsidR="0063633F" w:rsidRPr="00CC2528" w:rsidRDefault="0063633F" w:rsidP="0063633F">
            <w:pPr>
              <w:spacing w:after="0"/>
              <w:rPr>
                <w:rFonts w:cs="Arial"/>
                <w:szCs w:val="20"/>
              </w:rPr>
            </w:pPr>
            <w:r w:rsidRPr="00CC2528">
              <w:rPr>
                <w:rFonts w:cs="Arial"/>
                <w:szCs w:val="20"/>
              </w:rPr>
              <w:t>Test Report reference number</w:t>
            </w:r>
          </w:p>
        </w:tc>
        <w:tc>
          <w:tcPr>
            <w:tcW w:w="3263" w:type="dxa"/>
            <w:vAlign w:val="center"/>
          </w:tcPr>
          <w:p w14:paraId="2A83FAEB" w14:textId="77777777" w:rsidR="0063633F" w:rsidRPr="00CC2528" w:rsidRDefault="0063633F" w:rsidP="0063633F">
            <w:pPr>
              <w:spacing w:after="0"/>
              <w:rPr>
                <w:rFonts w:cs="Arial"/>
                <w:szCs w:val="20"/>
              </w:rPr>
            </w:pPr>
            <w:r w:rsidRPr="00CC2528">
              <w:rPr>
                <w:rFonts w:cs="Arial"/>
                <w:szCs w:val="20"/>
              </w:rPr>
              <w:t>Worksheet</w:t>
            </w:r>
          </w:p>
        </w:tc>
      </w:tr>
      <w:tr w:rsidR="0063633F" w:rsidRPr="00827092" w14:paraId="2DDA1BCA" w14:textId="77777777" w:rsidTr="007A46F0">
        <w:trPr>
          <w:trHeight w:val="326"/>
        </w:trPr>
        <w:tc>
          <w:tcPr>
            <w:tcW w:w="3397" w:type="dxa"/>
            <w:vAlign w:val="center"/>
          </w:tcPr>
          <w:p w14:paraId="745F4A81" w14:textId="77777777" w:rsidR="0063633F" w:rsidRPr="00CC2528" w:rsidRDefault="0063633F" w:rsidP="0063633F">
            <w:pPr>
              <w:tabs>
                <w:tab w:val="left" w:leader="dot" w:pos="8789"/>
              </w:tabs>
              <w:spacing w:after="0"/>
              <w:rPr>
                <w:rFonts w:cs="Arial"/>
                <w:szCs w:val="20"/>
              </w:rPr>
            </w:pPr>
            <w:r w:rsidRPr="00CC2528">
              <w:rPr>
                <w:rFonts w:cs="Arial"/>
                <w:szCs w:val="20"/>
              </w:rPr>
              <w:t xml:space="preserve">Date </w:t>
            </w:r>
            <w:r w:rsidRPr="00995671">
              <w:rPr>
                <w:rFonts w:cs="Arial"/>
                <w:szCs w:val="20"/>
              </w:rPr>
              <w:t>of</w:t>
            </w:r>
            <w:r w:rsidRPr="00CC2528">
              <w:rPr>
                <w:rFonts w:cs="Arial"/>
                <w:szCs w:val="20"/>
              </w:rPr>
              <w:t xml:space="preserve"> inspection</w:t>
            </w:r>
          </w:p>
        </w:tc>
        <w:tc>
          <w:tcPr>
            <w:tcW w:w="6521" w:type="dxa"/>
            <w:gridSpan w:val="2"/>
            <w:vAlign w:val="center"/>
          </w:tcPr>
          <w:p w14:paraId="06BA22EA" w14:textId="77777777" w:rsidR="0063633F" w:rsidRPr="00CC2528" w:rsidRDefault="0063633F" w:rsidP="0063633F">
            <w:pPr>
              <w:spacing w:after="0"/>
              <w:rPr>
                <w:rFonts w:cs="Arial"/>
                <w:szCs w:val="20"/>
              </w:rPr>
            </w:pPr>
          </w:p>
        </w:tc>
      </w:tr>
      <w:tr w:rsidR="0063633F" w:rsidRPr="00827092" w14:paraId="1CB96CBA" w14:textId="77777777" w:rsidTr="007A46F0">
        <w:trPr>
          <w:trHeight w:val="352"/>
        </w:trPr>
        <w:tc>
          <w:tcPr>
            <w:tcW w:w="3397" w:type="dxa"/>
            <w:vAlign w:val="center"/>
          </w:tcPr>
          <w:p w14:paraId="2368D160" w14:textId="77777777" w:rsidR="0063633F" w:rsidRPr="00CC2528" w:rsidRDefault="0063633F" w:rsidP="0063633F">
            <w:pPr>
              <w:spacing w:after="0"/>
              <w:rPr>
                <w:rFonts w:cs="Arial"/>
                <w:szCs w:val="20"/>
              </w:rPr>
            </w:pPr>
            <w:r w:rsidRPr="00CC2528">
              <w:rPr>
                <w:rFonts w:cs="Arial"/>
                <w:szCs w:val="20"/>
              </w:rPr>
              <w:t>Product description</w:t>
            </w:r>
          </w:p>
        </w:tc>
        <w:tc>
          <w:tcPr>
            <w:tcW w:w="6521" w:type="dxa"/>
            <w:gridSpan w:val="2"/>
            <w:vAlign w:val="center"/>
          </w:tcPr>
          <w:p w14:paraId="0735242C" w14:textId="77777777" w:rsidR="0063633F" w:rsidRPr="00CC2528" w:rsidRDefault="0063633F" w:rsidP="0063633F">
            <w:pPr>
              <w:spacing w:after="0"/>
              <w:rPr>
                <w:rFonts w:cs="Arial"/>
                <w:szCs w:val="20"/>
              </w:rPr>
            </w:pPr>
          </w:p>
        </w:tc>
      </w:tr>
      <w:tr w:rsidR="0063633F" w:rsidRPr="00827092" w14:paraId="3665BCCC" w14:textId="77777777" w:rsidTr="007A46F0">
        <w:trPr>
          <w:trHeight w:val="326"/>
        </w:trPr>
        <w:tc>
          <w:tcPr>
            <w:tcW w:w="3397" w:type="dxa"/>
            <w:vAlign w:val="center"/>
          </w:tcPr>
          <w:p w14:paraId="108CCCA7" w14:textId="77777777" w:rsidR="0063633F" w:rsidRPr="00CC2528" w:rsidRDefault="0063633F" w:rsidP="0063633F">
            <w:pPr>
              <w:spacing w:after="0"/>
              <w:rPr>
                <w:rFonts w:cs="Arial"/>
                <w:szCs w:val="20"/>
              </w:rPr>
            </w:pPr>
            <w:r w:rsidRPr="00CC2528">
              <w:rPr>
                <w:rFonts w:cs="Arial"/>
                <w:szCs w:val="20"/>
              </w:rPr>
              <w:t>Batch number</w:t>
            </w:r>
          </w:p>
        </w:tc>
        <w:tc>
          <w:tcPr>
            <w:tcW w:w="6521" w:type="dxa"/>
            <w:gridSpan w:val="2"/>
            <w:vAlign w:val="center"/>
          </w:tcPr>
          <w:p w14:paraId="0493D52C" w14:textId="77777777" w:rsidR="0063633F" w:rsidRPr="00CC2528" w:rsidRDefault="0063633F" w:rsidP="0063633F">
            <w:pPr>
              <w:spacing w:after="0"/>
              <w:rPr>
                <w:rFonts w:cs="Arial"/>
                <w:szCs w:val="20"/>
              </w:rPr>
            </w:pPr>
          </w:p>
        </w:tc>
      </w:tr>
      <w:tr w:rsidR="0063633F" w:rsidRPr="00827092" w14:paraId="5124162F" w14:textId="77777777" w:rsidTr="002C544B">
        <w:trPr>
          <w:trHeight w:val="352"/>
        </w:trPr>
        <w:tc>
          <w:tcPr>
            <w:tcW w:w="3397" w:type="dxa"/>
            <w:tcBorders>
              <w:bottom w:val="single" w:sz="4" w:space="0" w:color="auto"/>
            </w:tcBorders>
            <w:vAlign w:val="center"/>
          </w:tcPr>
          <w:p w14:paraId="7808A058" w14:textId="77777777" w:rsidR="0063633F" w:rsidRPr="00CC2528" w:rsidRDefault="0063633F" w:rsidP="0063633F">
            <w:pPr>
              <w:spacing w:after="0"/>
              <w:rPr>
                <w:rFonts w:cs="Arial"/>
                <w:szCs w:val="20"/>
              </w:rPr>
            </w:pPr>
            <w:r w:rsidRPr="00CC2528">
              <w:rPr>
                <w:rFonts w:cs="Arial"/>
                <w:szCs w:val="20"/>
              </w:rPr>
              <w:t>Stated quantity</w:t>
            </w:r>
          </w:p>
        </w:tc>
        <w:tc>
          <w:tcPr>
            <w:tcW w:w="6521" w:type="dxa"/>
            <w:gridSpan w:val="2"/>
            <w:tcBorders>
              <w:bottom w:val="single" w:sz="4" w:space="0" w:color="auto"/>
            </w:tcBorders>
            <w:vAlign w:val="center"/>
          </w:tcPr>
          <w:p w14:paraId="7DFC3FAF" w14:textId="77777777" w:rsidR="0063633F" w:rsidRPr="00CC2528" w:rsidRDefault="0063633F" w:rsidP="0063633F">
            <w:pPr>
              <w:spacing w:after="0"/>
              <w:rPr>
                <w:rFonts w:cs="Arial"/>
                <w:szCs w:val="20"/>
              </w:rPr>
            </w:pPr>
          </w:p>
        </w:tc>
      </w:tr>
      <w:tr w:rsidR="0063633F" w:rsidRPr="00827092" w14:paraId="7A6D1BAE" w14:textId="77777777" w:rsidTr="002C544B">
        <w:trPr>
          <w:trHeight w:val="326"/>
        </w:trPr>
        <w:tc>
          <w:tcPr>
            <w:tcW w:w="3397" w:type="dxa"/>
            <w:tcBorders>
              <w:bottom w:val="nil"/>
            </w:tcBorders>
            <w:vAlign w:val="center"/>
          </w:tcPr>
          <w:p w14:paraId="7073DB6B" w14:textId="77777777" w:rsidR="0063633F" w:rsidRPr="00CC2528" w:rsidRDefault="0063633F" w:rsidP="0063633F">
            <w:pPr>
              <w:spacing w:after="0"/>
              <w:rPr>
                <w:rFonts w:cs="Arial"/>
                <w:szCs w:val="20"/>
              </w:rPr>
            </w:pPr>
            <w:r w:rsidRPr="00CC2528">
              <w:rPr>
                <w:rFonts w:cs="Arial"/>
                <w:szCs w:val="20"/>
              </w:rPr>
              <w:t>Required sample size</w:t>
            </w:r>
          </w:p>
        </w:tc>
        <w:tc>
          <w:tcPr>
            <w:tcW w:w="6521" w:type="dxa"/>
            <w:gridSpan w:val="2"/>
            <w:tcBorders>
              <w:bottom w:val="nil"/>
            </w:tcBorders>
            <w:vAlign w:val="center"/>
          </w:tcPr>
          <w:p w14:paraId="27B5899D" w14:textId="77777777" w:rsidR="0063633F" w:rsidRPr="00CC2528" w:rsidRDefault="0063633F" w:rsidP="0063633F">
            <w:pPr>
              <w:spacing w:after="0"/>
              <w:rPr>
                <w:rFonts w:cs="Arial"/>
                <w:szCs w:val="20"/>
              </w:rPr>
            </w:pPr>
          </w:p>
        </w:tc>
      </w:tr>
    </w:tbl>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est report 6 for frozen fish method"/>
        <w:tblDescription w:val="A table for recording the test results when using the frozen fish method for prepackages."/>
      </w:tblPr>
      <w:tblGrid>
        <w:gridCol w:w="988"/>
        <w:gridCol w:w="994"/>
        <w:gridCol w:w="849"/>
        <w:gridCol w:w="1416"/>
        <w:gridCol w:w="1565"/>
        <w:gridCol w:w="1273"/>
        <w:gridCol w:w="1559"/>
        <w:gridCol w:w="1273"/>
      </w:tblGrid>
      <w:tr w:rsidR="007A46F0" w:rsidRPr="00827092" w14:paraId="0DA195B2" w14:textId="77777777" w:rsidTr="007A46F0">
        <w:trPr>
          <w:tblHeader/>
        </w:trPr>
        <w:tc>
          <w:tcPr>
            <w:tcW w:w="498" w:type="pct"/>
            <w:shd w:val="clear" w:color="auto" w:fill="auto"/>
            <w:tcMar>
              <w:left w:w="28" w:type="dxa"/>
              <w:right w:w="28" w:type="dxa"/>
            </w:tcMar>
          </w:tcPr>
          <w:p w14:paraId="0F930743" w14:textId="168A3DBB" w:rsidR="00D10E20" w:rsidRDefault="00D10E20" w:rsidP="005003FF">
            <w:pPr>
              <w:pStyle w:val="TableText0"/>
              <w:rPr>
                <w:b/>
              </w:rPr>
            </w:pPr>
            <w:r w:rsidRPr="00827092">
              <w:rPr>
                <w:b/>
              </w:rPr>
              <w:t xml:space="preserve">Package </w:t>
            </w:r>
            <w:r>
              <w:rPr>
                <w:b/>
              </w:rPr>
              <w:t>or lot</w:t>
            </w:r>
          </w:p>
          <w:p w14:paraId="566CEFED" w14:textId="77777777" w:rsidR="00D10E20" w:rsidRPr="00827092" w:rsidRDefault="00D10E20" w:rsidP="005003FF">
            <w:pPr>
              <w:pStyle w:val="TableText0"/>
              <w:rPr>
                <w:b/>
              </w:rPr>
            </w:pPr>
            <w:r w:rsidRPr="00827092">
              <w:rPr>
                <w:b/>
              </w:rPr>
              <w:t>ID</w:t>
            </w:r>
          </w:p>
        </w:tc>
        <w:tc>
          <w:tcPr>
            <w:tcW w:w="501" w:type="pct"/>
            <w:shd w:val="clear" w:color="auto" w:fill="auto"/>
            <w:tcMar>
              <w:left w:w="28" w:type="dxa"/>
              <w:right w:w="28" w:type="dxa"/>
            </w:tcMar>
          </w:tcPr>
          <w:p w14:paraId="2C3D3BBA" w14:textId="77777777" w:rsidR="00D10E20" w:rsidRPr="00827092" w:rsidRDefault="00D10E20" w:rsidP="005003FF">
            <w:pPr>
              <w:pStyle w:val="TableText0"/>
              <w:rPr>
                <w:b/>
              </w:rPr>
            </w:pPr>
            <w:r w:rsidRPr="00827092">
              <w:rPr>
                <w:b/>
              </w:rPr>
              <w:t>Sieve tare (g)</w:t>
            </w:r>
          </w:p>
        </w:tc>
        <w:tc>
          <w:tcPr>
            <w:tcW w:w="428" w:type="pct"/>
            <w:shd w:val="clear" w:color="auto" w:fill="auto"/>
            <w:tcMar>
              <w:left w:w="28" w:type="dxa"/>
              <w:right w:w="28" w:type="dxa"/>
            </w:tcMar>
          </w:tcPr>
          <w:p w14:paraId="4429263D" w14:textId="1B76CFF9" w:rsidR="00D10E20" w:rsidRPr="00827092" w:rsidRDefault="00D10E20" w:rsidP="005003FF">
            <w:pPr>
              <w:pStyle w:val="TableText0"/>
              <w:rPr>
                <w:b/>
              </w:rPr>
            </w:pPr>
            <w:r w:rsidRPr="00827092">
              <w:rPr>
                <w:b/>
              </w:rPr>
              <w:t xml:space="preserve">Water </w:t>
            </w:r>
            <w:r w:rsidRPr="00827092">
              <w:rPr>
                <w:b/>
              </w:rPr>
              <w:br/>
              <w:t>temp (°C)</w:t>
            </w:r>
          </w:p>
        </w:tc>
        <w:tc>
          <w:tcPr>
            <w:tcW w:w="714" w:type="pct"/>
            <w:shd w:val="clear" w:color="auto" w:fill="auto"/>
            <w:tcMar>
              <w:left w:w="28" w:type="dxa"/>
              <w:right w:w="28" w:type="dxa"/>
            </w:tcMar>
          </w:tcPr>
          <w:p w14:paraId="7257CD7C" w14:textId="369EE04C" w:rsidR="00D10E20" w:rsidRPr="00827092" w:rsidRDefault="00D10E20" w:rsidP="005003FF">
            <w:pPr>
              <w:pStyle w:val="TableText0"/>
              <w:rPr>
                <w:b/>
              </w:rPr>
            </w:pPr>
            <w:r w:rsidRPr="00827092">
              <w:rPr>
                <w:b/>
              </w:rPr>
              <w:t>Product drain time (sec)</w:t>
            </w:r>
          </w:p>
        </w:tc>
        <w:tc>
          <w:tcPr>
            <w:tcW w:w="789" w:type="pct"/>
            <w:shd w:val="clear" w:color="auto" w:fill="auto"/>
            <w:tcMar>
              <w:left w:w="28" w:type="dxa"/>
              <w:right w:w="28" w:type="dxa"/>
            </w:tcMar>
          </w:tcPr>
          <w:p w14:paraId="2D72F7C6" w14:textId="77777777" w:rsidR="00D10E20" w:rsidRPr="00827092" w:rsidRDefault="00D10E20" w:rsidP="005003FF">
            <w:pPr>
              <w:pStyle w:val="TableText0"/>
              <w:rPr>
                <w:b/>
              </w:rPr>
            </w:pPr>
            <w:r w:rsidRPr="00827092">
              <w:rPr>
                <w:b/>
              </w:rPr>
              <w:t>Sieve and product mass (g)</w:t>
            </w:r>
          </w:p>
        </w:tc>
        <w:tc>
          <w:tcPr>
            <w:tcW w:w="642" w:type="pct"/>
            <w:shd w:val="clear" w:color="auto" w:fill="auto"/>
            <w:tcMar>
              <w:left w:w="28" w:type="dxa"/>
              <w:right w:w="28" w:type="dxa"/>
            </w:tcMar>
          </w:tcPr>
          <w:p w14:paraId="2E9825CC" w14:textId="77777777" w:rsidR="00D10E20" w:rsidRPr="00827092" w:rsidRDefault="00D10E20" w:rsidP="005003FF">
            <w:pPr>
              <w:pStyle w:val="TableText0"/>
              <w:rPr>
                <w:b/>
              </w:rPr>
            </w:pPr>
            <w:r w:rsidRPr="00827092">
              <w:rPr>
                <w:b/>
              </w:rPr>
              <w:t>Net product mass (g)</w:t>
            </w:r>
          </w:p>
        </w:tc>
        <w:tc>
          <w:tcPr>
            <w:tcW w:w="786" w:type="pct"/>
            <w:shd w:val="clear" w:color="auto" w:fill="auto"/>
            <w:tcMar>
              <w:left w:w="28" w:type="dxa"/>
              <w:right w:w="28" w:type="dxa"/>
            </w:tcMar>
          </w:tcPr>
          <w:p w14:paraId="6C26EFE9" w14:textId="7152753C" w:rsidR="00D10E20" w:rsidRPr="00827092" w:rsidRDefault="00D10E20" w:rsidP="005003FF">
            <w:pPr>
              <w:pStyle w:val="TableText0"/>
              <w:rPr>
                <w:b/>
              </w:rPr>
            </w:pPr>
            <w:r w:rsidRPr="00827092">
              <w:rPr>
                <w:b/>
              </w:rPr>
              <w:t>Result excess/</w:t>
            </w:r>
            <w:r w:rsidRPr="00827092">
              <w:rPr>
                <w:b/>
              </w:rPr>
              <w:br/>
              <w:t>deficiency</w:t>
            </w:r>
            <w:r>
              <w:rPr>
                <w:b/>
              </w:rPr>
              <w:t xml:space="preserve"> (g)</w:t>
            </w:r>
          </w:p>
        </w:tc>
        <w:tc>
          <w:tcPr>
            <w:tcW w:w="642" w:type="pct"/>
            <w:shd w:val="clear" w:color="auto" w:fill="auto"/>
            <w:tcMar>
              <w:left w:w="28" w:type="dxa"/>
              <w:right w:w="28" w:type="dxa"/>
            </w:tcMar>
          </w:tcPr>
          <w:p w14:paraId="2CCE9E74" w14:textId="7AD1C508" w:rsidR="00D10E20" w:rsidRPr="00827092" w:rsidRDefault="00D10E20" w:rsidP="005003FF">
            <w:pPr>
              <w:pStyle w:val="TableText0"/>
              <w:rPr>
                <w:b/>
              </w:rPr>
            </w:pPr>
            <w:r>
              <w:rPr>
                <w:b/>
              </w:rPr>
              <w:t xml:space="preserve">% </w:t>
            </w:r>
            <w:r w:rsidRPr="00CC2528">
              <w:rPr>
                <w:b/>
                <w:sz w:val="18"/>
                <w:szCs w:val="18"/>
              </w:rPr>
              <w:t>deficiency</w:t>
            </w:r>
          </w:p>
        </w:tc>
      </w:tr>
      <w:tr w:rsidR="007A46F0" w:rsidRPr="00827092" w14:paraId="6F9B5F5B" w14:textId="77777777" w:rsidTr="007A46F0">
        <w:trPr>
          <w:trHeight w:val="425"/>
        </w:trPr>
        <w:tc>
          <w:tcPr>
            <w:tcW w:w="498" w:type="pct"/>
            <w:shd w:val="clear" w:color="auto" w:fill="auto"/>
            <w:vAlign w:val="center"/>
          </w:tcPr>
          <w:p w14:paraId="0AF88112" w14:textId="77777777" w:rsidR="00D10E20" w:rsidRPr="00827092" w:rsidRDefault="00D10E20" w:rsidP="005003FF">
            <w:pPr>
              <w:pStyle w:val="TableText0"/>
            </w:pPr>
            <w:r w:rsidRPr="00827092">
              <w:t>1</w:t>
            </w:r>
          </w:p>
        </w:tc>
        <w:tc>
          <w:tcPr>
            <w:tcW w:w="501" w:type="pct"/>
            <w:shd w:val="clear" w:color="auto" w:fill="auto"/>
          </w:tcPr>
          <w:p w14:paraId="7A7C33E0" w14:textId="77777777" w:rsidR="00D10E20" w:rsidRPr="00827092" w:rsidRDefault="00D10E20" w:rsidP="005003FF">
            <w:pPr>
              <w:pStyle w:val="TableText0"/>
            </w:pPr>
          </w:p>
        </w:tc>
        <w:tc>
          <w:tcPr>
            <w:tcW w:w="428" w:type="pct"/>
            <w:shd w:val="clear" w:color="auto" w:fill="auto"/>
          </w:tcPr>
          <w:p w14:paraId="09DF1C41" w14:textId="77777777" w:rsidR="00D10E20" w:rsidRPr="00827092" w:rsidRDefault="00D10E20" w:rsidP="005003FF">
            <w:pPr>
              <w:pStyle w:val="TableText0"/>
            </w:pPr>
          </w:p>
        </w:tc>
        <w:tc>
          <w:tcPr>
            <w:tcW w:w="714" w:type="pct"/>
            <w:shd w:val="clear" w:color="auto" w:fill="auto"/>
          </w:tcPr>
          <w:p w14:paraId="210A61B9" w14:textId="5B544839" w:rsidR="00D10E20" w:rsidRPr="00827092" w:rsidRDefault="00D10E20" w:rsidP="005003FF">
            <w:pPr>
              <w:pStyle w:val="TableText0"/>
            </w:pPr>
          </w:p>
        </w:tc>
        <w:tc>
          <w:tcPr>
            <w:tcW w:w="789" w:type="pct"/>
            <w:shd w:val="clear" w:color="auto" w:fill="auto"/>
          </w:tcPr>
          <w:p w14:paraId="2653B06E" w14:textId="77777777" w:rsidR="00D10E20" w:rsidRPr="00827092" w:rsidRDefault="00D10E20" w:rsidP="005003FF">
            <w:pPr>
              <w:pStyle w:val="TableText0"/>
            </w:pPr>
          </w:p>
        </w:tc>
        <w:tc>
          <w:tcPr>
            <w:tcW w:w="642" w:type="pct"/>
            <w:shd w:val="clear" w:color="auto" w:fill="auto"/>
          </w:tcPr>
          <w:p w14:paraId="73A4249B" w14:textId="77777777" w:rsidR="00D10E20" w:rsidRPr="00827092" w:rsidRDefault="00D10E20" w:rsidP="005003FF">
            <w:pPr>
              <w:pStyle w:val="TableText0"/>
            </w:pPr>
          </w:p>
        </w:tc>
        <w:tc>
          <w:tcPr>
            <w:tcW w:w="786" w:type="pct"/>
            <w:shd w:val="clear" w:color="auto" w:fill="auto"/>
          </w:tcPr>
          <w:p w14:paraId="2A717658" w14:textId="77777777" w:rsidR="00D10E20" w:rsidRPr="00827092" w:rsidRDefault="00D10E20" w:rsidP="005003FF">
            <w:pPr>
              <w:pStyle w:val="TableText0"/>
            </w:pPr>
          </w:p>
        </w:tc>
        <w:tc>
          <w:tcPr>
            <w:tcW w:w="642" w:type="pct"/>
            <w:shd w:val="clear" w:color="auto" w:fill="auto"/>
          </w:tcPr>
          <w:p w14:paraId="5DD5D6B9" w14:textId="77777777" w:rsidR="00D10E20" w:rsidRPr="00827092" w:rsidRDefault="00D10E20" w:rsidP="005003FF">
            <w:pPr>
              <w:pStyle w:val="TableText0"/>
            </w:pPr>
          </w:p>
        </w:tc>
      </w:tr>
      <w:tr w:rsidR="007A46F0" w:rsidRPr="00827092" w14:paraId="0269A5E7" w14:textId="77777777" w:rsidTr="007A46F0">
        <w:trPr>
          <w:trHeight w:val="425"/>
        </w:trPr>
        <w:tc>
          <w:tcPr>
            <w:tcW w:w="498" w:type="pct"/>
            <w:shd w:val="clear" w:color="auto" w:fill="auto"/>
            <w:vAlign w:val="center"/>
          </w:tcPr>
          <w:p w14:paraId="36A61255" w14:textId="77777777" w:rsidR="00D10E20" w:rsidRPr="00827092" w:rsidRDefault="00D10E20" w:rsidP="005003FF">
            <w:pPr>
              <w:pStyle w:val="TableText0"/>
            </w:pPr>
            <w:r w:rsidRPr="00827092">
              <w:t>2</w:t>
            </w:r>
          </w:p>
        </w:tc>
        <w:tc>
          <w:tcPr>
            <w:tcW w:w="501" w:type="pct"/>
            <w:shd w:val="clear" w:color="auto" w:fill="auto"/>
          </w:tcPr>
          <w:p w14:paraId="1C1A0C7D" w14:textId="77777777" w:rsidR="00D10E20" w:rsidRPr="00827092" w:rsidRDefault="00D10E20" w:rsidP="005003FF">
            <w:pPr>
              <w:pStyle w:val="TableText0"/>
            </w:pPr>
          </w:p>
        </w:tc>
        <w:tc>
          <w:tcPr>
            <w:tcW w:w="428" w:type="pct"/>
            <w:shd w:val="clear" w:color="auto" w:fill="auto"/>
          </w:tcPr>
          <w:p w14:paraId="2E5DE76F" w14:textId="77777777" w:rsidR="00D10E20" w:rsidRPr="00827092" w:rsidRDefault="00D10E20" w:rsidP="005003FF">
            <w:pPr>
              <w:pStyle w:val="TableText0"/>
            </w:pPr>
          </w:p>
        </w:tc>
        <w:tc>
          <w:tcPr>
            <w:tcW w:w="714" w:type="pct"/>
            <w:shd w:val="clear" w:color="auto" w:fill="auto"/>
          </w:tcPr>
          <w:p w14:paraId="696B0872" w14:textId="46109D27" w:rsidR="00D10E20" w:rsidRPr="00827092" w:rsidRDefault="00D10E20" w:rsidP="005003FF">
            <w:pPr>
              <w:pStyle w:val="TableText0"/>
            </w:pPr>
          </w:p>
        </w:tc>
        <w:tc>
          <w:tcPr>
            <w:tcW w:w="789" w:type="pct"/>
            <w:shd w:val="clear" w:color="auto" w:fill="auto"/>
          </w:tcPr>
          <w:p w14:paraId="4A2FE74A" w14:textId="77777777" w:rsidR="00D10E20" w:rsidRPr="00827092" w:rsidRDefault="00D10E20" w:rsidP="005003FF">
            <w:pPr>
              <w:pStyle w:val="TableText0"/>
            </w:pPr>
          </w:p>
        </w:tc>
        <w:tc>
          <w:tcPr>
            <w:tcW w:w="642" w:type="pct"/>
            <w:shd w:val="clear" w:color="auto" w:fill="auto"/>
          </w:tcPr>
          <w:p w14:paraId="2AC8CE9C" w14:textId="77777777" w:rsidR="00D10E20" w:rsidRPr="00827092" w:rsidRDefault="00D10E20" w:rsidP="005003FF">
            <w:pPr>
              <w:pStyle w:val="TableText0"/>
            </w:pPr>
          </w:p>
        </w:tc>
        <w:tc>
          <w:tcPr>
            <w:tcW w:w="786" w:type="pct"/>
            <w:shd w:val="clear" w:color="auto" w:fill="auto"/>
          </w:tcPr>
          <w:p w14:paraId="61A54343" w14:textId="77777777" w:rsidR="00D10E20" w:rsidRPr="00827092" w:rsidRDefault="00D10E20" w:rsidP="005003FF">
            <w:pPr>
              <w:pStyle w:val="TableText0"/>
            </w:pPr>
          </w:p>
        </w:tc>
        <w:tc>
          <w:tcPr>
            <w:tcW w:w="642" w:type="pct"/>
            <w:shd w:val="clear" w:color="auto" w:fill="auto"/>
          </w:tcPr>
          <w:p w14:paraId="1C123AE2" w14:textId="77777777" w:rsidR="00D10E20" w:rsidRPr="00827092" w:rsidRDefault="00D10E20" w:rsidP="005003FF">
            <w:pPr>
              <w:pStyle w:val="TableText0"/>
            </w:pPr>
          </w:p>
        </w:tc>
      </w:tr>
      <w:tr w:rsidR="007A46F0" w:rsidRPr="00827092" w14:paraId="447F5273" w14:textId="77777777" w:rsidTr="007A46F0">
        <w:trPr>
          <w:trHeight w:val="425"/>
        </w:trPr>
        <w:tc>
          <w:tcPr>
            <w:tcW w:w="498" w:type="pct"/>
            <w:shd w:val="clear" w:color="auto" w:fill="auto"/>
            <w:vAlign w:val="center"/>
          </w:tcPr>
          <w:p w14:paraId="2A0E526E" w14:textId="77777777" w:rsidR="00D10E20" w:rsidRPr="00827092" w:rsidRDefault="00D10E20" w:rsidP="005003FF">
            <w:pPr>
              <w:pStyle w:val="TableText0"/>
            </w:pPr>
            <w:r w:rsidRPr="00827092">
              <w:t>3</w:t>
            </w:r>
          </w:p>
        </w:tc>
        <w:tc>
          <w:tcPr>
            <w:tcW w:w="501" w:type="pct"/>
            <w:shd w:val="clear" w:color="auto" w:fill="auto"/>
          </w:tcPr>
          <w:p w14:paraId="027D12B2" w14:textId="77777777" w:rsidR="00D10E20" w:rsidRPr="00827092" w:rsidRDefault="00D10E20" w:rsidP="005003FF">
            <w:pPr>
              <w:pStyle w:val="TableText0"/>
            </w:pPr>
          </w:p>
        </w:tc>
        <w:tc>
          <w:tcPr>
            <w:tcW w:w="428" w:type="pct"/>
            <w:shd w:val="clear" w:color="auto" w:fill="auto"/>
          </w:tcPr>
          <w:p w14:paraId="1342DAC8" w14:textId="77777777" w:rsidR="00D10E20" w:rsidRPr="00827092" w:rsidRDefault="00D10E20" w:rsidP="005003FF">
            <w:pPr>
              <w:pStyle w:val="TableText0"/>
            </w:pPr>
          </w:p>
        </w:tc>
        <w:tc>
          <w:tcPr>
            <w:tcW w:w="714" w:type="pct"/>
            <w:shd w:val="clear" w:color="auto" w:fill="auto"/>
          </w:tcPr>
          <w:p w14:paraId="72B4428E" w14:textId="1E8BEC2E" w:rsidR="00D10E20" w:rsidRPr="00827092" w:rsidRDefault="00D10E20" w:rsidP="005003FF">
            <w:pPr>
              <w:pStyle w:val="TableText0"/>
            </w:pPr>
          </w:p>
        </w:tc>
        <w:tc>
          <w:tcPr>
            <w:tcW w:w="789" w:type="pct"/>
            <w:shd w:val="clear" w:color="auto" w:fill="auto"/>
          </w:tcPr>
          <w:p w14:paraId="086A2D09" w14:textId="77777777" w:rsidR="00D10E20" w:rsidRPr="00827092" w:rsidRDefault="00D10E20" w:rsidP="005003FF">
            <w:pPr>
              <w:pStyle w:val="TableText0"/>
            </w:pPr>
          </w:p>
        </w:tc>
        <w:tc>
          <w:tcPr>
            <w:tcW w:w="642" w:type="pct"/>
            <w:shd w:val="clear" w:color="auto" w:fill="auto"/>
          </w:tcPr>
          <w:p w14:paraId="6C4E7807" w14:textId="77777777" w:rsidR="00D10E20" w:rsidRPr="00827092" w:rsidRDefault="00D10E20" w:rsidP="005003FF">
            <w:pPr>
              <w:pStyle w:val="TableText0"/>
            </w:pPr>
          </w:p>
        </w:tc>
        <w:tc>
          <w:tcPr>
            <w:tcW w:w="786" w:type="pct"/>
            <w:shd w:val="clear" w:color="auto" w:fill="auto"/>
          </w:tcPr>
          <w:p w14:paraId="001E6051" w14:textId="77777777" w:rsidR="00D10E20" w:rsidRPr="00827092" w:rsidRDefault="00D10E20" w:rsidP="005003FF">
            <w:pPr>
              <w:pStyle w:val="TableText0"/>
            </w:pPr>
          </w:p>
        </w:tc>
        <w:tc>
          <w:tcPr>
            <w:tcW w:w="642" w:type="pct"/>
            <w:shd w:val="clear" w:color="auto" w:fill="auto"/>
          </w:tcPr>
          <w:p w14:paraId="2861A18C" w14:textId="77777777" w:rsidR="00D10E20" w:rsidRPr="00827092" w:rsidRDefault="00D10E20" w:rsidP="005003FF">
            <w:pPr>
              <w:pStyle w:val="TableText0"/>
            </w:pPr>
          </w:p>
        </w:tc>
      </w:tr>
      <w:tr w:rsidR="007A46F0" w:rsidRPr="00827092" w14:paraId="2B9AA2AC" w14:textId="77777777" w:rsidTr="007A46F0">
        <w:trPr>
          <w:trHeight w:val="425"/>
        </w:trPr>
        <w:tc>
          <w:tcPr>
            <w:tcW w:w="498" w:type="pct"/>
            <w:shd w:val="clear" w:color="auto" w:fill="auto"/>
            <w:vAlign w:val="center"/>
          </w:tcPr>
          <w:p w14:paraId="638ADECA" w14:textId="77777777" w:rsidR="00D10E20" w:rsidRPr="00827092" w:rsidRDefault="00D10E20" w:rsidP="005003FF">
            <w:pPr>
              <w:pStyle w:val="TableText0"/>
            </w:pPr>
            <w:r w:rsidRPr="00827092">
              <w:t>4</w:t>
            </w:r>
          </w:p>
        </w:tc>
        <w:tc>
          <w:tcPr>
            <w:tcW w:w="501" w:type="pct"/>
            <w:shd w:val="clear" w:color="auto" w:fill="auto"/>
          </w:tcPr>
          <w:p w14:paraId="6191E37E" w14:textId="77777777" w:rsidR="00D10E20" w:rsidRPr="00827092" w:rsidRDefault="00D10E20" w:rsidP="005003FF">
            <w:pPr>
              <w:pStyle w:val="TableText0"/>
            </w:pPr>
          </w:p>
        </w:tc>
        <w:tc>
          <w:tcPr>
            <w:tcW w:w="428" w:type="pct"/>
            <w:shd w:val="clear" w:color="auto" w:fill="auto"/>
          </w:tcPr>
          <w:p w14:paraId="34D13922" w14:textId="77777777" w:rsidR="00D10E20" w:rsidRPr="00827092" w:rsidRDefault="00D10E20" w:rsidP="005003FF">
            <w:pPr>
              <w:pStyle w:val="TableText0"/>
            </w:pPr>
          </w:p>
        </w:tc>
        <w:tc>
          <w:tcPr>
            <w:tcW w:w="714" w:type="pct"/>
            <w:shd w:val="clear" w:color="auto" w:fill="auto"/>
          </w:tcPr>
          <w:p w14:paraId="0E842FA2" w14:textId="3A0AE262" w:rsidR="00D10E20" w:rsidRPr="00827092" w:rsidRDefault="00D10E20" w:rsidP="005003FF">
            <w:pPr>
              <w:pStyle w:val="TableText0"/>
            </w:pPr>
          </w:p>
        </w:tc>
        <w:tc>
          <w:tcPr>
            <w:tcW w:w="789" w:type="pct"/>
            <w:shd w:val="clear" w:color="auto" w:fill="auto"/>
          </w:tcPr>
          <w:p w14:paraId="00242250" w14:textId="77777777" w:rsidR="00D10E20" w:rsidRPr="00827092" w:rsidRDefault="00D10E20" w:rsidP="005003FF">
            <w:pPr>
              <w:pStyle w:val="TableText0"/>
            </w:pPr>
          </w:p>
        </w:tc>
        <w:tc>
          <w:tcPr>
            <w:tcW w:w="642" w:type="pct"/>
            <w:shd w:val="clear" w:color="auto" w:fill="auto"/>
          </w:tcPr>
          <w:p w14:paraId="0544FCFB" w14:textId="77777777" w:rsidR="00D10E20" w:rsidRPr="00827092" w:rsidRDefault="00D10E20" w:rsidP="005003FF">
            <w:pPr>
              <w:pStyle w:val="TableText0"/>
            </w:pPr>
          </w:p>
        </w:tc>
        <w:tc>
          <w:tcPr>
            <w:tcW w:w="786" w:type="pct"/>
            <w:shd w:val="clear" w:color="auto" w:fill="auto"/>
          </w:tcPr>
          <w:p w14:paraId="08FEE564" w14:textId="77777777" w:rsidR="00D10E20" w:rsidRPr="00827092" w:rsidRDefault="00D10E20" w:rsidP="005003FF">
            <w:pPr>
              <w:pStyle w:val="TableText0"/>
            </w:pPr>
          </w:p>
        </w:tc>
        <w:tc>
          <w:tcPr>
            <w:tcW w:w="642" w:type="pct"/>
            <w:shd w:val="clear" w:color="auto" w:fill="auto"/>
          </w:tcPr>
          <w:p w14:paraId="35B2E8D2" w14:textId="77777777" w:rsidR="00D10E20" w:rsidRPr="00827092" w:rsidRDefault="00D10E20" w:rsidP="005003FF">
            <w:pPr>
              <w:pStyle w:val="TableText0"/>
            </w:pPr>
          </w:p>
        </w:tc>
      </w:tr>
      <w:tr w:rsidR="007A46F0" w:rsidRPr="00827092" w14:paraId="4CA3F706" w14:textId="77777777" w:rsidTr="007A46F0">
        <w:trPr>
          <w:trHeight w:val="425"/>
        </w:trPr>
        <w:tc>
          <w:tcPr>
            <w:tcW w:w="498" w:type="pct"/>
            <w:shd w:val="clear" w:color="auto" w:fill="auto"/>
            <w:vAlign w:val="center"/>
          </w:tcPr>
          <w:p w14:paraId="665F66EA" w14:textId="77777777" w:rsidR="00D10E20" w:rsidRPr="00827092" w:rsidRDefault="00D10E20" w:rsidP="005003FF">
            <w:pPr>
              <w:pStyle w:val="TableText0"/>
            </w:pPr>
            <w:r w:rsidRPr="00827092">
              <w:t>5</w:t>
            </w:r>
          </w:p>
        </w:tc>
        <w:tc>
          <w:tcPr>
            <w:tcW w:w="501" w:type="pct"/>
            <w:shd w:val="clear" w:color="auto" w:fill="auto"/>
          </w:tcPr>
          <w:p w14:paraId="74FC1551" w14:textId="77777777" w:rsidR="00D10E20" w:rsidRPr="00827092" w:rsidRDefault="00D10E20" w:rsidP="005003FF">
            <w:pPr>
              <w:pStyle w:val="TableText0"/>
            </w:pPr>
          </w:p>
        </w:tc>
        <w:tc>
          <w:tcPr>
            <w:tcW w:w="428" w:type="pct"/>
            <w:shd w:val="clear" w:color="auto" w:fill="auto"/>
          </w:tcPr>
          <w:p w14:paraId="05CABD5D" w14:textId="77777777" w:rsidR="00D10E20" w:rsidRPr="00827092" w:rsidRDefault="00D10E20" w:rsidP="005003FF">
            <w:pPr>
              <w:pStyle w:val="TableText0"/>
            </w:pPr>
          </w:p>
        </w:tc>
        <w:tc>
          <w:tcPr>
            <w:tcW w:w="714" w:type="pct"/>
            <w:shd w:val="clear" w:color="auto" w:fill="auto"/>
          </w:tcPr>
          <w:p w14:paraId="25AA6CA2" w14:textId="40E319DD" w:rsidR="00D10E20" w:rsidRPr="00827092" w:rsidRDefault="00D10E20" w:rsidP="005003FF">
            <w:pPr>
              <w:pStyle w:val="TableText0"/>
            </w:pPr>
          </w:p>
        </w:tc>
        <w:tc>
          <w:tcPr>
            <w:tcW w:w="789" w:type="pct"/>
            <w:shd w:val="clear" w:color="auto" w:fill="auto"/>
          </w:tcPr>
          <w:p w14:paraId="16164ADC" w14:textId="77777777" w:rsidR="00D10E20" w:rsidRPr="00827092" w:rsidRDefault="00D10E20" w:rsidP="005003FF">
            <w:pPr>
              <w:pStyle w:val="TableText0"/>
            </w:pPr>
          </w:p>
        </w:tc>
        <w:tc>
          <w:tcPr>
            <w:tcW w:w="642" w:type="pct"/>
            <w:shd w:val="clear" w:color="auto" w:fill="auto"/>
          </w:tcPr>
          <w:p w14:paraId="7042A2C0" w14:textId="77777777" w:rsidR="00D10E20" w:rsidRPr="00827092" w:rsidRDefault="00D10E20" w:rsidP="005003FF">
            <w:pPr>
              <w:pStyle w:val="TableText0"/>
            </w:pPr>
          </w:p>
        </w:tc>
        <w:tc>
          <w:tcPr>
            <w:tcW w:w="786" w:type="pct"/>
            <w:shd w:val="clear" w:color="auto" w:fill="auto"/>
          </w:tcPr>
          <w:p w14:paraId="5DF7C2DF" w14:textId="77777777" w:rsidR="00D10E20" w:rsidRPr="00827092" w:rsidRDefault="00D10E20" w:rsidP="005003FF">
            <w:pPr>
              <w:pStyle w:val="TableText0"/>
            </w:pPr>
          </w:p>
        </w:tc>
        <w:tc>
          <w:tcPr>
            <w:tcW w:w="642" w:type="pct"/>
            <w:shd w:val="clear" w:color="auto" w:fill="auto"/>
          </w:tcPr>
          <w:p w14:paraId="04FBD841" w14:textId="77777777" w:rsidR="00D10E20" w:rsidRPr="00827092" w:rsidRDefault="00D10E20" w:rsidP="005003FF">
            <w:pPr>
              <w:pStyle w:val="TableText0"/>
            </w:pPr>
          </w:p>
        </w:tc>
      </w:tr>
      <w:tr w:rsidR="007A46F0" w:rsidRPr="00827092" w14:paraId="451477B0" w14:textId="77777777" w:rsidTr="007A46F0">
        <w:trPr>
          <w:trHeight w:val="425"/>
        </w:trPr>
        <w:tc>
          <w:tcPr>
            <w:tcW w:w="498" w:type="pct"/>
            <w:shd w:val="clear" w:color="auto" w:fill="auto"/>
            <w:vAlign w:val="center"/>
          </w:tcPr>
          <w:p w14:paraId="494890F9" w14:textId="77777777" w:rsidR="00D10E20" w:rsidRPr="00827092" w:rsidRDefault="00D10E20" w:rsidP="005003FF">
            <w:pPr>
              <w:pStyle w:val="TableText0"/>
            </w:pPr>
            <w:r w:rsidRPr="00827092">
              <w:t>6</w:t>
            </w:r>
          </w:p>
        </w:tc>
        <w:tc>
          <w:tcPr>
            <w:tcW w:w="501" w:type="pct"/>
            <w:shd w:val="clear" w:color="auto" w:fill="auto"/>
          </w:tcPr>
          <w:p w14:paraId="7FEE7A98" w14:textId="77777777" w:rsidR="00D10E20" w:rsidRPr="00827092" w:rsidRDefault="00D10E20" w:rsidP="005003FF">
            <w:pPr>
              <w:pStyle w:val="TableText0"/>
            </w:pPr>
          </w:p>
        </w:tc>
        <w:tc>
          <w:tcPr>
            <w:tcW w:w="428" w:type="pct"/>
            <w:shd w:val="clear" w:color="auto" w:fill="auto"/>
          </w:tcPr>
          <w:p w14:paraId="7AE206C3" w14:textId="77777777" w:rsidR="00D10E20" w:rsidRPr="00827092" w:rsidRDefault="00D10E20" w:rsidP="005003FF">
            <w:pPr>
              <w:pStyle w:val="TableText0"/>
            </w:pPr>
          </w:p>
        </w:tc>
        <w:tc>
          <w:tcPr>
            <w:tcW w:w="714" w:type="pct"/>
            <w:shd w:val="clear" w:color="auto" w:fill="auto"/>
          </w:tcPr>
          <w:p w14:paraId="0F3BFFB7" w14:textId="1257FF48" w:rsidR="00D10E20" w:rsidRPr="00827092" w:rsidRDefault="00D10E20" w:rsidP="005003FF">
            <w:pPr>
              <w:pStyle w:val="TableText0"/>
            </w:pPr>
          </w:p>
        </w:tc>
        <w:tc>
          <w:tcPr>
            <w:tcW w:w="789" w:type="pct"/>
            <w:shd w:val="clear" w:color="auto" w:fill="auto"/>
          </w:tcPr>
          <w:p w14:paraId="0BCDCBE0" w14:textId="77777777" w:rsidR="00D10E20" w:rsidRPr="00827092" w:rsidRDefault="00D10E20" w:rsidP="005003FF">
            <w:pPr>
              <w:pStyle w:val="TableText0"/>
            </w:pPr>
          </w:p>
        </w:tc>
        <w:tc>
          <w:tcPr>
            <w:tcW w:w="642" w:type="pct"/>
            <w:shd w:val="clear" w:color="auto" w:fill="auto"/>
          </w:tcPr>
          <w:p w14:paraId="71131349" w14:textId="77777777" w:rsidR="00D10E20" w:rsidRPr="00827092" w:rsidRDefault="00D10E20" w:rsidP="005003FF">
            <w:pPr>
              <w:pStyle w:val="TableText0"/>
            </w:pPr>
          </w:p>
        </w:tc>
        <w:tc>
          <w:tcPr>
            <w:tcW w:w="786" w:type="pct"/>
            <w:shd w:val="clear" w:color="auto" w:fill="auto"/>
          </w:tcPr>
          <w:p w14:paraId="05E9BA85" w14:textId="77777777" w:rsidR="00D10E20" w:rsidRPr="00827092" w:rsidRDefault="00D10E20" w:rsidP="005003FF">
            <w:pPr>
              <w:pStyle w:val="TableText0"/>
            </w:pPr>
          </w:p>
        </w:tc>
        <w:tc>
          <w:tcPr>
            <w:tcW w:w="642" w:type="pct"/>
            <w:shd w:val="clear" w:color="auto" w:fill="auto"/>
          </w:tcPr>
          <w:p w14:paraId="72A528A0" w14:textId="77777777" w:rsidR="00D10E20" w:rsidRPr="00827092" w:rsidRDefault="00D10E20" w:rsidP="005003FF">
            <w:pPr>
              <w:pStyle w:val="TableText0"/>
            </w:pPr>
          </w:p>
        </w:tc>
      </w:tr>
      <w:tr w:rsidR="007A46F0" w:rsidRPr="00827092" w14:paraId="4F89962E" w14:textId="77777777" w:rsidTr="007A46F0">
        <w:trPr>
          <w:trHeight w:val="425"/>
        </w:trPr>
        <w:tc>
          <w:tcPr>
            <w:tcW w:w="498" w:type="pct"/>
            <w:shd w:val="clear" w:color="auto" w:fill="auto"/>
            <w:vAlign w:val="center"/>
          </w:tcPr>
          <w:p w14:paraId="3D4074A1" w14:textId="77777777" w:rsidR="00D10E20" w:rsidRPr="00827092" w:rsidRDefault="00D10E20" w:rsidP="005003FF">
            <w:pPr>
              <w:pStyle w:val="TableText0"/>
            </w:pPr>
            <w:r w:rsidRPr="00827092">
              <w:t>7</w:t>
            </w:r>
          </w:p>
        </w:tc>
        <w:tc>
          <w:tcPr>
            <w:tcW w:w="501" w:type="pct"/>
            <w:shd w:val="clear" w:color="auto" w:fill="auto"/>
          </w:tcPr>
          <w:p w14:paraId="6CC70839" w14:textId="77777777" w:rsidR="00D10E20" w:rsidRPr="00827092" w:rsidRDefault="00D10E20" w:rsidP="005003FF">
            <w:pPr>
              <w:pStyle w:val="TableText0"/>
            </w:pPr>
          </w:p>
        </w:tc>
        <w:tc>
          <w:tcPr>
            <w:tcW w:w="428" w:type="pct"/>
            <w:shd w:val="clear" w:color="auto" w:fill="auto"/>
          </w:tcPr>
          <w:p w14:paraId="2A935457" w14:textId="77777777" w:rsidR="00D10E20" w:rsidRPr="00827092" w:rsidRDefault="00D10E20" w:rsidP="005003FF">
            <w:pPr>
              <w:pStyle w:val="TableText0"/>
            </w:pPr>
          </w:p>
        </w:tc>
        <w:tc>
          <w:tcPr>
            <w:tcW w:w="714" w:type="pct"/>
            <w:shd w:val="clear" w:color="auto" w:fill="auto"/>
          </w:tcPr>
          <w:p w14:paraId="2810E74C" w14:textId="0DD24152" w:rsidR="00D10E20" w:rsidRPr="00827092" w:rsidRDefault="00D10E20" w:rsidP="005003FF">
            <w:pPr>
              <w:pStyle w:val="TableText0"/>
            </w:pPr>
          </w:p>
        </w:tc>
        <w:tc>
          <w:tcPr>
            <w:tcW w:w="789" w:type="pct"/>
            <w:shd w:val="clear" w:color="auto" w:fill="auto"/>
          </w:tcPr>
          <w:p w14:paraId="2B861977" w14:textId="77777777" w:rsidR="00D10E20" w:rsidRPr="00827092" w:rsidRDefault="00D10E20" w:rsidP="005003FF">
            <w:pPr>
              <w:pStyle w:val="TableText0"/>
            </w:pPr>
          </w:p>
        </w:tc>
        <w:tc>
          <w:tcPr>
            <w:tcW w:w="642" w:type="pct"/>
            <w:shd w:val="clear" w:color="auto" w:fill="auto"/>
          </w:tcPr>
          <w:p w14:paraId="528BAF50" w14:textId="77777777" w:rsidR="00D10E20" w:rsidRPr="00827092" w:rsidRDefault="00D10E20" w:rsidP="005003FF">
            <w:pPr>
              <w:pStyle w:val="TableText0"/>
            </w:pPr>
          </w:p>
        </w:tc>
        <w:tc>
          <w:tcPr>
            <w:tcW w:w="786" w:type="pct"/>
            <w:shd w:val="clear" w:color="auto" w:fill="auto"/>
          </w:tcPr>
          <w:p w14:paraId="2690354B" w14:textId="77777777" w:rsidR="00D10E20" w:rsidRPr="00827092" w:rsidRDefault="00D10E20" w:rsidP="005003FF">
            <w:pPr>
              <w:pStyle w:val="TableText0"/>
            </w:pPr>
          </w:p>
        </w:tc>
        <w:tc>
          <w:tcPr>
            <w:tcW w:w="642" w:type="pct"/>
            <w:shd w:val="clear" w:color="auto" w:fill="auto"/>
          </w:tcPr>
          <w:p w14:paraId="055957CA" w14:textId="77777777" w:rsidR="00D10E20" w:rsidRPr="00827092" w:rsidRDefault="00D10E20" w:rsidP="005003FF">
            <w:pPr>
              <w:pStyle w:val="TableText0"/>
            </w:pPr>
          </w:p>
        </w:tc>
      </w:tr>
      <w:tr w:rsidR="007A46F0" w:rsidRPr="00827092" w14:paraId="470EDF4B" w14:textId="77777777" w:rsidTr="007A46F0">
        <w:trPr>
          <w:trHeight w:val="425"/>
        </w:trPr>
        <w:tc>
          <w:tcPr>
            <w:tcW w:w="498" w:type="pct"/>
            <w:shd w:val="clear" w:color="auto" w:fill="auto"/>
            <w:vAlign w:val="center"/>
          </w:tcPr>
          <w:p w14:paraId="6C534C95" w14:textId="77777777" w:rsidR="00D10E20" w:rsidRPr="00827092" w:rsidRDefault="00D10E20" w:rsidP="005003FF">
            <w:pPr>
              <w:pStyle w:val="TableText0"/>
            </w:pPr>
            <w:r w:rsidRPr="00827092">
              <w:t>8</w:t>
            </w:r>
          </w:p>
        </w:tc>
        <w:tc>
          <w:tcPr>
            <w:tcW w:w="501" w:type="pct"/>
            <w:shd w:val="clear" w:color="auto" w:fill="auto"/>
          </w:tcPr>
          <w:p w14:paraId="52ADE338" w14:textId="77777777" w:rsidR="00D10E20" w:rsidRPr="00827092" w:rsidRDefault="00D10E20" w:rsidP="005003FF">
            <w:pPr>
              <w:pStyle w:val="TableText0"/>
            </w:pPr>
          </w:p>
        </w:tc>
        <w:tc>
          <w:tcPr>
            <w:tcW w:w="428" w:type="pct"/>
            <w:shd w:val="clear" w:color="auto" w:fill="auto"/>
          </w:tcPr>
          <w:p w14:paraId="73F2B52E" w14:textId="77777777" w:rsidR="00D10E20" w:rsidRPr="00827092" w:rsidRDefault="00D10E20" w:rsidP="005003FF">
            <w:pPr>
              <w:pStyle w:val="TableText0"/>
            </w:pPr>
          </w:p>
        </w:tc>
        <w:tc>
          <w:tcPr>
            <w:tcW w:w="714" w:type="pct"/>
            <w:shd w:val="clear" w:color="auto" w:fill="auto"/>
          </w:tcPr>
          <w:p w14:paraId="283981EE" w14:textId="3D7A20FA" w:rsidR="00D10E20" w:rsidRPr="00827092" w:rsidRDefault="00D10E20" w:rsidP="005003FF">
            <w:pPr>
              <w:pStyle w:val="TableText0"/>
            </w:pPr>
          </w:p>
        </w:tc>
        <w:tc>
          <w:tcPr>
            <w:tcW w:w="789" w:type="pct"/>
            <w:shd w:val="clear" w:color="auto" w:fill="auto"/>
          </w:tcPr>
          <w:p w14:paraId="413A3D42" w14:textId="77777777" w:rsidR="00D10E20" w:rsidRPr="00827092" w:rsidRDefault="00D10E20" w:rsidP="005003FF">
            <w:pPr>
              <w:pStyle w:val="TableText0"/>
            </w:pPr>
          </w:p>
        </w:tc>
        <w:tc>
          <w:tcPr>
            <w:tcW w:w="642" w:type="pct"/>
            <w:shd w:val="clear" w:color="auto" w:fill="auto"/>
          </w:tcPr>
          <w:p w14:paraId="724CF6D9" w14:textId="77777777" w:rsidR="00D10E20" w:rsidRPr="00827092" w:rsidRDefault="00D10E20" w:rsidP="005003FF">
            <w:pPr>
              <w:pStyle w:val="TableText0"/>
            </w:pPr>
          </w:p>
        </w:tc>
        <w:tc>
          <w:tcPr>
            <w:tcW w:w="786" w:type="pct"/>
            <w:shd w:val="clear" w:color="auto" w:fill="auto"/>
          </w:tcPr>
          <w:p w14:paraId="54699893" w14:textId="77777777" w:rsidR="00D10E20" w:rsidRPr="00827092" w:rsidRDefault="00D10E20" w:rsidP="005003FF">
            <w:pPr>
              <w:pStyle w:val="TableText0"/>
            </w:pPr>
          </w:p>
        </w:tc>
        <w:tc>
          <w:tcPr>
            <w:tcW w:w="642" w:type="pct"/>
            <w:shd w:val="clear" w:color="auto" w:fill="auto"/>
          </w:tcPr>
          <w:p w14:paraId="720F1112" w14:textId="77777777" w:rsidR="00D10E20" w:rsidRPr="00827092" w:rsidRDefault="00D10E20" w:rsidP="005003FF">
            <w:pPr>
              <w:pStyle w:val="TableText0"/>
            </w:pPr>
          </w:p>
        </w:tc>
      </w:tr>
      <w:tr w:rsidR="007A46F0" w:rsidRPr="00827092" w14:paraId="315E54EA" w14:textId="77777777" w:rsidTr="007A46F0">
        <w:trPr>
          <w:trHeight w:val="425"/>
        </w:trPr>
        <w:tc>
          <w:tcPr>
            <w:tcW w:w="498" w:type="pct"/>
            <w:shd w:val="clear" w:color="auto" w:fill="auto"/>
            <w:vAlign w:val="center"/>
          </w:tcPr>
          <w:p w14:paraId="20990E8C" w14:textId="77777777" w:rsidR="00D10E20" w:rsidRPr="00827092" w:rsidRDefault="00D10E20" w:rsidP="005003FF">
            <w:pPr>
              <w:pStyle w:val="TableText0"/>
            </w:pPr>
            <w:r w:rsidRPr="00827092">
              <w:t>9</w:t>
            </w:r>
          </w:p>
        </w:tc>
        <w:tc>
          <w:tcPr>
            <w:tcW w:w="501" w:type="pct"/>
            <w:shd w:val="clear" w:color="auto" w:fill="auto"/>
          </w:tcPr>
          <w:p w14:paraId="2ACFE395" w14:textId="77777777" w:rsidR="00D10E20" w:rsidRPr="00827092" w:rsidRDefault="00D10E20" w:rsidP="005003FF">
            <w:pPr>
              <w:pStyle w:val="TableText0"/>
            </w:pPr>
          </w:p>
        </w:tc>
        <w:tc>
          <w:tcPr>
            <w:tcW w:w="428" w:type="pct"/>
            <w:shd w:val="clear" w:color="auto" w:fill="auto"/>
          </w:tcPr>
          <w:p w14:paraId="045A92FD" w14:textId="77777777" w:rsidR="00D10E20" w:rsidRPr="00827092" w:rsidRDefault="00D10E20" w:rsidP="005003FF">
            <w:pPr>
              <w:pStyle w:val="TableText0"/>
            </w:pPr>
          </w:p>
        </w:tc>
        <w:tc>
          <w:tcPr>
            <w:tcW w:w="714" w:type="pct"/>
            <w:shd w:val="clear" w:color="auto" w:fill="auto"/>
          </w:tcPr>
          <w:p w14:paraId="37CFE5D6" w14:textId="42185D58" w:rsidR="00D10E20" w:rsidRPr="00827092" w:rsidRDefault="00D10E20" w:rsidP="005003FF">
            <w:pPr>
              <w:pStyle w:val="TableText0"/>
            </w:pPr>
          </w:p>
        </w:tc>
        <w:tc>
          <w:tcPr>
            <w:tcW w:w="789" w:type="pct"/>
            <w:shd w:val="clear" w:color="auto" w:fill="auto"/>
          </w:tcPr>
          <w:p w14:paraId="3DB103C8" w14:textId="77777777" w:rsidR="00D10E20" w:rsidRPr="00827092" w:rsidRDefault="00D10E20" w:rsidP="005003FF">
            <w:pPr>
              <w:pStyle w:val="TableText0"/>
            </w:pPr>
          </w:p>
        </w:tc>
        <w:tc>
          <w:tcPr>
            <w:tcW w:w="642" w:type="pct"/>
            <w:shd w:val="clear" w:color="auto" w:fill="auto"/>
          </w:tcPr>
          <w:p w14:paraId="4AEADC9B" w14:textId="77777777" w:rsidR="00D10E20" w:rsidRPr="00827092" w:rsidRDefault="00D10E20" w:rsidP="005003FF">
            <w:pPr>
              <w:pStyle w:val="TableText0"/>
            </w:pPr>
          </w:p>
        </w:tc>
        <w:tc>
          <w:tcPr>
            <w:tcW w:w="786" w:type="pct"/>
            <w:shd w:val="clear" w:color="auto" w:fill="auto"/>
          </w:tcPr>
          <w:p w14:paraId="301A7F65" w14:textId="77777777" w:rsidR="00D10E20" w:rsidRPr="00827092" w:rsidRDefault="00D10E20" w:rsidP="005003FF">
            <w:pPr>
              <w:pStyle w:val="TableText0"/>
            </w:pPr>
          </w:p>
        </w:tc>
        <w:tc>
          <w:tcPr>
            <w:tcW w:w="642" w:type="pct"/>
            <w:shd w:val="clear" w:color="auto" w:fill="auto"/>
          </w:tcPr>
          <w:p w14:paraId="03962035" w14:textId="77777777" w:rsidR="00D10E20" w:rsidRPr="00827092" w:rsidRDefault="00D10E20" w:rsidP="005003FF">
            <w:pPr>
              <w:pStyle w:val="TableText0"/>
            </w:pPr>
          </w:p>
        </w:tc>
      </w:tr>
      <w:tr w:rsidR="007A46F0" w:rsidRPr="00827092" w14:paraId="74AE15B8" w14:textId="77777777" w:rsidTr="007A46F0">
        <w:trPr>
          <w:trHeight w:val="425"/>
        </w:trPr>
        <w:tc>
          <w:tcPr>
            <w:tcW w:w="498" w:type="pct"/>
            <w:shd w:val="clear" w:color="auto" w:fill="auto"/>
            <w:vAlign w:val="center"/>
          </w:tcPr>
          <w:p w14:paraId="0AEC6FAD" w14:textId="77777777" w:rsidR="00D10E20" w:rsidRPr="00827092" w:rsidRDefault="00D10E20" w:rsidP="005003FF">
            <w:pPr>
              <w:pStyle w:val="TableText0"/>
            </w:pPr>
            <w:r w:rsidRPr="00827092">
              <w:t>10</w:t>
            </w:r>
          </w:p>
        </w:tc>
        <w:tc>
          <w:tcPr>
            <w:tcW w:w="501" w:type="pct"/>
            <w:shd w:val="clear" w:color="auto" w:fill="auto"/>
          </w:tcPr>
          <w:p w14:paraId="2B84EB15" w14:textId="77777777" w:rsidR="00D10E20" w:rsidRPr="00827092" w:rsidRDefault="00D10E20" w:rsidP="005003FF">
            <w:pPr>
              <w:pStyle w:val="TableText0"/>
            </w:pPr>
          </w:p>
        </w:tc>
        <w:tc>
          <w:tcPr>
            <w:tcW w:w="428" w:type="pct"/>
            <w:shd w:val="clear" w:color="auto" w:fill="auto"/>
          </w:tcPr>
          <w:p w14:paraId="253B570D" w14:textId="77777777" w:rsidR="00D10E20" w:rsidRPr="00827092" w:rsidRDefault="00D10E20" w:rsidP="005003FF">
            <w:pPr>
              <w:pStyle w:val="TableText0"/>
            </w:pPr>
          </w:p>
        </w:tc>
        <w:tc>
          <w:tcPr>
            <w:tcW w:w="714" w:type="pct"/>
            <w:shd w:val="clear" w:color="auto" w:fill="auto"/>
          </w:tcPr>
          <w:p w14:paraId="147D5DEC" w14:textId="14F7E9ED" w:rsidR="00D10E20" w:rsidRPr="00827092" w:rsidRDefault="00D10E20" w:rsidP="005003FF">
            <w:pPr>
              <w:pStyle w:val="TableText0"/>
            </w:pPr>
          </w:p>
        </w:tc>
        <w:tc>
          <w:tcPr>
            <w:tcW w:w="789" w:type="pct"/>
            <w:shd w:val="clear" w:color="auto" w:fill="auto"/>
          </w:tcPr>
          <w:p w14:paraId="2888D006" w14:textId="77777777" w:rsidR="00D10E20" w:rsidRPr="00827092" w:rsidRDefault="00D10E20" w:rsidP="005003FF">
            <w:pPr>
              <w:pStyle w:val="TableText0"/>
            </w:pPr>
          </w:p>
        </w:tc>
        <w:tc>
          <w:tcPr>
            <w:tcW w:w="642" w:type="pct"/>
            <w:shd w:val="clear" w:color="auto" w:fill="auto"/>
          </w:tcPr>
          <w:p w14:paraId="23A12CE1" w14:textId="77777777" w:rsidR="00D10E20" w:rsidRPr="00827092" w:rsidRDefault="00D10E20" w:rsidP="005003FF">
            <w:pPr>
              <w:pStyle w:val="TableText0"/>
            </w:pPr>
          </w:p>
        </w:tc>
        <w:tc>
          <w:tcPr>
            <w:tcW w:w="786" w:type="pct"/>
            <w:shd w:val="clear" w:color="auto" w:fill="auto"/>
          </w:tcPr>
          <w:p w14:paraId="2D4B1314" w14:textId="77777777" w:rsidR="00D10E20" w:rsidRPr="00827092" w:rsidRDefault="00D10E20" w:rsidP="005003FF">
            <w:pPr>
              <w:pStyle w:val="TableText0"/>
            </w:pPr>
          </w:p>
        </w:tc>
        <w:tc>
          <w:tcPr>
            <w:tcW w:w="642" w:type="pct"/>
            <w:shd w:val="clear" w:color="auto" w:fill="auto"/>
          </w:tcPr>
          <w:p w14:paraId="3427C49A" w14:textId="77777777" w:rsidR="00D10E20" w:rsidRPr="00827092" w:rsidRDefault="00D10E20" w:rsidP="005003FF">
            <w:pPr>
              <w:pStyle w:val="TableText0"/>
            </w:pPr>
          </w:p>
        </w:tc>
      </w:tr>
      <w:tr w:rsidR="007A46F0" w:rsidRPr="00827092" w14:paraId="3756388A" w14:textId="77777777" w:rsidTr="007A46F0">
        <w:trPr>
          <w:trHeight w:val="425"/>
        </w:trPr>
        <w:tc>
          <w:tcPr>
            <w:tcW w:w="498" w:type="pct"/>
            <w:shd w:val="clear" w:color="auto" w:fill="auto"/>
            <w:vAlign w:val="center"/>
          </w:tcPr>
          <w:p w14:paraId="55842283" w14:textId="77777777" w:rsidR="00D10E20" w:rsidRPr="00827092" w:rsidRDefault="00D10E20" w:rsidP="005003FF">
            <w:pPr>
              <w:pStyle w:val="TableText0"/>
            </w:pPr>
            <w:r w:rsidRPr="00827092">
              <w:t>11</w:t>
            </w:r>
          </w:p>
        </w:tc>
        <w:tc>
          <w:tcPr>
            <w:tcW w:w="501" w:type="pct"/>
            <w:shd w:val="clear" w:color="auto" w:fill="auto"/>
          </w:tcPr>
          <w:p w14:paraId="492CE05E" w14:textId="77777777" w:rsidR="00D10E20" w:rsidRPr="00827092" w:rsidRDefault="00D10E20" w:rsidP="005003FF">
            <w:pPr>
              <w:pStyle w:val="TableText0"/>
            </w:pPr>
          </w:p>
        </w:tc>
        <w:tc>
          <w:tcPr>
            <w:tcW w:w="428" w:type="pct"/>
            <w:shd w:val="clear" w:color="auto" w:fill="auto"/>
          </w:tcPr>
          <w:p w14:paraId="59A85BC0" w14:textId="77777777" w:rsidR="00D10E20" w:rsidRPr="00827092" w:rsidRDefault="00D10E20" w:rsidP="005003FF">
            <w:pPr>
              <w:pStyle w:val="TableText0"/>
            </w:pPr>
          </w:p>
        </w:tc>
        <w:tc>
          <w:tcPr>
            <w:tcW w:w="714" w:type="pct"/>
            <w:shd w:val="clear" w:color="auto" w:fill="auto"/>
          </w:tcPr>
          <w:p w14:paraId="3DFB145A" w14:textId="7B672372" w:rsidR="00D10E20" w:rsidRPr="00827092" w:rsidRDefault="00D10E20" w:rsidP="005003FF">
            <w:pPr>
              <w:pStyle w:val="TableText0"/>
            </w:pPr>
          </w:p>
        </w:tc>
        <w:tc>
          <w:tcPr>
            <w:tcW w:w="789" w:type="pct"/>
            <w:shd w:val="clear" w:color="auto" w:fill="auto"/>
          </w:tcPr>
          <w:p w14:paraId="6448A360" w14:textId="77777777" w:rsidR="00D10E20" w:rsidRPr="00827092" w:rsidRDefault="00D10E20" w:rsidP="005003FF">
            <w:pPr>
              <w:pStyle w:val="TableText0"/>
            </w:pPr>
          </w:p>
        </w:tc>
        <w:tc>
          <w:tcPr>
            <w:tcW w:w="642" w:type="pct"/>
            <w:shd w:val="clear" w:color="auto" w:fill="auto"/>
          </w:tcPr>
          <w:p w14:paraId="51B07C2E" w14:textId="77777777" w:rsidR="00D10E20" w:rsidRPr="00827092" w:rsidRDefault="00D10E20" w:rsidP="005003FF">
            <w:pPr>
              <w:pStyle w:val="TableText0"/>
            </w:pPr>
          </w:p>
        </w:tc>
        <w:tc>
          <w:tcPr>
            <w:tcW w:w="786" w:type="pct"/>
            <w:shd w:val="clear" w:color="auto" w:fill="auto"/>
          </w:tcPr>
          <w:p w14:paraId="546B4034" w14:textId="77777777" w:rsidR="00D10E20" w:rsidRPr="00827092" w:rsidRDefault="00D10E20" w:rsidP="005003FF">
            <w:pPr>
              <w:pStyle w:val="TableText0"/>
            </w:pPr>
          </w:p>
        </w:tc>
        <w:tc>
          <w:tcPr>
            <w:tcW w:w="642" w:type="pct"/>
            <w:shd w:val="clear" w:color="auto" w:fill="auto"/>
          </w:tcPr>
          <w:p w14:paraId="318ADD3D" w14:textId="77777777" w:rsidR="00D10E20" w:rsidRPr="00827092" w:rsidRDefault="00D10E20" w:rsidP="005003FF">
            <w:pPr>
              <w:pStyle w:val="TableText0"/>
            </w:pPr>
          </w:p>
        </w:tc>
      </w:tr>
      <w:tr w:rsidR="007A46F0" w:rsidRPr="00827092" w14:paraId="6089E782" w14:textId="77777777" w:rsidTr="007A46F0">
        <w:trPr>
          <w:trHeight w:val="425"/>
        </w:trPr>
        <w:tc>
          <w:tcPr>
            <w:tcW w:w="498" w:type="pct"/>
            <w:shd w:val="clear" w:color="auto" w:fill="auto"/>
            <w:vAlign w:val="center"/>
          </w:tcPr>
          <w:p w14:paraId="01C3D5A3" w14:textId="77777777" w:rsidR="00D10E20" w:rsidRPr="00827092" w:rsidRDefault="00D10E20" w:rsidP="005003FF">
            <w:pPr>
              <w:pStyle w:val="TableText0"/>
            </w:pPr>
            <w:r w:rsidRPr="00827092">
              <w:t>12</w:t>
            </w:r>
          </w:p>
        </w:tc>
        <w:tc>
          <w:tcPr>
            <w:tcW w:w="501" w:type="pct"/>
            <w:shd w:val="clear" w:color="auto" w:fill="auto"/>
          </w:tcPr>
          <w:p w14:paraId="50E776FA" w14:textId="77777777" w:rsidR="00D10E20" w:rsidRPr="00827092" w:rsidRDefault="00D10E20" w:rsidP="005003FF">
            <w:pPr>
              <w:pStyle w:val="TableText0"/>
            </w:pPr>
          </w:p>
        </w:tc>
        <w:tc>
          <w:tcPr>
            <w:tcW w:w="428" w:type="pct"/>
            <w:shd w:val="clear" w:color="auto" w:fill="auto"/>
          </w:tcPr>
          <w:p w14:paraId="5ACC2778" w14:textId="77777777" w:rsidR="00D10E20" w:rsidRPr="00827092" w:rsidRDefault="00D10E20" w:rsidP="005003FF">
            <w:pPr>
              <w:pStyle w:val="TableText0"/>
            </w:pPr>
          </w:p>
        </w:tc>
        <w:tc>
          <w:tcPr>
            <w:tcW w:w="714" w:type="pct"/>
            <w:shd w:val="clear" w:color="auto" w:fill="auto"/>
          </w:tcPr>
          <w:p w14:paraId="24B9B75C" w14:textId="1257D745" w:rsidR="00D10E20" w:rsidRPr="00827092" w:rsidRDefault="00D10E20" w:rsidP="005003FF">
            <w:pPr>
              <w:pStyle w:val="TableText0"/>
            </w:pPr>
          </w:p>
        </w:tc>
        <w:tc>
          <w:tcPr>
            <w:tcW w:w="789" w:type="pct"/>
            <w:shd w:val="clear" w:color="auto" w:fill="auto"/>
          </w:tcPr>
          <w:p w14:paraId="03BC15DF" w14:textId="77777777" w:rsidR="00D10E20" w:rsidRPr="00827092" w:rsidRDefault="00D10E20" w:rsidP="005003FF">
            <w:pPr>
              <w:pStyle w:val="TableText0"/>
            </w:pPr>
          </w:p>
        </w:tc>
        <w:tc>
          <w:tcPr>
            <w:tcW w:w="642" w:type="pct"/>
            <w:shd w:val="clear" w:color="auto" w:fill="auto"/>
          </w:tcPr>
          <w:p w14:paraId="619FD07F" w14:textId="77777777" w:rsidR="00D10E20" w:rsidRPr="00827092" w:rsidRDefault="00D10E20" w:rsidP="005003FF">
            <w:pPr>
              <w:pStyle w:val="TableText0"/>
            </w:pPr>
          </w:p>
        </w:tc>
        <w:tc>
          <w:tcPr>
            <w:tcW w:w="786" w:type="pct"/>
            <w:shd w:val="clear" w:color="auto" w:fill="auto"/>
          </w:tcPr>
          <w:p w14:paraId="04541434" w14:textId="77777777" w:rsidR="00D10E20" w:rsidRPr="00827092" w:rsidRDefault="00D10E20" w:rsidP="005003FF">
            <w:pPr>
              <w:pStyle w:val="TableText0"/>
            </w:pPr>
          </w:p>
        </w:tc>
        <w:tc>
          <w:tcPr>
            <w:tcW w:w="642" w:type="pct"/>
            <w:shd w:val="clear" w:color="auto" w:fill="auto"/>
          </w:tcPr>
          <w:p w14:paraId="2897BF12" w14:textId="77777777" w:rsidR="00D10E20" w:rsidRPr="00827092" w:rsidRDefault="00D10E20" w:rsidP="005003FF">
            <w:pPr>
              <w:pStyle w:val="TableText0"/>
            </w:pPr>
          </w:p>
        </w:tc>
      </w:tr>
      <w:tr w:rsidR="007A46F0" w:rsidRPr="00827092" w14:paraId="5059B859" w14:textId="77777777" w:rsidTr="007A46F0">
        <w:trPr>
          <w:trHeight w:val="425"/>
        </w:trPr>
        <w:tc>
          <w:tcPr>
            <w:tcW w:w="498" w:type="pct"/>
            <w:shd w:val="clear" w:color="auto" w:fill="auto"/>
            <w:vAlign w:val="center"/>
          </w:tcPr>
          <w:p w14:paraId="25835B7E" w14:textId="77777777" w:rsidR="00D10E20" w:rsidRPr="00827092" w:rsidRDefault="00D10E20" w:rsidP="005003FF">
            <w:pPr>
              <w:pStyle w:val="TableText0"/>
            </w:pPr>
            <w:r w:rsidRPr="00827092">
              <w:t>13</w:t>
            </w:r>
          </w:p>
        </w:tc>
        <w:tc>
          <w:tcPr>
            <w:tcW w:w="501" w:type="pct"/>
            <w:shd w:val="clear" w:color="auto" w:fill="auto"/>
          </w:tcPr>
          <w:p w14:paraId="3B59AE84" w14:textId="77777777" w:rsidR="00D10E20" w:rsidRPr="00827092" w:rsidRDefault="00D10E20" w:rsidP="005003FF">
            <w:pPr>
              <w:pStyle w:val="TableText0"/>
            </w:pPr>
          </w:p>
        </w:tc>
        <w:tc>
          <w:tcPr>
            <w:tcW w:w="428" w:type="pct"/>
            <w:shd w:val="clear" w:color="auto" w:fill="auto"/>
          </w:tcPr>
          <w:p w14:paraId="7A88CB33" w14:textId="77777777" w:rsidR="00D10E20" w:rsidRPr="00827092" w:rsidRDefault="00D10E20" w:rsidP="005003FF">
            <w:pPr>
              <w:pStyle w:val="TableText0"/>
            </w:pPr>
          </w:p>
        </w:tc>
        <w:tc>
          <w:tcPr>
            <w:tcW w:w="714" w:type="pct"/>
            <w:shd w:val="clear" w:color="auto" w:fill="auto"/>
          </w:tcPr>
          <w:p w14:paraId="2BD65CC8" w14:textId="07617AAA" w:rsidR="00D10E20" w:rsidRPr="00827092" w:rsidRDefault="00D10E20" w:rsidP="005003FF">
            <w:pPr>
              <w:pStyle w:val="TableText0"/>
            </w:pPr>
          </w:p>
        </w:tc>
        <w:tc>
          <w:tcPr>
            <w:tcW w:w="789" w:type="pct"/>
            <w:shd w:val="clear" w:color="auto" w:fill="auto"/>
          </w:tcPr>
          <w:p w14:paraId="59B22851" w14:textId="77777777" w:rsidR="00D10E20" w:rsidRPr="00827092" w:rsidRDefault="00D10E20" w:rsidP="005003FF">
            <w:pPr>
              <w:pStyle w:val="TableText0"/>
            </w:pPr>
          </w:p>
        </w:tc>
        <w:tc>
          <w:tcPr>
            <w:tcW w:w="642" w:type="pct"/>
            <w:shd w:val="clear" w:color="auto" w:fill="auto"/>
          </w:tcPr>
          <w:p w14:paraId="22C18617" w14:textId="77777777" w:rsidR="00D10E20" w:rsidRPr="00827092" w:rsidRDefault="00D10E20" w:rsidP="005003FF">
            <w:pPr>
              <w:pStyle w:val="TableText0"/>
            </w:pPr>
          </w:p>
        </w:tc>
        <w:tc>
          <w:tcPr>
            <w:tcW w:w="786" w:type="pct"/>
            <w:shd w:val="clear" w:color="auto" w:fill="auto"/>
          </w:tcPr>
          <w:p w14:paraId="7DEBF00F" w14:textId="77777777" w:rsidR="00D10E20" w:rsidRPr="00827092" w:rsidRDefault="00D10E20" w:rsidP="005003FF">
            <w:pPr>
              <w:pStyle w:val="TableText0"/>
            </w:pPr>
          </w:p>
        </w:tc>
        <w:tc>
          <w:tcPr>
            <w:tcW w:w="642" w:type="pct"/>
            <w:shd w:val="clear" w:color="auto" w:fill="auto"/>
          </w:tcPr>
          <w:p w14:paraId="5F656828" w14:textId="77777777" w:rsidR="00D10E20" w:rsidRPr="00827092" w:rsidRDefault="00D10E20" w:rsidP="005003FF">
            <w:pPr>
              <w:pStyle w:val="TableText0"/>
            </w:pPr>
          </w:p>
        </w:tc>
      </w:tr>
      <w:tr w:rsidR="007A46F0" w:rsidRPr="00827092" w14:paraId="1A53C39C" w14:textId="77777777" w:rsidTr="007A46F0">
        <w:trPr>
          <w:trHeight w:val="425"/>
        </w:trPr>
        <w:tc>
          <w:tcPr>
            <w:tcW w:w="498" w:type="pct"/>
            <w:shd w:val="clear" w:color="auto" w:fill="auto"/>
            <w:vAlign w:val="center"/>
          </w:tcPr>
          <w:p w14:paraId="1D0204CD" w14:textId="77777777" w:rsidR="00D10E20" w:rsidRPr="00827092" w:rsidRDefault="00D10E20" w:rsidP="005003FF">
            <w:pPr>
              <w:pStyle w:val="TableText0"/>
            </w:pPr>
            <w:r w:rsidRPr="00827092">
              <w:t>14</w:t>
            </w:r>
          </w:p>
        </w:tc>
        <w:tc>
          <w:tcPr>
            <w:tcW w:w="501" w:type="pct"/>
            <w:shd w:val="clear" w:color="auto" w:fill="auto"/>
          </w:tcPr>
          <w:p w14:paraId="717EF779" w14:textId="77777777" w:rsidR="00D10E20" w:rsidRPr="00827092" w:rsidRDefault="00D10E20" w:rsidP="005003FF">
            <w:pPr>
              <w:pStyle w:val="TableText0"/>
            </w:pPr>
          </w:p>
        </w:tc>
        <w:tc>
          <w:tcPr>
            <w:tcW w:w="428" w:type="pct"/>
            <w:shd w:val="clear" w:color="auto" w:fill="auto"/>
          </w:tcPr>
          <w:p w14:paraId="2EE8D658" w14:textId="77777777" w:rsidR="00D10E20" w:rsidRPr="00827092" w:rsidRDefault="00D10E20" w:rsidP="005003FF">
            <w:pPr>
              <w:pStyle w:val="TableText0"/>
            </w:pPr>
          </w:p>
        </w:tc>
        <w:tc>
          <w:tcPr>
            <w:tcW w:w="714" w:type="pct"/>
            <w:shd w:val="clear" w:color="auto" w:fill="auto"/>
          </w:tcPr>
          <w:p w14:paraId="3180D304" w14:textId="6A9919D7" w:rsidR="00D10E20" w:rsidRPr="00827092" w:rsidRDefault="00D10E20" w:rsidP="005003FF">
            <w:pPr>
              <w:pStyle w:val="TableText0"/>
            </w:pPr>
          </w:p>
        </w:tc>
        <w:tc>
          <w:tcPr>
            <w:tcW w:w="789" w:type="pct"/>
            <w:shd w:val="clear" w:color="auto" w:fill="auto"/>
          </w:tcPr>
          <w:p w14:paraId="362C12F3" w14:textId="77777777" w:rsidR="00D10E20" w:rsidRPr="00827092" w:rsidRDefault="00D10E20" w:rsidP="005003FF">
            <w:pPr>
              <w:pStyle w:val="TableText0"/>
            </w:pPr>
          </w:p>
        </w:tc>
        <w:tc>
          <w:tcPr>
            <w:tcW w:w="642" w:type="pct"/>
            <w:shd w:val="clear" w:color="auto" w:fill="auto"/>
          </w:tcPr>
          <w:p w14:paraId="53DFCD97" w14:textId="77777777" w:rsidR="00D10E20" w:rsidRPr="00827092" w:rsidRDefault="00D10E20" w:rsidP="005003FF">
            <w:pPr>
              <w:pStyle w:val="TableText0"/>
            </w:pPr>
          </w:p>
        </w:tc>
        <w:tc>
          <w:tcPr>
            <w:tcW w:w="786" w:type="pct"/>
            <w:shd w:val="clear" w:color="auto" w:fill="auto"/>
          </w:tcPr>
          <w:p w14:paraId="462EA332" w14:textId="77777777" w:rsidR="00D10E20" w:rsidRPr="00827092" w:rsidRDefault="00D10E20" w:rsidP="005003FF">
            <w:pPr>
              <w:pStyle w:val="TableText0"/>
            </w:pPr>
          </w:p>
        </w:tc>
        <w:tc>
          <w:tcPr>
            <w:tcW w:w="642" w:type="pct"/>
            <w:shd w:val="clear" w:color="auto" w:fill="auto"/>
          </w:tcPr>
          <w:p w14:paraId="063780C5" w14:textId="77777777" w:rsidR="00D10E20" w:rsidRPr="00827092" w:rsidRDefault="00D10E20" w:rsidP="005003FF">
            <w:pPr>
              <w:pStyle w:val="TableText0"/>
            </w:pPr>
          </w:p>
        </w:tc>
      </w:tr>
      <w:tr w:rsidR="007A46F0" w:rsidRPr="00827092" w14:paraId="6C0176C4" w14:textId="77777777" w:rsidTr="007A46F0">
        <w:trPr>
          <w:trHeight w:val="425"/>
        </w:trPr>
        <w:tc>
          <w:tcPr>
            <w:tcW w:w="498" w:type="pct"/>
            <w:shd w:val="clear" w:color="auto" w:fill="auto"/>
            <w:vAlign w:val="center"/>
          </w:tcPr>
          <w:p w14:paraId="1A83FA70" w14:textId="77777777" w:rsidR="00D10E20" w:rsidRPr="00827092" w:rsidRDefault="00D10E20" w:rsidP="005003FF">
            <w:pPr>
              <w:pStyle w:val="TableText0"/>
            </w:pPr>
            <w:r w:rsidRPr="00827092">
              <w:t>15</w:t>
            </w:r>
          </w:p>
        </w:tc>
        <w:tc>
          <w:tcPr>
            <w:tcW w:w="501" w:type="pct"/>
            <w:shd w:val="clear" w:color="auto" w:fill="auto"/>
          </w:tcPr>
          <w:p w14:paraId="542B4818" w14:textId="77777777" w:rsidR="00D10E20" w:rsidRPr="00827092" w:rsidRDefault="00D10E20" w:rsidP="005003FF">
            <w:pPr>
              <w:pStyle w:val="TableText0"/>
            </w:pPr>
          </w:p>
        </w:tc>
        <w:tc>
          <w:tcPr>
            <w:tcW w:w="428" w:type="pct"/>
            <w:shd w:val="clear" w:color="auto" w:fill="auto"/>
          </w:tcPr>
          <w:p w14:paraId="1B799D68" w14:textId="77777777" w:rsidR="00D10E20" w:rsidRPr="00827092" w:rsidRDefault="00D10E20" w:rsidP="005003FF">
            <w:pPr>
              <w:pStyle w:val="TableText0"/>
            </w:pPr>
          </w:p>
        </w:tc>
        <w:tc>
          <w:tcPr>
            <w:tcW w:w="714" w:type="pct"/>
            <w:shd w:val="clear" w:color="auto" w:fill="auto"/>
          </w:tcPr>
          <w:p w14:paraId="298F3200" w14:textId="0C63BC38" w:rsidR="00D10E20" w:rsidRPr="00827092" w:rsidRDefault="00D10E20" w:rsidP="005003FF">
            <w:pPr>
              <w:pStyle w:val="TableText0"/>
            </w:pPr>
          </w:p>
        </w:tc>
        <w:tc>
          <w:tcPr>
            <w:tcW w:w="789" w:type="pct"/>
            <w:shd w:val="clear" w:color="auto" w:fill="auto"/>
          </w:tcPr>
          <w:p w14:paraId="757DE018" w14:textId="77777777" w:rsidR="00D10E20" w:rsidRPr="00827092" w:rsidRDefault="00D10E20" w:rsidP="005003FF">
            <w:pPr>
              <w:pStyle w:val="TableText0"/>
            </w:pPr>
          </w:p>
        </w:tc>
        <w:tc>
          <w:tcPr>
            <w:tcW w:w="642" w:type="pct"/>
            <w:shd w:val="clear" w:color="auto" w:fill="auto"/>
          </w:tcPr>
          <w:p w14:paraId="790AFE76" w14:textId="77777777" w:rsidR="00D10E20" w:rsidRPr="00827092" w:rsidRDefault="00D10E20" w:rsidP="005003FF">
            <w:pPr>
              <w:pStyle w:val="TableText0"/>
            </w:pPr>
          </w:p>
        </w:tc>
        <w:tc>
          <w:tcPr>
            <w:tcW w:w="786" w:type="pct"/>
            <w:shd w:val="clear" w:color="auto" w:fill="auto"/>
          </w:tcPr>
          <w:p w14:paraId="2DA9B607" w14:textId="77777777" w:rsidR="00D10E20" w:rsidRPr="00827092" w:rsidRDefault="00D10E20" w:rsidP="005003FF">
            <w:pPr>
              <w:pStyle w:val="TableText0"/>
            </w:pPr>
          </w:p>
        </w:tc>
        <w:tc>
          <w:tcPr>
            <w:tcW w:w="642" w:type="pct"/>
            <w:shd w:val="clear" w:color="auto" w:fill="auto"/>
          </w:tcPr>
          <w:p w14:paraId="62B8F0F9" w14:textId="77777777" w:rsidR="00D10E20" w:rsidRPr="00827092" w:rsidRDefault="00D10E20" w:rsidP="005003FF">
            <w:pPr>
              <w:pStyle w:val="TableText0"/>
            </w:pPr>
          </w:p>
        </w:tc>
      </w:tr>
      <w:tr w:rsidR="007A46F0" w:rsidRPr="00827092" w14:paraId="287C2225" w14:textId="77777777" w:rsidTr="007A46F0">
        <w:trPr>
          <w:trHeight w:val="425"/>
        </w:trPr>
        <w:tc>
          <w:tcPr>
            <w:tcW w:w="498" w:type="pct"/>
            <w:shd w:val="clear" w:color="auto" w:fill="auto"/>
            <w:vAlign w:val="center"/>
          </w:tcPr>
          <w:p w14:paraId="0F363624" w14:textId="77777777" w:rsidR="00D10E20" w:rsidRPr="00827092" w:rsidRDefault="00D10E20" w:rsidP="005003FF">
            <w:pPr>
              <w:pStyle w:val="TableText0"/>
            </w:pPr>
            <w:r w:rsidRPr="00827092">
              <w:t>16</w:t>
            </w:r>
          </w:p>
        </w:tc>
        <w:tc>
          <w:tcPr>
            <w:tcW w:w="501" w:type="pct"/>
            <w:shd w:val="clear" w:color="auto" w:fill="auto"/>
          </w:tcPr>
          <w:p w14:paraId="2DC7BD26" w14:textId="77777777" w:rsidR="00D10E20" w:rsidRPr="00827092" w:rsidRDefault="00D10E20" w:rsidP="005003FF">
            <w:pPr>
              <w:pStyle w:val="TableText0"/>
            </w:pPr>
          </w:p>
        </w:tc>
        <w:tc>
          <w:tcPr>
            <w:tcW w:w="428" w:type="pct"/>
            <w:shd w:val="clear" w:color="auto" w:fill="auto"/>
          </w:tcPr>
          <w:p w14:paraId="62B02BE0" w14:textId="77777777" w:rsidR="00D10E20" w:rsidRPr="00827092" w:rsidRDefault="00D10E20" w:rsidP="005003FF">
            <w:pPr>
              <w:pStyle w:val="TableText0"/>
            </w:pPr>
          </w:p>
        </w:tc>
        <w:tc>
          <w:tcPr>
            <w:tcW w:w="714" w:type="pct"/>
            <w:shd w:val="clear" w:color="auto" w:fill="auto"/>
          </w:tcPr>
          <w:p w14:paraId="02F84E39" w14:textId="3293E9E3" w:rsidR="00D10E20" w:rsidRPr="00827092" w:rsidRDefault="00D10E20" w:rsidP="005003FF">
            <w:pPr>
              <w:pStyle w:val="TableText0"/>
            </w:pPr>
          </w:p>
        </w:tc>
        <w:tc>
          <w:tcPr>
            <w:tcW w:w="789" w:type="pct"/>
            <w:shd w:val="clear" w:color="auto" w:fill="auto"/>
          </w:tcPr>
          <w:p w14:paraId="0ADD831A" w14:textId="77777777" w:rsidR="00D10E20" w:rsidRPr="00827092" w:rsidRDefault="00D10E20" w:rsidP="005003FF">
            <w:pPr>
              <w:pStyle w:val="TableText0"/>
            </w:pPr>
          </w:p>
        </w:tc>
        <w:tc>
          <w:tcPr>
            <w:tcW w:w="642" w:type="pct"/>
            <w:shd w:val="clear" w:color="auto" w:fill="auto"/>
          </w:tcPr>
          <w:p w14:paraId="6EFB3E3B" w14:textId="77777777" w:rsidR="00D10E20" w:rsidRPr="00827092" w:rsidRDefault="00D10E20" w:rsidP="005003FF">
            <w:pPr>
              <w:pStyle w:val="TableText0"/>
            </w:pPr>
          </w:p>
        </w:tc>
        <w:tc>
          <w:tcPr>
            <w:tcW w:w="786" w:type="pct"/>
            <w:shd w:val="clear" w:color="auto" w:fill="auto"/>
          </w:tcPr>
          <w:p w14:paraId="127D86BA" w14:textId="77777777" w:rsidR="00D10E20" w:rsidRPr="00827092" w:rsidRDefault="00D10E20" w:rsidP="005003FF">
            <w:pPr>
              <w:pStyle w:val="TableText0"/>
            </w:pPr>
          </w:p>
        </w:tc>
        <w:tc>
          <w:tcPr>
            <w:tcW w:w="642" w:type="pct"/>
            <w:shd w:val="clear" w:color="auto" w:fill="auto"/>
          </w:tcPr>
          <w:p w14:paraId="74A63CEC" w14:textId="77777777" w:rsidR="00D10E20" w:rsidRPr="00827092" w:rsidRDefault="00D10E20" w:rsidP="005003FF">
            <w:pPr>
              <w:pStyle w:val="TableText0"/>
            </w:pPr>
          </w:p>
        </w:tc>
      </w:tr>
      <w:tr w:rsidR="007A46F0" w:rsidRPr="00827092" w14:paraId="4F0AAFF9" w14:textId="77777777" w:rsidTr="007A46F0">
        <w:trPr>
          <w:trHeight w:val="425"/>
        </w:trPr>
        <w:tc>
          <w:tcPr>
            <w:tcW w:w="498" w:type="pct"/>
            <w:shd w:val="clear" w:color="auto" w:fill="auto"/>
            <w:vAlign w:val="center"/>
          </w:tcPr>
          <w:p w14:paraId="3D36BB62" w14:textId="77777777" w:rsidR="00D10E20" w:rsidRPr="00827092" w:rsidRDefault="00D10E20" w:rsidP="005003FF">
            <w:pPr>
              <w:pStyle w:val="TableText0"/>
            </w:pPr>
            <w:r w:rsidRPr="00827092">
              <w:t>17</w:t>
            </w:r>
          </w:p>
        </w:tc>
        <w:tc>
          <w:tcPr>
            <w:tcW w:w="501" w:type="pct"/>
            <w:shd w:val="clear" w:color="auto" w:fill="auto"/>
          </w:tcPr>
          <w:p w14:paraId="77BF858D" w14:textId="77777777" w:rsidR="00D10E20" w:rsidRPr="00827092" w:rsidRDefault="00D10E20" w:rsidP="005003FF">
            <w:pPr>
              <w:pStyle w:val="TableText0"/>
            </w:pPr>
          </w:p>
        </w:tc>
        <w:tc>
          <w:tcPr>
            <w:tcW w:w="428" w:type="pct"/>
            <w:shd w:val="clear" w:color="auto" w:fill="auto"/>
          </w:tcPr>
          <w:p w14:paraId="09736218" w14:textId="77777777" w:rsidR="00D10E20" w:rsidRPr="00827092" w:rsidRDefault="00D10E20" w:rsidP="005003FF">
            <w:pPr>
              <w:pStyle w:val="TableText0"/>
            </w:pPr>
          </w:p>
        </w:tc>
        <w:tc>
          <w:tcPr>
            <w:tcW w:w="714" w:type="pct"/>
            <w:shd w:val="clear" w:color="auto" w:fill="auto"/>
          </w:tcPr>
          <w:p w14:paraId="1553912A" w14:textId="2CC7A0B6" w:rsidR="00D10E20" w:rsidRPr="00827092" w:rsidRDefault="00D10E20" w:rsidP="005003FF">
            <w:pPr>
              <w:pStyle w:val="TableText0"/>
            </w:pPr>
          </w:p>
        </w:tc>
        <w:tc>
          <w:tcPr>
            <w:tcW w:w="789" w:type="pct"/>
            <w:shd w:val="clear" w:color="auto" w:fill="auto"/>
          </w:tcPr>
          <w:p w14:paraId="41F4BD6B" w14:textId="77777777" w:rsidR="00D10E20" w:rsidRPr="00827092" w:rsidRDefault="00D10E20" w:rsidP="005003FF">
            <w:pPr>
              <w:pStyle w:val="TableText0"/>
            </w:pPr>
          </w:p>
        </w:tc>
        <w:tc>
          <w:tcPr>
            <w:tcW w:w="642" w:type="pct"/>
            <w:shd w:val="clear" w:color="auto" w:fill="auto"/>
          </w:tcPr>
          <w:p w14:paraId="65137E72" w14:textId="77777777" w:rsidR="00D10E20" w:rsidRPr="00827092" w:rsidRDefault="00D10E20" w:rsidP="005003FF">
            <w:pPr>
              <w:pStyle w:val="TableText0"/>
            </w:pPr>
          </w:p>
        </w:tc>
        <w:tc>
          <w:tcPr>
            <w:tcW w:w="786" w:type="pct"/>
            <w:shd w:val="clear" w:color="auto" w:fill="auto"/>
          </w:tcPr>
          <w:p w14:paraId="2C6D6620" w14:textId="77777777" w:rsidR="00D10E20" w:rsidRPr="00827092" w:rsidRDefault="00D10E20" w:rsidP="005003FF">
            <w:pPr>
              <w:pStyle w:val="TableText0"/>
            </w:pPr>
          </w:p>
        </w:tc>
        <w:tc>
          <w:tcPr>
            <w:tcW w:w="642" w:type="pct"/>
            <w:shd w:val="clear" w:color="auto" w:fill="auto"/>
          </w:tcPr>
          <w:p w14:paraId="7BF3B243" w14:textId="77777777" w:rsidR="00D10E20" w:rsidRPr="00827092" w:rsidRDefault="00D10E20" w:rsidP="005003FF">
            <w:pPr>
              <w:pStyle w:val="TableText0"/>
            </w:pPr>
          </w:p>
        </w:tc>
      </w:tr>
      <w:tr w:rsidR="007A46F0" w:rsidRPr="00827092" w14:paraId="6F754B05" w14:textId="77777777" w:rsidTr="007A46F0">
        <w:trPr>
          <w:trHeight w:val="425"/>
        </w:trPr>
        <w:tc>
          <w:tcPr>
            <w:tcW w:w="498" w:type="pct"/>
            <w:shd w:val="clear" w:color="auto" w:fill="auto"/>
            <w:vAlign w:val="center"/>
          </w:tcPr>
          <w:p w14:paraId="680DB234" w14:textId="77777777" w:rsidR="00D10E20" w:rsidRPr="00827092" w:rsidRDefault="00D10E20" w:rsidP="005003FF">
            <w:pPr>
              <w:pStyle w:val="TableText0"/>
            </w:pPr>
            <w:r w:rsidRPr="00827092">
              <w:t>18</w:t>
            </w:r>
          </w:p>
        </w:tc>
        <w:tc>
          <w:tcPr>
            <w:tcW w:w="501" w:type="pct"/>
            <w:shd w:val="clear" w:color="auto" w:fill="auto"/>
          </w:tcPr>
          <w:p w14:paraId="707A716B" w14:textId="77777777" w:rsidR="00D10E20" w:rsidRPr="00827092" w:rsidRDefault="00D10E20" w:rsidP="005003FF">
            <w:pPr>
              <w:pStyle w:val="TableText0"/>
            </w:pPr>
          </w:p>
        </w:tc>
        <w:tc>
          <w:tcPr>
            <w:tcW w:w="428" w:type="pct"/>
            <w:shd w:val="clear" w:color="auto" w:fill="auto"/>
          </w:tcPr>
          <w:p w14:paraId="245E11BB" w14:textId="77777777" w:rsidR="00D10E20" w:rsidRPr="00827092" w:rsidRDefault="00D10E20" w:rsidP="005003FF">
            <w:pPr>
              <w:pStyle w:val="TableText0"/>
            </w:pPr>
          </w:p>
        </w:tc>
        <w:tc>
          <w:tcPr>
            <w:tcW w:w="714" w:type="pct"/>
            <w:shd w:val="clear" w:color="auto" w:fill="auto"/>
          </w:tcPr>
          <w:p w14:paraId="353BCB01" w14:textId="570D6DBE" w:rsidR="00D10E20" w:rsidRPr="00827092" w:rsidRDefault="00D10E20" w:rsidP="005003FF">
            <w:pPr>
              <w:pStyle w:val="TableText0"/>
            </w:pPr>
          </w:p>
        </w:tc>
        <w:tc>
          <w:tcPr>
            <w:tcW w:w="789" w:type="pct"/>
            <w:shd w:val="clear" w:color="auto" w:fill="auto"/>
          </w:tcPr>
          <w:p w14:paraId="51E7C01A" w14:textId="77777777" w:rsidR="00D10E20" w:rsidRPr="00827092" w:rsidRDefault="00D10E20" w:rsidP="005003FF">
            <w:pPr>
              <w:pStyle w:val="TableText0"/>
            </w:pPr>
          </w:p>
        </w:tc>
        <w:tc>
          <w:tcPr>
            <w:tcW w:w="642" w:type="pct"/>
            <w:shd w:val="clear" w:color="auto" w:fill="auto"/>
          </w:tcPr>
          <w:p w14:paraId="42C17E03" w14:textId="77777777" w:rsidR="00D10E20" w:rsidRPr="00827092" w:rsidRDefault="00D10E20" w:rsidP="005003FF">
            <w:pPr>
              <w:pStyle w:val="TableText0"/>
            </w:pPr>
          </w:p>
        </w:tc>
        <w:tc>
          <w:tcPr>
            <w:tcW w:w="786" w:type="pct"/>
            <w:shd w:val="clear" w:color="auto" w:fill="auto"/>
          </w:tcPr>
          <w:p w14:paraId="2C845A0D" w14:textId="77777777" w:rsidR="00D10E20" w:rsidRPr="00827092" w:rsidRDefault="00D10E20" w:rsidP="005003FF">
            <w:pPr>
              <w:pStyle w:val="TableText0"/>
            </w:pPr>
          </w:p>
        </w:tc>
        <w:tc>
          <w:tcPr>
            <w:tcW w:w="642" w:type="pct"/>
            <w:shd w:val="clear" w:color="auto" w:fill="auto"/>
          </w:tcPr>
          <w:p w14:paraId="6C7F6C94" w14:textId="77777777" w:rsidR="00D10E20" w:rsidRPr="00827092" w:rsidRDefault="00D10E20" w:rsidP="005003FF">
            <w:pPr>
              <w:pStyle w:val="TableText0"/>
            </w:pPr>
          </w:p>
        </w:tc>
      </w:tr>
      <w:tr w:rsidR="007A46F0" w:rsidRPr="00827092" w14:paraId="3732BC5F" w14:textId="77777777" w:rsidTr="007A46F0">
        <w:trPr>
          <w:trHeight w:val="425"/>
        </w:trPr>
        <w:tc>
          <w:tcPr>
            <w:tcW w:w="498" w:type="pct"/>
            <w:shd w:val="clear" w:color="auto" w:fill="auto"/>
            <w:vAlign w:val="center"/>
          </w:tcPr>
          <w:p w14:paraId="01CBF655" w14:textId="77777777" w:rsidR="00D10E20" w:rsidRPr="00827092" w:rsidRDefault="00D10E20" w:rsidP="005003FF">
            <w:pPr>
              <w:pStyle w:val="TableText0"/>
            </w:pPr>
            <w:r w:rsidRPr="00827092">
              <w:t>19</w:t>
            </w:r>
          </w:p>
        </w:tc>
        <w:tc>
          <w:tcPr>
            <w:tcW w:w="501" w:type="pct"/>
            <w:shd w:val="clear" w:color="auto" w:fill="auto"/>
          </w:tcPr>
          <w:p w14:paraId="08B5C392" w14:textId="77777777" w:rsidR="00D10E20" w:rsidRPr="00827092" w:rsidRDefault="00D10E20" w:rsidP="005003FF">
            <w:pPr>
              <w:pStyle w:val="TableText0"/>
            </w:pPr>
          </w:p>
        </w:tc>
        <w:tc>
          <w:tcPr>
            <w:tcW w:w="428" w:type="pct"/>
            <w:shd w:val="clear" w:color="auto" w:fill="auto"/>
          </w:tcPr>
          <w:p w14:paraId="401C5D5B" w14:textId="77777777" w:rsidR="00D10E20" w:rsidRPr="00827092" w:rsidRDefault="00D10E20" w:rsidP="005003FF">
            <w:pPr>
              <w:pStyle w:val="TableText0"/>
            </w:pPr>
          </w:p>
        </w:tc>
        <w:tc>
          <w:tcPr>
            <w:tcW w:w="714" w:type="pct"/>
            <w:shd w:val="clear" w:color="auto" w:fill="auto"/>
          </w:tcPr>
          <w:p w14:paraId="0C775A78" w14:textId="3570EB9B" w:rsidR="00D10E20" w:rsidRPr="00827092" w:rsidRDefault="00D10E20" w:rsidP="005003FF">
            <w:pPr>
              <w:pStyle w:val="TableText0"/>
            </w:pPr>
          </w:p>
        </w:tc>
        <w:tc>
          <w:tcPr>
            <w:tcW w:w="789" w:type="pct"/>
            <w:shd w:val="clear" w:color="auto" w:fill="auto"/>
          </w:tcPr>
          <w:p w14:paraId="59D65A1A" w14:textId="77777777" w:rsidR="00D10E20" w:rsidRPr="00827092" w:rsidRDefault="00D10E20" w:rsidP="005003FF">
            <w:pPr>
              <w:pStyle w:val="TableText0"/>
            </w:pPr>
          </w:p>
        </w:tc>
        <w:tc>
          <w:tcPr>
            <w:tcW w:w="642" w:type="pct"/>
            <w:shd w:val="clear" w:color="auto" w:fill="auto"/>
          </w:tcPr>
          <w:p w14:paraId="0F4B6D3E" w14:textId="77777777" w:rsidR="00D10E20" w:rsidRPr="00827092" w:rsidRDefault="00D10E20" w:rsidP="005003FF">
            <w:pPr>
              <w:pStyle w:val="TableText0"/>
            </w:pPr>
          </w:p>
        </w:tc>
        <w:tc>
          <w:tcPr>
            <w:tcW w:w="786" w:type="pct"/>
            <w:shd w:val="clear" w:color="auto" w:fill="auto"/>
          </w:tcPr>
          <w:p w14:paraId="3A500E18" w14:textId="77777777" w:rsidR="00D10E20" w:rsidRPr="00827092" w:rsidRDefault="00D10E20" w:rsidP="005003FF">
            <w:pPr>
              <w:pStyle w:val="TableText0"/>
            </w:pPr>
          </w:p>
        </w:tc>
        <w:tc>
          <w:tcPr>
            <w:tcW w:w="642" w:type="pct"/>
            <w:shd w:val="clear" w:color="auto" w:fill="auto"/>
          </w:tcPr>
          <w:p w14:paraId="2C398F14" w14:textId="77777777" w:rsidR="00D10E20" w:rsidRPr="00827092" w:rsidRDefault="00D10E20" w:rsidP="005003FF">
            <w:pPr>
              <w:pStyle w:val="TableText0"/>
            </w:pPr>
          </w:p>
        </w:tc>
      </w:tr>
      <w:tr w:rsidR="007A46F0" w:rsidRPr="00827092" w14:paraId="1B289733" w14:textId="77777777" w:rsidTr="007A46F0">
        <w:trPr>
          <w:trHeight w:val="425"/>
        </w:trPr>
        <w:tc>
          <w:tcPr>
            <w:tcW w:w="498" w:type="pct"/>
            <w:shd w:val="clear" w:color="auto" w:fill="auto"/>
            <w:vAlign w:val="center"/>
          </w:tcPr>
          <w:p w14:paraId="307154A4" w14:textId="77777777" w:rsidR="00D10E20" w:rsidRPr="00827092" w:rsidRDefault="00D10E20" w:rsidP="005003FF">
            <w:pPr>
              <w:pStyle w:val="TableText0"/>
            </w:pPr>
            <w:r w:rsidRPr="00827092">
              <w:t>20</w:t>
            </w:r>
          </w:p>
        </w:tc>
        <w:tc>
          <w:tcPr>
            <w:tcW w:w="501" w:type="pct"/>
            <w:shd w:val="clear" w:color="auto" w:fill="auto"/>
          </w:tcPr>
          <w:p w14:paraId="06C8E00A" w14:textId="77777777" w:rsidR="00D10E20" w:rsidRPr="00827092" w:rsidRDefault="00D10E20" w:rsidP="005003FF">
            <w:pPr>
              <w:pStyle w:val="TableText0"/>
            </w:pPr>
          </w:p>
        </w:tc>
        <w:tc>
          <w:tcPr>
            <w:tcW w:w="428" w:type="pct"/>
            <w:shd w:val="clear" w:color="auto" w:fill="auto"/>
          </w:tcPr>
          <w:p w14:paraId="6347858B" w14:textId="77777777" w:rsidR="00D10E20" w:rsidRPr="00827092" w:rsidRDefault="00D10E20" w:rsidP="005003FF">
            <w:pPr>
              <w:pStyle w:val="TableText0"/>
            </w:pPr>
          </w:p>
        </w:tc>
        <w:tc>
          <w:tcPr>
            <w:tcW w:w="714" w:type="pct"/>
            <w:shd w:val="clear" w:color="auto" w:fill="auto"/>
          </w:tcPr>
          <w:p w14:paraId="76BDDBA5" w14:textId="79AF3196" w:rsidR="00D10E20" w:rsidRPr="00827092" w:rsidRDefault="00D10E20" w:rsidP="005003FF">
            <w:pPr>
              <w:pStyle w:val="TableText0"/>
            </w:pPr>
          </w:p>
        </w:tc>
        <w:tc>
          <w:tcPr>
            <w:tcW w:w="789" w:type="pct"/>
            <w:shd w:val="clear" w:color="auto" w:fill="auto"/>
          </w:tcPr>
          <w:p w14:paraId="6CA04672" w14:textId="77777777" w:rsidR="00D10E20" w:rsidRPr="00827092" w:rsidRDefault="00D10E20" w:rsidP="005003FF">
            <w:pPr>
              <w:pStyle w:val="TableText0"/>
            </w:pPr>
          </w:p>
        </w:tc>
        <w:tc>
          <w:tcPr>
            <w:tcW w:w="642" w:type="pct"/>
            <w:shd w:val="clear" w:color="auto" w:fill="auto"/>
          </w:tcPr>
          <w:p w14:paraId="5BBB66D8" w14:textId="77777777" w:rsidR="00D10E20" w:rsidRPr="00827092" w:rsidRDefault="00D10E20" w:rsidP="005003FF">
            <w:pPr>
              <w:pStyle w:val="TableText0"/>
            </w:pPr>
          </w:p>
        </w:tc>
        <w:tc>
          <w:tcPr>
            <w:tcW w:w="786" w:type="pct"/>
            <w:shd w:val="clear" w:color="auto" w:fill="auto"/>
          </w:tcPr>
          <w:p w14:paraId="2B8093C9" w14:textId="77777777" w:rsidR="00D10E20" w:rsidRPr="00827092" w:rsidRDefault="00D10E20" w:rsidP="005003FF">
            <w:pPr>
              <w:pStyle w:val="TableText0"/>
            </w:pPr>
          </w:p>
        </w:tc>
        <w:tc>
          <w:tcPr>
            <w:tcW w:w="642" w:type="pct"/>
            <w:shd w:val="clear" w:color="auto" w:fill="auto"/>
          </w:tcPr>
          <w:p w14:paraId="7EB259B6" w14:textId="77777777" w:rsidR="00D10E20" w:rsidRPr="00827092" w:rsidRDefault="00D10E20" w:rsidP="005003FF">
            <w:pPr>
              <w:pStyle w:val="TableText0"/>
            </w:pPr>
          </w:p>
        </w:tc>
      </w:tr>
    </w:tbl>
    <w:p w14:paraId="0ABF227A" w14:textId="77777777" w:rsidR="005003FF" w:rsidRPr="00827092" w:rsidRDefault="005003FF">
      <w:pPr>
        <w:spacing w:after="200"/>
      </w:pPr>
      <w:r w:rsidRPr="00827092">
        <w:br w:type="page"/>
      </w:r>
    </w:p>
    <w:p w14:paraId="542EEB7A" w14:textId="77777777" w:rsidR="005003FF" w:rsidRPr="00827092" w:rsidRDefault="005003FF" w:rsidP="005003FF">
      <w:pPr>
        <w:pStyle w:val="Heading1-NoNumber"/>
      </w:pPr>
      <w:bookmarkStart w:id="161" w:name="_Toc527131344"/>
      <w:bookmarkStart w:id="162" w:name="_Toc51322543"/>
      <w:r w:rsidRPr="00827092">
        <w:lastRenderedPageBreak/>
        <w:t>Test Report 7 for Counting Method</w:t>
      </w:r>
      <w:bookmarkEnd w:id="161"/>
      <w:bookmarkEnd w:id="162"/>
    </w:p>
    <w:tbl>
      <w:tblPr>
        <w:tblStyle w:val="TableGrid5"/>
        <w:tblW w:w="9279" w:type="dxa"/>
        <w:tblLook w:val="04A0" w:firstRow="1" w:lastRow="0" w:firstColumn="1" w:lastColumn="0" w:noHBand="0" w:noVBand="1"/>
        <w:tblDescription w:val="Test Report 7 for Counting Method"/>
      </w:tblPr>
      <w:tblGrid>
        <w:gridCol w:w="1390"/>
        <w:gridCol w:w="1565"/>
        <w:gridCol w:w="2277"/>
        <w:gridCol w:w="1423"/>
        <w:gridCol w:w="2624"/>
      </w:tblGrid>
      <w:tr w:rsidR="005003FF" w:rsidRPr="00827092" w14:paraId="6E8E1BF8" w14:textId="77777777" w:rsidTr="009E6E1C">
        <w:trPr>
          <w:trHeight w:val="352"/>
        </w:trPr>
        <w:tc>
          <w:tcPr>
            <w:tcW w:w="6655" w:type="dxa"/>
            <w:gridSpan w:val="4"/>
            <w:vAlign w:val="center"/>
          </w:tcPr>
          <w:p w14:paraId="4E630162" w14:textId="77777777" w:rsidR="005003FF" w:rsidRPr="00CC2528" w:rsidRDefault="005003FF" w:rsidP="009E6E1C">
            <w:pPr>
              <w:spacing w:after="0"/>
              <w:rPr>
                <w:rFonts w:cs="Arial"/>
                <w:szCs w:val="20"/>
              </w:rPr>
            </w:pPr>
            <w:bookmarkStart w:id="163" w:name="_GoBack" w:colFirst="0" w:colLast="2"/>
            <w:r w:rsidRPr="00CC2528">
              <w:rPr>
                <w:rFonts w:cs="Arial"/>
                <w:szCs w:val="20"/>
              </w:rPr>
              <w:t>Test Report reference number</w:t>
            </w:r>
          </w:p>
        </w:tc>
        <w:tc>
          <w:tcPr>
            <w:tcW w:w="2624" w:type="dxa"/>
            <w:vAlign w:val="center"/>
          </w:tcPr>
          <w:p w14:paraId="4738F14E" w14:textId="77777777" w:rsidR="005003FF" w:rsidRPr="00CC2528" w:rsidRDefault="005003FF" w:rsidP="009E6E1C">
            <w:pPr>
              <w:spacing w:after="0"/>
              <w:rPr>
                <w:rFonts w:cs="Arial"/>
                <w:szCs w:val="20"/>
              </w:rPr>
            </w:pPr>
            <w:r w:rsidRPr="00CC2528">
              <w:rPr>
                <w:rFonts w:cs="Arial"/>
                <w:szCs w:val="20"/>
              </w:rPr>
              <w:t>Worksheet</w:t>
            </w:r>
          </w:p>
        </w:tc>
      </w:tr>
      <w:bookmarkEnd w:id="163"/>
      <w:tr w:rsidR="005003FF" w:rsidRPr="00827092" w14:paraId="0A3FA433" w14:textId="77777777" w:rsidTr="009E6E1C">
        <w:trPr>
          <w:trHeight w:val="326"/>
        </w:trPr>
        <w:tc>
          <w:tcPr>
            <w:tcW w:w="2955" w:type="dxa"/>
            <w:gridSpan w:val="2"/>
            <w:vAlign w:val="center"/>
          </w:tcPr>
          <w:p w14:paraId="5CD3E2BE" w14:textId="77777777" w:rsidR="005003FF" w:rsidRPr="00CC2528" w:rsidRDefault="005003FF" w:rsidP="009E6E1C">
            <w:pPr>
              <w:tabs>
                <w:tab w:val="left" w:leader="dot" w:pos="8789"/>
              </w:tabs>
              <w:spacing w:after="0"/>
              <w:rPr>
                <w:rFonts w:cs="Arial"/>
                <w:szCs w:val="20"/>
              </w:rPr>
            </w:pPr>
            <w:r w:rsidRPr="00CC2528">
              <w:rPr>
                <w:rFonts w:cs="Arial"/>
                <w:szCs w:val="20"/>
              </w:rPr>
              <w:t xml:space="preserve">Date </w:t>
            </w:r>
            <w:r w:rsidRPr="00995671">
              <w:rPr>
                <w:rFonts w:cs="Arial"/>
                <w:szCs w:val="20"/>
              </w:rPr>
              <w:t>of</w:t>
            </w:r>
            <w:r w:rsidRPr="00CC2528">
              <w:rPr>
                <w:rFonts w:cs="Arial"/>
                <w:szCs w:val="20"/>
              </w:rPr>
              <w:t xml:space="preserve"> inspection</w:t>
            </w:r>
          </w:p>
        </w:tc>
        <w:tc>
          <w:tcPr>
            <w:tcW w:w="6324" w:type="dxa"/>
            <w:gridSpan w:val="3"/>
            <w:vAlign w:val="center"/>
          </w:tcPr>
          <w:p w14:paraId="47AE715C" w14:textId="77777777" w:rsidR="005003FF" w:rsidRPr="00CC2528" w:rsidRDefault="005003FF" w:rsidP="009E6E1C">
            <w:pPr>
              <w:spacing w:after="0"/>
              <w:rPr>
                <w:rFonts w:cs="Arial"/>
                <w:szCs w:val="20"/>
              </w:rPr>
            </w:pPr>
          </w:p>
        </w:tc>
      </w:tr>
      <w:tr w:rsidR="005003FF" w:rsidRPr="00827092" w14:paraId="235A9444" w14:textId="77777777" w:rsidTr="009E6E1C">
        <w:trPr>
          <w:trHeight w:val="352"/>
        </w:trPr>
        <w:tc>
          <w:tcPr>
            <w:tcW w:w="2955" w:type="dxa"/>
            <w:gridSpan w:val="2"/>
            <w:vAlign w:val="center"/>
          </w:tcPr>
          <w:p w14:paraId="468B00D5" w14:textId="77777777" w:rsidR="005003FF" w:rsidRPr="00CC2528" w:rsidRDefault="005003FF" w:rsidP="009E6E1C">
            <w:pPr>
              <w:spacing w:after="0"/>
              <w:rPr>
                <w:rFonts w:cs="Arial"/>
                <w:szCs w:val="20"/>
              </w:rPr>
            </w:pPr>
            <w:r w:rsidRPr="00CC2528">
              <w:rPr>
                <w:rFonts w:cs="Arial"/>
                <w:szCs w:val="20"/>
              </w:rPr>
              <w:t>Product description</w:t>
            </w:r>
          </w:p>
        </w:tc>
        <w:tc>
          <w:tcPr>
            <w:tcW w:w="6324" w:type="dxa"/>
            <w:gridSpan w:val="3"/>
            <w:vAlign w:val="center"/>
          </w:tcPr>
          <w:p w14:paraId="5DABD015" w14:textId="77777777" w:rsidR="005003FF" w:rsidRPr="00CC2528" w:rsidRDefault="005003FF" w:rsidP="009E6E1C">
            <w:pPr>
              <w:spacing w:after="0"/>
              <w:rPr>
                <w:rFonts w:cs="Arial"/>
                <w:szCs w:val="20"/>
              </w:rPr>
            </w:pPr>
          </w:p>
        </w:tc>
      </w:tr>
      <w:tr w:rsidR="005003FF" w:rsidRPr="00827092" w14:paraId="7A03D5EB" w14:textId="77777777" w:rsidTr="009E6E1C">
        <w:trPr>
          <w:trHeight w:val="326"/>
        </w:trPr>
        <w:tc>
          <w:tcPr>
            <w:tcW w:w="2955" w:type="dxa"/>
            <w:gridSpan w:val="2"/>
            <w:vAlign w:val="center"/>
          </w:tcPr>
          <w:p w14:paraId="64F6B7FD" w14:textId="77777777" w:rsidR="005003FF" w:rsidRPr="00CC2528" w:rsidRDefault="005003FF" w:rsidP="009E6E1C">
            <w:pPr>
              <w:spacing w:after="0"/>
              <w:rPr>
                <w:rFonts w:cs="Arial"/>
                <w:szCs w:val="20"/>
              </w:rPr>
            </w:pPr>
            <w:r w:rsidRPr="00CC2528">
              <w:rPr>
                <w:rFonts w:cs="Arial"/>
                <w:szCs w:val="20"/>
              </w:rPr>
              <w:t>Batch number</w:t>
            </w:r>
          </w:p>
        </w:tc>
        <w:tc>
          <w:tcPr>
            <w:tcW w:w="6324" w:type="dxa"/>
            <w:gridSpan w:val="3"/>
            <w:vAlign w:val="center"/>
          </w:tcPr>
          <w:p w14:paraId="67FD4318" w14:textId="77777777" w:rsidR="005003FF" w:rsidRPr="00CC2528" w:rsidRDefault="005003FF" w:rsidP="009E6E1C">
            <w:pPr>
              <w:spacing w:after="0"/>
              <w:rPr>
                <w:rFonts w:cs="Arial"/>
                <w:szCs w:val="20"/>
              </w:rPr>
            </w:pPr>
          </w:p>
        </w:tc>
      </w:tr>
      <w:tr w:rsidR="005003FF" w:rsidRPr="00827092" w14:paraId="22C774B9" w14:textId="77777777" w:rsidTr="009E6E1C">
        <w:trPr>
          <w:trHeight w:val="352"/>
        </w:trPr>
        <w:tc>
          <w:tcPr>
            <w:tcW w:w="2955" w:type="dxa"/>
            <w:gridSpan w:val="2"/>
            <w:vAlign w:val="center"/>
          </w:tcPr>
          <w:p w14:paraId="00328F49" w14:textId="77777777" w:rsidR="005003FF" w:rsidRPr="00CC2528" w:rsidRDefault="005003FF" w:rsidP="009E6E1C">
            <w:pPr>
              <w:spacing w:after="0"/>
              <w:rPr>
                <w:rFonts w:cs="Arial"/>
                <w:szCs w:val="20"/>
              </w:rPr>
            </w:pPr>
            <w:r w:rsidRPr="00CC2528">
              <w:rPr>
                <w:rFonts w:cs="Arial"/>
                <w:szCs w:val="20"/>
              </w:rPr>
              <w:t>Stated quantity</w:t>
            </w:r>
          </w:p>
        </w:tc>
        <w:tc>
          <w:tcPr>
            <w:tcW w:w="6324" w:type="dxa"/>
            <w:gridSpan w:val="3"/>
            <w:vAlign w:val="center"/>
          </w:tcPr>
          <w:p w14:paraId="2EAFA130" w14:textId="77777777" w:rsidR="005003FF" w:rsidRPr="00CC2528" w:rsidRDefault="005003FF" w:rsidP="009E6E1C">
            <w:pPr>
              <w:spacing w:after="0"/>
              <w:rPr>
                <w:rFonts w:cs="Arial"/>
                <w:szCs w:val="20"/>
              </w:rPr>
            </w:pPr>
          </w:p>
        </w:tc>
      </w:tr>
      <w:tr w:rsidR="005003FF" w:rsidRPr="00827092" w14:paraId="65110312" w14:textId="77777777" w:rsidTr="009E6E1C">
        <w:trPr>
          <w:trHeight w:val="326"/>
        </w:trPr>
        <w:tc>
          <w:tcPr>
            <w:tcW w:w="2955" w:type="dxa"/>
            <w:gridSpan w:val="2"/>
            <w:vAlign w:val="center"/>
          </w:tcPr>
          <w:p w14:paraId="58D5AD9B" w14:textId="77777777" w:rsidR="005003FF" w:rsidRPr="00CC2528" w:rsidRDefault="005003FF" w:rsidP="009E6E1C">
            <w:pPr>
              <w:spacing w:after="0"/>
              <w:rPr>
                <w:rFonts w:cs="Arial"/>
                <w:szCs w:val="20"/>
              </w:rPr>
            </w:pPr>
            <w:r w:rsidRPr="00CC2528">
              <w:rPr>
                <w:rFonts w:cs="Arial"/>
                <w:szCs w:val="20"/>
              </w:rPr>
              <w:t>Required sample size</w:t>
            </w:r>
          </w:p>
        </w:tc>
        <w:tc>
          <w:tcPr>
            <w:tcW w:w="6324" w:type="dxa"/>
            <w:gridSpan w:val="3"/>
            <w:vAlign w:val="center"/>
          </w:tcPr>
          <w:p w14:paraId="1871E954" w14:textId="77777777" w:rsidR="005003FF" w:rsidRPr="00CC2528" w:rsidRDefault="005003FF" w:rsidP="009E6E1C">
            <w:pPr>
              <w:spacing w:after="0"/>
              <w:rPr>
                <w:rFonts w:cs="Arial"/>
                <w:szCs w:val="20"/>
              </w:rPr>
            </w:pPr>
          </w:p>
        </w:tc>
      </w:tr>
      <w:tr w:rsidR="005003FF" w:rsidRPr="00827092" w14:paraId="61764CE7" w14:textId="77777777" w:rsidTr="00CC2528">
        <w:trPr>
          <w:trHeight w:val="509"/>
        </w:trPr>
        <w:tc>
          <w:tcPr>
            <w:tcW w:w="9279" w:type="dxa"/>
            <w:gridSpan w:val="5"/>
            <w:vAlign w:val="center"/>
          </w:tcPr>
          <w:p w14:paraId="67CA9300" w14:textId="77777777" w:rsidR="005003FF" w:rsidRPr="00CC2528" w:rsidRDefault="005003FF" w:rsidP="009E6E1C">
            <w:pPr>
              <w:spacing w:after="0"/>
              <w:rPr>
                <w:rFonts w:cs="Arial"/>
                <w:b/>
                <w:szCs w:val="20"/>
              </w:rPr>
            </w:pPr>
            <w:r w:rsidRPr="00CC2528">
              <w:rPr>
                <w:rFonts w:cs="Arial"/>
                <w:b/>
                <w:szCs w:val="20"/>
              </w:rPr>
              <w:t>Individual package measurements</w:t>
            </w:r>
          </w:p>
        </w:tc>
      </w:tr>
      <w:tr w:rsidR="005003FF" w:rsidRPr="00827092" w14:paraId="1F7D31A3" w14:textId="77777777" w:rsidTr="005003FF">
        <w:trPr>
          <w:trHeight w:val="326"/>
        </w:trPr>
        <w:tc>
          <w:tcPr>
            <w:tcW w:w="1390" w:type="dxa"/>
          </w:tcPr>
          <w:p w14:paraId="127114F5" w14:textId="77777777" w:rsidR="005003FF" w:rsidRPr="00CC2528" w:rsidRDefault="005003FF" w:rsidP="005003FF">
            <w:pPr>
              <w:spacing w:after="0"/>
              <w:ind w:left="-113" w:right="-131"/>
              <w:jc w:val="center"/>
              <w:rPr>
                <w:rFonts w:cs="Arial"/>
                <w:b/>
                <w:szCs w:val="20"/>
              </w:rPr>
            </w:pPr>
            <w:r w:rsidRPr="00CC2528">
              <w:rPr>
                <w:rFonts w:cs="Arial"/>
                <w:b/>
                <w:szCs w:val="20"/>
              </w:rPr>
              <w:t>Package ID</w:t>
            </w:r>
          </w:p>
        </w:tc>
        <w:tc>
          <w:tcPr>
            <w:tcW w:w="3842" w:type="dxa"/>
            <w:gridSpan w:val="2"/>
          </w:tcPr>
          <w:p w14:paraId="173DC915" w14:textId="77777777" w:rsidR="005003FF" w:rsidRPr="00CC2528" w:rsidRDefault="005003FF" w:rsidP="005003FF">
            <w:pPr>
              <w:spacing w:after="0"/>
              <w:jc w:val="center"/>
              <w:rPr>
                <w:rFonts w:cs="Arial"/>
                <w:b/>
                <w:szCs w:val="20"/>
              </w:rPr>
            </w:pPr>
            <w:r w:rsidRPr="00CC2528">
              <w:rPr>
                <w:rFonts w:cs="Arial"/>
                <w:b/>
                <w:szCs w:val="20"/>
              </w:rPr>
              <w:t>Count (number)</w:t>
            </w:r>
          </w:p>
        </w:tc>
        <w:tc>
          <w:tcPr>
            <w:tcW w:w="4047" w:type="dxa"/>
            <w:gridSpan w:val="2"/>
          </w:tcPr>
          <w:p w14:paraId="3857E872" w14:textId="77777777" w:rsidR="005003FF" w:rsidRPr="00CC2528" w:rsidRDefault="005003FF" w:rsidP="005003FF">
            <w:pPr>
              <w:spacing w:after="0"/>
              <w:jc w:val="center"/>
              <w:rPr>
                <w:rFonts w:cs="Arial"/>
                <w:b/>
                <w:szCs w:val="20"/>
              </w:rPr>
            </w:pPr>
            <w:r w:rsidRPr="00CC2528">
              <w:rPr>
                <w:rFonts w:cs="Arial"/>
                <w:b/>
                <w:szCs w:val="20"/>
              </w:rPr>
              <w:t>Result</w:t>
            </w:r>
          </w:p>
        </w:tc>
      </w:tr>
      <w:tr w:rsidR="005003FF" w:rsidRPr="00827092" w14:paraId="664A7916" w14:textId="77777777" w:rsidTr="005003FF">
        <w:trPr>
          <w:trHeight w:val="352"/>
        </w:trPr>
        <w:tc>
          <w:tcPr>
            <w:tcW w:w="1390" w:type="dxa"/>
          </w:tcPr>
          <w:p w14:paraId="20E5F3FD" w14:textId="77777777" w:rsidR="005003FF" w:rsidRPr="00CC2528" w:rsidRDefault="005003FF" w:rsidP="005003FF">
            <w:pPr>
              <w:spacing w:after="0"/>
              <w:rPr>
                <w:rFonts w:cs="Arial"/>
                <w:szCs w:val="20"/>
              </w:rPr>
            </w:pPr>
            <w:r w:rsidRPr="00CC2528">
              <w:rPr>
                <w:rFonts w:cs="Arial"/>
                <w:szCs w:val="20"/>
              </w:rPr>
              <w:t>1</w:t>
            </w:r>
          </w:p>
        </w:tc>
        <w:tc>
          <w:tcPr>
            <w:tcW w:w="3842" w:type="dxa"/>
            <w:gridSpan w:val="2"/>
          </w:tcPr>
          <w:p w14:paraId="30CDE61C" w14:textId="77777777" w:rsidR="005003FF" w:rsidRPr="00CC2528" w:rsidRDefault="005003FF" w:rsidP="005003FF">
            <w:pPr>
              <w:spacing w:after="0"/>
              <w:rPr>
                <w:rFonts w:cs="Arial"/>
                <w:szCs w:val="20"/>
              </w:rPr>
            </w:pPr>
          </w:p>
        </w:tc>
        <w:tc>
          <w:tcPr>
            <w:tcW w:w="4047" w:type="dxa"/>
            <w:gridSpan w:val="2"/>
          </w:tcPr>
          <w:p w14:paraId="660198A9" w14:textId="77777777" w:rsidR="005003FF" w:rsidRPr="00CC2528" w:rsidRDefault="005003FF" w:rsidP="005003FF">
            <w:pPr>
              <w:spacing w:after="0"/>
              <w:rPr>
                <w:rFonts w:cs="Arial"/>
                <w:szCs w:val="20"/>
              </w:rPr>
            </w:pPr>
          </w:p>
        </w:tc>
      </w:tr>
      <w:tr w:rsidR="005003FF" w:rsidRPr="00827092" w14:paraId="53CB098A" w14:textId="77777777" w:rsidTr="005003FF">
        <w:trPr>
          <w:trHeight w:val="326"/>
        </w:trPr>
        <w:tc>
          <w:tcPr>
            <w:tcW w:w="1390" w:type="dxa"/>
          </w:tcPr>
          <w:p w14:paraId="52143E32" w14:textId="77777777" w:rsidR="005003FF" w:rsidRPr="00CC2528" w:rsidRDefault="005003FF" w:rsidP="005003FF">
            <w:pPr>
              <w:spacing w:after="0"/>
              <w:rPr>
                <w:rFonts w:cs="Arial"/>
                <w:szCs w:val="20"/>
              </w:rPr>
            </w:pPr>
            <w:r w:rsidRPr="00CC2528">
              <w:rPr>
                <w:rFonts w:cs="Arial"/>
                <w:szCs w:val="20"/>
              </w:rPr>
              <w:t>2</w:t>
            </w:r>
          </w:p>
        </w:tc>
        <w:tc>
          <w:tcPr>
            <w:tcW w:w="3842" w:type="dxa"/>
            <w:gridSpan w:val="2"/>
          </w:tcPr>
          <w:p w14:paraId="6DA2F202" w14:textId="77777777" w:rsidR="005003FF" w:rsidRPr="00CC2528" w:rsidRDefault="005003FF" w:rsidP="005003FF">
            <w:pPr>
              <w:spacing w:after="0"/>
              <w:rPr>
                <w:rFonts w:cs="Arial"/>
                <w:szCs w:val="20"/>
              </w:rPr>
            </w:pPr>
          </w:p>
        </w:tc>
        <w:tc>
          <w:tcPr>
            <w:tcW w:w="4047" w:type="dxa"/>
            <w:gridSpan w:val="2"/>
          </w:tcPr>
          <w:p w14:paraId="1F2B1B82" w14:textId="77777777" w:rsidR="005003FF" w:rsidRPr="00CC2528" w:rsidRDefault="005003FF" w:rsidP="005003FF">
            <w:pPr>
              <w:spacing w:after="0"/>
              <w:rPr>
                <w:rFonts w:cs="Arial"/>
                <w:szCs w:val="20"/>
              </w:rPr>
            </w:pPr>
          </w:p>
        </w:tc>
      </w:tr>
      <w:tr w:rsidR="005003FF" w:rsidRPr="00827092" w14:paraId="3CE5C6F4" w14:textId="77777777" w:rsidTr="005003FF">
        <w:trPr>
          <w:trHeight w:val="352"/>
        </w:trPr>
        <w:tc>
          <w:tcPr>
            <w:tcW w:w="1390" w:type="dxa"/>
          </w:tcPr>
          <w:p w14:paraId="2F39DFA1" w14:textId="77777777" w:rsidR="005003FF" w:rsidRPr="00CC2528" w:rsidRDefault="005003FF" w:rsidP="005003FF">
            <w:pPr>
              <w:spacing w:after="0"/>
              <w:rPr>
                <w:rFonts w:cs="Arial"/>
                <w:szCs w:val="20"/>
              </w:rPr>
            </w:pPr>
            <w:r w:rsidRPr="00CC2528">
              <w:rPr>
                <w:rFonts w:cs="Arial"/>
                <w:szCs w:val="20"/>
              </w:rPr>
              <w:t>3</w:t>
            </w:r>
          </w:p>
        </w:tc>
        <w:tc>
          <w:tcPr>
            <w:tcW w:w="3842" w:type="dxa"/>
            <w:gridSpan w:val="2"/>
          </w:tcPr>
          <w:p w14:paraId="5A44FDED" w14:textId="77777777" w:rsidR="005003FF" w:rsidRPr="00CC2528" w:rsidRDefault="005003FF" w:rsidP="005003FF">
            <w:pPr>
              <w:spacing w:after="0"/>
              <w:rPr>
                <w:rFonts w:cs="Arial"/>
                <w:szCs w:val="20"/>
              </w:rPr>
            </w:pPr>
          </w:p>
        </w:tc>
        <w:tc>
          <w:tcPr>
            <w:tcW w:w="4047" w:type="dxa"/>
            <w:gridSpan w:val="2"/>
          </w:tcPr>
          <w:p w14:paraId="23CE5028" w14:textId="77777777" w:rsidR="005003FF" w:rsidRPr="00CC2528" w:rsidRDefault="005003FF" w:rsidP="005003FF">
            <w:pPr>
              <w:spacing w:after="0"/>
              <w:rPr>
                <w:rFonts w:cs="Arial"/>
                <w:szCs w:val="20"/>
              </w:rPr>
            </w:pPr>
          </w:p>
        </w:tc>
      </w:tr>
      <w:tr w:rsidR="005003FF" w:rsidRPr="00827092" w14:paraId="6FAE06D5" w14:textId="77777777" w:rsidTr="005003FF">
        <w:trPr>
          <w:trHeight w:val="326"/>
        </w:trPr>
        <w:tc>
          <w:tcPr>
            <w:tcW w:w="1390" w:type="dxa"/>
          </w:tcPr>
          <w:p w14:paraId="560E4FDD" w14:textId="77777777" w:rsidR="005003FF" w:rsidRPr="00CC2528" w:rsidRDefault="005003FF" w:rsidP="005003FF">
            <w:pPr>
              <w:spacing w:after="0"/>
              <w:rPr>
                <w:rFonts w:cs="Arial"/>
                <w:szCs w:val="20"/>
              </w:rPr>
            </w:pPr>
            <w:r w:rsidRPr="00CC2528">
              <w:rPr>
                <w:rFonts w:cs="Arial"/>
                <w:szCs w:val="20"/>
              </w:rPr>
              <w:t>4</w:t>
            </w:r>
          </w:p>
        </w:tc>
        <w:tc>
          <w:tcPr>
            <w:tcW w:w="3842" w:type="dxa"/>
            <w:gridSpan w:val="2"/>
          </w:tcPr>
          <w:p w14:paraId="7E1AA739" w14:textId="77777777" w:rsidR="005003FF" w:rsidRPr="00CC2528" w:rsidRDefault="005003FF" w:rsidP="005003FF">
            <w:pPr>
              <w:spacing w:after="0"/>
              <w:rPr>
                <w:rFonts w:cs="Arial"/>
                <w:szCs w:val="20"/>
              </w:rPr>
            </w:pPr>
          </w:p>
        </w:tc>
        <w:tc>
          <w:tcPr>
            <w:tcW w:w="4047" w:type="dxa"/>
            <w:gridSpan w:val="2"/>
          </w:tcPr>
          <w:p w14:paraId="5F8E4305" w14:textId="77777777" w:rsidR="005003FF" w:rsidRPr="00CC2528" w:rsidRDefault="005003FF" w:rsidP="005003FF">
            <w:pPr>
              <w:spacing w:after="0"/>
              <w:rPr>
                <w:rFonts w:cs="Arial"/>
                <w:szCs w:val="20"/>
              </w:rPr>
            </w:pPr>
          </w:p>
        </w:tc>
      </w:tr>
      <w:tr w:rsidR="005003FF" w:rsidRPr="00827092" w14:paraId="78AF4FDC" w14:textId="77777777" w:rsidTr="005003FF">
        <w:trPr>
          <w:trHeight w:val="352"/>
        </w:trPr>
        <w:tc>
          <w:tcPr>
            <w:tcW w:w="1390" w:type="dxa"/>
          </w:tcPr>
          <w:p w14:paraId="0249086D" w14:textId="77777777" w:rsidR="005003FF" w:rsidRPr="00CC2528" w:rsidRDefault="005003FF" w:rsidP="005003FF">
            <w:pPr>
              <w:spacing w:after="0"/>
              <w:rPr>
                <w:rFonts w:cs="Arial"/>
                <w:szCs w:val="20"/>
              </w:rPr>
            </w:pPr>
            <w:r w:rsidRPr="00CC2528">
              <w:rPr>
                <w:rFonts w:cs="Arial"/>
                <w:szCs w:val="20"/>
              </w:rPr>
              <w:t>5</w:t>
            </w:r>
          </w:p>
        </w:tc>
        <w:tc>
          <w:tcPr>
            <w:tcW w:w="3842" w:type="dxa"/>
            <w:gridSpan w:val="2"/>
          </w:tcPr>
          <w:p w14:paraId="46D4F891" w14:textId="77777777" w:rsidR="005003FF" w:rsidRPr="00CC2528" w:rsidRDefault="005003FF" w:rsidP="005003FF">
            <w:pPr>
              <w:spacing w:after="0"/>
              <w:rPr>
                <w:rFonts w:cs="Arial"/>
                <w:szCs w:val="20"/>
              </w:rPr>
            </w:pPr>
          </w:p>
        </w:tc>
        <w:tc>
          <w:tcPr>
            <w:tcW w:w="4047" w:type="dxa"/>
            <w:gridSpan w:val="2"/>
          </w:tcPr>
          <w:p w14:paraId="7350AAA4" w14:textId="77777777" w:rsidR="005003FF" w:rsidRPr="00CC2528" w:rsidRDefault="005003FF" w:rsidP="005003FF">
            <w:pPr>
              <w:spacing w:after="0"/>
              <w:rPr>
                <w:rFonts w:cs="Arial"/>
                <w:szCs w:val="20"/>
              </w:rPr>
            </w:pPr>
          </w:p>
        </w:tc>
      </w:tr>
      <w:tr w:rsidR="005003FF" w:rsidRPr="00827092" w14:paraId="72A3A296" w14:textId="77777777" w:rsidTr="005003FF">
        <w:trPr>
          <w:trHeight w:val="326"/>
        </w:trPr>
        <w:tc>
          <w:tcPr>
            <w:tcW w:w="1390" w:type="dxa"/>
          </w:tcPr>
          <w:p w14:paraId="7897958B" w14:textId="77777777" w:rsidR="005003FF" w:rsidRPr="00CC2528" w:rsidRDefault="005003FF" w:rsidP="005003FF">
            <w:pPr>
              <w:spacing w:after="0"/>
              <w:rPr>
                <w:rFonts w:cs="Arial"/>
                <w:szCs w:val="20"/>
              </w:rPr>
            </w:pPr>
            <w:r w:rsidRPr="00CC2528">
              <w:rPr>
                <w:rFonts w:cs="Arial"/>
                <w:szCs w:val="20"/>
              </w:rPr>
              <w:t>6</w:t>
            </w:r>
          </w:p>
        </w:tc>
        <w:tc>
          <w:tcPr>
            <w:tcW w:w="3842" w:type="dxa"/>
            <w:gridSpan w:val="2"/>
          </w:tcPr>
          <w:p w14:paraId="6A50E19E" w14:textId="77777777" w:rsidR="005003FF" w:rsidRPr="00CC2528" w:rsidRDefault="005003FF" w:rsidP="005003FF">
            <w:pPr>
              <w:spacing w:after="0"/>
              <w:rPr>
                <w:rFonts w:cs="Arial"/>
                <w:szCs w:val="20"/>
              </w:rPr>
            </w:pPr>
          </w:p>
        </w:tc>
        <w:tc>
          <w:tcPr>
            <w:tcW w:w="4047" w:type="dxa"/>
            <w:gridSpan w:val="2"/>
          </w:tcPr>
          <w:p w14:paraId="3BEC486F" w14:textId="77777777" w:rsidR="005003FF" w:rsidRPr="00CC2528" w:rsidRDefault="005003FF" w:rsidP="005003FF">
            <w:pPr>
              <w:spacing w:after="0"/>
              <w:rPr>
                <w:rFonts w:cs="Arial"/>
                <w:szCs w:val="20"/>
              </w:rPr>
            </w:pPr>
          </w:p>
        </w:tc>
      </w:tr>
      <w:tr w:rsidR="005003FF" w:rsidRPr="00827092" w14:paraId="7C4EFA20" w14:textId="77777777" w:rsidTr="005003FF">
        <w:trPr>
          <w:trHeight w:val="352"/>
        </w:trPr>
        <w:tc>
          <w:tcPr>
            <w:tcW w:w="1390" w:type="dxa"/>
          </w:tcPr>
          <w:p w14:paraId="0AA153A6" w14:textId="77777777" w:rsidR="005003FF" w:rsidRPr="00CC2528" w:rsidRDefault="005003FF" w:rsidP="005003FF">
            <w:pPr>
              <w:spacing w:after="0"/>
              <w:rPr>
                <w:rFonts w:cs="Arial"/>
                <w:szCs w:val="20"/>
              </w:rPr>
            </w:pPr>
            <w:r w:rsidRPr="00CC2528">
              <w:rPr>
                <w:rFonts w:cs="Arial"/>
                <w:szCs w:val="20"/>
              </w:rPr>
              <w:t>7</w:t>
            </w:r>
          </w:p>
        </w:tc>
        <w:tc>
          <w:tcPr>
            <w:tcW w:w="3842" w:type="dxa"/>
            <w:gridSpan w:val="2"/>
          </w:tcPr>
          <w:p w14:paraId="6A12C438" w14:textId="77777777" w:rsidR="005003FF" w:rsidRPr="00CC2528" w:rsidRDefault="005003FF" w:rsidP="005003FF">
            <w:pPr>
              <w:spacing w:after="0"/>
              <w:rPr>
                <w:rFonts w:cs="Arial"/>
                <w:szCs w:val="20"/>
              </w:rPr>
            </w:pPr>
          </w:p>
        </w:tc>
        <w:tc>
          <w:tcPr>
            <w:tcW w:w="4047" w:type="dxa"/>
            <w:gridSpan w:val="2"/>
          </w:tcPr>
          <w:p w14:paraId="6CFE8C08" w14:textId="77777777" w:rsidR="005003FF" w:rsidRPr="00CC2528" w:rsidRDefault="005003FF" w:rsidP="005003FF">
            <w:pPr>
              <w:spacing w:after="0"/>
              <w:rPr>
                <w:rFonts w:cs="Arial"/>
                <w:szCs w:val="20"/>
              </w:rPr>
            </w:pPr>
          </w:p>
        </w:tc>
      </w:tr>
      <w:tr w:rsidR="005003FF" w:rsidRPr="00827092" w14:paraId="2F1DF335" w14:textId="77777777" w:rsidTr="005003FF">
        <w:trPr>
          <w:trHeight w:val="352"/>
        </w:trPr>
        <w:tc>
          <w:tcPr>
            <w:tcW w:w="1390" w:type="dxa"/>
          </w:tcPr>
          <w:p w14:paraId="7CDE9B20" w14:textId="77777777" w:rsidR="005003FF" w:rsidRPr="00CC2528" w:rsidRDefault="005003FF" w:rsidP="005003FF">
            <w:pPr>
              <w:spacing w:after="0"/>
              <w:rPr>
                <w:rFonts w:cs="Arial"/>
                <w:szCs w:val="20"/>
              </w:rPr>
            </w:pPr>
            <w:r w:rsidRPr="00CC2528">
              <w:rPr>
                <w:rFonts w:cs="Arial"/>
                <w:szCs w:val="20"/>
              </w:rPr>
              <w:t>8</w:t>
            </w:r>
          </w:p>
        </w:tc>
        <w:tc>
          <w:tcPr>
            <w:tcW w:w="3842" w:type="dxa"/>
            <w:gridSpan w:val="2"/>
          </w:tcPr>
          <w:p w14:paraId="02F2246C" w14:textId="77777777" w:rsidR="005003FF" w:rsidRPr="00CC2528" w:rsidRDefault="005003FF" w:rsidP="005003FF">
            <w:pPr>
              <w:spacing w:after="0"/>
              <w:rPr>
                <w:rFonts w:cs="Arial"/>
                <w:szCs w:val="20"/>
              </w:rPr>
            </w:pPr>
          </w:p>
        </w:tc>
        <w:tc>
          <w:tcPr>
            <w:tcW w:w="4047" w:type="dxa"/>
            <w:gridSpan w:val="2"/>
          </w:tcPr>
          <w:p w14:paraId="1E6BF836" w14:textId="77777777" w:rsidR="005003FF" w:rsidRPr="00CC2528" w:rsidRDefault="005003FF" w:rsidP="005003FF">
            <w:pPr>
              <w:spacing w:after="0"/>
              <w:rPr>
                <w:rFonts w:cs="Arial"/>
                <w:szCs w:val="20"/>
              </w:rPr>
            </w:pPr>
          </w:p>
        </w:tc>
      </w:tr>
      <w:tr w:rsidR="005003FF" w:rsidRPr="00827092" w14:paraId="52B26C06" w14:textId="77777777" w:rsidTr="005003FF">
        <w:trPr>
          <w:trHeight w:val="326"/>
        </w:trPr>
        <w:tc>
          <w:tcPr>
            <w:tcW w:w="1390" w:type="dxa"/>
          </w:tcPr>
          <w:p w14:paraId="2B07FC97" w14:textId="77777777" w:rsidR="005003FF" w:rsidRPr="00CC2528" w:rsidRDefault="005003FF" w:rsidP="005003FF">
            <w:pPr>
              <w:spacing w:after="0"/>
              <w:rPr>
                <w:rFonts w:cs="Arial"/>
                <w:szCs w:val="20"/>
              </w:rPr>
            </w:pPr>
            <w:r w:rsidRPr="00CC2528">
              <w:rPr>
                <w:rFonts w:cs="Arial"/>
                <w:szCs w:val="20"/>
              </w:rPr>
              <w:t>9</w:t>
            </w:r>
          </w:p>
        </w:tc>
        <w:tc>
          <w:tcPr>
            <w:tcW w:w="3842" w:type="dxa"/>
            <w:gridSpan w:val="2"/>
          </w:tcPr>
          <w:p w14:paraId="6C71F981" w14:textId="77777777" w:rsidR="005003FF" w:rsidRPr="00CC2528" w:rsidRDefault="005003FF" w:rsidP="005003FF">
            <w:pPr>
              <w:spacing w:after="0"/>
              <w:rPr>
                <w:rFonts w:cs="Arial"/>
                <w:szCs w:val="20"/>
              </w:rPr>
            </w:pPr>
          </w:p>
        </w:tc>
        <w:tc>
          <w:tcPr>
            <w:tcW w:w="4047" w:type="dxa"/>
            <w:gridSpan w:val="2"/>
          </w:tcPr>
          <w:p w14:paraId="6B7DC318" w14:textId="77777777" w:rsidR="005003FF" w:rsidRPr="00CC2528" w:rsidRDefault="005003FF" w:rsidP="005003FF">
            <w:pPr>
              <w:spacing w:after="0"/>
              <w:rPr>
                <w:rFonts w:cs="Arial"/>
                <w:szCs w:val="20"/>
              </w:rPr>
            </w:pPr>
          </w:p>
        </w:tc>
      </w:tr>
      <w:tr w:rsidR="005003FF" w:rsidRPr="00827092" w14:paraId="2D2A3363" w14:textId="77777777" w:rsidTr="005003FF">
        <w:trPr>
          <w:trHeight w:val="352"/>
        </w:trPr>
        <w:tc>
          <w:tcPr>
            <w:tcW w:w="1390" w:type="dxa"/>
          </w:tcPr>
          <w:p w14:paraId="21E70935" w14:textId="77777777" w:rsidR="005003FF" w:rsidRPr="00CC2528" w:rsidRDefault="005003FF" w:rsidP="005003FF">
            <w:pPr>
              <w:spacing w:after="0"/>
              <w:rPr>
                <w:rFonts w:cs="Arial"/>
                <w:szCs w:val="20"/>
              </w:rPr>
            </w:pPr>
            <w:r w:rsidRPr="00CC2528">
              <w:rPr>
                <w:rFonts w:cs="Arial"/>
                <w:szCs w:val="20"/>
              </w:rPr>
              <w:t>10</w:t>
            </w:r>
          </w:p>
        </w:tc>
        <w:tc>
          <w:tcPr>
            <w:tcW w:w="3842" w:type="dxa"/>
            <w:gridSpan w:val="2"/>
          </w:tcPr>
          <w:p w14:paraId="375906BA" w14:textId="77777777" w:rsidR="005003FF" w:rsidRPr="00CC2528" w:rsidRDefault="005003FF" w:rsidP="005003FF">
            <w:pPr>
              <w:spacing w:after="0"/>
              <w:rPr>
                <w:rFonts w:cs="Arial"/>
                <w:szCs w:val="20"/>
              </w:rPr>
            </w:pPr>
          </w:p>
        </w:tc>
        <w:tc>
          <w:tcPr>
            <w:tcW w:w="4047" w:type="dxa"/>
            <w:gridSpan w:val="2"/>
          </w:tcPr>
          <w:p w14:paraId="6D63EA8E" w14:textId="77777777" w:rsidR="005003FF" w:rsidRPr="00CC2528" w:rsidRDefault="005003FF" w:rsidP="005003FF">
            <w:pPr>
              <w:spacing w:after="0"/>
              <w:rPr>
                <w:rFonts w:cs="Arial"/>
                <w:szCs w:val="20"/>
              </w:rPr>
            </w:pPr>
          </w:p>
        </w:tc>
      </w:tr>
      <w:tr w:rsidR="005003FF" w:rsidRPr="00827092" w14:paraId="53EF4748" w14:textId="77777777" w:rsidTr="005003FF">
        <w:trPr>
          <w:trHeight w:val="326"/>
        </w:trPr>
        <w:tc>
          <w:tcPr>
            <w:tcW w:w="1390" w:type="dxa"/>
          </w:tcPr>
          <w:p w14:paraId="470222B9" w14:textId="77777777" w:rsidR="005003FF" w:rsidRPr="00CC2528" w:rsidRDefault="005003FF" w:rsidP="005003FF">
            <w:pPr>
              <w:spacing w:after="0"/>
              <w:rPr>
                <w:rFonts w:cs="Arial"/>
                <w:szCs w:val="20"/>
              </w:rPr>
            </w:pPr>
            <w:r w:rsidRPr="00CC2528">
              <w:rPr>
                <w:rFonts w:cs="Arial"/>
                <w:szCs w:val="20"/>
              </w:rPr>
              <w:t>11</w:t>
            </w:r>
          </w:p>
        </w:tc>
        <w:tc>
          <w:tcPr>
            <w:tcW w:w="3842" w:type="dxa"/>
            <w:gridSpan w:val="2"/>
          </w:tcPr>
          <w:p w14:paraId="37FAF12B" w14:textId="77777777" w:rsidR="005003FF" w:rsidRPr="00CC2528" w:rsidRDefault="005003FF" w:rsidP="005003FF">
            <w:pPr>
              <w:spacing w:after="0"/>
              <w:rPr>
                <w:rFonts w:cs="Arial"/>
                <w:szCs w:val="20"/>
              </w:rPr>
            </w:pPr>
          </w:p>
        </w:tc>
        <w:tc>
          <w:tcPr>
            <w:tcW w:w="4047" w:type="dxa"/>
            <w:gridSpan w:val="2"/>
          </w:tcPr>
          <w:p w14:paraId="3102CFEB" w14:textId="77777777" w:rsidR="005003FF" w:rsidRPr="00CC2528" w:rsidRDefault="005003FF" w:rsidP="005003FF">
            <w:pPr>
              <w:spacing w:after="0"/>
              <w:rPr>
                <w:rFonts w:cs="Arial"/>
                <w:szCs w:val="20"/>
              </w:rPr>
            </w:pPr>
          </w:p>
        </w:tc>
      </w:tr>
      <w:tr w:rsidR="005003FF" w:rsidRPr="00827092" w14:paraId="2C9F36FD" w14:textId="77777777" w:rsidTr="005003FF">
        <w:trPr>
          <w:trHeight w:val="352"/>
        </w:trPr>
        <w:tc>
          <w:tcPr>
            <w:tcW w:w="1390" w:type="dxa"/>
          </w:tcPr>
          <w:p w14:paraId="1D8E77FD" w14:textId="77777777" w:rsidR="005003FF" w:rsidRPr="00CC2528" w:rsidRDefault="005003FF" w:rsidP="005003FF">
            <w:pPr>
              <w:spacing w:after="0"/>
              <w:rPr>
                <w:rFonts w:cs="Arial"/>
                <w:szCs w:val="20"/>
              </w:rPr>
            </w:pPr>
            <w:r w:rsidRPr="00CC2528">
              <w:rPr>
                <w:rFonts w:cs="Arial"/>
                <w:szCs w:val="20"/>
              </w:rPr>
              <w:t>12</w:t>
            </w:r>
          </w:p>
        </w:tc>
        <w:tc>
          <w:tcPr>
            <w:tcW w:w="3842" w:type="dxa"/>
            <w:gridSpan w:val="2"/>
          </w:tcPr>
          <w:p w14:paraId="7D9DEEC9" w14:textId="77777777" w:rsidR="005003FF" w:rsidRPr="00CC2528" w:rsidRDefault="005003FF" w:rsidP="005003FF">
            <w:pPr>
              <w:spacing w:after="0"/>
              <w:rPr>
                <w:rFonts w:cs="Arial"/>
                <w:szCs w:val="20"/>
              </w:rPr>
            </w:pPr>
          </w:p>
        </w:tc>
        <w:tc>
          <w:tcPr>
            <w:tcW w:w="4047" w:type="dxa"/>
            <w:gridSpan w:val="2"/>
          </w:tcPr>
          <w:p w14:paraId="2EDE98F8" w14:textId="77777777" w:rsidR="005003FF" w:rsidRPr="00CC2528" w:rsidRDefault="005003FF" w:rsidP="005003FF">
            <w:pPr>
              <w:spacing w:after="0"/>
              <w:rPr>
                <w:rFonts w:cs="Arial"/>
                <w:szCs w:val="20"/>
              </w:rPr>
            </w:pPr>
          </w:p>
        </w:tc>
      </w:tr>
      <w:tr w:rsidR="005003FF" w:rsidRPr="00827092" w14:paraId="475CBF56" w14:textId="77777777" w:rsidTr="005003FF">
        <w:trPr>
          <w:trHeight w:val="326"/>
        </w:trPr>
        <w:tc>
          <w:tcPr>
            <w:tcW w:w="1390" w:type="dxa"/>
          </w:tcPr>
          <w:p w14:paraId="730D5A07" w14:textId="77777777" w:rsidR="005003FF" w:rsidRPr="00CC2528" w:rsidRDefault="005003FF" w:rsidP="005003FF">
            <w:pPr>
              <w:spacing w:after="0"/>
              <w:rPr>
                <w:rFonts w:cs="Arial"/>
                <w:szCs w:val="20"/>
              </w:rPr>
            </w:pPr>
            <w:r w:rsidRPr="00CC2528">
              <w:rPr>
                <w:rFonts w:cs="Arial"/>
                <w:szCs w:val="20"/>
              </w:rPr>
              <w:t>13</w:t>
            </w:r>
          </w:p>
        </w:tc>
        <w:tc>
          <w:tcPr>
            <w:tcW w:w="3842" w:type="dxa"/>
            <w:gridSpan w:val="2"/>
          </w:tcPr>
          <w:p w14:paraId="6243C1BE" w14:textId="77777777" w:rsidR="005003FF" w:rsidRPr="00CC2528" w:rsidRDefault="005003FF" w:rsidP="005003FF">
            <w:pPr>
              <w:spacing w:after="0"/>
              <w:rPr>
                <w:rFonts w:cs="Arial"/>
                <w:szCs w:val="20"/>
              </w:rPr>
            </w:pPr>
          </w:p>
        </w:tc>
        <w:tc>
          <w:tcPr>
            <w:tcW w:w="4047" w:type="dxa"/>
            <w:gridSpan w:val="2"/>
          </w:tcPr>
          <w:p w14:paraId="5C6C71F6" w14:textId="77777777" w:rsidR="005003FF" w:rsidRPr="00CC2528" w:rsidRDefault="005003FF" w:rsidP="005003FF">
            <w:pPr>
              <w:spacing w:after="0"/>
              <w:rPr>
                <w:rFonts w:cs="Arial"/>
                <w:szCs w:val="20"/>
              </w:rPr>
            </w:pPr>
          </w:p>
        </w:tc>
      </w:tr>
      <w:tr w:rsidR="005003FF" w:rsidRPr="00827092" w14:paraId="204B21FC" w14:textId="77777777" w:rsidTr="005003FF">
        <w:trPr>
          <w:trHeight w:val="352"/>
        </w:trPr>
        <w:tc>
          <w:tcPr>
            <w:tcW w:w="1390" w:type="dxa"/>
          </w:tcPr>
          <w:p w14:paraId="4C251F55" w14:textId="77777777" w:rsidR="005003FF" w:rsidRPr="00CC2528" w:rsidRDefault="005003FF" w:rsidP="005003FF">
            <w:pPr>
              <w:spacing w:after="0"/>
              <w:rPr>
                <w:rFonts w:cs="Arial"/>
                <w:szCs w:val="20"/>
              </w:rPr>
            </w:pPr>
            <w:r w:rsidRPr="00CC2528">
              <w:rPr>
                <w:rFonts w:cs="Arial"/>
                <w:szCs w:val="20"/>
              </w:rPr>
              <w:t>14</w:t>
            </w:r>
          </w:p>
        </w:tc>
        <w:tc>
          <w:tcPr>
            <w:tcW w:w="3842" w:type="dxa"/>
            <w:gridSpan w:val="2"/>
          </w:tcPr>
          <w:p w14:paraId="472FD898" w14:textId="77777777" w:rsidR="005003FF" w:rsidRPr="00CC2528" w:rsidRDefault="005003FF" w:rsidP="005003FF">
            <w:pPr>
              <w:spacing w:after="0"/>
              <w:rPr>
                <w:rFonts w:cs="Arial"/>
                <w:szCs w:val="20"/>
              </w:rPr>
            </w:pPr>
          </w:p>
        </w:tc>
        <w:tc>
          <w:tcPr>
            <w:tcW w:w="4047" w:type="dxa"/>
            <w:gridSpan w:val="2"/>
          </w:tcPr>
          <w:p w14:paraId="11951B75" w14:textId="77777777" w:rsidR="005003FF" w:rsidRPr="00CC2528" w:rsidRDefault="005003FF" w:rsidP="005003FF">
            <w:pPr>
              <w:spacing w:after="0"/>
              <w:rPr>
                <w:rFonts w:cs="Arial"/>
                <w:szCs w:val="20"/>
              </w:rPr>
            </w:pPr>
          </w:p>
        </w:tc>
      </w:tr>
      <w:tr w:rsidR="005003FF" w:rsidRPr="00827092" w14:paraId="06C588FA" w14:textId="77777777" w:rsidTr="005003FF">
        <w:trPr>
          <w:trHeight w:val="326"/>
        </w:trPr>
        <w:tc>
          <w:tcPr>
            <w:tcW w:w="1390" w:type="dxa"/>
          </w:tcPr>
          <w:p w14:paraId="7D638926" w14:textId="77777777" w:rsidR="005003FF" w:rsidRPr="00CC2528" w:rsidRDefault="005003FF" w:rsidP="005003FF">
            <w:pPr>
              <w:spacing w:after="0"/>
              <w:rPr>
                <w:rFonts w:cs="Arial"/>
                <w:szCs w:val="20"/>
              </w:rPr>
            </w:pPr>
            <w:r w:rsidRPr="00CC2528">
              <w:rPr>
                <w:rFonts w:cs="Arial"/>
                <w:szCs w:val="20"/>
              </w:rPr>
              <w:t>15</w:t>
            </w:r>
          </w:p>
        </w:tc>
        <w:tc>
          <w:tcPr>
            <w:tcW w:w="3842" w:type="dxa"/>
            <w:gridSpan w:val="2"/>
          </w:tcPr>
          <w:p w14:paraId="6E917761" w14:textId="77777777" w:rsidR="005003FF" w:rsidRPr="00CC2528" w:rsidRDefault="005003FF" w:rsidP="005003FF">
            <w:pPr>
              <w:spacing w:after="0"/>
              <w:rPr>
                <w:rFonts w:cs="Arial"/>
                <w:szCs w:val="20"/>
              </w:rPr>
            </w:pPr>
          </w:p>
        </w:tc>
        <w:tc>
          <w:tcPr>
            <w:tcW w:w="4047" w:type="dxa"/>
            <w:gridSpan w:val="2"/>
          </w:tcPr>
          <w:p w14:paraId="5D9DB8C0" w14:textId="77777777" w:rsidR="005003FF" w:rsidRPr="00CC2528" w:rsidRDefault="005003FF" w:rsidP="005003FF">
            <w:pPr>
              <w:spacing w:after="0"/>
              <w:rPr>
                <w:rFonts w:cs="Arial"/>
                <w:szCs w:val="20"/>
              </w:rPr>
            </w:pPr>
          </w:p>
        </w:tc>
      </w:tr>
      <w:tr w:rsidR="005003FF" w:rsidRPr="00827092" w14:paraId="02CBDF96" w14:textId="77777777" w:rsidTr="005003FF">
        <w:trPr>
          <w:trHeight w:val="352"/>
        </w:trPr>
        <w:tc>
          <w:tcPr>
            <w:tcW w:w="1390" w:type="dxa"/>
          </w:tcPr>
          <w:p w14:paraId="63248F86" w14:textId="77777777" w:rsidR="005003FF" w:rsidRPr="00CC2528" w:rsidRDefault="005003FF" w:rsidP="005003FF">
            <w:pPr>
              <w:spacing w:after="0"/>
              <w:rPr>
                <w:rFonts w:cs="Arial"/>
                <w:szCs w:val="20"/>
              </w:rPr>
            </w:pPr>
            <w:r w:rsidRPr="00CC2528">
              <w:rPr>
                <w:rFonts w:cs="Arial"/>
                <w:szCs w:val="20"/>
              </w:rPr>
              <w:t>16</w:t>
            </w:r>
          </w:p>
        </w:tc>
        <w:tc>
          <w:tcPr>
            <w:tcW w:w="3842" w:type="dxa"/>
            <w:gridSpan w:val="2"/>
          </w:tcPr>
          <w:p w14:paraId="0CA2E412" w14:textId="77777777" w:rsidR="005003FF" w:rsidRPr="00CC2528" w:rsidRDefault="005003FF" w:rsidP="005003FF">
            <w:pPr>
              <w:spacing w:after="0"/>
              <w:rPr>
                <w:rFonts w:cs="Arial"/>
                <w:szCs w:val="20"/>
              </w:rPr>
            </w:pPr>
          </w:p>
        </w:tc>
        <w:tc>
          <w:tcPr>
            <w:tcW w:w="4047" w:type="dxa"/>
            <w:gridSpan w:val="2"/>
          </w:tcPr>
          <w:p w14:paraId="60143897" w14:textId="77777777" w:rsidR="005003FF" w:rsidRPr="00CC2528" w:rsidRDefault="005003FF" w:rsidP="005003FF">
            <w:pPr>
              <w:spacing w:after="0"/>
              <w:rPr>
                <w:rFonts w:cs="Arial"/>
                <w:szCs w:val="20"/>
              </w:rPr>
            </w:pPr>
          </w:p>
        </w:tc>
      </w:tr>
      <w:tr w:rsidR="005003FF" w:rsidRPr="00827092" w14:paraId="41441BC8" w14:textId="77777777" w:rsidTr="005003FF">
        <w:trPr>
          <w:trHeight w:val="326"/>
        </w:trPr>
        <w:tc>
          <w:tcPr>
            <w:tcW w:w="1390" w:type="dxa"/>
          </w:tcPr>
          <w:p w14:paraId="624D3217" w14:textId="77777777" w:rsidR="005003FF" w:rsidRPr="00CC2528" w:rsidRDefault="005003FF" w:rsidP="005003FF">
            <w:pPr>
              <w:spacing w:after="0"/>
              <w:rPr>
                <w:rFonts w:cs="Arial"/>
                <w:szCs w:val="20"/>
              </w:rPr>
            </w:pPr>
            <w:r w:rsidRPr="00CC2528">
              <w:rPr>
                <w:rFonts w:cs="Arial"/>
                <w:szCs w:val="20"/>
              </w:rPr>
              <w:t>17</w:t>
            </w:r>
          </w:p>
        </w:tc>
        <w:tc>
          <w:tcPr>
            <w:tcW w:w="3842" w:type="dxa"/>
            <w:gridSpan w:val="2"/>
          </w:tcPr>
          <w:p w14:paraId="468789D4" w14:textId="77777777" w:rsidR="005003FF" w:rsidRPr="00CC2528" w:rsidRDefault="005003FF" w:rsidP="005003FF">
            <w:pPr>
              <w:spacing w:after="0"/>
              <w:rPr>
                <w:rFonts w:cs="Arial"/>
                <w:szCs w:val="20"/>
              </w:rPr>
            </w:pPr>
          </w:p>
        </w:tc>
        <w:tc>
          <w:tcPr>
            <w:tcW w:w="4047" w:type="dxa"/>
            <w:gridSpan w:val="2"/>
          </w:tcPr>
          <w:p w14:paraId="58BF62F4" w14:textId="77777777" w:rsidR="005003FF" w:rsidRPr="00CC2528" w:rsidRDefault="005003FF" w:rsidP="005003FF">
            <w:pPr>
              <w:spacing w:after="0"/>
              <w:rPr>
                <w:rFonts w:cs="Arial"/>
                <w:szCs w:val="20"/>
              </w:rPr>
            </w:pPr>
          </w:p>
        </w:tc>
      </w:tr>
      <w:tr w:rsidR="005003FF" w:rsidRPr="00827092" w14:paraId="28EF17E1" w14:textId="77777777" w:rsidTr="005003FF">
        <w:trPr>
          <w:trHeight w:val="352"/>
        </w:trPr>
        <w:tc>
          <w:tcPr>
            <w:tcW w:w="1390" w:type="dxa"/>
          </w:tcPr>
          <w:p w14:paraId="6CEAAC22" w14:textId="77777777" w:rsidR="005003FF" w:rsidRPr="00CC2528" w:rsidRDefault="005003FF" w:rsidP="005003FF">
            <w:pPr>
              <w:spacing w:after="0"/>
              <w:rPr>
                <w:rFonts w:cs="Arial"/>
                <w:szCs w:val="20"/>
              </w:rPr>
            </w:pPr>
            <w:r w:rsidRPr="00CC2528">
              <w:rPr>
                <w:rFonts w:cs="Arial"/>
                <w:szCs w:val="20"/>
              </w:rPr>
              <w:t>18</w:t>
            </w:r>
          </w:p>
        </w:tc>
        <w:tc>
          <w:tcPr>
            <w:tcW w:w="3842" w:type="dxa"/>
            <w:gridSpan w:val="2"/>
          </w:tcPr>
          <w:p w14:paraId="01DA8473" w14:textId="77777777" w:rsidR="005003FF" w:rsidRPr="00CC2528" w:rsidRDefault="005003FF" w:rsidP="005003FF">
            <w:pPr>
              <w:spacing w:after="0"/>
              <w:rPr>
                <w:rFonts w:cs="Arial"/>
                <w:szCs w:val="20"/>
              </w:rPr>
            </w:pPr>
          </w:p>
        </w:tc>
        <w:tc>
          <w:tcPr>
            <w:tcW w:w="4047" w:type="dxa"/>
            <w:gridSpan w:val="2"/>
          </w:tcPr>
          <w:p w14:paraId="3717D910" w14:textId="77777777" w:rsidR="005003FF" w:rsidRPr="00CC2528" w:rsidRDefault="005003FF" w:rsidP="005003FF">
            <w:pPr>
              <w:spacing w:after="0"/>
              <w:rPr>
                <w:rFonts w:cs="Arial"/>
                <w:szCs w:val="20"/>
              </w:rPr>
            </w:pPr>
          </w:p>
        </w:tc>
      </w:tr>
      <w:tr w:rsidR="005003FF" w:rsidRPr="00827092" w14:paraId="5EBE9706" w14:textId="77777777" w:rsidTr="005003FF">
        <w:trPr>
          <w:trHeight w:val="326"/>
        </w:trPr>
        <w:tc>
          <w:tcPr>
            <w:tcW w:w="1390" w:type="dxa"/>
          </w:tcPr>
          <w:p w14:paraId="7773CDC7" w14:textId="77777777" w:rsidR="005003FF" w:rsidRPr="00CC2528" w:rsidRDefault="005003FF" w:rsidP="005003FF">
            <w:pPr>
              <w:spacing w:after="0"/>
              <w:rPr>
                <w:rFonts w:cs="Arial"/>
                <w:szCs w:val="20"/>
              </w:rPr>
            </w:pPr>
            <w:r w:rsidRPr="00CC2528">
              <w:rPr>
                <w:rFonts w:cs="Arial"/>
                <w:szCs w:val="20"/>
              </w:rPr>
              <w:t>19</w:t>
            </w:r>
          </w:p>
        </w:tc>
        <w:tc>
          <w:tcPr>
            <w:tcW w:w="3842" w:type="dxa"/>
            <w:gridSpan w:val="2"/>
          </w:tcPr>
          <w:p w14:paraId="30AA5097" w14:textId="77777777" w:rsidR="005003FF" w:rsidRPr="00CC2528" w:rsidRDefault="005003FF" w:rsidP="005003FF">
            <w:pPr>
              <w:spacing w:after="0"/>
              <w:rPr>
                <w:rFonts w:cs="Arial"/>
                <w:szCs w:val="20"/>
              </w:rPr>
            </w:pPr>
          </w:p>
        </w:tc>
        <w:tc>
          <w:tcPr>
            <w:tcW w:w="4047" w:type="dxa"/>
            <w:gridSpan w:val="2"/>
          </w:tcPr>
          <w:p w14:paraId="10E29018" w14:textId="77777777" w:rsidR="005003FF" w:rsidRPr="00CC2528" w:rsidRDefault="005003FF" w:rsidP="005003FF">
            <w:pPr>
              <w:spacing w:after="0"/>
              <w:rPr>
                <w:rFonts w:cs="Arial"/>
                <w:szCs w:val="20"/>
              </w:rPr>
            </w:pPr>
          </w:p>
        </w:tc>
      </w:tr>
      <w:tr w:rsidR="005003FF" w:rsidRPr="00827092" w14:paraId="30AFE50F" w14:textId="77777777" w:rsidTr="005003FF">
        <w:trPr>
          <w:trHeight w:val="352"/>
        </w:trPr>
        <w:tc>
          <w:tcPr>
            <w:tcW w:w="1390" w:type="dxa"/>
          </w:tcPr>
          <w:p w14:paraId="50B4A4C2" w14:textId="77777777" w:rsidR="005003FF" w:rsidRPr="00CC2528" w:rsidRDefault="005003FF" w:rsidP="005003FF">
            <w:pPr>
              <w:spacing w:after="0"/>
              <w:rPr>
                <w:rFonts w:cs="Arial"/>
                <w:szCs w:val="20"/>
              </w:rPr>
            </w:pPr>
            <w:r w:rsidRPr="00CC2528">
              <w:rPr>
                <w:rFonts w:cs="Arial"/>
                <w:szCs w:val="20"/>
              </w:rPr>
              <w:t>20</w:t>
            </w:r>
          </w:p>
        </w:tc>
        <w:tc>
          <w:tcPr>
            <w:tcW w:w="3842" w:type="dxa"/>
            <w:gridSpan w:val="2"/>
          </w:tcPr>
          <w:p w14:paraId="3D218FAD" w14:textId="77777777" w:rsidR="005003FF" w:rsidRPr="00CC2528" w:rsidRDefault="005003FF" w:rsidP="005003FF">
            <w:pPr>
              <w:spacing w:after="0"/>
              <w:rPr>
                <w:rFonts w:cs="Arial"/>
                <w:szCs w:val="20"/>
              </w:rPr>
            </w:pPr>
          </w:p>
        </w:tc>
        <w:tc>
          <w:tcPr>
            <w:tcW w:w="4047" w:type="dxa"/>
            <w:gridSpan w:val="2"/>
          </w:tcPr>
          <w:p w14:paraId="4B91BA96" w14:textId="77777777" w:rsidR="005003FF" w:rsidRPr="00CC2528" w:rsidRDefault="005003FF" w:rsidP="005003FF">
            <w:pPr>
              <w:spacing w:after="0"/>
              <w:rPr>
                <w:rFonts w:cs="Arial"/>
                <w:szCs w:val="20"/>
              </w:rPr>
            </w:pPr>
          </w:p>
        </w:tc>
      </w:tr>
      <w:tr w:rsidR="005003FF" w:rsidRPr="00827092" w14:paraId="220D3FD2" w14:textId="77777777" w:rsidTr="005003FF">
        <w:trPr>
          <w:trHeight w:val="352"/>
        </w:trPr>
        <w:tc>
          <w:tcPr>
            <w:tcW w:w="1390" w:type="dxa"/>
          </w:tcPr>
          <w:p w14:paraId="66F33EBF" w14:textId="77777777" w:rsidR="005003FF" w:rsidRPr="00CC2528" w:rsidRDefault="005003FF" w:rsidP="005003FF">
            <w:pPr>
              <w:spacing w:after="0"/>
              <w:rPr>
                <w:rFonts w:cs="Arial"/>
                <w:szCs w:val="20"/>
              </w:rPr>
            </w:pPr>
            <w:r w:rsidRPr="00CC2528">
              <w:rPr>
                <w:rFonts w:cs="Arial"/>
                <w:szCs w:val="20"/>
              </w:rPr>
              <w:t>21</w:t>
            </w:r>
          </w:p>
        </w:tc>
        <w:tc>
          <w:tcPr>
            <w:tcW w:w="3842" w:type="dxa"/>
            <w:gridSpan w:val="2"/>
          </w:tcPr>
          <w:p w14:paraId="1CBB1E79" w14:textId="77777777" w:rsidR="005003FF" w:rsidRPr="00CC2528" w:rsidRDefault="005003FF" w:rsidP="005003FF">
            <w:pPr>
              <w:spacing w:after="0"/>
              <w:rPr>
                <w:rFonts w:cs="Arial"/>
                <w:szCs w:val="20"/>
              </w:rPr>
            </w:pPr>
          </w:p>
        </w:tc>
        <w:tc>
          <w:tcPr>
            <w:tcW w:w="4047" w:type="dxa"/>
            <w:gridSpan w:val="2"/>
          </w:tcPr>
          <w:p w14:paraId="518CCFD0" w14:textId="77777777" w:rsidR="005003FF" w:rsidRPr="00CC2528" w:rsidRDefault="005003FF" w:rsidP="005003FF">
            <w:pPr>
              <w:spacing w:after="0"/>
              <w:rPr>
                <w:rFonts w:cs="Arial"/>
                <w:szCs w:val="20"/>
              </w:rPr>
            </w:pPr>
          </w:p>
        </w:tc>
      </w:tr>
      <w:tr w:rsidR="005003FF" w:rsidRPr="00827092" w14:paraId="37641552" w14:textId="77777777" w:rsidTr="005003FF">
        <w:trPr>
          <w:trHeight w:val="326"/>
        </w:trPr>
        <w:tc>
          <w:tcPr>
            <w:tcW w:w="1390" w:type="dxa"/>
          </w:tcPr>
          <w:p w14:paraId="71562C49" w14:textId="77777777" w:rsidR="005003FF" w:rsidRPr="00CC2528" w:rsidRDefault="005003FF" w:rsidP="005003FF">
            <w:pPr>
              <w:spacing w:after="0"/>
              <w:rPr>
                <w:rFonts w:cs="Arial"/>
                <w:szCs w:val="20"/>
              </w:rPr>
            </w:pPr>
            <w:r w:rsidRPr="00CC2528">
              <w:rPr>
                <w:rFonts w:cs="Arial"/>
                <w:szCs w:val="20"/>
              </w:rPr>
              <w:t>22</w:t>
            </w:r>
          </w:p>
        </w:tc>
        <w:tc>
          <w:tcPr>
            <w:tcW w:w="3842" w:type="dxa"/>
            <w:gridSpan w:val="2"/>
          </w:tcPr>
          <w:p w14:paraId="11EDD3EC" w14:textId="77777777" w:rsidR="005003FF" w:rsidRPr="00CC2528" w:rsidRDefault="005003FF" w:rsidP="005003FF">
            <w:pPr>
              <w:spacing w:after="0"/>
              <w:rPr>
                <w:rFonts w:cs="Arial"/>
                <w:szCs w:val="20"/>
              </w:rPr>
            </w:pPr>
          </w:p>
        </w:tc>
        <w:tc>
          <w:tcPr>
            <w:tcW w:w="4047" w:type="dxa"/>
            <w:gridSpan w:val="2"/>
          </w:tcPr>
          <w:p w14:paraId="6BE7D1AF" w14:textId="77777777" w:rsidR="005003FF" w:rsidRPr="00CC2528" w:rsidRDefault="005003FF" w:rsidP="005003FF">
            <w:pPr>
              <w:spacing w:after="0"/>
              <w:rPr>
                <w:rFonts w:cs="Arial"/>
                <w:szCs w:val="20"/>
              </w:rPr>
            </w:pPr>
          </w:p>
        </w:tc>
      </w:tr>
      <w:tr w:rsidR="005003FF" w:rsidRPr="00827092" w14:paraId="0746A399" w14:textId="77777777" w:rsidTr="005003FF">
        <w:trPr>
          <w:trHeight w:val="352"/>
        </w:trPr>
        <w:tc>
          <w:tcPr>
            <w:tcW w:w="1390" w:type="dxa"/>
          </w:tcPr>
          <w:p w14:paraId="1592B040" w14:textId="77777777" w:rsidR="005003FF" w:rsidRPr="00CC2528" w:rsidRDefault="005003FF" w:rsidP="005003FF">
            <w:pPr>
              <w:spacing w:after="0"/>
              <w:rPr>
                <w:rFonts w:cs="Arial"/>
                <w:szCs w:val="20"/>
              </w:rPr>
            </w:pPr>
            <w:r w:rsidRPr="00CC2528">
              <w:rPr>
                <w:rFonts w:cs="Arial"/>
                <w:szCs w:val="20"/>
              </w:rPr>
              <w:t>23</w:t>
            </w:r>
          </w:p>
        </w:tc>
        <w:tc>
          <w:tcPr>
            <w:tcW w:w="3842" w:type="dxa"/>
            <w:gridSpan w:val="2"/>
          </w:tcPr>
          <w:p w14:paraId="37804956" w14:textId="77777777" w:rsidR="005003FF" w:rsidRPr="00CC2528" w:rsidRDefault="005003FF" w:rsidP="005003FF">
            <w:pPr>
              <w:spacing w:after="0"/>
              <w:rPr>
                <w:rFonts w:cs="Arial"/>
                <w:szCs w:val="20"/>
              </w:rPr>
            </w:pPr>
          </w:p>
        </w:tc>
        <w:tc>
          <w:tcPr>
            <w:tcW w:w="4047" w:type="dxa"/>
            <w:gridSpan w:val="2"/>
          </w:tcPr>
          <w:p w14:paraId="4F8A4A06" w14:textId="77777777" w:rsidR="005003FF" w:rsidRPr="00CC2528" w:rsidRDefault="005003FF" w:rsidP="005003FF">
            <w:pPr>
              <w:spacing w:after="0"/>
              <w:rPr>
                <w:rFonts w:cs="Arial"/>
                <w:szCs w:val="20"/>
              </w:rPr>
            </w:pPr>
          </w:p>
        </w:tc>
      </w:tr>
      <w:tr w:rsidR="005003FF" w:rsidRPr="00827092" w14:paraId="42804287" w14:textId="77777777" w:rsidTr="005003FF">
        <w:trPr>
          <w:trHeight w:val="326"/>
        </w:trPr>
        <w:tc>
          <w:tcPr>
            <w:tcW w:w="1390" w:type="dxa"/>
          </w:tcPr>
          <w:p w14:paraId="3BFEC8C6" w14:textId="77777777" w:rsidR="005003FF" w:rsidRPr="00CC2528" w:rsidRDefault="005003FF" w:rsidP="005003FF">
            <w:pPr>
              <w:spacing w:after="0"/>
              <w:rPr>
                <w:rFonts w:cs="Arial"/>
                <w:szCs w:val="20"/>
              </w:rPr>
            </w:pPr>
            <w:r w:rsidRPr="00CC2528">
              <w:rPr>
                <w:rFonts w:cs="Arial"/>
                <w:szCs w:val="20"/>
              </w:rPr>
              <w:t>24</w:t>
            </w:r>
          </w:p>
        </w:tc>
        <w:tc>
          <w:tcPr>
            <w:tcW w:w="3842" w:type="dxa"/>
            <w:gridSpan w:val="2"/>
          </w:tcPr>
          <w:p w14:paraId="38692381" w14:textId="77777777" w:rsidR="005003FF" w:rsidRPr="00CC2528" w:rsidRDefault="005003FF" w:rsidP="005003FF">
            <w:pPr>
              <w:spacing w:after="0"/>
              <w:rPr>
                <w:rFonts w:cs="Arial"/>
                <w:szCs w:val="20"/>
              </w:rPr>
            </w:pPr>
          </w:p>
        </w:tc>
        <w:tc>
          <w:tcPr>
            <w:tcW w:w="4047" w:type="dxa"/>
            <w:gridSpan w:val="2"/>
          </w:tcPr>
          <w:p w14:paraId="3483E1F5" w14:textId="77777777" w:rsidR="005003FF" w:rsidRPr="00CC2528" w:rsidRDefault="005003FF" w:rsidP="005003FF">
            <w:pPr>
              <w:spacing w:after="0"/>
              <w:rPr>
                <w:rFonts w:cs="Arial"/>
                <w:szCs w:val="20"/>
              </w:rPr>
            </w:pPr>
          </w:p>
        </w:tc>
      </w:tr>
      <w:tr w:rsidR="005003FF" w:rsidRPr="00827092" w14:paraId="0886BB54" w14:textId="77777777" w:rsidTr="005003FF">
        <w:trPr>
          <w:trHeight w:val="352"/>
        </w:trPr>
        <w:tc>
          <w:tcPr>
            <w:tcW w:w="1390" w:type="dxa"/>
          </w:tcPr>
          <w:p w14:paraId="4D851CAB" w14:textId="77777777" w:rsidR="005003FF" w:rsidRPr="00CC2528" w:rsidRDefault="005003FF" w:rsidP="005003FF">
            <w:pPr>
              <w:spacing w:after="0"/>
              <w:rPr>
                <w:rFonts w:cs="Arial"/>
                <w:szCs w:val="20"/>
              </w:rPr>
            </w:pPr>
            <w:r w:rsidRPr="00CC2528">
              <w:rPr>
                <w:rFonts w:cs="Arial"/>
                <w:szCs w:val="20"/>
              </w:rPr>
              <w:t>25</w:t>
            </w:r>
          </w:p>
        </w:tc>
        <w:tc>
          <w:tcPr>
            <w:tcW w:w="3842" w:type="dxa"/>
            <w:gridSpan w:val="2"/>
          </w:tcPr>
          <w:p w14:paraId="06A9ADFB" w14:textId="77777777" w:rsidR="005003FF" w:rsidRPr="00CC2528" w:rsidRDefault="005003FF" w:rsidP="005003FF">
            <w:pPr>
              <w:spacing w:after="0"/>
              <w:rPr>
                <w:rFonts w:cs="Arial"/>
                <w:szCs w:val="20"/>
              </w:rPr>
            </w:pPr>
          </w:p>
        </w:tc>
        <w:tc>
          <w:tcPr>
            <w:tcW w:w="4047" w:type="dxa"/>
            <w:gridSpan w:val="2"/>
          </w:tcPr>
          <w:p w14:paraId="36843234" w14:textId="77777777" w:rsidR="005003FF" w:rsidRPr="00CC2528" w:rsidRDefault="005003FF" w:rsidP="005003FF">
            <w:pPr>
              <w:spacing w:after="0"/>
              <w:rPr>
                <w:rFonts w:cs="Arial"/>
                <w:szCs w:val="20"/>
              </w:rPr>
            </w:pPr>
          </w:p>
        </w:tc>
      </w:tr>
      <w:tr w:rsidR="005003FF" w:rsidRPr="00827092" w14:paraId="5BB66DCB" w14:textId="77777777" w:rsidTr="005003FF">
        <w:trPr>
          <w:trHeight w:val="326"/>
        </w:trPr>
        <w:tc>
          <w:tcPr>
            <w:tcW w:w="1390" w:type="dxa"/>
          </w:tcPr>
          <w:p w14:paraId="33CD2F1A" w14:textId="77777777" w:rsidR="005003FF" w:rsidRPr="00CC2528" w:rsidRDefault="005003FF" w:rsidP="005003FF">
            <w:pPr>
              <w:spacing w:after="0"/>
              <w:rPr>
                <w:rFonts w:cs="Arial"/>
                <w:szCs w:val="20"/>
              </w:rPr>
            </w:pPr>
            <w:r w:rsidRPr="00CC2528">
              <w:rPr>
                <w:rFonts w:cs="Arial"/>
                <w:szCs w:val="20"/>
              </w:rPr>
              <w:t>etc.</w:t>
            </w:r>
          </w:p>
        </w:tc>
        <w:tc>
          <w:tcPr>
            <w:tcW w:w="3842" w:type="dxa"/>
            <w:gridSpan w:val="2"/>
          </w:tcPr>
          <w:p w14:paraId="6194CB04" w14:textId="77777777" w:rsidR="005003FF" w:rsidRPr="00CC2528" w:rsidRDefault="005003FF" w:rsidP="005003FF">
            <w:pPr>
              <w:spacing w:after="0"/>
              <w:rPr>
                <w:rFonts w:cs="Arial"/>
                <w:szCs w:val="20"/>
              </w:rPr>
            </w:pPr>
          </w:p>
        </w:tc>
        <w:tc>
          <w:tcPr>
            <w:tcW w:w="4047" w:type="dxa"/>
            <w:gridSpan w:val="2"/>
          </w:tcPr>
          <w:p w14:paraId="243D38BD" w14:textId="77777777" w:rsidR="005003FF" w:rsidRPr="00CC2528" w:rsidRDefault="005003FF" w:rsidP="005003FF">
            <w:pPr>
              <w:spacing w:after="0"/>
              <w:rPr>
                <w:rFonts w:cs="Arial"/>
                <w:szCs w:val="20"/>
              </w:rPr>
            </w:pPr>
          </w:p>
        </w:tc>
      </w:tr>
      <w:bookmarkEnd w:id="151"/>
    </w:tbl>
    <w:p w14:paraId="7BD1C584" w14:textId="77777777" w:rsidR="009E6E1C" w:rsidRPr="00827092" w:rsidRDefault="009E6E1C">
      <w:pPr>
        <w:spacing w:after="200"/>
      </w:pPr>
      <w:r w:rsidRPr="00827092">
        <w:br w:type="page"/>
      </w:r>
    </w:p>
    <w:p w14:paraId="07C616F1" w14:textId="20FAD4E1" w:rsidR="005003FF" w:rsidRPr="00827092" w:rsidRDefault="009E6E1C" w:rsidP="009E6E1C">
      <w:pPr>
        <w:pStyle w:val="Heading1-NoNumber"/>
      </w:pPr>
      <w:bookmarkStart w:id="164" w:name="_Toc527131345"/>
      <w:bookmarkStart w:id="165" w:name="_Toc51322544"/>
      <w:r w:rsidRPr="00827092">
        <w:lastRenderedPageBreak/>
        <w:t>Test Report 8 for Linear</w:t>
      </w:r>
      <w:r w:rsidRPr="00827092" w:rsidDel="00FE6873">
        <w:t xml:space="preserve"> </w:t>
      </w:r>
      <w:r w:rsidRPr="00827092">
        <w:t>Method</w:t>
      </w:r>
      <w:bookmarkEnd w:id="164"/>
      <w:r w:rsidR="00A31C76">
        <w:t xml:space="preserve"> – Single Measurement</w:t>
      </w:r>
      <w:bookmarkEnd w:id="165"/>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Test report 4 for volumetric method"/>
        <w:tblDescription w:val="A table to record the results when using the volumetric method for prepackages."/>
      </w:tblPr>
      <w:tblGrid>
        <w:gridCol w:w="1413"/>
        <w:gridCol w:w="1574"/>
        <w:gridCol w:w="3104"/>
        <w:gridCol w:w="850"/>
        <w:gridCol w:w="425"/>
        <w:gridCol w:w="1807"/>
      </w:tblGrid>
      <w:tr w:rsidR="009E6E1C" w:rsidRPr="00827092" w14:paraId="2B7B8CDC" w14:textId="77777777" w:rsidTr="00CC2528">
        <w:trPr>
          <w:trHeight w:val="282"/>
        </w:trPr>
        <w:tc>
          <w:tcPr>
            <w:tcW w:w="2987" w:type="dxa"/>
            <w:gridSpan w:val="2"/>
            <w:shd w:val="clear" w:color="auto" w:fill="auto"/>
            <w:noWrap/>
            <w:vAlign w:val="center"/>
          </w:tcPr>
          <w:p w14:paraId="6F70BF78" w14:textId="77777777" w:rsidR="009E6E1C" w:rsidRPr="00827092" w:rsidRDefault="009E6E1C" w:rsidP="00E458D5">
            <w:pPr>
              <w:pStyle w:val="TableText0"/>
              <w:ind w:left="152"/>
            </w:pPr>
            <w:r w:rsidRPr="00827092">
              <w:t>Test report reference number</w:t>
            </w:r>
          </w:p>
        </w:tc>
        <w:tc>
          <w:tcPr>
            <w:tcW w:w="3104" w:type="dxa"/>
            <w:shd w:val="clear" w:color="auto" w:fill="auto"/>
            <w:vAlign w:val="center"/>
          </w:tcPr>
          <w:p w14:paraId="536E63BE" w14:textId="77777777" w:rsidR="009E6E1C" w:rsidRPr="00827092" w:rsidRDefault="009E6E1C" w:rsidP="00E458D5">
            <w:pPr>
              <w:pStyle w:val="TableText0"/>
            </w:pPr>
          </w:p>
        </w:tc>
        <w:tc>
          <w:tcPr>
            <w:tcW w:w="1275" w:type="dxa"/>
            <w:gridSpan w:val="2"/>
            <w:shd w:val="clear" w:color="auto" w:fill="auto"/>
            <w:noWrap/>
            <w:tcMar>
              <w:left w:w="85" w:type="dxa"/>
              <w:right w:w="85" w:type="dxa"/>
            </w:tcMar>
            <w:vAlign w:val="center"/>
          </w:tcPr>
          <w:p w14:paraId="4CF54152" w14:textId="77777777" w:rsidR="009E6E1C" w:rsidRPr="00827092" w:rsidRDefault="009E6E1C" w:rsidP="00E458D5">
            <w:pPr>
              <w:pStyle w:val="TableText0"/>
            </w:pPr>
            <w:r w:rsidRPr="00827092">
              <w:t>Worksheet</w:t>
            </w:r>
          </w:p>
        </w:tc>
        <w:tc>
          <w:tcPr>
            <w:tcW w:w="1807" w:type="dxa"/>
            <w:shd w:val="clear" w:color="auto" w:fill="auto"/>
            <w:vAlign w:val="center"/>
          </w:tcPr>
          <w:p w14:paraId="77D7C3B2" w14:textId="77777777" w:rsidR="009E6E1C" w:rsidRPr="00827092" w:rsidRDefault="009E6E1C" w:rsidP="00E458D5">
            <w:pPr>
              <w:pStyle w:val="TableText0"/>
            </w:pPr>
          </w:p>
        </w:tc>
      </w:tr>
      <w:tr w:rsidR="009E6E1C" w:rsidRPr="00827092" w14:paraId="40A24129" w14:textId="77777777" w:rsidTr="00E458D5">
        <w:trPr>
          <w:trHeight w:val="282"/>
        </w:trPr>
        <w:tc>
          <w:tcPr>
            <w:tcW w:w="2987" w:type="dxa"/>
            <w:gridSpan w:val="2"/>
            <w:shd w:val="clear" w:color="auto" w:fill="auto"/>
            <w:noWrap/>
            <w:vAlign w:val="center"/>
          </w:tcPr>
          <w:p w14:paraId="3DD79DE0" w14:textId="77777777" w:rsidR="009E6E1C" w:rsidRPr="00827092" w:rsidRDefault="009E6E1C" w:rsidP="00E458D5">
            <w:pPr>
              <w:pStyle w:val="TableText0"/>
              <w:ind w:left="152"/>
            </w:pPr>
            <w:r w:rsidRPr="00827092">
              <w:t>Date of inspection</w:t>
            </w:r>
          </w:p>
        </w:tc>
        <w:tc>
          <w:tcPr>
            <w:tcW w:w="6186" w:type="dxa"/>
            <w:gridSpan w:val="4"/>
            <w:shd w:val="clear" w:color="auto" w:fill="auto"/>
            <w:noWrap/>
            <w:vAlign w:val="center"/>
          </w:tcPr>
          <w:p w14:paraId="13D07EEF" w14:textId="77777777" w:rsidR="009E6E1C" w:rsidRPr="00827092" w:rsidRDefault="009E6E1C" w:rsidP="00E458D5">
            <w:pPr>
              <w:pStyle w:val="TableText0"/>
            </w:pPr>
          </w:p>
        </w:tc>
      </w:tr>
      <w:tr w:rsidR="009E6E1C" w:rsidRPr="00827092" w14:paraId="2A7D9E5E" w14:textId="77777777" w:rsidTr="00E458D5">
        <w:trPr>
          <w:trHeight w:val="282"/>
        </w:trPr>
        <w:tc>
          <w:tcPr>
            <w:tcW w:w="2987" w:type="dxa"/>
            <w:gridSpan w:val="2"/>
            <w:shd w:val="clear" w:color="auto" w:fill="auto"/>
            <w:noWrap/>
            <w:vAlign w:val="center"/>
          </w:tcPr>
          <w:p w14:paraId="2BAA8D6C" w14:textId="77777777" w:rsidR="009E6E1C" w:rsidRPr="00827092" w:rsidRDefault="009E6E1C" w:rsidP="00E458D5">
            <w:pPr>
              <w:pStyle w:val="TableText0"/>
              <w:ind w:left="152"/>
            </w:pPr>
            <w:r w:rsidRPr="00827092">
              <w:t>Product description</w:t>
            </w:r>
          </w:p>
        </w:tc>
        <w:tc>
          <w:tcPr>
            <w:tcW w:w="6186" w:type="dxa"/>
            <w:gridSpan w:val="4"/>
            <w:shd w:val="clear" w:color="auto" w:fill="auto"/>
            <w:noWrap/>
            <w:vAlign w:val="center"/>
          </w:tcPr>
          <w:p w14:paraId="490045AB" w14:textId="77777777" w:rsidR="009E6E1C" w:rsidRPr="00827092" w:rsidRDefault="009E6E1C" w:rsidP="00E458D5">
            <w:pPr>
              <w:pStyle w:val="TableText0"/>
            </w:pPr>
          </w:p>
        </w:tc>
      </w:tr>
      <w:tr w:rsidR="009E6E1C" w:rsidRPr="00827092" w14:paraId="262846EC" w14:textId="77777777" w:rsidTr="00E458D5">
        <w:trPr>
          <w:trHeight w:val="282"/>
        </w:trPr>
        <w:tc>
          <w:tcPr>
            <w:tcW w:w="2987" w:type="dxa"/>
            <w:gridSpan w:val="2"/>
            <w:shd w:val="clear" w:color="auto" w:fill="auto"/>
            <w:noWrap/>
            <w:vAlign w:val="center"/>
          </w:tcPr>
          <w:p w14:paraId="30314F8B" w14:textId="77777777" w:rsidR="009E6E1C" w:rsidRPr="00827092" w:rsidRDefault="009E6E1C" w:rsidP="00E458D5">
            <w:pPr>
              <w:pStyle w:val="TableText0"/>
              <w:ind w:left="152"/>
            </w:pPr>
            <w:r w:rsidRPr="00827092">
              <w:t>Batch number</w:t>
            </w:r>
          </w:p>
        </w:tc>
        <w:tc>
          <w:tcPr>
            <w:tcW w:w="6186" w:type="dxa"/>
            <w:gridSpan w:val="4"/>
            <w:shd w:val="clear" w:color="auto" w:fill="auto"/>
            <w:noWrap/>
            <w:vAlign w:val="center"/>
          </w:tcPr>
          <w:p w14:paraId="6EC567B4" w14:textId="77777777" w:rsidR="009E6E1C" w:rsidRPr="00827092" w:rsidRDefault="009E6E1C" w:rsidP="00E458D5">
            <w:pPr>
              <w:pStyle w:val="TableText0"/>
            </w:pPr>
          </w:p>
        </w:tc>
      </w:tr>
      <w:tr w:rsidR="009E6E1C" w:rsidRPr="00827092" w14:paraId="01104C51" w14:textId="77777777" w:rsidTr="00E458D5">
        <w:trPr>
          <w:trHeight w:val="282"/>
        </w:trPr>
        <w:tc>
          <w:tcPr>
            <w:tcW w:w="2987" w:type="dxa"/>
            <w:gridSpan w:val="2"/>
            <w:shd w:val="clear" w:color="auto" w:fill="auto"/>
            <w:noWrap/>
            <w:vAlign w:val="center"/>
          </w:tcPr>
          <w:p w14:paraId="7235A02D" w14:textId="77777777" w:rsidR="009E6E1C" w:rsidRPr="00827092" w:rsidRDefault="009E6E1C" w:rsidP="00E458D5">
            <w:pPr>
              <w:pStyle w:val="TableText0"/>
              <w:ind w:left="152"/>
            </w:pPr>
            <w:r w:rsidRPr="00827092">
              <w:t>Stated quantity</w:t>
            </w:r>
          </w:p>
        </w:tc>
        <w:tc>
          <w:tcPr>
            <w:tcW w:w="6186" w:type="dxa"/>
            <w:gridSpan w:val="4"/>
            <w:shd w:val="clear" w:color="auto" w:fill="auto"/>
            <w:noWrap/>
            <w:vAlign w:val="center"/>
          </w:tcPr>
          <w:p w14:paraId="0E4ED364" w14:textId="77777777" w:rsidR="009E6E1C" w:rsidRPr="00827092" w:rsidRDefault="009E6E1C" w:rsidP="00E458D5">
            <w:pPr>
              <w:pStyle w:val="TableText0"/>
            </w:pPr>
          </w:p>
        </w:tc>
      </w:tr>
      <w:tr w:rsidR="009E6E1C" w:rsidRPr="00827092" w14:paraId="055E0CB4" w14:textId="77777777" w:rsidTr="00E458D5">
        <w:trPr>
          <w:trHeight w:val="282"/>
        </w:trPr>
        <w:tc>
          <w:tcPr>
            <w:tcW w:w="2987" w:type="dxa"/>
            <w:gridSpan w:val="2"/>
            <w:shd w:val="clear" w:color="auto" w:fill="auto"/>
            <w:noWrap/>
            <w:vAlign w:val="center"/>
          </w:tcPr>
          <w:p w14:paraId="694C809C" w14:textId="77777777" w:rsidR="009E6E1C" w:rsidRPr="00827092" w:rsidRDefault="009E6E1C" w:rsidP="00E458D5">
            <w:pPr>
              <w:pStyle w:val="TableText0"/>
              <w:ind w:left="152"/>
            </w:pPr>
            <w:r w:rsidRPr="00827092">
              <w:t>Required sample size</w:t>
            </w:r>
          </w:p>
        </w:tc>
        <w:tc>
          <w:tcPr>
            <w:tcW w:w="6186" w:type="dxa"/>
            <w:gridSpan w:val="4"/>
            <w:shd w:val="clear" w:color="auto" w:fill="auto"/>
            <w:noWrap/>
            <w:vAlign w:val="center"/>
          </w:tcPr>
          <w:p w14:paraId="36EEE1ED" w14:textId="77777777" w:rsidR="009E6E1C" w:rsidRPr="00827092" w:rsidRDefault="009E6E1C" w:rsidP="00E458D5">
            <w:pPr>
              <w:pStyle w:val="TableText0"/>
            </w:pPr>
          </w:p>
        </w:tc>
      </w:tr>
      <w:tr w:rsidR="009E6E1C" w:rsidRPr="00827092" w14:paraId="77684C15" w14:textId="77777777" w:rsidTr="009E6E1C">
        <w:trPr>
          <w:trHeight w:val="467"/>
        </w:trPr>
        <w:tc>
          <w:tcPr>
            <w:tcW w:w="9173" w:type="dxa"/>
            <w:gridSpan w:val="6"/>
            <w:shd w:val="clear" w:color="auto" w:fill="auto"/>
            <w:noWrap/>
            <w:vAlign w:val="center"/>
          </w:tcPr>
          <w:p w14:paraId="041A136F" w14:textId="77777777" w:rsidR="009E6E1C" w:rsidRPr="00827092" w:rsidRDefault="009E6E1C" w:rsidP="00E458D5">
            <w:pPr>
              <w:pStyle w:val="TableText0"/>
              <w:ind w:left="152"/>
              <w:rPr>
                <w:b/>
              </w:rPr>
            </w:pPr>
            <w:r w:rsidRPr="00827092">
              <w:rPr>
                <w:b/>
              </w:rPr>
              <w:t>Individual package measurements</w:t>
            </w:r>
          </w:p>
        </w:tc>
      </w:tr>
      <w:tr w:rsidR="009E6E1C" w:rsidRPr="00827092" w14:paraId="69BFBFFC" w14:textId="77777777" w:rsidTr="002C544B">
        <w:trPr>
          <w:trHeight w:val="259"/>
        </w:trPr>
        <w:tc>
          <w:tcPr>
            <w:tcW w:w="1413" w:type="dxa"/>
            <w:shd w:val="clear" w:color="auto" w:fill="auto"/>
            <w:noWrap/>
            <w:vAlign w:val="center"/>
          </w:tcPr>
          <w:p w14:paraId="773BBBC2" w14:textId="77777777" w:rsidR="009E6E1C" w:rsidRPr="00827092" w:rsidRDefault="009E6E1C" w:rsidP="00E458D5">
            <w:pPr>
              <w:pStyle w:val="TableText0"/>
              <w:jc w:val="center"/>
              <w:rPr>
                <w:b/>
              </w:rPr>
            </w:pPr>
            <w:r w:rsidRPr="00827092">
              <w:rPr>
                <w:b/>
              </w:rPr>
              <w:t>Package ID</w:t>
            </w:r>
          </w:p>
        </w:tc>
        <w:tc>
          <w:tcPr>
            <w:tcW w:w="5528" w:type="dxa"/>
            <w:gridSpan w:val="3"/>
            <w:shd w:val="clear" w:color="auto" w:fill="auto"/>
            <w:noWrap/>
            <w:vAlign w:val="center"/>
          </w:tcPr>
          <w:p w14:paraId="499F04AD" w14:textId="77777777" w:rsidR="009E6E1C" w:rsidRPr="00827092" w:rsidRDefault="009E6E1C" w:rsidP="00E458D5">
            <w:pPr>
              <w:pStyle w:val="TableText0"/>
              <w:jc w:val="center"/>
              <w:rPr>
                <w:b/>
              </w:rPr>
            </w:pPr>
            <w:r w:rsidRPr="00827092">
              <w:rPr>
                <w:b/>
              </w:rPr>
              <w:t>Length (m)</w:t>
            </w:r>
          </w:p>
        </w:tc>
        <w:tc>
          <w:tcPr>
            <w:tcW w:w="2232" w:type="dxa"/>
            <w:gridSpan w:val="2"/>
            <w:shd w:val="clear" w:color="auto" w:fill="auto"/>
            <w:noWrap/>
            <w:vAlign w:val="center"/>
          </w:tcPr>
          <w:p w14:paraId="74833CC8" w14:textId="77777777" w:rsidR="009E6E1C" w:rsidRPr="00827092" w:rsidRDefault="009E6E1C" w:rsidP="00E458D5">
            <w:pPr>
              <w:pStyle w:val="TableText0"/>
              <w:jc w:val="center"/>
              <w:rPr>
                <w:b/>
              </w:rPr>
            </w:pPr>
            <w:r w:rsidRPr="00827092">
              <w:rPr>
                <w:b/>
              </w:rPr>
              <w:t>Result</w:t>
            </w:r>
          </w:p>
        </w:tc>
      </w:tr>
      <w:tr w:rsidR="009E6E1C" w:rsidRPr="00827092" w14:paraId="1F603B79" w14:textId="77777777" w:rsidTr="002C544B">
        <w:trPr>
          <w:trHeight w:val="323"/>
        </w:trPr>
        <w:tc>
          <w:tcPr>
            <w:tcW w:w="1413" w:type="dxa"/>
            <w:shd w:val="clear" w:color="auto" w:fill="auto"/>
            <w:noWrap/>
            <w:vAlign w:val="center"/>
          </w:tcPr>
          <w:p w14:paraId="7C352625" w14:textId="77777777" w:rsidR="009E6E1C" w:rsidRPr="00827092" w:rsidRDefault="009E6E1C" w:rsidP="00E458D5">
            <w:pPr>
              <w:pStyle w:val="TableText0"/>
              <w:ind w:left="152"/>
            </w:pPr>
            <w:r w:rsidRPr="00827092">
              <w:t>1</w:t>
            </w:r>
          </w:p>
        </w:tc>
        <w:tc>
          <w:tcPr>
            <w:tcW w:w="5528" w:type="dxa"/>
            <w:gridSpan w:val="3"/>
            <w:shd w:val="clear" w:color="auto" w:fill="auto"/>
            <w:noWrap/>
            <w:vAlign w:val="center"/>
          </w:tcPr>
          <w:p w14:paraId="1E056675" w14:textId="77777777" w:rsidR="002828EE" w:rsidRPr="00827092" w:rsidRDefault="002828EE" w:rsidP="00E458D5">
            <w:pPr>
              <w:pStyle w:val="TableText0"/>
            </w:pPr>
          </w:p>
        </w:tc>
        <w:tc>
          <w:tcPr>
            <w:tcW w:w="2232" w:type="dxa"/>
            <w:gridSpan w:val="2"/>
            <w:shd w:val="clear" w:color="auto" w:fill="auto"/>
            <w:noWrap/>
            <w:vAlign w:val="center"/>
          </w:tcPr>
          <w:p w14:paraId="50386AA6" w14:textId="77777777" w:rsidR="009E6E1C" w:rsidRPr="00827092" w:rsidRDefault="009E6E1C" w:rsidP="00E458D5">
            <w:pPr>
              <w:pStyle w:val="TableText0"/>
            </w:pPr>
          </w:p>
        </w:tc>
      </w:tr>
      <w:tr w:rsidR="009E6E1C" w:rsidRPr="00827092" w14:paraId="4990B995" w14:textId="77777777" w:rsidTr="002C544B">
        <w:trPr>
          <w:trHeight w:val="259"/>
        </w:trPr>
        <w:tc>
          <w:tcPr>
            <w:tcW w:w="1413" w:type="dxa"/>
            <w:shd w:val="clear" w:color="auto" w:fill="auto"/>
            <w:noWrap/>
            <w:vAlign w:val="center"/>
          </w:tcPr>
          <w:p w14:paraId="49D64A47" w14:textId="77777777" w:rsidR="009E6E1C" w:rsidRPr="00827092" w:rsidRDefault="009E6E1C" w:rsidP="00E458D5">
            <w:pPr>
              <w:pStyle w:val="TableText0"/>
              <w:ind w:left="152"/>
            </w:pPr>
            <w:r w:rsidRPr="00827092">
              <w:t>2</w:t>
            </w:r>
          </w:p>
        </w:tc>
        <w:tc>
          <w:tcPr>
            <w:tcW w:w="5528" w:type="dxa"/>
            <w:gridSpan w:val="3"/>
            <w:shd w:val="clear" w:color="auto" w:fill="auto"/>
            <w:noWrap/>
            <w:vAlign w:val="center"/>
          </w:tcPr>
          <w:p w14:paraId="3CEC5DE9" w14:textId="77777777" w:rsidR="002828EE" w:rsidRPr="00827092" w:rsidRDefault="002828EE" w:rsidP="00E458D5">
            <w:pPr>
              <w:pStyle w:val="TableText0"/>
            </w:pPr>
          </w:p>
        </w:tc>
        <w:tc>
          <w:tcPr>
            <w:tcW w:w="2232" w:type="dxa"/>
            <w:gridSpan w:val="2"/>
            <w:shd w:val="clear" w:color="auto" w:fill="auto"/>
            <w:noWrap/>
            <w:vAlign w:val="center"/>
          </w:tcPr>
          <w:p w14:paraId="52DB7E7F" w14:textId="77777777" w:rsidR="009E6E1C" w:rsidRPr="00827092" w:rsidRDefault="009E6E1C" w:rsidP="00E458D5">
            <w:pPr>
              <w:pStyle w:val="TableText0"/>
            </w:pPr>
          </w:p>
        </w:tc>
      </w:tr>
      <w:tr w:rsidR="009E6E1C" w:rsidRPr="00827092" w14:paraId="64E8BB83" w14:textId="77777777" w:rsidTr="002C544B">
        <w:trPr>
          <w:trHeight w:val="259"/>
        </w:trPr>
        <w:tc>
          <w:tcPr>
            <w:tcW w:w="1413" w:type="dxa"/>
            <w:shd w:val="clear" w:color="auto" w:fill="auto"/>
            <w:noWrap/>
            <w:vAlign w:val="center"/>
          </w:tcPr>
          <w:p w14:paraId="502C751A" w14:textId="77777777" w:rsidR="009E6E1C" w:rsidRPr="00827092" w:rsidRDefault="009E6E1C" w:rsidP="00E458D5">
            <w:pPr>
              <w:pStyle w:val="TableText0"/>
              <w:ind w:left="152"/>
            </w:pPr>
            <w:r w:rsidRPr="00827092">
              <w:t>3</w:t>
            </w:r>
          </w:p>
        </w:tc>
        <w:tc>
          <w:tcPr>
            <w:tcW w:w="5528" w:type="dxa"/>
            <w:gridSpan w:val="3"/>
            <w:shd w:val="clear" w:color="auto" w:fill="auto"/>
            <w:noWrap/>
            <w:vAlign w:val="center"/>
          </w:tcPr>
          <w:p w14:paraId="54953678" w14:textId="77777777" w:rsidR="002828EE" w:rsidRPr="00827092" w:rsidRDefault="002828EE" w:rsidP="00E458D5">
            <w:pPr>
              <w:pStyle w:val="TableText0"/>
            </w:pPr>
          </w:p>
        </w:tc>
        <w:tc>
          <w:tcPr>
            <w:tcW w:w="2232" w:type="dxa"/>
            <w:gridSpan w:val="2"/>
            <w:shd w:val="clear" w:color="auto" w:fill="auto"/>
            <w:noWrap/>
            <w:vAlign w:val="center"/>
          </w:tcPr>
          <w:p w14:paraId="7B577321" w14:textId="77777777" w:rsidR="009E6E1C" w:rsidRPr="00827092" w:rsidRDefault="009E6E1C" w:rsidP="00E458D5">
            <w:pPr>
              <w:pStyle w:val="TableText0"/>
            </w:pPr>
          </w:p>
        </w:tc>
      </w:tr>
      <w:tr w:rsidR="009E6E1C" w:rsidRPr="00827092" w14:paraId="4F88EB8C" w14:textId="77777777" w:rsidTr="002C544B">
        <w:trPr>
          <w:trHeight w:val="259"/>
        </w:trPr>
        <w:tc>
          <w:tcPr>
            <w:tcW w:w="1413" w:type="dxa"/>
            <w:shd w:val="clear" w:color="auto" w:fill="auto"/>
            <w:noWrap/>
            <w:vAlign w:val="center"/>
          </w:tcPr>
          <w:p w14:paraId="4F6E7A9D" w14:textId="77777777" w:rsidR="009E6E1C" w:rsidRPr="00827092" w:rsidRDefault="009E6E1C" w:rsidP="00E458D5">
            <w:pPr>
              <w:pStyle w:val="TableText0"/>
              <w:ind w:left="152"/>
            </w:pPr>
            <w:r w:rsidRPr="00827092">
              <w:t>4</w:t>
            </w:r>
          </w:p>
        </w:tc>
        <w:tc>
          <w:tcPr>
            <w:tcW w:w="5528" w:type="dxa"/>
            <w:gridSpan w:val="3"/>
            <w:shd w:val="clear" w:color="auto" w:fill="auto"/>
            <w:noWrap/>
            <w:vAlign w:val="center"/>
          </w:tcPr>
          <w:p w14:paraId="5C62B3B2" w14:textId="77777777" w:rsidR="002828EE" w:rsidRPr="00827092" w:rsidRDefault="002828EE" w:rsidP="00E458D5">
            <w:pPr>
              <w:pStyle w:val="TableText0"/>
            </w:pPr>
          </w:p>
        </w:tc>
        <w:tc>
          <w:tcPr>
            <w:tcW w:w="2232" w:type="dxa"/>
            <w:gridSpan w:val="2"/>
            <w:shd w:val="clear" w:color="auto" w:fill="auto"/>
            <w:noWrap/>
            <w:vAlign w:val="center"/>
          </w:tcPr>
          <w:p w14:paraId="5194ABA0" w14:textId="77777777" w:rsidR="009E6E1C" w:rsidRPr="00827092" w:rsidRDefault="009E6E1C" w:rsidP="00E458D5">
            <w:pPr>
              <w:pStyle w:val="TableText0"/>
            </w:pPr>
          </w:p>
        </w:tc>
      </w:tr>
      <w:tr w:rsidR="009E6E1C" w:rsidRPr="00827092" w14:paraId="1B10C1D2" w14:textId="77777777" w:rsidTr="002C544B">
        <w:trPr>
          <w:trHeight w:val="259"/>
        </w:trPr>
        <w:tc>
          <w:tcPr>
            <w:tcW w:w="1413" w:type="dxa"/>
            <w:shd w:val="clear" w:color="auto" w:fill="auto"/>
            <w:noWrap/>
            <w:vAlign w:val="center"/>
          </w:tcPr>
          <w:p w14:paraId="52C12C34" w14:textId="77777777" w:rsidR="009E6E1C" w:rsidRPr="00827092" w:rsidRDefault="009E6E1C" w:rsidP="00E458D5">
            <w:pPr>
              <w:pStyle w:val="TableText0"/>
              <w:ind w:left="152"/>
            </w:pPr>
            <w:r w:rsidRPr="00827092">
              <w:t>5</w:t>
            </w:r>
          </w:p>
        </w:tc>
        <w:tc>
          <w:tcPr>
            <w:tcW w:w="5528" w:type="dxa"/>
            <w:gridSpan w:val="3"/>
            <w:shd w:val="clear" w:color="auto" w:fill="auto"/>
            <w:noWrap/>
            <w:vAlign w:val="center"/>
          </w:tcPr>
          <w:p w14:paraId="57C9B8A1" w14:textId="77777777" w:rsidR="002828EE" w:rsidRPr="00827092" w:rsidRDefault="002828EE" w:rsidP="00E458D5">
            <w:pPr>
              <w:pStyle w:val="TableText0"/>
            </w:pPr>
          </w:p>
        </w:tc>
        <w:tc>
          <w:tcPr>
            <w:tcW w:w="2232" w:type="dxa"/>
            <w:gridSpan w:val="2"/>
            <w:shd w:val="clear" w:color="auto" w:fill="auto"/>
            <w:noWrap/>
            <w:vAlign w:val="center"/>
          </w:tcPr>
          <w:p w14:paraId="70BCEE59" w14:textId="77777777" w:rsidR="009E6E1C" w:rsidRPr="00827092" w:rsidRDefault="009E6E1C" w:rsidP="00E458D5">
            <w:pPr>
              <w:pStyle w:val="TableText0"/>
            </w:pPr>
          </w:p>
        </w:tc>
      </w:tr>
      <w:tr w:rsidR="009E6E1C" w:rsidRPr="00827092" w14:paraId="7523DB84" w14:textId="77777777" w:rsidTr="002C544B">
        <w:trPr>
          <w:trHeight w:val="259"/>
        </w:trPr>
        <w:tc>
          <w:tcPr>
            <w:tcW w:w="1413" w:type="dxa"/>
            <w:shd w:val="clear" w:color="auto" w:fill="auto"/>
            <w:noWrap/>
            <w:vAlign w:val="center"/>
          </w:tcPr>
          <w:p w14:paraId="6CE867EF" w14:textId="77777777" w:rsidR="009E6E1C" w:rsidRPr="00827092" w:rsidRDefault="009E6E1C" w:rsidP="00E458D5">
            <w:pPr>
              <w:pStyle w:val="TableText0"/>
              <w:ind w:left="152"/>
            </w:pPr>
            <w:r w:rsidRPr="00827092">
              <w:t>6</w:t>
            </w:r>
          </w:p>
        </w:tc>
        <w:tc>
          <w:tcPr>
            <w:tcW w:w="5528" w:type="dxa"/>
            <w:gridSpan w:val="3"/>
            <w:shd w:val="clear" w:color="auto" w:fill="auto"/>
            <w:noWrap/>
            <w:vAlign w:val="center"/>
          </w:tcPr>
          <w:p w14:paraId="2AE82314" w14:textId="77777777" w:rsidR="002828EE" w:rsidRPr="00827092" w:rsidRDefault="002828EE" w:rsidP="00E458D5">
            <w:pPr>
              <w:pStyle w:val="TableText0"/>
            </w:pPr>
          </w:p>
        </w:tc>
        <w:tc>
          <w:tcPr>
            <w:tcW w:w="2232" w:type="dxa"/>
            <w:gridSpan w:val="2"/>
            <w:shd w:val="clear" w:color="auto" w:fill="auto"/>
            <w:noWrap/>
            <w:vAlign w:val="center"/>
          </w:tcPr>
          <w:p w14:paraId="2696756F" w14:textId="77777777" w:rsidR="009E6E1C" w:rsidRPr="00827092" w:rsidRDefault="009E6E1C" w:rsidP="00E458D5">
            <w:pPr>
              <w:pStyle w:val="TableText0"/>
            </w:pPr>
          </w:p>
        </w:tc>
      </w:tr>
      <w:tr w:rsidR="009E6E1C" w:rsidRPr="00827092" w14:paraId="36017112" w14:textId="77777777" w:rsidTr="002C544B">
        <w:trPr>
          <w:trHeight w:val="259"/>
        </w:trPr>
        <w:tc>
          <w:tcPr>
            <w:tcW w:w="1413" w:type="dxa"/>
            <w:shd w:val="clear" w:color="auto" w:fill="auto"/>
            <w:noWrap/>
            <w:vAlign w:val="center"/>
          </w:tcPr>
          <w:p w14:paraId="7BA95FFE" w14:textId="77777777" w:rsidR="009E6E1C" w:rsidRPr="00827092" w:rsidRDefault="009E6E1C" w:rsidP="00E458D5">
            <w:pPr>
              <w:pStyle w:val="TableText0"/>
              <w:ind w:left="152"/>
            </w:pPr>
            <w:r w:rsidRPr="00827092">
              <w:t>7</w:t>
            </w:r>
          </w:p>
        </w:tc>
        <w:tc>
          <w:tcPr>
            <w:tcW w:w="5528" w:type="dxa"/>
            <w:gridSpan w:val="3"/>
            <w:shd w:val="clear" w:color="auto" w:fill="auto"/>
            <w:noWrap/>
            <w:vAlign w:val="center"/>
          </w:tcPr>
          <w:p w14:paraId="2BD49C05" w14:textId="77777777" w:rsidR="002828EE" w:rsidRPr="00827092" w:rsidRDefault="002828EE" w:rsidP="00E458D5">
            <w:pPr>
              <w:pStyle w:val="TableText0"/>
            </w:pPr>
          </w:p>
        </w:tc>
        <w:tc>
          <w:tcPr>
            <w:tcW w:w="2232" w:type="dxa"/>
            <w:gridSpan w:val="2"/>
            <w:shd w:val="clear" w:color="auto" w:fill="auto"/>
            <w:noWrap/>
            <w:vAlign w:val="center"/>
          </w:tcPr>
          <w:p w14:paraId="16723254" w14:textId="77777777" w:rsidR="009E6E1C" w:rsidRPr="00827092" w:rsidRDefault="009E6E1C" w:rsidP="00E458D5">
            <w:pPr>
              <w:pStyle w:val="TableText0"/>
            </w:pPr>
          </w:p>
        </w:tc>
      </w:tr>
      <w:tr w:rsidR="009E6E1C" w:rsidRPr="00827092" w14:paraId="1974236B" w14:textId="77777777" w:rsidTr="002C544B">
        <w:trPr>
          <w:trHeight w:val="259"/>
        </w:trPr>
        <w:tc>
          <w:tcPr>
            <w:tcW w:w="1413" w:type="dxa"/>
            <w:shd w:val="clear" w:color="auto" w:fill="auto"/>
            <w:noWrap/>
            <w:vAlign w:val="center"/>
          </w:tcPr>
          <w:p w14:paraId="705B8DFD" w14:textId="77777777" w:rsidR="009E6E1C" w:rsidRPr="00827092" w:rsidRDefault="009E6E1C" w:rsidP="00E458D5">
            <w:pPr>
              <w:pStyle w:val="TableText0"/>
              <w:ind w:left="152"/>
            </w:pPr>
            <w:r w:rsidRPr="00827092">
              <w:t>8</w:t>
            </w:r>
          </w:p>
        </w:tc>
        <w:tc>
          <w:tcPr>
            <w:tcW w:w="5528" w:type="dxa"/>
            <w:gridSpan w:val="3"/>
            <w:shd w:val="clear" w:color="auto" w:fill="auto"/>
            <w:noWrap/>
            <w:vAlign w:val="center"/>
          </w:tcPr>
          <w:p w14:paraId="03630392" w14:textId="77777777" w:rsidR="002828EE" w:rsidRPr="00827092" w:rsidRDefault="002828EE" w:rsidP="00E458D5">
            <w:pPr>
              <w:pStyle w:val="TableText0"/>
            </w:pPr>
          </w:p>
        </w:tc>
        <w:tc>
          <w:tcPr>
            <w:tcW w:w="2232" w:type="dxa"/>
            <w:gridSpan w:val="2"/>
            <w:shd w:val="clear" w:color="auto" w:fill="auto"/>
            <w:noWrap/>
            <w:vAlign w:val="center"/>
          </w:tcPr>
          <w:p w14:paraId="088CB7CF" w14:textId="77777777" w:rsidR="009E6E1C" w:rsidRPr="00827092" w:rsidRDefault="009E6E1C" w:rsidP="00E458D5">
            <w:pPr>
              <w:pStyle w:val="TableText0"/>
            </w:pPr>
          </w:p>
        </w:tc>
      </w:tr>
      <w:tr w:rsidR="009E6E1C" w:rsidRPr="00827092" w14:paraId="0EC68ADE" w14:textId="77777777" w:rsidTr="002C544B">
        <w:trPr>
          <w:trHeight w:val="259"/>
        </w:trPr>
        <w:tc>
          <w:tcPr>
            <w:tcW w:w="1413" w:type="dxa"/>
            <w:shd w:val="clear" w:color="auto" w:fill="auto"/>
            <w:noWrap/>
            <w:vAlign w:val="center"/>
          </w:tcPr>
          <w:p w14:paraId="177F8196" w14:textId="77777777" w:rsidR="009E6E1C" w:rsidRPr="00827092" w:rsidRDefault="009E6E1C" w:rsidP="00E458D5">
            <w:pPr>
              <w:pStyle w:val="TableText0"/>
              <w:ind w:left="152"/>
            </w:pPr>
            <w:r w:rsidRPr="00827092">
              <w:t>9</w:t>
            </w:r>
          </w:p>
        </w:tc>
        <w:tc>
          <w:tcPr>
            <w:tcW w:w="5528" w:type="dxa"/>
            <w:gridSpan w:val="3"/>
            <w:shd w:val="clear" w:color="auto" w:fill="auto"/>
            <w:noWrap/>
            <w:vAlign w:val="center"/>
          </w:tcPr>
          <w:p w14:paraId="119B166F" w14:textId="77777777" w:rsidR="002828EE" w:rsidRPr="00827092" w:rsidRDefault="002828EE" w:rsidP="00E458D5">
            <w:pPr>
              <w:pStyle w:val="TableText0"/>
            </w:pPr>
          </w:p>
        </w:tc>
        <w:tc>
          <w:tcPr>
            <w:tcW w:w="2232" w:type="dxa"/>
            <w:gridSpan w:val="2"/>
            <w:shd w:val="clear" w:color="auto" w:fill="auto"/>
            <w:noWrap/>
            <w:vAlign w:val="center"/>
          </w:tcPr>
          <w:p w14:paraId="05B869FC" w14:textId="77777777" w:rsidR="009E6E1C" w:rsidRPr="00827092" w:rsidRDefault="009E6E1C" w:rsidP="00E458D5">
            <w:pPr>
              <w:pStyle w:val="TableText0"/>
            </w:pPr>
          </w:p>
        </w:tc>
      </w:tr>
      <w:tr w:rsidR="009E6E1C" w:rsidRPr="00827092" w14:paraId="3F1F722C" w14:textId="77777777" w:rsidTr="002C544B">
        <w:trPr>
          <w:trHeight w:val="259"/>
        </w:trPr>
        <w:tc>
          <w:tcPr>
            <w:tcW w:w="1413" w:type="dxa"/>
            <w:shd w:val="clear" w:color="auto" w:fill="auto"/>
            <w:noWrap/>
            <w:vAlign w:val="center"/>
          </w:tcPr>
          <w:p w14:paraId="71CA2177" w14:textId="77777777" w:rsidR="009E6E1C" w:rsidRPr="00827092" w:rsidRDefault="009E6E1C" w:rsidP="00E458D5">
            <w:pPr>
              <w:pStyle w:val="TableText0"/>
              <w:ind w:left="152"/>
            </w:pPr>
            <w:r w:rsidRPr="00827092">
              <w:t>10</w:t>
            </w:r>
          </w:p>
        </w:tc>
        <w:tc>
          <w:tcPr>
            <w:tcW w:w="5528" w:type="dxa"/>
            <w:gridSpan w:val="3"/>
            <w:shd w:val="clear" w:color="auto" w:fill="auto"/>
            <w:noWrap/>
            <w:vAlign w:val="center"/>
          </w:tcPr>
          <w:p w14:paraId="7272C29F" w14:textId="77777777" w:rsidR="002828EE" w:rsidRPr="00827092" w:rsidRDefault="002828EE" w:rsidP="00E458D5">
            <w:pPr>
              <w:pStyle w:val="TableText0"/>
            </w:pPr>
          </w:p>
        </w:tc>
        <w:tc>
          <w:tcPr>
            <w:tcW w:w="2232" w:type="dxa"/>
            <w:gridSpan w:val="2"/>
            <w:shd w:val="clear" w:color="auto" w:fill="auto"/>
            <w:noWrap/>
            <w:vAlign w:val="center"/>
          </w:tcPr>
          <w:p w14:paraId="37A13949" w14:textId="77777777" w:rsidR="009E6E1C" w:rsidRPr="00827092" w:rsidRDefault="009E6E1C" w:rsidP="00E458D5">
            <w:pPr>
              <w:pStyle w:val="TableText0"/>
            </w:pPr>
          </w:p>
        </w:tc>
      </w:tr>
      <w:tr w:rsidR="009E6E1C" w:rsidRPr="00827092" w14:paraId="00353BDE" w14:textId="77777777" w:rsidTr="002C544B">
        <w:trPr>
          <w:trHeight w:val="259"/>
        </w:trPr>
        <w:tc>
          <w:tcPr>
            <w:tcW w:w="1413" w:type="dxa"/>
            <w:shd w:val="clear" w:color="auto" w:fill="auto"/>
            <w:noWrap/>
            <w:vAlign w:val="center"/>
          </w:tcPr>
          <w:p w14:paraId="346BD4DB" w14:textId="77777777" w:rsidR="009E6E1C" w:rsidRPr="00827092" w:rsidRDefault="009E6E1C" w:rsidP="00E458D5">
            <w:pPr>
              <w:pStyle w:val="TableText0"/>
              <w:ind w:left="152"/>
            </w:pPr>
            <w:r w:rsidRPr="00827092">
              <w:t>11</w:t>
            </w:r>
          </w:p>
        </w:tc>
        <w:tc>
          <w:tcPr>
            <w:tcW w:w="5528" w:type="dxa"/>
            <w:gridSpan w:val="3"/>
            <w:shd w:val="clear" w:color="auto" w:fill="auto"/>
            <w:noWrap/>
            <w:vAlign w:val="center"/>
          </w:tcPr>
          <w:p w14:paraId="27D1AB5A" w14:textId="77777777" w:rsidR="002828EE" w:rsidRPr="00827092" w:rsidRDefault="002828EE" w:rsidP="00E458D5">
            <w:pPr>
              <w:pStyle w:val="TableText0"/>
            </w:pPr>
          </w:p>
        </w:tc>
        <w:tc>
          <w:tcPr>
            <w:tcW w:w="2232" w:type="dxa"/>
            <w:gridSpan w:val="2"/>
            <w:shd w:val="clear" w:color="auto" w:fill="auto"/>
            <w:noWrap/>
            <w:vAlign w:val="center"/>
          </w:tcPr>
          <w:p w14:paraId="31A774B6" w14:textId="77777777" w:rsidR="009E6E1C" w:rsidRPr="00827092" w:rsidRDefault="009E6E1C" w:rsidP="00E458D5">
            <w:pPr>
              <w:pStyle w:val="TableText0"/>
            </w:pPr>
          </w:p>
        </w:tc>
      </w:tr>
      <w:tr w:rsidR="009E6E1C" w:rsidRPr="00827092" w14:paraId="6194B016" w14:textId="77777777" w:rsidTr="002C544B">
        <w:trPr>
          <w:trHeight w:val="259"/>
        </w:trPr>
        <w:tc>
          <w:tcPr>
            <w:tcW w:w="1413" w:type="dxa"/>
            <w:shd w:val="clear" w:color="auto" w:fill="auto"/>
            <w:noWrap/>
            <w:vAlign w:val="center"/>
          </w:tcPr>
          <w:p w14:paraId="15466DA5" w14:textId="77777777" w:rsidR="009E6E1C" w:rsidRPr="00827092" w:rsidRDefault="009E6E1C" w:rsidP="00E458D5">
            <w:pPr>
              <w:pStyle w:val="TableText0"/>
              <w:ind w:left="152"/>
            </w:pPr>
            <w:r w:rsidRPr="00827092">
              <w:t>12</w:t>
            </w:r>
          </w:p>
        </w:tc>
        <w:tc>
          <w:tcPr>
            <w:tcW w:w="5528" w:type="dxa"/>
            <w:gridSpan w:val="3"/>
            <w:shd w:val="clear" w:color="auto" w:fill="auto"/>
            <w:noWrap/>
            <w:vAlign w:val="center"/>
          </w:tcPr>
          <w:p w14:paraId="49E91D0C" w14:textId="77777777" w:rsidR="002828EE" w:rsidRPr="00827092" w:rsidRDefault="002828EE" w:rsidP="00E458D5">
            <w:pPr>
              <w:pStyle w:val="TableText0"/>
            </w:pPr>
          </w:p>
        </w:tc>
        <w:tc>
          <w:tcPr>
            <w:tcW w:w="2232" w:type="dxa"/>
            <w:gridSpan w:val="2"/>
            <w:shd w:val="clear" w:color="auto" w:fill="auto"/>
            <w:noWrap/>
            <w:vAlign w:val="center"/>
          </w:tcPr>
          <w:p w14:paraId="0F0C2FDB" w14:textId="77777777" w:rsidR="009E6E1C" w:rsidRPr="00827092" w:rsidRDefault="009E6E1C" w:rsidP="00E458D5">
            <w:pPr>
              <w:pStyle w:val="TableText0"/>
            </w:pPr>
          </w:p>
        </w:tc>
      </w:tr>
      <w:tr w:rsidR="009E6E1C" w:rsidRPr="00827092" w14:paraId="411E1A7E" w14:textId="77777777" w:rsidTr="002C544B">
        <w:trPr>
          <w:trHeight w:val="259"/>
        </w:trPr>
        <w:tc>
          <w:tcPr>
            <w:tcW w:w="1413" w:type="dxa"/>
            <w:shd w:val="clear" w:color="auto" w:fill="auto"/>
            <w:noWrap/>
            <w:vAlign w:val="center"/>
          </w:tcPr>
          <w:p w14:paraId="2034196E" w14:textId="77777777" w:rsidR="009E6E1C" w:rsidRPr="00827092" w:rsidRDefault="009E6E1C" w:rsidP="00E458D5">
            <w:pPr>
              <w:pStyle w:val="TableText0"/>
              <w:ind w:left="152"/>
            </w:pPr>
            <w:r w:rsidRPr="00827092">
              <w:t>13</w:t>
            </w:r>
          </w:p>
        </w:tc>
        <w:tc>
          <w:tcPr>
            <w:tcW w:w="5528" w:type="dxa"/>
            <w:gridSpan w:val="3"/>
            <w:shd w:val="clear" w:color="auto" w:fill="auto"/>
            <w:noWrap/>
            <w:vAlign w:val="center"/>
          </w:tcPr>
          <w:p w14:paraId="09C057D9" w14:textId="77777777" w:rsidR="002828EE" w:rsidRPr="00827092" w:rsidRDefault="002828EE" w:rsidP="00E458D5">
            <w:pPr>
              <w:pStyle w:val="TableText0"/>
            </w:pPr>
          </w:p>
        </w:tc>
        <w:tc>
          <w:tcPr>
            <w:tcW w:w="2232" w:type="dxa"/>
            <w:gridSpan w:val="2"/>
            <w:shd w:val="clear" w:color="auto" w:fill="auto"/>
            <w:noWrap/>
            <w:vAlign w:val="center"/>
          </w:tcPr>
          <w:p w14:paraId="32F6CCDD" w14:textId="77777777" w:rsidR="009E6E1C" w:rsidRPr="00827092" w:rsidRDefault="009E6E1C" w:rsidP="00E458D5">
            <w:pPr>
              <w:pStyle w:val="TableText0"/>
            </w:pPr>
          </w:p>
        </w:tc>
      </w:tr>
      <w:tr w:rsidR="009E6E1C" w:rsidRPr="00827092" w14:paraId="2B631F44" w14:textId="77777777" w:rsidTr="002C544B">
        <w:trPr>
          <w:trHeight w:val="259"/>
        </w:trPr>
        <w:tc>
          <w:tcPr>
            <w:tcW w:w="1413" w:type="dxa"/>
            <w:shd w:val="clear" w:color="auto" w:fill="auto"/>
            <w:noWrap/>
            <w:vAlign w:val="center"/>
          </w:tcPr>
          <w:p w14:paraId="3AEB364E" w14:textId="77777777" w:rsidR="009E6E1C" w:rsidRPr="00827092" w:rsidRDefault="009E6E1C" w:rsidP="00E458D5">
            <w:pPr>
              <w:pStyle w:val="TableText0"/>
              <w:ind w:left="152"/>
            </w:pPr>
            <w:r w:rsidRPr="00827092">
              <w:t>14</w:t>
            </w:r>
          </w:p>
        </w:tc>
        <w:tc>
          <w:tcPr>
            <w:tcW w:w="5528" w:type="dxa"/>
            <w:gridSpan w:val="3"/>
            <w:shd w:val="clear" w:color="auto" w:fill="auto"/>
            <w:noWrap/>
            <w:vAlign w:val="center"/>
          </w:tcPr>
          <w:p w14:paraId="6C8F22B4" w14:textId="77777777" w:rsidR="002828EE" w:rsidRPr="00827092" w:rsidRDefault="002828EE" w:rsidP="00E458D5">
            <w:pPr>
              <w:pStyle w:val="TableText0"/>
            </w:pPr>
          </w:p>
        </w:tc>
        <w:tc>
          <w:tcPr>
            <w:tcW w:w="2232" w:type="dxa"/>
            <w:gridSpan w:val="2"/>
            <w:shd w:val="clear" w:color="auto" w:fill="auto"/>
            <w:noWrap/>
            <w:vAlign w:val="center"/>
          </w:tcPr>
          <w:p w14:paraId="4A334176" w14:textId="77777777" w:rsidR="009E6E1C" w:rsidRPr="00827092" w:rsidRDefault="009E6E1C" w:rsidP="00E458D5">
            <w:pPr>
              <w:pStyle w:val="TableText0"/>
            </w:pPr>
          </w:p>
        </w:tc>
      </w:tr>
      <w:tr w:rsidR="009E6E1C" w:rsidRPr="00827092" w14:paraId="3F8990BC" w14:textId="77777777" w:rsidTr="002C544B">
        <w:trPr>
          <w:trHeight w:val="259"/>
        </w:trPr>
        <w:tc>
          <w:tcPr>
            <w:tcW w:w="1413" w:type="dxa"/>
            <w:shd w:val="clear" w:color="auto" w:fill="auto"/>
            <w:noWrap/>
            <w:vAlign w:val="center"/>
          </w:tcPr>
          <w:p w14:paraId="14B32D8D" w14:textId="77777777" w:rsidR="009E6E1C" w:rsidRPr="00827092" w:rsidRDefault="009E6E1C" w:rsidP="00E458D5">
            <w:pPr>
              <w:pStyle w:val="TableText0"/>
              <w:ind w:left="152"/>
            </w:pPr>
            <w:r w:rsidRPr="00827092">
              <w:t>15</w:t>
            </w:r>
          </w:p>
        </w:tc>
        <w:tc>
          <w:tcPr>
            <w:tcW w:w="5528" w:type="dxa"/>
            <w:gridSpan w:val="3"/>
            <w:shd w:val="clear" w:color="auto" w:fill="auto"/>
            <w:noWrap/>
            <w:vAlign w:val="center"/>
          </w:tcPr>
          <w:p w14:paraId="38E73664" w14:textId="77777777" w:rsidR="002828EE" w:rsidRPr="00827092" w:rsidRDefault="002828EE" w:rsidP="00E458D5">
            <w:pPr>
              <w:pStyle w:val="TableText0"/>
            </w:pPr>
          </w:p>
        </w:tc>
        <w:tc>
          <w:tcPr>
            <w:tcW w:w="2232" w:type="dxa"/>
            <w:gridSpan w:val="2"/>
            <w:shd w:val="clear" w:color="auto" w:fill="auto"/>
            <w:noWrap/>
            <w:vAlign w:val="center"/>
          </w:tcPr>
          <w:p w14:paraId="191E6EB3" w14:textId="77777777" w:rsidR="009E6E1C" w:rsidRPr="00827092" w:rsidRDefault="009E6E1C" w:rsidP="00E458D5">
            <w:pPr>
              <w:pStyle w:val="TableText0"/>
            </w:pPr>
          </w:p>
        </w:tc>
      </w:tr>
      <w:tr w:rsidR="00A31C76" w:rsidRPr="00827092" w14:paraId="3FF7F241" w14:textId="77777777" w:rsidTr="002C544B">
        <w:trPr>
          <w:trHeight w:val="259"/>
        </w:trPr>
        <w:tc>
          <w:tcPr>
            <w:tcW w:w="1413" w:type="dxa"/>
            <w:shd w:val="clear" w:color="auto" w:fill="auto"/>
            <w:noWrap/>
            <w:vAlign w:val="center"/>
          </w:tcPr>
          <w:p w14:paraId="6349BB61" w14:textId="58A7A5AC" w:rsidR="00A31C76" w:rsidRPr="00827092" w:rsidRDefault="00A31C76" w:rsidP="00E458D5">
            <w:pPr>
              <w:pStyle w:val="TableText0"/>
              <w:ind w:left="152"/>
            </w:pPr>
            <w:r>
              <w:t>16</w:t>
            </w:r>
          </w:p>
        </w:tc>
        <w:tc>
          <w:tcPr>
            <w:tcW w:w="5528" w:type="dxa"/>
            <w:gridSpan w:val="3"/>
            <w:shd w:val="clear" w:color="auto" w:fill="auto"/>
            <w:noWrap/>
            <w:vAlign w:val="center"/>
          </w:tcPr>
          <w:p w14:paraId="1EA65BE5" w14:textId="77777777" w:rsidR="00A31C76" w:rsidRPr="00827092" w:rsidRDefault="00A31C76" w:rsidP="00E458D5">
            <w:pPr>
              <w:pStyle w:val="TableText0"/>
            </w:pPr>
          </w:p>
        </w:tc>
        <w:tc>
          <w:tcPr>
            <w:tcW w:w="2232" w:type="dxa"/>
            <w:gridSpan w:val="2"/>
            <w:shd w:val="clear" w:color="auto" w:fill="auto"/>
            <w:noWrap/>
            <w:vAlign w:val="center"/>
          </w:tcPr>
          <w:p w14:paraId="6F2029FE" w14:textId="77777777" w:rsidR="00A31C76" w:rsidRPr="00827092" w:rsidRDefault="00A31C76" w:rsidP="00E458D5">
            <w:pPr>
              <w:pStyle w:val="TableText0"/>
            </w:pPr>
          </w:p>
        </w:tc>
      </w:tr>
      <w:tr w:rsidR="00A31C76" w:rsidRPr="00827092" w14:paraId="35E9DE43" w14:textId="77777777" w:rsidTr="002C544B">
        <w:trPr>
          <w:trHeight w:val="259"/>
        </w:trPr>
        <w:tc>
          <w:tcPr>
            <w:tcW w:w="1413" w:type="dxa"/>
            <w:shd w:val="clear" w:color="auto" w:fill="auto"/>
            <w:noWrap/>
            <w:vAlign w:val="center"/>
          </w:tcPr>
          <w:p w14:paraId="3E8CB811" w14:textId="1E09754F" w:rsidR="00A31C76" w:rsidRPr="00827092" w:rsidRDefault="00A31C76" w:rsidP="00E458D5">
            <w:pPr>
              <w:pStyle w:val="TableText0"/>
              <w:ind w:left="152"/>
            </w:pPr>
            <w:r>
              <w:t>17</w:t>
            </w:r>
          </w:p>
        </w:tc>
        <w:tc>
          <w:tcPr>
            <w:tcW w:w="5528" w:type="dxa"/>
            <w:gridSpan w:val="3"/>
            <w:shd w:val="clear" w:color="auto" w:fill="auto"/>
            <w:noWrap/>
            <w:vAlign w:val="center"/>
          </w:tcPr>
          <w:p w14:paraId="377E35A0" w14:textId="77777777" w:rsidR="00A31C76" w:rsidRPr="00827092" w:rsidRDefault="00A31C76" w:rsidP="00E458D5">
            <w:pPr>
              <w:pStyle w:val="TableText0"/>
            </w:pPr>
          </w:p>
        </w:tc>
        <w:tc>
          <w:tcPr>
            <w:tcW w:w="2232" w:type="dxa"/>
            <w:gridSpan w:val="2"/>
            <w:shd w:val="clear" w:color="auto" w:fill="auto"/>
            <w:noWrap/>
            <w:vAlign w:val="center"/>
          </w:tcPr>
          <w:p w14:paraId="7FDBFF9B" w14:textId="77777777" w:rsidR="00A31C76" w:rsidRPr="00827092" w:rsidRDefault="00A31C76" w:rsidP="00E458D5">
            <w:pPr>
              <w:pStyle w:val="TableText0"/>
            </w:pPr>
          </w:p>
        </w:tc>
      </w:tr>
      <w:tr w:rsidR="00A31C76" w:rsidRPr="00827092" w14:paraId="44851EA4" w14:textId="77777777" w:rsidTr="002C544B">
        <w:trPr>
          <w:trHeight w:val="259"/>
        </w:trPr>
        <w:tc>
          <w:tcPr>
            <w:tcW w:w="1413" w:type="dxa"/>
            <w:shd w:val="clear" w:color="auto" w:fill="auto"/>
            <w:noWrap/>
            <w:vAlign w:val="center"/>
          </w:tcPr>
          <w:p w14:paraId="6104858D" w14:textId="0CDDE478" w:rsidR="00A31C76" w:rsidRPr="00827092" w:rsidRDefault="00A31C76" w:rsidP="00E458D5">
            <w:pPr>
              <w:pStyle w:val="TableText0"/>
              <w:ind w:left="152"/>
            </w:pPr>
            <w:r>
              <w:t>18</w:t>
            </w:r>
          </w:p>
        </w:tc>
        <w:tc>
          <w:tcPr>
            <w:tcW w:w="5528" w:type="dxa"/>
            <w:gridSpan w:val="3"/>
            <w:shd w:val="clear" w:color="auto" w:fill="auto"/>
            <w:noWrap/>
            <w:vAlign w:val="center"/>
          </w:tcPr>
          <w:p w14:paraId="05846C23" w14:textId="77777777" w:rsidR="00A31C76" w:rsidRPr="00827092" w:rsidRDefault="00A31C76" w:rsidP="00E458D5">
            <w:pPr>
              <w:pStyle w:val="TableText0"/>
            </w:pPr>
          </w:p>
        </w:tc>
        <w:tc>
          <w:tcPr>
            <w:tcW w:w="2232" w:type="dxa"/>
            <w:gridSpan w:val="2"/>
            <w:shd w:val="clear" w:color="auto" w:fill="auto"/>
            <w:noWrap/>
            <w:vAlign w:val="center"/>
          </w:tcPr>
          <w:p w14:paraId="44351C22" w14:textId="77777777" w:rsidR="00A31C76" w:rsidRPr="00827092" w:rsidRDefault="00A31C76" w:rsidP="00E458D5">
            <w:pPr>
              <w:pStyle w:val="TableText0"/>
            </w:pPr>
          </w:p>
        </w:tc>
      </w:tr>
      <w:tr w:rsidR="00A31C76" w:rsidRPr="00827092" w14:paraId="58F664F8" w14:textId="77777777" w:rsidTr="002C544B">
        <w:trPr>
          <w:trHeight w:val="259"/>
        </w:trPr>
        <w:tc>
          <w:tcPr>
            <w:tcW w:w="1413" w:type="dxa"/>
            <w:shd w:val="clear" w:color="auto" w:fill="auto"/>
            <w:noWrap/>
            <w:vAlign w:val="center"/>
          </w:tcPr>
          <w:p w14:paraId="0AE1631B" w14:textId="1675A922" w:rsidR="00A31C76" w:rsidRPr="00827092" w:rsidRDefault="00A31C76" w:rsidP="00E458D5">
            <w:pPr>
              <w:pStyle w:val="TableText0"/>
              <w:ind w:left="152"/>
            </w:pPr>
            <w:r>
              <w:t>19</w:t>
            </w:r>
          </w:p>
        </w:tc>
        <w:tc>
          <w:tcPr>
            <w:tcW w:w="5528" w:type="dxa"/>
            <w:gridSpan w:val="3"/>
            <w:shd w:val="clear" w:color="auto" w:fill="auto"/>
            <w:noWrap/>
            <w:vAlign w:val="center"/>
          </w:tcPr>
          <w:p w14:paraId="03A3B670" w14:textId="77777777" w:rsidR="00A31C76" w:rsidRPr="00827092" w:rsidRDefault="00A31C76" w:rsidP="00E458D5">
            <w:pPr>
              <w:pStyle w:val="TableText0"/>
            </w:pPr>
          </w:p>
        </w:tc>
        <w:tc>
          <w:tcPr>
            <w:tcW w:w="2232" w:type="dxa"/>
            <w:gridSpan w:val="2"/>
            <w:shd w:val="clear" w:color="auto" w:fill="auto"/>
            <w:noWrap/>
            <w:vAlign w:val="center"/>
          </w:tcPr>
          <w:p w14:paraId="3A9A9FEF" w14:textId="77777777" w:rsidR="00A31C76" w:rsidRPr="00827092" w:rsidRDefault="00A31C76" w:rsidP="00E458D5">
            <w:pPr>
              <w:pStyle w:val="TableText0"/>
            </w:pPr>
          </w:p>
        </w:tc>
      </w:tr>
      <w:tr w:rsidR="00A31C76" w:rsidRPr="00827092" w14:paraId="041A9254" w14:textId="77777777" w:rsidTr="002C544B">
        <w:trPr>
          <w:trHeight w:val="259"/>
        </w:trPr>
        <w:tc>
          <w:tcPr>
            <w:tcW w:w="1413" w:type="dxa"/>
            <w:shd w:val="clear" w:color="auto" w:fill="auto"/>
            <w:noWrap/>
            <w:vAlign w:val="center"/>
          </w:tcPr>
          <w:p w14:paraId="3299914F" w14:textId="7350AD5D" w:rsidR="00A31C76" w:rsidRPr="00827092" w:rsidRDefault="00A31C76" w:rsidP="00E458D5">
            <w:pPr>
              <w:pStyle w:val="TableText0"/>
              <w:ind w:left="152"/>
            </w:pPr>
            <w:r>
              <w:t>20</w:t>
            </w:r>
          </w:p>
        </w:tc>
        <w:tc>
          <w:tcPr>
            <w:tcW w:w="5528" w:type="dxa"/>
            <w:gridSpan w:val="3"/>
            <w:shd w:val="clear" w:color="auto" w:fill="auto"/>
            <w:noWrap/>
            <w:vAlign w:val="center"/>
          </w:tcPr>
          <w:p w14:paraId="48684A48" w14:textId="77777777" w:rsidR="00A31C76" w:rsidRPr="00827092" w:rsidRDefault="00A31C76" w:rsidP="00E458D5">
            <w:pPr>
              <w:pStyle w:val="TableText0"/>
            </w:pPr>
          </w:p>
        </w:tc>
        <w:tc>
          <w:tcPr>
            <w:tcW w:w="2232" w:type="dxa"/>
            <w:gridSpan w:val="2"/>
            <w:shd w:val="clear" w:color="auto" w:fill="auto"/>
            <w:noWrap/>
            <w:vAlign w:val="center"/>
          </w:tcPr>
          <w:p w14:paraId="63F68A0A" w14:textId="77777777" w:rsidR="00A31C76" w:rsidRPr="00827092" w:rsidRDefault="00A31C76" w:rsidP="00E458D5">
            <w:pPr>
              <w:pStyle w:val="TableText0"/>
            </w:pPr>
          </w:p>
        </w:tc>
      </w:tr>
      <w:tr w:rsidR="00A31C76" w:rsidRPr="00827092" w14:paraId="4904A471" w14:textId="77777777" w:rsidTr="002C544B">
        <w:trPr>
          <w:trHeight w:val="259"/>
        </w:trPr>
        <w:tc>
          <w:tcPr>
            <w:tcW w:w="1413" w:type="dxa"/>
            <w:shd w:val="clear" w:color="auto" w:fill="auto"/>
            <w:noWrap/>
            <w:vAlign w:val="center"/>
          </w:tcPr>
          <w:p w14:paraId="2DEDE78F" w14:textId="74262E40" w:rsidR="00A31C76" w:rsidRPr="00827092" w:rsidRDefault="00A31C76" w:rsidP="00E458D5">
            <w:pPr>
              <w:pStyle w:val="TableText0"/>
              <w:ind w:left="152"/>
            </w:pPr>
            <w:r>
              <w:t>21</w:t>
            </w:r>
          </w:p>
        </w:tc>
        <w:tc>
          <w:tcPr>
            <w:tcW w:w="5528" w:type="dxa"/>
            <w:gridSpan w:val="3"/>
            <w:shd w:val="clear" w:color="auto" w:fill="auto"/>
            <w:noWrap/>
            <w:vAlign w:val="center"/>
          </w:tcPr>
          <w:p w14:paraId="1AD92CA6" w14:textId="77777777" w:rsidR="00A31C76" w:rsidRPr="00827092" w:rsidRDefault="00A31C76" w:rsidP="00E458D5">
            <w:pPr>
              <w:pStyle w:val="TableText0"/>
            </w:pPr>
          </w:p>
        </w:tc>
        <w:tc>
          <w:tcPr>
            <w:tcW w:w="2232" w:type="dxa"/>
            <w:gridSpan w:val="2"/>
            <w:shd w:val="clear" w:color="auto" w:fill="auto"/>
            <w:noWrap/>
            <w:vAlign w:val="center"/>
          </w:tcPr>
          <w:p w14:paraId="18928BA9" w14:textId="77777777" w:rsidR="00A31C76" w:rsidRPr="00827092" w:rsidRDefault="00A31C76" w:rsidP="00E458D5">
            <w:pPr>
              <w:pStyle w:val="TableText0"/>
            </w:pPr>
          </w:p>
        </w:tc>
      </w:tr>
      <w:tr w:rsidR="00A31C76" w:rsidRPr="00827092" w14:paraId="69A87B7A" w14:textId="77777777" w:rsidTr="002C544B">
        <w:trPr>
          <w:trHeight w:val="259"/>
        </w:trPr>
        <w:tc>
          <w:tcPr>
            <w:tcW w:w="1413" w:type="dxa"/>
            <w:shd w:val="clear" w:color="auto" w:fill="auto"/>
            <w:noWrap/>
            <w:vAlign w:val="center"/>
          </w:tcPr>
          <w:p w14:paraId="6252185E" w14:textId="53C8D795" w:rsidR="00A31C76" w:rsidRPr="00827092" w:rsidRDefault="00A31C76" w:rsidP="00E458D5">
            <w:pPr>
              <w:pStyle w:val="TableText0"/>
              <w:ind w:left="152"/>
            </w:pPr>
            <w:r>
              <w:t>22</w:t>
            </w:r>
          </w:p>
        </w:tc>
        <w:tc>
          <w:tcPr>
            <w:tcW w:w="5528" w:type="dxa"/>
            <w:gridSpan w:val="3"/>
            <w:shd w:val="clear" w:color="auto" w:fill="auto"/>
            <w:noWrap/>
            <w:vAlign w:val="center"/>
          </w:tcPr>
          <w:p w14:paraId="027DB45B" w14:textId="77777777" w:rsidR="00A31C76" w:rsidRPr="00827092" w:rsidRDefault="00A31C76" w:rsidP="00E458D5">
            <w:pPr>
              <w:pStyle w:val="TableText0"/>
            </w:pPr>
          </w:p>
        </w:tc>
        <w:tc>
          <w:tcPr>
            <w:tcW w:w="2232" w:type="dxa"/>
            <w:gridSpan w:val="2"/>
            <w:shd w:val="clear" w:color="auto" w:fill="auto"/>
            <w:noWrap/>
            <w:vAlign w:val="center"/>
          </w:tcPr>
          <w:p w14:paraId="2B7CB13F" w14:textId="77777777" w:rsidR="00A31C76" w:rsidRPr="00827092" w:rsidRDefault="00A31C76" w:rsidP="00E458D5">
            <w:pPr>
              <w:pStyle w:val="TableText0"/>
            </w:pPr>
          </w:p>
        </w:tc>
      </w:tr>
      <w:tr w:rsidR="00A31C76" w:rsidRPr="00827092" w14:paraId="4E14F93B" w14:textId="77777777" w:rsidTr="002C544B">
        <w:trPr>
          <w:trHeight w:val="259"/>
        </w:trPr>
        <w:tc>
          <w:tcPr>
            <w:tcW w:w="1413" w:type="dxa"/>
            <w:shd w:val="clear" w:color="auto" w:fill="auto"/>
            <w:noWrap/>
            <w:vAlign w:val="center"/>
          </w:tcPr>
          <w:p w14:paraId="03013FA3" w14:textId="24253374" w:rsidR="00A31C76" w:rsidRPr="00827092" w:rsidRDefault="00A31C76" w:rsidP="00E458D5">
            <w:pPr>
              <w:pStyle w:val="TableText0"/>
              <w:ind w:left="152"/>
            </w:pPr>
            <w:r>
              <w:t>23</w:t>
            </w:r>
          </w:p>
        </w:tc>
        <w:tc>
          <w:tcPr>
            <w:tcW w:w="5528" w:type="dxa"/>
            <w:gridSpan w:val="3"/>
            <w:shd w:val="clear" w:color="auto" w:fill="auto"/>
            <w:noWrap/>
            <w:vAlign w:val="center"/>
          </w:tcPr>
          <w:p w14:paraId="61F2F2FB" w14:textId="77777777" w:rsidR="00A31C76" w:rsidRPr="00827092" w:rsidRDefault="00A31C76" w:rsidP="00E458D5">
            <w:pPr>
              <w:pStyle w:val="TableText0"/>
            </w:pPr>
          </w:p>
        </w:tc>
        <w:tc>
          <w:tcPr>
            <w:tcW w:w="2232" w:type="dxa"/>
            <w:gridSpan w:val="2"/>
            <w:shd w:val="clear" w:color="auto" w:fill="auto"/>
            <w:noWrap/>
            <w:vAlign w:val="center"/>
          </w:tcPr>
          <w:p w14:paraId="40606BD1" w14:textId="77777777" w:rsidR="00A31C76" w:rsidRPr="00827092" w:rsidRDefault="00A31C76" w:rsidP="00E458D5">
            <w:pPr>
              <w:pStyle w:val="TableText0"/>
            </w:pPr>
          </w:p>
        </w:tc>
      </w:tr>
      <w:tr w:rsidR="00A31C76" w:rsidRPr="00827092" w14:paraId="02ACD8EF" w14:textId="77777777" w:rsidTr="002C544B">
        <w:trPr>
          <w:trHeight w:val="259"/>
        </w:trPr>
        <w:tc>
          <w:tcPr>
            <w:tcW w:w="1413" w:type="dxa"/>
            <w:shd w:val="clear" w:color="auto" w:fill="auto"/>
            <w:noWrap/>
            <w:vAlign w:val="center"/>
          </w:tcPr>
          <w:p w14:paraId="7B110B69" w14:textId="4F4C5462" w:rsidR="00A31C76" w:rsidRPr="00827092" w:rsidRDefault="00A31C76" w:rsidP="00E458D5">
            <w:pPr>
              <w:pStyle w:val="TableText0"/>
              <w:ind w:left="152"/>
            </w:pPr>
            <w:r>
              <w:t>24</w:t>
            </w:r>
          </w:p>
        </w:tc>
        <w:tc>
          <w:tcPr>
            <w:tcW w:w="5528" w:type="dxa"/>
            <w:gridSpan w:val="3"/>
            <w:shd w:val="clear" w:color="auto" w:fill="auto"/>
            <w:noWrap/>
            <w:vAlign w:val="center"/>
          </w:tcPr>
          <w:p w14:paraId="57EFAC0F" w14:textId="77777777" w:rsidR="00A31C76" w:rsidRPr="00827092" w:rsidRDefault="00A31C76" w:rsidP="00E458D5">
            <w:pPr>
              <w:pStyle w:val="TableText0"/>
            </w:pPr>
          </w:p>
        </w:tc>
        <w:tc>
          <w:tcPr>
            <w:tcW w:w="2232" w:type="dxa"/>
            <w:gridSpan w:val="2"/>
            <w:shd w:val="clear" w:color="auto" w:fill="auto"/>
            <w:noWrap/>
            <w:vAlign w:val="center"/>
          </w:tcPr>
          <w:p w14:paraId="20A8B177" w14:textId="77777777" w:rsidR="00A31C76" w:rsidRPr="00827092" w:rsidRDefault="00A31C76" w:rsidP="00E458D5">
            <w:pPr>
              <w:pStyle w:val="TableText0"/>
            </w:pPr>
          </w:p>
        </w:tc>
      </w:tr>
      <w:tr w:rsidR="00A31C76" w:rsidRPr="00827092" w14:paraId="5B06E76A" w14:textId="77777777" w:rsidTr="002C544B">
        <w:trPr>
          <w:trHeight w:val="259"/>
        </w:trPr>
        <w:tc>
          <w:tcPr>
            <w:tcW w:w="1413" w:type="dxa"/>
            <w:shd w:val="clear" w:color="auto" w:fill="auto"/>
            <w:noWrap/>
            <w:vAlign w:val="center"/>
          </w:tcPr>
          <w:p w14:paraId="457DE917" w14:textId="6C460A5D" w:rsidR="00A31C76" w:rsidRPr="00827092" w:rsidRDefault="00A31C76" w:rsidP="00E458D5">
            <w:pPr>
              <w:pStyle w:val="TableText0"/>
              <w:ind w:left="152"/>
            </w:pPr>
            <w:r>
              <w:t>25</w:t>
            </w:r>
          </w:p>
        </w:tc>
        <w:tc>
          <w:tcPr>
            <w:tcW w:w="5528" w:type="dxa"/>
            <w:gridSpan w:val="3"/>
            <w:shd w:val="clear" w:color="auto" w:fill="auto"/>
            <w:noWrap/>
            <w:vAlign w:val="center"/>
          </w:tcPr>
          <w:p w14:paraId="0A63F3BF" w14:textId="77777777" w:rsidR="00A31C76" w:rsidRPr="00827092" w:rsidRDefault="00A31C76" w:rsidP="00E458D5">
            <w:pPr>
              <w:pStyle w:val="TableText0"/>
            </w:pPr>
          </w:p>
        </w:tc>
        <w:tc>
          <w:tcPr>
            <w:tcW w:w="2232" w:type="dxa"/>
            <w:gridSpan w:val="2"/>
            <w:shd w:val="clear" w:color="auto" w:fill="auto"/>
            <w:noWrap/>
            <w:vAlign w:val="center"/>
          </w:tcPr>
          <w:p w14:paraId="378A9871" w14:textId="77777777" w:rsidR="00A31C76" w:rsidRPr="00827092" w:rsidRDefault="00A31C76" w:rsidP="00E458D5">
            <w:pPr>
              <w:pStyle w:val="TableText0"/>
            </w:pPr>
          </w:p>
        </w:tc>
      </w:tr>
      <w:tr w:rsidR="009E6E1C" w:rsidRPr="00827092" w14:paraId="2E52DA30" w14:textId="77777777" w:rsidTr="002C544B">
        <w:trPr>
          <w:trHeight w:val="259"/>
        </w:trPr>
        <w:tc>
          <w:tcPr>
            <w:tcW w:w="1413" w:type="dxa"/>
            <w:shd w:val="clear" w:color="auto" w:fill="auto"/>
            <w:noWrap/>
            <w:vAlign w:val="center"/>
          </w:tcPr>
          <w:p w14:paraId="276187E5" w14:textId="06568B13" w:rsidR="009E6E1C" w:rsidRPr="00827092" w:rsidRDefault="00A246DA" w:rsidP="00E458D5">
            <w:pPr>
              <w:pStyle w:val="TableText0"/>
              <w:ind w:left="152"/>
            </w:pPr>
            <w:r>
              <w:t>etc.</w:t>
            </w:r>
          </w:p>
        </w:tc>
        <w:tc>
          <w:tcPr>
            <w:tcW w:w="5528" w:type="dxa"/>
            <w:gridSpan w:val="3"/>
            <w:shd w:val="clear" w:color="auto" w:fill="auto"/>
            <w:noWrap/>
            <w:vAlign w:val="center"/>
          </w:tcPr>
          <w:p w14:paraId="63A73295" w14:textId="77777777" w:rsidR="009E6E1C" w:rsidRPr="00827092" w:rsidRDefault="009E6E1C" w:rsidP="00E458D5">
            <w:pPr>
              <w:pStyle w:val="TableText0"/>
            </w:pPr>
          </w:p>
        </w:tc>
        <w:tc>
          <w:tcPr>
            <w:tcW w:w="2232" w:type="dxa"/>
            <w:gridSpan w:val="2"/>
            <w:shd w:val="clear" w:color="auto" w:fill="auto"/>
            <w:noWrap/>
            <w:vAlign w:val="center"/>
          </w:tcPr>
          <w:p w14:paraId="204C6888" w14:textId="77777777" w:rsidR="009E6E1C" w:rsidRPr="00827092" w:rsidRDefault="009E6E1C" w:rsidP="00E458D5">
            <w:pPr>
              <w:pStyle w:val="TableText0"/>
            </w:pPr>
          </w:p>
        </w:tc>
      </w:tr>
    </w:tbl>
    <w:p w14:paraId="17426979" w14:textId="77777777" w:rsidR="009E6E1C" w:rsidRPr="00827092" w:rsidRDefault="009E6E1C">
      <w:pPr>
        <w:spacing w:after="200"/>
      </w:pPr>
      <w:r w:rsidRPr="00827092">
        <w:br w:type="page"/>
      </w:r>
    </w:p>
    <w:p w14:paraId="5DBE31EE" w14:textId="18F15E33" w:rsidR="00A31C76" w:rsidRPr="00827092" w:rsidRDefault="00A31C76" w:rsidP="00A31C76">
      <w:pPr>
        <w:pStyle w:val="Heading1-NoNumber"/>
      </w:pPr>
      <w:bookmarkStart w:id="166" w:name="_Toc51322545"/>
      <w:bookmarkStart w:id="167" w:name="_Toc527131346"/>
      <w:r w:rsidRPr="00827092">
        <w:lastRenderedPageBreak/>
        <w:t xml:space="preserve">Test Report </w:t>
      </w:r>
      <w:r w:rsidR="00995671">
        <w:t>9</w:t>
      </w:r>
      <w:r w:rsidRPr="00827092">
        <w:t xml:space="preserve"> for Linear</w:t>
      </w:r>
      <w:r w:rsidRPr="00827092" w:rsidDel="00FE6873">
        <w:t xml:space="preserve"> </w:t>
      </w:r>
      <w:r w:rsidRPr="00827092">
        <w:t>Method</w:t>
      </w:r>
      <w:r>
        <w:t xml:space="preserve"> – Multiple Measurements</w:t>
      </w:r>
      <w:bookmarkEnd w:id="16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Test report 4 for volumetric method"/>
        <w:tblDescription w:val="A table to record the results when using the volumetric method for prepackages."/>
      </w:tblPr>
      <w:tblGrid>
        <w:gridCol w:w="1271"/>
        <w:gridCol w:w="1271"/>
        <w:gridCol w:w="2639"/>
        <w:gridCol w:w="1126"/>
        <w:gridCol w:w="918"/>
        <w:gridCol w:w="1984"/>
      </w:tblGrid>
      <w:tr w:rsidR="00995671" w:rsidRPr="00827092" w14:paraId="16CC6445" w14:textId="77777777" w:rsidTr="00CC2528">
        <w:trPr>
          <w:trHeight w:val="282"/>
        </w:trPr>
        <w:tc>
          <w:tcPr>
            <w:tcW w:w="2542" w:type="dxa"/>
            <w:gridSpan w:val="2"/>
            <w:shd w:val="clear" w:color="auto" w:fill="auto"/>
            <w:noWrap/>
            <w:vAlign w:val="center"/>
          </w:tcPr>
          <w:p w14:paraId="648E4D2D" w14:textId="77777777" w:rsidR="00995671" w:rsidRPr="00827092" w:rsidRDefault="00995671" w:rsidP="00CC2528">
            <w:pPr>
              <w:pStyle w:val="TableText0"/>
              <w:ind w:left="152"/>
            </w:pPr>
            <w:r w:rsidRPr="00827092">
              <w:t>Test report reference number</w:t>
            </w:r>
          </w:p>
        </w:tc>
        <w:tc>
          <w:tcPr>
            <w:tcW w:w="2639" w:type="dxa"/>
            <w:shd w:val="clear" w:color="auto" w:fill="auto"/>
            <w:vAlign w:val="center"/>
          </w:tcPr>
          <w:p w14:paraId="4233AFC2" w14:textId="77777777" w:rsidR="00995671" w:rsidRPr="00827092" w:rsidRDefault="00995671" w:rsidP="00CC2528">
            <w:pPr>
              <w:pStyle w:val="TableText0"/>
            </w:pPr>
          </w:p>
        </w:tc>
        <w:tc>
          <w:tcPr>
            <w:tcW w:w="1126" w:type="dxa"/>
            <w:shd w:val="clear" w:color="auto" w:fill="auto"/>
            <w:noWrap/>
            <w:tcMar>
              <w:left w:w="85" w:type="dxa"/>
              <w:right w:w="85" w:type="dxa"/>
            </w:tcMar>
            <w:vAlign w:val="center"/>
          </w:tcPr>
          <w:p w14:paraId="53EA7B58" w14:textId="51C8ECA8" w:rsidR="00995671" w:rsidRPr="00827092" w:rsidRDefault="00995671" w:rsidP="00CC2528">
            <w:pPr>
              <w:pStyle w:val="TableText0"/>
            </w:pPr>
            <w:r w:rsidRPr="00827092">
              <w:t>Worksheet</w:t>
            </w:r>
          </w:p>
        </w:tc>
        <w:tc>
          <w:tcPr>
            <w:tcW w:w="2902" w:type="dxa"/>
            <w:gridSpan w:val="2"/>
            <w:shd w:val="clear" w:color="auto" w:fill="auto"/>
            <w:vAlign w:val="center"/>
          </w:tcPr>
          <w:p w14:paraId="658ABEF3" w14:textId="77777777" w:rsidR="00995671" w:rsidRPr="00827092" w:rsidRDefault="00995671" w:rsidP="00CC2528">
            <w:pPr>
              <w:pStyle w:val="TableText0"/>
            </w:pPr>
          </w:p>
        </w:tc>
      </w:tr>
      <w:tr w:rsidR="00995671" w:rsidRPr="00827092" w14:paraId="5FD574F3" w14:textId="77777777" w:rsidTr="00CC2528">
        <w:trPr>
          <w:trHeight w:val="282"/>
        </w:trPr>
        <w:tc>
          <w:tcPr>
            <w:tcW w:w="2542" w:type="dxa"/>
            <w:gridSpan w:val="2"/>
            <w:shd w:val="clear" w:color="auto" w:fill="auto"/>
            <w:noWrap/>
            <w:vAlign w:val="center"/>
          </w:tcPr>
          <w:p w14:paraId="3A2F6570" w14:textId="77777777" w:rsidR="00995671" w:rsidRPr="00827092" w:rsidRDefault="00995671" w:rsidP="00CC2528">
            <w:pPr>
              <w:pStyle w:val="TableText0"/>
              <w:ind w:left="152"/>
            </w:pPr>
            <w:r w:rsidRPr="00827092">
              <w:t>Date of inspection</w:t>
            </w:r>
          </w:p>
        </w:tc>
        <w:tc>
          <w:tcPr>
            <w:tcW w:w="6667" w:type="dxa"/>
            <w:gridSpan w:val="4"/>
          </w:tcPr>
          <w:p w14:paraId="5082347A" w14:textId="77777777" w:rsidR="00995671" w:rsidRPr="00827092" w:rsidRDefault="00995671" w:rsidP="00CC2528">
            <w:pPr>
              <w:pStyle w:val="TableText0"/>
            </w:pPr>
          </w:p>
        </w:tc>
      </w:tr>
      <w:tr w:rsidR="00995671" w:rsidRPr="00827092" w14:paraId="16DE9B15" w14:textId="77777777" w:rsidTr="00CC2528">
        <w:trPr>
          <w:trHeight w:val="282"/>
        </w:trPr>
        <w:tc>
          <w:tcPr>
            <w:tcW w:w="2542" w:type="dxa"/>
            <w:gridSpan w:val="2"/>
            <w:shd w:val="clear" w:color="auto" w:fill="auto"/>
            <w:noWrap/>
            <w:vAlign w:val="center"/>
          </w:tcPr>
          <w:p w14:paraId="1AF47EF9" w14:textId="77777777" w:rsidR="00995671" w:rsidRPr="00827092" w:rsidRDefault="00995671" w:rsidP="00CC2528">
            <w:pPr>
              <w:pStyle w:val="TableText0"/>
              <w:ind w:left="152"/>
            </w:pPr>
            <w:r w:rsidRPr="00827092">
              <w:t>Product description</w:t>
            </w:r>
          </w:p>
        </w:tc>
        <w:tc>
          <w:tcPr>
            <w:tcW w:w="6667" w:type="dxa"/>
            <w:gridSpan w:val="4"/>
          </w:tcPr>
          <w:p w14:paraId="362CEEA8" w14:textId="77777777" w:rsidR="00995671" w:rsidRPr="00827092" w:rsidRDefault="00995671" w:rsidP="00CC2528">
            <w:pPr>
              <w:pStyle w:val="TableText0"/>
            </w:pPr>
          </w:p>
        </w:tc>
      </w:tr>
      <w:tr w:rsidR="00995671" w:rsidRPr="00827092" w14:paraId="7250173D" w14:textId="77777777" w:rsidTr="00CC2528">
        <w:trPr>
          <w:trHeight w:val="282"/>
        </w:trPr>
        <w:tc>
          <w:tcPr>
            <w:tcW w:w="2542" w:type="dxa"/>
            <w:gridSpan w:val="2"/>
            <w:shd w:val="clear" w:color="auto" w:fill="auto"/>
            <w:noWrap/>
            <w:vAlign w:val="center"/>
          </w:tcPr>
          <w:p w14:paraId="74F04207" w14:textId="77777777" w:rsidR="00995671" w:rsidRPr="00827092" w:rsidRDefault="00995671" w:rsidP="00CC2528">
            <w:pPr>
              <w:pStyle w:val="TableText0"/>
              <w:ind w:left="152"/>
            </w:pPr>
            <w:r w:rsidRPr="00827092">
              <w:t>Batch number</w:t>
            </w:r>
          </w:p>
        </w:tc>
        <w:tc>
          <w:tcPr>
            <w:tcW w:w="6667" w:type="dxa"/>
            <w:gridSpan w:val="4"/>
          </w:tcPr>
          <w:p w14:paraId="603BF295" w14:textId="77777777" w:rsidR="00995671" w:rsidRPr="00827092" w:rsidRDefault="00995671" w:rsidP="00CC2528">
            <w:pPr>
              <w:pStyle w:val="TableText0"/>
            </w:pPr>
          </w:p>
        </w:tc>
      </w:tr>
      <w:tr w:rsidR="00995671" w:rsidRPr="00827092" w14:paraId="74BB175E" w14:textId="77777777" w:rsidTr="00CC2528">
        <w:trPr>
          <w:trHeight w:val="282"/>
        </w:trPr>
        <w:tc>
          <w:tcPr>
            <w:tcW w:w="2542" w:type="dxa"/>
            <w:gridSpan w:val="2"/>
            <w:shd w:val="clear" w:color="auto" w:fill="auto"/>
            <w:noWrap/>
            <w:vAlign w:val="center"/>
          </w:tcPr>
          <w:p w14:paraId="0598824A" w14:textId="77777777" w:rsidR="00995671" w:rsidRPr="00827092" w:rsidRDefault="00995671" w:rsidP="00CC2528">
            <w:pPr>
              <w:pStyle w:val="TableText0"/>
              <w:ind w:left="152"/>
            </w:pPr>
            <w:r w:rsidRPr="00827092">
              <w:t>Stated quantity</w:t>
            </w:r>
          </w:p>
        </w:tc>
        <w:tc>
          <w:tcPr>
            <w:tcW w:w="6667" w:type="dxa"/>
            <w:gridSpan w:val="4"/>
          </w:tcPr>
          <w:p w14:paraId="12F72201" w14:textId="77777777" w:rsidR="00995671" w:rsidRPr="00827092" w:rsidRDefault="00995671" w:rsidP="00CC2528">
            <w:pPr>
              <w:pStyle w:val="TableText0"/>
            </w:pPr>
          </w:p>
        </w:tc>
      </w:tr>
      <w:tr w:rsidR="00995671" w:rsidRPr="00827092" w14:paraId="4C20EA10" w14:textId="77777777" w:rsidTr="00CC2528">
        <w:trPr>
          <w:trHeight w:val="282"/>
        </w:trPr>
        <w:tc>
          <w:tcPr>
            <w:tcW w:w="2542" w:type="dxa"/>
            <w:gridSpan w:val="2"/>
            <w:shd w:val="clear" w:color="auto" w:fill="auto"/>
            <w:noWrap/>
            <w:vAlign w:val="center"/>
          </w:tcPr>
          <w:p w14:paraId="487C6C1B" w14:textId="77777777" w:rsidR="00995671" w:rsidRPr="00827092" w:rsidRDefault="00995671" w:rsidP="00CC2528">
            <w:pPr>
              <w:pStyle w:val="TableText0"/>
              <w:ind w:left="152"/>
            </w:pPr>
            <w:r w:rsidRPr="00827092">
              <w:t>Required sample size</w:t>
            </w:r>
          </w:p>
        </w:tc>
        <w:tc>
          <w:tcPr>
            <w:tcW w:w="6667" w:type="dxa"/>
            <w:gridSpan w:val="4"/>
          </w:tcPr>
          <w:p w14:paraId="0E2305EB" w14:textId="77777777" w:rsidR="00995671" w:rsidRPr="00827092" w:rsidRDefault="00995671" w:rsidP="00CC2528">
            <w:pPr>
              <w:pStyle w:val="TableText0"/>
            </w:pPr>
          </w:p>
        </w:tc>
      </w:tr>
      <w:tr w:rsidR="00995671" w:rsidRPr="00827092" w14:paraId="5B197B8C" w14:textId="77777777" w:rsidTr="00CC2528">
        <w:trPr>
          <w:trHeight w:val="467"/>
        </w:trPr>
        <w:tc>
          <w:tcPr>
            <w:tcW w:w="9209" w:type="dxa"/>
            <w:gridSpan w:val="6"/>
            <w:shd w:val="clear" w:color="auto" w:fill="auto"/>
            <w:noWrap/>
            <w:vAlign w:val="center"/>
          </w:tcPr>
          <w:p w14:paraId="25C03E0F" w14:textId="70A6BA7F" w:rsidR="00995671" w:rsidRPr="00827092" w:rsidRDefault="00995671" w:rsidP="00CC2528">
            <w:pPr>
              <w:pStyle w:val="TableText0"/>
              <w:ind w:left="152"/>
              <w:rPr>
                <w:b/>
              </w:rPr>
            </w:pPr>
            <w:r w:rsidRPr="00827092">
              <w:rPr>
                <w:b/>
              </w:rPr>
              <w:t>Individual package measurements</w:t>
            </w:r>
          </w:p>
        </w:tc>
      </w:tr>
      <w:tr w:rsidR="00995671" w:rsidRPr="00827092" w14:paraId="73E4D519" w14:textId="77777777" w:rsidTr="002C544B">
        <w:trPr>
          <w:trHeight w:val="259"/>
        </w:trPr>
        <w:tc>
          <w:tcPr>
            <w:tcW w:w="1271" w:type="dxa"/>
            <w:shd w:val="clear" w:color="auto" w:fill="auto"/>
            <w:noWrap/>
            <w:vAlign w:val="center"/>
          </w:tcPr>
          <w:p w14:paraId="7BA5893D" w14:textId="77777777" w:rsidR="00995671" w:rsidRPr="00827092" w:rsidRDefault="00995671" w:rsidP="00CC2528">
            <w:pPr>
              <w:pStyle w:val="TableText0"/>
              <w:jc w:val="center"/>
              <w:rPr>
                <w:b/>
              </w:rPr>
            </w:pPr>
            <w:r w:rsidRPr="00827092">
              <w:rPr>
                <w:b/>
              </w:rPr>
              <w:t>Package ID</w:t>
            </w:r>
          </w:p>
        </w:tc>
        <w:tc>
          <w:tcPr>
            <w:tcW w:w="3910" w:type="dxa"/>
            <w:gridSpan w:val="2"/>
            <w:shd w:val="clear" w:color="auto" w:fill="auto"/>
            <w:noWrap/>
            <w:vAlign w:val="center"/>
          </w:tcPr>
          <w:p w14:paraId="188EF222" w14:textId="123C7B93" w:rsidR="00995671" w:rsidRPr="00827092" w:rsidRDefault="00995671" w:rsidP="00CC2528">
            <w:pPr>
              <w:pStyle w:val="TableText0"/>
              <w:jc w:val="center"/>
              <w:rPr>
                <w:b/>
              </w:rPr>
            </w:pPr>
            <w:r w:rsidRPr="00827092">
              <w:rPr>
                <w:b/>
              </w:rPr>
              <w:t xml:space="preserve">Length </w:t>
            </w:r>
            <w:r>
              <w:rPr>
                <w:b/>
              </w:rPr>
              <w:t xml:space="preserve">measurements </w:t>
            </w:r>
            <w:r w:rsidRPr="00827092">
              <w:rPr>
                <w:b/>
              </w:rPr>
              <w:t>(m)</w:t>
            </w:r>
          </w:p>
        </w:tc>
        <w:tc>
          <w:tcPr>
            <w:tcW w:w="2044" w:type="dxa"/>
            <w:gridSpan w:val="2"/>
          </w:tcPr>
          <w:p w14:paraId="10ADCB31" w14:textId="67F4B723" w:rsidR="00995671" w:rsidRPr="00827092" w:rsidRDefault="00995671" w:rsidP="00CC2528">
            <w:pPr>
              <w:pStyle w:val="TableText0"/>
              <w:jc w:val="center"/>
              <w:rPr>
                <w:b/>
              </w:rPr>
            </w:pPr>
            <w:r>
              <w:rPr>
                <w:b/>
              </w:rPr>
              <w:t>Total Length (m)</w:t>
            </w:r>
          </w:p>
        </w:tc>
        <w:tc>
          <w:tcPr>
            <w:tcW w:w="1984" w:type="dxa"/>
            <w:shd w:val="clear" w:color="auto" w:fill="auto"/>
            <w:noWrap/>
            <w:vAlign w:val="center"/>
          </w:tcPr>
          <w:p w14:paraId="3EEBB754" w14:textId="0460CD3A" w:rsidR="00995671" w:rsidRPr="00827092" w:rsidRDefault="00995671" w:rsidP="00CC2528">
            <w:pPr>
              <w:pStyle w:val="TableText0"/>
              <w:jc w:val="center"/>
              <w:rPr>
                <w:b/>
              </w:rPr>
            </w:pPr>
            <w:r w:rsidRPr="00827092">
              <w:rPr>
                <w:b/>
              </w:rPr>
              <w:t>Result</w:t>
            </w:r>
          </w:p>
        </w:tc>
      </w:tr>
      <w:tr w:rsidR="005B5AAC" w:rsidRPr="00827092" w14:paraId="37769E4A" w14:textId="77777777" w:rsidTr="002C544B">
        <w:trPr>
          <w:trHeight w:val="323"/>
        </w:trPr>
        <w:tc>
          <w:tcPr>
            <w:tcW w:w="1271" w:type="dxa"/>
            <w:vMerge w:val="restart"/>
            <w:shd w:val="clear" w:color="auto" w:fill="auto"/>
            <w:noWrap/>
            <w:vAlign w:val="center"/>
          </w:tcPr>
          <w:p w14:paraId="2CD01A24" w14:textId="77777777" w:rsidR="005B5AAC" w:rsidRPr="00827092" w:rsidRDefault="005B5AAC" w:rsidP="00CC2528">
            <w:pPr>
              <w:pStyle w:val="TableText0"/>
              <w:ind w:left="152"/>
            </w:pPr>
            <w:r w:rsidRPr="00827092">
              <w:t>1</w:t>
            </w:r>
          </w:p>
        </w:tc>
        <w:tc>
          <w:tcPr>
            <w:tcW w:w="3910" w:type="dxa"/>
            <w:gridSpan w:val="2"/>
            <w:shd w:val="clear" w:color="auto" w:fill="auto"/>
            <w:noWrap/>
            <w:vAlign w:val="center"/>
          </w:tcPr>
          <w:p w14:paraId="4687ACDF" w14:textId="77777777" w:rsidR="005B5AAC" w:rsidRPr="00827092" w:rsidRDefault="005B5AAC" w:rsidP="00CC2528">
            <w:pPr>
              <w:pStyle w:val="TableText0"/>
            </w:pPr>
          </w:p>
        </w:tc>
        <w:tc>
          <w:tcPr>
            <w:tcW w:w="2044" w:type="dxa"/>
            <w:gridSpan w:val="2"/>
            <w:vMerge w:val="restart"/>
          </w:tcPr>
          <w:p w14:paraId="48F88495" w14:textId="77777777" w:rsidR="005B5AAC" w:rsidRPr="00827092" w:rsidRDefault="005B5AAC" w:rsidP="00CC2528">
            <w:pPr>
              <w:pStyle w:val="TableText0"/>
            </w:pPr>
          </w:p>
        </w:tc>
        <w:tc>
          <w:tcPr>
            <w:tcW w:w="1984" w:type="dxa"/>
            <w:vMerge w:val="restart"/>
            <w:shd w:val="clear" w:color="auto" w:fill="auto"/>
            <w:noWrap/>
            <w:vAlign w:val="center"/>
          </w:tcPr>
          <w:p w14:paraId="5DFFC006" w14:textId="7658D537" w:rsidR="005B5AAC" w:rsidRPr="00827092" w:rsidRDefault="005B5AAC" w:rsidP="00CC2528">
            <w:pPr>
              <w:pStyle w:val="TableText0"/>
            </w:pPr>
          </w:p>
        </w:tc>
      </w:tr>
      <w:tr w:rsidR="005B5AAC" w:rsidRPr="00827092" w14:paraId="0688B6DC" w14:textId="77777777" w:rsidTr="002C544B">
        <w:trPr>
          <w:trHeight w:val="259"/>
        </w:trPr>
        <w:tc>
          <w:tcPr>
            <w:tcW w:w="1271" w:type="dxa"/>
            <w:vMerge/>
            <w:shd w:val="clear" w:color="auto" w:fill="auto"/>
            <w:noWrap/>
            <w:vAlign w:val="center"/>
          </w:tcPr>
          <w:p w14:paraId="5CA35D3D" w14:textId="479F29B6" w:rsidR="005B5AAC" w:rsidRPr="00827092" w:rsidRDefault="005B5AAC" w:rsidP="00CC2528">
            <w:pPr>
              <w:pStyle w:val="TableText0"/>
              <w:ind w:left="152"/>
            </w:pPr>
          </w:p>
        </w:tc>
        <w:tc>
          <w:tcPr>
            <w:tcW w:w="3910" w:type="dxa"/>
            <w:gridSpan w:val="2"/>
            <w:shd w:val="clear" w:color="auto" w:fill="auto"/>
            <w:noWrap/>
            <w:vAlign w:val="center"/>
          </w:tcPr>
          <w:p w14:paraId="023CDDA2" w14:textId="77777777" w:rsidR="005B5AAC" w:rsidRPr="00827092" w:rsidRDefault="005B5AAC" w:rsidP="00CC2528">
            <w:pPr>
              <w:pStyle w:val="TableText0"/>
            </w:pPr>
          </w:p>
        </w:tc>
        <w:tc>
          <w:tcPr>
            <w:tcW w:w="2044" w:type="dxa"/>
            <w:gridSpan w:val="2"/>
            <w:vMerge/>
          </w:tcPr>
          <w:p w14:paraId="71FB6497" w14:textId="77777777" w:rsidR="005B5AAC" w:rsidRPr="00827092" w:rsidRDefault="005B5AAC" w:rsidP="00CC2528">
            <w:pPr>
              <w:pStyle w:val="TableText0"/>
            </w:pPr>
          </w:p>
        </w:tc>
        <w:tc>
          <w:tcPr>
            <w:tcW w:w="1984" w:type="dxa"/>
            <w:vMerge/>
            <w:shd w:val="clear" w:color="auto" w:fill="auto"/>
            <w:noWrap/>
            <w:vAlign w:val="center"/>
          </w:tcPr>
          <w:p w14:paraId="740F359D" w14:textId="01032DA9" w:rsidR="005B5AAC" w:rsidRPr="00827092" w:rsidRDefault="005B5AAC" w:rsidP="00CC2528">
            <w:pPr>
              <w:pStyle w:val="TableText0"/>
            </w:pPr>
          </w:p>
        </w:tc>
      </w:tr>
      <w:tr w:rsidR="005B5AAC" w:rsidRPr="00827092" w14:paraId="4F715424" w14:textId="77777777" w:rsidTr="002C544B">
        <w:trPr>
          <w:trHeight w:val="259"/>
        </w:trPr>
        <w:tc>
          <w:tcPr>
            <w:tcW w:w="1271" w:type="dxa"/>
            <w:vMerge/>
            <w:shd w:val="clear" w:color="auto" w:fill="auto"/>
            <w:noWrap/>
            <w:vAlign w:val="center"/>
          </w:tcPr>
          <w:p w14:paraId="45DBD2D7" w14:textId="57325B3E" w:rsidR="005B5AAC" w:rsidRPr="00827092" w:rsidRDefault="005B5AAC" w:rsidP="00CC2528">
            <w:pPr>
              <w:pStyle w:val="TableText0"/>
              <w:ind w:left="152"/>
            </w:pPr>
          </w:p>
        </w:tc>
        <w:tc>
          <w:tcPr>
            <w:tcW w:w="3910" w:type="dxa"/>
            <w:gridSpan w:val="2"/>
            <w:shd w:val="clear" w:color="auto" w:fill="auto"/>
            <w:noWrap/>
            <w:vAlign w:val="center"/>
          </w:tcPr>
          <w:p w14:paraId="1D344F6F" w14:textId="77777777" w:rsidR="005B5AAC" w:rsidRPr="00827092" w:rsidRDefault="005B5AAC" w:rsidP="00CC2528">
            <w:pPr>
              <w:pStyle w:val="TableText0"/>
            </w:pPr>
          </w:p>
        </w:tc>
        <w:tc>
          <w:tcPr>
            <w:tcW w:w="2044" w:type="dxa"/>
            <w:gridSpan w:val="2"/>
            <w:vMerge/>
          </w:tcPr>
          <w:p w14:paraId="6FAF90B0" w14:textId="77777777" w:rsidR="005B5AAC" w:rsidRPr="00827092" w:rsidRDefault="005B5AAC" w:rsidP="00CC2528">
            <w:pPr>
              <w:pStyle w:val="TableText0"/>
            </w:pPr>
          </w:p>
        </w:tc>
        <w:tc>
          <w:tcPr>
            <w:tcW w:w="1984" w:type="dxa"/>
            <w:vMerge/>
            <w:shd w:val="clear" w:color="auto" w:fill="auto"/>
            <w:noWrap/>
            <w:vAlign w:val="center"/>
          </w:tcPr>
          <w:p w14:paraId="7AD81A2E" w14:textId="544ED789" w:rsidR="005B5AAC" w:rsidRPr="00827092" w:rsidRDefault="005B5AAC" w:rsidP="00CC2528">
            <w:pPr>
              <w:pStyle w:val="TableText0"/>
            </w:pPr>
          </w:p>
        </w:tc>
      </w:tr>
      <w:tr w:rsidR="005B5AAC" w:rsidRPr="00827092" w14:paraId="696DE97D" w14:textId="77777777" w:rsidTr="002C544B">
        <w:trPr>
          <w:trHeight w:val="259"/>
        </w:trPr>
        <w:tc>
          <w:tcPr>
            <w:tcW w:w="1271" w:type="dxa"/>
            <w:vMerge/>
            <w:shd w:val="clear" w:color="auto" w:fill="auto"/>
            <w:noWrap/>
            <w:vAlign w:val="center"/>
          </w:tcPr>
          <w:p w14:paraId="49B5C59D" w14:textId="024AFEAE" w:rsidR="005B5AAC" w:rsidRPr="00827092" w:rsidRDefault="005B5AAC" w:rsidP="00CC2528">
            <w:pPr>
              <w:pStyle w:val="TableText0"/>
              <w:ind w:left="152"/>
            </w:pPr>
          </w:p>
        </w:tc>
        <w:tc>
          <w:tcPr>
            <w:tcW w:w="3910" w:type="dxa"/>
            <w:gridSpan w:val="2"/>
            <w:shd w:val="clear" w:color="auto" w:fill="auto"/>
            <w:noWrap/>
            <w:vAlign w:val="center"/>
          </w:tcPr>
          <w:p w14:paraId="5D6AFE63" w14:textId="77777777" w:rsidR="005B5AAC" w:rsidRPr="00827092" w:rsidRDefault="005B5AAC" w:rsidP="00CC2528">
            <w:pPr>
              <w:pStyle w:val="TableText0"/>
            </w:pPr>
          </w:p>
        </w:tc>
        <w:tc>
          <w:tcPr>
            <w:tcW w:w="2044" w:type="dxa"/>
            <w:gridSpan w:val="2"/>
            <w:vMerge/>
          </w:tcPr>
          <w:p w14:paraId="0BB76A36" w14:textId="77777777" w:rsidR="005B5AAC" w:rsidRPr="00827092" w:rsidRDefault="005B5AAC" w:rsidP="00CC2528">
            <w:pPr>
              <w:pStyle w:val="TableText0"/>
            </w:pPr>
          </w:p>
        </w:tc>
        <w:tc>
          <w:tcPr>
            <w:tcW w:w="1984" w:type="dxa"/>
            <w:vMerge/>
            <w:shd w:val="clear" w:color="auto" w:fill="auto"/>
            <w:noWrap/>
            <w:vAlign w:val="center"/>
          </w:tcPr>
          <w:p w14:paraId="6CADFA72" w14:textId="3D4E9BAF" w:rsidR="005B5AAC" w:rsidRPr="00827092" w:rsidRDefault="005B5AAC" w:rsidP="00CC2528">
            <w:pPr>
              <w:pStyle w:val="TableText0"/>
            </w:pPr>
          </w:p>
        </w:tc>
      </w:tr>
      <w:tr w:rsidR="005B5AAC" w:rsidRPr="00827092" w14:paraId="23B400FE" w14:textId="77777777" w:rsidTr="002C544B">
        <w:trPr>
          <w:trHeight w:val="259"/>
        </w:trPr>
        <w:tc>
          <w:tcPr>
            <w:tcW w:w="1271" w:type="dxa"/>
            <w:vMerge/>
            <w:shd w:val="clear" w:color="auto" w:fill="auto"/>
            <w:noWrap/>
            <w:vAlign w:val="center"/>
          </w:tcPr>
          <w:p w14:paraId="38A346D7" w14:textId="09CBC93A" w:rsidR="005B5AAC" w:rsidRPr="00827092" w:rsidRDefault="005B5AAC" w:rsidP="00CC2528">
            <w:pPr>
              <w:pStyle w:val="TableText0"/>
              <w:ind w:left="152"/>
            </w:pPr>
          </w:p>
        </w:tc>
        <w:tc>
          <w:tcPr>
            <w:tcW w:w="3910" w:type="dxa"/>
            <w:gridSpan w:val="2"/>
            <w:shd w:val="clear" w:color="auto" w:fill="auto"/>
            <w:noWrap/>
            <w:vAlign w:val="center"/>
          </w:tcPr>
          <w:p w14:paraId="6AE16531" w14:textId="77777777" w:rsidR="005B5AAC" w:rsidRPr="00827092" w:rsidRDefault="005B5AAC" w:rsidP="00CC2528">
            <w:pPr>
              <w:pStyle w:val="TableText0"/>
            </w:pPr>
          </w:p>
        </w:tc>
        <w:tc>
          <w:tcPr>
            <w:tcW w:w="2044" w:type="dxa"/>
            <w:gridSpan w:val="2"/>
            <w:vMerge/>
          </w:tcPr>
          <w:p w14:paraId="382A18BB" w14:textId="77777777" w:rsidR="005B5AAC" w:rsidRPr="00827092" w:rsidRDefault="005B5AAC" w:rsidP="00CC2528">
            <w:pPr>
              <w:pStyle w:val="TableText0"/>
            </w:pPr>
          </w:p>
        </w:tc>
        <w:tc>
          <w:tcPr>
            <w:tcW w:w="1984" w:type="dxa"/>
            <w:vMerge/>
            <w:shd w:val="clear" w:color="auto" w:fill="auto"/>
            <w:noWrap/>
            <w:vAlign w:val="center"/>
          </w:tcPr>
          <w:p w14:paraId="63F406C1" w14:textId="167240BC" w:rsidR="005B5AAC" w:rsidRPr="00827092" w:rsidRDefault="005B5AAC" w:rsidP="00CC2528">
            <w:pPr>
              <w:pStyle w:val="TableText0"/>
            </w:pPr>
          </w:p>
        </w:tc>
      </w:tr>
      <w:tr w:rsidR="005B5AAC" w:rsidRPr="00827092" w14:paraId="07380743" w14:textId="77777777" w:rsidTr="002C544B">
        <w:trPr>
          <w:trHeight w:val="259"/>
        </w:trPr>
        <w:tc>
          <w:tcPr>
            <w:tcW w:w="1271" w:type="dxa"/>
            <w:vMerge/>
            <w:shd w:val="clear" w:color="auto" w:fill="auto"/>
            <w:noWrap/>
            <w:vAlign w:val="center"/>
          </w:tcPr>
          <w:p w14:paraId="4B96D2CF" w14:textId="380AC15F" w:rsidR="005B5AAC" w:rsidRPr="00827092" w:rsidRDefault="005B5AAC" w:rsidP="00CC2528">
            <w:pPr>
              <w:pStyle w:val="TableText0"/>
              <w:ind w:left="152"/>
            </w:pPr>
          </w:p>
        </w:tc>
        <w:tc>
          <w:tcPr>
            <w:tcW w:w="3910" w:type="dxa"/>
            <w:gridSpan w:val="2"/>
            <w:shd w:val="clear" w:color="auto" w:fill="auto"/>
            <w:noWrap/>
            <w:vAlign w:val="center"/>
          </w:tcPr>
          <w:p w14:paraId="7422346D" w14:textId="77777777" w:rsidR="005B5AAC" w:rsidRPr="00827092" w:rsidRDefault="005B5AAC" w:rsidP="00CC2528">
            <w:pPr>
              <w:pStyle w:val="TableText0"/>
            </w:pPr>
          </w:p>
        </w:tc>
        <w:tc>
          <w:tcPr>
            <w:tcW w:w="2044" w:type="dxa"/>
            <w:gridSpan w:val="2"/>
            <w:vMerge/>
          </w:tcPr>
          <w:p w14:paraId="1D3BCB9D" w14:textId="77777777" w:rsidR="005B5AAC" w:rsidRPr="00827092" w:rsidRDefault="005B5AAC" w:rsidP="00CC2528">
            <w:pPr>
              <w:pStyle w:val="TableText0"/>
            </w:pPr>
          </w:p>
        </w:tc>
        <w:tc>
          <w:tcPr>
            <w:tcW w:w="1984" w:type="dxa"/>
            <w:vMerge/>
            <w:shd w:val="clear" w:color="auto" w:fill="auto"/>
            <w:noWrap/>
            <w:vAlign w:val="center"/>
          </w:tcPr>
          <w:p w14:paraId="5F4222A5" w14:textId="42038CC2" w:rsidR="005B5AAC" w:rsidRPr="00827092" w:rsidRDefault="005B5AAC" w:rsidP="00CC2528">
            <w:pPr>
              <w:pStyle w:val="TableText0"/>
            </w:pPr>
          </w:p>
        </w:tc>
      </w:tr>
      <w:tr w:rsidR="005B5AAC" w:rsidRPr="00827092" w14:paraId="3046F070" w14:textId="77777777" w:rsidTr="002C544B">
        <w:trPr>
          <w:trHeight w:val="259"/>
        </w:trPr>
        <w:tc>
          <w:tcPr>
            <w:tcW w:w="1271" w:type="dxa"/>
            <w:vMerge/>
            <w:shd w:val="clear" w:color="auto" w:fill="auto"/>
            <w:noWrap/>
            <w:vAlign w:val="center"/>
          </w:tcPr>
          <w:p w14:paraId="0B7B375C" w14:textId="29D0A693" w:rsidR="005B5AAC" w:rsidRPr="00827092" w:rsidRDefault="005B5AAC" w:rsidP="00CC2528">
            <w:pPr>
              <w:pStyle w:val="TableText0"/>
              <w:ind w:left="152"/>
            </w:pPr>
          </w:p>
        </w:tc>
        <w:tc>
          <w:tcPr>
            <w:tcW w:w="3910" w:type="dxa"/>
            <w:gridSpan w:val="2"/>
            <w:shd w:val="clear" w:color="auto" w:fill="auto"/>
            <w:noWrap/>
            <w:vAlign w:val="center"/>
          </w:tcPr>
          <w:p w14:paraId="110789BC" w14:textId="77777777" w:rsidR="005B5AAC" w:rsidRPr="00827092" w:rsidRDefault="005B5AAC" w:rsidP="00CC2528">
            <w:pPr>
              <w:pStyle w:val="TableText0"/>
            </w:pPr>
          </w:p>
        </w:tc>
        <w:tc>
          <w:tcPr>
            <w:tcW w:w="2044" w:type="dxa"/>
            <w:gridSpan w:val="2"/>
            <w:vMerge/>
          </w:tcPr>
          <w:p w14:paraId="6A31D4A9" w14:textId="77777777" w:rsidR="005B5AAC" w:rsidRPr="00827092" w:rsidRDefault="005B5AAC" w:rsidP="00CC2528">
            <w:pPr>
              <w:pStyle w:val="TableText0"/>
            </w:pPr>
          </w:p>
        </w:tc>
        <w:tc>
          <w:tcPr>
            <w:tcW w:w="1984" w:type="dxa"/>
            <w:vMerge/>
            <w:shd w:val="clear" w:color="auto" w:fill="auto"/>
            <w:noWrap/>
            <w:vAlign w:val="center"/>
          </w:tcPr>
          <w:p w14:paraId="693BA572" w14:textId="19FF1769" w:rsidR="005B5AAC" w:rsidRPr="00827092" w:rsidRDefault="005B5AAC" w:rsidP="00CC2528">
            <w:pPr>
              <w:pStyle w:val="TableText0"/>
            </w:pPr>
          </w:p>
        </w:tc>
      </w:tr>
      <w:tr w:rsidR="005B5AAC" w:rsidRPr="00827092" w14:paraId="66C14277" w14:textId="77777777" w:rsidTr="002C544B">
        <w:trPr>
          <w:trHeight w:val="259"/>
        </w:trPr>
        <w:tc>
          <w:tcPr>
            <w:tcW w:w="1271" w:type="dxa"/>
            <w:vMerge/>
            <w:shd w:val="clear" w:color="auto" w:fill="auto"/>
            <w:noWrap/>
            <w:vAlign w:val="center"/>
          </w:tcPr>
          <w:p w14:paraId="2C82D35A" w14:textId="32C63F03" w:rsidR="005B5AAC" w:rsidRPr="00827092" w:rsidRDefault="005B5AAC" w:rsidP="00CC2528">
            <w:pPr>
              <w:pStyle w:val="TableText0"/>
              <w:ind w:left="152"/>
            </w:pPr>
          </w:p>
        </w:tc>
        <w:tc>
          <w:tcPr>
            <w:tcW w:w="3910" w:type="dxa"/>
            <w:gridSpan w:val="2"/>
            <w:shd w:val="clear" w:color="auto" w:fill="auto"/>
            <w:noWrap/>
            <w:vAlign w:val="center"/>
          </w:tcPr>
          <w:p w14:paraId="31F2F54B" w14:textId="77777777" w:rsidR="005B5AAC" w:rsidRPr="00827092" w:rsidRDefault="005B5AAC" w:rsidP="00CC2528">
            <w:pPr>
              <w:pStyle w:val="TableText0"/>
            </w:pPr>
          </w:p>
        </w:tc>
        <w:tc>
          <w:tcPr>
            <w:tcW w:w="2044" w:type="dxa"/>
            <w:gridSpan w:val="2"/>
            <w:vMerge/>
          </w:tcPr>
          <w:p w14:paraId="7A00740F" w14:textId="77777777" w:rsidR="005B5AAC" w:rsidRPr="00827092" w:rsidRDefault="005B5AAC" w:rsidP="00CC2528">
            <w:pPr>
              <w:pStyle w:val="TableText0"/>
            </w:pPr>
          </w:p>
        </w:tc>
        <w:tc>
          <w:tcPr>
            <w:tcW w:w="1984" w:type="dxa"/>
            <w:vMerge/>
            <w:shd w:val="clear" w:color="auto" w:fill="auto"/>
            <w:noWrap/>
            <w:vAlign w:val="center"/>
          </w:tcPr>
          <w:p w14:paraId="50B910AB" w14:textId="14B8361B" w:rsidR="005B5AAC" w:rsidRPr="00827092" w:rsidRDefault="005B5AAC" w:rsidP="00CC2528">
            <w:pPr>
              <w:pStyle w:val="TableText0"/>
            </w:pPr>
          </w:p>
        </w:tc>
      </w:tr>
      <w:tr w:rsidR="005B5AAC" w:rsidRPr="00827092" w14:paraId="7BCF89A2" w14:textId="77777777" w:rsidTr="002C544B">
        <w:trPr>
          <w:trHeight w:val="259"/>
        </w:trPr>
        <w:tc>
          <w:tcPr>
            <w:tcW w:w="1271" w:type="dxa"/>
            <w:vMerge w:val="restart"/>
            <w:shd w:val="clear" w:color="auto" w:fill="auto"/>
            <w:noWrap/>
            <w:vAlign w:val="center"/>
          </w:tcPr>
          <w:p w14:paraId="1F1FC0F9" w14:textId="1B4EE11D" w:rsidR="005B5AAC" w:rsidRPr="00827092" w:rsidRDefault="005B5AAC" w:rsidP="00CC2528">
            <w:pPr>
              <w:pStyle w:val="TableText0"/>
              <w:ind w:left="152"/>
            </w:pPr>
            <w:r>
              <w:t>2</w:t>
            </w:r>
          </w:p>
        </w:tc>
        <w:tc>
          <w:tcPr>
            <w:tcW w:w="3910" w:type="dxa"/>
            <w:gridSpan w:val="2"/>
            <w:shd w:val="clear" w:color="auto" w:fill="auto"/>
            <w:noWrap/>
            <w:vAlign w:val="center"/>
          </w:tcPr>
          <w:p w14:paraId="203ADFF5" w14:textId="77777777" w:rsidR="005B5AAC" w:rsidRPr="00827092" w:rsidRDefault="005B5AAC" w:rsidP="00CC2528">
            <w:pPr>
              <w:pStyle w:val="TableText0"/>
            </w:pPr>
          </w:p>
        </w:tc>
        <w:tc>
          <w:tcPr>
            <w:tcW w:w="2044" w:type="dxa"/>
            <w:gridSpan w:val="2"/>
            <w:vMerge w:val="restart"/>
          </w:tcPr>
          <w:p w14:paraId="5F116F1A" w14:textId="77777777" w:rsidR="005B5AAC" w:rsidRPr="00827092" w:rsidRDefault="005B5AAC" w:rsidP="00CC2528">
            <w:pPr>
              <w:pStyle w:val="TableText0"/>
            </w:pPr>
          </w:p>
        </w:tc>
        <w:tc>
          <w:tcPr>
            <w:tcW w:w="1984" w:type="dxa"/>
            <w:vMerge w:val="restart"/>
            <w:shd w:val="clear" w:color="auto" w:fill="auto"/>
            <w:noWrap/>
            <w:vAlign w:val="center"/>
          </w:tcPr>
          <w:p w14:paraId="0DAE8922" w14:textId="7E7163DF" w:rsidR="005B5AAC" w:rsidRPr="00827092" w:rsidRDefault="005B5AAC" w:rsidP="00CC2528">
            <w:pPr>
              <w:pStyle w:val="TableText0"/>
            </w:pPr>
          </w:p>
        </w:tc>
      </w:tr>
      <w:tr w:rsidR="005B5AAC" w:rsidRPr="00827092" w14:paraId="7CCAE821" w14:textId="77777777" w:rsidTr="002C544B">
        <w:trPr>
          <w:trHeight w:val="259"/>
        </w:trPr>
        <w:tc>
          <w:tcPr>
            <w:tcW w:w="1271" w:type="dxa"/>
            <w:vMerge/>
            <w:shd w:val="clear" w:color="auto" w:fill="auto"/>
            <w:noWrap/>
            <w:vAlign w:val="center"/>
          </w:tcPr>
          <w:p w14:paraId="63DFF31A" w14:textId="67531965" w:rsidR="005B5AAC" w:rsidRPr="00827092" w:rsidRDefault="005B5AAC" w:rsidP="00CC2528">
            <w:pPr>
              <w:pStyle w:val="TableText0"/>
              <w:ind w:left="152"/>
            </w:pPr>
          </w:p>
        </w:tc>
        <w:tc>
          <w:tcPr>
            <w:tcW w:w="3910" w:type="dxa"/>
            <w:gridSpan w:val="2"/>
            <w:shd w:val="clear" w:color="auto" w:fill="auto"/>
            <w:noWrap/>
            <w:vAlign w:val="center"/>
          </w:tcPr>
          <w:p w14:paraId="217E11FA" w14:textId="77777777" w:rsidR="005B5AAC" w:rsidRPr="00827092" w:rsidRDefault="005B5AAC" w:rsidP="00CC2528">
            <w:pPr>
              <w:pStyle w:val="TableText0"/>
            </w:pPr>
          </w:p>
        </w:tc>
        <w:tc>
          <w:tcPr>
            <w:tcW w:w="2044" w:type="dxa"/>
            <w:gridSpan w:val="2"/>
            <w:vMerge/>
          </w:tcPr>
          <w:p w14:paraId="41584A1F" w14:textId="77777777" w:rsidR="005B5AAC" w:rsidRPr="00827092" w:rsidRDefault="005B5AAC" w:rsidP="00CC2528">
            <w:pPr>
              <w:pStyle w:val="TableText0"/>
            </w:pPr>
          </w:p>
        </w:tc>
        <w:tc>
          <w:tcPr>
            <w:tcW w:w="1984" w:type="dxa"/>
            <w:vMerge/>
            <w:shd w:val="clear" w:color="auto" w:fill="auto"/>
            <w:noWrap/>
            <w:vAlign w:val="center"/>
          </w:tcPr>
          <w:p w14:paraId="7C845C03" w14:textId="3AE0137C" w:rsidR="005B5AAC" w:rsidRPr="00827092" w:rsidRDefault="005B5AAC" w:rsidP="00CC2528">
            <w:pPr>
              <w:pStyle w:val="TableText0"/>
            </w:pPr>
          </w:p>
        </w:tc>
      </w:tr>
      <w:tr w:rsidR="005B5AAC" w:rsidRPr="00827092" w14:paraId="3861C790" w14:textId="77777777" w:rsidTr="002C544B">
        <w:trPr>
          <w:trHeight w:val="259"/>
        </w:trPr>
        <w:tc>
          <w:tcPr>
            <w:tcW w:w="1271" w:type="dxa"/>
            <w:vMerge/>
            <w:shd w:val="clear" w:color="auto" w:fill="auto"/>
            <w:noWrap/>
            <w:vAlign w:val="center"/>
          </w:tcPr>
          <w:p w14:paraId="0F3842BC" w14:textId="7A022648" w:rsidR="005B5AAC" w:rsidRPr="00827092" w:rsidRDefault="005B5AAC" w:rsidP="00CC2528">
            <w:pPr>
              <w:pStyle w:val="TableText0"/>
              <w:ind w:left="152"/>
            </w:pPr>
          </w:p>
        </w:tc>
        <w:tc>
          <w:tcPr>
            <w:tcW w:w="3910" w:type="dxa"/>
            <w:gridSpan w:val="2"/>
            <w:shd w:val="clear" w:color="auto" w:fill="auto"/>
            <w:noWrap/>
            <w:vAlign w:val="center"/>
          </w:tcPr>
          <w:p w14:paraId="7C64ECCD" w14:textId="77777777" w:rsidR="005B5AAC" w:rsidRPr="00827092" w:rsidRDefault="005B5AAC" w:rsidP="00CC2528">
            <w:pPr>
              <w:pStyle w:val="TableText0"/>
            </w:pPr>
          </w:p>
        </w:tc>
        <w:tc>
          <w:tcPr>
            <w:tcW w:w="2044" w:type="dxa"/>
            <w:gridSpan w:val="2"/>
            <w:vMerge/>
          </w:tcPr>
          <w:p w14:paraId="3DC6A245" w14:textId="77777777" w:rsidR="005B5AAC" w:rsidRPr="00827092" w:rsidRDefault="005B5AAC" w:rsidP="00CC2528">
            <w:pPr>
              <w:pStyle w:val="TableText0"/>
            </w:pPr>
          </w:p>
        </w:tc>
        <w:tc>
          <w:tcPr>
            <w:tcW w:w="1984" w:type="dxa"/>
            <w:vMerge/>
            <w:shd w:val="clear" w:color="auto" w:fill="auto"/>
            <w:noWrap/>
            <w:vAlign w:val="center"/>
          </w:tcPr>
          <w:p w14:paraId="46DD71C1" w14:textId="73206B70" w:rsidR="005B5AAC" w:rsidRPr="00827092" w:rsidRDefault="005B5AAC" w:rsidP="00CC2528">
            <w:pPr>
              <w:pStyle w:val="TableText0"/>
            </w:pPr>
          </w:p>
        </w:tc>
      </w:tr>
      <w:tr w:rsidR="005B5AAC" w:rsidRPr="00827092" w14:paraId="4D11D3D0" w14:textId="77777777" w:rsidTr="002C544B">
        <w:trPr>
          <w:trHeight w:val="259"/>
        </w:trPr>
        <w:tc>
          <w:tcPr>
            <w:tcW w:w="1271" w:type="dxa"/>
            <w:vMerge/>
            <w:shd w:val="clear" w:color="auto" w:fill="auto"/>
            <w:noWrap/>
            <w:vAlign w:val="center"/>
          </w:tcPr>
          <w:p w14:paraId="1A31BFF9" w14:textId="3F839C41" w:rsidR="005B5AAC" w:rsidRPr="00827092" w:rsidRDefault="005B5AAC" w:rsidP="00CC2528">
            <w:pPr>
              <w:pStyle w:val="TableText0"/>
              <w:ind w:left="152"/>
            </w:pPr>
          </w:p>
        </w:tc>
        <w:tc>
          <w:tcPr>
            <w:tcW w:w="3910" w:type="dxa"/>
            <w:gridSpan w:val="2"/>
            <w:shd w:val="clear" w:color="auto" w:fill="auto"/>
            <w:noWrap/>
            <w:vAlign w:val="center"/>
          </w:tcPr>
          <w:p w14:paraId="019E7313" w14:textId="77777777" w:rsidR="005B5AAC" w:rsidRPr="00827092" w:rsidRDefault="005B5AAC" w:rsidP="00CC2528">
            <w:pPr>
              <w:pStyle w:val="TableText0"/>
            </w:pPr>
          </w:p>
        </w:tc>
        <w:tc>
          <w:tcPr>
            <w:tcW w:w="2044" w:type="dxa"/>
            <w:gridSpan w:val="2"/>
            <w:vMerge/>
          </w:tcPr>
          <w:p w14:paraId="693CAD16" w14:textId="77777777" w:rsidR="005B5AAC" w:rsidRPr="00827092" w:rsidRDefault="005B5AAC" w:rsidP="00CC2528">
            <w:pPr>
              <w:pStyle w:val="TableText0"/>
            </w:pPr>
          </w:p>
        </w:tc>
        <w:tc>
          <w:tcPr>
            <w:tcW w:w="1984" w:type="dxa"/>
            <w:vMerge/>
            <w:shd w:val="clear" w:color="auto" w:fill="auto"/>
            <w:noWrap/>
            <w:vAlign w:val="center"/>
          </w:tcPr>
          <w:p w14:paraId="36B15B8C" w14:textId="084C1134" w:rsidR="005B5AAC" w:rsidRPr="00827092" w:rsidRDefault="005B5AAC" w:rsidP="00CC2528">
            <w:pPr>
              <w:pStyle w:val="TableText0"/>
            </w:pPr>
          </w:p>
        </w:tc>
      </w:tr>
      <w:tr w:rsidR="005B5AAC" w:rsidRPr="00827092" w14:paraId="51D5CDA1" w14:textId="77777777" w:rsidTr="002C544B">
        <w:trPr>
          <w:trHeight w:val="259"/>
        </w:trPr>
        <w:tc>
          <w:tcPr>
            <w:tcW w:w="1271" w:type="dxa"/>
            <w:vMerge/>
            <w:shd w:val="clear" w:color="auto" w:fill="auto"/>
            <w:noWrap/>
            <w:vAlign w:val="center"/>
          </w:tcPr>
          <w:p w14:paraId="3FF7C295" w14:textId="370E4C72" w:rsidR="005B5AAC" w:rsidRPr="00827092" w:rsidRDefault="005B5AAC" w:rsidP="00CC2528">
            <w:pPr>
              <w:pStyle w:val="TableText0"/>
              <w:ind w:left="152"/>
            </w:pPr>
          </w:p>
        </w:tc>
        <w:tc>
          <w:tcPr>
            <w:tcW w:w="3910" w:type="dxa"/>
            <w:gridSpan w:val="2"/>
            <w:shd w:val="clear" w:color="auto" w:fill="auto"/>
            <w:noWrap/>
            <w:vAlign w:val="center"/>
          </w:tcPr>
          <w:p w14:paraId="1EF096D0" w14:textId="77777777" w:rsidR="005B5AAC" w:rsidRPr="00827092" w:rsidRDefault="005B5AAC" w:rsidP="00CC2528">
            <w:pPr>
              <w:pStyle w:val="TableText0"/>
            </w:pPr>
          </w:p>
        </w:tc>
        <w:tc>
          <w:tcPr>
            <w:tcW w:w="2044" w:type="dxa"/>
            <w:gridSpan w:val="2"/>
            <w:vMerge/>
          </w:tcPr>
          <w:p w14:paraId="5A71032A" w14:textId="77777777" w:rsidR="005B5AAC" w:rsidRPr="00827092" w:rsidRDefault="005B5AAC" w:rsidP="00CC2528">
            <w:pPr>
              <w:pStyle w:val="TableText0"/>
            </w:pPr>
          </w:p>
        </w:tc>
        <w:tc>
          <w:tcPr>
            <w:tcW w:w="1984" w:type="dxa"/>
            <w:vMerge/>
            <w:shd w:val="clear" w:color="auto" w:fill="auto"/>
            <w:noWrap/>
            <w:vAlign w:val="center"/>
          </w:tcPr>
          <w:p w14:paraId="0ED66462" w14:textId="57C923D8" w:rsidR="005B5AAC" w:rsidRPr="00827092" w:rsidRDefault="005B5AAC" w:rsidP="00CC2528">
            <w:pPr>
              <w:pStyle w:val="TableText0"/>
            </w:pPr>
          </w:p>
        </w:tc>
      </w:tr>
      <w:tr w:rsidR="005B5AAC" w:rsidRPr="00827092" w14:paraId="04150C19" w14:textId="77777777" w:rsidTr="002C544B">
        <w:trPr>
          <w:trHeight w:val="259"/>
        </w:trPr>
        <w:tc>
          <w:tcPr>
            <w:tcW w:w="1271" w:type="dxa"/>
            <w:vMerge/>
            <w:shd w:val="clear" w:color="auto" w:fill="auto"/>
            <w:noWrap/>
            <w:vAlign w:val="center"/>
          </w:tcPr>
          <w:p w14:paraId="123E8503" w14:textId="3A977B4B" w:rsidR="005B5AAC" w:rsidRPr="00827092" w:rsidRDefault="005B5AAC" w:rsidP="00CC2528">
            <w:pPr>
              <w:pStyle w:val="TableText0"/>
              <w:ind w:left="152"/>
            </w:pPr>
          </w:p>
        </w:tc>
        <w:tc>
          <w:tcPr>
            <w:tcW w:w="3910" w:type="dxa"/>
            <w:gridSpan w:val="2"/>
            <w:shd w:val="clear" w:color="auto" w:fill="auto"/>
            <w:noWrap/>
            <w:vAlign w:val="center"/>
          </w:tcPr>
          <w:p w14:paraId="038190AC" w14:textId="77777777" w:rsidR="005B5AAC" w:rsidRPr="00827092" w:rsidRDefault="005B5AAC" w:rsidP="00CC2528">
            <w:pPr>
              <w:pStyle w:val="TableText0"/>
            </w:pPr>
          </w:p>
        </w:tc>
        <w:tc>
          <w:tcPr>
            <w:tcW w:w="2044" w:type="dxa"/>
            <w:gridSpan w:val="2"/>
            <w:vMerge/>
          </w:tcPr>
          <w:p w14:paraId="770261ED" w14:textId="77777777" w:rsidR="005B5AAC" w:rsidRPr="00827092" w:rsidRDefault="005B5AAC" w:rsidP="00CC2528">
            <w:pPr>
              <w:pStyle w:val="TableText0"/>
            </w:pPr>
          </w:p>
        </w:tc>
        <w:tc>
          <w:tcPr>
            <w:tcW w:w="1984" w:type="dxa"/>
            <w:vMerge/>
            <w:shd w:val="clear" w:color="auto" w:fill="auto"/>
            <w:noWrap/>
            <w:vAlign w:val="center"/>
          </w:tcPr>
          <w:p w14:paraId="1C97BC07" w14:textId="3C93391A" w:rsidR="005B5AAC" w:rsidRPr="00827092" w:rsidRDefault="005B5AAC" w:rsidP="00CC2528">
            <w:pPr>
              <w:pStyle w:val="TableText0"/>
            </w:pPr>
          </w:p>
        </w:tc>
      </w:tr>
      <w:tr w:rsidR="005B5AAC" w:rsidRPr="00827092" w14:paraId="6F19F925" w14:textId="77777777" w:rsidTr="002C544B">
        <w:trPr>
          <w:trHeight w:val="259"/>
        </w:trPr>
        <w:tc>
          <w:tcPr>
            <w:tcW w:w="1271" w:type="dxa"/>
            <w:vMerge/>
            <w:shd w:val="clear" w:color="auto" w:fill="auto"/>
            <w:noWrap/>
            <w:vAlign w:val="center"/>
          </w:tcPr>
          <w:p w14:paraId="367DCD5C" w14:textId="6061C9D4" w:rsidR="005B5AAC" w:rsidRPr="00827092" w:rsidRDefault="005B5AAC" w:rsidP="00CC2528">
            <w:pPr>
              <w:pStyle w:val="TableText0"/>
              <w:ind w:left="152"/>
            </w:pPr>
          </w:p>
        </w:tc>
        <w:tc>
          <w:tcPr>
            <w:tcW w:w="3910" w:type="dxa"/>
            <w:gridSpan w:val="2"/>
            <w:shd w:val="clear" w:color="auto" w:fill="auto"/>
            <w:noWrap/>
            <w:vAlign w:val="center"/>
          </w:tcPr>
          <w:p w14:paraId="133C17B1" w14:textId="77777777" w:rsidR="005B5AAC" w:rsidRPr="00827092" w:rsidRDefault="005B5AAC" w:rsidP="00CC2528">
            <w:pPr>
              <w:pStyle w:val="TableText0"/>
            </w:pPr>
          </w:p>
        </w:tc>
        <w:tc>
          <w:tcPr>
            <w:tcW w:w="2044" w:type="dxa"/>
            <w:gridSpan w:val="2"/>
            <w:vMerge/>
          </w:tcPr>
          <w:p w14:paraId="3CAF680E" w14:textId="77777777" w:rsidR="005B5AAC" w:rsidRPr="00827092" w:rsidRDefault="005B5AAC" w:rsidP="00CC2528">
            <w:pPr>
              <w:pStyle w:val="TableText0"/>
            </w:pPr>
          </w:p>
        </w:tc>
        <w:tc>
          <w:tcPr>
            <w:tcW w:w="1984" w:type="dxa"/>
            <w:vMerge/>
            <w:shd w:val="clear" w:color="auto" w:fill="auto"/>
            <w:noWrap/>
            <w:vAlign w:val="center"/>
          </w:tcPr>
          <w:p w14:paraId="0365AFE8" w14:textId="3173A5E1" w:rsidR="005B5AAC" w:rsidRPr="00827092" w:rsidRDefault="005B5AAC" w:rsidP="00CC2528">
            <w:pPr>
              <w:pStyle w:val="TableText0"/>
            </w:pPr>
          </w:p>
        </w:tc>
      </w:tr>
      <w:tr w:rsidR="005B5AAC" w:rsidRPr="00827092" w14:paraId="10CBDB43" w14:textId="77777777" w:rsidTr="002C544B">
        <w:trPr>
          <w:trHeight w:val="259"/>
        </w:trPr>
        <w:tc>
          <w:tcPr>
            <w:tcW w:w="1271" w:type="dxa"/>
            <w:vMerge/>
            <w:shd w:val="clear" w:color="auto" w:fill="auto"/>
            <w:noWrap/>
            <w:vAlign w:val="center"/>
          </w:tcPr>
          <w:p w14:paraId="5278048A" w14:textId="2288C533" w:rsidR="005B5AAC" w:rsidRPr="00827092" w:rsidRDefault="005B5AAC" w:rsidP="00CC2528">
            <w:pPr>
              <w:pStyle w:val="TableText0"/>
              <w:ind w:left="152"/>
            </w:pPr>
          </w:p>
        </w:tc>
        <w:tc>
          <w:tcPr>
            <w:tcW w:w="3910" w:type="dxa"/>
            <w:gridSpan w:val="2"/>
            <w:shd w:val="clear" w:color="auto" w:fill="auto"/>
            <w:noWrap/>
            <w:vAlign w:val="center"/>
          </w:tcPr>
          <w:p w14:paraId="615304F6" w14:textId="77777777" w:rsidR="005B5AAC" w:rsidRPr="00827092" w:rsidRDefault="005B5AAC" w:rsidP="00CC2528">
            <w:pPr>
              <w:pStyle w:val="TableText0"/>
            </w:pPr>
          </w:p>
        </w:tc>
        <w:tc>
          <w:tcPr>
            <w:tcW w:w="2044" w:type="dxa"/>
            <w:gridSpan w:val="2"/>
            <w:vMerge/>
          </w:tcPr>
          <w:p w14:paraId="6216E9C8" w14:textId="77777777" w:rsidR="005B5AAC" w:rsidRPr="00827092" w:rsidRDefault="005B5AAC" w:rsidP="00CC2528">
            <w:pPr>
              <w:pStyle w:val="TableText0"/>
            </w:pPr>
          </w:p>
        </w:tc>
        <w:tc>
          <w:tcPr>
            <w:tcW w:w="1984" w:type="dxa"/>
            <w:vMerge/>
            <w:shd w:val="clear" w:color="auto" w:fill="auto"/>
            <w:noWrap/>
            <w:vAlign w:val="center"/>
          </w:tcPr>
          <w:p w14:paraId="48F2419C" w14:textId="3037A738" w:rsidR="005B5AAC" w:rsidRPr="00827092" w:rsidRDefault="005B5AAC" w:rsidP="00CC2528">
            <w:pPr>
              <w:pStyle w:val="TableText0"/>
            </w:pPr>
          </w:p>
        </w:tc>
      </w:tr>
      <w:tr w:rsidR="005B5AAC" w:rsidRPr="00827092" w14:paraId="1FC1E5F8" w14:textId="77777777" w:rsidTr="002C544B">
        <w:trPr>
          <w:trHeight w:val="259"/>
        </w:trPr>
        <w:tc>
          <w:tcPr>
            <w:tcW w:w="1271" w:type="dxa"/>
            <w:vMerge w:val="restart"/>
            <w:shd w:val="clear" w:color="auto" w:fill="auto"/>
            <w:noWrap/>
            <w:vAlign w:val="center"/>
          </w:tcPr>
          <w:p w14:paraId="77A747CB" w14:textId="5EBF6265" w:rsidR="005B5AAC" w:rsidRPr="00827092" w:rsidRDefault="005B5AAC" w:rsidP="00CC2528">
            <w:pPr>
              <w:pStyle w:val="TableText0"/>
              <w:ind w:left="152"/>
            </w:pPr>
            <w:r>
              <w:t>3</w:t>
            </w:r>
          </w:p>
        </w:tc>
        <w:tc>
          <w:tcPr>
            <w:tcW w:w="3910" w:type="dxa"/>
            <w:gridSpan w:val="2"/>
            <w:shd w:val="clear" w:color="auto" w:fill="auto"/>
            <w:noWrap/>
            <w:vAlign w:val="center"/>
          </w:tcPr>
          <w:p w14:paraId="677A2843" w14:textId="77777777" w:rsidR="005B5AAC" w:rsidRPr="00827092" w:rsidRDefault="005B5AAC" w:rsidP="00CC2528">
            <w:pPr>
              <w:pStyle w:val="TableText0"/>
            </w:pPr>
          </w:p>
        </w:tc>
        <w:tc>
          <w:tcPr>
            <w:tcW w:w="2044" w:type="dxa"/>
            <w:gridSpan w:val="2"/>
            <w:vMerge w:val="restart"/>
          </w:tcPr>
          <w:p w14:paraId="1B3DA4E7" w14:textId="77777777" w:rsidR="005B5AAC" w:rsidRPr="00827092" w:rsidRDefault="005B5AAC" w:rsidP="00CC2528">
            <w:pPr>
              <w:pStyle w:val="TableText0"/>
            </w:pPr>
          </w:p>
        </w:tc>
        <w:tc>
          <w:tcPr>
            <w:tcW w:w="1984" w:type="dxa"/>
            <w:vMerge w:val="restart"/>
            <w:shd w:val="clear" w:color="auto" w:fill="auto"/>
            <w:noWrap/>
            <w:vAlign w:val="center"/>
          </w:tcPr>
          <w:p w14:paraId="5467735F" w14:textId="241380B7" w:rsidR="005B5AAC" w:rsidRPr="00827092" w:rsidRDefault="005B5AAC" w:rsidP="00CC2528">
            <w:pPr>
              <w:pStyle w:val="TableText0"/>
            </w:pPr>
          </w:p>
        </w:tc>
      </w:tr>
      <w:tr w:rsidR="005B5AAC" w:rsidRPr="00827092" w14:paraId="5029FA9C" w14:textId="77777777" w:rsidTr="002C544B">
        <w:trPr>
          <w:trHeight w:val="259"/>
        </w:trPr>
        <w:tc>
          <w:tcPr>
            <w:tcW w:w="1271" w:type="dxa"/>
            <w:vMerge/>
            <w:shd w:val="clear" w:color="auto" w:fill="auto"/>
            <w:noWrap/>
            <w:vAlign w:val="center"/>
          </w:tcPr>
          <w:p w14:paraId="6CA0287E" w14:textId="0BE0F42C" w:rsidR="005B5AAC" w:rsidRPr="00827092" w:rsidRDefault="005B5AAC" w:rsidP="00CC2528">
            <w:pPr>
              <w:pStyle w:val="TableText0"/>
              <w:ind w:left="152"/>
            </w:pPr>
          </w:p>
        </w:tc>
        <w:tc>
          <w:tcPr>
            <w:tcW w:w="3910" w:type="dxa"/>
            <w:gridSpan w:val="2"/>
            <w:shd w:val="clear" w:color="auto" w:fill="auto"/>
            <w:noWrap/>
            <w:vAlign w:val="center"/>
          </w:tcPr>
          <w:p w14:paraId="573E5BF7" w14:textId="77777777" w:rsidR="005B5AAC" w:rsidRPr="00827092" w:rsidRDefault="005B5AAC" w:rsidP="00CC2528">
            <w:pPr>
              <w:pStyle w:val="TableText0"/>
            </w:pPr>
          </w:p>
        </w:tc>
        <w:tc>
          <w:tcPr>
            <w:tcW w:w="2044" w:type="dxa"/>
            <w:gridSpan w:val="2"/>
            <w:vMerge/>
          </w:tcPr>
          <w:p w14:paraId="47415205" w14:textId="77777777" w:rsidR="005B5AAC" w:rsidRPr="00827092" w:rsidRDefault="005B5AAC" w:rsidP="00CC2528">
            <w:pPr>
              <w:pStyle w:val="TableText0"/>
            </w:pPr>
          </w:p>
        </w:tc>
        <w:tc>
          <w:tcPr>
            <w:tcW w:w="1984" w:type="dxa"/>
            <w:vMerge/>
            <w:shd w:val="clear" w:color="auto" w:fill="auto"/>
            <w:noWrap/>
            <w:vAlign w:val="center"/>
          </w:tcPr>
          <w:p w14:paraId="0E5AE5AE" w14:textId="26EC0324" w:rsidR="005B5AAC" w:rsidRPr="00827092" w:rsidRDefault="005B5AAC" w:rsidP="00CC2528">
            <w:pPr>
              <w:pStyle w:val="TableText0"/>
            </w:pPr>
          </w:p>
        </w:tc>
      </w:tr>
      <w:tr w:rsidR="005B5AAC" w:rsidRPr="00827092" w14:paraId="45C024C7" w14:textId="77777777" w:rsidTr="002C544B">
        <w:trPr>
          <w:trHeight w:val="259"/>
        </w:trPr>
        <w:tc>
          <w:tcPr>
            <w:tcW w:w="1271" w:type="dxa"/>
            <w:vMerge/>
            <w:shd w:val="clear" w:color="auto" w:fill="auto"/>
            <w:noWrap/>
            <w:vAlign w:val="center"/>
          </w:tcPr>
          <w:p w14:paraId="75800790" w14:textId="5003F142" w:rsidR="005B5AAC" w:rsidRPr="00827092" w:rsidRDefault="005B5AAC" w:rsidP="00CC2528">
            <w:pPr>
              <w:pStyle w:val="TableText0"/>
              <w:ind w:left="152"/>
            </w:pPr>
          </w:p>
        </w:tc>
        <w:tc>
          <w:tcPr>
            <w:tcW w:w="3910" w:type="dxa"/>
            <w:gridSpan w:val="2"/>
            <w:shd w:val="clear" w:color="auto" w:fill="auto"/>
            <w:noWrap/>
            <w:vAlign w:val="center"/>
          </w:tcPr>
          <w:p w14:paraId="4BAF17CC" w14:textId="77777777" w:rsidR="005B5AAC" w:rsidRPr="00827092" w:rsidRDefault="005B5AAC" w:rsidP="00CC2528">
            <w:pPr>
              <w:pStyle w:val="TableText0"/>
            </w:pPr>
          </w:p>
        </w:tc>
        <w:tc>
          <w:tcPr>
            <w:tcW w:w="2044" w:type="dxa"/>
            <w:gridSpan w:val="2"/>
            <w:vMerge/>
          </w:tcPr>
          <w:p w14:paraId="4F96FF12" w14:textId="77777777" w:rsidR="005B5AAC" w:rsidRPr="00827092" w:rsidRDefault="005B5AAC" w:rsidP="00CC2528">
            <w:pPr>
              <w:pStyle w:val="TableText0"/>
            </w:pPr>
          </w:p>
        </w:tc>
        <w:tc>
          <w:tcPr>
            <w:tcW w:w="1984" w:type="dxa"/>
            <w:vMerge/>
            <w:shd w:val="clear" w:color="auto" w:fill="auto"/>
            <w:noWrap/>
            <w:vAlign w:val="center"/>
          </w:tcPr>
          <w:p w14:paraId="1730C9F3" w14:textId="2FF470C5" w:rsidR="005B5AAC" w:rsidRPr="00827092" w:rsidRDefault="005B5AAC" w:rsidP="00CC2528">
            <w:pPr>
              <w:pStyle w:val="TableText0"/>
            </w:pPr>
          </w:p>
        </w:tc>
      </w:tr>
      <w:tr w:rsidR="005B5AAC" w:rsidRPr="00827092" w14:paraId="63C30C3A" w14:textId="77777777" w:rsidTr="002C544B">
        <w:trPr>
          <w:trHeight w:val="259"/>
        </w:trPr>
        <w:tc>
          <w:tcPr>
            <w:tcW w:w="1271" w:type="dxa"/>
            <w:vMerge/>
            <w:shd w:val="clear" w:color="auto" w:fill="auto"/>
            <w:noWrap/>
            <w:vAlign w:val="center"/>
          </w:tcPr>
          <w:p w14:paraId="774FB44A" w14:textId="424B506F" w:rsidR="005B5AAC" w:rsidRPr="00827092" w:rsidRDefault="005B5AAC" w:rsidP="00CC2528">
            <w:pPr>
              <w:pStyle w:val="TableText0"/>
              <w:ind w:left="152"/>
            </w:pPr>
          </w:p>
        </w:tc>
        <w:tc>
          <w:tcPr>
            <w:tcW w:w="3910" w:type="dxa"/>
            <w:gridSpan w:val="2"/>
            <w:shd w:val="clear" w:color="auto" w:fill="auto"/>
            <w:noWrap/>
            <w:vAlign w:val="center"/>
          </w:tcPr>
          <w:p w14:paraId="47C47E75" w14:textId="77777777" w:rsidR="005B5AAC" w:rsidRPr="00827092" w:rsidRDefault="005B5AAC" w:rsidP="00CC2528">
            <w:pPr>
              <w:pStyle w:val="TableText0"/>
            </w:pPr>
          </w:p>
        </w:tc>
        <w:tc>
          <w:tcPr>
            <w:tcW w:w="2044" w:type="dxa"/>
            <w:gridSpan w:val="2"/>
            <w:vMerge/>
          </w:tcPr>
          <w:p w14:paraId="7871415D" w14:textId="77777777" w:rsidR="005B5AAC" w:rsidRPr="00827092" w:rsidRDefault="005B5AAC" w:rsidP="00CC2528">
            <w:pPr>
              <w:pStyle w:val="TableText0"/>
            </w:pPr>
          </w:p>
        </w:tc>
        <w:tc>
          <w:tcPr>
            <w:tcW w:w="1984" w:type="dxa"/>
            <w:vMerge/>
            <w:shd w:val="clear" w:color="auto" w:fill="auto"/>
            <w:noWrap/>
            <w:vAlign w:val="center"/>
          </w:tcPr>
          <w:p w14:paraId="583426D8" w14:textId="6EC436A5" w:rsidR="005B5AAC" w:rsidRPr="00827092" w:rsidRDefault="005B5AAC" w:rsidP="00CC2528">
            <w:pPr>
              <w:pStyle w:val="TableText0"/>
            </w:pPr>
          </w:p>
        </w:tc>
      </w:tr>
      <w:tr w:rsidR="005B5AAC" w:rsidRPr="00827092" w14:paraId="6F18B46B" w14:textId="77777777" w:rsidTr="002C544B">
        <w:trPr>
          <w:trHeight w:val="259"/>
        </w:trPr>
        <w:tc>
          <w:tcPr>
            <w:tcW w:w="1271" w:type="dxa"/>
            <w:vMerge/>
            <w:shd w:val="clear" w:color="auto" w:fill="auto"/>
            <w:noWrap/>
            <w:vAlign w:val="center"/>
          </w:tcPr>
          <w:p w14:paraId="4CB8EC27" w14:textId="5E599BE6" w:rsidR="005B5AAC" w:rsidRPr="00827092" w:rsidRDefault="005B5AAC" w:rsidP="00CC2528">
            <w:pPr>
              <w:pStyle w:val="TableText0"/>
              <w:ind w:left="152"/>
            </w:pPr>
          </w:p>
        </w:tc>
        <w:tc>
          <w:tcPr>
            <w:tcW w:w="3910" w:type="dxa"/>
            <w:gridSpan w:val="2"/>
            <w:shd w:val="clear" w:color="auto" w:fill="auto"/>
            <w:noWrap/>
            <w:vAlign w:val="center"/>
          </w:tcPr>
          <w:p w14:paraId="6D488143" w14:textId="77777777" w:rsidR="005B5AAC" w:rsidRPr="00827092" w:rsidRDefault="005B5AAC" w:rsidP="00CC2528">
            <w:pPr>
              <w:pStyle w:val="TableText0"/>
            </w:pPr>
          </w:p>
        </w:tc>
        <w:tc>
          <w:tcPr>
            <w:tcW w:w="2044" w:type="dxa"/>
            <w:gridSpan w:val="2"/>
            <w:vMerge/>
          </w:tcPr>
          <w:p w14:paraId="1DE6341C" w14:textId="77777777" w:rsidR="005B5AAC" w:rsidRPr="00827092" w:rsidRDefault="005B5AAC" w:rsidP="00CC2528">
            <w:pPr>
              <w:pStyle w:val="TableText0"/>
            </w:pPr>
          </w:p>
        </w:tc>
        <w:tc>
          <w:tcPr>
            <w:tcW w:w="1984" w:type="dxa"/>
            <w:vMerge/>
            <w:shd w:val="clear" w:color="auto" w:fill="auto"/>
            <w:noWrap/>
            <w:vAlign w:val="center"/>
          </w:tcPr>
          <w:p w14:paraId="1193D32A" w14:textId="2BE57C81" w:rsidR="005B5AAC" w:rsidRPr="00827092" w:rsidRDefault="005B5AAC" w:rsidP="00CC2528">
            <w:pPr>
              <w:pStyle w:val="TableText0"/>
            </w:pPr>
          </w:p>
        </w:tc>
      </w:tr>
      <w:tr w:rsidR="005B5AAC" w:rsidRPr="00827092" w14:paraId="6353F949" w14:textId="77777777" w:rsidTr="002C544B">
        <w:trPr>
          <w:trHeight w:val="259"/>
        </w:trPr>
        <w:tc>
          <w:tcPr>
            <w:tcW w:w="1271" w:type="dxa"/>
            <w:vMerge/>
            <w:shd w:val="clear" w:color="auto" w:fill="auto"/>
            <w:noWrap/>
            <w:vAlign w:val="center"/>
          </w:tcPr>
          <w:p w14:paraId="21CE559F" w14:textId="2EBE9DC6" w:rsidR="005B5AAC" w:rsidRPr="00827092" w:rsidRDefault="005B5AAC" w:rsidP="00CC2528">
            <w:pPr>
              <w:pStyle w:val="TableText0"/>
              <w:ind w:left="152"/>
            </w:pPr>
          </w:p>
        </w:tc>
        <w:tc>
          <w:tcPr>
            <w:tcW w:w="3910" w:type="dxa"/>
            <w:gridSpan w:val="2"/>
            <w:shd w:val="clear" w:color="auto" w:fill="auto"/>
            <w:noWrap/>
            <w:vAlign w:val="center"/>
          </w:tcPr>
          <w:p w14:paraId="03B78C35" w14:textId="77777777" w:rsidR="005B5AAC" w:rsidRPr="00827092" w:rsidRDefault="005B5AAC" w:rsidP="00CC2528">
            <w:pPr>
              <w:pStyle w:val="TableText0"/>
            </w:pPr>
          </w:p>
        </w:tc>
        <w:tc>
          <w:tcPr>
            <w:tcW w:w="2044" w:type="dxa"/>
            <w:gridSpan w:val="2"/>
            <w:vMerge/>
          </w:tcPr>
          <w:p w14:paraId="310721D3" w14:textId="77777777" w:rsidR="005B5AAC" w:rsidRPr="00827092" w:rsidRDefault="005B5AAC" w:rsidP="00CC2528">
            <w:pPr>
              <w:pStyle w:val="TableText0"/>
            </w:pPr>
          </w:p>
        </w:tc>
        <w:tc>
          <w:tcPr>
            <w:tcW w:w="1984" w:type="dxa"/>
            <w:vMerge/>
            <w:shd w:val="clear" w:color="auto" w:fill="auto"/>
            <w:noWrap/>
            <w:vAlign w:val="center"/>
          </w:tcPr>
          <w:p w14:paraId="338A7FC2" w14:textId="2369E872" w:rsidR="005B5AAC" w:rsidRPr="00827092" w:rsidRDefault="005B5AAC" w:rsidP="00CC2528">
            <w:pPr>
              <w:pStyle w:val="TableText0"/>
            </w:pPr>
          </w:p>
        </w:tc>
      </w:tr>
      <w:tr w:rsidR="005B5AAC" w:rsidRPr="00827092" w14:paraId="18071058" w14:textId="77777777" w:rsidTr="002C544B">
        <w:trPr>
          <w:trHeight w:val="259"/>
        </w:trPr>
        <w:tc>
          <w:tcPr>
            <w:tcW w:w="1271" w:type="dxa"/>
            <w:vMerge/>
            <w:shd w:val="clear" w:color="auto" w:fill="auto"/>
            <w:noWrap/>
            <w:vAlign w:val="center"/>
          </w:tcPr>
          <w:p w14:paraId="278F4E1F" w14:textId="61B778E3" w:rsidR="005B5AAC" w:rsidRPr="00827092" w:rsidRDefault="005B5AAC" w:rsidP="00CC2528">
            <w:pPr>
              <w:pStyle w:val="TableText0"/>
              <w:ind w:left="152"/>
            </w:pPr>
          </w:p>
        </w:tc>
        <w:tc>
          <w:tcPr>
            <w:tcW w:w="3910" w:type="dxa"/>
            <w:gridSpan w:val="2"/>
            <w:shd w:val="clear" w:color="auto" w:fill="auto"/>
            <w:noWrap/>
            <w:vAlign w:val="center"/>
          </w:tcPr>
          <w:p w14:paraId="3FB4C49E" w14:textId="77777777" w:rsidR="005B5AAC" w:rsidRPr="00827092" w:rsidRDefault="005B5AAC" w:rsidP="00CC2528">
            <w:pPr>
              <w:pStyle w:val="TableText0"/>
            </w:pPr>
          </w:p>
        </w:tc>
        <w:tc>
          <w:tcPr>
            <w:tcW w:w="2044" w:type="dxa"/>
            <w:gridSpan w:val="2"/>
            <w:vMerge/>
          </w:tcPr>
          <w:p w14:paraId="741E9F2D" w14:textId="77777777" w:rsidR="005B5AAC" w:rsidRPr="00827092" w:rsidRDefault="005B5AAC" w:rsidP="00CC2528">
            <w:pPr>
              <w:pStyle w:val="TableText0"/>
            </w:pPr>
          </w:p>
        </w:tc>
        <w:tc>
          <w:tcPr>
            <w:tcW w:w="1984" w:type="dxa"/>
            <w:vMerge/>
            <w:shd w:val="clear" w:color="auto" w:fill="auto"/>
            <w:noWrap/>
            <w:vAlign w:val="center"/>
          </w:tcPr>
          <w:p w14:paraId="14E7B492" w14:textId="79A96F45" w:rsidR="005B5AAC" w:rsidRPr="00827092" w:rsidRDefault="005B5AAC" w:rsidP="00CC2528">
            <w:pPr>
              <w:pStyle w:val="TableText0"/>
            </w:pPr>
          </w:p>
        </w:tc>
      </w:tr>
      <w:tr w:rsidR="005B5AAC" w:rsidRPr="00827092" w14:paraId="7A4DD5CD" w14:textId="77777777" w:rsidTr="002C544B">
        <w:trPr>
          <w:trHeight w:val="259"/>
        </w:trPr>
        <w:tc>
          <w:tcPr>
            <w:tcW w:w="1271" w:type="dxa"/>
            <w:vMerge/>
            <w:shd w:val="clear" w:color="auto" w:fill="auto"/>
            <w:noWrap/>
            <w:vAlign w:val="center"/>
          </w:tcPr>
          <w:p w14:paraId="620AC87F" w14:textId="56A59300" w:rsidR="005B5AAC" w:rsidRPr="00827092" w:rsidRDefault="005B5AAC" w:rsidP="00CC2528">
            <w:pPr>
              <w:pStyle w:val="TableText0"/>
              <w:ind w:left="152"/>
            </w:pPr>
          </w:p>
        </w:tc>
        <w:tc>
          <w:tcPr>
            <w:tcW w:w="3910" w:type="dxa"/>
            <w:gridSpan w:val="2"/>
            <w:shd w:val="clear" w:color="auto" w:fill="auto"/>
            <w:noWrap/>
            <w:vAlign w:val="center"/>
          </w:tcPr>
          <w:p w14:paraId="52BAA9BF" w14:textId="77777777" w:rsidR="005B5AAC" w:rsidRPr="00827092" w:rsidRDefault="005B5AAC" w:rsidP="00CC2528">
            <w:pPr>
              <w:pStyle w:val="TableText0"/>
            </w:pPr>
          </w:p>
        </w:tc>
        <w:tc>
          <w:tcPr>
            <w:tcW w:w="2044" w:type="dxa"/>
            <w:gridSpan w:val="2"/>
            <w:vMerge/>
          </w:tcPr>
          <w:p w14:paraId="4765D62D" w14:textId="77777777" w:rsidR="005B5AAC" w:rsidRPr="00827092" w:rsidRDefault="005B5AAC" w:rsidP="00CC2528">
            <w:pPr>
              <w:pStyle w:val="TableText0"/>
            </w:pPr>
          </w:p>
        </w:tc>
        <w:tc>
          <w:tcPr>
            <w:tcW w:w="1984" w:type="dxa"/>
            <w:vMerge/>
            <w:shd w:val="clear" w:color="auto" w:fill="auto"/>
            <w:noWrap/>
            <w:vAlign w:val="center"/>
          </w:tcPr>
          <w:p w14:paraId="5E0ED6A8" w14:textId="55CD7DF4" w:rsidR="005B5AAC" w:rsidRPr="00827092" w:rsidRDefault="005B5AAC" w:rsidP="00CC2528">
            <w:pPr>
              <w:pStyle w:val="TableText0"/>
            </w:pPr>
          </w:p>
        </w:tc>
      </w:tr>
      <w:tr w:rsidR="00995671" w:rsidRPr="00827092" w14:paraId="6B999B21" w14:textId="77777777" w:rsidTr="002C544B">
        <w:trPr>
          <w:trHeight w:val="259"/>
        </w:trPr>
        <w:tc>
          <w:tcPr>
            <w:tcW w:w="1271" w:type="dxa"/>
            <w:shd w:val="clear" w:color="auto" w:fill="auto"/>
            <w:noWrap/>
            <w:vAlign w:val="center"/>
          </w:tcPr>
          <w:p w14:paraId="0CC80C50" w14:textId="5385623E" w:rsidR="00995671" w:rsidRPr="00827092" w:rsidRDefault="00A246DA" w:rsidP="00CC2528">
            <w:pPr>
              <w:pStyle w:val="TableText0"/>
              <w:ind w:left="152"/>
            </w:pPr>
            <w:r>
              <w:t>etc.</w:t>
            </w:r>
          </w:p>
        </w:tc>
        <w:tc>
          <w:tcPr>
            <w:tcW w:w="3910" w:type="dxa"/>
            <w:gridSpan w:val="2"/>
            <w:shd w:val="clear" w:color="auto" w:fill="auto"/>
            <w:noWrap/>
            <w:vAlign w:val="center"/>
          </w:tcPr>
          <w:p w14:paraId="718D14ED" w14:textId="77777777" w:rsidR="00995671" w:rsidRPr="00827092" w:rsidRDefault="00995671" w:rsidP="00CC2528">
            <w:pPr>
              <w:pStyle w:val="TableText0"/>
            </w:pPr>
          </w:p>
        </w:tc>
        <w:tc>
          <w:tcPr>
            <w:tcW w:w="2044" w:type="dxa"/>
            <w:gridSpan w:val="2"/>
          </w:tcPr>
          <w:p w14:paraId="060ABC67" w14:textId="77777777" w:rsidR="00995671" w:rsidRPr="00827092" w:rsidRDefault="00995671" w:rsidP="00CC2528">
            <w:pPr>
              <w:pStyle w:val="TableText0"/>
            </w:pPr>
          </w:p>
        </w:tc>
        <w:tc>
          <w:tcPr>
            <w:tcW w:w="1984" w:type="dxa"/>
            <w:shd w:val="clear" w:color="auto" w:fill="auto"/>
            <w:noWrap/>
            <w:vAlign w:val="center"/>
          </w:tcPr>
          <w:p w14:paraId="4C68CD52" w14:textId="517EBC4D" w:rsidR="00995671" w:rsidRPr="00827092" w:rsidRDefault="00995671" w:rsidP="00CC2528">
            <w:pPr>
              <w:pStyle w:val="TableText0"/>
            </w:pPr>
          </w:p>
        </w:tc>
      </w:tr>
    </w:tbl>
    <w:p w14:paraId="66E661F0" w14:textId="47E89C14" w:rsidR="00A31C76" w:rsidRPr="00A31C76" w:rsidRDefault="009E6E1C" w:rsidP="00A31C76">
      <w:pPr>
        <w:pStyle w:val="Heading1-NoNumber"/>
      </w:pPr>
      <w:bookmarkStart w:id="168" w:name="_Toc51322546"/>
      <w:r w:rsidRPr="00827092">
        <w:lastRenderedPageBreak/>
        <w:t xml:space="preserve">Test Report </w:t>
      </w:r>
      <w:r w:rsidR="00995671">
        <w:t>10</w:t>
      </w:r>
      <w:r w:rsidR="00995671" w:rsidRPr="00827092">
        <w:t xml:space="preserve"> </w:t>
      </w:r>
      <w:r w:rsidRPr="00827092">
        <w:t>for Area</w:t>
      </w:r>
      <w:r w:rsidRPr="00827092" w:rsidDel="00FE6873">
        <w:t xml:space="preserve"> </w:t>
      </w:r>
      <w:r w:rsidRPr="00827092">
        <w:t>Method</w:t>
      </w:r>
      <w:bookmarkEnd w:id="167"/>
      <w:r w:rsidR="00A31C76">
        <w:t xml:space="preserve"> – Irregular Shapes</w:t>
      </w:r>
      <w:bookmarkEnd w:id="168"/>
    </w:p>
    <w:tbl>
      <w:tblPr>
        <w:tblpPr w:leftFromText="180" w:rightFromText="180" w:vertAnchor="text" w:horzAnchor="margin" w:tblpY="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Test report 4 for volumetric method"/>
        <w:tblDescription w:val="A table to record the results when using the volumetric method for prepackages."/>
      </w:tblPr>
      <w:tblGrid>
        <w:gridCol w:w="1271"/>
        <w:gridCol w:w="1985"/>
        <w:gridCol w:w="1984"/>
        <w:gridCol w:w="229"/>
        <w:gridCol w:w="1543"/>
        <w:gridCol w:w="213"/>
        <w:gridCol w:w="1984"/>
      </w:tblGrid>
      <w:tr w:rsidR="00A31C76" w:rsidRPr="00827092" w14:paraId="015E5945" w14:textId="77777777" w:rsidTr="00CC2528">
        <w:trPr>
          <w:trHeight w:val="282"/>
        </w:trPr>
        <w:tc>
          <w:tcPr>
            <w:tcW w:w="3256" w:type="dxa"/>
            <w:gridSpan w:val="2"/>
            <w:shd w:val="clear" w:color="auto" w:fill="auto"/>
            <w:noWrap/>
            <w:vAlign w:val="center"/>
          </w:tcPr>
          <w:p w14:paraId="7807B636" w14:textId="3F45AB1A" w:rsidR="00A31C76" w:rsidRPr="00827092" w:rsidRDefault="00A31C76" w:rsidP="00A31C76">
            <w:pPr>
              <w:pStyle w:val="TableText0"/>
              <w:ind w:left="152"/>
            </w:pPr>
            <w:r w:rsidRPr="00827092">
              <w:t>Test report reference number</w:t>
            </w:r>
          </w:p>
        </w:tc>
        <w:tc>
          <w:tcPr>
            <w:tcW w:w="2213" w:type="dxa"/>
            <w:gridSpan w:val="2"/>
            <w:shd w:val="clear" w:color="auto" w:fill="auto"/>
            <w:vAlign w:val="center"/>
          </w:tcPr>
          <w:p w14:paraId="5AE6325F" w14:textId="77777777" w:rsidR="00A31C76" w:rsidRPr="00827092" w:rsidRDefault="00A31C76" w:rsidP="00A31C76">
            <w:pPr>
              <w:pStyle w:val="TableText0"/>
            </w:pPr>
          </w:p>
        </w:tc>
        <w:tc>
          <w:tcPr>
            <w:tcW w:w="1543" w:type="dxa"/>
            <w:shd w:val="clear" w:color="auto" w:fill="auto"/>
            <w:noWrap/>
            <w:tcMar>
              <w:left w:w="85" w:type="dxa"/>
              <w:right w:w="85" w:type="dxa"/>
            </w:tcMar>
            <w:vAlign w:val="center"/>
          </w:tcPr>
          <w:p w14:paraId="4C2750FC" w14:textId="77777777" w:rsidR="00A31C76" w:rsidRPr="00827092" w:rsidRDefault="00A31C76" w:rsidP="00A31C76">
            <w:pPr>
              <w:pStyle w:val="TableText0"/>
            </w:pPr>
            <w:r w:rsidRPr="00827092">
              <w:t>Worksheet</w:t>
            </w:r>
          </w:p>
        </w:tc>
        <w:tc>
          <w:tcPr>
            <w:tcW w:w="2197" w:type="dxa"/>
            <w:gridSpan w:val="2"/>
            <w:shd w:val="clear" w:color="auto" w:fill="auto"/>
            <w:vAlign w:val="center"/>
          </w:tcPr>
          <w:p w14:paraId="1B5AB1A9" w14:textId="77777777" w:rsidR="00A31C76" w:rsidRPr="00827092" w:rsidRDefault="00A31C76" w:rsidP="00A31C76">
            <w:pPr>
              <w:pStyle w:val="TableText0"/>
            </w:pPr>
          </w:p>
        </w:tc>
      </w:tr>
      <w:tr w:rsidR="00A31C76" w:rsidRPr="00827092" w14:paraId="10CEB10F" w14:textId="77777777" w:rsidTr="00CC2528">
        <w:trPr>
          <w:trHeight w:val="282"/>
        </w:trPr>
        <w:tc>
          <w:tcPr>
            <w:tcW w:w="3256" w:type="dxa"/>
            <w:gridSpan w:val="2"/>
            <w:shd w:val="clear" w:color="auto" w:fill="auto"/>
            <w:noWrap/>
            <w:vAlign w:val="center"/>
          </w:tcPr>
          <w:p w14:paraId="1B935A60" w14:textId="1F315FEB" w:rsidR="00A31C76" w:rsidRPr="00827092" w:rsidRDefault="00A31C76" w:rsidP="00A31C76">
            <w:pPr>
              <w:pStyle w:val="TableText0"/>
              <w:ind w:left="152"/>
            </w:pPr>
            <w:r w:rsidRPr="00827092">
              <w:t>Date of inspection</w:t>
            </w:r>
          </w:p>
        </w:tc>
        <w:tc>
          <w:tcPr>
            <w:tcW w:w="5953" w:type="dxa"/>
            <w:gridSpan w:val="5"/>
            <w:shd w:val="clear" w:color="auto" w:fill="auto"/>
            <w:noWrap/>
            <w:vAlign w:val="center"/>
          </w:tcPr>
          <w:p w14:paraId="7EFED217" w14:textId="77777777" w:rsidR="00A31C76" w:rsidRPr="00827092" w:rsidRDefault="00A31C76" w:rsidP="00A31C76">
            <w:pPr>
              <w:pStyle w:val="TableText0"/>
            </w:pPr>
          </w:p>
        </w:tc>
      </w:tr>
      <w:tr w:rsidR="00A31C76" w:rsidRPr="00827092" w14:paraId="4844C037" w14:textId="77777777" w:rsidTr="00CC2528">
        <w:trPr>
          <w:trHeight w:val="282"/>
        </w:trPr>
        <w:tc>
          <w:tcPr>
            <w:tcW w:w="3256" w:type="dxa"/>
            <w:gridSpan w:val="2"/>
            <w:shd w:val="clear" w:color="auto" w:fill="auto"/>
            <w:noWrap/>
            <w:vAlign w:val="center"/>
          </w:tcPr>
          <w:p w14:paraId="646B4F82" w14:textId="6AE467BE" w:rsidR="00A31C76" w:rsidRPr="00827092" w:rsidRDefault="00A31C76" w:rsidP="00A31C76">
            <w:pPr>
              <w:pStyle w:val="TableText0"/>
              <w:ind w:left="152"/>
            </w:pPr>
            <w:r w:rsidRPr="00827092">
              <w:t>Product description</w:t>
            </w:r>
          </w:p>
        </w:tc>
        <w:tc>
          <w:tcPr>
            <w:tcW w:w="5953" w:type="dxa"/>
            <w:gridSpan w:val="5"/>
            <w:shd w:val="clear" w:color="auto" w:fill="auto"/>
            <w:noWrap/>
            <w:vAlign w:val="center"/>
          </w:tcPr>
          <w:p w14:paraId="03D61DE0" w14:textId="77777777" w:rsidR="00A31C76" w:rsidRPr="00827092" w:rsidRDefault="00A31C76" w:rsidP="00A31C76">
            <w:pPr>
              <w:pStyle w:val="TableText0"/>
            </w:pPr>
          </w:p>
        </w:tc>
      </w:tr>
      <w:tr w:rsidR="00A31C76" w:rsidRPr="00827092" w14:paraId="0AC48BF5" w14:textId="77777777" w:rsidTr="00CC2528">
        <w:trPr>
          <w:trHeight w:val="282"/>
        </w:trPr>
        <w:tc>
          <w:tcPr>
            <w:tcW w:w="3256" w:type="dxa"/>
            <w:gridSpan w:val="2"/>
            <w:shd w:val="clear" w:color="auto" w:fill="auto"/>
            <w:noWrap/>
            <w:vAlign w:val="center"/>
          </w:tcPr>
          <w:p w14:paraId="108ECD68" w14:textId="04DBB515" w:rsidR="00A31C76" w:rsidRPr="00827092" w:rsidRDefault="00A31C76" w:rsidP="00A31C76">
            <w:pPr>
              <w:pStyle w:val="TableText0"/>
              <w:ind w:left="152"/>
            </w:pPr>
            <w:r w:rsidRPr="00827092">
              <w:t>Batch number</w:t>
            </w:r>
          </w:p>
        </w:tc>
        <w:tc>
          <w:tcPr>
            <w:tcW w:w="5953" w:type="dxa"/>
            <w:gridSpan w:val="5"/>
            <w:shd w:val="clear" w:color="auto" w:fill="auto"/>
            <w:noWrap/>
            <w:vAlign w:val="center"/>
          </w:tcPr>
          <w:p w14:paraId="516AD6F0" w14:textId="77777777" w:rsidR="00A31C76" w:rsidRPr="00827092" w:rsidRDefault="00A31C76" w:rsidP="00A31C76">
            <w:pPr>
              <w:pStyle w:val="TableText0"/>
            </w:pPr>
          </w:p>
        </w:tc>
      </w:tr>
      <w:tr w:rsidR="00A31C76" w:rsidRPr="00827092" w14:paraId="4B4DA66C" w14:textId="77777777" w:rsidTr="00CC2528">
        <w:trPr>
          <w:trHeight w:val="282"/>
        </w:trPr>
        <w:tc>
          <w:tcPr>
            <w:tcW w:w="3256" w:type="dxa"/>
            <w:gridSpan w:val="2"/>
            <w:shd w:val="clear" w:color="auto" w:fill="auto"/>
            <w:noWrap/>
            <w:vAlign w:val="center"/>
          </w:tcPr>
          <w:p w14:paraId="3139F685" w14:textId="5BEE1B2D" w:rsidR="00A31C76" w:rsidRPr="00827092" w:rsidRDefault="00A31C76" w:rsidP="00A31C76">
            <w:pPr>
              <w:pStyle w:val="TableText0"/>
              <w:ind w:left="152"/>
            </w:pPr>
            <w:r w:rsidRPr="00827092">
              <w:t>Stated quantity</w:t>
            </w:r>
          </w:p>
        </w:tc>
        <w:tc>
          <w:tcPr>
            <w:tcW w:w="5953" w:type="dxa"/>
            <w:gridSpan w:val="5"/>
            <w:shd w:val="clear" w:color="auto" w:fill="auto"/>
            <w:noWrap/>
            <w:vAlign w:val="center"/>
          </w:tcPr>
          <w:p w14:paraId="17B30EDB" w14:textId="77777777" w:rsidR="00A31C76" w:rsidRPr="00827092" w:rsidRDefault="00A31C76" w:rsidP="00A31C76">
            <w:pPr>
              <w:pStyle w:val="TableText0"/>
            </w:pPr>
          </w:p>
        </w:tc>
      </w:tr>
      <w:tr w:rsidR="00A31C76" w:rsidRPr="00827092" w14:paraId="198AE9AD" w14:textId="77777777" w:rsidTr="00CC2528">
        <w:trPr>
          <w:trHeight w:val="282"/>
        </w:trPr>
        <w:tc>
          <w:tcPr>
            <w:tcW w:w="3256" w:type="dxa"/>
            <w:gridSpan w:val="2"/>
            <w:shd w:val="clear" w:color="auto" w:fill="auto"/>
            <w:noWrap/>
            <w:vAlign w:val="center"/>
          </w:tcPr>
          <w:p w14:paraId="7CF66648" w14:textId="775C65D4" w:rsidR="00A31C76" w:rsidRPr="00827092" w:rsidRDefault="00A31C76" w:rsidP="00A31C76">
            <w:pPr>
              <w:pStyle w:val="TableText0"/>
              <w:ind w:left="152"/>
            </w:pPr>
            <w:r w:rsidRPr="00827092">
              <w:t>Required sample size</w:t>
            </w:r>
          </w:p>
        </w:tc>
        <w:tc>
          <w:tcPr>
            <w:tcW w:w="5953" w:type="dxa"/>
            <w:gridSpan w:val="5"/>
            <w:shd w:val="clear" w:color="auto" w:fill="auto"/>
            <w:noWrap/>
            <w:vAlign w:val="center"/>
          </w:tcPr>
          <w:p w14:paraId="13BECB53" w14:textId="77777777" w:rsidR="00A31C76" w:rsidRPr="00827092" w:rsidRDefault="00A31C76" w:rsidP="00A31C76">
            <w:pPr>
              <w:pStyle w:val="TableText0"/>
            </w:pPr>
          </w:p>
        </w:tc>
      </w:tr>
      <w:tr w:rsidR="00A31C76" w:rsidRPr="00827092" w14:paraId="00387742" w14:textId="77777777" w:rsidTr="00CC2528">
        <w:trPr>
          <w:trHeight w:val="394"/>
        </w:trPr>
        <w:tc>
          <w:tcPr>
            <w:tcW w:w="3256" w:type="dxa"/>
            <w:gridSpan w:val="2"/>
            <w:shd w:val="clear" w:color="auto" w:fill="auto"/>
            <w:noWrap/>
            <w:vAlign w:val="center"/>
          </w:tcPr>
          <w:p w14:paraId="0C6BBF11" w14:textId="6959CC96" w:rsidR="00A31C76" w:rsidRPr="00827092" w:rsidRDefault="00A31C76" w:rsidP="00A31C76">
            <w:pPr>
              <w:pStyle w:val="TableText0"/>
              <w:ind w:left="152"/>
            </w:pPr>
            <w:r>
              <w:t>Size of Graph Paper squares</w:t>
            </w:r>
          </w:p>
        </w:tc>
        <w:tc>
          <w:tcPr>
            <w:tcW w:w="5953" w:type="dxa"/>
            <w:gridSpan w:val="5"/>
            <w:shd w:val="clear" w:color="auto" w:fill="auto"/>
            <w:noWrap/>
            <w:vAlign w:val="center"/>
          </w:tcPr>
          <w:p w14:paraId="1C8D9FCF" w14:textId="77777777" w:rsidR="00A31C76" w:rsidRPr="00827092" w:rsidRDefault="00A31C76" w:rsidP="00A31C76">
            <w:pPr>
              <w:pStyle w:val="TableText0"/>
            </w:pPr>
          </w:p>
        </w:tc>
      </w:tr>
      <w:tr w:rsidR="00A31C76" w:rsidRPr="00827092" w14:paraId="116CC422" w14:textId="77777777" w:rsidTr="00CC2528">
        <w:trPr>
          <w:trHeight w:val="534"/>
        </w:trPr>
        <w:tc>
          <w:tcPr>
            <w:tcW w:w="9209" w:type="dxa"/>
            <w:gridSpan w:val="7"/>
            <w:shd w:val="clear" w:color="auto" w:fill="auto"/>
            <w:noWrap/>
            <w:vAlign w:val="center"/>
          </w:tcPr>
          <w:p w14:paraId="246D5543" w14:textId="71EAE058" w:rsidR="00A31C76" w:rsidRPr="00827092" w:rsidRDefault="00A31C76" w:rsidP="00A31C76">
            <w:pPr>
              <w:pStyle w:val="TableText0"/>
              <w:ind w:left="152"/>
              <w:rPr>
                <w:b/>
              </w:rPr>
            </w:pPr>
            <w:r>
              <w:rPr>
                <w:b/>
              </w:rPr>
              <w:t>Pocket Comparator Used (s/n):</w:t>
            </w:r>
          </w:p>
        </w:tc>
      </w:tr>
      <w:tr w:rsidR="00A31C76" w:rsidRPr="00827092" w14:paraId="72E1DA8D" w14:textId="77777777" w:rsidTr="00CC2528">
        <w:trPr>
          <w:trHeight w:val="534"/>
        </w:trPr>
        <w:tc>
          <w:tcPr>
            <w:tcW w:w="9209" w:type="dxa"/>
            <w:gridSpan w:val="7"/>
            <w:shd w:val="clear" w:color="auto" w:fill="auto"/>
            <w:noWrap/>
            <w:vAlign w:val="center"/>
          </w:tcPr>
          <w:p w14:paraId="5F419AF0" w14:textId="4B9586F1" w:rsidR="00A31C76" w:rsidRDefault="00A31C76" w:rsidP="00A31C76">
            <w:pPr>
              <w:pStyle w:val="TableText0"/>
              <w:ind w:left="152"/>
              <w:rPr>
                <w:b/>
              </w:rPr>
            </w:pPr>
            <w:r>
              <w:rPr>
                <w:b/>
              </w:rPr>
              <w:t xml:space="preserve">Number of squares verified: </w:t>
            </w:r>
          </w:p>
        </w:tc>
      </w:tr>
      <w:tr w:rsidR="00A31C76" w:rsidRPr="00827092" w14:paraId="262B3C02" w14:textId="77777777" w:rsidTr="00CC2528">
        <w:trPr>
          <w:trHeight w:val="534"/>
        </w:trPr>
        <w:tc>
          <w:tcPr>
            <w:tcW w:w="9209" w:type="dxa"/>
            <w:gridSpan w:val="7"/>
            <w:shd w:val="clear" w:color="auto" w:fill="auto"/>
            <w:noWrap/>
            <w:vAlign w:val="center"/>
          </w:tcPr>
          <w:p w14:paraId="01334002" w14:textId="75FAE979" w:rsidR="00A31C76" w:rsidRPr="00827092" w:rsidRDefault="00A31C76" w:rsidP="00A31C76">
            <w:pPr>
              <w:pStyle w:val="TableText0"/>
              <w:ind w:left="152"/>
              <w:rPr>
                <w:b/>
              </w:rPr>
            </w:pPr>
            <w:r w:rsidRPr="00827092">
              <w:rPr>
                <w:b/>
              </w:rPr>
              <w:t>Individual package measurements</w:t>
            </w:r>
          </w:p>
        </w:tc>
      </w:tr>
      <w:tr w:rsidR="009724BD" w:rsidRPr="00827092" w14:paraId="5D0376A3" w14:textId="77777777" w:rsidTr="002C544B">
        <w:trPr>
          <w:trHeight w:val="259"/>
        </w:trPr>
        <w:tc>
          <w:tcPr>
            <w:tcW w:w="1271" w:type="dxa"/>
            <w:shd w:val="clear" w:color="auto" w:fill="auto"/>
            <w:noWrap/>
            <w:vAlign w:val="center"/>
          </w:tcPr>
          <w:p w14:paraId="63A9E3CE" w14:textId="600F855A" w:rsidR="009724BD" w:rsidRPr="00827092" w:rsidRDefault="009724BD" w:rsidP="00A31C76">
            <w:pPr>
              <w:pStyle w:val="TableText0"/>
              <w:jc w:val="center"/>
              <w:rPr>
                <w:b/>
              </w:rPr>
            </w:pPr>
            <w:r w:rsidRPr="00827092">
              <w:rPr>
                <w:b/>
              </w:rPr>
              <w:t>Package ID</w:t>
            </w:r>
          </w:p>
        </w:tc>
        <w:tc>
          <w:tcPr>
            <w:tcW w:w="3969" w:type="dxa"/>
            <w:gridSpan w:val="2"/>
          </w:tcPr>
          <w:p w14:paraId="48486C73" w14:textId="45DDAB0D" w:rsidR="009724BD" w:rsidRPr="00827092" w:rsidRDefault="009724BD" w:rsidP="00A31C76">
            <w:pPr>
              <w:pStyle w:val="TableText0"/>
              <w:jc w:val="center"/>
              <w:rPr>
                <w:b/>
              </w:rPr>
            </w:pPr>
            <w:r>
              <w:rPr>
                <w:b/>
              </w:rPr>
              <w:t>Squares covered</w:t>
            </w:r>
          </w:p>
        </w:tc>
        <w:tc>
          <w:tcPr>
            <w:tcW w:w="1985" w:type="dxa"/>
            <w:gridSpan w:val="3"/>
            <w:shd w:val="clear" w:color="auto" w:fill="auto"/>
            <w:noWrap/>
            <w:vAlign w:val="center"/>
          </w:tcPr>
          <w:p w14:paraId="07953B55" w14:textId="6B6C74AD" w:rsidR="009724BD" w:rsidRPr="00827092" w:rsidRDefault="009724BD" w:rsidP="00A31C76">
            <w:pPr>
              <w:pStyle w:val="TableText0"/>
              <w:jc w:val="center"/>
              <w:rPr>
                <w:b/>
              </w:rPr>
            </w:pPr>
            <w:r w:rsidRPr="00827092">
              <w:rPr>
                <w:b/>
              </w:rPr>
              <w:t xml:space="preserve">Area </w:t>
            </w:r>
            <w:r w:rsidR="00995671">
              <w:rPr>
                <w:b/>
              </w:rPr>
              <w:t>(m</w:t>
            </w:r>
            <w:r w:rsidR="00995671" w:rsidRPr="00995671">
              <w:rPr>
                <w:b/>
                <w:vertAlign w:val="superscript"/>
              </w:rPr>
              <w:t>2</w:t>
            </w:r>
            <w:r w:rsidR="00995671">
              <w:rPr>
                <w:b/>
              </w:rPr>
              <w:t>)</w:t>
            </w:r>
          </w:p>
        </w:tc>
        <w:tc>
          <w:tcPr>
            <w:tcW w:w="1984" w:type="dxa"/>
            <w:shd w:val="clear" w:color="auto" w:fill="auto"/>
            <w:noWrap/>
            <w:vAlign w:val="center"/>
          </w:tcPr>
          <w:p w14:paraId="0311CD73" w14:textId="77777777" w:rsidR="009724BD" w:rsidRPr="00827092" w:rsidRDefault="009724BD" w:rsidP="00A31C76">
            <w:pPr>
              <w:pStyle w:val="TableText0"/>
              <w:jc w:val="center"/>
              <w:rPr>
                <w:b/>
              </w:rPr>
            </w:pPr>
            <w:r w:rsidRPr="00827092">
              <w:rPr>
                <w:b/>
              </w:rPr>
              <w:t>Result</w:t>
            </w:r>
          </w:p>
        </w:tc>
      </w:tr>
      <w:tr w:rsidR="009724BD" w:rsidRPr="00827092" w14:paraId="66C1160B" w14:textId="77777777" w:rsidTr="002C544B">
        <w:trPr>
          <w:trHeight w:val="259"/>
        </w:trPr>
        <w:tc>
          <w:tcPr>
            <w:tcW w:w="1271" w:type="dxa"/>
            <w:shd w:val="clear" w:color="auto" w:fill="auto"/>
            <w:noWrap/>
            <w:vAlign w:val="center"/>
          </w:tcPr>
          <w:p w14:paraId="68EB3E74" w14:textId="4ED33FA9" w:rsidR="009724BD" w:rsidRPr="00827092" w:rsidRDefault="009724BD" w:rsidP="00A31C76">
            <w:pPr>
              <w:pStyle w:val="TableText0"/>
              <w:ind w:left="152"/>
            </w:pPr>
            <w:r w:rsidRPr="00827092">
              <w:t>1</w:t>
            </w:r>
          </w:p>
        </w:tc>
        <w:tc>
          <w:tcPr>
            <w:tcW w:w="3969" w:type="dxa"/>
            <w:gridSpan w:val="2"/>
          </w:tcPr>
          <w:p w14:paraId="399DA280" w14:textId="77777777" w:rsidR="009724BD" w:rsidRPr="00827092" w:rsidRDefault="009724BD" w:rsidP="00A31C76">
            <w:pPr>
              <w:pStyle w:val="TableText0"/>
            </w:pPr>
          </w:p>
        </w:tc>
        <w:tc>
          <w:tcPr>
            <w:tcW w:w="1985" w:type="dxa"/>
            <w:gridSpan w:val="3"/>
            <w:shd w:val="clear" w:color="auto" w:fill="auto"/>
            <w:noWrap/>
            <w:vAlign w:val="center"/>
          </w:tcPr>
          <w:p w14:paraId="23C7E6EC" w14:textId="1D75572A" w:rsidR="009724BD" w:rsidRPr="00827092" w:rsidRDefault="009724BD" w:rsidP="00A31C76">
            <w:pPr>
              <w:pStyle w:val="TableText0"/>
            </w:pPr>
          </w:p>
        </w:tc>
        <w:tc>
          <w:tcPr>
            <w:tcW w:w="1984" w:type="dxa"/>
            <w:shd w:val="clear" w:color="auto" w:fill="auto"/>
            <w:noWrap/>
            <w:vAlign w:val="center"/>
          </w:tcPr>
          <w:p w14:paraId="46F2AC19" w14:textId="77777777" w:rsidR="009724BD" w:rsidRPr="00827092" w:rsidRDefault="009724BD" w:rsidP="00A31C76">
            <w:pPr>
              <w:pStyle w:val="TableText0"/>
            </w:pPr>
          </w:p>
        </w:tc>
      </w:tr>
      <w:tr w:rsidR="009724BD" w:rsidRPr="00827092" w14:paraId="4A4DF5E8" w14:textId="77777777" w:rsidTr="002C544B">
        <w:trPr>
          <w:trHeight w:val="259"/>
        </w:trPr>
        <w:tc>
          <w:tcPr>
            <w:tcW w:w="1271" w:type="dxa"/>
            <w:shd w:val="clear" w:color="auto" w:fill="auto"/>
            <w:noWrap/>
            <w:vAlign w:val="center"/>
          </w:tcPr>
          <w:p w14:paraId="18779178" w14:textId="4CD11B9C" w:rsidR="009724BD" w:rsidRPr="00827092" w:rsidRDefault="009724BD" w:rsidP="00A31C76">
            <w:pPr>
              <w:pStyle w:val="TableText0"/>
              <w:ind w:left="152"/>
            </w:pPr>
            <w:r w:rsidRPr="00827092">
              <w:t>2</w:t>
            </w:r>
          </w:p>
        </w:tc>
        <w:tc>
          <w:tcPr>
            <w:tcW w:w="3969" w:type="dxa"/>
            <w:gridSpan w:val="2"/>
          </w:tcPr>
          <w:p w14:paraId="328472B1" w14:textId="77777777" w:rsidR="009724BD" w:rsidRPr="00827092" w:rsidRDefault="009724BD" w:rsidP="00A31C76">
            <w:pPr>
              <w:pStyle w:val="TableText0"/>
            </w:pPr>
          </w:p>
        </w:tc>
        <w:tc>
          <w:tcPr>
            <w:tcW w:w="1985" w:type="dxa"/>
            <w:gridSpan w:val="3"/>
            <w:shd w:val="clear" w:color="auto" w:fill="auto"/>
            <w:noWrap/>
            <w:vAlign w:val="center"/>
          </w:tcPr>
          <w:p w14:paraId="3E146A88" w14:textId="6F6FE3D6" w:rsidR="009724BD" w:rsidRPr="00827092" w:rsidRDefault="009724BD" w:rsidP="00A31C76">
            <w:pPr>
              <w:pStyle w:val="TableText0"/>
            </w:pPr>
          </w:p>
        </w:tc>
        <w:tc>
          <w:tcPr>
            <w:tcW w:w="1984" w:type="dxa"/>
            <w:shd w:val="clear" w:color="auto" w:fill="auto"/>
            <w:noWrap/>
            <w:vAlign w:val="center"/>
          </w:tcPr>
          <w:p w14:paraId="3047B741" w14:textId="77777777" w:rsidR="009724BD" w:rsidRPr="00827092" w:rsidRDefault="009724BD" w:rsidP="00A31C76">
            <w:pPr>
              <w:pStyle w:val="TableText0"/>
            </w:pPr>
          </w:p>
        </w:tc>
      </w:tr>
      <w:tr w:rsidR="009724BD" w:rsidRPr="00827092" w14:paraId="3E9D83D0" w14:textId="77777777" w:rsidTr="002C544B">
        <w:trPr>
          <w:trHeight w:val="259"/>
        </w:trPr>
        <w:tc>
          <w:tcPr>
            <w:tcW w:w="1271" w:type="dxa"/>
            <w:shd w:val="clear" w:color="auto" w:fill="auto"/>
            <w:noWrap/>
            <w:vAlign w:val="center"/>
          </w:tcPr>
          <w:p w14:paraId="2BDF8F16" w14:textId="269A1412" w:rsidR="009724BD" w:rsidRPr="00827092" w:rsidRDefault="009724BD" w:rsidP="00A31C76">
            <w:pPr>
              <w:pStyle w:val="TableText0"/>
              <w:ind w:left="152"/>
            </w:pPr>
            <w:r w:rsidRPr="00827092">
              <w:t>3</w:t>
            </w:r>
          </w:p>
        </w:tc>
        <w:tc>
          <w:tcPr>
            <w:tcW w:w="3969" w:type="dxa"/>
            <w:gridSpan w:val="2"/>
          </w:tcPr>
          <w:p w14:paraId="4FE1A318" w14:textId="77777777" w:rsidR="009724BD" w:rsidRPr="00827092" w:rsidRDefault="009724BD" w:rsidP="00A31C76">
            <w:pPr>
              <w:pStyle w:val="TableText0"/>
            </w:pPr>
          </w:p>
        </w:tc>
        <w:tc>
          <w:tcPr>
            <w:tcW w:w="1985" w:type="dxa"/>
            <w:gridSpan w:val="3"/>
            <w:shd w:val="clear" w:color="auto" w:fill="auto"/>
            <w:noWrap/>
            <w:vAlign w:val="center"/>
          </w:tcPr>
          <w:p w14:paraId="3A81159C" w14:textId="1E30C426" w:rsidR="009724BD" w:rsidRPr="00827092" w:rsidRDefault="009724BD" w:rsidP="00A31C76">
            <w:pPr>
              <w:pStyle w:val="TableText0"/>
            </w:pPr>
          </w:p>
        </w:tc>
        <w:tc>
          <w:tcPr>
            <w:tcW w:w="1984" w:type="dxa"/>
            <w:shd w:val="clear" w:color="auto" w:fill="auto"/>
            <w:noWrap/>
            <w:vAlign w:val="center"/>
          </w:tcPr>
          <w:p w14:paraId="0526DA9E" w14:textId="77777777" w:rsidR="009724BD" w:rsidRPr="00827092" w:rsidRDefault="009724BD" w:rsidP="00A31C76">
            <w:pPr>
              <w:pStyle w:val="TableText0"/>
            </w:pPr>
          </w:p>
        </w:tc>
      </w:tr>
      <w:tr w:rsidR="009724BD" w:rsidRPr="00827092" w14:paraId="3CC83E68" w14:textId="77777777" w:rsidTr="002C544B">
        <w:trPr>
          <w:trHeight w:val="259"/>
        </w:trPr>
        <w:tc>
          <w:tcPr>
            <w:tcW w:w="1271" w:type="dxa"/>
            <w:shd w:val="clear" w:color="auto" w:fill="auto"/>
            <w:noWrap/>
            <w:vAlign w:val="center"/>
          </w:tcPr>
          <w:p w14:paraId="3BD6A70B" w14:textId="4570CE96" w:rsidR="009724BD" w:rsidRPr="00827092" w:rsidRDefault="009724BD" w:rsidP="00A31C76">
            <w:pPr>
              <w:pStyle w:val="TableText0"/>
              <w:ind w:left="152"/>
            </w:pPr>
            <w:r w:rsidRPr="00827092">
              <w:t>4</w:t>
            </w:r>
          </w:p>
        </w:tc>
        <w:tc>
          <w:tcPr>
            <w:tcW w:w="3969" w:type="dxa"/>
            <w:gridSpan w:val="2"/>
          </w:tcPr>
          <w:p w14:paraId="4EE03E15" w14:textId="77777777" w:rsidR="009724BD" w:rsidRPr="00827092" w:rsidRDefault="009724BD" w:rsidP="00A31C76">
            <w:pPr>
              <w:pStyle w:val="TableText0"/>
            </w:pPr>
          </w:p>
        </w:tc>
        <w:tc>
          <w:tcPr>
            <w:tcW w:w="1985" w:type="dxa"/>
            <w:gridSpan w:val="3"/>
            <w:shd w:val="clear" w:color="auto" w:fill="auto"/>
            <w:noWrap/>
            <w:vAlign w:val="center"/>
          </w:tcPr>
          <w:p w14:paraId="34D31ABA" w14:textId="1E3ABFE4" w:rsidR="009724BD" w:rsidRPr="00827092" w:rsidRDefault="009724BD" w:rsidP="00A31C76">
            <w:pPr>
              <w:pStyle w:val="TableText0"/>
            </w:pPr>
          </w:p>
        </w:tc>
        <w:tc>
          <w:tcPr>
            <w:tcW w:w="1984" w:type="dxa"/>
            <w:shd w:val="clear" w:color="auto" w:fill="auto"/>
            <w:noWrap/>
            <w:vAlign w:val="center"/>
          </w:tcPr>
          <w:p w14:paraId="21B52139" w14:textId="77777777" w:rsidR="009724BD" w:rsidRPr="00827092" w:rsidRDefault="009724BD" w:rsidP="00A31C76">
            <w:pPr>
              <w:pStyle w:val="TableText0"/>
            </w:pPr>
          </w:p>
        </w:tc>
      </w:tr>
      <w:tr w:rsidR="009724BD" w:rsidRPr="00827092" w14:paraId="5200B603" w14:textId="77777777" w:rsidTr="002C544B">
        <w:trPr>
          <w:trHeight w:val="259"/>
        </w:trPr>
        <w:tc>
          <w:tcPr>
            <w:tcW w:w="1271" w:type="dxa"/>
            <w:shd w:val="clear" w:color="auto" w:fill="auto"/>
            <w:noWrap/>
            <w:vAlign w:val="center"/>
          </w:tcPr>
          <w:p w14:paraId="690EE62F" w14:textId="46814D3B" w:rsidR="009724BD" w:rsidRPr="00827092" w:rsidRDefault="009724BD" w:rsidP="00A31C76">
            <w:pPr>
              <w:pStyle w:val="TableText0"/>
              <w:ind w:left="152"/>
            </w:pPr>
            <w:r w:rsidRPr="00827092">
              <w:t>5</w:t>
            </w:r>
          </w:p>
        </w:tc>
        <w:tc>
          <w:tcPr>
            <w:tcW w:w="3969" w:type="dxa"/>
            <w:gridSpan w:val="2"/>
          </w:tcPr>
          <w:p w14:paraId="0D7C9FD2" w14:textId="77777777" w:rsidR="009724BD" w:rsidRPr="00827092" w:rsidRDefault="009724BD" w:rsidP="00A31C76">
            <w:pPr>
              <w:pStyle w:val="TableText0"/>
            </w:pPr>
          </w:p>
        </w:tc>
        <w:tc>
          <w:tcPr>
            <w:tcW w:w="1985" w:type="dxa"/>
            <w:gridSpan w:val="3"/>
            <w:shd w:val="clear" w:color="auto" w:fill="auto"/>
            <w:noWrap/>
            <w:vAlign w:val="center"/>
          </w:tcPr>
          <w:p w14:paraId="7BA18112" w14:textId="0BBA8493" w:rsidR="009724BD" w:rsidRPr="00827092" w:rsidRDefault="009724BD" w:rsidP="00A31C76">
            <w:pPr>
              <w:pStyle w:val="TableText0"/>
            </w:pPr>
          </w:p>
        </w:tc>
        <w:tc>
          <w:tcPr>
            <w:tcW w:w="1984" w:type="dxa"/>
            <w:shd w:val="clear" w:color="auto" w:fill="auto"/>
            <w:noWrap/>
            <w:vAlign w:val="center"/>
          </w:tcPr>
          <w:p w14:paraId="7DE1943C" w14:textId="77777777" w:rsidR="009724BD" w:rsidRPr="00827092" w:rsidRDefault="009724BD" w:rsidP="00A31C76">
            <w:pPr>
              <w:pStyle w:val="TableText0"/>
            </w:pPr>
          </w:p>
        </w:tc>
      </w:tr>
      <w:tr w:rsidR="009724BD" w:rsidRPr="00827092" w14:paraId="7FC6743A" w14:textId="77777777" w:rsidTr="002C544B">
        <w:trPr>
          <w:trHeight w:val="259"/>
        </w:trPr>
        <w:tc>
          <w:tcPr>
            <w:tcW w:w="1271" w:type="dxa"/>
            <w:shd w:val="clear" w:color="auto" w:fill="auto"/>
            <w:noWrap/>
            <w:vAlign w:val="center"/>
          </w:tcPr>
          <w:p w14:paraId="00536071" w14:textId="10CAD4AB" w:rsidR="009724BD" w:rsidRPr="00827092" w:rsidRDefault="009724BD" w:rsidP="00A31C76">
            <w:pPr>
              <w:pStyle w:val="TableText0"/>
              <w:ind w:left="152"/>
            </w:pPr>
            <w:r w:rsidRPr="00827092">
              <w:t>6</w:t>
            </w:r>
          </w:p>
        </w:tc>
        <w:tc>
          <w:tcPr>
            <w:tcW w:w="3969" w:type="dxa"/>
            <w:gridSpan w:val="2"/>
          </w:tcPr>
          <w:p w14:paraId="436BD483" w14:textId="77777777" w:rsidR="009724BD" w:rsidRPr="00827092" w:rsidRDefault="009724BD" w:rsidP="00A31C76">
            <w:pPr>
              <w:pStyle w:val="TableText0"/>
            </w:pPr>
          </w:p>
        </w:tc>
        <w:tc>
          <w:tcPr>
            <w:tcW w:w="1985" w:type="dxa"/>
            <w:gridSpan w:val="3"/>
            <w:shd w:val="clear" w:color="auto" w:fill="auto"/>
            <w:noWrap/>
            <w:vAlign w:val="center"/>
          </w:tcPr>
          <w:p w14:paraId="19A7903E" w14:textId="010BF969" w:rsidR="009724BD" w:rsidRPr="00827092" w:rsidRDefault="009724BD" w:rsidP="00A31C76">
            <w:pPr>
              <w:pStyle w:val="TableText0"/>
            </w:pPr>
          </w:p>
        </w:tc>
        <w:tc>
          <w:tcPr>
            <w:tcW w:w="1984" w:type="dxa"/>
            <w:shd w:val="clear" w:color="auto" w:fill="auto"/>
            <w:noWrap/>
            <w:vAlign w:val="center"/>
          </w:tcPr>
          <w:p w14:paraId="4C554F0D" w14:textId="77777777" w:rsidR="009724BD" w:rsidRPr="00827092" w:rsidRDefault="009724BD" w:rsidP="00A31C76">
            <w:pPr>
              <w:pStyle w:val="TableText0"/>
            </w:pPr>
          </w:p>
        </w:tc>
      </w:tr>
      <w:tr w:rsidR="009724BD" w:rsidRPr="00827092" w14:paraId="7F04189E" w14:textId="77777777" w:rsidTr="002C544B">
        <w:trPr>
          <w:trHeight w:val="259"/>
        </w:trPr>
        <w:tc>
          <w:tcPr>
            <w:tcW w:w="1271" w:type="dxa"/>
            <w:shd w:val="clear" w:color="auto" w:fill="auto"/>
            <w:noWrap/>
            <w:vAlign w:val="center"/>
          </w:tcPr>
          <w:p w14:paraId="7B65C48F" w14:textId="7B3208C8" w:rsidR="009724BD" w:rsidRPr="00827092" w:rsidRDefault="009724BD" w:rsidP="00A31C76">
            <w:pPr>
              <w:pStyle w:val="TableText0"/>
              <w:ind w:left="152"/>
            </w:pPr>
            <w:r w:rsidRPr="00827092">
              <w:t>7</w:t>
            </w:r>
          </w:p>
        </w:tc>
        <w:tc>
          <w:tcPr>
            <w:tcW w:w="3969" w:type="dxa"/>
            <w:gridSpan w:val="2"/>
          </w:tcPr>
          <w:p w14:paraId="7DD28DAF" w14:textId="77777777" w:rsidR="009724BD" w:rsidRPr="00827092" w:rsidRDefault="009724BD" w:rsidP="00A31C76">
            <w:pPr>
              <w:pStyle w:val="TableText0"/>
            </w:pPr>
          </w:p>
        </w:tc>
        <w:tc>
          <w:tcPr>
            <w:tcW w:w="1985" w:type="dxa"/>
            <w:gridSpan w:val="3"/>
            <w:shd w:val="clear" w:color="auto" w:fill="auto"/>
            <w:noWrap/>
            <w:vAlign w:val="center"/>
          </w:tcPr>
          <w:p w14:paraId="0A32ACF2" w14:textId="1AC4753E" w:rsidR="009724BD" w:rsidRPr="00827092" w:rsidRDefault="009724BD" w:rsidP="00A31C76">
            <w:pPr>
              <w:pStyle w:val="TableText0"/>
            </w:pPr>
          </w:p>
        </w:tc>
        <w:tc>
          <w:tcPr>
            <w:tcW w:w="1984" w:type="dxa"/>
            <w:shd w:val="clear" w:color="auto" w:fill="auto"/>
            <w:noWrap/>
            <w:vAlign w:val="center"/>
          </w:tcPr>
          <w:p w14:paraId="5521714A" w14:textId="77777777" w:rsidR="009724BD" w:rsidRPr="00827092" w:rsidRDefault="009724BD" w:rsidP="00A31C76">
            <w:pPr>
              <w:pStyle w:val="TableText0"/>
            </w:pPr>
          </w:p>
        </w:tc>
      </w:tr>
      <w:tr w:rsidR="009724BD" w:rsidRPr="00827092" w14:paraId="13205119" w14:textId="77777777" w:rsidTr="002C544B">
        <w:trPr>
          <w:trHeight w:val="259"/>
        </w:trPr>
        <w:tc>
          <w:tcPr>
            <w:tcW w:w="1271" w:type="dxa"/>
            <w:shd w:val="clear" w:color="auto" w:fill="auto"/>
            <w:noWrap/>
            <w:vAlign w:val="center"/>
          </w:tcPr>
          <w:p w14:paraId="5B316573" w14:textId="6EB621FF" w:rsidR="009724BD" w:rsidRPr="00827092" w:rsidRDefault="009724BD" w:rsidP="00A31C76">
            <w:pPr>
              <w:pStyle w:val="TableText0"/>
              <w:ind w:left="152"/>
            </w:pPr>
            <w:r w:rsidRPr="00827092">
              <w:t>8</w:t>
            </w:r>
          </w:p>
        </w:tc>
        <w:tc>
          <w:tcPr>
            <w:tcW w:w="3969" w:type="dxa"/>
            <w:gridSpan w:val="2"/>
          </w:tcPr>
          <w:p w14:paraId="36C65698" w14:textId="77777777" w:rsidR="009724BD" w:rsidRPr="00827092" w:rsidRDefault="009724BD" w:rsidP="00A31C76">
            <w:pPr>
              <w:pStyle w:val="TableText0"/>
            </w:pPr>
          </w:p>
        </w:tc>
        <w:tc>
          <w:tcPr>
            <w:tcW w:w="1985" w:type="dxa"/>
            <w:gridSpan w:val="3"/>
            <w:shd w:val="clear" w:color="auto" w:fill="auto"/>
            <w:noWrap/>
            <w:vAlign w:val="center"/>
          </w:tcPr>
          <w:p w14:paraId="110DD6F4" w14:textId="11925B54" w:rsidR="009724BD" w:rsidRPr="00827092" w:rsidRDefault="009724BD" w:rsidP="00A31C76">
            <w:pPr>
              <w:pStyle w:val="TableText0"/>
            </w:pPr>
          </w:p>
        </w:tc>
        <w:tc>
          <w:tcPr>
            <w:tcW w:w="1984" w:type="dxa"/>
            <w:shd w:val="clear" w:color="auto" w:fill="auto"/>
            <w:noWrap/>
            <w:vAlign w:val="center"/>
          </w:tcPr>
          <w:p w14:paraId="5AFC10E0" w14:textId="77777777" w:rsidR="009724BD" w:rsidRPr="00827092" w:rsidRDefault="009724BD" w:rsidP="00A31C76">
            <w:pPr>
              <w:pStyle w:val="TableText0"/>
            </w:pPr>
          </w:p>
        </w:tc>
      </w:tr>
      <w:tr w:rsidR="009724BD" w:rsidRPr="00827092" w14:paraId="6F4D6F58" w14:textId="77777777" w:rsidTr="002C544B">
        <w:trPr>
          <w:trHeight w:val="259"/>
        </w:trPr>
        <w:tc>
          <w:tcPr>
            <w:tcW w:w="1271" w:type="dxa"/>
            <w:shd w:val="clear" w:color="auto" w:fill="auto"/>
            <w:noWrap/>
            <w:vAlign w:val="center"/>
          </w:tcPr>
          <w:p w14:paraId="59D3D8E3" w14:textId="2A88CC35" w:rsidR="009724BD" w:rsidRPr="00827092" w:rsidRDefault="009724BD" w:rsidP="00A31C76">
            <w:pPr>
              <w:pStyle w:val="TableText0"/>
              <w:ind w:left="152"/>
            </w:pPr>
            <w:r w:rsidRPr="00827092">
              <w:t>9</w:t>
            </w:r>
          </w:p>
        </w:tc>
        <w:tc>
          <w:tcPr>
            <w:tcW w:w="3969" w:type="dxa"/>
            <w:gridSpan w:val="2"/>
          </w:tcPr>
          <w:p w14:paraId="59F8B5CD" w14:textId="77777777" w:rsidR="009724BD" w:rsidRPr="00827092" w:rsidRDefault="009724BD" w:rsidP="00A31C76">
            <w:pPr>
              <w:pStyle w:val="TableText0"/>
            </w:pPr>
          </w:p>
        </w:tc>
        <w:tc>
          <w:tcPr>
            <w:tcW w:w="1985" w:type="dxa"/>
            <w:gridSpan w:val="3"/>
            <w:shd w:val="clear" w:color="auto" w:fill="auto"/>
            <w:noWrap/>
            <w:vAlign w:val="center"/>
          </w:tcPr>
          <w:p w14:paraId="2F346E22" w14:textId="71F4DE15" w:rsidR="009724BD" w:rsidRPr="00827092" w:rsidRDefault="009724BD" w:rsidP="00A31C76">
            <w:pPr>
              <w:pStyle w:val="TableText0"/>
            </w:pPr>
          </w:p>
        </w:tc>
        <w:tc>
          <w:tcPr>
            <w:tcW w:w="1984" w:type="dxa"/>
            <w:shd w:val="clear" w:color="auto" w:fill="auto"/>
            <w:noWrap/>
            <w:vAlign w:val="center"/>
          </w:tcPr>
          <w:p w14:paraId="0971D6E3" w14:textId="77777777" w:rsidR="009724BD" w:rsidRPr="00827092" w:rsidRDefault="009724BD" w:rsidP="00A31C76">
            <w:pPr>
              <w:pStyle w:val="TableText0"/>
            </w:pPr>
          </w:p>
        </w:tc>
      </w:tr>
      <w:tr w:rsidR="009724BD" w:rsidRPr="00827092" w14:paraId="0CE85AC4" w14:textId="77777777" w:rsidTr="002C544B">
        <w:trPr>
          <w:trHeight w:val="259"/>
        </w:trPr>
        <w:tc>
          <w:tcPr>
            <w:tcW w:w="1271" w:type="dxa"/>
            <w:shd w:val="clear" w:color="auto" w:fill="auto"/>
            <w:noWrap/>
            <w:vAlign w:val="center"/>
          </w:tcPr>
          <w:p w14:paraId="08B57B9B" w14:textId="5FD826C5" w:rsidR="009724BD" w:rsidRPr="00827092" w:rsidRDefault="009724BD" w:rsidP="00A31C76">
            <w:pPr>
              <w:pStyle w:val="TableText0"/>
              <w:ind w:left="152"/>
            </w:pPr>
            <w:r w:rsidRPr="00827092">
              <w:t>10</w:t>
            </w:r>
          </w:p>
        </w:tc>
        <w:tc>
          <w:tcPr>
            <w:tcW w:w="3969" w:type="dxa"/>
            <w:gridSpan w:val="2"/>
          </w:tcPr>
          <w:p w14:paraId="40B91C21" w14:textId="77777777" w:rsidR="009724BD" w:rsidRPr="00827092" w:rsidRDefault="009724BD" w:rsidP="00A31C76">
            <w:pPr>
              <w:pStyle w:val="TableText0"/>
            </w:pPr>
          </w:p>
        </w:tc>
        <w:tc>
          <w:tcPr>
            <w:tcW w:w="1985" w:type="dxa"/>
            <w:gridSpan w:val="3"/>
            <w:shd w:val="clear" w:color="auto" w:fill="auto"/>
            <w:noWrap/>
            <w:vAlign w:val="center"/>
          </w:tcPr>
          <w:p w14:paraId="3553ADDE" w14:textId="35636226" w:rsidR="009724BD" w:rsidRPr="00827092" w:rsidRDefault="009724BD" w:rsidP="00A31C76">
            <w:pPr>
              <w:pStyle w:val="TableText0"/>
            </w:pPr>
          </w:p>
        </w:tc>
        <w:tc>
          <w:tcPr>
            <w:tcW w:w="1984" w:type="dxa"/>
            <w:shd w:val="clear" w:color="auto" w:fill="auto"/>
            <w:noWrap/>
            <w:vAlign w:val="center"/>
          </w:tcPr>
          <w:p w14:paraId="6641FF34" w14:textId="77777777" w:rsidR="009724BD" w:rsidRPr="00827092" w:rsidRDefault="009724BD" w:rsidP="00A31C76">
            <w:pPr>
              <w:pStyle w:val="TableText0"/>
            </w:pPr>
          </w:p>
        </w:tc>
      </w:tr>
      <w:tr w:rsidR="009724BD" w:rsidRPr="00827092" w14:paraId="0F48CB18" w14:textId="77777777" w:rsidTr="002C544B">
        <w:trPr>
          <w:trHeight w:val="259"/>
        </w:trPr>
        <w:tc>
          <w:tcPr>
            <w:tcW w:w="1271" w:type="dxa"/>
            <w:shd w:val="clear" w:color="auto" w:fill="auto"/>
            <w:noWrap/>
            <w:vAlign w:val="center"/>
          </w:tcPr>
          <w:p w14:paraId="48EEC1C2" w14:textId="1CBFD420" w:rsidR="009724BD" w:rsidRPr="00827092" w:rsidRDefault="009724BD" w:rsidP="00A31C76">
            <w:pPr>
              <w:pStyle w:val="TableText0"/>
              <w:ind w:left="152"/>
            </w:pPr>
            <w:r w:rsidRPr="00827092">
              <w:t>11</w:t>
            </w:r>
          </w:p>
        </w:tc>
        <w:tc>
          <w:tcPr>
            <w:tcW w:w="3969" w:type="dxa"/>
            <w:gridSpan w:val="2"/>
          </w:tcPr>
          <w:p w14:paraId="722A644F" w14:textId="77777777" w:rsidR="009724BD" w:rsidRPr="00827092" w:rsidRDefault="009724BD" w:rsidP="00A31C76">
            <w:pPr>
              <w:pStyle w:val="TableText0"/>
            </w:pPr>
          </w:p>
        </w:tc>
        <w:tc>
          <w:tcPr>
            <w:tcW w:w="1985" w:type="dxa"/>
            <w:gridSpan w:val="3"/>
            <w:shd w:val="clear" w:color="auto" w:fill="auto"/>
            <w:noWrap/>
            <w:vAlign w:val="center"/>
          </w:tcPr>
          <w:p w14:paraId="0A8BFDEE" w14:textId="1878ED0A" w:rsidR="009724BD" w:rsidRPr="00827092" w:rsidRDefault="009724BD" w:rsidP="00A31C76">
            <w:pPr>
              <w:pStyle w:val="TableText0"/>
            </w:pPr>
          </w:p>
        </w:tc>
        <w:tc>
          <w:tcPr>
            <w:tcW w:w="1984" w:type="dxa"/>
            <w:shd w:val="clear" w:color="auto" w:fill="auto"/>
            <w:noWrap/>
            <w:vAlign w:val="center"/>
          </w:tcPr>
          <w:p w14:paraId="37994DC2" w14:textId="77777777" w:rsidR="009724BD" w:rsidRPr="00827092" w:rsidRDefault="009724BD" w:rsidP="00A31C76">
            <w:pPr>
              <w:pStyle w:val="TableText0"/>
            </w:pPr>
          </w:p>
        </w:tc>
      </w:tr>
      <w:tr w:rsidR="009724BD" w:rsidRPr="00827092" w14:paraId="49D7898C" w14:textId="77777777" w:rsidTr="002C544B">
        <w:trPr>
          <w:trHeight w:val="259"/>
        </w:trPr>
        <w:tc>
          <w:tcPr>
            <w:tcW w:w="1271" w:type="dxa"/>
            <w:shd w:val="clear" w:color="auto" w:fill="auto"/>
            <w:noWrap/>
            <w:vAlign w:val="center"/>
          </w:tcPr>
          <w:p w14:paraId="76A4135C" w14:textId="28F741FF" w:rsidR="009724BD" w:rsidRPr="00827092" w:rsidRDefault="009724BD" w:rsidP="00A31C76">
            <w:pPr>
              <w:pStyle w:val="TableText0"/>
              <w:ind w:left="152"/>
            </w:pPr>
            <w:r w:rsidRPr="00827092">
              <w:t>12</w:t>
            </w:r>
          </w:p>
        </w:tc>
        <w:tc>
          <w:tcPr>
            <w:tcW w:w="3969" w:type="dxa"/>
            <w:gridSpan w:val="2"/>
          </w:tcPr>
          <w:p w14:paraId="2AF6959E" w14:textId="77777777" w:rsidR="009724BD" w:rsidRPr="00827092" w:rsidRDefault="009724BD" w:rsidP="00A31C76">
            <w:pPr>
              <w:pStyle w:val="TableText0"/>
            </w:pPr>
          </w:p>
        </w:tc>
        <w:tc>
          <w:tcPr>
            <w:tcW w:w="1985" w:type="dxa"/>
            <w:gridSpan w:val="3"/>
            <w:shd w:val="clear" w:color="auto" w:fill="auto"/>
            <w:noWrap/>
            <w:vAlign w:val="center"/>
          </w:tcPr>
          <w:p w14:paraId="0F87A0BE" w14:textId="5F571612" w:rsidR="009724BD" w:rsidRPr="00827092" w:rsidRDefault="009724BD" w:rsidP="00A31C76">
            <w:pPr>
              <w:pStyle w:val="TableText0"/>
            </w:pPr>
          </w:p>
        </w:tc>
        <w:tc>
          <w:tcPr>
            <w:tcW w:w="1984" w:type="dxa"/>
            <w:shd w:val="clear" w:color="auto" w:fill="auto"/>
            <w:noWrap/>
            <w:vAlign w:val="center"/>
          </w:tcPr>
          <w:p w14:paraId="612E574A" w14:textId="77777777" w:rsidR="009724BD" w:rsidRPr="00827092" w:rsidRDefault="009724BD" w:rsidP="00A31C76">
            <w:pPr>
              <w:pStyle w:val="TableText0"/>
            </w:pPr>
          </w:p>
        </w:tc>
      </w:tr>
      <w:tr w:rsidR="009724BD" w:rsidRPr="00827092" w14:paraId="0DEC6A09" w14:textId="77777777" w:rsidTr="002C544B">
        <w:trPr>
          <w:trHeight w:val="259"/>
        </w:trPr>
        <w:tc>
          <w:tcPr>
            <w:tcW w:w="1271" w:type="dxa"/>
            <w:shd w:val="clear" w:color="auto" w:fill="auto"/>
            <w:noWrap/>
            <w:vAlign w:val="center"/>
          </w:tcPr>
          <w:p w14:paraId="6CC4ADA0" w14:textId="2C86D986" w:rsidR="009724BD" w:rsidRPr="00827092" w:rsidRDefault="009724BD" w:rsidP="00A31C76">
            <w:pPr>
              <w:pStyle w:val="TableText0"/>
              <w:ind w:left="152"/>
            </w:pPr>
            <w:r w:rsidRPr="00827092">
              <w:t>13</w:t>
            </w:r>
          </w:p>
        </w:tc>
        <w:tc>
          <w:tcPr>
            <w:tcW w:w="3969" w:type="dxa"/>
            <w:gridSpan w:val="2"/>
          </w:tcPr>
          <w:p w14:paraId="5631DBA2" w14:textId="77777777" w:rsidR="009724BD" w:rsidRPr="00827092" w:rsidRDefault="009724BD" w:rsidP="00A31C76">
            <w:pPr>
              <w:pStyle w:val="TableText0"/>
            </w:pPr>
          </w:p>
        </w:tc>
        <w:tc>
          <w:tcPr>
            <w:tcW w:w="1985" w:type="dxa"/>
            <w:gridSpan w:val="3"/>
            <w:shd w:val="clear" w:color="auto" w:fill="auto"/>
            <w:noWrap/>
            <w:vAlign w:val="center"/>
          </w:tcPr>
          <w:p w14:paraId="5045D74C" w14:textId="50D6A983" w:rsidR="009724BD" w:rsidRPr="00827092" w:rsidRDefault="009724BD" w:rsidP="00A31C76">
            <w:pPr>
              <w:pStyle w:val="TableText0"/>
            </w:pPr>
          </w:p>
        </w:tc>
        <w:tc>
          <w:tcPr>
            <w:tcW w:w="1984" w:type="dxa"/>
            <w:shd w:val="clear" w:color="auto" w:fill="auto"/>
            <w:noWrap/>
            <w:vAlign w:val="center"/>
          </w:tcPr>
          <w:p w14:paraId="22616856" w14:textId="77777777" w:rsidR="009724BD" w:rsidRPr="00827092" w:rsidRDefault="009724BD" w:rsidP="00A31C76">
            <w:pPr>
              <w:pStyle w:val="TableText0"/>
            </w:pPr>
          </w:p>
        </w:tc>
      </w:tr>
      <w:tr w:rsidR="009724BD" w:rsidRPr="00827092" w14:paraId="7448B3A2" w14:textId="77777777" w:rsidTr="002C544B">
        <w:trPr>
          <w:trHeight w:val="259"/>
        </w:trPr>
        <w:tc>
          <w:tcPr>
            <w:tcW w:w="1271" w:type="dxa"/>
            <w:shd w:val="clear" w:color="auto" w:fill="auto"/>
            <w:noWrap/>
            <w:vAlign w:val="center"/>
          </w:tcPr>
          <w:p w14:paraId="41AC96FD" w14:textId="1C6BED4D" w:rsidR="009724BD" w:rsidRPr="00827092" w:rsidRDefault="009724BD" w:rsidP="00A31C76">
            <w:pPr>
              <w:pStyle w:val="TableText0"/>
              <w:ind w:left="152"/>
            </w:pPr>
            <w:r w:rsidRPr="00827092">
              <w:t>14</w:t>
            </w:r>
          </w:p>
        </w:tc>
        <w:tc>
          <w:tcPr>
            <w:tcW w:w="3969" w:type="dxa"/>
            <w:gridSpan w:val="2"/>
          </w:tcPr>
          <w:p w14:paraId="5C26803D" w14:textId="77777777" w:rsidR="009724BD" w:rsidRPr="00827092" w:rsidRDefault="009724BD" w:rsidP="00A31C76">
            <w:pPr>
              <w:pStyle w:val="TableText0"/>
            </w:pPr>
          </w:p>
        </w:tc>
        <w:tc>
          <w:tcPr>
            <w:tcW w:w="1985" w:type="dxa"/>
            <w:gridSpan w:val="3"/>
            <w:shd w:val="clear" w:color="auto" w:fill="auto"/>
            <w:noWrap/>
            <w:vAlign w:val="center"/>
          </w:tcPr>
          <w:p w14:paraId="152938D6" w14:textId="51C3B5E9" w:rsidR="009724BD" w:rsidRPr="00827092" w:rsidRDefault="009724BD" w:rsidP="00A31C76">
            <w:pPr>
              <w:pStyle w:val="TableText0"/>
            </w:pPr>
          </w:p>
        </w:tc>
        <w:tc>
          <w:tcPr>
            <w:tcW w:w="1984" w:type="dxa"/>
            <w:shd w:val="clear" w:color="auto" w:fill="auto"/>
            <w:noWrap/>
            <w:vAlign w:val="center"/>
          </w:tcPr>
          <w:p w14:paraId="697623CF" w14:textId="77777777" w:rsidR="009724BD" w:rsidRPr="00827092" w:rsidRDefault="009724BD" w:rsidP="00A31C76">
            <w:pPr>
              <w:pStyle w:val="TableText0"/>
            </w:pPr>
          </w:p>
        </w:tc>
      </w:tr>
      <w:tr w:rsidR="009724BD" w:rsidRPr="00827092" w14:paraId="22A78B82" w14:textId="77777777" w:rsidTr="002C544B">
        <w:trPr>
          <w:trHeight w:val="259"/>
        </w:trPr>
        <w:tc>
          <w:tcPr>
            <w:tcW w:w="1271" w:type="dxa"/>
            <w:shd w:val="clear" w:color="auto" w:fill="auto"/>
            <w:noWrap/>
            <w:vAlign w:val="center"/>
          </w:tcPr>
          <w:p w14:paraId="24203C39" w14:textId="7D05775F" w:rsidR="009724BD" w:rsidRPr="00827092" w:rsidRDefault="009724BD" w:rsidP="00A31C76">
            <w:pPr>
              <w:pStyle w:val="TableText0"/>
              <w:ind w:left="152"/>
            </w:pPr>
            <w:r w:rsidRPr="00827092">
              <w:t>15</w:t>
            </w:r>
          </w:p>
        </w:tc>
        <w:tc>
          <w:tcPr>
            <w:tcW w:w="3969" w:type="dxa"/>
            <w:gridSpan w:val="2"/>
          </w:tcPr>
          <w:p w14:paraId="7CE2F2E2" w14:textId="77777777" w:rsidR="009724BD" w:rsidRPr="00827092" w:rsidRDefault="009724BD" w:rsidP="00A31C76">
            <w:pPr>
              <w:pStyle w:val="TableText0"/>
            </w:pPr>
          </w:p>
        </w:tc>
        <w:tc>
          <w:tcPr>
            <w:tcW w:w="1985" w:type="dxa"/>
            <w:gridSpan w:val="3"/>
            <w:shd w:val="clear" w:color="auto" w:fill="auto"/>
            <w:noWrap/>
            <w:vAlign w:val="center"/>
          </w:tcPr>
          <w:p w14:paraId="03B31F9E" w14:textId="4C1280C5" w:rsidR="009724BD" w:rsidRPr="00827092" w:rsidRDefault="009724BD" w:rsidP="00A31C76">
            <w:pPr>
              <w:pStyle w:val="TableText0"/>
            </w:pPr>
          </w:p>
        </w:tc>
        <w:tc>
          <w:tcPr>
            <w:tcW w:w="1984" w:type="dxa"/>
            <w:shd w:val="clear" w:color="auto" w:fill="auto"/>
            <w:noWrap/>
            <w:vAlign w:val="center"/>
          </w:tcPr>
          <w:p w14:paraId="09D099C3" w14:textId="77777777" w:rsidR="009724BD" w:rsidRPr="00827092" w:rsidRDefault="009724BD" w:rsidP="00A31C76">
            <w:pPr>
              <w:pStyle w:val="TableText0"/>
            </w:pPr>
          </w:p>
        </w:tc>
      </w:tr>
      <w:tr w:rsidR="009724BD" w:rsidRPr="00827092" w14:paraId="402EE303" w14:textId="77777777" w:rsidTr="002C544B">
        <w:trPr>
          <w:trHeight w:val="259"/>
        </w:trPr>
        <w:tc>
          <w:tcPr>
            <w:tcW w:w="1271" w:type="dxa"/>
            <w:shd w:val="clear" w:color="auto" w:fill="auto"/>
            <w:noWrap/>
            <w:vAlign w:val="center"/>
          </w:tcPr>
          <w:p w14:paraId="109FC083" w14:textId="4D154A93" w:rsidR="009724BD" w:rsidRPr="00827092" w:rsidRDefault="009724BD" w:rsidP="00A31C76">
            <w:pPr>
              <w:pStyle w:val="TableText0"/>
              <w:ind w:left="152"/>
            </w:pPr>
            <w:r w:rsidRPr="00827092">
              <w:t>16</w:t>
            </w:r>
          </w:p>
        </w:tc>
        <w:tc>
          <w:tcPr>
            <w:tcW w:w="3969" w:type="dxa"/>
            <w:gridSpan w:val="2"/>
          </w:tcPr>
          <w:p w14:paraId="19014941" w14:textId="77777777" w:rsidR="009724BD" w:rsidRPr="00827092" w:rsidRDefault="009724BD" w:rsidP="00A31C76">
            <w:pPr>
              <w:pStyle w:val="TableText0"/>
            </w:pPr>
          </w:p>
        </w:tc>
        <w:tc>
          <w:tcPr>
            <w:tcW w:w="1985" w:type="dxa"/>
            <w:gridSpan w:val="3"/>
            <w:shd w:val="clear" w:color="auto" w:fill="auto"/>
            <w:noWrap/>
            <w:vAlign w:val="center"/>
          </w:tcPr>
          <w:p w14:paraId="5BA9239A" w14:textId="298CC8D4" w:rsidR="009724BD" w:rsidRPr="00827092" w:rsidRDefault="009724BD" w:rsidP="00A31C76">
            <w:pPr>
              <w:pStyle w:val="TableText0"/>
            </w:pPr>
          </w:p>
        </w:tc>
        <w:tc>
          <w:tcPr>
            <w:tcW w:w="1984" w:type="dxa"/>
            <w:shd w:val="clear" w:color="auto" w:fill="auto"/>
            <w:noWrap/>
            <w:vAlign w:val="center"/>
          </w:tcPr>
          <w:p w14:paraId="02C7A5C3" w14:textId="77777777" w:rsidR="009724BD" w:rsidRPr="00827092" w:rsidRDefault="009724BD" w:rsidP="00A31C76">
            <w:pPr>
              <w:pStyle w:val="TableText0"/>
            </w:pPr>
          </w:p>
        </w:tc>
      </w:tr>
      <w:tr w:rsidR="009724BD" w:rsidRPr="00827092" w14:paraId="0273814F" w14:textId="77777777" w:rsidTr="002C544B">
        <w:trPr>
          <w:trHeight w:val="259"/>
        </w:trPr>
        <w:tc>
          <w:tcPr>
            <w:tcW w:w="1271" w:type="dxa"/>
            <w:shd w:val="clear" w:color="auto" w:fill="auto"/>
            <w:noWrap/>
            <w:vAlign w:val="center"/>
          </w:tcPr>
          <w:p w14:paraId="61C7B445" w14:textId="2CC56BB5" w:rsidR="009724BD" w:rsidRPr="00827092" w:rsidRDefault="009724BD" w:rsidP="00A31C76">
            <w:pPr>
              <w:pStyle w:val="TableText0"/>
              <w:ind w:left="152"/>
            </w:pPr>
            <w:r w:rsidRPr="00827092">
              <w:t>17</w:t>
            </w:r>
          </w:p>
        </w:tc>
        <w:tc>
          <w:tcPr>
            <w:tcW w:w="3969" w:type="dxa"/>
            <w:gridSpan w:val="2"/>
          </w:tcPr>
          <w:p w14:paraId="56571A53" w14:textId="77777777" w:rsidR="009724BD" w:rsidRPr="00827092" w:rsidRDefault="009724BD" w:rsidP="00A31C76">
            <w:pPr>
              <w:pStyle w:val="TableText0"/>
            </w:pPr>
          </w:p>
        </w:tc>
        <w:tc>
          <w:tcPr>
            <w:tcW w:w="1985" w:type="dxa"/>
            <w:gridSpan w:val="3"/>
            <w:shd w:val="clear" w:color="auto" w:fill="auto"/>
            <w:noWrap/>
            <w:vAlign w:val="center"/>
          </w:tcPr>
          <w:p w14:paraId="455BA52A" w14:textId="61640D17" w:rsidR="009724BD" w:rsidRPr="00827092" w:rsidRDefault="009724BD" w:rsidP="00A31C76">
            <w:pPr>
              <w:pStyle w:val="TableText0"/>
            </w:pPr>
          </w:p>
        </w:tc>
        <w:tc>
          <w:tcPr>
            <w:tcW w:w="1984" w:type="dxa"/>
            <w:shd w:val="clear" w:color="auto" w:fill="auto"/>
            <w:noWrap/>
            <w:vAlign w:val="center"/>
          </w:tcPr>
          <w:p w14:paraId="67DC1DE3" w14:textId="77777777" w:rsidR="009724BD" w:rsidRPr="00827092" w:rsidRDefault="009724BD" w:rsidP="00A31C76">
            <w:pPr>
              <w:pStyle w:val="TableText0"/>
            </w:pPr>
          </w:p>
        </w:tc>
      </w:tr>
      <w:tr w:rsidR="009724BD" w:rsidRPr="00827092" w14:paraId="6F526CB7" w14:textId="77777777" w:rsidTr="002C544B">
        <w:trPr>
          <w:trHeight w:val="259"/>
        </w:trPr>
        <w:tc>
          <w:tcPr>
            <w:tcW w:w="1271" w:type="dxa"/>
            <w:shd w:val="clear" w:color="auto" w:fill="auto"/>
            <w:noWrap/>
            <w:vAlign w:val="center"/>
          </w:tcPr>
          <w:p w14:paraId="24346022" w14:textId="62401573" w:rsidR="009724BD" w:rsidRPr="00827092" w:rsidRDefault="009724BD" w:rsidP="00A31C76">
            <w:pPr>
              <w:pStyle w:val="TableText0"/>
              <w:ind w:left="152"/>
            </w:pPr>
            <w:r w:rsidRPr="00827092">
              <w:t>18</w:t>
            </w:r>
          </w:p>
        </w:tc>
        <w:tc>
          <w:tcPr>
            <w:tcW w:w="3969" w:type="dxa"/>
            <w:gridSpan w:val="2"/>
          </w:tcPr>
          <w:p w14:paraId="32DC304D" w14:textId="77777777" w:rsidR="009724BD" w:rsidRPr="00827092" w:rsidRDefault="009724BD" w:rsidP="00A31C76">
            <w:pPr>
              <w:pStyle w:val="TableText0"/>
            </w:pPr>
          </w:p>
        </w:tc>
        <w:tc>
          <w:tcPr>
            <w:tcW w:w="1985" w:type="dxa"/>
            <w:gridSpan w:val="3"/>
            <w:shd w:val="clear" w:color="auto" w:fill="auto"/>
            <w:noWrap/>
            <w:vAlign w:val="center"/>
          </w:tcPr>
          <w:p w14:paraId="0858C72F" w14:textId="6699BC5D" w:rsidR="009724BD" w:rsidRPr="00827092" w:rsidRDefault="009724BD" w:rsidP="00A31C76">
            <w:pPr>
              <w:pStyle w:val="TableText0"/>
            </w:pPr>
          </w:p>
        </w:tc>
        <w:tc>
          <w:tcPr>
            <w:tcW w:w="1984" w:type="dxa"/>
            <w:shd w:val="clear" w:color="auto" w:fill="auto"/>
            <w:noWrap/>
            <w:vAlign w:val="center"/>
          </w:tcPr>
          <w:p w14:paraId="50DDFD7C" w14:textId="77777777" w:rsidR="009724BD" w:rsidRPr="00827092" w:rsidRDefault="009724BD" w:rsidP="00A31C76">
            <w:pPr>
              <w:pStyle w:val="TableText0"/>
            </w:pPr>
          </w:p>
        </w:tc>
      </w:tr>
      <w:tr w:rsidR="009724BD" w:rsidRPr="00827092" w14:paraId="0C74449B" w14:textId="77777777" w:rsidTr="002C544B">
        <w:trPr>
          <w:trHeight w:val="259"/>
        </w:trPr>
        <w:tc>
          <w:tcPr>
            <w:tcW w:w="1271" w:type="dxa"/>
            <w:shd w:val="clear" w:color="auto" w:fill="auto"/>
            <w:noWrap/>
            <w:vAlign w:val="center"/>
          </w:tcPr>
          <w:p w14:paraId="48218D2F" w14:textId="259CEBBD" w:rsidR="009724BD" w:rsidRPr="00827092" w:rsidRDefault="009724BD" w:rsidP="00A31C76">
            <w:pPr>
              <w:pStyle w:val="TableText0"/>
              <w:ind w:left="152"/>
            </w:pPr>
            <w:r w:rsidRPr="00827092">
              <w:t>19</w:t>
            </w:r>
          </w:p>
        </w:tc>
        <w:tc>
          <w:tcPr>
            <w:tcW w:w="3969" w:type="dxa"/>
            <w:gridSpan w:val="2"/>
          </w:tcPr>
          <w:p w14:paraId="5CE3E893" w14:textId="77777777" w:rsidR="009724BD" w:rsidRPr="00827092" w:rsidRDefault="009724BD" w:rsidP="00A31C76">
            <w:pPr>
              <w:pStyle w:val="TableText0"/>
            </w:pPr>
          </w:p>
        </w:tc>
        <w:tc>
          <w:tcPr>
            <w:tcW w:w="1985" w:type="dxa"/>
            <w:gridSpan w:val="3"/>
            <w:shd w:val="clear" w:color="auto" w:fill="auto"/>
            <w:noWrap/>
            <w:vAlign w:val="center"/>
          </w:tcPr>
          <w:p w14:paraId="4A3222B5" w14:textId="4435BEC2" w:rsidR="009724BD" w:rsidRPr="00827092" w:rsidRDefault="009724BD" w:rsidP="00A31C76">
            <w:pPr>
              <w:pStyle w:val="TableText0"/>
            </w:pPr>
          </w:p>
        </w:tc>
        <w:tc>
          <w:tcPr>
            <w:tcW w:w="1984" w:type="dxa"/>
            <w:shd w:val="clear" w:color="auto" w:fill="auto"/>
            <w:noWrap/>
            <w:vAlign w:val="center"/>
          </w:tcPr>
          <w:p w14:paraId="006A6368" w14:textId="77777777" w:rsidR="009724BD" w:rsidRPr="00827092" w:rsidRDefault="009724BD" w:rsidP="00A31C76">
            <w:pPr>
              <w:pStyle w:val="TableText0"/>
            </w:pPr>
          </w:p>
        </w:tc>
      </w:tr>
      <w:tr w:rsidR="009724BD" w:rsidRPr="00827092" w14:paraId="0A020C23" w14:textId="77777777" w:rsidTr="002C544B">
        <w:trPr>
          <w:trHeight w:val="259"/>
        </w:trPr>
        <w:tc>
          <w:tcPr>
            <w:tcW w:w="1271" w:type="dxa"/>
            <w:shd w:val="clear" w:color="auto" w:fill="auto"/>
            <w:noWrap/>
            <w:vAlign w:val="center"/>
          </w:tcPr>
          <w:p w14:paraId="6378AE26" w14:textId="09403E82" w:rsidR="009724BD" w:rsidRPr="00827092" w:rsidRDefault="009724BD" w:rsidP="00A31C76">
            <w:pPr>
              <w:pStyle w:val="TableText0"/>
              <w:ind w:left="152"/>
            </w:pPr>
            <w:r w:rsidRPr="00827092">
              <w:t>20</w:t>
            </w:r>
          </w:p>
        </w:tc>
        <w:tc>
          <w:tcPr>
            <w:tcW w:w="3969" w:type="dxa"/>
            <w:gridSpan w:val="2"/>
          </w:tcPr>
          <w:p w14:paraId="6E60D5AF" w14:textId="77777777" w:rsidR="009724BD" w:rsidRPr="00827092" w:rsidRDefault="009724BD" w:rsidP="00A31C76">
            <w:pPr>
              <w:pStyle w:val="TableText0"/>
            </w:pPr>
          </w:p>
        </w:tc>
        <w:tc>
          <w:tcPr>
            <w:tcW w:w="1985" w:type="dxa"/>
            <w:gridSpan w:val="3"/>
            <w:shd w:val="clear" w:color="auto" w:fill="auto"/>
            <w:noWrap/>
            <w:vAlign w:val="center"/>
          </w:tcPr>
          <w:p w14:paraId="27BDC3DB" w14:textId="2E5E2FE9" w:rsidR="009724BD" w:rsidRPr="00827092" w:rsidRDefault="009724BD" w:rsidP="00A31C76">
            <w:pPr>
              <w:pStyle w:val="TableText0"/>
            </w:pPr>
          </w:p>
        </w:tc>
        <w:tc>
          <w:tcPr>
            <w:tcW w:w="1984" w:type="dxa"/>
            <w:shd w:val="clear" w:color="auto" w:fill="auto"/>
            <w:noWrap/>
            <w:vAlign w:val="center"/>
          </w:tcPr>
          <w:p w14:paraId="360F74D6" w14:textId="77777777" w:rsidR="009724BD" w:rsidRPr="00827092" w:rsidRDefault="009724BD" w:rsidP="00A31C76">
            <w:pPr>
              <w:pStyle w:val="TableText0"/>
            </w:pPr>
          </w:p>
        </w:tc>
      </w:tr>
      <w:tr w:rsidR="009724BD" w:rsidRPr="00827092" w14:paraId="24814785" w14:textId="77777777" w:rsidTr="002C544B">
        <w:trPr>
          <w:trHeight w:val="259"/>
        </w:trPr>
        <w:tc>
          <w:tcPr>
            <w:tcW w:w="1271" w:type="dxa"/>
            <w:shd w:val="clear" w:color="auto" w:fill="auto"/>
            <w:noWrap/>
            <w:vAlign w:val="center"/>
          </w:tcPr>
          <w:p w14:paraId="0B985EC1" w14:textId="721E1551" w:rsidR="009724BD" w:rsidRPr="00827092" w:rsidRDefault="009724BD" w:rsidP="00A31C76">
            <w:pPr>
              <w:pStyle w:val="TableText0"/>
              <w:ind w:left="152"/>
            </w:pPr>
            <w:r w:rsidRPr="00827092">
              <w:t>21</w:t>
            </w:r>
          </w:p>
        </w:tc>
        <w:tc>
          <w:tcPr>
            <w:tcW w:w="3969" w:type="dxa"/>
            <w:gridSpan w:val="2"/>
          </w:tcPr>
          <w:p w14:paraId="59DE5C02" w14:textId="77777777" w:rsidR="009724BD" w:rsidRPr="00827092" w:rsidRDefault="009724BD" w:rsidP="00A31C76">
            <w:pPr>
              <w:pStyle w:val="TableText0"/>
            </w:pPr>
          </w:p>
        </w:tc>
        <w:tc>
          <w:tcPr>
            <w:tcW w:w="1985" w:type="dxa"/>
            <w:gridSpan w:val="3"/>
            <w:shd w:val="clear" w:color="auto" w:fill="auto"/>
            <w:noWrap/>
            <w:vAlign w:val="center"/>
          </w:tcPr>
          <w:p w14:paraId="6F77C2E4" w14:textId="13F284D3" w:rsidR="009724BD" w:rsidRPr="00827092" w:rsidRDefault="009724BD" w:rsidP="00A31C76">
            <w:pPr>
              <w:pStyle w:val="TableText0"/>
            </w:pPr>
          </w:p>
        </w:tc>
        <w:tc>
          <w:tcPr>
            <w:tcW w:w="1984" w:type="dxa"/>
            <w:shd w:val="clear" w:color="auto" w:fill="auto"/>
            <w:noWrap/>
            <w:vAlign w:val="center"/>
          </w:tcPr>
          <w:p w14:paraId="607C882E" w14:textId="77777777" w:rsidR="009724BD" w:rsidRPr="00827092" w:rsidRDefault="009724BD" w:rsidP="00A31C76">
            <w:pPr>
              <w:pStyle w:val="TableText0"/>
            </w:pPr>
          </w:p>
        </w:tc>
      </w:tr>
      <w:tr w:rsidR="009724BD" w:rsidRPr="00827092" w14:paraId="18D9AD2C" w14:textId="77777777" w:rsidTr="002C544B">
        <w:trPr>
          <w:trHeight w:val="259"/>
        </w:trPr>
        <w:tc>
          <w:tcPr>
            <w:tcW w:w="1271" w:type="dxa"/>
            <w:shd w:val="clear" w:color="auto" w:fill="auto"/>
            <w:noWrap/>
            <w:vAlign w:val="center"/>
          </w:tcPr>
          <w:p w14:paraId="0EA187FF" w14:textId="4C0B286C" w:rsidR="009724BD" w:rsidRPr="00827092" w:rsidRDefault="009724BD" w:rsidP="00A31C76">
            <w:pPr>
              <w:pStyle w:val="TableText0"/>
              <w:ind w:left="152"/>
            </w:pPr>
            <w:r w:rsidRPr="00827092">
              <w:t>22</w:t>
            </w:r>
          </w:p>
        </w:tc>
        <w:tc>
          <w:tcPr>
            <w:tcW w:w="3969" w:type="dxa"/>
            <w:gridSpan w:val="2"/>
          </w:tcPr>
          <w:p w14:paraId="3F0FC1DC" w14:textId="77777777" w:rsidR="009724BD" w:rsidRPr="00827092" w:rsidRDefault="009724BD" w:rsidP="00A31C76">
            <w:pPr>
              <w:pStyle w:val="TableText0"/>
            </w:pPr>
          </w:p>
        </w:tc>
        <w:tc>
          <w:tcPr>
            <w:tcW w:w="1985" w:type="dxa"/>
            <w:gridSpan w:val="3"/>
            <w:shd w:val="clear" w:color="auto" w:fill="auto"/>
            <w:noWrap/>
            <w:vAlign w:val="center"/>
          </w:tcPr>
          <w:p w14:paraId="65EAEA78" w14:textId="427C8BE6" w:rsidR="009724BD" w:rsidRPr="00827092" w:rsidRDefault="009724BD" w:rsidP="00A31C76">
            <w:pPr>
              <w:pStyle w:val="TableText0"/>
            </w:pPr>
          </w:p>
        </w:tc>
        <w:tc>
          <w:tcPr>
            <w:tcW w:w="1984" w:type="dxa"/>
            <w:shd w:val="clear" w:color="auto" w:fill="auto"/>
            <w:noWrap/>
            <w:vAlign w:val="center"/>
          </w:tcPr>
          <w:p w14:paraId="0031FD93" w14:textId="77777777" w:rsidR="009724BD" w:rsidRPr="00827092" w:rsidRDefault="009724BD" w:rsidP="00A31C76">
            <w:pPr>
              <w:pStyle w:val="TableText0"/>
            </w:pPr>
          </w:p>
        </w:tc>
      </w:tr>
      <w:tr w:rsidR="009724BD" w:rsidRPr="00827092" w14:paraId="4EB97AA5" w14:textId="77777777" w:rsidTr="002C544B">
        <w:trPr>
          <w:trHeight w:val="259"/>
        </w:trPr>
        <w:tc>
          <w:tcPr>
            <w:tcW w:w="1271" w:type="dxa"/>
            <w:shd w:val="clear" w:color="auto" w:fill="auto"/>
            <w:noWrap/>
            <w:vAlign w:val="center"/>
          </w:tcPr>
          <w:p w14:paraId="71D5305F" w14:textId="1484446F" w:rsidR="009724BD" w:rsidRPr="00827092" w:rsidRDefault="00A246DA" w:rsidP="00A31C76">
            <w:pPr>
              <w:pStyle w:val="TableText0"/>
              <w:ind w:left="152"/>
            </w:pPr>
            <w:r>
              <w:t>etc.</w:t>
            </w:r>
          </w:p>
        </w:tc>
        <w:tc>
          <w:tcPr>
            <w:tcW w:w="3969" w:type="dxa"/>
            <w:gridSpan w:val="2"/>
          </w:tcPr>
          <w:p w14:paraId="69187E62" w14:textId="77777777" w:rsidR="009724BD" w:rsidRPr="00827092" w:rsidRDefault="009724BD" w:rsidP="00A31C76">
            <w:pPr>
              <w:pStyle w:val="TableText0"/>
            </w:pPr>
          </w:p>
        </w:tc>
        <w:tc>
          <w:tcPr>
            <w:tcW w:w="1985" w:type="dxa"/>
            <w:gridSpan w:val="3"/>
            <w:shd w:val="clear" w:color="auto" w:fill="auto"/>
            <w:noWrap/>
            <w:vAlign w:val="center"/>
          </w:tcPr>
          <w:p w14:paraId="1AADAE59" w14:textId="5A8CDD73" w:rsidR="009724BD" w:rsidRPr="00827092" w:rsidRDefault="009724BD" w:rsidP="00A31C76">
            <w:pPr>
              <w:pStyle w:val="TableText0"/>
            </w:pPr>
          </w:p>
        </w:tc>
        <w:tc>
          <w:tcPr>
            <w:tcW w:w="1984" w:type="dxa"/>
            <w:shd w:val="clear" w:color="auto" w:fill="auto"/>
            <w:noWrap/>
            <w:vAlign w:val="center"/>
          </w:tcPr>
          <w:p w14:paraId="14063F5C" w14:textId="77777777" w:rsidR="009724BD" w:rsidRPr="00827092" w:rsidRDefault="009724BD" w:rsidP="00A31C76">
            <w:pPr>
              <w:pStyle w:val="TableText0"/>
            </w:pPr>
          </w:p>
        </w:tc>
      </w:tr>
    </w:tbl>
    <w:p w14:paraId="0E38E1D3" w14:textId="19402DE2" w:rsidR="00A31C76" w:rsidRDefault="00A31C76" w:rsidP="009E6E1C"/>
    <w:p w14:paraId="45D621B5" w14:textId="66613D07" w:rsidR="00A31C76" w:rsidRPr="00A31C76" w:rsidRDefault="00A31C76" w:rsidP="00A31C76">
      <w:pPr>
        <w:pStyle w:val="Heading1-NoNumber"/>
      </w:pPr>
      <w:bookmarkStart w:id="169" w:name="_Toc51322547"/>
      <w:r w:rsidRPr="00827092">
        <w:lastRenderedPageBreak/>
        <w:t xml:space="preserve">Test Report </w:t>
      </w:r>
      <w:r w:rsidR="00995671">
        <w:t>11</w:t>
      </w:r>
      <w:r w:rsidRPr="00827092">
        <w:t xml:space="preserve"> for Area</w:t>
      </w:r>
      <w:r w:rsidRPr="00827092" w:rsidDel="00FE6873">
        <w:t xml:space="preserve"> </w:t>
      </w:r>
      <w:r w:rsidRPr="00827092">
        <w:t>Method</w:t>
      </w:r>
      <w:r>
        <w:t xml:space="preserve"> – Regular Shapes</w:t>
      </w:r>
      <w:bookmarkEnd w:id="169"/>
    </w:p>
    <w:tbl>
      <w:tblPr>
        <w:tblpPr w:leftFromText="180" w:rightFromText="180" w:vertAnchor="text" w:horzAnchor="margin" w:tblpY="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Test report 4 for volumetric method"/>
        <w:tblDescription w:val="A table to record the results when using the volumetric method for prepackages."/>
      </w:tblPr>
      <w:tblGrid>
        <w:gridCol w:w="1271"/>
        <w:gridCol w:w="1985"/>
        <w:gridCol w:w="1984"/>
        <w:gridCol w:w="229"/>
        <w:gridCol w:w="1543"/>
        <w:gridCol w:w="213"/>
        <w:gridCol w:w="1984"/>
      </w:tblGrid>
      <w:tr w:rsidR="00A31C76" w:rsidRPr="00827092" w14:paraId="429B1B51" w14:textId="77777777" w:rsidTr="00CC2528">
        <w:trPr>
          <w:trHeight w:val="282"/>
        </w:trPr>
        <w:tc>
          <w:tcPr>
            <w:tcW w:w="3256" w:type="dxa"/>
            <w:gridSpan w:val="2"/>
            <w:shd w:val="clear" w:color="auto" w:fill="auto"/>
            <w:noWrap/>
            <w:vAlign w:val="center"/>
          </w:tcPr>
          <w:p w14:paraId="42D80761" w14:textId="77777777" w:rsidR="00A31C76" w:rsidRPr="00827092" w:rsidRDefault="00A31C76" w:rsidP="00CC2528">
            <w:pPr>
              <w:pStyle w:val="TableText0"/>
              <w:ind w:left="152"/>
            </w:pPr>
            <w:r w:rsidRPr="00827092">
              <w:t>Test report reference number</w:t>
            </w:r>
          </w:p>
        </w:tc>
        <w:tc>
          <w:tcPr>
            <w:tcW w:w="2213" w:type="dxa"/>
            <w:gridSpan w:val="2"/>
            <w:shd w:val="clear" w:color="auto" w:fill="auto"/>
            <w:vAlign w:val="center"/>
          </w:tcPr>
          <w:p w14:paraId="749FD9EB" w14:textId="77777777" w:rsidR="00A31C76" w:rsidRPr="00827092" w:rsidRDefault="00A31C76" w:rsidP="00CC2528">
            <w:pPr>
              <w:pStyle w:val="TableText0"/>
            </w:pPr>
          </w:p>
        </w:tc>
        <w:tc>
          <w:tcPr>
            <w:tcW w:w="1543" w:type="dxa"/>
            <w:shd w:val="clear" w:color="auto" w:fill="auto"/>
            <w:noWrap/>
            <w:tcMar>
              <w:left w:w="85" w:type="dxa"/>
              <w:right w:w="85" w:type="dxa"/>
            </w:tcMar>
            <w:vAlign w:val="center"/>
          </w:tcPr>
          <w:p w14:paraId="337809BA" w14:textId="77777777" w:rsidR="00A31C76" w:rsidRPr="00827092" w:rsidRDefault="00A31C76" w:rsidP="00CC2528">
            <w:pPr>
              <w:pStyle w:val="TableText0"/>
            </w:pPr>
            <w:r w:rsidRPr="00827092">
              <w:t>Worksheet</w:t>
            </w:r>
          </w:p>
        </w:tc>
        <w:tc>
          <w:tcPr>
            <w:tcW w:w="2197" w:type="dxa"/>
            <w:gridSpan w:val="2"/>
            <w:shd w:val="clear" w:color="auto" w:fill="auto"/>
            <w:vAlign w:val="center"/>
          </w:tcPr>
          <w:p w14:paraId="1F19FA11" w14:textId="77777777" w:rsidR="00A31C76" w:rsidRPr="00827092" w:rsidRDefault="00A31C76" w:rsidP="00CC2528">
            <w:pPr>
              <w:pStyle w:val="TableText0"/>
            </w:pPr>
          </w:p>
        </w:tc>
      </w:tr>
      <w:tr w:rsidR="00A31C76" w:rsidRPr="00827092" w14:paraId="53187605" w14:textId="77777777" w:rsidTr="00CC2528">
        <w:trPr>
          <w:trHeight w:val="282"/>
        </w:trPr>
        <w:tc>
          <w:tcPr>
            <w:tcW w:w="3256" w:type="dxa"/>
            <w:gridSpan w:val="2"/>
            <w:shd w:val="clear" w:color="auto" w:fill="auto"/>
            <w:noWrap/>
            <w:vAlign w:val="center"/>
          </w:tcPr>
          <w:p w14:paraId="5373D4A8" w14:textId="77777777" w:rsidR="00A31C76" w:rsidRPr="00827092" w:rsidRDefault="00A31C76" w:rsidP="00CC2528">
            <w:pPr>
              <w:pStyle w:val="TableText0"/>
              <w:ind w:left="152"/>
            </w:pPr>
            <w:r w:rsidRPr="00827092">
              <w:t>Date of inspection</w:t>
            </w:r>
          </w:p>
        </w:tc>
        <w:tc>
          <w:tcPr>
            <w:tcW w:w="5953" w:type="dxa"/>
            <w:gridSpan w:val="5"/>
            <w:shd w:val="clear" w:color="auto" w:fill="auto"/>
            <w:noWrap/>
            <w:vAlign w:val="center"/>
          </w:tcPr>
          <w:p w14:paraId="1DB20FE5" w14:textId="77777777" w:rsidR="00A31C76" w:rsidRPr="00827092" w:rsidRDefault="00A31C76" w:rsidP="00CC2528">
            <w:pPr>
              <w:pStyle w:val="TableText0"/>
            </w:pPr>
          </w:p>
        </w:tc>
      </w:tr>
      <w:tr w:rsidR="00A31C76" w:rsidRPr="00827092" w14:paraId="7087458D" w14:textId="77777777" w:rsidTr="00CC2528">
        <w:trPr>
          <w:trHeight w:val="282"/>
        </w:trPr>
        <w:tc>
          <w:tcPr>
            <w:tcW w:w="3256" w:type="dxa"/>
            <w:gridSpan w:val="2"/>
            <w:shd w:val="clear" w:color="auto" w:fill="auto"/>
            <w:noWrap/>
            <w:vAlign w:val="center"/>
          </w:tcPr>
          <w:p w14:paraId="6C746FA3" w14:textId="77777777" w:rsidR="00A31C76" w:rsidRPr="00827092" w:rsidRDefault="00A31C76" w:rsidP="00CC2528">
            <w:pPr>
              <w:pStyle w:val="TableText0"/>
              <w:ind w:left="152"/>
            </w:pPr>
            <w:r w:rsidRPr="00827092">
              <w:t>Product description</w:t>
            </w:r>
          </w:p>
        </w:tc>
        <w:tc>
          <w:tcPr>
            <w:tcW w:w="5953" w:type="dxa"/>
            <w:gridSpan w:val="5"/>
            <w:shd w:val="clear" w:color="auto" w:fill="auto"/>
            <w:noWrap/>
            <w:vAlign w:val="center"/>
          </w:tcPr>
          <w:p w14:paraId="49EBA78A" w14:textId="77777777" w:rsidR="00A31C76" w:rsidRPr="00827092" w:rsidRDefault="00A31C76" w:rsidP="00CC2528">
            <w:pPr>
              <w:pStyle w:val="TableText0"/>
            </w:pPr>
          </w:p>
        </w:tc>
      </w:tr>
      <w:tr w:rsidR="00A31C76" w:rsidRPr="00827092" w14:paraId="09D2347F" w14:textId="77777777" w:rsidTr="00CC2528">
        <w:trPr>
          <w:trHeight w:val="282"/>
        </w:trPr>
        <w:tc>
          <w:tcPr>
            <w:tcW w:w="3256" w:type="dxa"/>
            <w:gridSpan w:val="2"/>
            <w:shd w:val="clear" w:color="auto" w:fill="auto"/>
            <w:noWrap/>
            <w:vAlign w:val="center"/>
          </w:tcPr>
          <w:p w14:paraId="10842C0F" w14:textId="77777777" w:rsidR="00A31C76" w:rsidRPr="00827092" w:rsidRDefault="00A31C76" w:rsidP="00CC2528">
            <w:pPr>
              <w:pStyle w:val="TableText0"/>
              <w:ind w:left="152"/>
            </w:pPr>
            <w:r w:rsidRPr="00827092">
              <w:t>Batch number</w:t>
            </w:r>
          </w:p>
        </w:tc>
        <w:tc>
          <w:tcPr>
            <w:tcW w:w="5953" w:type="dxa"/>
            <w:gridSpan w:val="5"/>
            <w:shd w:val="clear" w:color="auto" w:fill="auto"/>
            <w:noWrap/>
            <w:vAlign w:val="center"/>
          </w:tcPr>
          <w:p w14:paraId="399AFC6A" w14:textId="77777777" w:rsidR="00A31C76" w:rsidRPr="00827092" w:rsidRDefault="00A31C76" w:rsidP="00CC2528">
            <w:pPr>
              <w:pStyle w:val="TableText0"/>
            </w:pPr>
          </w:p>
        </w:tc>
      </w:tr>
      <w:tr w:rsidR="00A31C76" w:rsidRPr="00827092" w14:paraId="332A279B" w14:textId="77777777" w:rsidTr="00CC2528">
        <w:trPr>
          <w:trHeight w:val="282"/>
        </w:trPr>
        <w:tc>
          <w:tcPr>
            <w:tcW w:w="3256" w:type="dxa"/>
            <w:gridSpan w:val="2"/>
            <w:shd w:val="clear" w:color="auto" w:fill="auto"/>
            <w:noWrap/>
            <w:vAlign w:val="center"/>
          </w:tcPr>
          <w:p w14:paraId="60349246" w14:textId="77777777" w:rsidR="00A31C76" w:rsidRPr="00827092" w:rsidRDefault="00A31C76" w:rsidP="00CC2528">
            <w:pPr>
              <w:pStyle w:val="TableText0"/>
              <w:ind w:left="152"/>
            </w:pPr>
            <w:r w:rsidRPr="00827092">
              <w:t>Stated quantity</w:t>
            </w:r>
          </w:p>
        </w:tc>
        <w:tc>
          <w:tcPr>
            <w:tcW w:w="5953" w:type="dxa"/>
            <w:gridSpan w:val="5"/>
            <w:shd w:val="clear" w:color="auto" w:fill="auto"/>
            <w:noWrap/>
            <w:vAlign w:val="center"/>
          </w:tcPr>
          <w:p w14:paraId="5BDC72BA" w14:textId="77777777" w:rsidR="00A31C76" w:rsidRPr="00827092" w:rsidRDefault="00A31C76" w:rsidP="00CC2528">
            <w:pPr>
              <w:pStyle w:val="TableText0"/>
            </w:pPr>
          </w:p>
        </w:tc>
      </w:tr>
      <w:tr w:rsidR="00A31C76" w:rsidRPr="00827092" w14:paraId="15E68015" w14:textId="77777777" w:rsidTr="00CC2528">
        <w:trPr>
          <w:trHeight w:val="282"/>
        </w:trPr>
        <w:tc>
          <w:tcPr>
            <w:tcW w:w="3256" w:type="dxa"/>
            <w:gridSpan w:val="2"/>
            <w:shd w:val="clear" w:color="auto" w:fill="auto"/>
            <w:noWrap/>
            <w:vAlign w:val="center"/>
          </w:tcPr>
          <w:p w14:paraId="733E3D92" w14:textId="77777777" w:rsidR="00A31C76" w:rsidRPr="00827092" w:rsidRDefault="00A31C76" w:rsidP="00CC2528">
            <w:pPr>
              <w:pStyle w:val="TableText0"/>
              <w:ind w:left="152"/>
            </w:pPr>
            <w:r w:rsidRPr="00827092">
              <w:t>Required sample size</w:t>
            </w:r>
          </w:p>
        </w:tc>
        <w:tc>
          <w:tcPr>
            <w:tcW w:w="5953" w:type="dxa"/>
            <w:gridSpan w:val="5"/>
            <w:shd w:val="clear" w:color="auto" w:fill="auto"/>
            <w:noWrap/>
            <w:vAlign w:val="center"/>
          </w:tcPr>
          <w:p w14:paraId="35CD0931" w14:textId="77777777" w:rsidR="00A31C76" w:rsidRPr="00827092" w:rsidRDefault="00A31C76" w:rsidP="00CC2528">
            <w:pPr>
              <w:pStyle w:val="TableText0"/>
            </w:pPr>
          </w:p>
        </w:tc>
      </w:tr>
      <w:tr w:rsidR="00A31C76" w:rsidRPr="00827092" w14:paraId="74580665" w14:textId="77777777" w:rsidTr="00CC2528">
        <w:trPr>
          <w:trHeight w:val="534"/>
        </w:trPr>
        <w:tc>
          <w:tcPr>
            <w:tcW w:w="9209" w:type="dxa"/>
            <w:gridSpan w:val="7"/>
            <w:shd w:val="clear" w:color="auto" w:fill="auto"/>
            <w:noWrap/>
            <w:vAlign w:val="center"/>
          </w:tcPr>
          <w:p w14:paraId="40D2DC3E" w14:textId="77777777" w:rsidR="00A31C76" w:rsidRPr="00827092" w:rsidRDefault="00A31C76" w:rsidP="00CC2528">
            <w:pPr>
              <w:pStyle w:val="TableText0"/>
              <w:ind w:left="152"/>
              <w:rPr>
                <w:b/>
              </w:rPr>
            </w:pPr>
            <w:r w:rsidRPr="00827092">
              <w:rPr>
                <w:b/>
              </w:rPr>
              <w:t>Individual package measurements</w:t>
            </w:r>
          </w:p>
        </w:tc>
      </w:tr>
      <w:tr w:rsidR="00995671" w:rsidRPr="00827092" w14:paraId="4F923E82" w14:textId="77777777" w:rsidTr="002C544B">
        <w:trPr>
          <w:trHeight w:val="259"/>
        </w:trPr>
        <w:tc>
          <w:tcPr>
            <w:tcW w:w="1271" w:type="dxa"/>
            <w:shd w:val="clear" w:color="auto" w:fill="auto"/>
            <w:noWrap/>
            <w:vAlign w:val="center"/>
          </w:tcPr>
          <w:p w14:paraId="6FFA42A8" w14:textId="77777777" w:rsidR="00A31C76" w:rsidRPr="00827092" w:rsidRDefault="00A31C76" w:rsidP="00CC2528">
            <w:pPr>
              <w:pStyle w:val="TableText0"/>
              <w:jc w:val="center"/>
              <w:rPr>
                <w:b/>
              </w:rPr>
            </w:pPr>
            <w:r w:rsidRPr="00827092">
              <w:rPr>
                <w:b/>
              </w:rPr>
              <w:t>Package ID</w:t>
            </w:r>
          </w:p>
        </w:tc>
        <w:tc>
          <w:tcPr>
            <w:tcW w:w="3969" w:type="dxa"/>
            <w:gridSpan w:val="2"/>
          </w:tcPr>
          <w:p w14:paraId="6EDC0B82" w14:textId="113C0692" w:rsidR="00A31C76" w:rsidRPr="00827092" w:rsidRDefault="00A31C76" w:rsidP="00A31C76">
            <w:pPr>
              <w:pStyle w:val="TableText0"/>
              <w:jc w:val="center"/>
              <w:rPr>
                <w:b/>
              </w:rPr>
            </w:pPr>
            <w:r>
              <w:rPr>
                <w:b/>
              </w:rPr>
              <w:t>Linear measurements</w:t>
            </w:r>
            <w:r w:rsidR="00995671">
              <w:rPr>
                <w:b/>
              </w:rPr>
              <w:t xml:space="preserve"> (m)</w:t>
            </w:r>
          </w:p>
        </w:tc>
        <w:tc>
          <w:tcPr>
            <w:tcW w:w="1985" w:type="dxa"/>
            <w:gridSpan w:val="3"/>
            <w:shd w:val="clear" w:color="auto" w:fill="auto"/>
            <w:noWrap/>
            <w:vAlign w:val="center"/>
          </w:tcPr>
          <w:p w14:paraId="0AB26A66" w14:textId="5CA286B1" w:rsidR="00A31C76" w:rsidRPr="00827092" w:rsidRDefault="00A31C76" w:rsidP="00CC2528">
            <w:pPr>
              <w:pStyle w:val="TableText0"/>
              <w:jc w:val="center"/>
              <w:rPr>
                <w:b/>
              </w:rPr>
            </w:pPr>
            <w:r w:rsidRPr="00827092">
              <w:rPr>
                <w:b/>
              </w:rPr>
              <w:t xml:space="preserve">Area </w:t>
            </w:r>
            <w:r w:rsidR="00995671">
              <w:rPr>
                <w:b/>
              </w:rPr>
              <w:t>(m</w:t>
            </w:r>
            <w:r w:rsidR="00995671" w:rsidRPr="00995671">
              <w:rPr>
                <w:b/>
                <w:vertAlign w:val="superscript"/>
              </w:rPr>
              <w:t>2</w:t>
            </w:r>
            <w:r w:rsidR="00995671">
              <w:rPr>
                <w:b/>
              </w:rPr>
              <w:t>)</w:t>
            </w:r>
          </w:p>
        </w:tc>
        <w:tc>
          <w:tcPr>
            <w:tcW w:w="1984" w:type="dxa"/>
            <w:shd w:val="clear" w:color="auto" w:fill="auto"/>
            <w:noWrap/>
            <w:vAlign w:val="center"/>
          </w:tcPr>
          <w:p w14:paraId="79A87B61" w14:textId="77777777" w:rsidR="00A31C76" w:rsidRPr="00827092" w:rsidRDefault="00A31C76" w:rsidP="00CC2528">
            <w:pPr>
              <w:pStyle w:val="TableText0"/>
              <w:jc w:val="center"/>
              <w:rPr>
                <w:b/>
              </w:rPr>
            </w:pPr>
            <w:r w:rsidRPr="00827092">
              <w:rPr>
                <w:b/>
              </w:rPr>
              <w:t>Result</w:t>
            </w:r>
          </w:p>
        </w:tc>
      </w:tr>
      <w:tr w:rsidR="00995671" w:rsidRPr="00827092" w14:paraId="5F593CFC" w14:textId="77777777" w:rsidTr="002C544B">
        <w:trPr>
          <w:trHeight w:val="259"/>
        </w:trPr>
        <w:tc>
          <w:tcPr>
            <w:tcW w:w="1271" w:type="dxa"/>
            <w:shd w:val="clear" w:color="auto" w:fill="auto"/>
            <w:noWrap/>
            <w:vAlign w:val="center"/>
          </w:tcPr>
          <w:p w14:paraId="3874EE3F" w14:textId="77777777" w:rsidR="00A31C76" w:rsidRPr="00827092" w:rsidRDefault="00A31C76" w:rsidP="00CC2528">
            <w:pPr>
              <w:pStyle w:val="TableText0"/>
              <w:ind w:left="152"/>
            </w:pPr>
            <w:r w:rsidRPr="00827092">
              <w:t>1</w:t>
            </w:r>
          </w:p>
        </w:tc>
        <w:tc>
          <w:tcPr>
            <w:tcW w:w="3969" w:type="dxa"/>
            <w:gridSpan w:val="2"/>
          </w:tcPr>
          <w:p w14:paraId="16700AB4" w14:textId="77777777" w:rsidR="00995671" w:rsidRDefault="00995671" w:rsidP="00CC2528">
            <w:pPr>
              <w:pStyle w:val="TableText0"/>
            </w:pPr>
          </w:p>
          <w:p w14:paraId="78E4CBBD" w14:textId="77777777" w:rsidR="005B5AAC" w:rsidRPr="00827092" w:rsidRDefault="005B5AAC" w:rsidP="00CC2528">
            <w:pPr>
              <w:pStyle w:val="TableText0"/>
            </w:pPr>
          </w:p>
        </w:tc>
        <w:tc>
          <w:tcPr>
            <w:tcW w:w="1985" w:type="dxa"/>
            <w:gridSpan w:val="3"/>
            <w:shd w:val="clear" w:color="auto" w:fill="auto"/>
            <w:noWrap/>
            <w:vAlign w:val="center"/>
          </w:tcPr>
          <w:p w14:paraId="7C68FE3A" w14:textId="77777777" w:rsidR="00A31C76" w:rsidRPr="00827092" w:rsidRDefault="00A31C76" w:rsidP="00CC2528">
            <w:pPr>
              <w:pStyle w:val="TableText0"/>
            </w:pPr>
          </w:p>
        </w:tc>
        <w:tc>
          <w:tcPr>
            <w:tcW w:w="1984" w:type="dxa"/>
            <w:shd w:val="clear" w:color="auto" w:fill="auto"/>
            <w:noWrap/>
            <w:vAlign w:val="center"/>
          </w:tcPr>
          <w:p w14:paraId="62EDFEEA" w14:textId="77777777" w:rsidR="00A31C76" w:rsidRPr="00827092" w:rsidRDefault="00A31C76" w:rsidP="00CC2528">
            <w:pPr>
              <w:pStyle w:val="TableText0"/>
            </w:pPr>
          </w:p>
        </w:tc>
      </w:tr>
      <w:tr w:rsidR="00995671" w:rsidRPr="00827092" w14:paraId="2E484AA2" w14:textId="77777777" w:rsidTr="002C544B">
        <w:trPr>
          <w:trHeight w:val="259"/>
        </w:trPr>
        <w:tc>
          <w:tcPr>
            <w:tcW w:w="1271" w:type="dxa"/>
            <w:shd w:val="clear" w:color="auto" w:fill="auto"/>
            <w:noWrap/>
            <w:vAlign w:val="center"/>
          </w:tcPr>
          <w:p w14:paraId="7D85718D" w14:textId="77777777" w:rsidR="00A31C76" w:rsidRPr="00827092" w:rsidRDefault="00A31C76" w:rsidP="00CC2528">
            <w:pPr>
              <w:pStyle w:val="TableText0"/>
              <w:ind w:left="152"/>
            </w:pPr>
            <w:r w:rsidRPr="00827092">
              <w:t>2</w:t>
            </w:r>
          </w:p>
        </w:tc>
        <w:tc>
          <w:tcPr>
            <w:tcW w:w="3969" w:type="dxa"/>
            <w:gridSpan w:val="2"/>
          </w:tcPr>
          <w:p w14:paraId="1FAC5EF0" w14:textId="77777777" w:rsidR="00995671" w:rsidRDefault="00995671" w:rsidP="00CC2528">
            <w:pPr>
              <w:pStyle w:val="TableText0"/>
            </w:pPr>
          </w:p>
          <w:p w14:paraId="03621E8B" w14:textId="77777777" w:rsidR="005B5AAC" w:rsidRPr="00827092" w:rsidRDefault="005B5AAC" w:rsidP="00CC2528">
            <w:pPr>
              <w:pStyle w:val="TableText0"/>
            </w:pPr>
          </w:p>
        </w:tc>
        <w:tc>
          <w:tcPr>
            <w:tcW w:w="1985" w:type="dxa"/>
            <w:gridSpan w:val="3"/>
            <w:shd w:val="clear" w:color="auto" w:fill="auto"/>
            <w:noWrap/>
            <w:vAlign w:val="center"/>
          </w:tcPr>
          <w:p w14:paraId="663A78C2" w14:textId="77777777" w:rsidR="00A31C76" w:rsidRPr="00827092" w:rsidRDefault="00A31C76" w:rsidP="00CC2528">
            <w:pPr>
              <w:pStyle w:val="TableText0"/>
            </w:pPr>
          </w:p>
        </w:tc>
        <w:tc>
          <w:tcPr>
            <w:tcW w:w="1984" w:type="dxa"/>
            <w:shd w:val="clear" w:color="auto" w:fill="auto"/>
            <w:noWrap/>
            <w:vAlign w:val="center"/>
          </w:tcPr>
          <w:p w14:paraId="6C37A881" w14:textId="77777777" w:rsidR="00A31C76" w:rsidRPr="00827092" w:rsidRDefault="00A31C76" w:rsidP="00CC2528">
            <w:pPr>
              <w:pStyle w:val="TableText0"/>
            </w:pPr>
          </w:p>
        </w:tc>
      </w:tr>
      <w:tr w:rsidR="00995671" w:rsidRPr="00827092" w14:paraId="619D2620" w14:textId="77777777" w:rsidTr="002C544B">
        <w:trPr>
          <w:trHeight w:val="259"/>
        </w:trPr>
        <w:tc>
          <w:tcPr>
            <w:tcW w:w="1271" w:type="dxa"/>
            <w:shd w:val="clear" w:color="auto" w:fill="auto"/>
            <w:noWrap/>
            <w:vAlign w:val="center"/>
          </w:tcPr>
          <w:p w14:paraId="266406BD" w14:textId="77777777" w:rsidR="00A31C76" w:rsidRPr="00827092" w:rsidRDefault="00A31C76" w:rsidP="00CC2528">
            <w:pPr>
              <w:pStyle w:val="TableText0"/>
              <w:ind w:left="152"/>
            </w:pPr>
            <w:r w:rsidRPr="00827092">
              <w:t>3</w:t>
            </w:r>
          </w:p>
        </w:tc>
        <w:tc>
          <w:tcPr>
            <w:tcW w:w="3969" w:type="dxa"/>
            <w:gridSpan w:val="2"/>
          </w:tcPr>
          <w:p w14:paraId="78D04572" w14:textId="77777777" w:rsidR="00995671" w:rsidRDefault="00995671" w:rsidP="00CC2528">
            <w:pPr>
              <w:pStyle w:val="TableText0"/>
            </w:pPr>
          </w:p>
          <w:p w14:paraId="66634AFD" w14:textId="77777777" w:rsidR="005B5AAC" w:rsidRPr="00827092" w:rsidRDefault="005B5AAC" w:rsidP="00CC2528">
            <w:pPr>
              <w:pStyle w:val="TableText0"/>
            </w:pPr>
          </w:p>
        </w:tc>
        <w:tc>
          <w:tcPr>
            <w:tcW w:w="1985" w:type="dxa"/>
            <w:gridSpan w:val="3"/>
            <w:shd w:val="clear" w:color="auto" w:fill="auto"/>
            <w:noWrap/>
            <w:vAlign w:val="center"/>
          </w:tcPr>
          <w:p w14:paraId="0A40ACF2" w14:textId="77777777" w:rsidR="00A31C76" w:rsidRPr="00827092" w:rsidRDefault="00A31C76" w:rsidP="00CC2528">
            <w:pPr>
              <w:pStyle w:val="TableText0"/>
            </w:pPr>
          </w:p>
        </w:tc>
        <w:tc>
          <w:tcPr>
            <w:tcW w:w="1984" w:type="dxa"/>
            <w:shd w:val="clear" w:color="auto" w:fill="auto"/>
            <w:noWrap/>
            <w:vAlign w:val="center"/>
          </w:tcPr>
          <w:p w14:paraId="6E377C01" w14:textId="77777777" w:rsidR="00A31C76" w:rsidRPr="00827092" w:rsidRDefault="00A31C76" w:rsidP="00CC2528">
            <w:pPr>
              <w:pStyle w:val="TableText0"/>
            </w:pPr>
          </w:p>
        </w:tc>
      </w:tr>
      <w:tr w:rsidR="00995671" w:rsidRPr="00827092" w14:paraId="70E5B624" w14:textId="77777777" w:rsidTr="002C544B">
        <w:trPr>
          <w:trHeight w:val="259"/>
        </w:trPr>
        <w:tc>
          <w:tcPr>
            <w:tcW w:w="1271" w:type="dxa"/>
            <w:shd w:val="clear" w:color="auto" w:fill="auto"/>
            <w:noWrap/>
            <w:vAlign w:val="center"/>
          </w:tcPr>
          <w:p w14:paraId="64CC8BE4" w14:textId="77777777" w:rsidR="00A31C76" w:rsidRPr="00827092" w:rsidRDefault="00A31C76" w:rsidP="00CC2528">
            <w:pPr>
              <w:pStyle w:val="TableText0"/>
              <w:ind w:left="152"/>
            </w:pPr>
            <w:r w:rsidRPr="00827092">
              <w:t>4</w:t>
            </w:r>
          </w:p>
        </w:tc>
        <w:tc>
          <w:tcPr>
            <w:tcW w:w="3969" w:type="dxa"/>
            <w:gridSpan w:val="2"/>
          </w:tcPr>
          <w:p w14:paraId="5ED89946" w14:textId="77777777" w:rsidR="00995671" w:rsidRDefault="00995671" w:rsidP="00CC2528">
            <w:pPr>
              <w:pStyle w:val="TableText0"/>
            </w:pPr>
          </w:p>
          <w:p w14:paraId="161F83BF" w14:textId="77777777" w:rsidR="005B5AAC" w:rsidRPr="00827092" w:rsidRDefault="005B5AAC" w:rsidP="00CC2528">
            <w:pPr>
              <w:pStyle w:val="TableText0"/>
            </w:pPr>
          </w:p>
        </w:tc>
        <w:tc>
          <w:tcPr>
            <w:tcW w:w="1985" w:type="dxa"/>
            <w:gridSpan w:val="3"/>
            <w:shd w:val="clear" w:color="auto" w:fill="auto"/>
            <w:noWrap/>
            <w:vAlign w:val="center"/>
          </w:tcPr>
          <w:p w14:paraId="520DE8AA" w14:textId="77777777" w:rsidR="00A31C76" w:rsidRPr="00827092" w:rsidRDefault="00A31C76" w:rsidP="00CC2528">
            <w:pPr>
              <w:pStyle w:val="TableText0"/>
            </w:pPr>
          </w:p>
        </w:tc>
        <w:tc>
          <w:tcPr>
            <w:tcW w:w="1984" w:type="dxa"/>
            <w:shd w:val="clear" w:color="auto" w:fill="auto"/>
            <w:noWrap/>
            <w:vAlign w:val="center"/>
          </w:tcPr>
          <w:p w14:paraId="7AA39706" w14:textId="77777777" w:rsidR="00A31C76" w:rsidRPr="00827092" w:rsidRDefault="00A31C76" w:rsidP="00CC2528">
            <w:pPr>
              <w:pStyle w:val="TableText0"/>
            </w:pPr>
          </w:p>
        </w:tc>
      </w:tr>
      <w:tr w:rsidR="00995671" w:rsidRPr="00827092" w14:paraId="0CB1E857" w14:textId="77777777" w:rsidTr="002C544B">
        <w:trPr>
          <w:trHeight w:val="259"/>
        </w:trPr>
        <w:tc>
          <w:tcPr>
            <w:tcW w:w="1271" w:type="dxa"/>
            <w:shd w:val="clear" w:color="auto" w:fill="auto"/>
            <w:noWrap/>
            <w:vAlign w:val="center"/>
          </w:tcPr>
          <w:p w14:paraId="378971C0" w14:textId="77777777" w:rsidR="00A31C76" w:rsidRPr="00827092" w:rsidRDefault="00A31C76" w:rsidP="00CC2528">
            <w:pPr>
              <w:pStyle w:val="TableText0"/>
              <w:ind w:left="152"/>
            </w:pPr>
            <w:r w:rsidRPr="00827092">
              <w:t>5</w:t>
            </w:r>
          </w:p>
        </w:tc>
        <w:tc>
          <w:tcPr>
            <w:tcW w:w="3969" w:type="dxa"/>
            <w:gridSpan w:val="2"/>
          </w:tcPr>
          <w:p w14:paraId="0AF8EF42" w14:textId="77777777" w:rsidR="00995671" w:rsidRDefault="00995671" w:rsidP="00CC2528">
            <w:pPr>
              <w:pStyle w:val="TableText0"/>
            </w:pPr>
          </w:p>
          <w:p w14:paraId="2EDD912B" w14:textId="77777777" w:rsidR="005B5AAC" w:rsidRPr="00827092" w:rsidRDefault="005B5AAC" w:rsidP="00CC2528">
            <w:pPr>
              <w:pStyle w:val="TableText0"/>
            </w:pPr>
          </w:p>
        </w:tc>
        <w:tc>
          <w:tcPr>
            <w:tcW w:w="1985" w:type="dxa"/>
            <w:gridSpan w:val="3"/>
            <w:shd w:val="clear" w:color="auto" w:fill="auto"/>
            <w:noWrap/>
            <w:vAlign w:val="center"/>
          </w:tcPr>
          <w:p w14:paraId="0516DDDD" w14:textId="77777777" w:rsidR="00A31C76" w:rsidRPr="00827092" w:rsidRDefault="00A31C76" w:rsidP="00CC2528">
            <w:pPr>
              <w:pStyle w:val="TableText0"/>
            </w:pPr>
          </w:p>
        </w:tc>
        <w:tc>
          <w:tcPr>
            <w:tcW w:w="1984" w:type="dxa"/>
            <w:shd w:val="clear" w:color="auto" w:fill="auto"/>
            <w:noWrap/>
            <w:vAlign w:val="center"/>
          </w:tcPr>
          <w:p w14:paraId="594A2673" w14:textId="77777777" w:rsidR="00A31C76" w:rsidRPr="00827092" w:rsidRDefault="00A31C76" w:rsidP="00CC2528">
            <w:pPr>
              <w:pStyle w:val="TableText0"/>
            </w:pPr>
          </w:p>
        </w:tc>
      </w:tr>
      <w:tr w:rsidR="00995671" w:rsidRPr="00827092" w14:paraId="65C22D62" w14:textId="77777777" w:rsidTr="002C544B">
        <w:trPr>
          <w:trHeight w:val="259"/>
        </w:trPr>
        <w:tc>
          <w:tcPr>
            <w:tcW w:w="1271" w:type="dxa"/>
            <w:shd w:val="clear" w:color="auto" w:fill="auto"/>
            <w:noWrap/>
            <w:vAlign w:val="center"/>
          </w:tcPr>
          <w:p w14:paraId="202B0DED" w14:textId="77777777" w:rsidR="00A31C76" w:rsidRPr="00827092" w:rsidRDefault="00A31C76" w:rsidP="00CC2528">
            <w:pPr>
              <w:pStyle w:val="TableText0"/>
              <w:ind w:left="152"/>
            </w:pPr>
            <w:r w:rsidRPr="00827092">
              <w:t>6</w:t>
            </w:r>
          </w:p>
        </w:tc>
        <w:tc>
          <w:tcPr>
            <w:tcW w:w="3969" w:type="dxa"/>
            <w:gridSpan w:val="2"/>
          </w:tcPr>
          <w:p w14:paraId="52D0026A" w14:textId="77777777" w:rsidR="00995671" w:rsidRDefault="00995671" w:rsidP="00CC2528">
            <w:pPr>
              <w:pStyle w:val="TableText0"/>
            </w:pPr>
          </w:p>
          <w:p w14:paraId="2EC1F90B" w14:textId="77777777" w:rsidR="005B5AAC" w:rsidRPr="00827092" w:rsidRDefault="005B5AAC" w:rsidP="00CC2528">
            <w:pPr>
              <w:pStyle w:val="TableText0"/>
            </w:pPr>
          </w:p>
        </w:tc>
        <w:tc>
          <w:tcPr>
            <w:tcW w:w="1985" w:type="dxa"/>
            <w:gridSpan w:val="3"/>
            <w:shd w:val="clear" w:color="auto" w:fill="auto"/>
            <w:noWrap/>
            <w:vAlign w:val="center"/>
          </w:tcPr>
          <w:p w14:paraId="627BDA75" w14:textId="77777777" w:rsidR="00A31C76" w:rsidRPr="00827092" w:rsidRDefault="00A31C76" w:rsidP="00CC2528">
            <w:pPr>
              <w:pStyle w:val="TableText0"/>
            </w:pPr>
          </w:p>
        </w:tc>
        <w:tc>
          <w:tcPr>
            <w:tcW w:w="1984" w:type="dxa"/>
            <w:shd w:val="clear" w:color="auto" w:fill="auto"/>
            <w:noWrap/>
            <w:vAlign w:val="center"/>
          </w:tcPr>
          <w:p w14:paraId="4478B4F0" w14:textId="77777777" w:rsidR="00A31C76" w:rsidRPr="00827092" w:rsidRDefault="00A31C76" w:rsidP="00CC2528">
            <w:pPr>
              <w:pStyle w:val="TableText0"/>
            </w:pPr>
          </w:p>
        </w:tc>
      </w:tr>
      <w:tr w:rsidR="00995671" w:rsidRPr="00827092" w14:paraId="2A1B8808" w14:textId="77777777" w:rsidTr="002C544B">
        <w:trPr>
          <w:trHeight w:val="259"/>
        </w:trPr>
        <w:tc>
          <w:tcPr>
            <w:tcW w:w="1271" w:type="dxa"/>
            <w:shd w:val="clear" w:color="auto" w:fill="auto"/>
            <w:noWrap/>
            <w:vAlign w:val="center"/>
          </w:tcPr>
          <w:p w14:paraId="6553EC67" w14:textId="77777777" w:rsidR="00A31C76" w:rsidRPr="00827092" w:rsidRDefault="00A31C76" w:rsidP="00CC2528">
            <w:pPr>
              <w:pStyle w:val="TableText0"/>
              <w:ind w:left="152"/>
            </w:pPr>
            <w:r w:rsidRPr="00827092">
              <w:t>7</w:t>
            </w:r>
          </w:p>
        </w:tc>
        <w:tc>
          <w:tcPr>
            <w:tcW w:w="3969" w:type="dxa"/>
            <w:gridSpan w:val="2"/>
          </w:tcPr>
          <w:p w14:paraId="590E5A06" w14:textId="77777777" w:rsidR="00995671" w:rsidRDefault="00995671" w:rsidP="00CC2528">
            <w:pPr>
              <w:pStyle w:val="TableText0"/>
            </w:pPr>
          </w:p>
          <w:p w14:paraId="5FA12985" w14:textId="77777777" w:rsidR="005B5AAC" w:rsidRPr="00827092" w:rsidRDefault="005B5AAC" w:rsidP="00CC2528">
            <w:pPr>
              <w:pStyle w:val="TableText0"/>
            </w:pPr>
          </w:p>
        </w:tc>
        <w:tc>
          <w:tcPr>
            <w:tcW w:w="1985" w:type="dxa"/>
            <w:gridSpan w:val="3"/>
            <w:shd w:val="clear" w:color="auto" w:fill="auto"/>
            <w:noWrap/>
            <w:vAlign w:val="center"/>
          </w:tcPr>
          <w:p w14:paraId="44C2C80E" w14:textId="77777777" w:rsidR="00A31C76" w:rsidRPr="00827092" w:rsidRDefault="00A31C76" w:rsidP="00CC2528">
            <w:pPr>
              <w:pStyle w:val="TableText0"/>
            </w:pPr>
          </w:p>
        </w:tc>
        <w:tc>
          <w:tcPr>
            <w:tcW w:w="1984" w:type="dxa"/>
            <w:shd w:val="clear" w:color="auto" w:fill="auto"/>
            <w:noWrap/>
            <w:vAlign w:val="center"/>
          </w:tcPr>
          <w:p w14:paraId="7F819AC6" w14:textId="77777777" w:rsidR="00A31C76" w:rsidRPr="00827092" w:rsidRDefault="00A31C76" w:rsidP="00CC2528">
            <w:pPr>
              <w:pStyle w:val="TableText0"/>
            </w:pPr>
          </w:p>
        </w:tc>
      </w:tr>
      <w:tr w:rsidR="00995671" w:rsidRPr="00827092" w14:paraId="2CE00CDD" w14:textId="77777777" w:rsidTr="002C544B">
        <w:trPr>
          <w:trHeight w:val="259"/>
        </w:trPr>
        <w:tc>
          <w:tcPr>
            <w:tcW w:w="1271" w:type="dxa"/>
            <w:shd w:val="clear" w:color="auto" w:fill="auto"/>
            <w:noWrap/>
            <w:vAlign w:val="center"/>
          </w:tcPr>
          <w:p w14:paraId="7D3E562C" w14:textId="77777777" w:rsidR="00A31C76" w:rsidRPr="00827092" w:rsidRDefault="00A31C76" w:rsidP="00CC2528">
            <w:pPr>
              <w:pStyle w:val="TableText0"/>
              <w:ind w:left="152"/>
            </w:pPr>
            <w:r w:rsidRPr="00827092">
              <w:t>8</w:t>
            </w:r>
          </w:p>
        </w:tc>
        <w:tc>
          <w:tcPr>
            <w:tcW w:w="3969" w:type="dxa"/>
            <w:gridSpan w:val="2"/>
          </w:tcPr>
          <w:p w14:paraId="7F9E4FAE" w14:textId="77777777" w:rsidR="00995671" w:rsidRDefault="00995671" w:rsidP="00CC2528">
            <w:pPr>
              <w:pStyle w:val="TableText0"/>
            </w:pPr>
          </w:p>
          <w:p w14:paraId="5B7CC9D2" w14:textId="77777777" w:rsidR="005B5AAC" w:rsidRPr="00827092" w:rsidRDefault="005B5AAC" w:rsidP="00CC2528">
            <w:pPr>
              <w:pStyle w:val="TableText0"/>
            </w:pPr>
          </w:p>
        </w:tc>
        <w:tc>
          <w:tcPr>
            <w:tcW w:w="1985" w:type="dxa"/>
            <w:gridSpan w:val="3"/>
            <w:shd w:val="clear" w:color="auto" w:fill="auto"/>
            <w:noWrap/>
            <w:vAlign w:val="center"/>
          </w:tcPr>
          <w:p w14:paraId="5D577699" w14:textId="77777777" w:rsidR="00A31C76" w:rsidRPr="00827092" w:rsidRDefault="00A31C76" w:rsidP="00CC2528">
            <w:pPr>
              <w:pStyle w:val="TableText0"/>
            </w:pPr>
          </w:p>
        </w:tc>
        <w:tc>
          <w:tcPr>
            <w:tcW w:w="1984" w:type="dxa"/>
            <w:shd w:val="clear" w:color="auto" w:fill="auto"/>
            <w:noWrap/>
            <w:vAlign w:val="center"/>
          </w:tcPr>
          <w:p w14:paraId="7F6DA857" w14:textId="77777777" w:rsidR="00A31C76" w:rsidRPr="00827092" w:rsidRDefault="00A31C76" w:rsidP="00CC2528">
            <w:pPr>
              <w:pStyle w:val="TableText0"/>
            </w:pPr>
          </w:p>
        </w:tc>
      </w:tr>
      <w:tr w:rsidR="00995671" w:rsidRPr="00827092" w14:paraId="7BD60D2F" w14:textId="77777777" w:rsidTr="002C544B">
        <w:trPr>
          <w:trHeight w:val="259"/>
        </w:trPr>
        <w:tc>
          <w:tcPr>
            <w:tcW w:w="1271" w:type="dxa"/>
            <w:shd w:val="clear" w:color="auto" w:fill="auto"/>
            <w:noWrap/>
            <w:vAlign w:val="center"/>
          </w:tcPr>
          <w:p w14:paraId="2A5A4C7C" w14:textId="77777777" w:rsidR="00A31C76" w:rsidRPr="00827092" w:rsidRDefault="00A31C76" w:rsidP="00CC2528">
            <w:pPr>
              <w:pStyle w:val="TableText0"/>
              <w:ind w:left="152"/>
            </w:pPr>
            <w:r w:rsidRPr="00827092">
              <w:t>9</w:t>
            </w:r>
          </w:p>
        </w:tc>
        <w:tc>
          <w:tcPr>
            <w:tcW w:w="3969" w:type="dxa"/>
            <w:gridSpan w:val="2"/>
          </w:tcPr>
          <w:p w14:paraId="478130C4" w14:textId="77777777" w:rsidR="00995671" w:rsidRDefault="00995671" w:rsidP="00CC2528">
            <w:pPr>
              <w:pStyle w:val="TableText0"/>
            </w:pPr>
          </w:p>
          <w:p w14:paraId="6534EE7C" w14:textId="77777777" w:rsidR="005B5AAC" w:rsidRPr="00827092" w:rsidRDefault="005B5AAC" w:rsidP="00CC2528">
            <w:pPr>
              <w:pStyle w:val="TableText0"/>
            </w:pPr>
          </w:p>
        </w:tc>
        <w:tc>
          <w:tcPr>
            <w:tcW w:w="1985" w:type="dxa"/>
            <w:gridSpan w:val="3"/>
            <w:shd w:val="clear" w:color="auto" w:fill="auto"/>
            <w:noWrap/>
            <w:vAlign w:val="center"/>
          </w:tcPr>
          <w:p w14:paraId="3AAE0927" w14:textId="77777777" w:rsidR="00A31C76" w:rsidRPr="00827092" w:rsidRDefault="00A31C76" w:rsidP="00CC2528">
            <w:pPr>
              <w:pStyle w:val="TableText0"/>
            </w:pPr>
          </w:p>
        </w:tc>
        <w:tc>
          <w:tcPr>
            <w:tcW w:w="1984" w:type="dxa"/>
            <w:shd w:val="clear" w:color="auto" w:fill="auto"/>
            <w:noWrap/>
            <w:vAlign w:val="center"/>
          </w:tcPr>
          <w:p w14:paraId="41A1EB8B" w14:textId="77777777" w:rsidR="00A31C76" w:rsidRPr="00827092" w:rsidRDefault="00A31C76" w:rsidP="00CC2528">
            <w:pPr>
              <w:pStyle w:val="TableText0"/>
            </w:pPr>
          </w:p>
        </w:tc>
      </w:tr>
      <w:tr w:rsidR="00995671" w:rsidRPr="00827092" w14:paraId="09F8EFE3" w14:textId="77777777" w:rsidTr="002C544B">
        <w:trPr>
          <w:trHeight w:val="259"/>
        </w:trPr>
        <w:tc>
          <w:tcPr>
            <w:tcW w:w="1271" w:type="dxa"/>
            <w:shd w:val="clear" w:color="auto" w:fill="auto"/>
            <w:noWrap/>
            <w:vAlign w:val="center"/>
          </w:tcPr>
          <w:p w14:paraId="5DC4AE2C" w14:textId="77777777" w:rsidR="00A31C76" w:rsidRPr="00827092" w:rsidRDefault="00A31C76" w:rsidP="007A46F0">
            <w:pPr>
              <w:pStyle w:val="TableText0"/>
              <w:ind w:left="153"/>
            </w:pPr>
            <w:r w:rsidRPr="00827092">
              <w:t>10</w:t>
            </w:r>
          </w:p>
        </w:tc>
        <w:tc>
          <w:tcPr>
            <w:tcW w:w="3969" w:type="dxa"/>
            <w:gridSpan w:val="2"/>
          </w:tcPr>
          <w:p w14:paraId="2A185EB9" w14:textId="77777777" w:rsidR="00995671" w:rsidRDefault="00995671" w:rsidP="00CC2528">
            <w:pPr>
              <w:pStyle w:val="TableText0"/>
            </w:pPr>
          </w:p>
          <w:p w14:paraId="5D5AAF9D" w14:textId="77777777" w:rsidR="005B5AAC" w:rsidRPr="00827092" w:rsidRDefault="005B5AAC" w:rsidP="00CC2528">
            <w:pPr>
              <w:pStyle w:val="TableText0"/>
            </w:pPr>
          </w:p>
        </w:tc>
        <w:tc>
          <w:tcPr>
            <w:tcW w:w="1985" w:type="dxa"/>
            <w:gridSpan w:val="3"/>
            <w:shd w:val="clear" w:color="auto" w:fill="auto"/>
            <w:noWrap/>
            <w:vAlign w:val="center"/>
          </w:tcPr>
          <w:p w14:paraId="7B100DDF" w14:textId="77777777" w:rsidR="00A31C76" w:rsidRPr="00827092" w:rsidRDefault="00A31C76" w:rsidP="00CC2528">
            <w:pPr>
              <w:pStyle w:val="TableText0"/>
            </w:pPr>
          </w:p>
        </w:tc>
        <w:tc>
          <w:tcPr>
            <w:tcW w:w="1984" w:type="dxa"/>
            <w:shd w:val="clear" w:color="auto" w:fill="auto"/>
            <w:noWrap/>
            <w:vAlign w:val="center"/>
          </w:tcPr>
          <w:p w14:paraId="31F11D2C" w14:textId="77777777" w:rsidR="00A31C76" w:rsidRPr="00827092" w:rsidRDefault="00A31C76" w:rsidP="00CC2528">
            <w:pPr>
              <w:pStyle w:val="TableText0"/>
            </w:pPr>
          </w:p>
        </w:tc>
      </w:tr>
      <w:tr w:rsidR="00A31C76" w:rsidRPr="00827092" w14:paraId="6F086631" w14:textId="77777777" w:rsidTr="002C544B">
        <w:trPr>
          <w:trHeight w:val="259"/>
        </w:trPr>
        <w:tc>
          <w:tcPr>
            <w:tcW w:w="1271" w:type="dxa"/>
            <w:shd w:val="clear" w:color="auto" w:fill="auto"/>
            <w:noWrap/>
            <w:vAlign w:val="center"/>
          </w:tcPr>
          <w:p w14:paraId="43A7893D" w14:textId="5C28057E" w:rsidR="00A31C76" w:rsidRDefault="00A31C76" w:rsidP="007A46F0">
            <w:pPr>
              <w:pStyle w:val="TableText0"/>
              <w:ind w:left="153"/>
            </w:pPr>
            <w:r>
              <w:t>etc.</w:t>
            </w:r>
          </w:p>
        </w:tc>
        <w:tc>
          <w:tcPr>
            <w:tcW w:w="3969" w:type="dxa"/>
            <w:gridSpan w:val="2"/>
          </w:tcPr>
          <w:p w14:paraId="03AECB8E" w14:textId="77777777" w:rsidR="00A31C76" w:rsidRDefault="00A31C76" w:rsidP="00CC2528">
            <w:pPr>
              <w:pStyle w:val="TableText0"/>
            </w:pPr>
          </w:p>
          <w:p w14:paraId="0D48D31D" w14:textId="77777777" w:rsidR="007A46F0" w:rsidRPr="00827092" w:rsidRDefault="007A46F0" w:rsidP="00CC2528">
            <w:pPr>
              <w:pStyle w:val="TableText0"/>
            </w:pPr>
          </w:p>
        </w:tc>
        <w:tc>
          <w:tcPr>
            <w:tcW w:w="1985" w:type="dxa"/>
            <w:gridSpan w:val="3"/>
            <w:shd w:val="clear" w:color="auto" w:fill="auto"/>
            <w:noWrap/>
            <w:vAlign w:val="center"/>
          </w:tcPr>
          <w:p w14:paraId="3DD7ACDE" w14:textId="77777777" w:rsidR="00A31C76" w:rsidRPr="00827092" w:rsidRDefault="00A31C76" w:rsidP="00CC2528">
            <w:pPr>
              <w:pStyle w:val="TableText0"/>
            </w:pPr>
          </w:p>
        </w:tc>
        <w:tc>
          <w:tcPr>
            <w:tcW w:w="1984" w:type="dxa"/>
            <w:shd w:val="clear" w:color="auto" w:fill="auto"/>
            <w:noWrap/>
            <w:vAlign w:val="center"/>
          </w:tcPr>
          <w:p w14:paraId="160F965F" w14:textId="77777777" w:rsidR="00A31C76" w:rsidRPr="00827092" w:rsidRDefault="00A31C76" w:rsidP="00CC2528">
            <w:pPr>
              <w:pStyle w:val="TableText0"/>
            </w:pPr>
          </w:p>
        </w:tc>
      </w:tr>
    </w:tbl>
    <w:p w14:paraId="6C7D2D4F" w14:textId="77777777" w:rsidR="009E6E1C" w:rsidRPr="009E6E1C" w:rsidRDefault="009E6E1C" w:rsidP="00A31C76"/>
    <w:sectPr w:rsidR="009E6E1C" w:rsidRPr="009E6E1C" w:rsidSect="0003267A">
      <w:headerReference w:type="even" r:id="rId29"/>
      <w:headerReference w:type="default" r:id="rId30"/>
      <w:footerReference w:type="default" r:id="rId31"/>
      <w:headerReference w:type="first" r:id="rId3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9CEFF" w14:textId="77777777" w:rsidR="00AF5DC9" w:rsidRDefault="00AF5DC9" w:rsidP="00B526AB">
      <w:pPr>
        <w:spacing w:after="0" w:line="240" w:lineRule="auto"/>
      </w:pPr>
      <w:r>
        <w:separator/>
      </w:r>
    </w:p>
  </w:endnote>
  <w:endnote w:type="continuationSeparator" w:id="0">
    <w:p w14:paraId="27543C2B" w14:textId="77777777" w:rsidR="00AF5DC9" w:rsidRDefault="00AF5DC9"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BFFF" w14:textId="6EAFF136" w:rsidR="00AF5DC9" w:rsidRDefault="00AF5DC9">
    <w:pPr>
      <w:pStyle w:val="Footer"/>
    </w:pPr>
    <w:r>
      <w:rPr>
        <w:noProof/>
        <w:lang w:eastAsia="en-AU"/>
      </w:rPr>
      <w:drawing>
        <wp:anchor distT="0" distB="0" distL="114300" distR="114300" simplePos="0" relativeHeight="251662336" behindDoc="1" locked="0" layoutInCell="1" allowOverlap="1" wp14:anchorId="6EC59070" wp14:editId="54617466">
          <wp:simplePos x="0" y="0"/>
          <wp:positionH relativeFrom="page">
            <wp:posOffset>17145</wp:posOffset>
          </wp:positionH>
          <wp:positionV relativeFrom="paragraph">
            <wp:posOffset>59319</wp:posOffset>
          </wp:positionV>
          <wp:extent cx="7560000" cy="521064"/>
          <wp:effectExtent l="0" t="0" r="3175" b="0"/>
          <wp:wrapNone/>
          <wp:docPr id="11" name="Picture 11"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83B7" w14:textId="41BA0029" w:rsidR="00AF5DC9" w:rsidRDefault="00AF5DC9" w:rsidP="002A5E1C">
    <w:pPr>
      <w:pStyle w:val="Footer"/>
      <w:tabs>
        <w:tab w:val="clear" w:pos="4320"/>
        <w:tab w:val="clear" w:pos="8640"/>
        <w:tab w:val="right" w:pos="9639"/>
      </w:tabs>
    </w:pPr>
    <w:r>
      <w:rPr>
        <w:noProof/>
        <w:lang w:eastAsia="en-AU"/>
      </w:rPr>
      <w:drawing>
        <wp:anchor distT="0" distB="0" distL="114300" distR="114300" simplePos="0" relativeHeight="251658240" behindDoc="1" locked="0" layoutInCell="1" allowOverlap="1" wp14:anchorId="10C9ACD2" wp14:editId="4964A480">
          <wp:simplePos x="0" y="0"/>
          <wp:positionH relativeFrom="page">
            <wp:posOffset>0</wp:posOffset>
          </wp:positionH>
          <wp:positionV relativeFrom="paragraph">
            <wp:posOffset>173686</wp:posOffset>
          </wp:positionV>
          <wp:extent cx="7560000" cy="521064"/>
          <wp:effectExtent l="0" t="0" r="3175" b="0"/>
          <wp:wrapNone/>
          <wp:docPr id="1" name="Picture 1"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rsidRPr="006455A4">
      <w:t xml:space="preserve">Sampling and Test Procedures for </w:t>
    </w:r>
    <w:proofErr w:type="spellStart"/>
    <w:r w:rsidRPr="006455A4">
      <w:t>Prepackaged</w:t>
    </w:r>
    <w:proofErr w:type="spellEnd"/>
    <w:r w:rsidRPr="006455A4">
      <w:t xml:space="preserve"> Products</w:t>
    </w:r>
    <w:r>
      <w:t xml:space="preserve"> v1.3</w:t>
    </w:r>
    <w:r>
      <w:tab/>
    </w:r>
    <w:r>
      <w:fldChar w:fldCharType="begin"/>
    </w:r>
    <w:r>
      <w:instrText xml:space="preserve"> PAGE   \* MERGEFORMAT </w:instrText>
    </w:r>
    <w:r>
      <w:fldChar w:fldCharType="separate"/>
    </w:r>
    <w:r w:rsidR="00C337D4">
      <w:rPr>
        <w:noProof/>
      </w:rPr>
      <w:t>vii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9FC2" w14:textId="7A71BF86" w:rsidR="00AF5DC9" w:rsidRDefault="00AF5D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754D" w14:textId="702FCF07" w:rsidR="00AF5DC9" w:rsidRDefault="00AF5DC9" w:rsidP="000B04C1">
    <w:pPr>
      <w:pStyle w:val="Footer"/>
      <w:tabs>
        <w:tab w:val="clear" w:pos="4320"/>
        <w:tab w:val="clear" w:pos="8640"/>
        <w:tab w:val="right" w:pos="9639"/>
      </w:tabs>
    </w:pPr>
    <w:r>
      <w:rPr>
        <w:noProof/>
        <w:lang w:eastAsia="en-AU"/>
      </w:rPr>
      <w:drawing>
        <wp:anchor distT="0" distB="0" distL="114300" distR="114300" simplePos="0" relativeHeight="251660288" behindDoc="1" locked="0" layoutInCell="1" allowOverlap="1" wp14:anchorId="08EA342E" wp14:editId="2C8DF608">
          <wp:simplePos x="0" y="0"/>
          <wp:positionH relativeFrom="page">
            <wp:posOffset>6350</wp:posOffset>
          </wp:positionH>
          <wp:positionV relativeFrom="paragraph">
            <wp:posOffset>155465</wp:posOffset>
          </wp:positionV>
          <wp:extent cx="7559675" cy="520700"/>
          <wp:effectExtent l="0" t="0" r="3175" b="0"/>
          <wp:wrapNone/>
          <wp:docPr id="6" name="Picture 6"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0700"/>
                  </a:xfrm>
                  <a:prstGeom prst="rect">
                    <a:avLst/>
                  </a:prstGeom>
                </pic:spPr>
              </pic:pic>
            </a:graphicData>
          </a:graphic>
          <wp14:sizeRelH relativeFrom="page">
            <wp14:pctWidth>0</wp14:pctWidth>
          </wp14:sizeRelH>
          <wp14:sizeRelV relativeFrom="page">
            <wp14:pctHeight>0</wp14:pctHeight>
          </wp14:sizeRelV>
        </wp:anchor>
      </w:drawing>
    </w:r>
    <w:r w:rsidRPr="006455A4">
      <w:t xml:space="preserve">Sampling and Test Procedures for </w:t>
    </w:r>
    <w:proofErr w:type="spellStart"/>
    <w:r w:rsidRPr="006455A4">
      <w:t>Prepackaged</w:t>
    </w:r>
    <w:proofErr w:type="spellEnd"/>
    <w:r w:rsidRPr="006455A4">
      <w:t xml:space="preserve"> Products</w:t>
    </w:r>
    <w:r>
      <w:t xml:space="preserve"> v1.3</w:t>
    </w:r>
    <w:r>
      <w:tab/>
    </w:r>
    <w:r w:rsidRPr="00AC00EE">
      <w:t xml:space="preserve">Page </w:t>
    </w:r>
    <w:r w:rsidRPr="00AC00EE">
      <w:rPr>
        <w:bCs/>
      </w:rPr>
      <w:fldChar w:fldCharType="begin"/>
    </w:r>
    <w:r w:rsidRPr="00AC00EE">
      <w:rPr>
        <w:bCs/>
      </w:rPr>
      <w:instrText xml:space="preserve"> PAGE  \* Arabic  \* MERGEFORMAT </w:instrText>
    </w:r>
    <w:r w:rsidRPr="00AC00EE">
      <w:rPr>
        <w:bCs/>
      </w:rPr>
      <w:fldChar w:fldCharType="separate"/>
    </w:r>
    <w:r w:rsidR="00C337D4">
      <w:rPr>
        <w:bCs/>
        <w:noProof/>
      </w:rPr>
      <w:t>21</w:t>
    </w:r>
    <w:r w:rsidRPr="00AC00EE">
      <w:rPr>
        <w:bCs/>
      </w:rPr>
      <w:fldChar w:fldCharType="end"/>
    </w:r>
    <w:r w:rsidRPr="00AC00EE">
      <w:t xml:space="preserve"> of </w:t>
    </w:r>
    <w:r w:rsidRPr="00AC00EE">
      <w:rPr>
        <w:bCs/>
      </w:rPr>
      <w:t>3</w:t>
    </w:r>
    <w:r>
      <w:rPr>
        <w:bCs/>
      </w:rPr>
      <w:t>2</w:t>
    </w:r>
    <w:bookmarkStart w:id="148" w:name="_Toc379896808"/>
    <w:bookmarkStart w:id="149" w:name="_Toc501004031"/>
    <w:bookmarkEnd w:id="148"/>
    <w:bookmarkEnd w:id="149"/>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C02D9" w14:textId="77777777" w:rsidR="00AF5DC9" w:rsidRDefault="00AF5DC9" w:rsidP="000B04C1">
    <w:pPr>
      <w:pStyle w:val="Footer"/>
      <w:tabs>
        <w:tab w:val="clear" w:pos="4320"/>
        <w:tab w:val="clear" w:pos="8640"/>
        <w:tab w:val="right" w:pos="9639"/>
      </w:tabs>
      <w:spacing w:after="160"/>
    </w:pPr>
    <w:r>
      <w:rPr>
        <w:noProof/>
        <w:lang w:eastAsia="en-AU"/>
      </w:rPr>
      <w:drawing>
        <wp:anchor distT="0" distB="0" distL="114300" distR="114300" simplePos="0" relativeHeight="251695104" behindDoc="1" locked="0" layoutInCell="1" allowOverlap="1" wp14:anchorId="31A6153A" wp14:editId="302EF12D">
          <wp:simplePos x="0" y="0"/>
          <wp:positionH relativeFrom="page">
            <wp:posOffset>13970</wp:posOffset>
          </wp:positionH>
          <wp:positionV relativeFrom="paragraph">
            <wp:posOffset>158419</wp:posOffset>
          </wp:positionV>
          <wp:extent cx="7559675" cy="520700"/>
          <wp:effectExtent l="0" t="0" r="3175" b="0"/>
          <wp:wrapNone/>
          <wp:docPr id="7" name="Picture 7"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0700"/>
                  </a:xfrm>
                  <a:prstGeom prst="rect">
                    <a:avLst/>
                  </a:prstGeom>
                </pic:spPr>
              </pic:pic>
            </a:graphicData>
          </a:graphic>
          <wp14:sizeRelH relativeFrom="page">
            <wp14:pctWidth>0</wp14:pctWidth>
          </wp14:sizeRelH>
          <wp14:sizeRelV relativeFrom="page">
            <wp14:pctHeight>0</wp14:pctHeight>
          </wp14:sizeRelV>
        </wp:anchor>
      </w:drawing>
    </w:r>
    <w:r w:rsidRPr="006455A4">
      <w:t xml:space="preserve">Sampling and Test Procedures for </w:t>
    </w:r>
    <w:proofErr w:type="spellStart"/>
    <w:r w:rsidRPr="006455A4">
      <w:t>Prepackaged</w:t>
    </w:r>
    <w:proofErr w:type="spellEnd"/>
    <w:r w:rsidRPr="006455A4">
      <w:t xml:space="preserve"> Products</w:t>
    </w:r>
    <w:r>
      <w:t xml:space="preserve"> v1.3</w:t>
    </w:r>
    <w:r>
      <w:tab/>
    </w:r>
    <w:r w:rsidRPr="00AC00EE">
      <w:t xml:space="preserve">Page </w:t>
    </w:r>
    <w:r w:rsidRPr="00AC00EE">
      <w:rPr>
        <w:bCs/>
      </w:rPr>
      <w:fldChar w:fldCharType="begin"/>
    </w:r>
    <w:r w:rsidRPr="00AC00EE">
      <w:rPr>
        <w:bCs/>
      </w:rPr>
      <w:instrText xml:space="preserve"> PAGE  \* Arabic  \* MERGEFORMAT </w:instrText>
    </w:r>
    <w:r w:rsidRPr="00AC00EE">
      <w:rPr>
        <w:bCs/>
      </w:rPr>
      <w:fldChar w:fldCharType="separate"/>
    </w:r>
    <w:r w:rsidR="00C337D4">
      <w:rPr>
        <w:bCs/>
        <w:noProof/>
      </w:rPr>
      <w:t>29</w:t>
    </w:r>
    <w:r w:rsidRPr="00AC00EE">
      <w:rPr>
        <w:bCs/>
      </w:rPr>
      <w:fldChar w:fldCharType="end"/>
    </w:r>
    <w:r w:rsidRPr="00AC00EE">
      <w:t xml:space="preserve"> of </w:t>
    </w:r>
    <w:r w:rsidRPr="00AC00EE">
      <w:rPr>
        <w:bCs/>
      </w:rPr>
      <w:t>3</w:t>
    </w:r>
    <w:r>
      <w:rPr>
        <w:bC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4BD30" w14:textId="77777777" w:rsidR="00AF5DC9" w:rsidRDefault="00AF5DC9" w:rsidP="00B526AB">
      <w:pPr>
        <w:spacing w:after="0" w:line="240" w:lineRule="auto"/>
      </w:pPr>
      <w:r>
        <w:separator/>
      </w:r>
    </w:p>
  </w:footnote>
  <w:footnote w:type="continuationSeparator" w:id="0">
    <w:p w14:paraId="61234730" w14:textId="77777777" w:rsidR="00AF5DC9" w:rsidRDefault="00AF5DC9"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FD54" w14:textId="1FDCAE16" w:rsidR="00AF5DC9" w:rsidRDefault="00AF5DC9" w:rsidP="00A90299">
    <w:pPr>
      <w:pStyle w:val="Header"/>
      <w:tabs>
        <w:tab w:val="clear" w:pos="4320"/>
        <w:tab w:val="clear" w:pos="8640"/>
        <w:tab w:val="left" w:pos="1345"/>
      </w:tabs>
      <w:ind w:left="-567"/>
    </w:pPr>
    <w:r>
      <w:rPr>
        <w:noProof/>
        <w:lang w:eastAsia="en-AU"/>
      </w:rPr>
      <w:drawing>
        <wp:inline distT="0" distB="0" distL="0" distR="0" wp14:anchorId="7E2B1E33" wp14:editId="42124C09">
          <wp:extent cx="4401321" cy="679705"/>
          <wp:effectExtent l="0" t="0" r="0" b="6350"/>
          <wp:docPr id="10" name="Picture 10" descr="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NMILogoTripleLineRGB.png"/>
                  <pic:cNvPicPr/>
                </pic:nvPicPr>
                <pic:blipFill>
                  <a:blip r:embed="rId1">
                    <a:extLst>
                      <a:ext uri="{28A0092B-C50C-407E-A947-70E740481C1C}">
                        <a14:useLocalDpi xmlns:a14="http://schemas.microsoft.com/office/drawing/2010/main" val="0"/>
                      </a:ext>
                    </a:extLst>
                  </a:blip>
                  <a:stretch>
                    <a:fillRect/>
                  </a:stretch>
                </pic:blipFill>
                <pic:spPr>
                  <a:xfrm>
                    <a:off x="0" y="0"/>
                    <a:ext cx="4401321" cy="679705"/>
                  </a:xfrm>
                  <a:prstGeom prst="rect">
                    <a:avLst/>
                  </a:prstGeom>
                </pic:spPr>
              </pic:pic>
            </a:graphicData>
          </a:graphic>
        </wp:inline>
      </w:drawing>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12B6" w14:textId="0288A750" w:rsidR="00AF5DC9" w:rsidRDefault="00AF5D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6D9D" w14:textId="218EDF5D" w:rsidR="00AF5DC9" w:rsidRDefault="00AF5D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BA54" w14:textId="011BBCBE" w:rsidR="00AF5DC9" w:rsidRDefault="00AF5DC9">
    <w:pPr>
      <w:pStyle w:val="Header"/>
      <w:jc w:val="right"/>
    </w:pPr>
  </w:p>
  <w:sdt>
    <w:sdtPr>
      <w:id w:val="585037368"/>
      <w:docPartObj>
        <w:docPartGallery w:val="Page Numbers (Top of Page)"/>
        <w:docPartUnique/>
      </w:docPartObj>
    </w:sdtPr>
    <w:sdtEndPr>
      <w:rPr>
        <w:noProof/>
      </w:rPr>
    </w:sdtEndPr>
    <w:sdtContent>
      <w:p w14:paraId="4EA51E0E" w14:textId="77777777" w:rsidR="00AF5DC9" w:rsidRDefault="00AF5DC9">
        <w:pPr>
          <w:pStyle w:val="Header"/>
          <w:jc w:val="right"/>
        </w:pPr>
        <w:r>
          <w:t>Page … of …</w:t>
        </w:r>
      </w:p>
    </w:sdtContent>
  </w:sdt>
  <w:p w14:paraId="232BD925" w14:textId="77777777" w:rsidR="00AF5DC9" w:rsidRDefault="00AF5DC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16E0" w14:textId="7CF01627" w:rsidR="00AF5DC9" w:rsidRDefault="00AF5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1A4B" w14:textId="168DDFB6" w:rsidR="00AF5DC9" w:rsidRDefault="00AF5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A566" w14:textId="5BCC08E1" w:rsidR="00AF5DC9" w:rsidRDefault="00AF5DC9">
    <w:pPr>
      <w:pStyle w:val="Header"/>
      <w:jc w:val="right"/>
    </w:pPr>
  </w:p>
  <w:p w14:paraId="654B21C9" w14:textId="1949EEB5" w:rsidR="00AF5DC9" w:rsidRDefault="00AF5D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322E" w14:textId="700F5071" w:rsidR="00AF5DC9" w:rsidRDefault="00AF5D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5E7F" w14:textId="14FDEE4A" w:rsidR="00AF5DC9" w:rsidRDefault="00AF5D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2DC2" w14:textId="6CAB4BD2" w:rsidR="00AF5DC9" w:rsidRDefault="00AF5DC9">
    <w:pPr>
      <w:pStyle w:val="Header"/>
      <w:jc w:val="right"/>
    </w:pPr>
  </w:p>
  <w:p w14:paraId="0816DB52" w14:textId="77777777" w:rsidR="00AF5DC9" w:rsidRDefault="00AF5D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50405" w14:textId="3D7D8FAE" w:rsidR="00AF5DC9" w:rsidRDefault="00AF5D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05AA" w14:textId="4F874A74" w:rsidR="00AF5DC9" w:rsidRDefault="00AF5D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8C84" w14:textId="14402C4C" w:rsidR="00AF5DC9" w:rsidRDefault="00AF5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B2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063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E6E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E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A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58F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90F6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E9786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B0A884"/>
    <w:lvl w:ilvl="0">
      <w:start w:val="1"/>
      <w:numFmt w:val="bullet"/>
      <w:pStyle w:val="ListBullet"/>
      <w:lvlText w:val=""/>
      <w:lvlJc w:val="left"/>
      <w:pPr>
        <w:ind w:left="360" w:hanging="360"/>
      </w:pPr>
      <w:rPr>
        <w:rFonts w:ascii="Symbol" w:hAnsi="Symbol" w:hint="default"/>
        <w:color w:val="auto"/>
      </w:rPr>
    </w:lvl>
  </w:abstractNum>
  <w:abstractNum w:abstractNumId="10" w15:restartNumberingAfterBreak="0">
    <w:nsid w:val="06CD12B1"/>
    <w:multiLevelType w:val="hybridMultilevel"/>
    <w:tmpl w:val="0130E58E"/>
    <w:lvl w:ilvl="0" w:tplc="E5CC5CE4">
      <w:start w:val="1"/>
      <w:numFmt w:val="bullet"/>
      <w:lvlText w:val=""/>
      <w:lvlJc w:val="left"/>
      <w:pPr>
        <w:tabs>
          <w:tab w:val="num" w:pos="425"/>
        </w:tabs>
        <w:ind w:left="425" w:hanging="425"/>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E28A5"/>
    <w:multiLevelType w:val="multilevel"/>
    <w:tmpl w:val="E9589BA8"/>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8B13069"/>
    <w:multiLevelType w:val="hybridMultilevel"/>
    <w:tmpl w:val="F0A0C4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9244DD0"/>
    <w:multiLevelType w:val="hybridMultilevel"/>
    <w:tmpl w:val="9FA05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691AA6"/>
    <w:multiLevelType w:val="hybridMultilevel"/>
    <w:tmpl w:val="31AABEAA"/>
    <w:lvl w:ilvl="0" w:tplc="0C09000F">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811548"/>
    <w:multiLevelType w:val="hybridMultilevel"/>
    <w:tmpl w:val="2C18DDA2"/>
    <w:lvl w:ilvl="0" w:tplc="0C090001">
      <w:start w:val="1"/>
      <w:numFmt w:val="bullet"/>
      <w:lvlText w:val=""/>
      <w:lvlJc w:val="left"/>
      <w:pPr>
        <w:tabs>
          <w:tab w:val="num" w:pos="1094"/>
        </w:tabs>
        <w:ind w:left="1094" w:hanging="360"/>
      </w:pPr>
      <w:rPr>
        <w:rFonts w:ascii="Symbol" w:hAnsi="Symbol" w:hint="default"/>
      </w:rPr>
    </w:lvl>
    <w:lvl w:ilvl="1" w:tplc="0C090003">
      <w:start w:val="1"/>
      <w:numFmt w:val="bullet"/>
      <w:lvlText w:val="o"/>
      <w:lvlJc w:val="left"/>
      <w:pPr>
        <w:tabs>
          <w:tab w:val="num" w:pos="1814"/>
        </w:tabs>
        <w:ind w:left="1814" w:hanging="360"/>
      </w:pPr>
      <w:rPr>
        <w:rFonts w:ascii="Courier New" w:hAnsi="Courier New" w:cs="Courier New" w:hint="default"/>
      </w:rPr>
    </w:lvl>
    <w:lvl w:ilvl="2" w:tplc="0C090005" w:tentative="1">
      <w:start w:val="1"/>
      <w:numFmt w:val="bullet"/>
      <w:lvlText w:val=""/>
      <w:lvlJc w:val="left"/>
      <w:pPr>
        <w:tabs>
          <w:tab w:val="num" w:pos="2534"/>
        </w:tabs>
        <w:ind w:left="2534" w:hanging="360"/>
      </w:pPr>
      <w:rPr>
        <w:rFonts w:ascii="Wingdings" w:hAnsi="Wingdings" w:hint="default"/>
      </w:rPr>
    </w:lvl>
    <w:lvl w:ilvl="3" w:tplc="0C090001" w:tentative="1">
      <w:start w:val="1"/>
      <w:numFmt w:val="bullet"/>
      <w:lvlText w:val=""/>
      <w:lvlJc w:val="left"/>
      <w:pPr>
        <w:tabs>
          <w:tab w:val="num" w:pos="3254"/>
        </w:tabs>
        <w:ind w:left="3254" w:hanging="360"/>
      </w:pPr>
      <w:rPr>
        <w:rFonts w:ascii="Symbol" w:hAnsi="Symbol" w:hint="default"/>
      </w:rPr>
    </w:lvl>
    <w:lvl w:ilvl="4" w:tplc="0C090003" w:tentative="1">
      <w:start w:val="1"/>
      <w:numFmt w:val="bullet"/>
      <w:lvlText w:val="o"/>
      <w:lvlJc w:val="left"/>
      <w:pPr>
        <w:tabs>
          <w:tab w:val="num" w:pos="3974"/>
        </w:tabs>
        <w:ind w:left="3974" w:hanging="360"/>
      </w:pPr>
      <w:rPr>
        <w:rFonts w:ascii="Courier New" w:hAnsi="Courier New" w:cs="Courier New" w:hint="default"/>
      </w:rPr>
    </w:lvl>
    <w:lvl w:ilvl="5" w:tplc="0C090005" w:tentative="1">
      <w:start w:val="1"/>
      <w:numFmt w:val="bullet"/>
      <w:lvlText w:val=""/>
      <w:lvlJc w:val="left"/>
      <w:pPr>
        <w:tabs>
          <w:tab w:val="num" w:pos="4694"/>
        </w:tabs>
        <w:ind w:left="4694" w:hanging="360"/>
      </w:pPr>
      <w:rPr>
        <w:rFonts w:ascii="Wingdings" w:hAnsi="Wingdings" w:hint="default"/>
      </w:rPr>
    </w:lvl>
    <w:lvl w:ilvl="6" w:tplc="0C090001" w:tentative="1">
      <w:start w:val="1"/>
      <w:numFmt w:val="bullet"/>
      <w:lvlText w:val=""/>
      <w:lvlJc w:val="left"/>
      <w:pPr>
        <w:tabs>
          <w:tab w:val="num" w:pos="5414"/>
        </w:tabs>
        <w:ind w:left="5414" w:hanging="360"/>
      </w:pPr>
      <w:rPr>
        <w:rFonts w:ascii="Symbol" w:hAnsi="Symbol" w:hint="default"/>
      </w:rPr>
    </w:lvl>
    <w:lvl w:ilvl="7" w:tplc="0C090003" w:tentative="1">
      <w:start w:val="1"/>
      <w:numFmt w:val="bullet"/>
      <w:lvlText w:val="o"/>
      <w:lvlJc w:val="left"/>
      <w:pPr>
        <w:tabs>
          <w:tab w:val="num" w:pos="6134"/>
        </w:tabs>
        <w:ind w:left="6134" w:hanging="360"/>
      </w:pPr>
      <w:rPr>
        <w:rFonts w:ascii="Courier New" w:hAnsi="Courier New" w:cs="Courier New" w:hint="default"/>
      </w:rPr>
    </w:lvl>
    <w:lvl w:ilvl="8" w:tplc="0C090005" w:tentative="1">
      <w:start w:val="1"/>
      <w:numFmt w:val="bullet"/>
      <w:lvlText w:val=""/>
      <w:lvlJc w:val="left"/>
      <w:pPr>
        <w:tabs>
          <w:tab w:val="num" w:pos="6854"/>
        </w:tabs>
        <w:ind w:left="6854" w:hanging="360"/>
      </w:pPr>
      <w:rPr>
        <w:rFonts w:ascii="Wingdings" w:hAnsi="Wingdings" w:hint="default"/>
      </w:rPr>
    </w:lvl>
  </w:abstractNum>
  <w:abstractNum w:abstractNumId="16" w15:restartNumberingAfterBreak="0">
    <w:nsid w:val="0B765BAD"/>
    <w:multiLevelType w:val="hybridMultilevel"/>
    <w:tmpl w:val="890E5A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D245D27"/>
    <w:multiLevelType w:val="hybridMultilevel"/>
    <w:tmpl w:val="F5903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1D138E"/>
    <w:multiLevelType w:val="hybridMultilevel"/>
    <w:tmpl w:val="D00E1D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2B25D91"/>
    <w:multiLevelType w:val="hybridMultilevel"/>
    <w:tmpl w:val="1828FE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4E8333D"/>
    <w:multiLevelType w:val="hybridMultilevel"/>
    <w:tmpl w:val="DF985F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6DB013A"/>
    <w:multiLevelType w:val="multilevel"/>
    <w:tmpl w:val="FFA05C0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653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17776E56"/>
    <w:multiLevelType w:val="hybridMultilevel"/>
    <w:tmpl w:val="93AE0F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7115E5"/>
    <w:multiLevelType w:val="hybridMultilevel"/>
    <w:tmpl w:val="4C1EB0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ADF0407"/>
    <w:multiLevelType w:val="hybridMultilevel"/>
    <w:tmpl w:val="5D202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CF642A6"/>
    <w:multiLevelType w:val="hybridMultilevel"/>
    <w:tmpl w:val="1C9290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C122A2"/>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E5567DD"/>
    <w:multiLevelType w:val="hybridMultilevel"/>
    <w:tmpl w:val="BF804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434913"/>
    <w:multiLevelType w:val="hybridMultilevel"/>
    <w:tmpl w:val="67545D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4C103D"/>
    <w:multiLevelType w:val="hybridMultilevel"/>
    <w:tmpl w:val="CA3601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73601A6"/>
    <w:multiLevelType w:val="hybridMultilevel"/>
    <w:tmpl w:val="D4A69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A212A1"/>
    <w:multiLevelType w:val="hybridMultilevel"/>
    <w:tmpl w:val="D7D6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F73524"/>
    <w:multiLevelType w:val="hybridMultilevel"/>
    <w:tmpl w:val="C780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4156D8"/>
    <w:multiLevelType w:val="hybridMultilevel"/>
    <w:tmpl w:val="C43A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081F42"/>
    <w:multiLevelType w:val="hybridMultilevel"/>
    <w:tmpl w:val="D31A210A"/>
    <w:lvl w:ilvl="0" w:tplc="FBAECB56">
      <w:start w:val="1"/>
      <w:numFmt w:val="lowerRoman"/>
      <w:lvlText w:val="(%1)"/>
      <w:lvlJc w:val="left"/>
      <w:pPr>
        <w:ind w:left="992" w:hanging="360"/>
      </w:pPr>
      <w:rPr>
        <w:rFonts w:hint="default"/>
      </w:rPr>
    </w:lvl>
    <w:lvl w:ilvl="1" w:tplc="FBAECB56">
      <w:start w:val="1"/>
      <w:numFmt w:val="lowerRoman"/>
      <w:lvlText w:val="(%2)"/>
      <w:lvlJc w:val="left"/>
      <w:pPr>
        <w:ind w:left="1712" w:hanging="360"/>
      </w:pPr>
      <w:rPr>
        <w:rFonts w:hint="default"/>
      </w:rPr>
    </w:lvl>
    <w:lvl w:ilvl="2" w:tplc="FBAECB56">
      <w:start w:val="1"/>
      <w:numFmt w:val="lowerRoman"/>
      <w:lvlText w:val="(%3)"/>
      <w:lvlJc w:val="left"/>
      <w:pPr>
        <w:ind w:left="2432" w:hanging="180"/>
      </w:pPr>
      <w:rPr>
        <w:rFonts w:hint="default"/>
      </w:rPr>
    </w:lvl>
    <w:lvl w:ilvl="3" w:tplc="0C09000F">
      <w:start w:val="1"/>
      <w:numFmt w:val="decimal"/>
      <w:lvlText w:val="%4."/>
      <w:lvlJc w:val="left"/>
      <w:pPr>
        <w:ind w:left="3152" w:hanging="360"/>
      </w:pPr>
    </w:lvl>
    <w:lvl w:ilvl="4" w:tplc="0C090019" w:tentative="1">
      <w:start w:val="1"/>
      <w:numFmt w:val="lowerLetter"/>
      <w:lvlText w:val="%5."/>
      <w:lvlJc w:val="left"/>
      <w:pPr>
        <w:ind w:left="3872" w:hanging="360"/>
      </w:pPr>
    </w:lvl>
    <w:lvl w:ilvl="5" w:tplc="0C09001B" w:tentative="1">
      <w:start w:val="1"/>
      <w:numFmt w:val="lowerRoman"/>
      <w:lvlText w:val="%6."/>
      <w:lvlJc w:val="right"/>
      <w:pPr>
        <w:ind w:left="4592" w:hanging="180"/>
      </w:pPr>
    </w:lvl>
    <w:lvl w:ilvl="6" w:tplc="0C09000F" w:tentative="1">
      <w:start w:val="1"/>
      <w:numFmt w:val="decimal"/>
      <w:lvlText w:val="%7."/>
      <w:lvlJc w:val="left"/>
      <w:pPr>
        <w:ind w:left="5312" w:hanging="360"/>
      </w:pPr>
    </w:lvl>
    <w:lvl w:ilvl="7" w:tplc="0C090019" w:tentative="1">
      <w:start w:val="1"/>
      <w:numFmt w:val="lowerLetter"/>
      <w:lvlText w:val="%8."/>
      <w:lvlJc w:val="left"/>
      <w:pPr>
        <w:ind w:left="6032" w:hanging="360"/>
      </w:pPr>
    </w:lvl>
    <w:lvl w:ilvl="8" w:tplc="0C09001B" w:tentative="1">
      <w:start w:val="1"/>
      <w:numFmt w:val="lowerRoman"/>
      <w:lvlText w:val="%9."/>
      <w:lvlJc w:val="right"/>
      <w:pPr>
        <w:ind w:left="6752" w:hanging="180"/>
      </w:pPr>
    </w:lvl>
  </w:abstractNum>
  <w:abstractNum w:abstractNumId="35" w15:restartNumberingAfterBreak="0">
    <w:nsid w:val="2AC46D0D"/>
    <w:multiLevelType w:val="hybridMultilevel"/>
    <w:tmpl w:val="B3D0A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4319E6"/>
    <w:multiLevelType w:val="hybridMultilevel"/>
    <w:tmpl w:val="6A5A9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892368"/>
    <w:multiLevelType w:val="hybridMultilevel"/>
    <w:tmpl w:val="0C601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FB5C61"/>
    <w:multiLevelType w:val="hybridMultilevel"/>
    <w:tmpl w:val="9306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143FFC"/>
    <w:multiLevelType w:val="multilevel"/>
    <w:tmpl w:val="8E864F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45F585D"/>
    <w:multiLevelType w:val="multilevel"/>
    <w:tmpl w:val="A5B2060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95C3A97"/>
    <w:multiLevelType w:val="hybridMultilevel"/>
    <w:tmpl w:val="FE2EF3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EC465D"/>
    <w:multiLevelType w:val="hybridMultilevel"/>
    <w:tmpl w:val="CA3601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A911F44"/>
    <w:multiLevelType w:val="hybridMultilevel"/>
    <w:tmpl w:val="B56C8A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3C3786"/>
    <w:multiLevelType w:val="hybridMultilevel"/>
    <w:tmpl w:val="C19E3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3474C1"/>
    <w:multiLevelType w:val="hybridMultilevel"/>
    <w:tmpl w:val="1BF4E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FAD059A"/>
    <w:multiLevelType w:val="hybridMultilevel"/>
    <w:tmpl w:val="4A2E1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12C08F2"/>
    <w:multiLevelType w:val="hybridMultilevel"/>
    <w:tmpl w:val="B706DD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17A2F0F"/>
    <w:multiLevelType w:val="hybridMultilevel"/>
    <w:tmpl w:val="B5EA7398"/>
    <w:lvl w:ilvl="0" w:tplc="ADDEC106">
      <w:start w:val="1"/>
      <w:numFmt w:val="decimal"/>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42487CFB"/>
    <w:multiLevelType w:val="hybridMultilevel"/>
    <w:tmpl w:val="E3E68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991AEE"/>
    <w:multiLevelType w:val="hybridMultilevel"/>
    <w:tmpl w:val="92F06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0016AF"/>
    <w:multiLevelType w:val="hybridMultilevel"/>
    <w:tmpl w:val="C45C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1D6EC2"/>
    <w:multiLevelType w:val="multilevel"/>
    <w:tmpl w:val="A2809B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F061BF"/>
    <w:multiLevelType w:val="multilevel"/>
    <w:tmpl w:val="641867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5CD14E3"/>
    <w:multiLevelType w:val="hybridMultilevel"/>
    <w:tmpl w:val="88267E60"/>
    <w:lvl w:ilvl="0" w:tplc="98AEC21A">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6CE0971"/>
    <w:multiLevelType w:val="hybridMultilevel"/>
    <w:tmpl w:val="D024ADD2"/>
    <w:lvl w:ilvl="0" w:tplc="FE0A8E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6" w15:restartNumberingAfterBreak="0">
    <w:nsid w:val="46DA5AD8"/>
    <w:multiLevelType w:val="multilevel"/>
    <w:tmpl w:val="8E864F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8680EE1"/>
    <w:multiLevelType w:val="multilevel"/>
    <w:tmpl w:val="FDFEA1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9877BA3"/>
    <w:multiLevelType w:val="hybridMultilevel"/>
    <w:tmpl w:val="F1448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99B7EB7"/>
    <w:multiLevelType w:val="hybridMultilevel"/>
    <w:tmpl w:val="0C22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B76401E"/>
    <w:multiLevelType w:val="hybridMultilevel"/>
    <w:tmpl w:val="98706F86"/>
    <w:lvl w:ilvl="0" w:tplc="789A4A9A">
      <w:start w:val="1"/>
      <w:numFmt w:val="bullet"/>
      <w:lvlText w:val=""/>
      <w:lvlJc w:val="left"/>
      <w:pPr>
        <w:ind w:left="1648" w:hanging="360"/>
      </w:pPr>
      <w:rPr>
        <w:rFonts w:ascii="Symbol" w:hAnsi="Symbol" w:hint="default"/>
        <w:sz w:val="20"/>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61" w15:restartNumberingAfterBreak="0">
    <w:nsid w:val="4D2A088F"/>
    <w:multiLevelType w:val="hybridMultilevel"/>
    <w:tmpl w:val="01764D0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4E4A3EB5"/>
    <w:multiLevelType w:val="hybridMultilevel"/>
    <w:tmpl w:val="CD84ED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EB37F7D"/>
    <w:multiLevelType w:val="hybridMultilevel"/>
    <w:tmpl w:val="27CC2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1572CF5"/>
    <w:multiLevelType w:val="multilevel"/>
    <w:tmpl w:val="8E864F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4156CFF"/>
    <w:multiLevelType w:val="hybridMultilevel"/>
    <w:tmpl w:val="C25CC1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1978B8"/>
    <w:multiLevelType w:val="hybridMultilevel"/>
    <w:tmpl w:val="E988B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5584EEF"/>
    <w:multiLevelType w:val="hybridMultilevel"/>
    <w:tmpl w:val="CA56FE0C"/>
    <w:lvl w:ilvl="0" w:tplc="0C090003">
      <w:start w:val="1"/>
      <w:numFmt w:val="bullet"/>
      <w:lvlText w:val="o"/>
      <w:lvlJc w:val="left"/>
      <w:pPr>
        <w:ind w:left="928" w:hanging="360"/>
      </w:pPr>
      <w:rPr>
        <w:rFonts w:ascii="Courier New" w:hAnsi="Courier New" w:cs="Courier New"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8" w15:restartNumberingAfterBreak="0">
    <w:nsid w:val="57ED5CA0"/>
    <w:multiLevelType w:val="hybridMultilevel"/>
    <w:tmpl w:val="53F432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9" w15:restartNumberingAfterBreak="0">
    <w:nsid w:val="58921CFF"/>
    <w:multiLevelType w:val="multilevel"/>
    <w:tmpl w:val="444CA9A8"/>
    <w:lvl w:ilvl="0">
      <w:start w:val="1"/>
      <w:numFmt w:val="decimal"/>
      <w:pStyle w:val="List"/>
      <w:lvlText w:val="%1."/>
      <w:lvlJc w:val="left"/>
      <w:pPr>
        <w:ind w:left="425" w:hanging="425"/>
      </w:pPr>
      <w:rPr>
        <w:rFonts w:hint="default"/>
        <w:b w:val="0"/>
        <w:i w:val="0"/>
        <w:sz w:val="20"/>
        <w:szCs w:val="20"/>
      </w:rPr>
    </w:lvl>
    <w:lvl w:ilvl="1">
      <w:start w:val="1"/>
      <w:numFmt w:val="lowerLetter"/>
      <w:pStyle w:val="List2"/>
      <w:lvlText w:val="(%2)"/>
      <w:lvlJc w:val="left"/>
      <w:pPr>
        <w:ind w:left="851" w:hanging="426"/>
      </w:pPr>
      <w:rPr>
        <w:rFonts w:hint="default"/>
        <w:i w:val="0"/>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70" w15:restartNumberingAfterBreak="0">
    <w:nsid w:val="59BB1794"/>
    <w:multiLevelType w:val="hybridMultilevel"/>
    <w:tmpl w:val="C2386F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08C2B7C"/>
    <w:multiLevelType w:val="hybridMultilevel"/>
    <w:tmpl w:val="C4B287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2010C60"/>
    <w:multiLevelType w:val="hybridMultilevel"/>
    <w:tmpl w:val="EF64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A649EF"/>
    <w:multiLevelType w:val="hybridMultilevel"/>
    <w:tmpl w:val="5ABE9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3FB61A6"/>
    <w:multiLevelType w:val="hybridMultilevel"/>
    <w:tmpl w:val="CA2442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4816507"/>
    <w:multiLevelType w:val="hybridMultilevel"/>
    <w:tmpl w:val="2D72F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79B7EE8"/>
    <w:multiLevelType w:val="hybridMultilevel"/>
    <w:tmpl w:val="D94CE6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634B2E"/>
    <w:multiLevelType w:val="hybridMultilevel"/>
    <w:tmpl w:val="AC8AADA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C605D4B"/>
    <w:multiLevelType w:val="hybridMultilevel"/>
    <w:tmpl w:val="B7F83FC6"/>
    <w:lvl w:ilvl="0" w:tplc="90F44312">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423"/>
        </w:tabs>
        <w:ind w:left="423" w:hanging="360"/>
      </w:pPr>
      <w:rPr>
        <w:rFonts w:ascii="Courier New" w:hAnsi="Courier New" w:cs="Courier New" w:hint="default"/>
      </w:rPr>
    </w:lvl>
    <w:lvl w:ilvl="2" w:tplc="0C090005" w:tentative="1">
      <w:start w:val="1"/>
      <w:numFmt w:val="bullet"/>
      <w:lvlText w:val=""/>
      <w:lvlJc w:val="left"/>
      <w:pPr>
        <w:tabs>
          <w:tab w:val="num" w:pos="1143"/>
        </w:tabs>
        <w:ind w:left="1143" w:hanging="360"/>
      </w:pPr>
      <w:rPr>
        <w:rFonts w:ascii="Wingdings" w:hAnsi="Wingdings" w:hint="default"/>
      </w:rPr>
    </w:lvl>
    <w:lvl w:ilvl="3" w:tplc="0C090001" w:tentative="1">
      <w:start w:val="1"/>
      <w:numFmt w:val="bullet"/>
      <w:lvlText w:val=""/>
      <w:lvlJc w:val="left"/>
      <w:pPr>
        <w:tabs>
          <w:tab w:val="num" w:pos="1863"/>
        </w:tabs>
        <w:ind w:left="1863" w:hanging="360"/>
      </w:pPr>
      <w:rPr>
        <w:rFonts w:ascii="Symbol" w:hAnsi="Symbol" w:hint="default"/>
      </w:rPr>
    </w:lvl>
    <w:lvl w:ilvl="4" w:tplc="0C090003" w:tentative="1">
      <w:start w:val="1"/>
      <w:numFmt w:val="bullet"/>
      <w:lvlText w:val="o"/>
      <w:lvlJc w:val="left"/>
      <w:pPr>
        <w:tabs>
          <w:tab w:val="num" w:pos="2583"/>
        </w:tabs>
        <w:ind w:left="2583" w:hanging="360"/>
      </w:pPr>
      <w:rPr>
        <w:rFonts w:ascii="Courier New" w:hAnsi="Courier New" w:cs="Courier New" w:hint="default"/>
      </w:rPr>
    </w:lvl>
    <w:lvl w:ilvl="5" w:tplc="0C090005" w:tentative="1">
      <w:start w:val="1"/>
      <w:numFmt w:val="bullet"/>
      <w:lvlText w:val=""/>
      <w:lvlJc w:val="left"/>
      <w:pPr>
        <w:tabs>
          <w:tab w:val="num" w:pos="3303"/>
        </w:tabs>
        <w:ind w:left="3303" w:hanging="360"/>
      </w:pPr>
      <w:rPr>
        <w:rFonts w:ascii="Wingdings" w:hAnsi="Wingdings" w:hint="default"/>
      </w:rPr>
    </w:lvl>
    <w:lvl w:ilvl="6" w:tplc="0C090001" w:tentative="1">
      <w:start w:val="1"/>
      <w:numFmt w:val="bullet"/>
      <w:lvlText w:val=""/>
      <w:lvlJc w:val="left"/>
      <w:pPr>
        <w:tabs>
          <w:tab w:val="num" w:pos="4023"/>
        </w:tabs>
        <w:ind w:left="4023" w:hanging="360"/>
      </w:pPr>
      <w:rPr>
        <w:rFonts w:ascii="Symbol" w:hAnsi="Symbol" w:hint="default"/>
      </w:rPr>
    </w:lvl>
    <w:lvl w:ilvl="7" w:tplc="0C090003" w:tentative="1">
      <w:start w:val="1"/>
      <w:numFmt w:val="bullet"/>
      <w:lvlText w:val="o"/>
      <w:lvlJc w:val="left"/>
      <w:pPr>
        <w:tabs>
          <w:tab w:val="num" w:pos="4743"/>
        </w:tabs>
        <w:ind w:left="4743" w:hanging="360"/>
      </w:pPr>
      <w:rPr>
        <w:rFonts w:ascii="Courier New" w:hAnsi="Courier New" w:cs="Courier New" w:hint="default"/>
      </w:rPr>
    </w:lvl>
    <w:lvl w:ilvl="8" w:tplc="0C090005" w:tentative="1">
      <w:start w:val="1"/>
      <w:numFmt w:val="bullet"/>
      <w:lvlText w:val=""/>
      <w:lvlJc w:val="left"/>
      <w:pPr>
        <w:tabs>
          <w:tab w:val="num" w:pos="5463"/>
        </w:tabs>
        <w:ind w:left="5463" w:hanging="360"/>
      </w:pPr>
      <w:rPr>
        <w:rFonts w:ascii="Wingdings" w:hAnsi="Wingdings" w:hint="default"/>
      </w:rPr>
    </w:lvl>
  </w:abstractNum>
  <w:abstractNum w:abstractNumId="79" w15:restartNumberingAfterBreak="0">
    <w:nsid w:val="6EE92695"/>
    <w:multiLevelType w:val="hybridMultilevel"/>
    <w:tmpl w:val="1BF4E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EF27E42"/>
    <w:multiLevelType w:val="multilevel"/>
    <w:tmpl w:val="8E864F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FBD7F5B"/>
    <w:multiLevelType w:val="multilevel"/>
    <w:tmpl w:val="DF509506"/>
    <w:lvl w:ilvl="0">
      <w:start w:val="1"/>
      <w:numFmt w:val="lowerLetter"/>
      <w:lvlText w:val="(%1)"/>
      <w:lvlJc w:val="left"/>
      <w:pPr>
        <w:tabs>
          <w:tab w:val="num" w:pos="720"/>
        </w:tabs>
        <w:ind w:left="720" w:hanging="360"/>
      </w:pPr>
      <w:rPr>
        <w:rFonts w:hint="default"/>
        <w:b w:val="0"/>
        <w:i w:val="0"/>
        <w:sz w:val="20"/>
        <w:szCs w:val="2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2" w15:restartNumberingAfterBreak="0">
    <w:nsid w:val="71B621B2"/>
    <w:multiLevelType w:val="hybridMultilevel"/>
    <w:tmpl w:val="BE206DF8"/>
    <w:lvl w:ilvl="0" w:tplc="A670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32251C"/>
    <w:multiLevelType w:val="hybridMultilevel"/>
    <w:tmpl w:val="BBBA4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C202B74"/>
    <w:multiLevelType w:val="hybridMultilevel"/>
    <w:tmpl w:val="840662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C9A64EB"/>
    <w:multiLevelType w:val="hybridMultilevel"/>
    <w:tmpl w:val="C4126096"/>
    <w:lvl w:ilvl="0" w:tplc="F168E51A">
      <w:start w:val="3"/>
      <w:numFmt w:val="decimal"/>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26"/>
  </w:num>
  <w:num w:numId="4">
    <w:abstractNumId w:val="65"/>
  </w:num>
  <w:num w:numId="5">
    <w:abstractNumId w:val="49"/>
  </w:num>
  <w:num w:numId="6">
    <w:abstractNumId w:val="66"/>
  </w:num>
  <w:num w:numId="7">
    <w:abstractNumId w:val="19"/>
  </w:num>
  <w:num w:numId="8">
    <w:abstractNumId w:val="57"/>
  </w:num>
  <w:num w:numId="9">
    <w:abstractNumId w:val="56"/>
  </w:num>
  <w:num w:numId="10">
    <w:abstractNumId w:val="38"/>
  </w:num>
  <w:num w:numId="11">
    <w:abstractNumId w:val="33"/>
  </w:num>
  <w:num w:numId="12">
    <w:abstractNumId w:val="39"/>
  </w:num>
  <w:num w:numId="13">
    <w:abstractNumId w:val="64"/>
  </w:num>
  <w:num w:numId="14">
    <w:abstractNumId w:val="80"/>
  </w:num>
  <w:num w:numId="15">
    <w:abstractNumId w:val="45"/>
  </w:num>
  <w:num w:numId="16">
    <w:abstractNumId w:val="18"/>
  </w:num>
  <w:num w:numId="17">
    <w:abstractNumId w:val="72"/>
  </w:num>
  <w:num w:numId="18">
    <w:abstractNumId w:val="31"/>
  </w:num>
  <w:num w:numId="19">
    <w:abstractNumId w:val="59"/>
  </w:num>
  <w:num w:numId="20">
    <w:abstractNumId w:val="29"/>
  </w:num>
  <w:num w:numId="21">
    <w:abstractNumId w:val="41"/>
  </w:num>
  <w:num w:numId="22">
    <w:abstractNumId w:val="42"/>
  </w:num>
  <w:num w:numId="23">
    <w:abstractNumId w:val="62"/>
  </w:num>
  <w:num w:numId="24">
    <w:abstractNumId w:val="22"/>
  </w:num>
  <w:num w:numId="25">
    <w:abstractNumId w:val="25"/>
  </w:num>
  <w:num w:numId="26">
    <w:abstractNumId w:val="73"/>
  </w:num>
  <w:num w:numId="27">
    <w:abstractNumId w:val="20"/>
  </w:num>
  <w:num w:numId="28">
    <w:abstractNumId w:val="43"/>
  </w:num>
  <w:num w:numId="29">
    <w:abstractNumId w:val="23"/>
  </w:num>
  <w:num w:numId="30">
    <w:abstractNumId w:val="47"/>
  </w:num>
  <w:num w:numId="31">
    <w:abstractNumId w:val="79"/>
  </w:num>
  <w:num w:numId="32">
    <w:abstractNumId w:val="71"/>
  </w:num>
  <w:num w:numId="33">
    <w:abstractNumId w:val="83"/>
  </w:num>
  <w:num w:numId="34">
    <w:abstractNumId w:val="84"/>
  </w:num>
  <w:num w:numId="35">
    <w:abstractNumId w:val="53"/>
  </w:num>
  <w:num w:numId="36">
    <w:abstractNumId w:val="52"/>
  </w:num>
  <w:num w:numId="37">
    <w:abstractNumId w:val="46"/>
  </w:num>
  <w:num w:numId="38">
    <w:abstractNumId w:val="24"/>
  </w:num>
  <w:num w:numId="39">
    <w:abstractNumId w:val="12"/>
  </w:num>
  <w:num w:numId="40">
    <w:abstractNumId w:val="36"/>
  </w:num>
  <w:num w:numId="41">
    <w:abstractNumId w:val="44"/>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54"/>
  </w:num>
  <w:num w:numId="45">
    <w:abstractNumId w:val="58"/>
  </w:num>
  <w:num w:numId="46">
    <w:abstractNumId w:val="69"/>
  </w:num>
  <w:num w:numId="47">
    <w:abstractNumId w:val="76"/>
  </w:num>
  <w:num w:numId="48">
    <w:abstractNumId w:val="69"/>
  </w:num>
  <w:num w:numId="49">
    <w:abstractNumId w:val="34"/>
  </w:num>
  <w:num w:numId="50">
    <w:abstractNumId w:val="82"/>
  </w:num>
  <w:num w:numId="51">
    <w:abstractNumId w:val="10"/>
  </w:num>
  <w:num w:numId="52">
    <w:abstractNumId w:val="32"/>
  </w:num>
  <w:num w:numId="53">
    <w:abstractNumId w:val="50"/>
  </w:num>
  <w:num w:numId="54">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21"/>
  </w:num>
  <w:num w:numId="56">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abstractNumId w:val="15"/>
  </w:num>
  <w:num w:numId="59">
    <w:abstractNumId w:val="11"/>
  </w:num>
  <w:num w:numId="60">
    <w:abstractNumId w:val="81"/>
  </w:num>
  <w:num w:numId="61">
    <w:abstractNumId w:val="78"/>
  </w:num>
  <w:num w:numId="62">
    <w:abstractNumId w:val="17"/>
  </w:num>
  <w:num w:numId="63">
    <w:abstractNumId w:val="37"/>
  </w:num>
  <w:num w:numId="64">
    <w:abstractNumId w:val="30"/>
  </w:num>
  <w:num w:numId="65">
    <w:abstractNumId w:val="13"/>
  </w:num>
  <w:num w:numId="66">
    <w:abstractNumId w:val="75"/>
  </w:num>
  <w:num w:numId="67">
    <w:abstractNumId w:val="51"/>
  </w:num>
  <w:num w:numId="68">
    <w:abstractNumId w:val="70"/>
  </w:num>
  <w:num w:numId="69">
    <w:abstractNumId w:val="27"/>
  </w:num>
  <w:num w:numId="70">
    <w:abstractNumId w:val="61"/>
  </w:num>
  <w:num w:numId="71">
    <w:abstractNumId w:val="28"/>
  </w:num>
  <w:num w:numId="72">
    <w:abstractNumId w:val="67"/>
  </w:num>
  <w:num w:numId="73">
    <w:abstractNumId w:val="60"/>
  </w:num>
  <w:num w:numId="74">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abstractNumId w:val="85"/>
  </w:num>
  <w:num w:numId="76">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7">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8">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55"/>
  </w:num>
  <w:num w:numId="80">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1">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5">
    <w:abstractNumId w:val="35"/>
  </w:num>
  <w:num w:numId="86">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7">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9">
    <w:abstractNumId w:val="16"/>
  </w:num>
  <w:num w:numId="90">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68"/>
  </w:num>
  <w:num w:numId="92">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3">
    <w:abstractNumId w:val="63"/>
  </w:num>
  <w:num w:numId="94">
    <w:abstractNumId w:val="77"/>
  </w:num>
  <w:num w:numId="95">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6">
    <w:abstractNumId w:val="40"/>
  </w:num>
  <w:num w:numId="97">
    <w:abstractNumId w:val="40"/>
    <w:lvlOverride w:ilvl="0">
      <w:startOverride w:val="7"/>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num>
  <w:num w:numId="99">
    <w:abstractNumId w:val="74"/>
  </w:num>
  <w:num w:numId="100">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0">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1">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2">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o:colormru v:ext="edit" colors="#eaf6fa,#f3f6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3ECC"/>
    <w:rsid w:val="00007845"/>
    <w:rsid w:val="0001130C"/>
    <w:rsid w:val="00023229"/>
    <w:rsid w:val="00024DCD"/>
    <w:rsid w:val="00031B8C"/>
    <w:rsid w:val="0003267A"/>
    <w:rsid w:val="000363DD"/>
    <w:rsid w:val="00043702"/>
    <w:rsid w:val="000458E4"/>
    <w:rsid w:val="00045A1D"/>
    <w:rsid w:val="000462FA"/>
    <w:rsid w:val="00052E38"/>
    <w:rsid w:val="00071BB3"/>
    <w:rsid w:val="00071F21"/>
    <w:rsid w:val="000850ED"/>
    <w:rsid w:val="000A10D6"/>
    <w:rsid w:val="000A42D2"/>
    <w:rsid w:val="000B04C1"/>
    <w:rsid w:val="000B4D39"/>
    <w:rsid w:val="000B7E6E"/>
    <w:rsid w:val="000C49D2"/>
    <w:rsid w:val="000C6B69"/>
    <w:rsid w:val="000D0BC1"/>
    <w:rsid w:val="000D14D7"/>
    <w:rsid w:val="000D2B10"/>
    <w:rsid w:val="000D7CBE"/>
    <w:rsid w:val="000E078C"/>
    <w:rsid w:val="000E4160"/>
    <w:rsid w:val="000E514D"/>
    <w:rsid w:val="000E5934"/>
    <w:rsid w:val="000F7194"/>
    <w:rsid w:val="000F7896"/>
    <w:rsid w:val="001059D2"/>
    <w:rsid w:val="00140942"/>
    <w:rsid w:val="00143137"/>
    <w:rsid w:val="00157679"/>
    <w:rsid w:val="00157B03"/>
    <w:rsid w:val="001601CE"/>
    <w:rsid w:val="00163B54"/>
    <w:rsid w:val="00174670"/>
    <w:rsid w:val="00186DE8"/>
    <w:rsid w:val="001923B7"/>
    <w:rsid w:val="001971D4"/>
    <w:rsid w:val="001A25AE"/>
    <w:rsid w:val="001A2DC6"/>
    <w:rsid w:val="001B287B"/>
    <w:rsid w:val="001C35CE"/>
    <w:rsid w:val="001D1457"/>
    <w:rsid w:val="001E36FE"/>
    <w:rsid w:val="001F17B7"/>
    <w:rsid w:val="00200E37"/>
    <w:rsid w:val="002141D2"/>
    <w:rsid w:val="00215533"/>
    <w:rsid w:val="0022001F"/>
    <w:rsid w:val="002221BB"/>
    <w:rsid w:val="00223049"/>
    <w:rsid w:val="002300AC"/>
    <w:rsid w:val="002337B7"/>
    <w:rsid w:val="00235E26"/>
    <w:rsid w:val="0024148B"/>
    <w:rsid w:val="00242838"/>
    <w:rsid w:val="00244596"/>
    <w:rsid w:val="00261E7E"/>
    <w:rsid w:val="00263E00"/>
    <w:rsid w:val="002730A5"/>
    <w:rsid w:val="0027418A"/>
    <w:rsid w:val="002769A3"/>
    <w:rsid w:val="002828EE"/>
    <w:rsid w:val="00287C89"/>
    <w:rsid w:val="0029221F"/>
    <w:rsid w:val="002A5E1C"/>
    <w:rsid w:val="002B57BF"/>
    <w:rsid w:val="002B76B9"/>
    <w:rsid w:val="002C2BF1"/>
    <w:rsid w:val="002C544B"/>
    <w:rsid w:val="002D3954"/>
    <w:rsid w:val="002D7C81"/>
    <w:rsid w:val="002E14EA"/>
    <w:rsid w:val="002E201E"/>
    <w:rsid w:val="002E75C3"/>
    <w:rsid w:val="002F41AD"/>
    <w:rsid w:val="002F45EC"/>
    <w:rsid w:val="002F4E26"/>
    <w:rsid w:val="002F65AF"/>
    <w:rsid w:val="003029AE"/>
    <w:rsid w:val="00304F04"/>
    <w:rsid w:val="00306686"/>
    <w:rsid w:val="00314A47"/>
    <w:rsid w:val="00315D60"/>
    <w:rsid w:val="00332865"/>
    <w:rsid w:val="00332CD6"/>
    <w:rsid w:val="003527E8"/>
    <w:rsid w:val="00353240"/>
    <w:rsid w:val="00354B0E"/>
    <w:rsid w:val="003559FE"/>
    <w:rsid w:val="003623DA"/>
    <w:rsid w:val="00374EF4"/>
    <w:rsid w:val="003778D2"/>
    <w:rsid w:val="0038442D"/>
    <w:rsid w:val="003851C5"/>
    <w:rsid w:val="00395080"/>
    <w:rsid w:val="003959BC"/>
    <w:rsid w:val="003B5EAA"/>
    <w:rsid w:val="003B6822"/>
    <w:rsid w:val="003C3EEF"/>
    <w:rsid w:val="003C4657"/>
    <w:rsid w:val="003D1219"/>
    <w:rsid w:val="003D193D"/>
    <w:rsid w:val="003D3989"/>
    <w:rsid w:val="003F2383"/>
    <w:rsid w:val="003F3DDD"/>
    <w:rsid w:val="00402E42"/>
    <w:rsid w:val="00407ECA"/>
    <w:rsid w:val="004111E9"/>
    <w:rsid w:val="00417115"/>
    <w:rsid w:val="0041724A"/>
    <w:rsid w:val="004210B6"/>
    <w:rsid w:val="0042634A"/>
    <w:rsid w:val="00431E5F"/>
    <w:rsid w:val="00436B60"/>
    <w:rsid w:val="00452A75"/>
    <w:rsid w:val="00452BA6"/>
    <w:rsid w:val="00463DCB"/>
    <w:rsid w:val="00463ED6"/>
    <w:rsid w:val="0048132B"/>
    <w:rsid w:val="00482F91"/>
    <w:rsid w:val="00486981"/>
    <w:rsid w:val="004946BF"/>
    <w:rsid w:val="00496887"/>
    <w:rsid w:val="004A3232"/>
    <w:rsid w:val="004A39A2"/>
    <w:rsid w:val="004A633B"/>
    <w:rsid w:val="004D4434"/>
    <w:rsid w:val="004E06E5"/>
    <w:rsid w:val="004F1809"/>
    <w:rsid w:val="004F6042"/>
    <w:rsid w:val="005003FF"/>
    <w:rsid w:val="00500B0E"/>
    <w:rsid w:val="005145B8"/>
    <w:rsid w:val="00515FDC"/>
    <w:rsid w:val="00523CC4"/>
    <w:rsid w:val="0052461F"/>
    <w:rsid w:val="00527D4A"/>
    <w:rsid w:val="00534ADF"/>
    <w:rsid w:val="00540EAE"/>
    <w:rsid w:val="00546BBB"/>
    <w:rsid w:val="00546CE1"/>
    <w:rsid w:val="00546D76"/>
    <w:rsid w:val="00546E9A"/>
    <w:rsid w:val="00555695"/>
    <w:rsid w:val="00556085"/>
    <w:rsid w:val="00560EA3"/>
    <w:rsid w:val="00562C70"/>
    <w:rsid w:val="005642F2"/>
    <w:rsid w:val="0057218D"/>
    <w:rsid w:val="00572BB0"/>
    <w:rsid w:val="00582B2E"/>
    <w:rsid w:val="00585806"/>
    <w:rsid w:val="005A5030"/>
    <w:rsid w:val="005B5AAC"/>
    <w:rsid w:val="005B6110"/>
    <w:rsid w:val="005B736F"/>
    <w:rsid w:val="005C5C56"/>
    <w:rsid w:val="005C7D1B"/>
    <w:rsid w:val="005D0228"/>
    <w:rsid w:val="005D0E08"/>
    <w:rsid w:val="005D2FE3"/>
    <w:rsid w:val="005D52BE"/>
    <w:rsid w:val="005D76D0"/>
    <w:rsid w:val="005E4FC8"/>
    <w:rsid w:val="005F1934"/>
    <w:rsid w:val="00602C92"/>
    <w:rsid w:val="00616BFC"/>
    <w:rsid w:val="00623CAB"/>
    <w:rsid w:val="00627767"/>
    <w:rsid w:val="00632C64"/>
    <w:rsid w:val="0063601F"/>
    <w:rsid w:val="0063633F"/>
    <w:rsid w:val="006373AC"/>
    <w:rsid w:val="00644D92"/>
    <w:rsid w:val="006455A4"/>
    <w:rsid w:val="00646E46"/>
    <w:rsid w:val="006556E5"/>
    <w:rsid w:val="00665432"/>
    <w:rsid w:val="00666D9E"/>
    <w:rsid w:val="0067103F"/>
    <w:rsid w:val="00672739"/>
    <w:rsid w:val="0067514B"/>
    <w:rsid w:val="006850D3"/>
    <w:rsid w:val="0068754D"/>
    <w:rsid w:val="00693616"/>
    <w:rsid w:val="006A3691"/>
    <w:rsid w:val="006A4DA6"/>
    <w:rsid w:val="006A56CC"/>
    <w:rsid w:val="006C2852"/>
    <w:rsid w:val="006D4955"/>
    <w:rsid w:val="006D4E08"/>
    <w:rsid w:val="006D6890"/>
    <w:rsid w:val="006E62DA"/>
    <w:rsid w:val="007061DA"/>
    <w:rsid w:val="00717F5A"/>
    <w:rsid w:val="00723B30"/>
    <w:rsid w:val="00727310"/>
    <w:rsid w:val="007331DC"/>
    <w:rsid w:val="007359BD"/>
    <w:rsid w:val="00745D6A"/>
    <w:rsid w:val="007469E8"/>
    <w:rsid w:val="0075257C"/>
    <w:rsid w:val="00753352"/>
    <w:rsid w:val="00754739"/>
    <w:rsid w:val="00764269"/>
    <w:rsid w:val="00765E20"/>
    <w:rsid w:val="0076686A"/>
    <w:rsid w:val="007731AE"/>
    <w:rsid w:val="00781A45"/>
    <w:rsid w:val="007824D6"/>
    <w:rsid w:val="007844ED"/>
    <w:rsid w:val="00792F39"/>
    <w:rsid w:val="00793518"/>
    <w:rsid w:val="00796C0A"/>
    <w:rsid w:val="00797DC4"/>
    <w:rsid w:val="007A004B"/>
    <w:rsid w:val="007A46F0"/>
    <w:rsid w:val="007A4FAC"/>
    <w:rsid w:val="007A57ED"/>
    <w:rsid w:val="007B4A78"/>
    <w:rsid w:val="007C6573"/>
    <w:rsid w:val="007C7D67"/>
    <w:rsid w:val="007E0D35"/>
    <w:rsid w:val="007F182C"/>
    <w:rsid w:val="00800069"/>
    <w:rsid w:val="00810B14"/>
    <w:rsid w:val="00814A62"/>
    <w:rsid w:val="00815AFC"/>
    <w:rsid w:val="00822068"/>
    <w:rsid w:val="00826DBC"/>
    <w:rsid w:val="00827092"/>
    <w:rsid w:val="00847B3B"/>
    <w:rsid w:val="00850038"/>
    <w:rsid w:val="00852D0A"/>
    <w:rsid w:val="008564EF"/>
    <w:rsid w:val="00871BC7"/>
    <w:rsid w:val="00875EE6"/>
    <w:rsid w:val="00880010"/>
    <w:rsid w:val="008852EA"/>
    <w:rsid w:val="0088639D"/>
    <w:rsid w:val="00887C58"/>
    <w:rsid w:val="00895CBB"/>
    <w:rsid w:val="008A41A6"/>
    <w:rsid w:val="008C221E"/>
    <w:rsid w:val="008C3184"/>
    <w:rsid w:val="008D001E"/>
    <w:rsid w:val="008E373F"/>
    <w:rsid w:val="008E438A"/>
    <w:rsid w:val="008F6E72"/>
    <w:rsid w:val="00920366"/>
    <w:rsid w:val="00924645"/>
    <w:rsid w:val="00931CD7"/>
    <w:rsid w:val="00933B9B"/>
    <w:rsid w:val="00937C11"/>
    <w:rsid w:val="009404E9"/>
    <w:rsid w:val="00956346"/>
    <w:rsid w:val="00956813"/>
    <w:rsid w:val="009724BD"/>
    <w:rsid w:val="00975726"/>
    <w:rsid w:val="00984495"/>
    <w:rsid w:val="009917E5"/>
    <w:rsid w:val="00991FDD"/>
    <w:rsid w:val="00995671"/>
    <w:rsid w:val="009A0EF0"/>
    <w:rsid w:val="009A2ACD"/>
    <w:rsid w:val="009A45D0"/>
    <w:rsid w:val="009B35E0"/>
    <w:rsid w:val="009C26B9"/>
    <w:rsid w:val="009D5441"/>
    <w:rsid w:val="009D7BB6"/>
    <w:rsid w:val="009E6E1C"/>
    <w:rsid w:val="009F363D"/>
    <w:rsid w:val="00A010FC"/>
    <w:rsid w:val="00A0499B"/>
    <w:rsid w:val="00A15020"/>
    <w:rsid w:val="00A1631D"/>
    <w:rsid w:val="00A246DA"/>
    <w:rsid w:val="00A27638"/>
    <w:rsid w:val="00A27DFB"/>
    <w:rsid w:val="00A31C76"/>
    <w:rsid w:val="00A31F84"/>
    <w:rsid w:val="00A35CF0"/>
    <w:rsid w:val="00A43756"/>
    <w:rsid w:val="00A470E8"/>
    <w:rsid w:val="00A51E16"/>
    <w:rsid w:val="00A60A4E"/>
    <w:rsid w:val="00A61E21"/>
    <w:rsid w:val="00A75F36"/>
    <w:rsid w:val="00A820D4"/>
    <w:rsid w:val="00A84081"/>
    <w:rsid w:val="00A84FB9"/>
    <w:rsid w:val="00A85BA1"/>
    <w:rsid w:val="00A90299"/>
    <w:rsid w:val="00A935D0"/>
    <w:rsid w:val="00A93E3E"/>
    <w:rsid w:val="00A94068"/>
    <w:rsid w:val="00A94867"/>
    <w:rsid w:val="00A961DC"/>
    <w:rsid w:val="00A969E9"/>
    <w:rsid w:val="00AA1FF1"/>
    <w:rsid w:val="00AA5A6D"/>
    <w:rsid w:val="00AA60FD"/>
    <w:rsid w:val="00AA6C04"/>
    <w:rsid w:val="00AC00EE"/>
    <w:rsid w:val="00AC4DFE"/>
    <w:rsid w:val="00AC75B4"/>
    <w:rsid w:val="00AD3FB6"/>
    <w:rsid w:val="00AE45C5"/>
    <w:rsid w:val="00AF3228"/>
    <w:rsid w:val="00AF5DC9"/>
    <w:rsid w:val="00B0447F"/>
    <w:rsid w:val="00B063F9"/>
    <w:rsid w:val="00B20F81"/>
    <w:rsid w:val="00B24FC9"/>
    <w:rsid w:val="00B308AB"/>
    <w:rsid w:val="00B40DF4"/>
    <w:rsid w:val="00B5070B"/>
    <w:rsid w:val="00B51EFE"/>
    <w:rsid w:val="00B526AB"/>
    <w:rsid w:val="00B77EF1"/>
    <w:rsid w:val="00B83001"/>
    <w:rsid w:val="00B867CC"/>
    <w:rsid w:val="00B91286"/>
    <w:rsid w:val="00B95204"/>
    <w:rsid w:val="00B979BC"/>
    <w:rsid w:val="00BA05CF"/>
    <w:rsid w:val="00BA09B5"/>
    <w:rsid w:val="00BA2B0F"/>
    <w:rsid w:val="00BA2E5E"/>
    <w:rsid w:val="00BA37CF"/>
    <w:rsid w:val="00BC561E"/>
    <w:rsid w:val="00BD4853"/>
    <w:rsid w:val="00BD760F"/>
    <w:rsid w:val="00C04D9A"/>
    <w:rsid w:val="00C154FD"/>
    <w:rsid w:val="00C2074C"/>
    <w:rsid w:val="00C309AF"/>
    <w:rsid w:val="00C30E75"/>
    <w:rsid w:val="00C314F4"/>
    <w:rsid w:val="00C337D4"/>
    <w:rsid w:val="00C41A1B"/>
    <w:rsid w:val="00C41D36"/>
    <w:rsid w:val="00C51FCF"/>
    <w:rsid w:val="00C5281F"/>
    <w:rsid w:val="00C557C3"/>
    <w:rsid w:val="00C605D1"/>
    <w:rsid w:val="00C65994"/>
    <w:rsid w:val="00C860BA"/>
    <w:rsid w:val="00C866EC"/>
    <w:rsid w:val="00CA1C38"/>
    <w:rsid w:val="00CA558B"/>
    <w:rsid w:val="00CB2680"/>
    <w:rsid w:val="00CC0FE3"/>
    <w:rsid w:val="00CC2528"/>
    <w:rsid w:val="00CC2DCE"/>
    <w:rsid w:val="00CC42E2"/>
    <w:rsid w:val="00CC6A25"/>
    <w:rsid w:val="00CC7875"/>
    <w:rsid w:val="00CE29D8"/>
    <w:rsid w:val="00CE3CE4"/>
    <w:rsid w:val="00D0105E"/>
    <w:rsid w:val="00D076D5"/>
    <w:rsid w:val="00D1034C"/>
    <w:rsid w:val="00D10E20"/>
    <w:rsid w:val="00D126C9"/>
    <w:rsid w:val="00D2419C"/>
    <w:rsid w:val="00D35B33"/>
    <w:rsid w:val="00D4522B"/>
    <w:rsid w:val="00D464E0"/>
    <w:rsid w:val="00D50774"/>
    <w:rsid w:val="00D5302F"/>
    <w:rsid w:val="00D56100"/>
    <w:rsid w:val="00D57C05"/>
    <w:rsid w:val="00D67A6C"/>
    <w:rsid w:val="00D80D9E"/>
    <w:rsid w:val="00D82F79"/>
    <w:rsid w:val="00D87BC8"/>
    <w:rsid w:val="00DA2422"/>
    <w:rsid w:val="00DA33F7"/>
    <w:rsid w:val="00DC6E9F"/>
    <w:rsid w:val="00DD020A"/>
    <w:rsid w:val="00E00947"/>
    <w:rsid w:val="00E10080"/>
    <w:rsid w:val="00E238BC"/>
    <w:rsid w:val="00E308B6"/>
    <w:rsid w:val="00E37984"/>
    <w:rsid w:val="00E458D5"/>
    <w:rsid w:val="00E52DD9"/>
    <w:rsid w:val="00E54B90"/>
    <w:rsid w:val="00E5525A"/>
    <w:rsid w:val="00E56A90"/>
    <w:rsid w:val="00E72774"/>
    <w:rsid w:val="00E7518A"/>
    <w:rsid w:val="00E84A69"/>
    <w:rsid w:val="00E9503F"/>
    <w:rsid w:val="00EA466A"/>
    <w:rsid w:val="00EB14CA"/>
    <w:rsid w:val="00EB636B"/>
    <w:rsid w:val="00ED17D8"/>
    <w:rsid w:val="00ED7C92"/>
    <w:rsid w:val="00EF6BC7"/>
    <w:rsid w:val="00F10F9A"/>
    <w:rsid w:val="00F11C75"/>
    <w:rsid w:val="00F124AD"/>
    <w:rsid w:val="00F21112"/>
    <w:rsid w:val="00F25F29"/>
    <w:rsid w:val="00F2613C"/>
    <w:rsid w:val="00F30E1D"/>
    <w:rsid w:val="00F4449A"/>
    <w:rsid w:val="00F44D9F"/>
    <w:rsid w:val="00F5139A"/>
    <w:rsid w:val="00F772C1"/>
    <w:rsid w:val="00F86254"/>
    <w:rsid w:val="00F94218"/>
    <w:rsid w:val="00FA2123"/>
    <w:rsid w:val="00FA2BAF"/>
    <w:rsid w:val="00FC0523"/>
    <w:rsid w:val="00FC6B84"/>
    <w:rsid w:val="00FC70DE"/>
    <w:rsid w:val="00FD5DE8"/>
    <w:rsid w:val="00FE24C4"/>
    <w:rsid w:val="00FE6A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ru v:ext="edit" colors="#eaf6fa,#f3f6fb"/>
    </o:shapedefaults>
    <o:shapelayout v:ext="edit">
      <o:idmap v:ext="edit" data="1"/>
    </o:shapelayout>
  </w:shapeDefaults>
  <w:decimalSymbol w:val="."/>
  <w:listSeparator w:val=","/>
  <w14:docId w14:val="3ADE3B04"/>
  <w15:docId w15:val="{299400DD-0DDB-466C-AD8B-C940B4A5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81F"/>
    <w:pPr>
      <w:spacing w:after="120"/>
    </w:pPr>
    <w:rPr>
      <w:sz w:val="20"/>
    </w:rPr>
  </w:style>
  <w:style w:type="paragraph" w:styleId="Heading1">
    <w:name w:val="heading 1"/>
    <w:basedOn w:val="Normal"/>
    <w:next w:val="Normal"/>
    <w:link w:val="Heading1Char"/>
    <w:qFormat/>
    <w:rsid w:val="00C5281F"/>
    <w:pPr>
      <w:keepNext/>
      <w:keepLines/>
      <w:numPr>
        <w:numId w:val="55"/>
      </w:numPr>
      <w:spacing w:before="480" w:after="0"/>
      <w:ind w:left="357" w:hanging="357"/>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nhideWhenUsed/>
    <w:qFormat/>
    <w:rsid w:val="00975726"/>
    <w:pPr>
      <w:keepNext/>
      <w:keepLines/>
      <w:numPr>
        <w:ilvl w:val="1"/>
        <w:numId w:val="55"/>
      </w:numPr>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nhideWhenUsed/>
    <w:qFormat/>
    <w:rsid w:val="004A633B"/>
    <w:pPr>
      <w:keepNext/>
      <w:keepLines/>
      <w:numPr>
        <w:ilvl w:val="2"/>
        <w:numId w:val="55"/>
      </w:numPr>
      <w:spacing w:before="200" w:after="0" w:line="240" w:lineRule="auto"/>
      <w:ind w:left="680" w:hanging="68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nhideWhenUsed/>
    <w:qFormat/>
    <w:rsid w:val="00822068"/>
    <w:pPr>
      <w:keepNext/>
      <w:keepLines/>
      <w:numPr>
        <w:ilvl w:val="3"/>
        <w:numId w:val="55"/>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nhideWhenUsed/>
    <w:qFormat/>
    <w:rsid w:val="00822068"/>
    <w:pPr>
      <w:keepNext/>
      <w:keepLines/>
      <w:numPr>
        <w:ilvl w:val="4"/>
        <w:numId w:val="55"/>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nhideWhenUsed/>
    <w:qFormat/>
    <w:rsid w:val="00157B03"/>
    <w:pPr>
      <w:keepNext/>
      <w:keepLines/>
      <w:numPr>
        <w:ilvl w:val="5"/>
        <w:numId w:val="55"/>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nhideWhenUsed/>
    <w:qFormat/>
    <w:rsid w:val="00157B03"/>
    <w:pPr>
      <w:keepNext/>
      <w:keepLines/>
      <w:numPr>
        <w:ilvl w:val="6"/>
        <w:numId w:val="55"/>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nhideWhenUsed/>
    <w:qFormat/>
    <w:rsid w:val="00157B03"/>
    <w:pPr>
      <w:keepNext/>
      <w:keepLines/>
      <w:numPr>
        <w:ilvl w:val="7"/>
        <w:numId w:val="5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57B03"/>
    <w:pPr>
      <w:keepNext/>
      <w:keepLines/>
      <w:numPr>
        <w:ilvl w:val="8"/>
        <w:numId w:val="5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rsid w:val="00C5281F"/>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4A633B"/>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FC6B84"/>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tcBorders>
          <w:top w:val="nil"/>
          <w:left w:val="nil"/>
          <w:bottom w:val="nil"/>
          <w:right w:val="nil"/>
          <w:insideH w:val="nil"/>
          <w:insideV w:val="nil"/>
          <w:tl2br w:val="nil"/>
          <w:tr2bl w:val="nil"/>
        </w:tcBorders>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A84FB9"/>
    <w:pPr>
      <w:numPr>
        <w:numId w:val="1"/>
      </w:numPr>
      <w:spacing w:after="60"/>
      <w:ind w:left="568" w:hanging="284"/>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27418A"/>
    <w:pPr>
      <w:spacing w:before="240" w:line="240" w:lineRule="auto"/>
    </w:pPr>
    <w:rPr>
      <w:b/>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1"/>
    <w:next w:val="Normal"/>
    <w:qFormat/>
    <w:rsid w:val="00C557C3"/>
    <w:pPr>
      <w:numPr>
        <w:numId w:val="0"/>
      </w:numPr>
      <w:spacing w:after="120"/>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9C26B9"/>
    <w:pPr>
      <w:spacing w:before="60" w:after="60" w:line="240" w:lineRule="auto"/>
      <w:jc w:val="center"/>
    </w:pPr>
    <w:rPr>
      <w:rFonts w:ascii="Arial" w:eastAsia="Times New Roman" w:hAnsi="Arial" w:cs="Times New Roman"/>
      <w:sz w:val="21"/>
      <w:szCs w:val="21"/>
    </w:rPr>
  </w:style>
  <w:style w:type="paragraph" w:styleId="BodyText">
    <w:name w:val="Body Text"/>
    <w:basedOn w:val="Normal"/>
    <w:link w:val="BodyTextChar"/>
    <w:uiPriority w:val="99"/>
    <w:semiHidden/>
    <w:unhideWhenUsed/>
    <w:rsid w:val="009C26B9"/>
  </w:style>
  <w:style w:type="character" w:customStyle="1" w:styleId="BodyTextChar">
    <w:name w:val="Body Text Char"/>
    <w:basedOn w:val="DefaultParagraphFont"/>
    <w:link w:val="BodyText"/>
    <w:uiPriority w:val="99"/>
    <w:semiHidden/>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character" w:customStyle="1" w:styleId="Heading6Char">
    <w:name w:val="Heading 6 Char"/>
    <w:basedOn w:val="DefaultParagraphFont"/>
    <w:link w:val="Heading6"/>
    <w:uiPriority w:val="9"/>
    <w:semiHidden/>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B03"/>
    <w:rPr>
      <w:rFonts w:asciiTheme="majorHAnsi" w:eastAsiaTheme="majorEastAsia" w:hAnsiTheme="majorHAnsi" w:cstheme="majorBidi"/>
      <w:i/>
      <w:iCs/>
      <w:color w:val="272727" w:themeColor="text1" w:themeTint="D8"/>
      <w:sz w:val="21"/>
      <w:szCs w:val="21"/>
    </w:rPr>
  </w:style>
  <w:style w:type="paragraph" w:styleId="List">
    <w:name w:val="List"/>
    <w:basedOn w:val="ListParagraph"/>
    <w:uiPriority w:val="99"/>
    <w:unhideWhenUsed/>
    <w:rsid w:val="0063601F"/>
    <w:pPr>
      <w:numPr>
        <w:numId w:val="48"/>
      </w:numPr>
      <w:spacing w:before="120" w:line="240" w:lineRule="auto"/>
      <w:contextualSpacing w:val="0"/>
    </w:pPr>
    <w:rPr>
      <w:rFonts w:ascii="Arial" w:hAnsi="Arial"/>
    </w:rPr>
  </w:style>
  <w:style w:type="paragraph" w:styleId="List2">
    <w:name w:val="List 2"/>
    <w:basedOn w:val="ListParagraph"/>
    <w:uiPriority w:val="99"/>
    <w:unhideWhenUsed/>
    <w:rsid w:val="0063601F"/>
    <w:pPr>
      <w:numPr>
        <w:ilvl w:val="1"/>
        <w:numId w:val="48"/>
      </w:numPr>
      <w:spacing w:before="120" w:line="240" w:lineRule="auto"/>
      <w:contextualSpacing w:val="0"/>
    </w:pPr>
    <w:rPr>
      <w:rFonts w:ascii="Arial" w:hAnsi="Arial"/>
    </w:rPr>
  </w:style>
  <w:style w:type="paragraph" w:styleId="List3">
    <w:name w:val="List 3"/>
    <w:basedOn w:val="Normal"/>
    <w:uiPriority w:val="99"/>
    <w:unhideWhenUsed/>
    <w:rsid w:val="0063601F"/>
    <w:pPr>
      <w:numPr>
        <w:ilvl w:val="2"/>
        <w:numId w:val="48"/>
      </w:numPr>
      <w:spacing w:before="120" w:line="240" w:lineRule="auto"/>
      <w:contextualSpacing/>
    </w:pPr>
    <w:rPr>
      <w:rFonts w:ascii="Arial" w:hAnsi="Arial"/>
    </w:rPr>
  </w:style>
  <w:style w:type="paragraph" w:styleId="List4">
    <w:name w:val="List 4"/>
    <w:basedOn w:val="Normal"/>
    <w:uiPriority w:val="99"/>
    <w:unhideWhenUsed/>
    <w:rsid w:val="0063601F"/>
    <w:pPr>
      <w:numPr>
        <w:ilvl w:val="3"/>
        <w:numId w:val="48"/>
      </w:numPr>
      <w:spacing w:before="120" w:line="240" w:lineRule="auto"/>
      <w:contextualSpacing/>
    </w:pPr>
    <w:rPr>
      <w:rFonts w:ascii="Arial" w:hAnsi="Arial"/>
    </w:rPr>
  </w:style>
  <w:style w:type="paragraph" w:customStyle="1" w:styleId="NITPheadfordefinitions">
    <w:name w:val="NITP head for definitions"/>
    <w:basedOn w:val="Normal"/>
    <w:next w:val="Normal"/>
    <w:qFormat/>
    <w:rsid w:val="0063601F"/>
    <w:pPr>
      <w:spacing w:before="120" w:after="60" w:line="240" w:lineRule="auto"/>
    </w:pPr>
    <w:rPr>
      <w:rFonts w:ascii="Arial Bold" w:eastAsia="MS Mincho" w:hAnsi="Arial Bold" w:cs="Times New Roman"/>
      <w:iCs/>
      <w:noProof/>
      <w:szCs w:val="24"/>
    </w:rPr>
  </w:style>
  <w:style w:type="character" w:styleId="CommentReference">
    <w:name w:val="annotation reference"/>
    <w:basedOn w:val="DefaultParagraphFont"/>
    <w:semiHidden/>
    <w:rsid w:val="0063601F"/>
    <w:rPr>
      <w:sz w:val="16"/>
      <w:szCs w:val="16"/>
    </w:rPr>
  </w:style>
  <w:style w:type="paragraph" w:styleId="CommentText">
    <w:name w:val="annotation text"/>
    <w:basedOn w:val="Normal"/>
    <w:link w:val="CommentTextChar"/>
    <w:semiHidden/>
    <w:rsid w:val="0063601F"/>
    <w:pPr>
      <w:spacing w:before="120" w:line="240" w:lineRule="auto"/>
    </w:pPr>
    <w:rPr>
      <w:rFonts w:ascii="Arial" w:hAnsi="Arial"/>
    </w:rPr>
  </w:style>
  <w:style w:type="character" w:customStyle="1" w:styleId="CommentTextChar">
    <w:name w:val="Comment Text Char"/>
    <w:basedOn w:val="DefaultParagraphFont"/>
    <w:link w:val="CommentText"/>
    <w:semiHidden/>
    <w:rsid w:val="0063601F"/>
    <w:rPr>
      <w:rFonts w:ascii="Arial" w:hAnsi="Arial"/>
      <w:sz w:val="20"/>
    </w:rPr>
  </w:style>
  <w:style w:type="paragraph" w:styleId="CommentSubject">
    <w:name w:val="annotation subject"/>
    <w:basedOn w:val="CommentText"/>
    <w:next w:val="CommentText"/>
    <w:link w:val="CommentSubjectChar"/>
    <w:uiPriority w:val="99"/>
    <w:semiHidden/>
    <w:unhideWhenUsed/>
    <w:rsid w:val="00B24FC9"/>
    <w:pPr>
      <w:spacing w:before="0"/>
    </w:pPr>
    <w:rPr>
      <w:rFonts w:asciiTheme="minorHAnsi" w:hAnsiTheme="minorHAnsi"/>
      <w:b/>
      <w:bCs/>
      <w:szCs w:val="20"/>
    </w:rPr>
  </w:style>
  <w:style w:type="character" w:customStyle="1" w:styleId="CommentSubjectChar">
    <w:name w:val="Comment Subject Char"/>
    <w:basedOn w:val="CommentTextChar"/>
    <w:link w:val="CommentSubject"/>
    <w:uiPriority w:val="99"/>
    <w:semiHidden/>
    <w:rsid w:val="00B24FC9"/>
    <w:rPr>
      <w:rFonts w:ascii="Arial" w:hAnsi="Arial"/>
      <w:b/>
      <w:bCs/>
      <w:sz w:val="20"/>
      <w:szCs w:val="20"/>
    </w:rPr>
  </w:style>
  <w:style w:type="paragraph" w:customStyle="1" w:styleId="Heading3-Nonumber">
    <w:name w:val="Heading 3 - No number"/>
    <w:basedOn w:val="Heading3"/>
    <w:qFormat/>
    <w:rsid w:val="004F6042"/>
    <w:pPr>
      <w:numPr>
        <w:ilvl w:val="0"/>
        <w:numId w:val="0"/>
      </w:numPr>
    </w:pPr>
  </w:style>
  <w:style w:type="paragraph" w:customStyle="1" w:styleId="Notes">
    <w:name w:val="Notes"/>
    <w:basedOn w:val="Normal"/>
    <w:next w:val="Normal"/>
    <w:qFormat/>
    <w:rsid w:val="00871BC7"/>
    <w:pPr>
      <w:tabs>
        <w:tab w:val="left" w:pos="709"/>
      </w:tabs>
      <w:spacing w:after="80"/>
      <w:ind w:left="709" w:hanging="709"/>
    </w:pPr>
    <w:rPr>
      <w:rFonts w:cs="Arial"/>
      <w:sz w:val="18"/>
      <w:szCs w:val="20"/>
    </w:rPr>
  </w:style>
  <w:style w:type="character" w:styleId="FollowedHyperlink">
    <w:name w:val="FollowedHyperlink"/>
    <w:basedOn w:val="DefaultParagraphFont"/>
    <w:uiPriority w:val="99"/>
    <w:semiHidden/>
    <w:unhideWhenUsed/>
    <w:rsid w:val="00E52DD9"/>
    <w:rPr>
      <w:color w:val="C973AF" w:themeColor="followedHyperlink"/>
      <w:u w:val="single"/>
    </w:rPr>
  </w:style>
  <w:style w:type="paragraph" w:customStyle="1" w:styleId="SubHeading">
    <w:name w:val="SubHeading"/>
    <w:basedOn w:val="Normal"/>
    <w:next w:val="Normal"/>
    <w:qFormat/>
    <w:rsid w:val="00031B8C"/>
    <w:pPr>
      <w:tabs>
        <w:tab w:val="right" w:leader="dot" w:pos="9000"/>
      </w:tabs>
      <w:spacing w:before="240" w:line="240" w:lineRule="auto"/>
    </w:pPr>
    <w:rPr>
      <w:rFonts w:ascii="Arial" w:hAnsi="Arial" w:cs="Arial"/>
      <w:b/>
      <w:sz w:val="22"/>
    </w:rPr>
  </w:style>
  <w:style w:type="paragraph" w:customStyle="1" w:styleId="TableText0">
    <w:name w:val="Table Text"/>
    <w:basedOn w:val="Normal"/>
    <w:qFormat/>
    <w:rsid w:val="00031B8C"/>
    <w:pPr>
      <w:spacing w:before="60" w:after="60" w:line="240" w:lineRule="auto"/>
    </w:pPr>
    <w:rPr>
      <w:rFonts w:ascii="Arial" w:hAnsi="Arial"/>
    </w:rPr>
  </w:style>
  <w:style w:type="paragraph" w:customStyle="1" w:styleId="TestReportTitle">
    <w:name w:val="Test Report Title"/>
    <w:basedOn w:val="Normal"/>
    <w:next w:val="Normal"/>
    <w:qFormat/>
    <w:rsid w:val="00031B8C"/>
    <w:pPr>
      <w:spacing w:after="240" w:line="240" w:lineRule="auto"/>
      <w:jc w:val="center"/>
    </w:pPr>
    <w:rPr>
      <w:rFonts w:ascii="Arial" w:hAnsi="Arial"/>
      <w:b/>
      <w:sz w:val="24"/>
    </w:rPr>
  </w:style>
  <w:style w:type="table" w:customStyle="1" w:styleId="TableGrid5">
    <w:name w:val="Table Grid5"/>
    <w:basedOn w:val="TableNormal"/>
    <w:next w:val="TableGrid"/>
    <w:uiPriority w:val="59"/>
    <w:rsid w:val="0050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7DC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asurement.gov.au" TargetMode="External"/><Relationship Id="rId24" Type="http://schemas.openxmlformats.org/officeDocument/2006/relationships/image" Target="media/image3.emf"/><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easurement.gov.au/Publications/NMIVDocuments/Pages/default.aspx" TargetMode="Externa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www.measurement.gov.au/Publications/NMIVDocuments/Pages/default.aspx"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4.xml"/><Relationship Id="rId30"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537FC6FD94646A86461B35952B3B6" ma:contentTypeVersion="0" ma:contentTypeDescription="Create a new document." ma:contentTypeScope="" ma:versionID="983559623591219a4b403c2274f35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2.xml><?xml version="1.0" encoding="utf-8"?>
<ds:datastoreItem xmlns:ds="http://schemas.openxmlformats.org/officeDocument/2006/customXml" ds:itemID="{E3649E11-EA8A-4FB0-95F2-ED9D7A39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B08487-B632-4FBC-9D96-FEBE4DB1A5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73A967B-BE89-4FED-BB44-651A3A9B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10827</Words>
  <Characters>61717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NMI Report cover template - no photo</vt:lpstr>
    </vt:vector>
  </TitlesOfParts>
  <Company>Australian Government | National Measurement Institute | measurement.gov.au</Company>
  <LinksUpToDate>false</LinksUpToDate>
  <CharactersWithSpaces>72400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Report cover template - no photo</dc:title>
  <dc:creator>NMI</dc:creator>
  <cp:lastModifiedBy>Ruth, Jodie</cp:lastModifiedBy>
  <cp:revision>4</cp:revision>
  <cp:lastPrinted>2021-05-04T03:53:00Z</cp:lastPrinted>
  <dcterms:created xsi:type="dcterms:W3CDTF">2021-05-04T03:54:00Z</dcterms:created>
  <dcterms:modified xsi:type="dcterms:W3CDTF">2021-05-09T23:52:00Z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0x010100013537FC6FD94646A86461B35952B3B6</vt:lpwstr>
  </property>
</Properties>
</file>