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2B" w:rsidRDefault="005B3709" w:rsidP="00363EA7">
      <w:pPr>
        <w:sectPr w:rsidR="0075462B" w:rsidSect="00AD7282">
          <w:headerReference w:type="even" r:id="rId11"/>
          <w:headerReference w:type="default" r:id="rId12"/>
          <w:footerReference w:type="even" r:id="rId13"/>
          <w:footerReference w:type="default" r:id="rId14"/>
          <w:headerReference w:type="first" r:id="rId15"/>
          <w:footerReference w:type="first" r:id="rId16"/>
          <w:pgSz w:w="11900" w:h="16840"/>
          <w:pgMar w:top="0" w:right="0" w:bottom="0" w:left="1797" w:header="709" w:footer="709" w:gutter="0"/>
          <w:cols w:space="708"/>
        </w:sectPr>
      </w:pPr>
      <w:bookmarkStart w:id="0" w:name="_GoBack"/>
      <w:bookmarkEnd w:id="0"/>
      <w:r>
        <w:rPr>
          <w:noProof/>
          <w:lang w:eastAsia="en-AU"/>
        </w:rPr>
        <mc:AlternateContent>
          <mc:Choice Requires="wps">
            <w:drawing>
              <wp:anchor distT="0" distB="0" distL="114300" distR="114300" simplePos="0" relativeHeight="251660288" behindDoc="0" locked="0" layoutInCell="1" allowOverlap="1" wp14:anchorId="5CC99B7B" wp14:editId="3D5EA443">
                <wp:simplePos x="0" y="0"/>
                <wp:positionH relativeFrom="column">
                  <wp:posOffset>601345</wp:posOffset>
                </wp:positionH>
                <wp:positionV relativeFrom="paragraph">
                  <wp:posOffset>6005195</wp:posOffset>
                </wp:positionV>
                <wp:extent cx="5528310" cy="856615"/>
                <wp:effectExtent l="0" t="0" r="0" b="635"/>
                <wp:wrapSquare wrapText="bothSides"/>
                <wp:docPr id="2" name="Text Box 2" descr="Document title" title="'General Information for Test Procedur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8566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55569" w:rsidRPr="00411167" w:rsidRDefault="00055569" w:rsidP="00CA60BB">
                            <w:pPr>
                              <w:pStyle w:val="Title"/>
                            </w:pPr>
                            <w:r>
                              <w:t xml:space="preserve">General Information for </w:t>
                            </w:r>
                            <w:r w:rsidRPr="00411167">
                              <w:t>Test Procedures</w:t>
                            </w:r>
                          </w:p>
                        </w:txbxContent>
                      </wps:txbx>
                      <wps:bodyPr rot="0" vert="horz" wrap="square" lIns="91440" tIns="45720" rIns="91440" bIns="45720" anchor="ctr" anchorCtr="0" upright="1">
                        <a:noAutofit/>
                      </wps:bodyPr>
                    </wps:wsp>
                  </a:graphicData>
                </a:graphic>
              </wp:anchor>
            </w:drawing>
          </mc:Choice>
          <mc:Fallback>
            <w:pict>
              <v:shapetype w14:anchorId="5CC99B7B" id="_x0000_t202" coordsize="21600,21600" o:spt="202" path="m,l,21600r21600,l21600,xe">
                <v:stroke joinstyle="miter"/>
                <v:path gradientshapeok="t" o:connecttype="rect"/>
              </v:shapetype>
              <v:shape id="Text Box 2" o:spid="_x0000_s1026" type="#_x0000_t202" alt="Title: 'General Information for Test Procedures' - Description: Document title" style="position:absolute;margin-left:47.35pt;margin-top:472.85pt;width:435.3pt;height:6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" filled="f" stroked="f" strokeweight="0">
                <v:fill opacity="0"/>
                <v:textbox>
                  <w:txbxContent>
                    <w:p w:rsidR="00055569" w:rsidRPr="00411167" w:rsidRDefault="00055569" w:rsidP="00CA60BB">
                      <w:pPr>
                        <w:pStyle w:val="Title"/>
                      </w:pPr>
                      <w:r>
                        <w:t xml:space="preserve">General Information for </w:t>
                      </w:r>
                      <w:r w:rsidRPr="00411167">
                        <w:t>Test Procedures</w:t>
                      </w:r>
                    </w:p>
                  </w:txbxContent>
                </v:textbox>
                <w10:wrap type="square"/>
              </v:shape>
            </w:pict>
          </mc:Fallback>
        </mc:AlternateContent>
      </w:r>
      <w:r w:rsidR="003D6121">
        <w:rPr>
          <w:noProof/>
          <w:lang w:eastAsia="en-AU"/>
        </w:rPr>
        <w:drawing>
          <wp:anchor distT="0" distB="0" distL="114300" distR="114300" simplePos="0" relativeHeight="251659264" behindDoc="1" locked="0" layoutInCell="1" allowOverlap="1" wp14:anchorId="226B625E" wp14:editId="0CA97A68">
            <wp:simplePos x="0" y="0"/>
            <wp:positionH relativeFrom="column">
              <wp:posOffset>-1141095</wp:posOffset>
            </wp:positionH>
            <wp:positionV relativeFrom="paragraph">
              <wp:posOffset>-748665</wp:posOffset>
            </wp:positionV>
            <wp:extent cx="7599600" cy="10746000"/>
            <wp:effectExtent l="0" t="0" r="1905" b="0"/>
            <wp:wrapSquare wrapText="bothSides"/>
            <wp:docPr id="1" name="Picture 1" descr="Title 'General Information for Test Procedures' and cover page graphic" title="Front page of General Information for Test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tle 'General Information for Test Procedures' and cover page graphic" title="Front page of General Information for Test Procedure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99600" cy="10746000"/>
                    </a:xfrm>
                    <a:prstGeom prst="rect">
                      <a:avLst/>
                    </a:prstGeom>
                    <a:noFill/>
                    <a:ln>
                      <a:noFill/>
                    </a:ln>
                  </pic:spPr>
                </pic:pic>
              </a:graphicData>
            </a:graphic>
          </wp:anchor>
        </w:drawing>
      </w:r>
    </w:p>
    <w:p w:rsidR="0075462B" w:rsidRPr="0094476D" w:rsidRDefault="0075462B" w:rsidP="0075462B">
      <w:pPr>
        <w:spacing w:after="240"/>
        <w:rPr>
          <w:rFonts w:cs="Arial"/>
        </w:rPr>
      </w:pPr>
      <w:r w:rsidRPr="0094476D">
        <w:rPr>
          <w:rFonts w:cs="Arial"/>
        </w:rPr>
        <w:lastRenderedPageBreak/>
        <w:t>© Commonwealth of Australia 20</w:t>
      </w:r>
      <w:r w:rsidR="00873358">
        <w:rPr>
          <w:rFonts w:cs="Arial"/>
        </w:rPr>
        <w:t>14</w:t>
      </w:r>
    </w:p>
    <w:p w:rsidR="0075462B" w:rsidRPr="002C33E4" w:rsidRDefault="00C24FA7" w:rsidP="00C24FA7">
      <w:pPr>
        <w:tabs>
          <w:tab w:val="left" w:pos="2835"/>
          <w:tab w:val="left" w:pos="3119"/>
        </w:tabs>
        <w:spacing w:before="0" w:after="0"/>
        <w:rPr>
          <w:rFonts w:eastAsia="Times" w:cs="Arial"/>
        </w:rPr>
      </w:pPr>
      <w:r>
        <w:rPr>
          <w:rFonts w:eastAsia="Times" w:cs="Arial"/>
          <w:b/>
        </w:rPr>
        <w:t>NMI V 0</w:t>
      </w:r>
      <w:r w:rsidR="0075462B" w:rsidRPr="002C33E4">
        <w:rPr>
          <w:rFonts w:eastAsia="Times" w:cs="Arial"/>
        </w:rPr>
        <w:br/>
        <w:t xml:space="preserve">First edition </w:t>
      </w:r>
      <w:r w:rsidR="0075462B" w:rsidRPr="002C33E4">
        <w:rPr>
          <w:rFonts w:eastAsia="Times" w:cs="Arial"/>
        </w:rPr>
        <w:tab/>
        <w:t>—</w:t>
      </w:r>
      <w:r w:rsidR="0075462B">
        <w:rPr>
          <w:rFonts w:eastAsia="Times" w:cs="Arial"/>
        </w:rPr>
        <w:tab/>
      </w:r>
      <w:r>
        <w:rPr>
          <w:rFonts w:eastAsia="Times" w:cs="Arial"/>
        </w:rPr>
        <w:t>July 2004</w:t>
      </w:r>
      <w:r w:rsidR="0075462B" w:rsidRPr="002C33E4">
        <w:rPr>
          <w:rFonts w:eastAsia="Times" w:cs="Arial"/>
        </w:rPr>
        <w:t xml:space="preserve"> </w:t>
      </w:r>
    </w:p>
    <w:p w:rsidR="00C24FA7" w:rsidRDefault="00C24FA7" w:rsidP="00C24FA7">
      <w:pPr>
        <w:tabs>
          <w:tab w:val="left" w:pos="2835"/>
          <w:tab w:val="left" w:pos="3119"/>
        </w:tabs>
        <w:spacing w:before="0" w:after="0"/>
        <w:rPr>
          <w:rFonts w:eastAsia="Times" w:cs="Arial"/>
        </w:rPr>
      </w:pPr>
      <w:r>
        <w:rPr>
          <w:rFonts w:eastAsia="Times" w:cs="Arial"/>
        </w:rPr>
        <w:t xml:space="preserve">Second </w:t>
      </w:r>
      <w:r w:rsidRPr="002C33E4">
        <w:rPr>
          <w:rFonts w:eastAsia="Times" w:cs="Arial"/>
        </w:rPr>
        <w:t xml:space="preserve">edition </w:t>
      </w:r>
      <w:r w:rsidRPr="002C33E4">
        <w:rPr>
          <w:rFonts w:eastAsia="Times" w:cs="Arial"/>
        </w:rPr>
        <w:tab/>
        <w:t>—</w:t>
      </w:r>
      <w:r>
        <w:rPr>
          <w:rFonts w:eastAsia="Times" w:cs="Arial"/>
        </w:rPr>
        <w:tab/>
        <w:t>November 2005</w:t>
      </w:r>
    </w:p>
    <w:p w:rsidR="00C24FA7" w:rsidRPr="00C24FA7" w:rsidRDefault="00C24FA7" w:rsidP="00C24FA7">
      <w:pPr>
        <w:tabs>
          <w:tab w:val="left" w:pos="2835"/>
          <w:tab w:val="left" w:pos="3119"/>
        </w:tabs>
        <w:spacing w:before="0" w:after="0"/>
        <w:rPr>
          <w:rFonts w:eastAsia="Times" w:cs="Arial"/>
        </w:rPr>
      </w:pPr>
      <w:r>
        <w:rPr>
          <w:rFonts w:eastAsia="Times" w:cs="Arial"/>
        </w:rPr>
        <w:t>Second</w:t>
      </w:r>
      <w:r w:rsidR="0075462B" w:rsidRPr="002C33E4">
        <w:rPr>
          <w:rFonts w:eastAsia="Times" w:cs="Arial"/>
        </w:rPr>
        <w:t xml:space="preserve"> edition, first revision</w:t>
      </w:r>
      <w:r w:rsidR="0075462B" w:rsidRPr="002C33E4">
        <w:rPr>
          <w:rFonts w:eastAsia="Times" w:cs="Arial"/>
        </w:rPr>
        <w:tab/>
        <w:t>—</w:t>
      </w:r>
      <w:r w:rsidR="0075462B">
        <w:rPr>
          <w:rFonts w:eastAsia="Times" w:cs="Arial"/>
        </w:rPr>
        <w:tab/>
      </w:r>
      <w:r>
        <w:rPr>
          <w:rFonts w:eastAsia="Times" w:cs="Arial"/>
        </w:rPr>
        <w:t>February 2006</w:t>
      </w:r>
    </w:p>
    <w:p w:rsidR="00C24FA7" w:rsidRPr="00C24FA7" w:rsidRDefault="00C24FA7" w:rsidP="00C24FA7">
      <w:pPr>
        <w:spacing w:after="0"/>
        <w:rPr>
          <w:rFonts w:cs="Arial"/>
          <w:b/>
        </w:rPr>
      </w:pPr>
      <w:r w:rsidRPr="00C24FA7">
        <w:rPr>
          <w:rFonts w:cs="Arial"/>
          <w:b/>
        </w:rPr>
        <w:t>General Information for Test Procedures</w:t>
      </w:r>
    </w:p>
    <w:p w:rsidR="00C24FA7" w:rsidRPr="002C33E4" w:rsidRDefault="00C24FA7" w:rsidP="00C24FA7">
      <w:pPr>
        <w:tabs>
          <w:tab w:val="left" w:pos="2835"/>
          <w:tab w:val="left" w:pos="3119"/>
        </w:tabs>
        <w:spacing w:before="0" w:after="0"/>
        <w:rPr>
          <w:rFonts w:eastAsia="Times" w:cs="Arial"/>
        </w:rPr>
      </w:pPr>
      <w:r>
        <w:rPr>
          <w:rFonts w:eastAsia="Times" w:cs="Arial"/>
        </w:rPr>
        <w:t>Third</w:t>
      </w:r>
      <w:r w:rsidRPr="002C33E4">
        <w:rPr>
          <w:rFonts w:eastAsia="Times" w:cs="Arial"/>
        </w:rPr>
        <w:t xml:space="preserve"> edition </w:t>
      </w:r>
      <w:r w:rsidRPr="002C33E4">
        <w:rPr>
          <w:rFonts w:eastAsia="Times" w:cs="Arial"/>
        </w:rPr>
        <w:tab/>
        <w:t>—</w:t>
      </w:r>
      <w:r>
        <w:rPr>
          <w:rFonts w:eastAsia="Times" w:cs="Arial"/>
        </w:rPr>
        <w:tab/>
        <w:t>December 2011</w:t>
      </w:r>
      <w:r w:rsidRPr="002C33E4">
        <w:rPr>
          <w:rFonts w:eastAsia="Times" w:cs="Arial"/>
        </w:rPr>
        <w:t xml:space="preserve"> </w:t>
      </w:r>
    </w:p>
    <w:p w:rsidR="00C24FA7" w:rsidRDefault="00C24FA7" w:rsidP="00C24FA7">
      <w:pPr>
        <w:tabs>
          <w:tab w:val="left" w:pos="2835"/>
          <w:tab w:val="left" w:pos="3119"/>
        </w:tabs>
        <w:spacing w:before="0" w:after="0"/>
        <w:rPr>
          <w:rFonts w:eastAsia="Times" w:cs="Arial"/>
        </w:rPr>
      </w:pPr>
      <w:r>
        <w:rPr>
          <w:rFonts w:eastAsia="Times" w:cs="Arial"/>
        </w:rPr>
        <w:t>Third</w:t>
      </w:r>
      <w:r w:rsidRPr="002C33E4">
        <w:rPr>
          <w:rFonts w:eastAsia="Times" w:cs="Arial"/>
        </w:rPr>
        <w:t xml:space="preserve"> edition, first revision</w:t>
      </w:r>
      <w:r w:rsidRPr="002C33E4">
        <w:rPr>
          <w:rFonts w:eastAsia="Times" w:cs="Arial"/>
        </w:rPr>
        <w:tab/>
        <w:t>—</w:t>
      </w:r>
      <w:r w:rsidR="00873358">
        <w:rPr>
          <w:rFonts w:eastAsia="Times" w:cs="Arial"/>
        </w:rPr>
        <w:tab/>
      </w:r>
      <w:r w:rsidR="008903EE">
        <w:rPr>
          <w:rFonts w:eastAsia="Times" w:cs="Arial"/>
        </w:rPr>
        <w:t>February</w:t>
      </w:r>
      <w:r w:rsidR="00873358">
        <w:rPr>
          <w:rFonts w:eastAsia="Times" w:cs="Arial"/>
        </w:rPr>
        <w:t xml:space="preserve"> 2014</w:t>
      </w:r>
    </w:p>
    <w:p w:rsidR="0020084B" w:rsidRDefault="0020084B" w:rsidP="0020084B">
      <w:pPr>
        <w:tabs>
          <w:tab w:val="left" w:pos="2835"/>
          <w:tab w:val="left" w:pos="3119"/>
        </w:tabs>
        <w:spacing w:before="0" w:after="0"/>
        <w:rPr>
          <w:rFonts w:eastAsia="Times" w:cs="Arial"/>
        </w:rPr>
      </w:pPr>
      <w:r>
        <w:rPr>
          <w:rFonts w:eastAsia="Times" w:cs="Arial"/>
        </w:rPr>
        <w:t>Third</w:t>
      </w:r>
      <w:r w:rsidRPr="002C33E4">
        <w:rPr>
          <w:rFonts w:eastAsia="Times" w:cs="Arial"/>
        </w:rPr>
        <w:t xml:space="preserve"> edition, </w:t>
      </w:r>
      <w:r>
        <w:rPr>
          <w:rFonts w:eastAsia="Times" w:cs="Arial"/>
        </w:rPr>
        <w:t>second</w:t>
      </w:r>
      <w:r w:rsidRPr="002C33E4">
        <w:rPr>
          <w:rFonts w:eastAsia="Times" w:cs="Arial"/>
        </w:rPr>
        <w:t xml:space="preserve"> revision</w:t>
      </w:r>
      <w:r w:rsidRPr="002C33E4">
        <w:rPr>
          <w:rFonts w:eastAsia="Times" w:cs="Arial"/>
        </w:rPr>
        <w:tab/>
      </w:r>
      <w:r w:rsidRPr="00CF31B7">
        <w:rPr>
          <w:rFonts w:eastAsia="Times" w:cs="Arial"/>
        </w:rPr>
        <w:t>—</w:t>
      </w:r>
      <w:r w:rsidRPr="00CF31B7">
        <w:rPr>
          <w:rFonts w:eastAsia="Times" w:cs="Arial"/>
        </w:rPr>
        <w:tab/>
      </w:r>
      <w:r w:rsidR="00C1306A" w:rsidRPr="00CF31B7">
        <w:rPr>
          <w:rFonts w:eastAsia="Times" w:cs="Arial"/>
        </w:rPr>
        <w:t>November</w:t>
      </w:r>
      <w:r w:rsidRPr="00CF31B7">
        <w:rPr>
          <w:rFonts w:eastAsia="Times" w:cs="Arial"/>
        </w:rPr>
        <w:t xml:space="preserve"> 2014</w:t>
      </w:r>
    </w:p>
    <w:p w:rsidR="0075462B" w:rsidRPr="0094476D" w:rsidRDefault="0075462B" w:rsidP="00C24FA7">
      <w:pPr>
        <w:tabs>
          <w:tab w:val="left" w:pos="426"/>
        </w:tabs>
        <w:spacing w:before="240" w:after="0"/>
        <w:rPr>
          <w:rFonts w:cs="Arial"/>
        </w:rPr>
      </w:pPr>
      <w:r w:rsidRPr="0094476D">
        <w:rPr>
          <w:rFonts w:cs="Arial"/>
        </w:rPr>
        <w:t>National Measurement Institute</w:t>
      </w:r>
    </w:p>
    <w:p w:rsidR="0075462B" w:rsidRPr="0094476D" w:rsidRDefault="0075462B" w:rsidP="0075462B">
      <w:pPr>
        <w:spacing w:before="0" w:after="0"/>
        <w:rPr>
          <w:rFonts w:cs="Arial"/>
        </w:rPr>
      </w:pPr>
      <w:r w:rsidRPr="0094476D">
        <w:rPr>
          <w:rFonts w:cs="Arial"/>
        </w:rPr>
        <w:t>Bradfield Road, Lindfield, NSW 2070</w:t>
      </w:r>
    </w:p>
    <w:p w:rsidR="0075462B" w:rsidRPr="0094476D" w:rsidRDefault="0075462B" w:rsidP="0075462B">
      <w:pPr>
        <w:spacing w:before="0" w:after="0"/>
        <w:rPr>
          <w:rFonts w:cs="Arial"/>
        </w:rPr>
      </w:pPr>
      <w:r w:rsidRPr="0094476D">
        <w:rPr>
          <w:rFonts w:cs="Arial"/>
        </w:rPr>
        <w:t>PO Box 264, Lindfield, NSW 2070</w:t>
      </w:r>
    </w:p>
    <w:p w:rsidR="0075462B" w:rsidRPr="0094476D" w:rsidRDefault="0075462B" w:rsidP="00A352B2">
      <w:pPr>
        <w:tabs>
          <w:tab w:val="left" w:pos="426"/>
        </w:tabs>
        <w:spacing w:before="240" w:after="0"/>
        <w:rPr>
          <w:rFonts w:cs="Arial"/>
        </w:rPr>
      </w:pPr>
      <w:r w:rsidRPr="0094476D">
        <w:rPr>
          <w:rFonts w:cs="Arial"/>
        </w:rPr>
        <w:t>T</w:t>
      </w:r>
      <w:r w:rsidRPr="0094476D">
        <w:rPr>
          <w:rFonts w:cs="Arial"/>
        </w:rPr>
        <w:tab/>
        <w:t>(61 2) 8467 3600</w:t>
      </w:r>
    </w:p>
    <w:p w:rsidR="0075462B" w:rsidRPr="0094476D" w:rsidRDefault="0075462B" w:rsidP="00A352B2">
      <w:pPr>
        <w:tabs>
          <w:tab w:val="left" w:pos="426"/>
        </w:tabs>
        <w:spacing w:before="0" w:after="0"/>
        <w:rPr>
          <w:rFonts w:cs="Arial"/>
        </w:rPr>
      </w:pPr>
      <w:r w:rsidRPr="0094476D">
        <w:rPr>
          <w:rFonts w:cs="Arial"/>
        </w:rPr>
        <w:t>F</w:t>
      </w:r>
      <w:r w:rsidRPr="0094476D">
        <w:rPr>
          <w:rFonts w:cs="Arial"/>
        </w:rPr>
        <w:tab/>
        <w:t>(61 2) 8467 3610</w:t>
      </w:r>
    </w:p>
    <w:p w:rsidR="0075462B" w:rsidRDefault="0075462B" w:rsidP="00A352B2">
      <w:pPr>
        <w:tabs>
          <w:tab w:val="left" w:pos="426"/>
        </w:tabs>
        <w:spacing w:before="0" w:after="360"/>
        <w:rPr>
          <w:rFonts w:cs="Arial"/>
        </w:rPr>
      </w:pPr>
      <w:r w:rsidRPr="0094476D">
        <w:rPr>
          <w:rFonts w:cs="Arial"/>
        </w:rPr>
        <w:t>W</w:t>
      </w:r>
      <w:r w:rsidRPr="0094476D">
        <w:rPr>
          <w:rFonts w:cs="Arial"/>
        </w:rPr>
        <w:tab/>
        <w:t>www.measurement.gov.au</w:t>
      </w:r>
    </w:p>
    <w:p w:rsidR="0075462B" w:rsidRPr="00B411FC" w:rsidRDefault="0075462B" w:rsidP="004C2EB7">
      <w:pPr>
        <w:pStyle w:val="Heading1"/>
        <w:numPr>
          <w:ilvl w:val="0"/>
          <w:numId w:val="0"/>
        </w:numPr>
        <w:ind w:left="567" w:hanging="567"/>
        <w:jc w:val="center"/>
      </w:pPr>
      <w:bookmarkStart w:id="1" w:name="_Toc234310176"/>
      <w:bookmarkStart w:id="2" w:name="_Toc373506451"/>
      <w:bookmarkStart w:id="3" w:name="_Toc389638569"/>
      <w:bookmarkStart w:id="4" w:name="_Toc535315755"/>
      <w:bookmarkStart w:id="5" w:name="_Toc243712895"/>
      <w:bookmarkStart w:id="6" w:name="_Toc244918407"/>
      <w:bookmarkStart w:id="7" w:name="_Toc244918676"/>
      <w:bookmarkStart w:id="8" w:name="_Toc244919621"/>
      <w:bookmarkStart w:id="9" w:name="_Toc251154670"/>
      <w:bookmarkStart w:id="10" w:name="_Toc251154738"/>
      <w:bookmarkStart w:id="11" w:name="_Toc251155446"/>
      <w:bookmarkStart w:id="12" w:name="_Toc257200856"/>
      <w:bookmarkStart w:id="13" w:name="_Toc258418345"/>
      <w:bookmarkStart w:id="14" w:name="_Toc263761450"/>
      <w:bookmarkStart w:id="15" w:name="_Toc265488886"/>
      <w:bookmarkStart w:id="16" w:name="_Toc265676754"/>
      <w:r w:rsidRPr="0094476D">
        <w:t>Amendments</w:t>
      </w:r>
      <w:bookmarkEnd w:id="1"/>
      <w:bookmarkEnd w:id="2"/>
      <w:bookmarkEnd w:id="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843"/>
        <w:gridCol w:w="1181"/>
        <w:gridCol w:w="726"/>
        <w:gridCol w:w="1506"/>
        <w:gridCol w:w="4168"/>
      </w:tblGrid>
      <w:tr w:rsidR="00225F2D" w:rsidRPr="00385442" w:rsidTr="00793DF7">
        <w:trPr>
          <w:tblHeader/>
        </w:trPr>
        <w:tc>
          <w:tcPr>
            <w:tcW w:w="500" w:type="pct"/>
          </w:tcPr>
          <w:p w:rsidR="0075462B" w:rsidRPr="004A7BAE" w:rsidRDefault="00753BD5" w:rsidP="00753BD5">
            <w:pPr>
              <w:pStyle w:val="TableText"/>
              <w:jc w:val="center"/>
            </w:pPr>
            <w:r>
              <w:t>Item n</w:t>
            </w:r>
            <w:r w:rsidR="0075462B">
              <w:t>o.</w:t>
            </w:r>
          </w:p>
        </w:tc>
        <w:tc>
          <w:tcPr>
            <w:tcW w:w="701" w:type="pct"/>
          </w:tcPr>
          <w:p w:rsidR="0075462B" w:rsidRPr="004A7BAE" w:rsidRDefault="0075462B" w:rsidP="00A8486E">
            <w:pPr>
              <w:pStyle w:val="TableText"/>
              <w:jc w:val="center"/>
            </w:pPr>
            <w:r w:rsidRPr="004A7BAE">
              <w:t>Date</w:t>
            </w:r>
          </w:p>
        </w:tc>
        <w:tc>
          <w:tcPr>
            <w:tcW w:w="431" w:type="pct"/>
          </w:tcPr>
          <w:p w:rsidR="0075462B" w:rsidRPr="004A7BAE" w:rsidRDefault="0075462B" w:rsidP="00A8486E">
            <w:pPr>
              <w:pStyle w:val="TableText"/>
              <w:jc w:val="center"/>
            </w:pPr>
            <w:r w:rsidRPr="004A7BAE">
              <w:t>Page</w:t>
            </w:r>
          </w:p>
        </w:tc>
        <w:tc>
          <w:tcPr>
            <w:tcW w:w="894" w:type="pct"/>
          </w:tcPr>
          <w:p w:rsidR="0075462B" w:rsidRPr="004A7BAE" w:rsidRDefault="0075462B" w:rsidP="00A8486E">
            <w:pPr>
              <w:pStyle w:val="TableText"/>
              <w:jc w:val="center"/>
            </w:pPr>
            <w:r w:rsidRPr="004A7BAE">
              <w:t>Location</w:t>
            </w:r>
          </w:p>
        </w:tc>
        <w:tc>
          <w:tcPr>
            <w:tcW w:w="2474" w:type="pct"/>
          </w:tcPr>
          <w:p w:rsidR="0075462B" w:rsidRPr="004A7BAE" w:rsidRDefault="0075462B" w:rsidP="001822A4">
            <w:pPr>
              <w:pStyle w:val="TableText"/>
              <w:jc w:val="center"/>
            </w:pPr>
            <w:r w:rsidRPr="004A7BAE">
              <w:t>Details of change</w:t>
            </w:r>
          </w:p>
        </w:tc>
      </w:tr>
      <w:tr w:rsidR="00C24FA7" w:rsidRPr="00C24FA7" w:rsidTr="00793DF7">
        <w:tc>
          <w:tcPr>
            <w:tcW w:w="500" w:type="pct"/>
            <w:vAlign w:val="center"/>
          </w:tcPr>
          <w:p w:rsidR="00C24FA7" w:rsidRPr="00C24FA7" w:rsidRDefault="00C24FA7" w:rsidP="00A8486E">
            <w:pPr>
              <w:pStyle w:val="TableText"/>
              <w:jc w:val="center"/>
              <w:rPr>
                <w:sz w:val="22"/>
              </w:rPr>
            </w:pPr>
            <w:r w:rsidRPr="0067701C">
              <w:rPr>
                <w:rFonts w:cs="Arial"/>
                <w:szCs w:val="20"/>
              </w:rPr>
              <w:t>1</w:t>
            </w:r>
          </w:p>
        </w:tc>
        <w:tc>
          <w:tcPr>
            <w:tcW w:w="701" w:type="pct"/>
            <w:vAlign w:val="center"/>
          </w:tcPr>
          <w:p w:rsidR="00C24FA7" w:rsidRPr="00C24FA7" w:rsidRDefault="00873358" w:rsidP="00793DF7">
            <w:pPr>
              <w:pStyle w:val="TableText"/>
              <w:jc w:val="center"/>
              <w:rPr>
                <w:sz w:val="22"/>
              </w:rPr>
            </w:pPr>
            <w:r>
              <w:rPr>
                <w:rFonts w:cs="Arial"/>
                <w:szCs w:val="20"/>
              </w:rPr>
              <w:t>0</w:t>
            </w:r>
            <w:r w:rsidR="00793DF7">
              <w:rPr>
                <w:rFonts w:cs="Arial"/>
                <w:szCs w:val="20"/>
              </w:rPr>
              <w:t>2</w:t>
            </w:r>
            <w:r>
              <w:rPr>
                <w:rFonts w:cs="Arial"/>
                <w:szCs w:val="20"/>
              </w:rPr>
              <w:t>/2014</w:t>
            </w:r>
          </w:p>
        </w:tc>
        <w:tc>
          <w:tcPr>
            <w:tcW w:w="431" w:type="pct"/>
            <w:vAlign w:val="center"/>
          </w:tcPr>
          <w:p w:rsidR="00C24FA7" w:rsidRPr="00C24FA7" w:rsidRDefault="00832037" w:rsidP="00A8486E">
            <w:pPr>
              <w:pStyle w:val="TableText"/>
              <w:jc w:val="center"/>
              <w:rPr>
                <w:sz w:val="22"/>
              </w:rPr>
            </w:pPr>
            <w:r>
              <w:rPr>
                <w:sz w:val="22"/>
              </w:rPr>
              <w:t>-</w:t>
            </w:r>
          </w:p>
        </w:tc>
        <w:tc>
          <w:tcPr>
            <w:tcW w:w="894" w:type="pct"/>
            <w:vAlign w:val="center"/>
          </w:tcPr>
          <w:p w:rsidR="00C24FA7" w:rsidRPr="00C24FA7" w:rsidRDefault="00C24FA7" w:rsidP="00A8486E">
            <w:pPr>
              <w:pStyle w:val="TableText"/>
              <w:jc w:val="center"/>
              <w:rPr>
                <w:sz w:val="22"/>
              </w:rPr>
            </w:pPr>
            <w:r>
              <w:rPr>
                <w:rFonts w:cs="Arial"/>
                <w:szCs w:val="20"/>
              </w:rPr>
              <w:t>unspecified</w:t>
            </w:r>
          </w:p>
        </w:tc>
        <w:tc>
          <w:tcPr>
            <w:tcW w:w="2474" w:type="pct"/>
          </w:tcPr>
          <w:p w:rsidR="00C24FA7" w:rsidRPr="00C24FA7" w:rsidRDefault="00C24FA7" w:rsidP="00A8486E">
            <w:pPr>
              <w:pStyle w:val="TableText"/>
              <w:rPr>
                <w:sz w:val="22"/>
              </w:rPr>
            </w:pPr>
            <w:r>
              <w:rPr>
                <w:rFonts w:cs="Arial"/>
                <w:szCs w:val="20"/>
              </w:rPr>
              <w:t>C</w:t>
            </w:r>
            <w:r w:rsidRPr="0067701C">
              <w:rPr>
                <w:rFonts w:cs="Arial"/>
                <w:szCs w:val="20"/>
              </w:rPr>
              <w:t>larified meaning and made minor editorial changes</w:t>
            </w:r>
            <w:r>
              <w:rPr>
                <w:rFonts w:cs="Arial"/>
                <w:szCs w:val="20"/>
              </w:rPr>
              <w:t>, e.g. ’CRM’ to ‘ACRM’; ‘direct selling to the public’ to ‘trading direct with the public’; ‘reference laboratory’ to ‘Legal Metrology Authority laboratory’</w:t>
            </w:r>
            <w:r w:rsidR="0011215D">
              <w:rPr>
                <w:rFonts w:cs="Arial"/>
                <w:szCs w:val="20"/>
              </w:rPr>
              <w:t>, definition of a master meter</w:t>
            </w:r>
            <w:r>
              <w:rPr>
                <w:rFonts w:cs="Arial"/>
                <w:szCs w:val="20"/>
              </w:rPr>
              <w:t>.</w:t>
            </w:r>
          </w:p>
        </w:tc>
      </w:tr>
      <w:tr w:rsidR="00C24FA7" w:rsidRPr="00385442" w:rsidTr="00793DF7">
        <w:tc>
          <w:tcPr>
            <w:tcW w:w="500" w:type="pct"/>
            <w:vAlign w:val="center"/>
          </w:tcPr>
          <w:p w:rsidR="00C24FA7" w:rsidRPr="004A7BAE" w:rsidRDefault="00C24FA7" w:rsidP="00A8486E">
            <w:pPr>
              <w:pStyle w:val="TableText"/>
              <w:jc w:val="center"/>
            </w:pPr>
            <w:r w:rsidRPr="0067701C">
              <w:rPr>
                <w:rFonts w:cs="Arial"/>
                <w:szCs w:val="20"/>
              </w:rPr>
              <w:t>2</w:t>
            </w:r>
          </w:p>
        </w:tc>
        <w:tc>
          <w:tcPr>
            <w:tcW w:w="701" w:type="pct"/>
            <w:vAlign w:val="center"/>
          </w:tcPr>
          <w:p w:rsidR="00C24FA7" w:rsidRPr="004A7BAE" w:rsidRDefault="00873358" w:rsidP="00793DF7">
            <w:pPr>
              <w:pStyle w:val="TableText"/>
              <w:jc w:val="center"/>
            </w:pPr>
            <w:r>
              <w:rPr>
                <w:rFonts w:cs="Arial"/>
                <w:szCs w:val="20"/>
              </w:rPr>
              <w:t>0</w:t>
            </w:r>
            <w:r w:rsidR="00793DF7">
              <w:rPr>
                <w:rFonts w:cs="Arial"/>
                <w:szCs w:val="20"/>
              </w:rPr>
              <w:t>2</w:t>
            </w:r>
            <w:r>
              <w:rPr>
                <w:rFonts w:cs="Arial"/>
                <w:szCs w:val="20"/>
              </w:rPr>
              <w:t>/2014</w:t>
            </w:r>
          </w:p>
        </w:tc>
        <w:tc>
          <w:tcPr>
            <w:tcW w:w="431" w:type="pct"/>
            <w:vAlign w:val="center"/>
          </w:tcPr>
          <w:p w:rsidR="00793DF7" w:rsidRPr="004A7BAE" w:rsidRDefault="00793DF7" w:rsidP="00793DF7">
            <w:pPr>
              <w:pStyle w:val="TableText"/>
              <w:jc w:val="center"/>
            </w:pPr>
            <w:r>
              <w:t>4-6,</w:t>
            </w:r>
            <w:r>
              <w:br/>
              <w:t>10-12,</w:t>
            </w:r>
            <w:r>
              <w:br/>
              <w:t>14-16,</w:t>
            </w:r>
            <w:r>
              <w:br/>
              <w:t>18, 20.</w:t>
            </w:r>
          </w:p>
        </w:tc>
        <w:tc>
          <w:tcPr>
            <w:tcW w:w="894" w:type="pct"/>
            <w:tcMar>
              <w:right w:w="0" w:type="dxa"/>
            </w:tcMar>
            <w:vAlign w:val="center"/>
          </w:tcPr>
          <w:p w:rsidR="00C24FA7" w:rsidRPr="004A7BAE" w:rsidRDefault="005B3709" w:rsidP="00793DF7">
            <w:pPr>
              <w:pStyle w:val="TableText"/>
              <w:jc w:val="center"/>
            </w:pPr>
            <w:r>
              <w:rPr>
                <w:rFonts w:cs="Arial"/>
                <w:szCs w:val="20"/>
              </w:rPr>
              <w:t>See details for new terms</w:t>
            </w:r>
          </w:p>
        </w:tc>
        <w:tc>
          <w:tcPr>
            <w:tcW w:w="2474" w:type="pct"/>
          </w:tcPr>
          <w:p w:rsidR="00C24FA7" w:rsidRPr="004A7BAE" w:rsidRDefault="00C24FA7" w:rsidP="00793DF7">
            <w:pPr>
              <w:pStyle w:val="TableText"/>
            </w:pPr>
            <w:r w:rsidRPr="0067701C">
              <w:rPr>
                <w:rFonts w:cs="Arial"/>
                <w:szCs w:val="20"/>
              </w:rPr>
              <w:t>Added</w:t>
            </w:r>
            <w:r>
              <w:rPr>
                <w:rFonts w:cs="Arial"/>
                <w:szCs w:val="20"/>
              </w:rPr>
              <w:t xml:space="preserve"> terms:</w:t>
            </w:r>
            <w:r w:rsidRPr="0067701C">
              <w:rPr>
                <w:rFonts w:cs="Arial"/>
                <w:szCs w:val="20"/>
              </w:rPr>
              <w:t xml:space="preserve"> control</w:t>
            </w:r>
            <w:r>
              <w:rPr>
                <w:rFonts w:cs="Arial"/>
                <w:szCs w:val="20"/>
              </w:rPr>
              <w:t>/ transfer</w:t>
            </w:r>
            <w:r w:rsidRPr="0067701C">
              <w:rPr>
                <w:rFonts w:cs="Arial"/>
                <w:szCs w:val="20"/>
              </w:rPr>
              <w:t xml:space="preserve"> instrument</w:t>
            </w:r>
            <w:r w:rsidR="00793DF7">
              <w:rPr>
                <w:rFonts w:cs="Arial"/>
                <w:szCs w:val="20"/>
              </w:rPr>
              <w:t xml:space="preserve">; </w:t>
            </w:r>
            <w:r>
              <w:rPr>
                <w:rFonts w:cs="Arial"/>
                <w:szCs w:val="20"/>
              </w:rPr>
              <w:t xml:space="preserve">dead weight; variations of density; dynamic test; marking; material test; MPU; MPV; not to be used for trade (trading with the public); </w:t>
            </w:r>
            <w:r w:rsidR="00793DF7">
              <w:rPr>
                <w:rFonts w:cs="Arial"/>
                <w:szCs w:val="20"/>
              </w:rPr>
              <w:t xml:space="preserve">rail vehicles – coupled wagon; </w:t>
            </w:r>
            <w:r>
              <w:rPr>
                <w:rFonts w:cs="Arial"/>
                <w:szCs w:val="20"/>
              </w:rPr>
              <w:t xml:space="preserve">Secretary; various terms relating to servicing licensees; verifier; weight. Deleted terms: administering authority; maximum transit speed of automatic rail weighbridges; belt conveyor; various terms relating to certification; examples of </w:t>
            </w:r>
            <w:proofErr w:type="spellStart"/>
            <w:r>
              <w:rPr>
                <w:rFonts w:cs="Arial"/>
                <w:szCs w:val="20"/>
              </w:rPr>
              <w:t>CoAs</w:t>
            </w:r>
            <w:proofErr w:type="spellEnd"/>
            <w:r>
              <w:rPr>
                <w:rFonts w:cs="Arial"/>
                <w:szCs w:val="20"/>
              </w:rPr>
              <w:t>; printing device; reference load; subsequent verification; sealing (securing) device; stamping; trade measurement CRM.</w:t>
            </w:r>
          </w:p>
        </w:tc>
      </w:tr>
      <w:tr w:rsidR="00C24FA7" w:rsidRPr="00385442" w:rsidTr="00793DF7">
        <w:tc>
          <w:tcPr>
            <w:tcW w:w="500" w:type="pct"/>
            <w:vAlign w:val="center"/>
          </w:tcPr>
          <w:p w:rsidR="00C24FA7" w:rsidRPr="004A7BAE" w:rsidRDefault="00C24FA7" w:rsidP="00A8486E">
            <w:pPr>
              <w:pStyle w:val="TableText"/>
              <w:jc w:val="center"/>
            </w:pPr>
            <w:r>
              <w:rPr>
                <w:rFonts w:cs="Arial"/>
                <w:szCs w:val="20"/>
              </w:rPr>
              <w:t>3</w:t>
            </w:r>
          </w:p>
        </w:tc>
        <w:tc>
          <w:tcPr>
            <w:tcW w:w="701" w:type="pct"/>
            <w:vAlign w:val="center"/>
          </w:tcPr>
          <w:p w:rsidR="00C24FA7" w:rsidRPr="004A7BAE" w:rsidRDefault="00873358" w:rsidP="00793DF7">
            <w:pPr>
              <w:pStyle w:val="TableText"/>
              <w:jc w:val="center"/>
            </w:pPr>
            <w:r>
              <w:rPr>
                <w:rFonts w:cs="Arial"/>
                <w:szCs w:val="20"/>
              </w:rPr>
              <w:t>0</w:t>
            </w:r>
            <w:r w:rsidR="00793DF7">
              <w:rPr>
                <w:rFonts w:cs="Arial"/>
                <w:szCs w:val="20"/>
              </w:rPr>
              <w:t>2</w:t>
            </w:r>
            <w:r>
              <w:rPr>
                <w:rFonts w:cs="Arial"/>
                <w:szCs w:val="20"/>
              </w:rPr>
              <w:t>/2014</w:t>
            </w:r>
          </w:p>
        </w:tc>
        <w:tc>
          <w:tcPr>
            <w:tcW w:w="431" w:type="pct"/>
            <w:vAlign w:val="center"/>
          </w:tcPr>
          <w:p w:rsidR="00C24FA7" w:rsidRPr="004A7BAE" w:rsidRDefault="00C24FA7" w:rsidP="00A8486E">
            <w:pPr>
              <w:pStyle w:val="TableText"/>
              <w:jc w:val="center"/>
            </w:pPr>
            <w:r w:rsidRPr="0067701C">
              <w:rPr>
                <w:rFonts w:cs="Arial"/>
                <w:szCs w:val="20"/>
              </w:rPr>
              <w:t>23</w:t>
            </w:r>
          </w:p>
        </w:tc>
        <w:tc>
          <w:tcPr>
            <w:tcW w:w="894" w:type="pct"/>
            <w:tcMar>
              <w:right w:w="0" w:type="dxa"/>
            </w:tcMar>
            <w:vAlign w:val="center"/>
          </w:tcPr>
          <w:p w:rsidR="00C24FA7" w:rsidRPr="004A7BAE" w:rsidRDefault="00C24FA7" w:rsidP="00A8486E">
            <w:pPr>
              <w:pStyle w:val="TableText"/>
              <w:jc w:val="center"/>
            </w:pPr>
            <w:r w:rsidRPr="0067701C">
              <w:rPr>
                <w:rFonts w:cs="Arial"/>
                <w:szCs w:val="20"/>
              </w:rPr>
              <w:t>stamping</w:t>
            </w:r>
          </w:p>
        </w:tc>
        <w:tc>
          <w:tcPr>
            <w:tcW w:w="2474" w:type="pct"/>
          </w:tcPr>
          <w:p w:rsidR="00C24FA7" w:rsidRPr="004A7BAE" w:rsidRDefault="00C24FA7" w:rsidP="0014690D">
            <w:pPr>
              <w:pStyle w:val="TableText"/>
            </w:pPr>
            <w:r w:rsidRPr="0067701C">
              <w:rPr>
                <w:rFonts w:cs="Arial"/>
                <w:szCs w:val="20"/>
              </w:rPr>
              <w:t xml:space="preserve">Removed stamping section. </w:t>
            </w:r>
            <w:r w:rsidRPr="0067701C">
              <w:rPr>
                <w:rFonts w:cs="Arial"/>
                <w:szCs w:val="20"/>
                <w:lang w:eastAsia="en-AU"/>
              </w:rPr>
              <w:t xml:space="preserve">Information relating to sealing and marking </w:t>
            </w:r>
            <w:r w:rsidR="008903EE">
              <w:rPr>
                <w:rFonts w:cs="Arial"/>
                <w:szCs w:val="20"/>
                <w:lang w:eastAsia="en-AU"/>
              </w:rPr>
              <w:t>will</w:t>
            </w:r>
            <w:r w:rsidRPr="0067701C">
              <w:rPr>
                <w:rFonts w:cs="Arial"/>
                <w:szCs w:val="20"/>
                <w:lang w:eastAsia="en-AU"/>
              </w:rPr>
              <w:t xml:space="preserve"> be </w:t>
            </w:r>
            <w:r w:rsidR="0014690D">
              <w:rPr>
                <w:rFonts w:cs="Arial"/>
                <w:szCs w:val="20"/>
                <w:lang w:eastAsia="en-AU"/>
              </w:rPr>
              <w:t xml:space="preserve">made available on the NMI website </w:t>
            </w:r>
            <w:r w:rsidRPr="0067701C">
              <w:rPr>
                <w:rFonts w:cs="Arial"/>
                <w:szCs w:val="20"/>
                <w:lang w:eastAsia="en-AU"/>
              </w:rPr>
              <w:t>in due course.</w:t>
            </w:r>
          </w:p>
        </w:tc>
      </w:tr>
      <w:tr w:rsidR="0020084B" w:rsidRPr="00385442" w:rsidTr="00793DF7">
        <w:tc>
          <w:tcPr>
            <w:tcW w:w="500" w:type="pct"/>
            <w:vAlign w:val="center"/>
          </w:tcPr>
          <w:p w:rsidR="0020084B" w:rsidRDefault="0020084B" w:rsidP="00A8486E">
            <w:pPr>
              <w:pStyle w:val="TableText"/>
              <w:jc w:val="center"/>
              <w:rPr>
                <w:rFonts w:cs="Arial"/>
                <w:szCs w:val="20"/>
              </w:rPr>
            </w:pPr>
            <w:r>
              <w:rPr>
                <w:rFonts w:cs="Arial"/>
                <w:szCs w:val="20"/>
              </w:rPr>
              <w:t>4</w:t>
            </w:r>
          </w:p>
        </w:tc>
        <w:tc>
          <w:tcPr>
            <w:tcW w:w="701" w:type="pct"/>
            <w:vAlign w:val="center"/>
          </w:tcPr>
          <w:p w:rsidR="0020084B" w:rsidRDefault="00C1306A" w:rsidP="00793DF7">
            <w:pPr>
              <w:pStyle w:val="TableText"/>
              <w:jc w:val="center"/>
              <w:rPr>
                <w:rFonts w:cs="Arial"/>
                <w:szCs w:val="20"/>
              </w:rPr>
            </w:pPr>
            <w:r>
              <w:rPr>
                <w:rFonts w:cs="Arial"/>
                <w:szCs w:val="20"/>
              </w:rPr>
              <w:t>11</w:t>
            </w:r>
            <w:r w:rsidR="0020084B">
              <w:rPr>
                <w:rFonts w:cs="Arial"/>
                <w:szCs w:val="20"/>
              </w:rPr>
              <w:t>/2014</w:t>
            </w:r>
          </w:p>
        </w:tc>
        <w:tc>
          <w:tcPr>
            <w:tcW w:w="431" w:type="pct"/>
            <w:vAlign w:val="center"/>
          </w:tcPr>
          <w:p w:rsidR="0020084B" w:rsidRPr="0067701C" w:rsidRDefault="0020084B" w:rsidP="00A8486E">
            <w:pPr>
              <w:pStyle w:val="TableText"/>
              <w:jc w:val="center"/>
              <w:rPr>
                <w:rFonts w:cs="Arial"/>
                <w:szCs w:val="20"/>
              </w:rPr>
            </w:pPr>
            <w:r>
              <w:rPr>
                <w:rFonts w:cs="Arial"/>
                <w:szCs w:val="20"/>
              </w:rPr>
              <w:t>21-22</w:t>
            </w:r>
          </w:p>
        </w:tc>
        <w:tc>
          <w:tcPr>
            <w:tcW w:w="894" w:type="pct"/>
            <w:tcMar>
              <w:right w:w="0" w:type="dxa"/>
            </w:tcMar>
            <w:vAlign w:val="center"/>
          </w:tcPr>
          <w:p w:rsidR="0020084B" w:rsidRPr="0067701C" w:rsidRDefault="0020084B" w:rsidP="00A8486E">
            <w:pPr>
              <w:pStyle w:val="TableText"/>
              <w:jc w:val="center"/>
              <w:rPr>
                <w:rFonts w:cs="Arial"/>
                <w:szCs w:val="20"/>
              </w:rPr>
            </w:pPr>
            <w:r>
              <w:rPr>
                <w:rFonts w:cs="Arial"/>
                <w:szCs w:val="20"/>
              </w:rPr>
              <w:t>Appendix A</w:t>
            </w:r>
          </w:p>
        </w:tc>
        <w:tc>
          <w:tcPr>
            <w:tcW w:w="2474" w:type="pct"/>
          </w:tcPr>
          <w:p w:rsidR="0020084B" w:rsidRPr="0067701C" w:rsidRDefault="0020084B" w:rsidP="001C337E">
            <w:pPr>
              <w:pStyle w:val="TableText"/>
              <w:rPr>
                <w:rFonts w:cs="Arial"/>
                <w:szCs w:val="20"/>
              </w:rPr>
            </w:pPr>
            <w:r>
              <w:rPr>
                <w:rFonts w:cs="Arial"/>
                <w:szCs w:val="20"/>
              </w:rPr>
              <w:t>Added Appendix A for the classes and subclasses of servicing licen</w:t>
            </w:r>
            <w:r w:rsidR="001C337E">
              <w:rPr>
                <w:rFonts w:cs="Arial"/>
                <w:szCs w:val="20"/>
              </w:rPr>
              <w:t>c</w:t>
            </w:r>
            <w:r>
              <w:rPr>
                <w:rFonts w:cs="Arial"/>
                <w:szCs w:val="20"/>
              </w:rPr>
              <w:t>es.</w:t>
            </w:r>
          </w:p>
        </w:tc>
      </w:tr>
    </w:tbl>
    <w:p w:rsidR="00500C83" w:rsidRDefault="00500C83">
      <w:pPr>
        <w:spacing w:before="0" w:after="200" w:line="276" w:lineRule="auto"/>
        <w:rPr>
          <w:rFonts w:ascii="Arial Bold" w:hAnsi="Arial Bold"/>
          <w:b/>
          <w:caps/>
          <w:sz w:val="24"/>
        </w:rPr>
      </w:pPr>
      <w:bookmarkStart w:id="17" w:name="_Toc373506452"/>
      <w:r>
        <w:br w:type="page"/>
      </w:r>
    </w:p>
    <w:p w:rsidR="00C846D4" w:rsidRPr="00B411FC" w:rsidRDefault="00C846D4" w:rsidP="000F2623">
      <w:pPr>
        <w:pStyle w:val="Heading1"/>
        <w:numPr>
          <w:ilvl w:val="0"/>
          <w:numId w:val="0"/>
        </w:numPr>
        <w:ind w:left="567" w:hanging="567"/>
        <w:jc w:val="center"/>
      </w:pPr>
      <w:bookmarkStart w:id="18" w:name="_Toc389638570"/>
      <w:r w:rsidRPr="00264944">
        <w:lastRenderedPageBreak/>
        <w:t>Preface</w:t>
      </w:r>
      <w:bookmarkEnd w:id="17"/>
      <w:bookmarkEnd w:id="18"/>
    </w:p>
    <w:bookmarkEnd w:id="4"/>
    <w:bookmarkEnd w:id="5"/>
    <w:bookmarkEnd w:id="6"/>
    <w:bookmarkEnd w:id="7"/>
    <w:bookmarkEnd w:id="8"/>
    <w:bookmarkEnd w:id="9"/>
    <w:bookmarkEnd w:id="10"/>
    <w:bookmarkEnd w:id="11"/>
    <w:bookmarkEnd w:id="12"/>
    <w:bookmarkEnd w:id="13"/>
    <w:bookmarkEnd w:id="14"/>
    <w:bookmarkEnd w:id="15"/>
    <w:bookmarkEnd w:id="16"/>
    <w:p w:rsidR="00500C83" w:rsidRDefault="00500C83" w:rsidP="00D60AC7">
      <w:r w:rsidRPr="002047EE">
        <w:t xml:space="preserve">This document contains terminology and general information to accompany and support the National Instrument Test Procedures (NITPs) and </w:t>
      </w:r>
      <w:r w:rsidRPr="002047EE">
        <w:rPr>
          <w:i/>
          <w:iCs/>
        </w:rPr>
        <w:t xml:space="preserve">Sampling and Test Procedures for </w:t>
      </w:r>
      <w:proofErr w:type="spellStart"/>
      <w:r w:rsidRPr="002047EE">
        <w:rPr>
          <w:i/>
          <w:iCs/>
        </w:rPr>
        <w:t>Prepackaged</w:t>
      </w:r>
      <w:proofErr w:type="spellEnd"/>
      <w:r w:rsidRPr="002047EE">
        <w:rPr>
          <w:i/>
          <w:iCs/>
        </w:rPr>
        <w:t xml:space="preserve"> Articles</w:t>
      </w:r>
      <w:r w:rsidRPr="002047EE">
        <w:t xml:space="preserve"> that are published by the National Measurement Institute (NMI) at:</w:t>
      </w:r>
    </w:p>
    <w:p w:rsidR="00500C83" w:rsidRPr="00832037" w:rsidRDefault="00832037" w:rsidP="00500C83">
      <w:pPr>
        <w:rPr>
          <w:rStyle w:val="Hyperlink"/>
        </w:rPr>
      </w:pPr>
      <w:r>
        <w:fldChar w:fldCharType="begin"/>
      </w:r>
      <w:r>
        <w:instrText>HYPERLINK "http://www.measurement.gov.au/Publications/NMIVDocuments/Pages/default.aspx" \o "Location of test procedures within within the NMI website"</w:instrText>
      </w:r>
      <w:r>
        <w:fldChar w:fldCharType="separate"/>
      </w:r>
      <w:r w:rsidR="00500C83" w:rsidRPr="00832037">
        <w:rPr>
          <w:rStyle w:val="Hyperlink"/>
        </w:rPr>
        <w:t>http://www.measurement.gov.au/Publications/NMIVDocuments/Pages/default.aspx</w:t>
      </w:r>
    </w:p>
    <w:p w:rsidR="00500C83" w:rsidRPr="002047EE" w:rsidRDefault="00832037" w:rsidP="00500C83">
      <w:pPr>
        <w:pStyle w:val="BodyText1"/>
        <w:spacing w:before="240"/>
        <w:jc w:val="left"/>
        <w:rPr>
          <w:rFonts w:ascii="Arial" w:eastAsiaTheme="minorHAnsi" w:hAnsi="Arial" w:cstheme="minorBidi"/>
          <w:sz w:val="20"/>
          <w:szCs w:val="22"/>
        </w:rPr>
      </w:pPr>
      <w:r>
        <w:rPr>
          <w:rFonts w:ascii="Arial" w:eastAsiaTheme="minorHAnsi" w:hAnsi="Arial" w:cstheme="minorBidi"/>
          <w:sz w:val="20"/>
          <w:szCs w:val="22"/>
        </w:rPr>
        <w:fldChar w:fldCharType="end"/>
      </w:r>
      <w:r w:rsidR="00500C83" w:rsidRPr="002047EE">
        <w:rPr>
          <w:rFonts w:ascii="Arial" w:eastAsiaTheme="minorHAnsi" w:hAnsi="Arial" w:cstheme="minorBidi"/>
          <w:sz w:val="20"/>
          <w:szCs w:val="22"/>
        </w:rPr>
        <w:t>The terms used in this document are intended to complement the definitions given in the following documentation:</w:t>
      </w:r>
    </w:p>
    <w:p w:rsidR="00500C83" w:rsidRPr="002047EE" w:rsidRDefault="00500C83" w:rsidP="00500C83">
      <w:pPr>
        <w:pStyle w:val="ListBullet"/>
      </w:pPr>
      <w:r w:rsidRPr="002047EE">
        <w:rPr>
          <w:i/>
        </w:rPr>
        <w:t>National Measurement Act 1960</w:t>
      </w:r>
      <w:r w:rsidRPr="002047EE">
        <w:t xml:space="preserve"> (</w:t>
      </w:r>
      <w:proofErr w:type="spellStart"/>
      <w:r w:rsidRPr="002047EE">
        <w:t>Cth</w:t>
      </w:r>
      <w:proofErr w:type="spellEnd"/>
      <w:r w:rsidRPr="002047EE">
        <w:t>);</w:t>
      </w:r>
    </w:p>
    <w:p w:rsidR="00500C83" w:rsidRPr="002047EE" w:rsidRDefault="00500C83" w:rsidP="00500C83">
      <w:pPr>
        <w:pStyle w:val="ListBullet"/>
      </w:pPr>
      <w:r w:rsidRPr="002047EE">
        <w:rPr>
          <w:i/>
        </w:rPr>
        <w:t>National Measurement Regulations 1999</w:t>
      </w:r>
      <w:r w:rsidRPr="002047EE">
        <w:t xml:space="preserve"> (</w:t>
      </w:r>
      <w:proofErr w:type="spellStart"/>
      <w:r w:rsidRPr="002047EE">
        <w:t>Cth</w:t>
      </w:r>
      <w:proofErr w:type="spellEnd"/>
      <w:r w:rsidRPr="002047EE">
        <w:t>);</w:t>
      </w:r>
    </w:p>
    <w:p w:rsidR="00500C83" w:rsidRPr="002047EE" w:rsidRDefault="00500C83" w:rsidP="00500C83">
      <w:pPr>
        <w:pStyle w:val="ListBullet"/>
      </w:pPr>
      <w:r w:rsidRPr="002047EE">
        <w:rPr>
          <w:i/>
        </w:rPr>
        <w:t>National Trade Measurement Regulations 2009</w:t>
      </w:r>
      <w:r w:rsidRPr="002047EE">
        <w:t xml:space="preserve"> (</w:t>
      </w:r>
      <w:proofErr w:type="spellStart"/>
      <w:r w:rsidRPr="002047EE">
        <w:t>Cth</w:t>
      </w:r>
      <w:proofErr w:type="spellEnd"/>
      <w:r w:rsidRPr="002047EE">
        <w:t>);</w:t>
      </w:r>
    </w:p>
    <w:p w:rsidR="00500C83" w:rsidRPr="002047EE" w:rsidRDefault="00500C83" w:rsidP="00500C83">
      <w:pPr>
        <w:pStyle w:val="ListBullet"/>
      </w:pPr>
      <w:r w:rsidRPr="002047EE">
        <w:rPr>
          <w:i/>
        </w:rPr>
        <w:t>JCGM 200:2012 International Vocabulary of Metrology – Basic and General Concepts and Associated Terms</w:t>
      </w:r>
      <w:r w:rsidRPr="002047EE">
        <w:t>; and</w:t>
      </w:r>
    </w:p>
    <w:p w:rsidR="00500C83" w:rsidRDefault="00500C83" w:rsidP="00500C83">
      <w:pPr>
        <w:pStyle w:val="ListBullet"/>
      </w:pPr>
      <w:r w:rsidRPr="002047EE">
        <w:rPr>
          <w:i/>
        </w:rPr>
        <w:t>OIML International Vocabulary of Terms in Legal Metrology</w:t>
      </w:r>
      <w:r w:rsidRPr="002047EE">
        <w:t>.</w:t>
      </w:r>
    </w:p>
    <w:p w:rsidR="00D60AC7" w:rsidRPr="002047EE" w:rsidRDefault="00D60AC7" w:rsidP="00CF31B7">
      <w:r>
        <w:t xml:space="preserve">This document also provides the classes and </w:t>
      </w:r>
      <w:r w:rsidR="00055569">
        <w:t>sub</w:t>
      </w:r>
      <w:r>
        <w:t>classes of servicing licen</w:t>
      </w:r>
      <w:r w:rsidR="001C337E">
        <w:t>c</w:t>
      </w:r>
      <w:r>
        <w:t xml:space="preserve">es in Appendix A. </w:t>
      </w:r>
    </w:p>
    <w:p w:rsidR="00500C83" w:rsidRPr="00A84DDD" w:rsidRDefault="00500C83" w:rsidP="00500C83">
      <w:pPr>
        <w:spacing w:before="480"/>
        <w:jc w:val="center"/>
        <w:rPr>
          <w:rFonts w:cs="Arial"/>
          <w:b/>
          <w:szCs w:val="20"/>
        </w:rPr>
      </w:pPr>
      <w:r w:rsidRPr="00A84DDD">
        <w:rPr>
          <w:rFonts w:cs="Arial"/>
          <w:b/>
          <w:szCs w:val="20"/>
        </w:rPr>
        <w:t>D</w:t>
      </w:r>
      <w:r>
        <w:rPr>
          <w:rFonts w:cs="Arial"/>
          <w:b/>
          <w:szCs w:val="20"/>
        </w:rPr>
        <w:t>isclaimer</w:t>
      </w:r>
    </w:p>
    <w:p w:rsidR="00500C83" w:rsidRDefault="00500C83" w:rsidP="00500C83">
      <w:pPr>
        <w:rPr>
          <w:rFonts w:cs="Arial"/>
          <w:szCs w:val="20"/>
        </w:rPr>
      </w:pPr>
      <w:r w:rsidRPr="00A84DDD">
        <w:rPr>
          <w:rFonts w:cs="Arial"/>
          <w:szCs w:val="20"/>
        </w:rPr>
        <w:t>Nothing in this document is intended to constitute legal advice express or implied and readers should obtain their own advice from a legal practitioner on any information on which they seek to rely for any legal purpose.</w:t>
      </w:r>
    </w:p>
    <w:p w:rsidR="00396330" w:rsidRDefault="00396330">
      <w:pPr>
        <w:spacing w:before="0" w:after="200" w:line="276" w:lineRule="auto"/>
        <w:rPr>
          <w:rFonts w:ascii="Arial Bold" w:hAnsi="Arial Bold" w:cs="Arial"/>
          <w:b/>
          <w:caps/>
          <w:sz w:val="24"/>
          <w:szCs w:val="24"/>
        </w:rPr>
      </w:pPr>
      <w:r>
        <w:rPr>
          <w:rFonts w:ascii="Arial Bold" w:hAnsi="Arial Bold" w:cs="Arial"/>
          <w:b/>
          <w:caps/>
          <w:sz w:val="24"/>
          <w:szCs w:val="24"/>
        </w:rPr>
        <w:br w:type="page"/>
      </w:r>
    </w:p>
    <w:p w:rsidR="000F2623" w:rsidRPr="000F2623" w:rsidRDefault="000F2623" w:rsidP="000F2623">
      <w:pPr>
        <w:spacing w:before="480" w:after="240"/>
        <w:jc w:val="center"/>
        <w:rPr>
          <w:rFonts w:ascii="Arial Bold" w:hAnsi="Arial Bold" w:cs="Arial"/>
          <w:b/>
          <w:caps/>
          <w:sz w:val="24"/>
          <w:szCs w:val="24"/>
        </w:rPr>
      </w:pPr>
      <w:r w:rsidRPr="000F2623">
        <w:rPr>
          <w:rFonts w:ascii="Arial Bold" w:hAnsi="Arial Bold" w:cs="Arial"/>
          <w:b/>
          <w:caps/>
          <w:sz w:val="24"/>
          <w:szCs w:val="24"/>
        </w:rPr>
        <w:lastRenderedPageBreak/>
        <w:t>Contents</w:t>
      </w:r>
    </w:p>
    <w:p w:rsidR="00D60AC7" w:rsidRDefault="00872EC0">
      <w:pPr>
        <w:pStyle w:val="TOC1"/>
        <w:rPr>
          <w:rFonts w:asciiTheme="minorHAnsi" w:eastAsiaTheme="minorEastAsia" w:hAnsiTheme="minorHAnsi"/>
          <w:b w:val="0"/>
          <w:bCs w:val="0"/>
          <w:iCs w:val="0"/>
          <w:noProof/>
          <w:sz w:val="22"/>
          <w:lang w:eastAsia="en-AU"/>
        </w:rPr>
      </w:pPr>
      <w:r w:rsidRPr="005B2FC3">
        <w:fldChar w:fldCharType="begin"/>
      </w:r>
      <w:r w:rsidRPr="005B2FC3">
        <w:instrText xml:space="preserve"> TOC \h \z \t "Heading 1,1,Heading 2,2,Appendix Heading 1,1" </w:instrText>
      </w:r>
      <w:r w:rsidRPr="005B2FC3">
        <w:fldChar w:fldCharType="separate"/>
      </w:r>
      <w:hyperlink w:anchor="_Toc389638569" w:history="1">
        <w:r w:rsidR="00D60AC7" w:rsidRPr="00EB7A6E">
          <w:rPr>
            <w:rStyle w:val="Hyperlink"/>
            <w:noProof/>
          </w:rPr>
          <w:t>Amendments</w:t>
        </w:r>
        <w:r w:rsidR="00D60AC7">
          <w:rPr>
            <w:noProof/>
            <w:webHidden/>
          </w:rPr>
          <w:tab/>
        </w:r>
        <w:r w:rsidR="00D60AC7">
          <w:rPr>
            <w:noProof/>
            <w:webHidden/>
          </w:rPr>
          <w:fldChar w:fldCharType="begin"/>
        </w:r>
        <w:r w:rsidR="00D60AC7">
          <w:rPr>
            <w:noProof/>
            <w:webHidden/>
          </w:rPr>
          <w:instrText xml:space="preserve"> PAGEREF _Toc389638569 \h </w:instrText>
        </w:r>
        <w:r w:rsidR="00D60AC7">
          <w:rPr>
            <w:noProof/>
            <w:webHidden/>
          </w:rPr>
        </w:r>
        <w:r w:rsidR="00D60AC7">
          <w:rPr>
            <w:noProof/>
            <w:webHidden/>
          </w:rPr>
          <w:fldChar w:fldCharType="separate"/>
        </w:r>
        <w:r w:rsidR="008077E8">
          <w:rPr>
            <w:noProof/>
            <w:webHidden/>
          </w:rPr>
          <w:t>ii</w:t>
        </w:r>
        <w:r w:rsidR="00D60AC7">
          <w:rPr>
            <w:noProof/>
            <w:webHidden/>
          </w:rPr>
          <w:fldChar w:fldCharType="end"/>
        </w:r>
      </w:hyperlink>
    </w:p>
    <w:p w:rsidR="00D60AC7" w:rsidRDefault="00AA6A51">
      <w:pPr>
        <w:pStyle w:val="TOC1"/>
        <w:rPr>
          <w:rFonts w:asciiTheme="minorHAnsi" w:eastAsiaTheme="minorEastAsia" w:hAnsiTheme="minorHAnsi"/>
          <w:b w:val="0"/>
          <w:bCs w:val="0"/>
          <w:iCs w:val="0"/>
          <w:noProof/>
          <w:sz w:val="22"/>
          <w:lang w:eastAsia="en-AU"/>
        </w:rPr>
      </w:pPr>
      <w:hyperlink w:anchor="_Toc389638570" w:history="1">
        <w:r w:rsidR="00D60AC7" w:rsidRPr="00EB7A6E">
          <w:rPr>
            <w:rStyle w:val="Hyperlink"/>
            <w:noProof/>
          </w:rPr>
          <w:t>Preface</w:t>
        </w:r>
        <w:r w:rsidR="00D60AC7">
          <w:rPr>
            <w:noProof/>
            <w:webHidden/>
          </w:rPr>
          <w:tab/>
        </w:r>
        <w:r w:rsidR="00D60AC7">
          <w:rPr>
            <w:noProof/>
            <w:webHidden/>
          </w:rPr>
          <w:fldChar w:fldCharType="begin"/>
        </w:r>
        <w:r w:rsidR="00D60AC7">
          <w:rPr>
            <w:noProof/>
            <w:webHidden/>
          </w:rPr>
          <w:instrText xml:space="preserve"> PAGEREF _Toc389638570 \h </w:instrText>
        </w:r>
        <w:r w:rsidR="00D60AC7">
          <w:rPr>
            <w:noProof/>
            <w:webHidden/>
          </w:rPr>
        </w:r>
        <w:r w:rsidR="00D60AC7">
          <w:rPr>
            <w:noProof/>
            <w:webHidden/>
          </w:rPr>
          <w:fldChar w:fldCharType="separate"/>
        </w:r>
        <w:r w:rsidR="008077E8">
          <w:rPr>
            <w:noProof/>
            <w:webHidden/>
          </w:rPr>
          <w:t>iii</w:t>
        </w:r>
        <w:r w:rsidR="00D60AC7">
          <w:rPr>
            <w:noProof/>
            <w:webHidden/>
          </w:rPr>
          <w:fldChar w:fldCharType="end"/>
        </w:r>
      </w:hyperlink>
    </w:p>
    <w:p w:rsidR="00D60AC7" w:rsidRPr="00055569" w:rsidRDefault="00AA6A51">
      <w:pPr>
        <w:pStyle w:val="TOC1"/>
        <w:rPr>
          <w:rFonts w:asciiTheme="minorHAnsi" w:eastAsiaTheme="minorEastAsia" w:hAnsiTheme="minorHAnsi"/>
          <w:b w:val="0"/>
          <w:bCs w:val="0"/>
          <w:iCs w:val="0"/>
          <w:noProof/>
          <w:sz w:val="22"/>
          <w:lang w:eastAsia="en-AU"/>
        </w:rPr>
      </w:pPr>
      <w:hyperlink w:anchor="_Toc389638571" w:history="1">
        <w:r w:rsidR="00D60AC7" w:rsidRPr="00EB7A6E">
          <w:rPr>
            <w:rStyle w:val="Hyperlink"/>
            <w:noProof/>
          </w:rPr>
          <w:t>A</w:t>
        </w:r>
        <w:r w:rsidR="00D60AC7">
          <w:rPr>
            <w:rStyle w:val="Hyperlink"/>
            <w:noProof/>
          </w:rPr>
          <w:t xml:space="preserve"> – F</w:t>
        </w:r>
        <w:r w:rsidR="00D60AC7">
          <w:rPr>
            <w:rStyle w:val="Hyperlink"/>
            <w:noProof/>
          </w:rPr>
          <w:tab/>
        </w:r>
        <w:r w:rsidR="00D60AC7">
          <w:rPr>
            <w:noProof/>
            <w:webHidden/>
          </w:rPr>
          <w:tab/>
        </w:r>
        <w:r w:rsidR="00D60AC7">
          <w:rPr>
            <w:noProof/>
            <w:webHidden/>
          </w:rPr>
          <w:fldChar w:fldCharType="begin"/>
        </w:r>
        <w:r w:rsidR="00D60AC7">
          <w:rPr>
            <w:noProof/>
            <w:webHidden/>
          </w:rPr>
          <w:instrText xml:space="preserve"> PAGEREF _Toc389638571 \h </w:instrText>
        </w:r>
        <w:r w:rsidR="00D60AC7">
          <w:rPr>
            <w:noProof/>
            <w:webHidden/>
          </w:rPr>
        </w:r>
        <w:r w:rsidR="00D60AC7">
          <w:rPr>
            <w:noProof/>
            <w:webHidden/>
          </w:rPr>
          <w:fldChar w:fldCharType="separate"/>
        </w:r>
        <w:r w:rsidR="008077E8">
          <w:rPr>
            <w:noProof/>
            <w:webHidden/>
          </w:rPr>
          <w:t>1</w:t>
        </w:r>
        <w:r w:rsidR="00D60AC7">
          <w:rPr>
            <w:noProof/>
            <w:webHidden/>
          </w:rPr>
          <w:fldChar w:fldCharType="end"/>
        </w:r>
      </w:hyperlink>
      <w:r w:rsidR="00055569">
        <w:rPr>
          <w:rFonts w:cs="Arial"/>
          <w:noProof/>
        </w:rPr>
        <w:t>–</w:t>
      </w:r>
      <w:r w:rsidR="00D60AC7" w:rsidRPr="00055569">
        <w:rPr>
          <w:rStyle w:val="Hyperlink"/>
          <w:noProof/>
          <w:color w:val="auto"/>
        </w:rPr>
        <w:t>7</w:t>
      </w:r>
    </w:p>
    <w:p w:rsidR="00D60AC7" w:rsidRPr="00D3618D" w:rsidRDefault="00AA6A51">
      <w:pPr>
        <w:pStyle w:val="TOC1"/>
        <w:rPr>
          <w:rFonts w:asciiTheme="minorHAnsi" w:eastAsiaTheme="minorEastAsia" w:hAnsiTheme="minorHAnsi"/>
          <w:b w:val="0"/>
          <w:bCs w:val="0"/>
          <w:iCs w:val="0"/>
          <w:noProof/>
          <w:sz w:val="22"/>
          <w:lang w:eastAsia="en-AU"/>
        </w:rPr>
      </w:pPr>
      <w:hyperlink w:anchor="_Toc389638577" w:history="1">
        <w:r w:rsidR="00D60AC7" w:rsidRPr="00C6342D">
          <w:rPr>
            <w:rStyle w:val="Hyperlink"/>
            <w:noProof/>
            <w:color w:val="auto"/>
          </w:rPr>
          <w:t>G – L</w:t>
        </w:r>
        <w:r w:rsidR="00D60AC7" w:rsidRPr="00C6342D">
          <w:rPr>
            <w:rStyle w:val="Hyperlink"/>
            <w:noProof/>
            <w:color w:val="auto"/>
          </w:rPr>
          <w:tab/>
        </w:r>
        <w:r w:rsidR="00D60AC7" w:rsidRPr="00D3618D">
          <w:rPr>
            <w:noProof/>
            <w:webHidden/>
          </w:rPr>
          <w:tab/>
        </w:r>
        <w:r w:rsidR="00D60AC7" w:rsidRPr="001C337E">
          <w:rPr>
            <w:noProof/>
            <w:webHidden/>
          </w:rPr>
          <w:fldChar w:fldCharType="begin"/>
        </w:r>
        <w:r w:rsidR="00D60AC7" w:rsidRPr="00D3618D">
          <w:rPr>
            <w:noProof/>
            <w:webHidden/>
          </w:rPr>
          <w:instrText xml:space="preserve"> PAGEREF _Toc389638577 \h </w:instrText>
        </w:r>
        <w:r w:rsidR="00D60AC7" w:rsidRPr="001C337E">
          <w:rPr>
            <w:noProof/>
            <w:webHidden/>
          </w:rPr>
        </w:r>
        <w:r w:rsidR="00D60AC7" w:rsidRPr="001C337E">
          <w:rPr>
            <w:noProof/>
            <w:webHidden/>
          </w:rPr>
          <w:fldChar w:fldCharType="separate"/>
        </w:r>
        <w:r w:rsidR="008077E8" w:rsidRPr="00D3618D">
          <w:rPr>
            <w:noProof/>
            <w:webHidden/>
          </w:rPr>
          <w:t>7</w:t>
        </w:r>
        <w:r w:rsidR="00D60AC7" w:rsidRPr="001C337E">
          <w:rPr>
            <w:noProof/>
            <w:webHidden/>
          </w:rPr>
          <w:fldChar w:fldCharType="end"/>
        </w:r>
      </w:hyperlink>
      <w:r w:rsidR="00055569" w:rsidRPr="00D3618D">
        <w:rPr>
          <w:rFonts w:cs="Arial"/>
          <w:noProof/>
        </w:rPr>
        <w:t>–</w:t>
      </w:r>
      <w:r w:rsidR="00D60AC7" w:rsidRPr="00D86DC2">
        <w:rPr>
          <w:rStyle w:val="Hyperlink"/>
          <w:noProof/>
          <w:color w:val="auto"/>
          <w:u w:val="none"/>
        </w:rPr>
        <w:t>9</w:t>
      </w:r>
    </w:p>
    <w:p w:rsidR="00D60AC7" w:rsidRPr="00D3618D" w:rsidRDefault="00AA6A51">
      <w:pPr>
        <w:pStyle w:val="TOC1"/>
        <w:rPr>
          <w:rFonts w:asciiTheme="minorHAnsi" w:eastAsiaTheme="minorEastAsia" w:hAnsiTheme="minorHAnsi"/>
          <w:b w:val="0"/>
          <w:bCs w:val="0"/>
          <w:iCs w:val="0"/>
          <w:noProof/>
          <w:sz w:val="22"/>
          <w:lang w:eastAsia="en-AU"/>
        </w:rPr>
      </w:pPr>
      <w:hyperlink w:anchor="_Toc389638581" w:history="1">
        <w:r w:rsidR="00D60AC7" w:rsidRPr="00C6342D">
          <w:rPr>
            <w:rStyle w:val="Hyperlink"/>
            <w:noProof/>
            <w:color w:val="auto"/>
          </w:rPr>
          <w:t>M – S</w:t>
        </w:r>
        <w:r w:rsidR="00D60AC7" w:rsidRPr="00C6342D">
          <w:rPr>
            <w:rStyle w:val="Hyperlink"/>
            <w:noProof/>
            <w:color w:val="auto"/>
          </w:rPr>
          <w:tab/>
        </w:r>
        <w:r w:rsidR="00D60AC7" w:rsidRPr="00D3618D">
          <w:rPr>
            <w:noProof/>
            <w:webHidden/>
          </w:rPr>
          <w:tab/>
        </w:r>
        <w:r w:rsidR="00D60AC7" w:rsidRPr="00C6342D">
          <w:rPr>
            <w:noProof/>
            <w:webHidden/>
          </w:rPr>
          <w:fldChar w:fldCharType="begin"/>
        </w:r>
        <w:r w:rsidR="00D60AC7" w:rsidRPr="00D3618D">
          <w:rPr>
            <w:noProof/>
            <w:webHidden/>
          </w:rPr>
          <w:instrText xml:space="preserve"> PAGEREF _Toc389638581 \h </w:instrText>
        </w:r>
        <w:r w:rsidR="00D60AC7" w:rsidRPr="00C6342D">
          <w:rPr>
            <w:noProof/>
            <w:webHidden/>
          </w:rPr>
        </w:r>
        <w:r w:rsidR="00D60AC7" w:rsidRPr="00C6342D">
          <w:rPr>
            <w:noProof/>
            <w:webHidden/>
          </w:rPr>
          <w:fldChar w:fldCharType="separate"/>
        </w:r>
        <w:r w:rsidR="008077E8" w:rsidRPr="00D3618D">
          <w:rPr>
            <w:noProof/>
            <w:webHidden/>
          </w:rPr>
          <w:t>10</w:t>
        </w:r>
        <w:r w:rsidR="00D60AC7" w:rsidRPr="00C6342D">
          <w:rPr>
            <w:noProof/>
            <w:webHidden/>
          </w:rPr>
          <w:fldChar w:fldCharType="end"/>
        </w:r>
      </w:hyperlink>
      <w:r w:rsidR="00055569" w:rsidRPr="00D3618D">
        <w:rPr>
          <w:rFonts w:cs="Arial"/>
          <w:noProof/>
        </w:rPr>
        <w:t>–</w:t>
      </w:r>
      <w:r w:rsidR="00D60AC7" w:rsidRPr="002A2F19">
        <w:rPr>
          <w:rStyle w:val="Hyperlink"/>
          <w:noProof/>
          <w:color w:val="auto"/>
          <w:u w:val="none"/>
        </w:rPr>
        <w:t>15</w:t>
      </w:r>
    </w:p>
    <w:p w:rsidR="00D60AC7" w:rsidRDefault="00AA6A51">
      <w:pPr>
        <w:pStyle w:val="TOC1"/>
        <w:rPr>
          <w:rFonts w:asciiTheme="minorHAnsi" w:eastAsiaTheme="minorEastAsia" w:hAnsiTheme="minorHAnsi"/>
          <w:b w:val="0"/>
          <w:bCs w:val="0"/>
          <w:iCs w:val="0"/>
          <w:noProof/>
          <w:sz w:val="22"/>
          <w:lang w:eastAsia="en-AU"/>
        </w:rPr>
      </w:pPr>
      <w:hyperlink w:anchor="_Toc389638587" w:history="1">
        <w:r w:rsidR="00D60AC7" w:rsidRPr="00C6342D">
          <w:rPr>
            <w:rStyle w:val="Hyperlink"/>
            <w:noProof/>
            <w:color w:val="auto"/>
          </w:rPr>
          <w:t>T – Z</w:t>
        </w:r>
        <w:r w:rsidR="00D60AC7" w:rsidRPr="00C6342D">
          <w:rPr>
            <w:rStyle w:val="Hyperlink"/>
            <w:noProof/>
            <w:color w:val="auto"/>
          </w:rPr>
          <w:tab/>
        </w:r>
        <w:r w:rsidR="00D60AC7" w:rsidRPr="00D3618D">
          <w:rPr>
            <w:noProof/>
            <w:webHidden/>
          </w:rPr>
          <w:tab/>
        </w:r>
        <w:r w:rsidR="00D60AC7" w:rsidRPr="00C6342D">
          <w:rPr>
            <w:noProof/>
            <w:webHidden/>
          </w:rPr>
          <w:fldChar w:fldCharType="begin"/>
        </w:r>
        <w:r w:rsidR="00D60AC7" w:rsidRPr="00D3618D">
          <w:rPr>
            <w:noProof/>
            <w:webHidden/>
          </w:rPr>
          <w:instrText xml:space="preserve"> PAGEREF _Toc389638587 \h </w:instrText>
        </w:r>
        <w:r w:rsidR="00D60AC7" w:rsidRPr="00C6342D">
          <w:rPr>
            <w:noProof/>
            <w:webHidden/>
          </w:rPr>
        </w:r>
        <w:r w:rsidR="00D60AC7" w:rsidRPr="00C6342D">
          <w:rPr>
            <w:noProof/>
            <w:webHidden/>
          </w:rPr>
          <w:fldChar w:fldCharType="separate"/>
        </w:r>
        <w:r w:rsidR="008077E8" w:rsidRPr="00D3618D">
          <w:rPr>
            <w:noProof/>
            <w:webHidden/>
          </w:rPr>
          <w:t>16</w:t>
        </w:r>
        <w:r w:rsidR="00D60AC7" w:rsidRPr="00C6342D">
          <w:rPr>
            <w:noProof/>
            <w:webHidden/>
          </w:rPr>
          <w:fldChar w:fldCharType="end"/>
        </w:r>
      </w:hyperlink>
      <w:r w:rsidR="00055569" w:rsidRPr="00D3618D">
        <w:rPr>
          <w:rFonts w:cs="Arial"/>
          <w:noProof/>
        </w:rPr>
        <w:t>–</w:t>
      </w:r>
      <w:r w:rsidR="00D60AC7" w:rsidRPr="002A2F19">
        <w:rPr>
          <w:rStyle w:val="Hyperlink"/>
          <w:noProof/>
          <w:color w:val="auto"/>
          <w:u w:val="none"/>
        </w:rPr>
        <w:t>20</w:t>
      </w:r>
    </w:p>
    <w:p w:rsidR="00D60AC7" w:rsidRDefault="00AA6A51">
      <w:pPr>
        <w:pStyle w:val="TOC1"/>
        <w:tabs>
          <w:tab w:val="left" w:pos="1680"/>
        </w:tabs>
        <w:rPr>
          <w:rFonts w:asciiTheme="minorHAnsi" w:eastAsiaTheme="minorEastAsia" w:hAnsiTheme="minorHAnsi"/>
          <w:b w:val="0"/>
          <w:bCs w:val="0"/>
          <w:iCs w:val="0"/>
          <w:noProof/>
          <w:sz w:val="22"/>
          <w:lang w:eastAsia="en-AU"/>
        </w:rPr>
      </w:pPr>
      <w:hyperlink w:anchor="_Toc389638592" w:history="1">
        <w:r w:rsidR="00D60AC7" w:rsidRPr="00EB7A6E">
          <w:rPr>
            <w:rStyle w:val="Hyperlink"/>
            <w:noProof/>
          </w:rPr>
          <w:t>APPENDIX A.</w:t>
        </w:r>
        <w:r w:rsidR="00D60AC7">
          <w:rPr>
            <w:rFonts w:asciiTheme="minorHAnsi" w:eastAsiaTheme="minorEastAsia" w:hAnsiTheme="minorHAnsi"/>
            <w:b w:val="0"/>
            <w:bCs w:val="0"/>
            <w:iCs w:val="0"/>
            <w:noProof/>
            <w:sz w:val="22"/>
            <w:lang w:eastAsia="en-AU"/>
          </w:rPr>
          <w:tab/>
        </w:r>
        <w:r w:rsidR="00D60AC7" w:rsidRPr="00EB7A6E">
          <w:rPr>
            <w:rStyle w:val="Hyperlink"/>
            <w:noProof/>
          </w:rPr>
          <w:t>Classes and subclasses of servicing licences</w:t>
        </w:r>
        <w:r w:rsidR="00D60AC7">
          <w:rPr>
            <w:noProof/>
            <w:webHidden/>
          </w:rPr>
          <w:tab/>
        </w:r>
        <w:r w:rsidR="00D60AC7">
          <w:rPr>
            <w:noProof/>
            <w:webHidden/>
          </w:rPr>
          <w:fldChar w:fldCharType="begin"/>
        </w:r>
        <w:r w:rsidR="00D60AC7">
          <w:rPr>
            <w:noProof/>
            <w:webHidden/>
          </w:rPr>
          <w:instrText xml:space="preserve"> PAGEREF _Toc389638592 \h </w:instrText>
        </w:r>
        <w:r w:rsidR="00D60AC7">
          <w:rPr>
            <w:noProof/>
            <w:webHidden/>
          </w:rPr>
        </w:r>
        <w:r w:rsidR="00D60AC7">
          <w:rPr>
            <w:noProof/>
            <w:webHidden/>
          </w:rPr>
          <w:fldChar w:fldCharType="separate"/>
        </w:r>
        <w:r w:rsidR="008077E8">
          <w:rPr>
            <w:noProof/>
            <w:webHidden/>
          </w:rPr>
          <w:t>21</w:t>
        </w:r>
        <w:r w:rsidR="00D60AC7">
          <w:rPr>
            <w:noProof/>
            <w:webHidden/>
          </w:rPr>
          <w:fldChar w:fldCharType="end"/>
        </w:r>
      </w:hyperlink>
      <w:r w:rsidR="00055569">
        <w:rPr>
          <w:rFonts w:cs="Arial"/>
          <w:noProof/>
        </w:rPr>
        <w:t>–</w:t>
      </w:r>
      <w:r w:rsidR="00055569">
        <w:rPr>
          <w:noProof/>
        </w:rPr>
        <w:t>22</w:t>
      </w:r>
    </w:p>
    <w:p w:rsidR="005B2FC3" w:rsidRDefault="00872EC0" w:rsidP="00CF31B7">
      <w:pPr>
        <w:pStyle w:val="TOC1"/>
      </w:pPr>
      <w:r w:rsidRPr="005B2FC3">
        <w:fldChar w:fldCharType="end"/>
      </w:r>
      <w:r w:rsidR="005B2FC3">
        <w:br w:type="page"/>
      </w:r>
    </w:p>
    <w:p w:rsidR="00B411FC" w:rsidRPr="00CF026F" w:rsidRDefault="00B411FC" w:rsidP="00225F2D">
      <w:pPr>
        <w:tabs>
          <w:tab w:val="left" w:pos="720"/>
        </w:tabs>
        <w:ind w:left="720" w:hanging="720"/>
      </w:pPr>
    </w:p>
    <w:p w:rsidR="005B11B1" w:rsidRDefault="005B11B1" w:rsidP="0075462B">
      <w:pPr>
        <w:rPr>
          <w:rFonts w:ascii="Helvetica" w:hAnsi="Helvetica"/>
          <w:bCs/>
          <w:iCs/>
          <w:caps/>
          <w:sz w:val="28"/>
        </w:rPr>
        <w:sectPr w:rsidR="005B11B1" w:rsidSect="00977E2D">
          <w:footerReference w:type="default" r:id="rId18"/>
          <w:pgSz w:w="11906" w:h="16838" w:code="9"/>
          <w:pgMar w:top="1440" w:right="1797" w:bottom="1440" w:left="1797" w:header="181" w:footer="709" w:gutter="0"/>
          <w:pgNumType w:fmt="lowerRoman"/>
          <w:cols w:space="708"/>
          <w:docGrid w:linePitch="360"/>
        </w:sectPr>
      </w:pPr>
    </w:p>
    <w:p w:rsidR="00500C83" w:rsidRPr="007A6FF5" w:rsidRDefault="00500C83" w:rsidP="00F25596">
      <w:pPr>
        <w:pStyle w:val="Heading1"/>
        <w:numPr>
          <w:ilvl w:val="0"/>
          <w:numId w:val="0"/>
        </w:numPr>
        <w:ind w:left="567" w:hanging="567"/>
        <w:jc w:val="center"/>
      </w:pPr>
      <w:bookmarkStart w:id="19" w:name="_Toc389638571"/>
      <w:bookmarkStart w:id="20" w:name="_Toc251154672"/>
      <w:bookmarkStart w:id="21" w:name="_Toc251154740"/>
      <w:bookmarkStart w:id="22" w:name="_Toc251155453"/>
      <w:bookmarkStart w:id="23" w:name="_Toc257200858"/>
      <w:bookmarkStart w:id="24" w:name="_Toc258418346"/>
      <w:bookmarkStart w:id="25" w:name="_Toc263761451"/>
      <w:bookmarkStart w:id="26" w:name="_Toc265488887"/>
      <w:bookmarkStart w:id="27" w:name="_Toc265676755"/>
      <w:bookmarkStart w:id="28" w:name="_Toc373506455"/>
      <w:r w:rsidRPr="002B6AC8">
        <w:lastRenderedPageBreak/>
        <w:t>A</w:t>
      </w:r>
      <w:bookmarkEnd w:id="19"/>
    </w:p>
    <w:p w:rsidR="00500C83" w:rsidRPr="007A6FF5" w:rsidRDefault="00500C83" w:rsidP="00500C83">
      <w:pPr>
        <w:pStyle w:val="Termheadingkeepnext"/>
      </w:pPr>
      <w:bookmarkStart w:id="29" w:name="_Toc349749927"/>
      <w:r w:rsidRPr="007A6FF5">
        <w:t>Absolute Value of the Maximum Permissible Error</w:t>
      </w:r>
      <w:bookmarkEnd w:id="29"/>
    </w:p>
    <w:p w:rsidR="00500C83" w:rsidRPr="007A6FF5" w:rsidRDefault="00500C83" w:rsidP="00500C83">
      <w:pPr>
        <w:pStyle w:val="BodyText"/>
        <w:rPr>
          <w:rFonts w:cs="Arial"/>
          <w:sz w:val="20"/>
          <w:szCs w:val="20"/>
        </w:rPr>
      </w:pPr>
      <w:r w:rsidRPr="007A6FF5">
        <w:rPr>
          <w:rFonts w:cs="Arial"/>
          <w:sz w:val="20"/>
          <w:szCs w:val="20"/>
        </w:rPr>
        <w:t xml:space="preserve">The value of the </w:t>
      </w:r>
      <w:r>
        <w:rPr>
          <w:rFonts w:cs="Arial"/>
          <w:sz w:val="20"/>
          <w:szCs w:val="20"/>
        </w:rPr>
        <w:t>maximum permissible error (</w:t>
      </w:r>
      <w:r w:rsidRPr="007A6FF5">
        <w:rPr>
          <w:rFonts w:cs="Arial"/>
          <w:sz w:val="20"/>
          <w:szCs w:val="20"/>
        </w:rPr>
        <w:t>MPE</w:t>
      </w:r>
      <w:r>
        <w:rPr>
          <w:rFonts w:cs="Arial"/>
          <w:sz w:val="20"/>
          <w:szCs w:val="20"/>
        </w:rPr>
        <w:t>),</w:t>
      </w:r>
      <w:r w:rsidRPr="007A6FF5">
        <w:rPr>
          <w:rFonts w:cs="Arial"/>
          <w:sz w:val="20"/>
          <w:szCs w:val="20"/>
        </w:rPr>
        <w:t xml:space="preserve"> </w:t>
      </w:r>
      <w:r>
        <w:rPr>
          <w:rFonts w:cs="Arial"/>
          <w:sz w:val="20"/>
          <w:szCs w:val="20"/>
        </w:rPr>
        <w:t>regardless of</w:t>
      </w:r>
      <w:r w:rsidRPr="007A6FF5">
        <w:rPr>
          <w:rFonts w:cs="Arial"/>
          <w:sz w:val="20"/>
          <w:szCs w:val="20"/>
        </w:rPr>
        <w:t xml:space="preserve"> </w:t>
      </w:r>
      <w:r>
        <w:rPr>
          <w:rFonts w:cs="Arial"/>
          <w:sz w:val="20"/>
          <w:szCs w:val="20"/>
        </w:rPr>
        <w:t xml:space="preserve">its </w:t>
      </w:r>
      <w:r w:rsidRPr="007A6FF5">
        <w:rPr>
          <w:rFonts w:cs="Arial"/>
          <w:sz w:val="20"/>
          <w:szCs w:val="20"/>
        </w:rPr>
        <w:t>sign</w:t>
      </w:r>
      <w:r>
        <w:rPr>
          <w:rFonts w:cs="Arial"/>
          <w:sz w:val="20"/>
          <w:szCs w:val="20"/>
        </w:rPr>
        <w:t xml:space="preserve"> (positive or negative)</w:t>
      </w:r>
      <w:r w:rsidRPr="007A6FF5">
        <w:rPr>
          <w:rFonts w:cs="Arial"/>
          <w:sz w:val="20"/>
          <w:szCs w:val="20"/>
        </w:rPr>
        <w:t>. Some example</w:t>
      </w:r>
      <w:r>
        <w:rPr>
          <w:rFonts w:cs="Arial"/>
          <w:sz w:val="20"/>
          <w:szCs w:val="20"/>
        </w:rPr>
        <w:t>s</w:t>
      </w:r>
      <w:r w:rsidRPr="007A6FF5">
        <w:rPr>
          <w:rFonts w:cs="Arial"/>
          <w:sz w:val="20"/>
          <w:szCs w:val="20"/>
        </w:rPr>
        <w:t xml:space="preserve"> are:</w:t>
      </w:r>
    </w:p>
    <w:p w:rsidR="00500C83" w:rsidRPr="007A6FF5" w:rsidRDefault="00500C83" w:rsidP="00975A5D">
      <w:pPr>
        <w:pStyle w:val="BodyText"/>
        <w:numPr>
          <w:ilvl w:val="0"/>
          <w:numId w:val="14"/>
        </w:numPr>
        <w:tabs>
          <w:tab w:val="clear" w:pos="720"/>
          <w:tab w:val="num" w:pos="426"/>
        </w:tabs>
        <w:spacing w:before="0"/>
        <w:ind w:left="426" w:hanging="426"/>
        <w:rPr>
          <w:rFonts w:cs="Arial"/>
          <w:sz w:val="20"/>
          <w:szCs w:val="20"/>
        </w:rPr>
      </w:pPr>
      <w:r w:rsidRPr="007A6FF5">
        <w:rPr>
          <w:rFonts w:cs="Arial"/>
          <w:sz w:val="20"/>
          <w:szCs w:val="20"/>
        </w:rPr>
        <w:t xml:space="preserve">if the MPE of a weighing instrument is equal to </w:t>
      </w:r>
      <w:r w:rsidRPr="007A6FF5">
        <w:rPr>
          <w:rFonts w:cs="Arial"/>
          <w:sz w:val="20"/>
          <w:szCs w:val="20"/>
        </w:rPr>
        <w:sym w:font="Symbol" w:char="F0B1"/>
      </w:r>
      <w:r w:rsidRPr="007A6FF5">
        <w:rPr>
          <w:rFonts w:cs="Arial"/>
          <w:sz w:val="20"/>
          <w:szCs w:val="20"/>
        </w:rPr>
        <w:t>2</w:t>
      </w:r>
      <w:r>
        <w:rPr>
          <w:rFonts w:cs="Arial"/>
          <w:sz w:val="20"/>
          <w:szCs w:val="20"/>
        </w:rPr>
        <w:t> </w:t>
      </w:r>
      <w:r w:rsidRPr="007A6FF5">
        <w:rPr>
          <w:rFonts w:cs="Arial"/>
          <w:sz w:val="20"/>
          <w:szCs w:val="20"/>
        </w:rPr>
        <w:t>g, the absolute value of this error is | </w:t>
      </w:r>
      <w:r w:rsidRPr="007A6FF5">
        <w:rPr>
          <w:rFonts w:cs="Arial"/>
          <w:sz w:val="20"/>
          <w:szCs w:val="20"/>
        </w:rPr>
        <w:sym w:font="Symbol" w:char="F0B1"/>
      </w:r>
      <w:r>
        <w:rPr>
          <w:rFonts w:cs="Arial"/>
          <w:sz w:val="20"/>
          <w:szCs w:val="20"/>
        </w:rPr>
        <w:t>2 | g = 2 g;</w:t>
      </w:r>
    </w:p>
    <w:p w:rsidR="00500C83" w:rsidRPr="007A6FF5" w:rsidRDefault="00500C83" w:rsidP="00975A5D">
      <w:pPr>
        <w:pStyle w:val="BodyText"/>
        <w:numPr>
          <w:ilvl w:val="0"/>
          <w:numId w:val="14"/>
        </w:numPr>
        <w:tabs>
          <w:tab w:val="clear" w:pos="720"/>
          <w:tab w:val="num" w:pos="426"/>
        </w:tabs>
        <w:spacing w:before="0"/>
        <w:ind w:left="426" w:hanging="426"/>
        <w:rPr>
          <w:rFonts w:cs="Arial"/>
          <w:sz w:val="20"/>
          <w:szCs w:val="20"/>
        </w:rPr>
      </w:pPr>
      <w:r w:rsidRPr="007A6FF5">
        <w:rPr>
          <w:rFonts w:cs="Arial"/>
          <w:sz w:val="20"/>
          <w:szCs w:val="20"/>
        </w:rPr>
        <w:t>if the MPE of a fuel dispenser meter is equal to ±0.3%, the absolute value of this error is |</w:t>
      </w:r>
      <w:r>
        <w:rPr>
          <w:rFonts w:cs="Arial"/>
          <w:sz w:val="20"/>
          <w:szCs w:val="20"/>
        </w:rPr>
        <w:t> </w:t>
      </w:r>
      <w:r w:rsidRPr="007A6FF5">
        <w:rPr>
          <w:rFonts w:cs="Arial"/>
          <w:sz w:val="20"/>
          <w:szCs w:val="20"/>
        </w:rPr>
        <w:t>±0.3%</w:t>
      </w:r>
      <w:r>
        <w:rPr>
          <w:rFonts w:cs="Arial"/>
          <w:sz w:val="20"/>
          <w:szCs w:val="20"/>
        </w:rPr>
        <w:t> | = 0.3%;</w:t>
      </w:r>
    </w:p>
    <w:p w:rsidR="00500C83" w:rsidRPr="007A6FF5" w:rsidRDefault="00500C83" w:rsidP="00975A5D">
      <w:pPr>
        <w:pStyle w:val="BodyText"/>
        <w:numPr>
          <w:ilvl w:val="0"/>
          <w:numId w:val="14"/>
        </w:numPr>
        <w:tabs>
          <w:tab w:val="clear" w:pos="720"/>
          <w:tab w:val="num" w:pos="426"/>
        </w:tabs>
        <w:spacing w:before="0"/>
        <w:ind w:left="426" w:hanging="426"/>
        <w:rPr>
          <w:rFonts w:cs="Arial"/>
          <w:sz w:val="20"/>
          <w:szCs w:val="20"/>
        </w:rPr>
      </w:pPr>
      <w:r w:rsidRPr="007A6FF5">
        <w:rPr>
          <w:rFonts w:cs="Arial"/>
          <w:sz w:val="20"/>
          <w:szCs w:val="20"/>
        </w:rPr>
        <w:t xml:space="preserve">if the MPE of an area measuring instrument is equal to </w:t>
      </w:r>
      <w:r w:rsidRPr="007A6FF5">
        <w:rPr>
          <w:rFonts w:cs="Arial"/>
          <w:sz w:val="20"/>
          <w:szCs w:val="20"/>
        </w:rPr>
        <w:sym w:font="Symbol" w:char="F0B1"/>
      </w:r>
      <w:r w:rsidRPr="007A6FF5">
        <w:rPr>
          <w:rFonts w:cs="Arial"/>
          <w:sz w:val="20"/>
          <w:szCs w:val="20"/>
        </w:rPr>
        <w:t>2</w:t>
      </w:r>
      <w:r>
        <w:rPr>
          <w:rFonts w:cs="Arial"/>
          <w:sz w:val="20"/>
          <w:szCs w:val="20"/>
        </w:rPr>
        <w:t> </w:t>
      </w:r>
      <w:r w:rsidRPr="007A6FF5">
        <w:rPr>
          <w:rFonts w:cs="Arial"/>
          <w:sz w:val="20"/>
          <w:szCs w:val="20"/>
        </w:rPr>
        <w:t>dm</w:t>
      </w:r>
      <w:r w:rsidRPr="007A6FF5">
        <w:rPr>
          <w:rFonts w:cs="Arial"/>
          <w:sz w:val="20"/>
          <w:szCs w:val="20"/>
          <w:vertAlign w:val="superscript"/>
        </w:rPr>
        <w:t>2</w:t>
      </w:r>
      <w:r w:rsidRPr="007A6FF5">
        <w:rPr>
          <w:rFonts w:cs="Arial"/>
          <w:sz w:val="20"/>
          <w:szCs w:val="20"/>
        </w:rPr>
        <w:t>, the absolute value of this error is | </w:t>
      </w:r>
      <w:r w:rsidRPr="007A6FF5">
        <w:rPr>
          <w:rFonts w:cs="Arial"/>
          <w:sz w:val="20"/>
          <w:szCs w:val="20"/>
        </w:rPr>
        <w:sym w:font="Symbol" w:char="F0B1"/>
      </w:r>
      <w:r w:rsidRPr="007A6FF5">
        <w:rPr>
          <w:rFonts w:cs="Arial"/>
          <w:sz w:val="20"/>
          <w:szCs w:val="20"/>
        </w:rPr>
        <w:t>2 | dm</w:t>
      </w:r>
      <w:r w:rsidRPr="007A6FF5">
        <w:rPr>
          <w:rFonts w:cs="Arial"/>
          <w:sz w:val="20"/>
          <w:szCs w:val="20"/>
          <w:vertAlign w:val="superscript"/>
        </w:rPr>
        <w:t>2</w:t>
      </w:r>
      <w:r w:rsidRPr="007A6FF5">
        <w:rPr>
          <w:rFonts w:cs="Arial"/>
          <w:sz w:val="20"/>
          <w:szCs w:val="20"/>
        </w:rPr>
        <w:t> = 2</w:t>
      </w:r>
      <w:r>
        <w:rPr>
          <w:rFonts w:cs="Arial"/>
          <w:sz w:val="20"/>
          <w:szCs w:val="20"/>
        </w:rPr>
        <w:t> </w:t>
      </w:r>
      <w:r w:rsidRPr="007A6FF5">
        <w:rPr>
          <w:rFonts w:cs="Arial"/>
          <w:sz w:val="20"/>
          <w:szCs w:val="20"/>
        </w:rPr>
        <w:t>dm</w:t>
      </w:r>
      <w:r w:rsidRPr="007A6FF5">
        <w:rPr>
          <w:rFonts w:cs="Arial"/>
          <w:sz w:val="20"/>
          <w:szCs w:val="20"/>
          <w:vertAlign w:val="superscript"/>
        </w:rPr>
        <w:t>2</w:t>
      </w:r>
      <w:r>
        <w:rPr>
          <w:rFonts w:cs="Arial"/>
          <w:sz w:val="20"/>
          <w:szCs w:val="20"/>
        </w:rPr>
        <w:t>;</w:t>
      </w:r>
    </w:p>
    <w:p w:rsidR="00500C83" w:rsidRPr="007A6FF5" w:rsidRDefault="00500C83" w:rsidP="00975A5D">
      <w:pPr>
        <w:pStyle w:val="BodyText"/>
        <w:numPr>
          <w:ilvl w:val="0"/>
          <w:numId w:val="14"/>
        </w:numPr>
        <w:tabs>
          <w:tab w:val="clear" w:pos="720"/>
          <w:tab w:val="num" w:pos="426"/>
        </w:tabs>
        <w:spacing w:before="0"/>
        <w:ind w:left="426" w:hanging="426"/>
        <w:rPr>
          <w:rFonts w:cs="Arial"/>
          <w:sz w:val="20"/>
          <w:szCs w:val="20"/>
        </w:rPr>
      </w:pPr>
      <w:r w:rsidRPr="007A6FF5">
        <w:rPr>
          <w:rFonts w:cs="Arial"/>
          <w:sz w:val="20"/>
          <w:szCs w:val="20"/>
        </w:rPr>
        <w:t>if the MPE of a</w:t>
      </w:r>
      <w:r>
        <w:rPr>
          <w:rFonts w:cs="Arial"/>
          <w:sz w:val="20"/>
          <w:szCs w:val="20"/>
        </w:rPr>
        <w:t xml:space="preserve"> </w:t>
      </w:r>
      <w:r w:rsidRPr="007A6FF5">
        <w:rPr>
          <w:rFonts w:cs="Arial"/>
          <w:sz w:val="20"/>
          <w:szCs w:val="20"/>
        </w:rPr>
        <w:t xml:space="preserve">vehicle tank is equal to </w:t>
      </w:r>
      <w:r w:rsidRPr="007A6FF5">
        <w:rPr>
          <w:rFonts w:cs="Arial"/>
          <w:sz w:val="20"/>
          <w:szCs w:val="20"/>
        </w:rPr>
        <w:sym w:font="Symbol" w:char="F0B1"/>
      </w:r>
      <w:r w:rsidRPr="007A6FF5">
        <w:rPr>
          <w:rFonts w:cs="Arial"/>
          <w:sz w:val="20"/>
          <w:szCs w:val="20"/>
        </w:rPr>
        <w:t>20</w:t>
      </w:r>
      <w:r>
        <w:rPr>
          <w:rFonts w:cs="Arial"/>
          <w:sz w:val="20"/>
          <w:szCs w:val="20"/>
        </w:rPr>
        <w:t> </w:t>
      </w:r>
      <w:r w:rsidRPr="007A6FF5">
        <w:rPr>
          <w:rFonts w:cs="Arial"/>
          <w:sz w:val="20"/>
          <w:szCs w:val="20"/>
        </w:rPr>
        <w:t>L, the absolute value of this error is | </w:t>
      </w:r>
      <w:r w:rsidRPr="007A6FF5">
        <w:rPr>
          <w:rFonts w:cs="Arial"/>
          <w:sz w:val="20"/>
          <w:szCs w:val="20"/>
        </w:rPr>
        <w:sym w:font="Symbol" w:char="F0B1"/>
      </w:r>
      <w:r>
        <w:rPr>
          <w:rFonts w:cs="Arial"/>
          <w:sz w:val="20"/>
          <w:szCs w:val="20"/>
        </w:rPr>
        <w:t>20 | L = 20 L; and</w:t>
      </w:r>
    </w:p>
    <w:p w:rsidR="00500C83" w:rsidRPr="007A6FF5" w:rsidRDefault="00500C83" w:rsidP="00975A5D">
      <w:pPr>
        <w:pStyle w:val="BodyText"/>
        <w:numPr>
          <w:ilvl w:val="0"/>
          <w:numId w:val="14"/>
        </w:numPr>
        <w:tabs>
          <w:tab w:val="clear" w:pos="720"/>
          <w:tab w:val="num" w:pos="426"/>
        </w:tabs>
        <w:spacing w:before="0"/>
        <w:ind w:left="426" w:hanging="426"/>
        <w:rPr>
          <w:rFonts w:cs="Arial"/>
          <w:sz w:val="20"/>
          <w:szCs w:val="20"/>
        </w:rPr>
      </w:pPr>
      <w:r w:rsidRPr="007A6FF5">
        <w:rPr>
          <w:rFonts w:cs="Arial"/>
          <w:sz w:val="20"/>
          <w:szCs w:val="20"/>
        </w:rPr>
        <w:t xml:space="preserve"> if the MPE of an instrument is equal to </w:t>
      </w:r>
      <w:r w:rsidRPr="007A6FF5">
        <w:rPr>
          <w:rFonts w:cs="Arial"/>
          <w:sz w:val="20"/>
          <w:szCs w:val="20"/>
        </w:rPr>
        <w:sym w:font="Symbol" w:char="F0B1"/>
      </w:r>
      <w:r w:rsidRPr="007A6FF5">
        <w:rPr>
          <w:rFonts w:cs="Arial"/>
          <w:sz w:val="20"/>
          <w:szCs w:val="20"/>
        </w:rPr>
        <w:t>2</w:t>
      </w:r>
      <w:r>
        <w:rPr>
          <w:rFonts w:cs="Arial"/>
          <w:sz w:val="20"/>
          <w:szCs w:val="20"/>
        </w:rPr>
        <w:t> </w:t>
      </w:r>
      <w:r w:rsidRPr="007A6FF5">
        <w:rPr>
          <w:rFonts w:cs="Arial"/>
          <w:sz w:val="20"/>
          <w:szCs w:val="20"/>
        </w:rPr>
        <w:t>mm, the absolute value of this error is | </w:t>
      </w:r>
      <w:r w:rsidRPr="007A6FF5">
        <w:rPr>
          <w:rFonts w:cs="Arial"/>
          <w:sz w:val="20"/>
          <w:szCs w:val="20"/>
        </w:rPr>
        <w:sym w:font="Symbol" w:char="F0B1"/>
      </w:r>
      <w:r w:rsidRPr="007A6FF5">
        <w:rPr>
          <w:rFonts w:cs="Arial"/>
          <w:sz w:val="20"/>
          <w:szCs w:val="20"/>
        </w:rPr>
        <w:t>2 | mm = 2</w:t>
      </w:r>
      <w:r>
        <w:rPr>
          <w:rFonts w:cs="Arial"/>
          <w:sz w:val="20"/>
          <w:szCs w:val="20"/>
        </w:rPr>
        <w:t> </w:t>
      </w:r>
      <w:r w:rsidRPr="007A6FF5">
        <w:rPr>
          <w:rFonts w:cs="Arial"/>
          <w:sz w:val="20"/>
          <w:szCs w:val="20"/>
        </w:rPr>
        <w:t>mm.</w:t>
      </w:r>
    </w:p>
    <w:p w:rsidR="00500C83" w:rsidRPr="007A6FF5" w:rsidRDefault="00500C83" w:rsidP="00500C83">
      <w:pPr>
        <w:pStyle w:val="Termheadingkeepnext"/>
      </w:pPr>
      <w:bookmarkStart w:id="30" w:name="_Toc9753733"/>
      <w:bookmarkStart w:id="31" w:name="_Toc17014576"/>
      <w:bookmarkStart w:id="32" w:name="_Toc17014886"/>
      <w:bookmarkStart w:id="33" w:name="_Toc18485702"/>
      <w:bookmarkStart w:id="34" w:name="_Toc18485857"/>
      <w:bookmarkStart w:id="35" w:name="_Toc18486246"/>
      <w:bookmarkStart w:id="36" w:name="_Toc349749928"/>
      <w:r w:rsidRPr="007A6FF5">
        <w:t>Accuracy</w:t>
      </w:r>
      <w:bookmarkEnd w:id="30"/>
      <w:bookmarkEnd w:id="31"/>
      <w:bookmarkEnd w:id="32"/>
      <w:bookmarkEnd w:id="33"/>
      <w:bookmarkEnd w:id="34"/>
      <w:bookmarkEnd w:id="35"/>
      <w:bookmarkEnd w:id="36"/>
    </w:p>
    <w:p w:rsidR="00500C83" w:rsidRPr="007A6FF5" w:rsidRDefault="00500C83" w:rsidP="00500C83">
      <w:pPr>
        <w:pStyle w:val="BodyText"/>
        <w:rPr>
          <w:rFonts w:cs="Arial"/>
          <w:color w:val="000000"/>
          <w:sz w:val="20"/>
          <w:szCs w:val="20"/>
        </w:rPr>
      </w:pPr>
      <w:r w:rsidRPr="007A6FF5">
        <w:rPr>
          <w:rFonts w:cs="Arial"/>
          <w:color w:val="000000"/>
          <w:sz w:val="20"/>
          <w:szCs w:val="20"/>
        </w:rPr>
        <w:t>The closeness of the agreement between the result of a measurement and the true (conventional) value of the measured quantity.</w:t>
      </w:r>
    </w:p>
    <w:p w:rsidR="00500C83" w:rsidRPr="00997D4A" w:rsidRDefault="00500C83" w:rsidP="00500C83">
      <w:pPr>
        <w:pStyle w:val="Termheadingkeepnext"/>
      </w:pPr>
      <w:bookmarkStart w:id="37" w:name="_Toc9753734"/>
      <w:bookmarkStart w:id="38" w:name="_Toc17014577"/>
      <w:bookmarkStart w:id="39" w:name="_Toc17014887"/>
      <w:bookmarkStart w:id="40" w:name="_Toc18485703"/>
      <w:bookmarkStart w:id="41" w:name="_Toc18485858"/>
      <w:bookmarkStart w:id="42" w:name="_Toc18486247"/>
      <w:bookmarkStart w:id="43" w:name="_Toc349749929"/>
      <w:r w:rsidRPr="00997D4A">
        <w:t>Accuracy Class</w:t>
      </w:r>
      <w:bookmarkEnd w:id="37"/>
      <w:bookmarkEnd w:id="38"/>
      <w:bookmarkEnd w:id="39"/>
      <w:bookmarkEnd w:id="40"/>
      <w:bookmarkEnd w:id="41"/>
      <w:bookmarkEnd w:id="42"/>
      <w:bookmarkEnd w:id="43"/>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Classes of instruments which meet </w:t>
      </w:r>
      <w:r>
        <w:rPr>
          <w:rFonts w:cs="Arial"/>
          <w:color w:val="000000"/>
          <w:sz w:val="20"/>
          <w:szCs w:val="20"/>
        </w:rPr>
        <w:t>particular</w:t>
      </w:r>
      <w:r w:rsidRPr="007A6FF5">
        <w:rPr>
          <w:rFonts w:cs="Arial"/>
          <w:color w:val="000000"/>
          <w:sz w:val="20"/>
          <w:szCs w:val="20"/>
        </w:rPr>
        <w:t xml:space="preserve"> metrological requirements that are intended to keep errors within certain limits.</w:t>
      </w:r>
    </w:p>
    <w:p w:rsidR="00500C83" w:rsidRPr="007A6FF5" w:rsidRDefault="00500C83" w:rsidP="00500C83">
      <w:pPr>
        <w:pStyle w:val="Termheadingkeepnext"/>
      </w:pPr>
      <w:bookmarkStart w:id="44" w:name="_Toc349749930"/>
      <w:bookmarkStart w:id="45" w:name="_Toc44498283"/>
      <w:bookmarkStart w:id="46" w:name="_Toc45679781"/>
      <w:bookmarkStart w:id="47" w:name="_Toc45679840"/>
      <w:bookmarkStart w:id="48" w:name="_Toc46225278"/>
      <w:bookmarkStart w:id="49" w:name="_Toc9753736"/>
      <w:bookmarkStart w:id="50" w:name="_Toc17014579"/>
      <w:bookmarkStart w:id="51" w:name="_Toc17014889"/>
      <w:bookmarkStart w:id="52" w:name="_Toc18485705"/>
      <w:bookmarkStart w:id="53" w:name="_Toc18485860"/>
      <w:bookmarkStart w:id="54" w:name="_Toc18486249"/>
      <w:r w:rsidRPr="007A6FF5">
        <w:t>Actual Scale Interval</w:t>
      </w:r>
      <w:bookmarkEnd w:id="44"/>
    </w:p>
    <w:p w:rsidR="00500C83" w:rsidRPr="007A6FF5" w:rsidRDefault="00500C83" w:rsidP="00500C83">
      <w:pPr>
        <w:pStyle w:val="BodyText"/>
        <w:rPr>
          <w:rFonts w:cs="Arial"/>
          <w:sz w:val="20"/>
          <w:szCs w:val="20"/>
          <w:lang w:val="en-US"/>
        </w:rPr>
      </w:pPr>
      <w:r w:rsidRPr="007A6FF5">
        <w:rPr>
          <w:rFonts w:cs="Arial"/>
          <w:sz w:val="20"/>
          <w:szCs w:val="20"/>
          <w:lang w:val="en-US"/>
        </w:rPr>
        <w:t>The value</w:t>
      </w:r>
      <w:r>
        <w:rPr>
          <w:rFonts w:cs="Arial"/>
          <w:sz w:val="20"/>
          <w:szCs w:val="20"/>
          <w:lang w:val="en-US"/>
        </w:rPr>
        <w:t xml:space="preserve"> – </w:t>
      </w:r>
      <w:r w:rsidRPr="007A6FF5">
        <w:rPr>
          <w:rFonts w:cs="Arial"/>
          <w:sz w:val="20"/>
          <w:szCs w:val="20"/>
          <w:lang w:val="en-US"/>
        </w:rPr>
        <w:t>expressed in units of mass</w:t>
      </w:r>
      <w:r>
        <w:rPr>
          <w:rFonts w:cs="Arial"/>
          <w:sz w:val="20"/>
          <w:szCs w:val="20"/>
          <w:lang w:val="en-US"/>
        </w:rPr>
        <w:t xml:space="preserve"> – </w:t>
      </w:r>
      <w:r w:rsidRPr="007A6FF5">
        <w:rPr>
          <w:rFonts w:cs="Arial"/>
          <w:sz w:val="20"/>
          <w:szCs w:val="20"/>
          <w:lang w:val="en-US"/>
        </w:rPr>
        <w:t>of the difference between values corresponding to two consecutive scale marks for analogue indication; or the difference between two consecutive indicated values for digital indication.</w:t>
      </w:r>
    </w:p>
    <w:p w:rsidR="00500C83" w:rsidRPr="007A6FF5" w:rsidRDefault="00500C83" w:rsidP="00500C83">
      <w:pPr>
        <w:pStyle w:val="Termheadingkeepnext"/>
      </w:pPr>
      <w:bookmarkStart w:id="55" w:name="_Toc349749931"/>
      <w:r w:rsidRPr="007A6FF5">
        <w:t>Additional Device</w:t>
      </w:r>
      <w:bookmarkEnd w:id="45"/>
      <w:bookmarkEnd w:id="46"/>
      <w:bookmarkEnd w:id="47"/>
      <w:bookmarkEnd w:id="48"/>
      <w:r w:rsidRPr="007A6FF5">
        <w:t xml:space="preserve"> for Fuel Dispensers</w:t>
      </w:r>
      <w:bookmarkEnd w:id="55"/>
    </w:p>
    <w:p w:rsidR="00500C83" w:rsidRPr="007A6FF5" w:rsidRDefault="00500C83" w:rsidP="00500C83">
      <w:pPr>
        <w:pStyle w:val="BodyText"/>
        <w:spacing w:after="0"/>
        <w:ind w:right="-23"/>
        <w:rPr>
          <w:rFonts w:cs="Arial"/>
          <w:sz w:val="20"/>
          <w:szCs w:val="20"/>
        </w:rPr>
      </w:pPr>
      <w:r w:rsidRPr="007A6FF5">
        <w:rPr>
          <w:rFonts w:cs="Arial"/>
          <w:sz w:val="20"/>
          <w:szCs w:val="20"/>
        </w:rPr>
        <w:t>A part or a device, other than an ancillary device, required to ensure correct measurement or intended to facilitate the measuring operations, or which could in any way affect the measurement. Main additional devices are:</w:t>
      </w:r>
    </w:p>
    <w:p w:rsidR="00500C83" w:rsidRPr="007A6FF5" w:rsidRDefault="00500C83" w:rsidP="00975A5D">
      <w:pPr>
        <w:numPr>
          <w:ilvl w:val="0"/>
          <w:numId w:val="12"/>
        </w:numPr>
        <w:spacing w:before="0" w:after="0"/>
        <w:rPr>
          <w:rFonts w:cs="Arial"/>
          <w:szCs w:val="20"/>
        </w:rPr>
      </w:pPr>
      <w:r w:rsidRPr="007A6FF5">
        <w:rPr>
          <w:rFonts w:cs="Arial"/>
          <w:szCs w:val="20"/>
        </w:rPr>
        <w:t>anti-drain device;</w:t>
      </w:r>
    </w:p>
    <w:p w:rsidR="00500C83" w:rsidRPr="007A6FF5" w:rsidRDefault="00500C83" w:rsidP="00975A5D">
      <w:pPr>
        <w:numPr>
          <w:ilvl w:val="0"/>
          <w:numId w:val="11"/>
        </w:numPr>
        <w:spacing w:before="0" w:after="0"/>
        <w:rPr>
          <w:rFonts w:cs="Arial"/>
          <w:szCs w:val="20"/>
        </w:rPr>
      </w:pPr>
      <w:r w:rsidRPr="007A6FF5">
        <w:rPr>
          <w:rFonts w:cs="Arial"/>
          <w:szCs w:val="20"/>
        </w:rPr>
        <w:t>gas elimination device;</w:t>
      </w:r>
    </w:p>
    <w:p w:rsidR="00500C83" w:rsidRPr="007A6FF5" w:rsidRDefault="00500C83" w:rsidP="00975A5D">
      <w:pPr>
        <w:numPr>
          <w:ilvl w:val="0"/>
          <w:numId w:val="11"/>
        </w:numPr>
        <w:spacing w:before="0" w:after="0"/>
        <w:rPr>
          <w:rFonts w:cs="Arial"/>
          <w:szCs w:val="20"/>
        </w:rPr>
      </w:pPr>
      <w:r w:rsidRPr="007A6FF5">
        <w:rPr>
          <w:rFonts w:cs="Arial"/>
          <w:szCs w:val="20"/>
        </w:rPr>
        <w:t>gas indicator;</w:t>
      </w:r>
    </w:p>
    <w:p w:rsidR="00500C83" w:rsidRPr="007A6FF5" w:rsidRDefault="00500C83" w:rsidP="00975A5D">
      <w:pPr>
        <w:numPr>
          <w:ilvl w:val="0"/>
          <w:numId w:val="11"/>
        </w:numPr>
        <w:spacing w:before="0" w:after="0"/>
        <w:rPr>
          <w:rFonts w:cs="Arial"/>
          <w:szCs w:val="20"/>
        </w:rPr>
      </w:pPr>
      <w:r w:rsidRPr="007A6FF5">
        <w:rPr>
          <w:rFonts w:cs="Arial"/>
          <w:szCs w:val="20"/>
        </w:rPr>
        <w:t>sight glass;</w:t>
      </w:r>
    </w:p>
    <w:p w:rsidR="00500C83" w:rsidRPr="007A6FF5" w:rsidRDefault="00500C83" w:rsidP="00975A5D">
      <w:pPr>
        <w:numPr>
          <w:ilvl w:val="0"/>
          <w:numId w:val="11"/>
        </w:numPr>
        <w:spacing w:before="0" w:after="0"/>
        <w:rPr>
          <w:rFonts w:cs="Arial"/>
          <w:szCs w:val="20"/>
        </w:rPr>
      </w:pPr>
      <w:r w:rsidRPr="007A6FF5">
        <w:rPr>
          <w:rFonts w:cs="Arial"/>
          <w:szCs w:val="20"/>
        </w:rPr>
        <w:t>filter;</w:t>
      </w:r>
    </w:p>
    <w:p w:rsidR="00500C83" w:rsidRPr="007A6FF5" w:rsidRDefault="00500C83" w:rsidP="00975A5D">
      <w:pPr>
        <w:numPr>
          <w:ilvl w:val="0"/>
          <w:numId w:val="11"/>
        </w:numPr>
        <w:spacing w:before="0" w:after="0"/>
        <w:rPr>
          <w:rFonts w:cs="Arial"/>
          <w:szCs w:val="20"/>
        </w:rPr>
      </w:pPr>
      <w:r w:rsidRPr="007A6FF5">
        <w:rPr>
          <w:rFonts w:cs="Arial"/>
          <w:szCs w:val="20"/>
        </w:rPr>
        <w:t>pump;</w:t>
      </w:r>
    </w:p>
    <w:p w:rsidR="00500C83" w:rsidRPr="007A6FF5" w:rsidRDefault="00500C83" w:rsidP="00975A5D">
      <w:pPr>
        <w:numPr>
          <w:ilvl w:val="0"/>
          <w:numId w:val="11"/>
        </w:numPr>
        <w:spacing w:before="0" w:after="0"/>
        <w:rPr>
          <w:rFonts w:cs="Arial"/>
          <w:szCs w:val="20"/>
        </w:rPr>
      </w:pPr>
      <w:r w:rsidRPr="007A6FF5">
        <w:rPr>
          <w:rFonts w:cs="Arial"/>
          <w:szCs w:val="20"/>
        </w:rPr>
        <w:t>device used for the transfer point;</w:t>
      </w:r>
    </w:p>
    <w:p w:rsidR="00500C83" w:rsidRPr="007A6FF5" w:rsidRDefault="00500C83" w:rsidP="00975A5D">
      <w:pPr>
        <w:numPr>
          <w:ilvl w:val="0"/>
          <w:numId w:val="11"/>
        </w:numPr>
        <w:spacing w:before="0" w:after="0"/>
        <w:rPr>
          <w:rFonts w:cs="Arial"/>
          <w:szCs w:val="20"/>
        </w:rPr>
      </w:pPr>
      <w:r w:rsidRPr="007A6FF5">
        <w:rPr>
          <w:rFonts w:cs="Arial"/>
          <w:szCs w:val="20"/>
        </w:rPr>
        <w:t>anti-swirl device;</w:t>
      </w:r>
    </w:p>
    <w:p w:rsidR="00500C83" w:rsidRPr="007A6FF5" w:rsidRDefault="00500C83" w:rsidP="00975A5D">
      <w:pPr>
        <w:numPr>
          <w:ilvl w:val="0"/>
          <w:numId w:val="11"/>
        </w:numPr>
        <w:spacing w:before="0" w:after="0"/>
        <w:rPr>
          <w:rFonts w:cs="Arial"/>
          <w:szCs w:val="20"/>
        </w:rPr>
      </w:pPr>
      <w:r w:rsidRPr="007A6FF5">
        <w:rPr>
          <w:rFonts w:cs="Arial"/>
          <w:szCs w:val="20"/>
        </w:rPr>
        <w:t>branches or bypasses; and</w:t>
      </w:r>
    </w:p>
    <w:p w:rsidR="00500C83" w:rsidRPr="007A6FF5" w:rsidRDefault="00500C83" w:rsidP="00975A5D">
      <w:pPr>
        <w:numPr>
          <w:ilvl w:val="0"/>
          <w:numId w:val="11"/>
        </w:numPr>
        <w:spacing w:before="0" w:after="0"/>
        <w:rPr>
          <w:rFonts w:cs="Arial"/>
          <w:szCs w:val="20"/>
        </w:rPr>
      </w:pPr>
      <w:r w:rsidRPr="007A6FF5">
        <w:rPr>
          <w:rFonts w:cs="Arial"/>
          <w:szCs w:val="20"/>
        </w:rPr>
        <w:t>valves, hoses.</w:t>
      </w:r>
    </w:p>
    <w:p w:rsidR="00500C83" w:rsidRPr="007A6FF5" w:rsidRDefault="00500C83" w:rsidP="00500C83">
      <w:pPr>
        <w:pStyle w:val="Termheadingkeepnext"/>
      </w:pPr>
      <w:bookmarkStart w:id="56" w:name="_Toc349749932"/>
      <w:r w:rsidRPr="007A6FF5">
        <w:t>Additional Indicating Device</w:t>
      </w:r>
      <w:bookmarkEnd w:id="49"/>
      <w:bookmarkEnd w:id="50"/>
      <w:bookmarkEnd w:id="51"/>
      <w:bookmarkEnd w:id="52"/>
      <w:bookmarkEnd w:id="53"/>
      <w:bookmarkEnd w:id="54"/>
      <w:bookmarkEnd w:id="56"/>
    </w:p>
    <w:p w:rsidR="00500C83" w:rsidRPr="007A6FF5" w:rsidRDefault="00500C83" w:rsidP="00500C83">
      <w:pPr>
        <w:pStyle w:val="BodyText"/>
        <w:ind w:right="-306"/>
        <w:rPr>
          <w:rFonts w:cs="Arial"/>
          <w:color w:val="000000"/>
          <w:sz w:val="20"/>
          <w:szCs w:val="20"/>
        </w:rPr>
      </w:pPr>
      <w:r w:rsidRPr="007A6FF5">
        <w:rPr>
          <w:rFonts w:cs="Arial"/>
          <w:color w:val="000000"/>
          <w:sz w:val="20"/>
          <w:szCs w:val="20"/>
        </w:rPr>
        <w:t xml:space="preserve">Any device which is a slave or part of an approved instrument that duplicates the primary measurement </w:t>
      </w:r>
      <w:r>
        <w:rPr>
          <w:rFonts w:cs="Arial"/>
          <w:color w:val="000000"/>
          <w:sz w:val="20"/>
          <w:szCs w:val="20"/>
        </w:rPr>
        <w:t xml:space="preserve">result </w:t>
      </w:r>
      <w:r w:rsidRPr="007A6FF5">
        <w:rPr>
          <w:rFonts w:cs="Arial"/>
          <w:color w:val="000000"/>
          <w:sz w:val="20"/>
          <w:szCs w:val="20"/>
        </w:rPr>
        <w:t>or primary measurement and price data for that instrument; the device may be the only source of information to the purchaser or vendor.</w:t>
      </w:r>
    </w:p>
    <w:p w:rsidR="00500C83" w:rsidRPr="007A6FF5" w:rsidRDefault="00500C83" w:rsidP="00500C83">
      <w:pPr>
        <w:pStyle w:val="Termheadingkeepnext"/>
      </w:pPr>
      <w:bookmarkStart w:id="57" w:name="_Toc349749933"/>
      <w:r w:rsidRPr="007A6FF5">
        <w:t>Adjustment</w:t>
      </w:r>
      <w:bookmarkEnd w:id="57"/>
    </w:p>
    <w:p w:rsidR="00500C83" w:rsidRPr="007A6FF5" w:rsidRDefault="00500C83" w:rsidP="00500C83">
      <w:pPr>
        <w:pStyle w:val="BodyText"/>
        <w:ind w:right="-90"/>
        <w:rPr>
          <w:rFonts w:cs="Arial"/>
          <w:sz w:val="20"/>
          <w:szCs w:val="20"/>
        </w:rPr>
      </w:pPr>
      <w:r w:rsidRPr="007A6FF5">
        <w:rPr>
          <w:rFonts w:cs="Arial"/>
          <w:sz w:val="20"/>
          <w:szCs w:val="20"/>
        </w:rPr>
        <w:t xml:space="preserve">Alteration of the measurement parameters </w:t>
      </w:r>
      <w:r>
        <w:rPr>
          <w:rFonts w:cs="Arial"/>
          <w:sz w:val="20"/>
          <w:szCs w:val="20"/>
        </w:rPr>
        <w:t xml:space="preserve">typically intended </w:t>
      </w:r>
      <w:r w:rsidRPr="007A6FF5">
        <w:rPr>
          <w:rFonts w:cs="Arial"/>
          <w:sz w:val="20"/>
          <w:szCs w:val="20"/>
        </w:rPr>
        <w:t>to bring the instrument within the allowable MPEs for an instrument in use.</w:t>
      </w:r>
      <w:r>
        <w:rPr>
          <w:rFonts w:cs="Arial"/>
          <w:sz w:val="20"/>
          <w:szCs w:val="20"/>
        </w:rPr>
        <w:t xml:space="preserve"> </w:t>
      </w:r>
      <w:r w:rsidRPr="008A0C8F">
        <w:rPr>
          <w:rFonts w:cs="Arial"/>
          <w:sz w:val="20"/>
          <w:szCs w:val="20"/>
        </w:rPr>
        <w:t xml:space="preserve">Adjustment of a measuring system should not be confused with </w:t>
      </w:r>
      <w:r w:rsidRPr="00F25596">
        <w:rPr>
          <w:rFonts w:cs="Arial"/>
          <w:i/>
          <w:sz w:val="20"/>
          <w:szCs w:val="20"/>
        </w:rPr>
        <w:t>calibration</w:t>
      </w:r>
      <w:r w:rsidRPr="008A0C8F">
        <w:rPr>
          <w:rFonts w:cs="Arial"/>
          <w:sz w:val="20"/>
          <w:szCs w:val="20"/>
        </w:rPr>
        <w:t>, which is a prerequisite for adjustment.</w:t>
      </w:r>
      <w:r>
        <w:rPr>
          <w:rFonts w:cs="Arial"/>
          <w:sz w:val="20"/>
          <w:szCs w:val="20"/>
        </w:rPr>
        <w:t xml:space="preserve"> </w:t>
      </w:r>
      <w:r w:rsidRPr="008A0C8F">
        <w:rPr>
          <w:rFonts w:cs="Arial"/>
          <w:sz w:val="20"/>
          <w:szCs w:val="20"/>
        </w:rPr>
        <w:t>After a</w:t>
      </w:r>
      <w:r w:rsidR="0014690D">
        <w:rPr>
          <w:rFonts w:cs="Arial"/>
          <w:sz w:val="20"/>
          <w:szCs w:val="20"/>
        </w:rPr>
        <w:t xml:space="preserve"> </w:t>
      </w:r>
      <w:r w:rsidR="0014690D" w:rsidRPr="008A0C8F">
        <w:rPr>
          <w:rFonts w:cs="Arial"/>
          <w:sz w:val="20"/>
          <w:szCs w:val="20"/>
        </w:rPr>
        <w:t>measuring system</w:t>
      </w:r>
      <w:r w:rsidR="0014690D" w:rsidRPr="008A0C8F" w:rsidDel="0014690D">
        <w:rPr>
          <w:rFonts w:cs="Arial"/>
          <w:sz w:val="20"/>
          <w:szCs w:val="20"/>
        </w:rPr>
        <w:t xml:space="preserve"> </w:t>
      </w:r>
      <w:r w:rsidR="0014690D">
        <w:rPr>
          <w:rFonts w:cs="Arial"/>
          <w:sz w:val="20"/>
          <w:szCs w:val="20"/>
        </w:rPr>
        <w:t xml:space="preserve">has been </w:t>
      </w:r>
      <w:r w:rsidRPr="008A0C8F">
        <w:rPr>
          <w:rFonts w:cs="Arial"/>
          <w:sz w:val="20"/>
          <w:szCs w:val="20"/>
        </w:rPr>
        <w:t>adjust</w:t>
      </w:r>
      <w:r w:rsidR="0014690D">
        <w:rPr>
          <w:rFonts w:cs="Arial"/>
          <w:sz w:val="20"/>
          <w:szCs w:val="20"/>
        </w:rPr>
        <w:t>ed</w:t>
      </w:r>
      <w:r w:rsidRPr="008A0C8F">
        <w:rPr>
          <w:rFonts w:cs="Arial"/>
          <w:sz w:val="20"/>
          <w:szCs w:val="20"/>
        </w:rPr>
        <w:t xml:space="preserve">, </w:t>
      </w:r>
      <w:r w:rsidR="0014690D">
        <w:rPr>
          <w:rFonts w:cs="Arial"/>
          <w:sz w:val="20"/>
          <w:szCs w:val="20"/>
        </w:rPr>
        <w:t>it</w:t>
      </w:r>
      <w:r w:rsidRPr="008A0C8F">
        <w:rPr>
          <w:rFonts w:cs="Arial"/>
          <w:sz w:val="20"/>
          <w:szCs w:val="20"/>
        </w:rPr>
        <w:t xml:space="preserve"> must be </w:t>
      </w:r>
      <w:r>
        <w:rPr>
          <w:rFonts w:cs="Arial"/>
          <w:sz w:val="20"/>
          <w:szCs w:val="20"/>
        </w:rPr>
        <w:t>verified</w:t>
      </w:r>
      <w:r w:rsidRPr="008A0C8F">
        <w:rPr>
          <w:rFonts w:cs="Arial"/>
          <w:sz w:val="20"/>
          <w:szCs w:val="20"/>
        </w:rPr>
        <w:t>.</w:t>
      </w:r>
    </w:p>
    <w:p w:rsidR="00500C83" w:rsidRPr="00997D4A" w:rsidRDefault="00500C83" w:rsidP="00500C83">
      <w:pPr>
        <w:pStyle w:val="Termheadingkeepnext"/>
      </w:pPr>
      <w:bookmarkStart w:id="58" w:name="_Toc44498285"/>
      <w:bookmarkStart w:id="59" w:name="_Toc45679783"/>
      <w:bookmarkStart w:id="60" w:name="_Toc45679842"/>
      <w:bookmarkStart w:id="61" w:name="_Toc46225280"/>
      <w:bookmarkStart w:id="62" w:name="_Toc349749934"/>
      <w:r w:rsidRPr="00997D4A">
        <w:t>Adjustment Device</w:t>
      </w:r>
      <w:bookmarkEnd w:id="58"/>
      <w:bookmarkEnd w:id="59"/>
      <w:bookmarkEnd w:id="60"/>
      <w:bookmarkEnd w:id="61"/>
      <w:bookmarkEnd w:id="62"/>
    </w:p>
    <w:p w:rsidR="00500C83" w:rsidRPr="007A6FF5" w:rsidRDefault="00500C83" w:rsidP="00500C83">
      <w:pPr>
        <w:pStyle w:val="BodyText"/>
        <w:rPr>
          <w:rFonts w:cs="Arial"/>
          <w:sz w:val="20"/>
          <w:szCs w:val="20"/>
        </w:rPr>
      </w:pPr>
      <w:r w:rsidRPr="007A6FF5">
        <w:rPr>
          <w:rFonts w:cs="Arial"/>
          <w:sz w:val="20"/>
          <w:szCs w:val="20"/>
        </w:rPr>
        <w:t>A</w:t>
      </w:r>
      <w:r>
        <w:rPr>
          <w:rFonts w:cs="Arial"/>
          <w:sz w:val="20"/>
          <w:szCs w:val="20"/>
        </w:rPr>
        <w:t>n approved</w:t>
      </w:r>
      <w:r w:rsidRPr="007A6FF5">
        <w:rPr>
          <w:rFonts w:cs="Arial"/>
          <w:sz w:val="20"/>
          <w:szCs w:val="20"/>
        </w:rPr>
        <w:t xml:space="preserve"> device incorporated in</w:t>
      </w:r>
      <w:r>
        <w:rPr>
          <w:rFonts w:cs="Arial"/>
          <w:sz w:val="20"/>
          <w:szCs w:val="20"/>
        </w:rPr>
        <w:t xml:space="preserve">to a measuring system </w:t>
      </w:r>
      <w:r w:rsidR="0014690D">
        <w:rPr>
          <w:rFonts w:cs="Arial"/>
          <w:sz w:val="20"/>
          <w:szCs w:val="20"/>
        </w:rPr>
        <w:t xml:space="preserve">to </w:t>
      </w:r>
      <w:r w:rsidR="00F25596">
        <w:rPr>
          <w:rFonts w:cs="Arial"/>
          <w:sz w:val="20"/>
          <w:szCs w:val="20"/>
        </w:rPr>
        <w:t xml:space="preserve">reduce </w:t>
      </w:r>
      <w:r w:rsidRPr="007A6FF5">
        <w:rPr>
          <w:rFonts w:cs="Arial"/>
          <w:sz w:val="20"/>
          <w:szCs w:val="20"/>
        </w:rPr>
        <w:t xml:space="preserve">errors within the </w:t>
      </w:r>
      <w:r>
        <w:rPr>
          <w:rFonts w:cs="Arial"/>
          <w:sz w:val="20"/>
          <w:szCs w:val="20"/>
        </w:rPr>
        <w:t>allowable MPE</w:t>
      </w:r>
      <w:r w:rsidR="00F25596">
        <w:rPr>
          <w:rFonts w:cs="Arial"/>
          <w:sz w:val="20"/>
          <w:szCs w:val="20"/>
        </w:rPr>
        <w:t xml:space="preserve"> or better</w:t>
      </w:r>
      <w:r>
        <w:rPr>
          <w:rFonts w:cs="Arial"/>
          <w:sz w:val="20"/>
          <w:szCs w:val="20"/>
        </w:rPr>
        <w:t>. The adjustment device generally</w:t>
      </w:r>
      <w:r w:rsidRPr="007A6FF5">
        <w:rPr>
          <w:rFonts w:cs="Arial"/>
          <w:sz w:val="20"/>
          <w:szCs w:val="20"/>
        </w:rPr>
        <w:t xml:space="preserve"> only allows shifting of the error curve parallel to itself</w:t>
      </w:r>
      <w:r>
        <w:rPr>
          <w:rFonts w:cs="Arial"/>
          <w:sz w:val="20"/>
          <w:szCs w:val="20"/>
        </w:rPr>
        <w:t>.</w:t>
      </w:r>
    </w:p>
    <w:p w:rsidR="00500C83" w:rsidRPr="00997D4A" w:rsidRDefault="00500C83" w:rsidP="00500C83">
      <w:pPr>
        <w:pStyle w:val="Termheadingkeepnext"/>
      </w:pPr>
      <w:bookmarkStart w:id="63" w:name="_Toc349749935"/>
      <w:r w:rsidRPr="00997D4A">
        <w:t>Alcoholic Beverage Measure</w:t>
      </w:r>
      <w:bookmarkEnd w:id="63"/>
    </w:p>
    <w:p w:rsidR="00500C83" w:rsidRPr="007A6FF5" w:rsidRDefault="00500C83" w:rsidP="00500C83">
      <w:pPr>
        <w:pStyle w:val="BodyText"/>
        <w:spacing w:after="0"/>
        <w:ind w:right="119"/>
        <w:rPr>
          <w:rFonts w:cs="Arial"/>
          <w:color w:val="000000"/>
          <w:sz w:val="20"/>
          <w:szCs w:val="20"/>
        </w:rPr>
      </w:pPr>
      <w:r w:rsidRPr="007A6FF5">
        <w:rPr>
          <w:rFonts w:cs="Arial"/>
          <w:color w:val="000000"/>
          <w:sz w:val="20"/>
          <w:szCs w:val="20"/>
        </w:rPr>
        <w:t>An instrument</w:t>
      </w:r>
      <w:r>
        <w:rPr>
          <w:rFonts w:cs="Arial"/>
          <w:color w:val="000000"/>
          <w:sz w:val="20"/>
          <w:szCs w:val="20"/>
        </w:rPr>
        <w:t xml:space="preserve"> or material measure</w:t>
      </w:r>
      <w:r w:rsidRPr="007A6FF5">
        <w:rPr>
          <w:rFonts w:cs="Arial"/>
          <w:color w:val="000000"/>
          <w:sz w:val="20"/>
          <w:szCs w:val="20"/>
        </w:rPr>
        <w:t xml:space="preserve"> that </w:t>
      </w:r>
      <w:r w:rsidR="00BB1EEA">
        <w:rPr>
          <w:rFonts w:cs="Arial"/>
          <w:color w:val="000000"/>
          <w:sz w:val="20"/>
          <w:szCs w:val="20"/>
        </w:rPr>
        <w:t xml:space="preserve">is used to </w:t>
      </w:r>
      <w:r w:rsidRPr="007A6FF5">
        <w:rPr>
          <w:rFonts w:cs="Arial"/>
          <w:color w:val="000000"/>
          <w:sz w:val="20"/>
          <w:szCs w:val="20"/>
        </w:rPr>
        <w:t xml:space="preserve">determine </w:t>
      </w:r>
      <w:r w:rsidR="00BB1EEA">
        <w:rPr>
          <w:rFonts w:cs="Arial"/>
          <w:color w:val="000000"/>
          <w:sz w:val="20"/>
          <w:szCs w:val="20"/>
        </w:rPr>
        <w:t>the</w:t>
      </w:r>
      <w:r w:rsidRPr="007A6FF5">
        <w:rPr>
          <w:rFonts w:cs="Arial"/>
          <w:color w:val="000000"/>
          <w:sz w:val="20"/>
          <w:szCs w:val="20"/>
        </w:rPr>
        <w:t xml:space="preserve"> volume of alcoholic beverage</w:t>
      </w:r>
      <w:r w:rsidR="00BB1EEA">
        <w:rPr>
          <w:rFonts w:cs="Arial"/>
          <w:color w:val="000000"/>
          <w:sz w:val="20"/>
          <w:szCs w:val="20"/>
        </w:rPr>
        <w:t>.</w:t>
      </w:r>
      <w:r w:rsidRPr="007A6FF5">
        <w:rPr>
          <w:rFonts w:cs="Arial"/>
          <w:color w:val="000000"/>
          <w:sz w:val="20"/>
          <w:szCs w:val="20"/>
        </w:rPr>
        <w:t xml:space="preserve"> </w:t>
      </w:r>
      <w:r w:rsidR="00BB1EEA">
        <w:rPr>
          <w:rFonts w:cs="Arial"/>
          <w:color w:val="000000"/>
          <w:sz w:val="20"/>
          <w:szCs w:val="20"/>
        </w:rPr>
        <w:t>It</w:t>
      </w:r>
      <w:r w:rsidRPr="007A6FF5">
        <w:rPr>
          <w:rFonts w:cs="Arial"/>
          <w:color w:val="000000"/>
          <w:sz w:val="20"/>
          <w:szCs w:val="20"/>
        </w:rPr>
        <w:t xml:space="preserve"> is usually filled on request. Alcoholic beverage measures may be one of the following categories:</w:t>
      </w:r>
    </w:p>
    <w:p w:rsidR="00500C83" w:rsidRPr="007A6FF5" w:rsidRDefault="00500C83" w:rsidP="00975A5D">
      <w:pPr>
        <w:pStyle w:val="BodyText"/>
        <w:numPr>
          <w:ilvl w:val="0"/>
          <w:numId w:val="15"/>
        </w:numPr>
        <w:tabs>
          <w:tab w:val="clear" w:pos="567"/>
          <w:tab w:val="num" w:pos="360"/>
        </w:tabs>
        <w:spacing w:before="0" w:after="0"/>
        <w:ind w:left="360" w:right="119" w:hanging="360"/>
        <w:rPr>
          <w:rFonts w:cs="Arial"/>
          <w:color w:val="000000"/>
          <w:sz w:val="20"/>
          <w:szCs w:val="20"/>
        </w:rPr>
      </w:pPr>
      <w:r w:rsidRPr="007A6FF5">
        <w:rPr>
          <w:rFonts w:cs="Arial"/>
          <w:color w:val="000000"/>
          <w:sz w:val="20"/>
          <w:szCs w:val="20"/>
        </w:rPr>
        <w:t>liquor measures;</w:t>
      </w:r>
    </w:p>
    <w:p w:rsidR="00500C83" w:rsidRPr="007A6FF5" w:rsidRDefault="00500C83" w:rsidP="00975A5D">
      <w:pPr>
        <w:pStyle w:val="BodyText"/>
        <w:numPr>
          <w:ilvl w:val="0"/>
          <w:numId w:val="15"/>
        </w:numPr>
        <w:tabs>
          <w:tab w:val="clear" w:pos="567"/>
          <w:tab w:val="num" w:pos="360"/>
        </w:tabs>
        <w:spacing w:before="0" w:after="0"/>
        <w:ind w:left="360" w:right="119" w:hanging="360"/>
        <w:rPr>
          <w:rFonts w:cs="Arial"/>
          <w:color w:val="000000"/>
          <w:sz w:val="20"/>
          <w:szCs w:val="20"/>
        </w:rPr>
      </w:pPr>
      <w:r w:rsidRPr="007A6FF5">
        <w:rPr>
          <w:rFonts w:cs="Arial"/>
          <w:color w:val="000000"/>
          <w:sz w:val="20"/>
          <w:szCs w:val="20"/>
        </w:rPr>
        <w:t>drinking vessels;</w:t>
      </w:r>
      <w:r>
        <w:rPr>
          <w:rFonts w:cs="Arial"/>
          <w:color w:val="000000"/>
          <w:sz w:val="20"/>
          <w:szCs w:val="20"/>
        </w:rPr>
        <w:t xml:space="preserve"> and</w:t>
      </w:r>
    </w:p>
    <w:p w:rsidR="00500C83" w:rsidRPr="007A6FF5" w:rsidRDefault="00500C83" w:rsidP="00975A5D">
      <w:pPr>
        <w:pStyle w:val="BodyText"/>
        <w:numPr>
          <w:ilvl w:val="0"/>
          <w:numId w:val="15"/>
        </w:numPr>
        <w:tabs>
          <w:tab w:val="clear" w:pos="567"/>
          <w:tab w:val="num" w:pos="360"/>
        </w:tabs>
        <w:spacing w:before="0"/>
        <w:ind w:left="360" w:right="119" w:hanging="360"/>
        <w:rPr>
          <w:rFonts w:cs="Arial"/>
          <w:color w:val="000000"/>
          <w:sz w:val="20"/>
          <w:szCs w:val="20"/>
        </w:rPr>
      </w:pPr>
      <w:r w:rsidRPr="007A6FF5">
        <w:rPr>
          <w:rFonts w:cs="Arial"/>
          <w:color w:val="000000"/>
          <w:sz w:val="20"/>
          <w:szCs w:val="20"/>
        </w:rPr>
        <w:t>portable vessels.</w:t>
      </w:r>
    </w:p>
    <w:p w:rsidR="00500C83" w:rsidRPr="007A6FF5" w:rsidRDefault="00500C83" w:rsidP="00500C83">
      <w:pPr>
        <w:pStyle w:val="Termheadingkeepnext"/>
      </w:pPr>
      <w:bookmarkStart w:id="64" w:name="_Toc9753737"/>
      <w:bookmarkStart w:id="65" w:name="_Toc17014580"/>
      <w:bookmarkStart w:id="66" w:name="_Toc17014890"/>
      <w:bookmarkStart w:id="67" w:name="_Toc18485706"/>
      <w:bookmarkStart w:id="68" w:name="_Toc18485861"/>
      <w:bookmarkStart w:id="69" w:name="_Toc18486250"/>
      <w:bookmarkStart w:id="70" w:name="_Toc349749936"/>
      <w:r w:rsidRPr="007A6FF5">
        <w:t>Analogue Indication</w:t>
      </w:r>
      <w:bookmarkEnd w:id="64"/>
      <w:bookmarkEnd w:id="65"/>
      <w:bookmarkEnd w:id="66"/>
      <w:bookmarkEnd w:id="67"/>
      <w:bookmarkEnd w:id="68"/>
      <w:bookmarkEnd w:id="69"/>
      <w:bookmarkEnd w:id="70"/>
    </w:p>
    <w:p w:rsidR="00500C83" w:rsidRPr="007A6FF5" w:rsidRDefault="00500C83" w:rsidP="00500C83">
      <w:pPr>
        <w:pStyle w:val="BodyText"/>
        <w:rPr>
          <w:rFonts w:cs="Arial"/>
          <w:color w:val="000000"/>
          <w:sz w:val="20"/>
          <w:szCs w:val="20"/>
        </w:rPr>
      </w:pPr>
      <w:r w:rsidRPr="007A6FF5">
        <w:rPr>
          <w:rFonts w:cs="Arial"/>
          <w:color w:val="000000"/>
          <w:sz w:val="20"/>
          <w:szCs w:val="20"/>
        </w:rPr>
        <w:t>An indication enabling the continuous evaluation of the equilibrium position to a fraction of the scale interval.</w:t>
      </w:r>
    </w:p>
    <w:p w:rsidR="00500C83" w:rsidRPr="007A6FF5" w:rsidRDefault="00500C83" w:rsidP="00500C83">
      <w:pPr>
        <w:pStyle w:val="Termheadingkeepnext"/>
      </w:pPr>
      <w:bookmarkStart w:id="71" w:name="_Toc9753738"/>
      <w:bookmarkStart w:id="72" w:name="_Toc17014581"/>
      <w:bookmarkStart w:id="73" w:name="_Toc17014891"/>
      <w:bookmarkStart w:id="74" w:name="_Toc18485707"/>
      <w:bookmarkStart w:id="75" w:name="_Toc18485862"/>
      <w:bookmarkStart w:id="76" w:name="_Toc18486251"/>
      <w:bookmarkStart w:id="77" w:name="_Toc349749937"/>
      <w:r w:rsidRPr="007A6FF5">
        <w:t>Analogue Indicator</w:t>
      </w:r>
      <w:bookmarkEnd w:id="71"/>
      <w:bookmarkEnd w:id="72"/>
      <w:bookmarkEnd w:id="73"/>
      <w:bookmarkEnd w:id="74"/>
      <w:bookmarkEnd w:id="75"/>
      <w:bookmarkEnd w:id="76"/>
      <w:bookmarkEnd w:id="77"/>
    </w:p>
    <w:p w:rsidR="00500C83" w:rsidRPr="007A6FF5" w:rsidRDefault="00500C83" w:rsidP="00500C83">
      <w:pPr>
        <w:pStyle w:val="BodyText"/>
        <w:rPr>
          <w:rFonts w:cs="Arial"/>
          <w:color w:val="000000"/>
          <w:sz w:val="20"/>
          <w:szCs w:val="20"/>
        </w:rPr>
      </w:pPr>
      <w:r w:rsidRPr="007A6FF5">
        <w:rPr>
          <w:rFonts w:cs="Arial"/>
          <w:color w:val="000000"/>
          <w:sz w:val="20"/>
          <w:szCs w:val="20"/>
        </w:rPr>
        <w:t>An indicator on which the value of the physical quantity measured is indicated by an index and graduated scale</w:t>
      </w:r>
      <w:r>
        <w:rPr>
          <w:rFonts w:cs="Arial"/>
          <w:color w:val="000000"/>
          <w:sz w:val="20"/>
          <w:szCs w:val="20"/>
        </w:rPr>
        <w:t>;</w:t>
      </w:r>
      <w:r w:rsidRPr="007A6FF5">
        <w:rPr>
          <w:rFonts w:cs="Arial"/>
          <w:color w:val="000000"/>
          <w:sz w:val="20"/>
          <w:szCs w:val="20"/>
        </w:rPr>
        <w:t xml:space="preserve"> one is fixed and the position of the other is a continuous function of the magnitude of the physical quantity being measured.</w:t>
      </w:r>
    </w:p>
    <w:p w:rsidR="00500C83" w:rsidRPr="007A6FF5" w:rsidRDefault="00500C83" w:rsidP="00500C83">
      <w:pPr>
        <w:pStyle w:val="Termheadingkeepnext"/>
      </w:pPr>
      <w:bookmarkStart w:id="78" w:name="_Toc44498286"/>
      <w:bookmarkStart w:id="79" w:name="_Toc45679784"/>
      <w:bookmarkStart w:id="80" w:name="_Toc45679843"/>
      <w:bookmarkStart w:id="81" w:name="_Toc46225281"/>
      <w:bookmarkStart w:id="82" w:name="_Toc349749938"/>
      <w:r w:rsidRPr="007A6FF5">
        <w:t>Ancillary Device</w:t>
      </w:r>
      <w:bookmarkEnd w:id="78"/>
      <w:bookmarkEnd w:id="79"/>
      <w:bookmarkEnd w:id="80"/>
      <w:bookmarkEnd w:id="81"/>
      <w:bookmarkEnd w:id="82"/>
    </w:p>
    <w:p w:rsidR="00500C83" w:rsidRPr="007A6FF5" w:rsidRDefault="00500C83" w:rsidP="00500C83">
      <w:pPr>
        <w:pStyle w:val="BodyText"/>
        <w:rPr>
          <w:rFonts w:cs="Arial"/>
          <w:sz w:val="20"/>
          <w:szCs w:val="20"/>
        </w:rPr>
      </w:pPr>
      <w:r w:rsidRPr="007A6FF5">
        <w:rPr>
          <w:rFonts w:cs="Arial"/>
          <w:sz w:val="20"/>
          <w:szCs w:val="20"/>
        </w:rPr>
        <w:t>A device intended to perform a particular function, directly involved in elaborating, transmitting or displaying measurement results.</w:t>
      </w:r>
    </w:p>
    <w:p w:rsidR="00500C83" w:rsidRPr="007A6FF5" w:rsidRDefault="00500C83" w:rsidP="00500C83">
      <w:pPr>
        <w:rPr>
          <w:rFonts w:cs="Arial"/>
          <w:szCs w:val="20"/>
        </w:rPr>
      </w:pPr>
      <w:r w:rsidRPr="007A6FF5">
        <w:rPr>
          <w:rFonts w:cs="Arial"/>
          <w:szCs w:val="20"/>
        </w:rPr>
        <w:t>Main ancillary devices are:</w:t>
      </w:r>
    </w:p>
    <w:p w:rsidR="00500C83" w:rsidRPr="007A6FF5" w:rsidRDefault="00500C83" w:rsidP="00975A5D">
      <w:pPr>
        <w:numPr>
          <w:ilvl w:val="0"/>
          <w:numId w:val="13"/>
        </w:numPr>
        <w:spacing w:before="0" w:after="0"/>
        <w:rPr>
          <w:rFonts w:cs="Arial"/>
          <w:szCs w:val="20"/>
        </w:rPr>
      </w:pPr>
      <w:r w:rsidRPr="007A6FF5">
        <w:rPr>
          <w:rFonts w:cs="Arial"/>
          <w:szCs w:val="20"/>
        </w:rPr>
        <w:lastRenderedPageBreak/>
        <w:t>zero-setting device;</w:t>
      </w:r>
    </w:p>
    <w:p w:rsidR="00500C83" w:rsidRPr="007A6FF5" w:rsidRDefault="00500C83" w:rsidP="00975A5D">
      <w:pPr>
        <w:numPr>
          <w:ilvl w:val="0"/>
          <w:numId w:val="13"/>
        </w:numPr>
        <w:spacing w:before="0" w:after="0"/>
        <w:rPr>
          <w:rFonts w:cs="Arial"/>
          <w:szCs w:val="20"/>
        </w:rPr>
      </w:pPr>
      <w:r w:rsidRPr="007A6FF5">
        <w:rPr>
          <w:rFonts w:cs="Arial"/>
          <w:szCs w:val="20"/>
        </w:rPr>
        <w:t>repeating indicating device;</w:t>
      </w:r>
    </w:p>
    <w:p w:rsidR="00500C83" w:rsidRPr="007A6FF5" w:rsidRDefault="00500C83" w:rsidP="00975A5D">
      <w:pPr>
        <w:numPr>
          <w:ilvl w:val="0"/>
          <w:numId w:val="13"/>
        </w:numPr>
        <w:spacing w:before="0" w:after="0"/>
        <w:rPr>
          <w:rFonts w:cs="Arial"/>
          <w:szCs w:val="20"/>
        </w:rPr>
      </w:pPr>
      <w:r w:rsidRPr="007A6FF5">
        <w:rPr>
          <w:rFonts w:cs="Arial"/>
          <w:szCs w:val="20"/>
        </w:rPr>
        <w:t>printing device;</w:t>
      </w:r>
    </w:p>
    <w:p w:rsidR="00500C83" w:rsidRPr="007A6FF5" w:rsidRDefault="00500C83" w:rsidP="00975A5D">
      <w:pPr>
        <w:numPr>
          <w:ilvl w:val="0"/>
          <w:numId w:val="13"/>
        </w:numPr>
        <w:spacing w:before="0" w:after="0"/>
        <w:rPr>
          <w:rFonts w:cs="Arial"/>
          <w:szCs w:val="20"/>
        </w:rPr>
      </w:pPr>
      <w:r w:rsidRPr="007A6FF5">
        <w:rPr>
          <w:rFonts w:cs="Arial"/>
          <w:szCs w:val="20"/>
        </w:rPr>
        <w:t>memory device;</w:t>
      </w:r>
    </w:p>
    <w:p w:rsidR="00500C83" w:rsidRPr="007A6FF5" w:rsidRDefault="00500C83" w:rsidP="00975A5D">
      <w:pPr>
        <w:numPr>
          <w:ilvl w:val="0"/>
          <w:numId w:val="13"/>
        </w:numPr>
        <w:spacing w:before="0" w:after="0"/>
        <w:rPr>
          <w:rFonts w:cs="Arial"/>
          <w:szCs w:val="20"/>
        </w:rPr>
      </w:pPr>
      <w:r w:rsidRPr="007A6FF5">
        <w:rPr>
          <w:rFonts w:cs="Arial"/>
          <w:szCs w:val="20"/>
        </w:rPr>
        <w:t>price-indicating device;</w:t>
      </w:r>
    </w:p>
    <w:p w:rsidR="00500C83" w:rsidRPr="007A6FF5" w:rsidRDefault="00500C83" w:rsidP="00975A5D">
      <w:pPr>
        <w:numPr>
          <w:ilvl w:val="0"/>
          <w:numId w:val="13"/>
        </w:numPr>
        <w:spacing w:before="0" w:after="0"/>
        <w:rPr>
          <w:rFonts w:cs="Arial"/>
          <w:szCs w:val="20"/>
        </w:rPr>
      </w:pPr>
      <w:r w:rsidRPr="007A6FF5">
        <w:rPr>
          <w:rFonts w:cs="Arial"/>
          <w:szCs w:val="20"/>
        </w:rPr>
        <w:t>totalising indicating device;</w:t>
      </w:r>
    </w:p>
    <w:p w:rsidR="00500C83" w:rsidRPr="007A6FF5" w:rsidRDefault="00500C83" w:rsidP="00975A5D">
      <w:pPr>
        <w:numPr>
          <w:ilvl w:val="0"/>
          <w:numId w:val="13"/>
        </w:numPr>
        <w:spacing w:before="0" w:after="0"/>
        <w:rPr>
          <w:rFonts w:cs="Arial"/>
          <w:szCs w:val="20"/>
        </w:rPr>
      </w:pPr>
      <w:r w:rsidRPr="007A6FF5">
        <w:rPr>
          <w:rFonts w:cs="Arial"/>
          <w:szCs w:val="20"/>
        </w:rPr>
        <w:t>conversion device;</w:t>
      </w:r>
    </w:p>
    <w:p w:rsidR="00500C83" w:rsidRPr="007A6FF5" w:rsidRDefault="00500C83" w:rsidP="00975A5D">
      <w:pPr>
        <w:numPr>
          <w:ilvl w:val="0"/>
          <w:numId w:val="13"/>
        </w:numPr>
        <w:spacing w:before="0" w:after="0"/>
        <w:rPr>
          <w:rFonts w:cs="Arial"/>
          <w:szCs w:val="20"/>
        </w:rPr>
      </w:pPr>
      <w:r w:rsidRPr="007A6FF5">
        <w:rPr>
          <w:rFonts w:cs="Arial"/>
          <w:szCs w:val="20"/>
        </w:rPr>
        <w:t>pre-setting device; and</w:t>
      </w:r>
    </w:p>
    <w:p w:rsidR="00500C83" w:rsidRPr="007A6FF5" w:rsidRDefault="00500C83" w:rsidP="00975A5D">
      <w:pPr>
        <w:pStyle w:val="BodyText"/>
        <w:numPr>
          <w:ilvl w:val="0"/>
          <w:numId w:val="13"/>
        </w:numPr>
        <w:spacing w:before="0"/>
        <w:rPr>
          <w:rFonts w:cs="Arial"/>
          <w:sz w:val="20"/>
          <w:szCs w:val="20"/>
        </w:rPr>
      </w:pPr>
      <w:r w:rsidRPr="007A6FF5">
        <w:rPr>
          <w:rFonts w:cs="Arial"/>
          <w:sz w:val="20"/>
          <w:szCs w:val="20"/>
        </w:rPr>
        <w:t>self-service device.</w:t>
      </w:r>
    </w:p>
    <w:p w:rsidR="00500C83" w:rsidRPr="007A6FF5" w:rsidRDefault="00500C83" w:rsidP="00500C83">
      <w:pPr>
        <w:pStyle w:val="BodyText"/>
        <w:ind w:left="567" w:hanging="567"/>
        <w:rPr>
          <w:rFonts w:cs="Arial"/>
          <w:sz w:val="20"/>
          <w:szCs w:val="20"/>
        </w:rPr>
      </w:pPr>
      <w:r w:rsidRPr="007A6FF5">
        <w:rPr>
          <w:rFonts w:cs="Arial"/>
          <w:sz w:val="20"/>
          <w:szCs w:val="20"/>
        </w:rPr>
        <w:t>Note:</w:t>
      </w:r>
      <w:r w:rsidRPr="007A6FF5">
        <w:rPr>
          <w:rFonts w:cs="Arial"/>
          <w:sz w:val="20"/>
          <w:szCs w:val="20"/>
        </w:rPr>
        <w:tab/>
        <w:t>An ancillary device may or may not be subject to legal metrology control according to its function in the measuring system or to national regulations, which govern the use of the device.</w:t>
      </w:r>
    </w:p>
    <w:p w:rsidR="00500C83" w:rsidRPr="007A6FF5" w:rsidRDefault="00500C83" w:rsidP="00500C83">
      <w:pPr>
        <w:pStyle w:val="Termheadingkeepnext"/>
      </w:pPr>
      <w:bookmarkStart w:id="83" w:name="_Toc9753739"/>
      <w:bookmarkStart w:id="84" w:name="_Toc17014582"/>
      <w:bookmarkStart w:id="85" w:name="_Toc17014892"/>
      <w:bookmarkStart w:id="86" w:name="_Toc18485708"/>
      <w:bookmarkStart w:id="87" w:name="_Toc18485863"/>
      <w:bookmarkStart w:id="88" w:name="_Toc18486252"/>
      <w:bookmarkStart w:id="89" w:name="_Toc349749939"/>
      <w:r w:rsidRPr="007A6FF5">
        <w:t>Approved Pattern</w:t>
      </w:r>
      <w:bookmarkEnd w:id="83"/>
      <w:bookmarkEnd w:id="84"/>
      <w:bookmarkEnd w:id="85"/>
      <w:bookmarkEnd w:id="86"/>
      <w:bookmarkEnd w:id="87"/>
      <w:bookmarkEnd w:id="88"/>
      <w:bookmarkEnd w:id="89"/>
    </w:p>
    <w:p w:rsidR="00500C83" w:rsidRDefault="00500C83" w:rsidP="00500C83">
      <w:pPr>
        <w:pStyle w:val="BodyText"/>
        <w:rPr>
          <w:rFonts w:cs="Arial"/>
          <w:color w:val="000000"/>
          <w:sz w:val="20"/>
          <w:szCs w:val="20"/>
        </w:rPr>
      </w:pPr>
      <w:r w:rsidRPr="007A6FF5">
        <w:rPr>
          <w:rFonts w:cs="Arial"/>
          <w:color w:val="000000"/>
          <w:sz w:val="20"/>
          <w:szCs w:val="20"/>
        </w:rPr>
        <w:t xml:space="preserve">A pattern of </w:t>
      </w:r>
      <w:r>
        <w:rPr>
          <w:rFonts w:cs="Arial"/>
          <w:color w:val="000000"/>
          <w:sz w:val="20"/>
          <w:szCs w:val="20"/>
        </w:rPr>
        <w:t>measuring</w:t>
      </w:r>
      <w:r w:rsidRPr="007A6FF5">
        <w:rPr>
          <w:rFonts w:cs="Arial"/>
          <w:color w:val="000000"/>
          <w:sz w:val="20"/>
          <w:szCs w:val="20"/>
        </w:rPr>
        <w:t xml:space="preserve"> instrument approved </w:t>
      </w:r>
      <w:r>
        <w:rPr>
          <w:rFonts w:cs="Arial"/>
          <w:color w:val="000000"/>
          <w:sz w:val="20"/>
          <w:szCs w:val="20"/>
        </w:rPr>
        <w:t xml:space="preserve">under the </w:t>
      </w:r>
      <w:r w:rsidRPr="00F00CBD">
        <w:rPr>
          <w:rFonts w:cs="Arial"/>
          <w:i/>
          <w:color w:val="000000"/>
          <w:sz w:val="20"/>
          <w:szCs w:val="20"/>
        </w:rPr>
        <w:t xml:space="preserve">National Measurement </w:t>
      </w:r>
      <w:r w:rsidR="005D66CC">
        <w:rPr>
          <w:rFonts w:cs="Arial"/>
          <w:i/>
          <w:color w:val="000000"/>
          <w:sz w:val="20"/>
          <w:szCs w:val="20"/>
        </w:rPr>
        <w:t>Regulations</w:t>
      </w:r>
      <w:r w:rsidR="00F00CBD" w:rsidRPr="00F00CBD">
        <w:rPr>
          <w:rFonts w:cs="Arial"/>
          <w:i/>
          <w:color w:val="000000"/>
          <w:sz w:val="20"/>
          <w:szCs w:val="20"/>
        </w:rPr>
        <w:t xml:space="preserve"> </w:t>
      </w:r>
      <w:r w:rsidR="005D66CC">
        <w:rPr>
          <w:rFonts w:cs="Arial"/>
          <w:i/>
          <w:color w:val="000000"/>
          <w:sz w:val="20"/>
          <w:szCs w:val="20"/>
        </w:rPr>
        <w:t>1999</w:t>
      </w:r>
      <w:r w:rsidR="00F00CBD">
        <w:rPr>
          <w:rFonts w:cs="Arial"/>
          <w:color w:val="000000"/>
          <w:sz w:val="20"/>
          <w:szCs w:val="20"/>
        </w:rPr>
        <w:t xml:space="preserve"> </w:t>
      </w:r>
      <w:r>
        <w:rPr>
          <w:rFonts w:cs="Arial"/>
          <w:color w:val="000000"/>
          <w:sz w:val="20"/>
          <w:szCs w:val="20"/>
        </w:rPr>
        <w:t>(</w:t>
      </w:r>
      <w:proofErr w:type="spellStart"/>
      <w:r>
        <w:rPr>
          <w:rFonts w:cs="Arial"/>
          <w:color w:val="000000"/>
          <w:sz w:val="20"/>
          <w:szCs w:val="20"/>
        </w:rPr>
        <w:t>Cth</w:t>
      </w:r>
      <w:proofErr w:type="spellEnd"/>
      <w:r>
        <w:rPr>
          <w:rFonts w:cs="Arial"/>
          <w:color w:val="000000"/>
          <w:sz w:val="20"/>
          <w:szCs w:val="20"/>
        </w:rPr>
        <w:t>).</w:t>
      </w:r>
    </w:p>
    <w:p w:rsidR="00500C83" w:rsidRPr="0071272A" w:rsidRDefault="00500C83" w:rsidP="00500C83">
      <w:pPr>
        <w:pStyle w:val="Termheadingkeepnext"/>
      </w:pPr>
      <w:bookmarkStart w:id="90" w:name="_Toc22528781"/>
      <w:bookmarkStart w:id="91" w:name="_Toc22533649"/>
      <w:bookmarkStart w:id="92" w:name="_Toc22534364"/>
      <w:bookmarkStart w:id="93" w:name="_Toc22534677"/>
      <w:bookmarkStart w:id="94" w:name="_Toc22534992"/>
      <w:bookmarkStart w:id="95" w:name="_Toc22535307"/>
      <w:bookmarkStart w:id="96" w:name="_Toc22535888"/>
      <w:bookmarkStart w:id="97" w:name="_Toc22536202"/>
      <w:bookmarkStart w:id="98" w:name="_Toc22542022"/>
      <w:bookmarkStart w:id="99" w:name="_Toc22547876"/>
      <w:bookmarkStart w:id="100" w:name="_Toc22627405"/>
      <w:bookmarkStart w:id="101" w:name="_Toc22976082"/>
      <w:bookmarkStart w:id="102" w:name="_Toc22976399"/>
      <w:bookmarkStart w:id="103" w:name="_Toc22976716"/>
      <w:bookmarkStart w:id="104" w:name="_Toc22977327"/>
      <w:bookmarkStart w:id="105" w:name="_Toc22977642"/>
      <w:bookmarkStart w:id="106" w:name="_Toc24360190"/>
      <w:bookmarkStart w:id="107" w:name="_Toc24362352"/>
      <w:bookmarkStart w:id="108" w:name="_Toc24446796"/>
      <w:bookmarkStart w:id="109" w:name="_Toc24447132"/>
      <w:bookmarkStart w:id="110" w:name="_Toc26595840"/>
      <w:bookmarkStart w:id="111" w:name="_Toc26695491"/>
      <w:bookmarkStart w:id="112" w:name="_Toc27819499"/>
      <w:bookmarkStart w:id="113" w:name="_Toc27888126"/>
      <w:bookmarkStart w:id="114" w:name="_Toc27895423"/>
      <w:bookmarkStart w:id="115" w:name="_Toc27991283"/>
      <w:bookmarkStart w:id="116" w:name="_Toc28074269"/>
      <w:bookmarkStart w:id="117" w:name="_Toc28074527"/>
      <w:bookmarkStart w:id="118" w:name="_Toc28074816"/>
      <w:bookmarkStart w:id="119" w:name="_Toc28075072"/>
      <w:bookmarkStart w:id="120" w:name="_Toc28149956"/>
      <w:bookmarkStart w:id="121" w:name="_Toc31707443"/>
      <w:bookmarkStart w:id="122" w:name="_Toc349749940"/>
      <w:bookmarkStart w:id="123" w:name="_Toc21230129"/>
      <w:bookmarkStart w:id="124" w:name="_Toc21929990"/>
      <w:bookmarkStart w:id="125" w:name="_Toc21935171"/>
      <w:bookmarkStart w:id="126" w:name="_Toc21943535"/>
      <w:bookmarkStart w:id="127" w:name="_Toc22096839"/>
      <w:bookmarkStart w:id="128" w:name="_Toc22098235"/>
      <w:bookmarkStart w:id="129" w:name="_Toc22099185"/>
      <w:bookmarkStart w:id="130" w:name="_Toc22118028"/>
      <w:r>
        <w:t>Approaches (</w:t>
      </w:r>
      <w:r w:rsidRPr="007A6FF5">
        <w:t>Aprons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 or surrounds)</w:t>
      </w:r>
    </w:p>
    <w:bookmarkEnd w:id="123"/>
    <w:bookmarkEnd w:id="124"/>
    <w:bookmarkEnd w:id="125"/>
    <w:bookmarkEnd w:id="126"/>
    <w:bookmarkEnd w:id="127"/>
    <w:bookmarkEnd w:id="128"/>
    <w:bookmarkEnd w:id="129"/>
    <w:bookmarkEnd w:id="130"/>
    <w:p w:rsidR="00500C83" w:rsidRPr="007A6FF5" w:rsidRDefault="00500C83" w:rsidP="00500C83">
      <w:pPr>
        <w:pStyle w:val="BodyText"/>
        <w:rPr>
          <w:rFonts w:cs="Arial"/>
          <w:sz w:val="20"/>
          <w:szCs w:val="20"/>
        </w:rPr>
      </w:pPr>
      <w:r w:rsidRPr="007A6FF5">
        <w:rPr>
          <w:rFonts w:cs="Arial"/>
          <w:sz w:val="20"/>
          <w:szCs w:val="20"/>
        </w:rPr>
        <w:t>The parts of the weigh zone that are n</w:t>
      </w:r>
      <w:r>
        <w:rPr>
          <w:rFonts w:cs="Arial"/>
          <w:sz w:val="20"/>
          <w:szCs w:val="20"/>
        </w:rPr>
        <w:t>either</w:t>
      </w:r>
      <w:r w:rsidRPr="007A6FF5">
        <w:rPr>
          <w:rFonts w:cs="Arial"/>
          <w:sz w:val="20"/>
          <w:szCs w:val="20"/>
        </w:rPr>
        <w:t xml:space="preserve"> the load receptor nor part of </w:t>
      </w:r>
      <w:r>
        <w:rPr>
          <w:rFonts w:cs="Arial"/>
          <w:sz w:val="20"/>
          <w:szCs w:val="20"/>
        </w:rPr>
        <w:t>it</w:t>
      </w:r>
      <w:r w:rsidRPr="007A6FF5">
        <w:rPr>
          <w:rFonts w:cs="Arial"/>
          <w:sz w:val="20"/>
          <w:szCs w:val="20"/>
        </w:rPr>
        <w:t>.</w:t>
      </w:r>
    </w:p>
    <w:p w:rsidR="00500C83" w:rsidRPr="007A6FF5" w:rsidRDefault="00500C83" w:rsidP="00500C83">
      <w:pPr>
        <w:pStyle w:val="Termheadingkeepnext"/>
      </w:pPr>
      <w:bookmarkStart w:id="131" w:name="_Toc349749941"/>
      <w:r w:rsidRPr="007A6FF5">
        <w:t>Area Measuring Instrument</w:t>
      </w:r>
      <w:bookmarkEnd w:id="131"/>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A measuring instrument that determine</w:t>
      </w:r>
      <w:r>
        <w:rPr>
          <w:rFonts w:cs="Arial"/>
          <w:color w:val="000000"/>
          <w:sz w:val="20"/>
          <w:szCs w:val="20"/>
        </w:rPr>
        <w:t>s</w:t>
      </w:r>
      <w:r w:rsidRPr="007A6FF5">
        <w:rPr>
          <w:rFonts w:cs="Arial"/>
          <w:color w:val="000000"/>
          <w:sz w:val="20"/>
          <w:szCs w:val="20"/>
        </w:rPr>
        <w:t xml:space="preserve"> the area of a flat bodied article by passing the article under, over or between sensors which may be mechanical or electronic. According to its method of operation, an area measuring instrument may be classified as automatic or non-automatic.</w:t>
      </w:r>
    </w:p>
    <w:p w:rsidR="00500C83" w:rsidRPr="00DB55CF" w:rsidRDefault="00500C83" w:rsidP="00500C83">
      <w:pPr>
        <w:pStyle w:val="ListLetterKeepNext"/>
      </w:pPr>
      <w:bookmarkStart w:id="132" w:name="_Toc349749670"/>
      <w:bookmarkStart w:id="133" w:name="_Toc349749942"/>
      <w:r w:rsidRPr="00147EF4">
        <w:t>Automatic A</w:t>
      </w:r>
      <w:r w:rsidRPr="00DB55CF">
        <w:t>rea Measuring Instrument</w:t>
      </w:r>
      <w:bookmarkEnd w:id="132"/>
      <w:bookmarkEnd w:id="133"/>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 xml:space="preserve">area measuring instrument that </w:t>
      </w:r>
      <w:r w:rsidRPr="009E6A61">
        <w:rPr>
          <w:rFonts w:cs="Arial"/>
          <w:color w:val="000000"/>
          <w:sz w:val="20"/>
          <w:szCs w:val="20"/>
        </w:rPr>
        <w:t>does not require</w:t>
      </w:r>
      <w:r w:rsidRPr="007A6FF5">
        <w:rPr>
          <w:rFonts w:cs="Arial"/>
          <w:color w:val="000000"/>
          <w:sz w:val="20"/>
          <w:szCs w:val="20"/>
        </w:rPr>
        <w:t xml:space="preserve"> the intervention of an operator during the measuring process.</w:t>
      </w:r>
    </w:p>
    <w:p w:rsidR="00500C83" w:rsidRPr="00D10D0D" w:rsidRDefault="00500C83" w:rsidP="00500C83">
      <w:pPr>
        <w:pStyle w:val="ListLetterKeepNext"/>
      </w:pPr>
      <w:bookmarkStart w:id="134" w:name="_Toc349749671"/>
      <w:bookmarkStart w:id="135" w:name="_Toc349749943"/>
      <w:r w:rsidRPr="00D10D0D">
        <w:t>Non-automatic Area Measuring Instrument</w:t>
      </w:r>
      <w:bookmarkEnd w:id="134"/>
      <w:bookmarkEnd w:id="135"/>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 xml:space="preserve">area measuring instrument that </w:t>
      </w:r>
      <w:r w:rsidRPr="009E6A61">
        <w:rPr>
          <w:rFonts w:cs="Arial"/>
          <w:color w:val="000000"/>
          <w:sz w:val="20"/>
          <w:szCs w:val="20"/>
        </w:rPr>
        <w:t>requires</w:t>
      </w:r>
      <w:r w:rsidRPr="007A6FF5">
        <w:rPr>
          <w:rFonts w:cs="Arial"/>
          <w:color w:val="000000"/>
          <w:sz w:val="20"/>
          <w:szCs w:val="20"/>
        </w:rPr>
        <w:t xml:space="preserve"> the intervention of an operator during the measuring process</w:t>
      </w:r>
      <w:r>
        <w:rPr>
          <w:rFonts w:cs="Arial"/>
          <w:color w:val="000000"/>
          <w:sz w:val="20"/>
          <w:szCs w:val="20"/>
        </w:rPr>
        <w:t>.</w:t>
      </w:r>
      <w:r w:rsidRPr="007A6FF5">
        <w:rPr>
          <w:rFonts w:cs="Arial"/>
          <w:color w:val="000000"/>
          <w:sz w:val="20"/>
          <w:szCs w:val="20"/>
        </w:rPr>
        <w:t xml:space="preserve"> </w:t>
      </w:r>
      <w:r w:rsidRPr="00246A75">
        <w:rPr>
          <w:rFonts w:cs="Arial"/>
          <w:color w:val="000000"/>
          <w:sz w:val="20"/>
          <w:szCs w:val="20"/>
        </w:rPr>
        <w:t xml:space="preserve">For example, depositing or removing the article to be measured from the receptor, and obtaining the result. </w:t>
      </w:r>
    </w:p>
    <w:p w:rsidR="00500C83" w:rsidRPr="007A6FF5" w:rsidRDefault="00500C83" w:rsidP="00500C83">
      <w:pPr>
        <w:pStyle w:val="Termheadingkeepnext"/>
      </w:pPr>
      <w:bookmarkStart w:id="136" w:name="_Toc44498288"/>
      <w:bookmarkStart w:id="137" w:name="_Toc45679786"/>
      <w:bookmarkStart w:id="138" w:name="_Toc45679845"/>
      <w:bookmarkStart w:id="139" w:name="_Toc46225283"/>
      <w:bookmarkStart w:id="140" w:name="_Toc349749944"/>
      <w:r w:rsidRPr="007A6FF5">
        <w:t>Associated Measuring Instruments</w:t>
      </w:r>
      <w:bookmarkEnd w:id="136"/>
      <w:bookmarkEnd w:id="137"/>
      <w:bookmarkEnd w:id="138"/>
      <w:bookmarkEnd w:id="139"/>
      <w:bookmarkEnd w:id="140"/>
    </w:p>
    <w:p w:rsidR="00500C83" w:rsidRPr="007A6FF5" w:rsidRDefault="00500C83" w:rsidP="00500C83">
      <w:pPr>
        <w:pStyle w:val="BodyText"/>
        <w:rPr>
          <w:rFonts w:cs="Arial"/>
          <w:sz w:val="20"/>
          <w:szCs w:val="20"/>
        </w:rPr>
      </w:pPr>
      <w:r w:rsidRPr="007A6FF5">
        <w:rPr>
          <w:rFonts w:cs="Arial"/>
          <w:sz w:val="20"/>
          <w:szCs w:val="20"/>
        </w:rPr>
        <w:t xml:space="preserve">Instruments connected to </w:t>
      </w:r>
      <w:r>
        <w:rPr>
          <w:rFonts w:cs="Arial"/>
          <w:sz w:val="20"/>
          <w:szCs w:val="20"/>
        </w:rPr>
        <w:t>a</w:t>
      </w:r>
      <w:r w:rsidRPr="007A6FF5">
        <w:rPr>
          <w:rFonts w:cs="Arial"/>
          <w:sz w:val="20"/>
          <w:szCs w:val="20"/>
        </w:rPr>
        <w:t xml:space="preserve"> calculator,</w:t>
      </w:r>
      <w:r>
        <w:rPr>
          <w:rFonts w:cs="Arial"/>
          <w:sz w:val="20"/>
          <w:szCs w:val="20"/>
        </w:rPr>
        <w:t xml:space="preserve"> </w:t>
      </w:r>
      <w:r w:rsidRPr="007A6FF5">
        <w:rPr>
          <w:rFonts w:cs="Arial"/>
          <w:sz w:val="20"/>
          <w:szCs w:val="20"/>
        </w:rPr>
        <w:t>correction device or conversion device for measuring certain characteristic</w:t>
      </w:r>
      <w:r>
        <w:rPr>
          <w:rFonts w:cs="Arial"/>
          <w:sz w:val="20"/>
          <w:szCs w:val="20"/>
        </w:rPr>
        <w:t>s</w:t>
      </w:r>
      <w:r w:rsidRPr="007A6FF5">
        <w:rPr>
          <w:rFonts w:cs="Arial"/>
          <w:sz w:val="20"/>
          <w:szCs w:val="20"/>
        </w:rPr>
        <w:t xml:space="preserve"> of </w:t>
      </w:r>
      <w:r>
        <w:rPr>
          <w:rFonts w:cs="Arial"/>
          <w:sz w:val="20"/>
          <w:szCs w:val="20"/>
        </w:rPr>
        <w:t>a</w:t>
      </w:r>
      <w:r w:rsidRPr="007A6FF5">
        <w:rPr>
          <w:rFonts w:cs="Arial"/>
          <w:sz w:val="20"/>
          <w:szCs w:val="20"/>
        </w:rPr>
        <w:t xml:space="preserve"> liquid</w:t>
      </w:r>
      <w:r>
        <w:rPr>
          <w:rFonts w:cs="Arial"/>
          <w:sz w:val="20"/>
          <w:szCs w:val="20"/>
        </w:rPr>
        <w:t>,</w:t>
      </w:r>
      <w:r w:rsidR="00C66408">
        <w:rPr>
          <w:rFonts w:cs="Arial"/>
          <w:sz w:val="20"/>
          <w:szCs w:val="20"/>
        </w:rPr>
        <w:t xml:space="preserve"> in order</w:t>
      </w:r>
      <w:r>
        <w:rPr>
          <w:rFonts w:cs="Arial"/>
          <w:sz w:val="20"/>
          <w:szCs w:val="20"/>
        </w:rPr>
        <w:t xml:space="preserve"> </w:t>
      </w:r>
      <w:r w:rsidR="00C66408">
        <w:rPr>
          <w:rFonts w:cs="Arial"/>
          <w:sz w:val="20"/>
          <w:szCs w:val="20"/>
        </w:rPr>
        <w:t xml:space="preserve">to </w:t>
      </w:r>
      <w:r w:rsidRPr="007A6FF5">
        <w:rPr>
          <w:rFonts w:cs="Arial"/>
          <w:sz w:val="20"/>
          <w:szCs w:val="20"/>
        </w:rPr>
        <w:t>mak</w:t>
      </w:r>
      <w:r w:rsidR="00C66408">
        <w:rPr>
          <w:rFonts w:cs="Arial"/>
          <w:sz w:val="20"/>
          <w:szCs w:val="20"/>
        </w:rPr>
        <w:t>e</w:t>
      </w:r>
      <w:r w:rsidRPr="007A6FF5">
        <w:rPr>
          <w:rFonts w:cs="Arial"/>
          <w:sz w:val="20"/>
          <w:szCs w:val="20"/>
        </w:rPr>
        <w:t xml:space="preserve"> a correction and/or conversion.</w:t>
      </w:r>
    </w:p>
    <w:p w:rsidR="00500C83" w:rsidRPr="007A6FF5" w:rsidRDefault="00500C83" w:rsidP="00500C83">
      <w:pPr>
        <w:pStyle w:val="Termheadingkeepnext"/>
      </w:pPr>
      <w:bookmarkStart w:id="141" w:name="_Toc44498289"/>
      <w:bookmarkStart w:id="142" w:name="_Toc45679787"/>
      <w:bookmarkStart w:id="143" w:name="_Toc45679846"/>
      <w:bookmarkStart w:id="144" w:name="_Toc46225284"/>
      <w:bookmarkStart w:id="145" w:name="_Toc349749945"/>
      <w:r w:rsidRPr="007A6FF5">
        <w:t>Attended Service Mode</w:t>
      </w:r>
      <w:bookmarkEnd w:id="141"/>
      <w:bookmarkEnd w:id="142"/>
      <w:bookmarkEnd w:id="143"/>
      <w:bookmarkEnd w:id="144"/>
      <w:bookmarkEnd w:id="145"/>
    </w:p>
    <w:p w:rsidR="00500C83" w:rsidRPr="007A6FF5" w:rsidRDefault="00500C83" w:rsidP="00500C83">
      <w:pPr>
        <w:pStyle w:val="BodyText"/>
        <w:rPr>
          <w:rFonts w:cs="Arial"/>
          <w:sz w:val="20"/>
          <w:szCs w:val="20"/>
        </w:rPr>
      </w:pPr>
      <w:r w:rsidRPr="007A6FF5">
        <w:rPr>
          <w:rFonts w:cs="Arial"/>
          <w:sz w:val="20"/>
          <w:szCs w:val="20"/>
        </w:rPr>
        <w:t xml:space="preserve">An operating mode of a self-service arrangement in </w:t>
      </w:r>
      <w:r>
        <w:rPr>
          <w:rFonts w:cs="Arial"/>
          <w:sz w:val="20"/>
          <w:szCs w:val="20"/>
        </w:rPr>
        <w:t xml:space="preserve">a </w:t>
      </w:r>
      <w:r w:rsidRPr="007A6FF5">
        <w:rPr>
          <w:rFonts w:cs="Arial"/>
          <w:sz w:val="20"/>
          <w:szCs w:val="20"/>
        </w:rPr>
        <w:t xml:space="preserve">service station </w:t>
      </w:r>
      <w:r>
        <w:rPr>
          <w:rFonts w:cs="Arial"/>
          <w:sz w:val="20"/>
          <w:szCs w:val="20"/>
        </w:rPr>
        <w:t>where</w:t>
      </w:r>
      <w:r w:rsidRPr="007A6FF5">
        <w:rPr>
          <w:rFonts w:cs="Arial"/>
          <w:sz w:val="20"/>
          <w:szCs w:val="20"/>
        </w:rPr>
        <w:t xml:space="preserve"> the </w:t>
      </w:r>
      <w:r>
        <w:rPr>
          <w:rFonts w:cs="Arial"/>
          <w:sz w:val="20"/>
          <w:szCs w:val="20"/>
        </w:rPr>
        <w:t>controller</w:t>
      </w:r>
      <w:r w:rsidRPr="007A6FF5">
        <w:rPr>
          <w:rFonts w:cs="Arial"/>
          <w:sz w:val="20"/>
          <w:szCs w:val="20"/>
        </w:rPr>
        <w:t xml:space="preserve"> is present and controls the authorisation for the delivery.</w:t>
      </w:r>
    </w:p>
    <w:p w:rsidR="00500C83" w:rsidRPr="007A6FF5" w:rsidRDefault="00500C83" w:rsidP="00500C83">
      <w:pPr>
        <w:pStyle w:val="Termheadingkeepnext"/>
      </w:pPr>
      <w:bookmarkStart w:id="146" w:name="_Toc75162374"/>
      <w:bookmarkStart w:id="147" w:name="_Toc349749989"/>
      <w:bookmarkStart w:id="148" w:name="_Toc44498290"/>
      <w:bookmarkStart w:id="149" w:name="_Toc45679788"/>
      <w:bookmarkStart w:id="150" w:name="_Toc45679847"/>
      <w:bookmarkStart w:id="151" w:name="_Toc46225285"/>
      <w:bookmarkStart w:id="152" w:name="_Toc349749946"/>
      <w:r>
        <w:t xml:space="preserve">Australian </w:t>
      </w:r>
      <w:r w:rsidRPr="007A6FF5">
        <w:t>Certified Reference Material</w:t>
      </w:r>
      <w:bookmarkEnd w:id="146"/>
      <w:bookmarkEnd w:id="147"/>
    </w:p>
    <w:p w:rsidR="00500C83" w:rsidRPr="007A6FF5" w:rsidRDefault="00500C83" w:rsidP="00500C83">
      <w:pPr>
        <w:pStyle w:val="BodyText"/>
        <w:rPr>
          <w:rFonts w:cs="Arial"/>
          <w:sz w:val="20"/>
          <w:szCs w:val="20"/>
        </w:rPr>
      </w:pPr>
      <w:r>
        <w:rPr>
          <w:rFonts w:cs="Arial"/>
          <w:sz w:val="20"/>
          <w:szCs w:val="20"/>
        </w:rPr>
        <w:t>A r</w:t>
      </w:r>
      <w:r w:rsidRPr="007A6FF5">
        <w:rPr>
          <w:rFonts w:cs="Arial"/>
          <w:sz w:val="20"/>
          <w:szCs w:val="20"/>
        </w:rPr>
        <w:t xml:space="preserve">eference material certified under the </w:t>
      </w:r>
      <w:r w:rsidRPr="00716BFB">
        <w:rPr>
          <w:rFonts w:cs="Arial"/>
          <w:i/>
          <w:sz w:val="20"/>
          <w:szCs w:val="20"/>
        </w:rPr>
        <w:t>National Measurement Regulations 1999</w:t>
      </w:r>
      <w:r>
        <w:rPr>
          <w:rFonts w:cs="Arial"/>
          <w:sz w:val="20"/>
          <w:szCs w:val="20"/>
        </w:rPr>
        <w:t xml:space="preserve"> (</w:t>
      </w:r>
      <w:proofErr w:type="spellStart"/>
      <w:r>
        <w:rPr>
          <w:rFonts w:cs="Arial"/>
          <w:sz w:val="20"/>
          <w:szCs w:val="20"/>
        </w:rPr>
        <w:t>Cth</w:t>
      </w:r>
      <w:proofErr w:type="spellEnd"/>
      <w:r>
        <w:rPr>
          <w:rFonts w:cs="Arial"/>
          <w:sz w:val="20"/>
          <w:szCs w:val="20"/>
        </w:rPr>
        <w:t>).</w:t>
      </w:r>
    </w:p>
    <w:p w:rsidR="00500C83" w:rsidRPr="007A6FF5" w:rsidRDefault="00500C83" w:rsidP="00500C83">
      <w:pPr>
        <w:pStyle w:val="Termheadingkeepnext"/>
      </w:pPr>
      <w:r w:rsidRPr="007A6FF5">
        <w:t>Authorisation of a Measuring System</w:t>
      </w:r>
      <w:bookmarkEnd w:id="148"/>
      <w:bookmarkEnd w:id="149"/>
      <w:bookmarkEnd w:id="150"/>
      <w:bookmarkEnd w:id="151"/>
      <w:bookmarkEnd w:id="152"/>
    </w:p>
    <w:p w:rsidR="00500C83" w:rsidRPr="007A6FF5" w:rsidRDefault="00500C83" w:rsidP="00500C83">
      <w:pPr>
        <w:pStyle w:val="BodyText"/>
        <w:rPr>
          <w:rFonts w:cs="Arial"/>
          <w:sz w:val="20"/>
          <w:szCs w:val="20"/>
        </w:rPr>
      </w:pPr>
      <w:r w:rsidRPr="007A6FF5">
        <w:rPr>
          <w:rFonts w:cs="Arial"/>
          <w:sz w:val="20"/>
          <w:szCs w:val="20"/>
        </w:rPr>
        <w:t xml:space="preserve">An operation that brings </w:t>
      </w:r>
      <w:r>
        <w:rPr>
          <w:rFonts w:cs="Arial"/>
          <w:sz w:val="20"/>
          <w:szCs w:val="20"/>
        </w:rPr>
        <w:t xml:space="preserve">a measuring system </w:t>
      </w:r>
      <w:r w:rsidRPr="007A6FF5">
        <w:rPr>
          <w:rFonts w:cs="Arial"/>
          <w:sz w:val="20"/>
          <w:szCs w:val="20"/>
        </w:rPr>
        <w:t xml:space="preserve">into a condition suitable for the commencement of the </w:t>
      </w:r>
      <w:r>
        <w:rPr>
          <w:rFonts w:cs="Arial"/>
          <w:sz w:val="20"/>
          <w:szCs w:val="20"/>
        </w:rPr>
        <w:t>measurement</w:t>
      </w:r>
      <w:r w:rsidRPr="007A6FF5">
        <w:rPr>
          <w:rFonts w:cs="Arial"/>
          <w:sz w:val="20"/>
          <w:szCs w:val="20"/>
        </w:rPr>
        <w:t>.</w:t>
      </w:r>
    </w:p>
    <w:p w:rsidR="00500C83" w:rsidRPr="007A6FF5" w:rsidRDefault="00500C83" w:rsidP="00500C83">
      <w:pPr>
        <w:pStyle w:val="Termheadingkeepnext"/>
      </w:pPr>
      <w:bookmarkStart w:id="153" w:name="_Toc349749947"/>
      <w:r w:rsidRPr="007A6FF5">
        <w:t>Automatic Rail Weighbridge</w:t>
      </w:r>
      <w:bookmarkEnd w:id="153"/>
    </w:p>
    <w:p w:rsidR="00500C83" w:rsidRPr="007A6FF5" w:rsidRDefault="00500C83" w:rsidP="00500C83">
      <w:pPr>
        <w:pStyle w:val="BodyText"/>
        <w:rPr>
          <w:rFonts w:cs="Arial"/>
          <w:sz w:val="20"/>
          <w:szCs w:val="20"/>
        </w:rPr>
      </w:pPr>
      <w:r w:rsidRPr="007A6FF5">
        <w:rPr>
          <w:rFonts w:cs="Arial"/>
          <w:sz w:val="20"/>
          <w:szCs w:val="20"/>
        </w:rPr>
        <w:t xml:space="preserve">A weighing instrument </w:t>
      </w:r>
      <w:r>
        <w:rPr>
          <w:rFonts w:cs="Arial"/>
          <w:sz w:val="20"/>
          <w:szCs w:val="20"/>
        </w:rPr>
        <w:t>that has</w:t>
      </w:r>
      <w:r w:rsidRPr="007A6FF5">
        <w:rPr>
          <w:rFonts w:cs="Arial"/>
          <w:sz w:val="20"/>
          <w:szCs w:val="20"/>
        </w:rPr>
        <w:t xml:space="preserve"> a load receptor, inclusive of rails for conveying railway vehicles.</w:t>
      </w:r>
    </w:p>
    <w:p w:rsidR="00500C83" w:rsidRPr="00D10D0D" w:rsidRDefault="00500C83" w:rsidP="00975A5D">
      <w:pPr>
        <w:pStyle w:val="ListLetterKeepNext"/>
        <w:numPr>
          <w:ilvl w:val="0"/>
          <w:numId w:val="21"/>
        </w:numPr>
      </w:pPr>
      <w:bookmarkStart w:id="154" w:name="_Toc349749676"/>
      <w:bookmarkStart w:id="155" w:name="_Toc349749948"/>
      <w:r w:rsidRPr="00D10D0D">
        <w:t>Maximum Operating Speed</w:t>
      </w:r>
      <w:bookmarkEnd w:id="154"/>
      <w:bookmarkEnd w:id="155"/>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w:t>
      </w:r>
      <w:r w:rsidR="00C66408">
        <w:rPr>
          <w:rFonts w:cs="Arial"/>
          <w:sz w:val="20"/>
          <w:szCs w:val="20"/>
          <w:lang w:val="en-US"/>
        </w:rPr>
        <w:t>maximum</w:t>
      </w:r>
      <w:r w:rsidRPr="007A6FF5">
        <w:rPr>
          <w:rFonts w:cs="Arial"/>
          <w:sz w:val="20"/>
          <w:szCs w:val="20"/>
          <w:lang w:val="en-US"/>
        </w:rPr>
        <w:t xml:space="preserve"> velocity of a wagon that the instrument is designed to weigh-in-motion</w:t>
      </w:r>
      <w:r>
        <w:rPr>
          <w:rFonts w:cs="Arial"/>
          <w:sz w:val="20"/>
          <w:szCs w:val="20"/>
          <w:lang w:val="en-US"/>
        </w:rPr>
        <w:t>. W</w:t>
      </w:r>
      <w:r w:rsidRPr="007A6FF5">
        <w:rPr>
          <w:rFonts w:cs="Arial"/>
          <w:sz w:val="20"/>
          <w:szCs w:val="20"/>
          <w:lang w:val="en-US"/>
        </w:rPr>
        <w:t xml:space="preserve">eighing results </w:t>
      </w:r>
      <w:r>
        <w:rPr>
          <w:rFonts w:cs="Arial"/>
          <w:sz w:val="20"/>
          <w:szCs w:val="20"/>
          <w:lang w:val="en-US"/>
        </w:rPr>
        <w:t xml:space="preserve">above this maximum velocity </w:t>
      </w:r>
      <w:r w:rsidRPr="007A6FF5">
        <w:rPr>
          <w:rFonts w:cs="Arial"/>
          <w:sz w:val="20"/>
          <w:szCs w:val="20"/>
          <w:lang w:val="en-US"/>
        </w:rPr>
        <w:t>may be subject to an excessive relative error.</w:t>
      </w:r>
    </w:p>
    <w:p w:rsidR="00500C83" w:rsidRPr="00D10D0D" w:rsidRDefault="00500C83" w:rsidP="00500C83">
      <w:pPr>
        <w:pStyle w:val="ListLetterKeepNext"/>
      </w:pPr>
      <w:bookmarkStart w:id="156" w:name="_Toc349749678"/>
      <w:bookmarkStart w:id="157" w:name="_Toc349749950"/>
      <w:r w:rsidRPr="00D10D0D">
        <w:t>Minimum Operating Speed</w:t>
      </w:r>
      <w:bookmarkEnd w:id="156"/>
      <w:bookmarkEnd w:id="157"/>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w:t>
      </w:r>
      <w:r>
        <w:rPr>
          <w:rFonts w:cs="Arial"/>
          <w:sz w:val="20"/>
          <w:szCs w:val="20"/>
          <w:lang w:val="en-US"/>
        </w:rPr>
        <w:t>minimum</w:t>
      </w:r>
      <w:r w:rsidRPr="007A6FF5">
        <w:rPr>
          <w:rFonts w:cs="Arial"/>
          <w:sz w:val="20"/>
          <w:szCs w:val="20"/>
          <w:lang w:val="en-US"/>
        </w:rPr>
        <w:t xml:space="preserve"> velocity of a wagon that the instrument is designed to weigh-in-motion</w:t>
      </w:r>
      <w:r>
        <w:rPr>
          <w:rFonts w:cs="Arial"/>
          <w:sz w:val="20"/>
          <w:szCs w:val="20"/>
          <w:lang w:val="en-US"/>
        </w:rPr>
        <w:t>.</w:t>
      </w:r>
      <w:r w:rsidRPr="007A6FF5">
        <w:rPr>
          <w:rFonts w:cs="Arial"/>
          <w:sz w:val="20"/>
          <w:szCs w:val="20"/>
          <w:lang w:val="en-US"/>
        </w:rPr>
        <w:t xml:space="preserve"> </w:t>
      </w:r>
      <w:r>
        <w:rPr>
          <w:rFonts w:cs="Arial"/>
          <w:sz w:val="20"/>
          <w:szCs w:val="20"/>
          <w:lang w:val="en-US"/>
        </w:rPr>
        <w:t>W</w:t>
      </w:r>
      <w:r w:rsidRPr="007A6FF5">
        <w:rPr>
          <w:rFonts w:cs="Arial"/>
          <w:sz w:val="20"/>
          <w:szCs w:val="20"/>
          <w:lang w:val="en-US"/>
        </w:rPr>
        <w:t xml:space="preserve">eighing results </w:t>
      </w:r>
      <w:r>
        <w:rPr>
          <w:rFonts w:cs="Arial"/>
          <w:sz w:val="20"/>
          <w:szCs w:val="20"/>
          <w:lang w:val="en-US"/>
        </w:rPr>
        <w:t xml:space="preserve">below this minimum velocity </w:t>
      </w:r>
      <w:r w:rsidRPr="007A6FF5">
        <w:rPr>
          <w:rFonts w:cs="Arial"/>
          <w:sz w:val="20"/>
          <w:szCs w:val="20"/>
          <w:lang w:val="en-US"/>
        </w:rPr>
        <w:t>may be subject to an excessive relative error.</w:t>
      </w:r>
    </w:p>
    <w:p w:rsidR="00500C83" w:rsidRPr="00D10D0D" w:rsidRDefault="00500C83" w:rsidP="00500C83">
      <w:pPr>
        <w:pStyle w:val="ListLetterKeepNext"/>
      </w:pPr>
      <w:bookmarkStart w:id="158" w:name="_Toc349749679"/>
      <w:bookmarkStart w:id="159" w:name="_Toc349749951"/>
      <w:r w:rsidRPr="00D10D0D">
        <w:t>Range of Operating Speed</w:t>
      </w:r>
      <w:bookmarkEnd w:id="158"/>
      <w:bookmarkEnd w:id="159"/>
    </w:p>
    <w:p w:rsidR="00500C83" w:rsidRPr="007A6FF5" w:rsidRDefault="00500C83" w:rsidP="00500C83">
      <w:pPr>
        <w:pStyle w:val="BodyText"/>
        <w:rPr>
          <w:rFonts w:cs="Arial"/>
          <w:sz w:val="20"/>
          <w:szCs w:val="20"/>
          <w:lang w:val="en-US"/>
        </w:rPr>
      </w:pPr>
      <w:r w:rsidRPr="007A6FF5">
        <w:rPr>
          <w:rFonts w:cs="Arial"/>
          <w:sz w:val="20"/>
          <w:szCs w:val="20"/>
          <w:lang w:val="en-US"/>
        </w:rPr>
        <w:t>The difference between the minimum and maximum operating speeds at which a wagon may be weighed-in-motion.</w:t>
      </w:r>
    </w:p>
    <w:p w:rsidR="00500C83" w:rsidRPr="007A6FF5" w:rsidRDefault="00500C83" w:rsidP="00500C83">
      <w:pPr>
        <w:pStyle w:val="Termheadingkeepnext"/>
      </w:pPr>
      <w:bookmarkStart w:id="160" w:name="_Toc349749952"/>
      <w:r w:rsidRPr="007A6FF5">
        <w:t>Automatic Weighing Instrument</w:t>
      </w:r>
      <w:bookmarkEnd w:id="160"/>
    </w:p>
    <w:p w:rsidR="00500C83" w:rsidRPr="007A6FF5" w:rsidRDefault="00500C83" w:rsidP="00500C83">
      <w:pPr>
        <w:pStyle w:val="BodyText"/>
        <w:rPr>
          <w:rFonts w:cs="Arial"/>
          <w:sz w:val="20"/>
          <w:szCs w:val="20"/>
        </w:rPr>
      </w:pPr>
      <w:r w:rsidRPr="007A6FF5">
        <w:rPr>
          <w:rFonts w:cs="Arial"/>
          <w:sz w:val="20"/>
          <w:szCs w:val="20"/>
        </w:rPr>
        <w:t>See Weighing Instrument.</w:t>
      </w:r>
    </w:p>
    <w:p w:rsidR="00500C83" w:rsidRPr="007A6FF5" w:rsidRDefault="00500C83" w:rsidP="00500C83">
      <w:pPr>
        <w:pStyle w:val="Termheadingkeepnext"/>
      </w:pPr>
      <w:bookmarkStart w:id="161" w:name="_Toc9753740"/>
      <w:bookmarkStart w:id="162" w:name="_Toc17014583"/>
      <w:bookmarkStart w:id="163" w:name="_Toc17014893"/>
      <w:bookmarkStart w:id="164" w:name="_Toc18485709"/>
      <w:bookmarkStart w:id="165" w:name="_Toc18485864"/>
      <w:bookmarkStart w:id="166" w:name="_Toc18486253"/>
      <w:bookmarkStart w:id="167" w:name="_Toc349749953"/>
      <w:r w:rsidRPr="007A6FF5">
        <w:t>Auxiliary Indicating Devices</w:t>
      </w:r>
      <w:bookmarkEnd w:id="161"/>
      <w:bookmarkEnd w:id="162"/>
      <w:bookmarkEnd w:id="163"/>
      <w:bookmarkEnd w:id="164"/>
      <w:bookmarkEnd w:id="165"/>
      <w:bookmarkEnd w:id="166"/>
      <w:bookmarkEnd w:id="167"/>
    </w:p>
    <w:p w:rsidR="00500C83" w:rsidRPr="00D10D0D" w:rsidRDefault="00500C83" w:rsidP="00975A5D">
      <w:pPr>
        <w:pStyle w:val="ListLetterKeepNext"/>
        <w:numPr>
          <w:ilvl w:val="0"/>
          <w:numId w:val="22"/>
        </w:numPr>
      </w:pPr>
      <w:bookmarkStart w:id="168" w:name="_Toc9753741"/>
      <w:bookmarkStart w:id="169" w:name="_Toc349749682"/>
      <w:bookmarkStart w:id="170" w:name="_Toc349749954"/>
      <w:r w:rsidRPr="00D10D0D">
        <w:t>Complementary Indicating Device</w:t>
      </w:r>
      <w:bookmarkEnd w:id="168"/>
      <w:bookmarkEnd w:id="169"/>
      <w:bookmarkEnd w:id="170"/>
    </w:p>
    <w:p w:rsidR="00500C83" w:rsidRPr="007A6FF5" w:rsidRDefault="00500C83" w:rsidP="00500C83">
      <w:pPr>
        <w:pStyle w:val="BodyText"/>
        <w:rPr>
          <w:rFonts w:cs="Arial"/>
          <w:color w:val="000000"/>
          <w:sz w:val="20"/>
          <w:szCs w:val="20"/>
        </w:rPr>
      </w:pPr>
      <w:r w:rsidRPr="007A6FF5">
        <w:rPr>
          <w:rFonts w:cs="Arial"/>
          <w:bCs/>
          <w:color w:val="000000"/>
          <w:sz w:val="20"/>
          <w:szCs w:val="20"/>
        </w:rPr>
        <w:t>An adjustable</w:t>
      </w:r>
      <w:r w:rsidRPr="007A6FF5">
        <w:rPr>
          <w:rFonts w:cs="Arial"/>
          <w:color w:val="000000"/>
          <w:sz w:val="20"/>
          <w:szCs w:val="20"/>
        </w:rPr>
        <w:t xml:space="preserve"> device by means of which it is possible to estimate in </w:t>
      </w:r>
      <w:r>
        <w:rPr>
          <w:rFonts w:cs="Arial"/>
          <w:color w:val="000000"/>
          <w:sz w:val="20"/>
          <w:szCs w:val="20"/>
        </w:rPr>
        <w:t xml:space="preserve">the measurement </w:t>
      </w:r>
      <w:r w:rsidRPr="007A6FF5">
        <w:rPr>
          <w:rFonts w:cs="Arial"/>
          <w:color w:val="000000"/>
          <w:sz w:val="20"/>
          <w:szCs w:val="20"/>
        </w:rPr>
        <w:t>units the value corresponding to the distance between a scale mark and the indicating component.</w:t>
      </w:r>
    </w:p>
    <w:p w:rsidR="00500C83" w:rsidRPr="00D10D0D" w:rsidRDefault="00500C83" w:rsidP="00500C83">
      <w:pPr>
        <w:pStyle w:val="ListLetterKeepNext"/>
      </w:pPr>
      <w:bookmarkStart w:id="171" w:name="_Toc349749683"/>
      <w:bookmarkStart w:id="172" w:name="_Toc349749955"/>
      <w:r w:rsidRPr="00D10D0D">
        <w:t xml:space="preserve">Device for Interpolation of Reading (Vernier or </w:t>
      </w:r>
      <w:proofErr w:type="spellStart"/>
      <w:r w:rsidRPr="00D10D0D">
        <w:t>Nonius</w:t>
      </w:r>
      <w:proofErr w:type="spellEnd"/>
      <w:r w:rsidRPr="00D10D0D">
        <w:t>)</w:t>
      </w:r>
      <w:bookmarkEnd w:id="171"/>
      <w:bookmarkEnd w:id="172"/>
    </w:p>
    <w:p w:rsidR="00500C83" w:rsidRPr="007A6FF5" w:rsidRDefault="00500C83" w:rsidP="00500C83">
      <w:pPr>
        <w:pStyle w:val="BodyText"/>
        <w:rPr>
          <w:rFonts w:cs="Arial"/>
          <w:sz w:val="20"/>
          <w:szCs w:val="20"/>
        </w:rPr>
      </w:pPr>
      <w:r w:rsidRPr="007A6FF5">
        <w:rPr>
          <w:rFonts w:cs="Arial"/>
          <w:sz w:val="20"/>
          <w:szCs w:val="20"/>
        </w:rPr>
        <w:t xml:space="preserve">A device connected to the indicating element </w:t>
      </w:r>
      <w:r>
        <w:rPr>
          <w:rFonts w:cs="Arial"/>
          <w:sz w:val="20"/>
          <w:szCs w:val="20"/>
        </w:rPr>
        <w:t>that</w:t>
      </w:r>
      <w:r w:rsidRPr="007A6FF5">
        <w:rPr>
          <w:rFonts w:cs="Arial"/>
          <w:sz w:val="20"/>
          <w:szCs w:val="20"/>
        </w:rPr>
        <w:t xml:space="preserve"> sub-divid</w:t>
      </w:r>
      <w:r>
        <w:rPr>
          <w:rFonts w:cs="Arial"/>
          <w:sz w:val="20"/>
          <w:szCs w:val="20"/>
        </w:rPr>
        <w:t>es</w:t>
      </w:r>
      <w:r w:rsidRPr="007A6FF5">
        <w:rPr>
          <w:rFonts w:cs="Arial"/>
          <w:sz w:val="20"/>
          <w:szCs w:val="20"/>
        </w:rPr>
        <w:t xml:space="preserve"> the scale of an instrument, without special adjustment</w:t>
      </w:r>
      <w:r>
        <w:rPr>
          <w:rFonts w:cs="Arial"/>
          <w:sz w:val="20"/>
          <w:szCs w:val="20"/>
        </w:rPr>
        <w:t>.</w:t>
      </w:r>
    </w:p>
    <w:p w:rsidR="00500C83" w:rsidRPr="00D10D0D" w:rsidRDefault="00500C83" w:rsidP="00500C83">
      <w:pPr>
        <w:pStyle w:val="ListLetterKeepNext"/>
      </w:pPr>
      <w:bookmarkStart w:id="173" w:name="_Toc349749684"/>
      <w:bookmarkStart w:id="174" w:name="_Toc349749956"/>
      <w:r w:rsidRPr="00D10D0D">
        <w:t>Extended Indicating Device</w:t>
      </w:r>
      <w:bookmarkEnd w:id="173"/>
      <w:bookmarkEnd w:id="174"/>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device </w:t>
      </w:r>
      <w:r>
        <w:rPr>
          <w:rFonts w:cs="Arial"/>
          <w:color w:val="000000"/>
          <w:sz w:val="20"/>
          <w:szCs w:val="20"/>
        </w:rPr>
        <w:t xml:space="preserve">that </w:t>
      </w:r>
      <w:r w:rsidRPr="007A6FF5">
        <w:rPr>
          <w:rFonts w:cs="Arial"/>
          <w:color w:val="000000"/>
          <w:sz w:val="20"/>
          <w:szCs w:val="20"/>
        </w:rPr>
        <w:t>temporarily chang</w:t>
      </w:r>
      <w:r>
        <w:rPr>
          <w:rFonts w:cs="Arial"/>
          <w:color w:val="000000"/>
          <w:sz w:val="20"/>
          <w:szCs w:val="20"/>
        </w:rPr>
        <w:t>es</w:t>
      </w:r>
      <w:r w:rsidRPr="007A6FF5">
        <w:rPr>
          <w:rFonts w:cs="Arial"/>
          <w:color w:val="000000"/>
          <w:sz w:val="20"/>
          <w:szCs w:val="20"/>
        </w:rPr>
        <w:t xml:space="preserve"> the actual scale interval to a value less than the verification scale interval</w:t>
      </w:r>
      <w:r>
        <w:rPr>
          <w:rFonts w:cs="Arial"/>
          <w:color w:val="000000"/>
          <w:sz w:val="20"/>
          <w:szCs w:val="20"/>
        </w:rPr>
        <w:t>,</w:t>
      </w:r>
      <w:r w:rsidRPr="007A6FF5">
        <w:rPr>
          <w:rFonts w:cs="Arial"/>
          <w:color w:val="000000"/>
          <w:sz w:val="20"/>
          <w:szCs w:val="20"/>
        </w:rPr>
        <w:t xml:space="preserve"> following a manual command.</w:t>
      </w:r>
    </w:p>
    <w:p w:rsidR="00500C83" w:rsidRPr="00D10D0D" w:rsidRDefault="00500C83" w:rsidP="00500C83">
      <w:pPr>
        <w:pStyle w:val="ListLetterKeepNext"/>
      </w:pPr>
      <w:bookmarkStart w:id="175" w:name="_Toc349749685"/>
      <w:bookmarkStart w:id="176" w:name="_Toc349749957"/>
      <w:r w:rsidRPr="00D10D0D">
        <w:lastRenderedPageBreak/>
        <w:t>Indicating Device with a Differentiated Scale Division</w:t>
      </w:r>
      <w:bookmarkEnd w:id="175"/>
      <w:bookmarkEnd w:id="176"/>
    </w:p>
    <w:p w:rsidR="00500C83" w:rsidRPr="007A6FF5" w:rsidRDefault="00500C83" w:rsidP="00500C83">
      <w:pPr>
        <w:pStyle w:val="BodyText"/>
        <w:rPr>
          <w:rFonts w:cs="Arial"/>
          <w:color w:val="000000"/>
          <w:sz w:val="20"/>
          <w:szCs w:val="20"/>
        </w:rPr>
      </w:pPr>
      <w:r>
        <w:rPr>
          <w:rFonts w:cs="Arial"/>
          <w:bCs/>
          <w:color w:val="000000"/>
          <w:sz w:val="20"/>
          <w:szCs w:val="20"/>
        </w:rPr>
        <w:t>A d</w:t>
      </w:r>
      <w:r w:rsidRPr="007A6FF5">
        <w:rPr>
          <w:rFonts w:cs="Arial"/>
          <w:color w:val="000000"/>
          <w:sz w:val="20"/>
          <w:szCs w:val="20"/>
        </w:rPr>
        <w:t xml:space="preserve">igital indicating device </w:t>
      </w:r>
      <w:r>
        <w:rPr>
          <w:rFonts w:cs="Arial"/>
          <w:color w:val="000000"/>
          <w:sz w:val="20"/>
          <w:szCs w:val="20"/>
        </w:rPr>
        <w:t>in</w:t>
      </w:r>
      <w:r w:rsidRPr="007A6FF5">
        <w:rPr>
          <w:rFonts w:cs="Arial"/>
          <w:color w:val="000000"/>
          <w:sz w:val="20"/>
          <w:szCs w:val="20"/>
        </w:rPr>
        <w:t xml:space="preserve"> which the last figure after the decimal sign is clearly differentiated from </w:t>
      </w:r>
      <w:r>
        <w:rPr>
          <w:rFonts w:cs="Arial"/>
          <w:color w:val="000000"/>
          <w:sz w:val="20"/>
          <w:szCs w:val="20"/>
        </w:rPr>
        <w:t xml:space="preserve">the </w:t>
      </w:r>
      <w:r w:rsidRPr="007A6FF5">
        <w:rPr>
          <w:rFonts w:cs="Arial"/>
          <w:color w:val="000000"/>
          <w:sz w:val="20"/>
          <w:szCs w:val="20"/>
        </w:rPr>
        <w:t>other figures.</w:t>
      </w:r>
    </w:p>
    <w:p w:rsidR="00500C83" w:rsidRPr="00D10D0D" w:rsidRDefault="00500C83" w:rsidP="00500C83">
      <w:pPr>
        <w:pStyle w:val="ListLetterKeepNext"/>
      </w:pPr>
      <w:bookmarkStart w:id="177" w:name="_Toc9753745"/>
      <w:bookmarkStart w:id="178" w:name="_Toc349749686"/>
      <w:bookmarkStart w:id="179" w:name="_Toc349749958"/>
      <w:r w:rsidRPr="00D10D0D">
        <w:t>Rider</w:t>
      </w:r>
      <w:bookmarkEnd w:id="177"/>
      <w:bookmarkEnd w:id="178"/>
      <w:bookmarkEnd w:id="179"/>
    </w:p>
    <w:p w:rsidR="00500C83" w:rsidRPr="007A6FF5" w:rsidRDefault="00500C83" w:rsidP="00500C83">
      <w:pPr>
        <w:pStyle w:val="BodyText"/>
        <w:ind w:right="-306"/>
        <w:rPr>
          <w:rFonts w:cs="Arial"/>
          <w:color w:val="000000"/>
          <w:sz w:val="20"/>
          <w:szCs w:val="20"/>
        </w:rPr>
      </w:pPr>
      <w:r w:rsidRPr="007A6FF5">
        <w:rPr>
          <w:rFonts w:cs="Arial"/>
          <w:color w:val="000000"/>
          <w:sz w:val="20"/>
          <w:szCs w:val="20"/>
        </w:rPr>
        <w:t>Detachable poise that may be placed and moved</w:t>
      </w:r>
      <w:r>
        <w:rPr>
          <w:rFonts w:cs="Arial"/>
          <w:color w:val="000000"/>
          <w:sz w:val="20"/>
          <w:szCs w:val="20"/>
        </w:rPr>
        <w:t>,</w:t>
      </w:r>
      <w:r w:rsidRPr="007A6FF5">
        <w:rPr>
          <w:rFonts w:cs="Arial"/>
          <w:color w:val="000000"/>
          <w:sz w:val="20"/>
          <w:szCs w:val="20"/>
        </w:rPr>
        <w:t xml:space="preserve"> either on a graduated bar integral with the beam</w:t>
      </w:r>
      <w:r>
        <w:rPr>
          <w:rFonts w:cs="Arial"/>
          <w:color w:val="000000"/>
          <w:sz w:val="20"/>
          <w:szCs w:val="20"/>
        </w:rPr>
        <w:t>,</w:t>
      </w:r>
      <w:r w:rsidRPr="007A6FF5">
        <w:rPr>
          <w:rFonts w:cs="Arial"/>
          <w:color w:val="000000"/>
          <w:sz w:val="20"/>
          <w:szCs w:val="20"/>
        </w:rPr>
        <w:t xml:space="preserve"> or on the beam itself.</w:t>
      </w:r>
    </w:p>
    <w:p w:rsidR="00500C83" w:rsidRPr="0071272A" w:rsidRDefault="00500C83" w:rsidP="00500C83">
      <w:pPr>
        <w:pStyle w:val="Termheadingkeepnext"/>
      </w:pPr>
      <w:bookmarkStart w:id="180" w:name="_Toc21930051"/>
      <w:bookmarkStart w:id="181" w:name="_Toc21935232"/>
      <w:bookmarkStart w:id="182" w:name="_Toc21943596"/>
      <w:bookmarkStart w:id="183" w:name="_Toc22096900"/>
      <w:bookmarkStart w:id="184" w:name="_Toc22098296"/>
      <w:bookmarkStart w:id="185" w:name="_Toc22099246"/>
      <w:bookmarkStart w:id="186" w:name="_Toc22118089"/>
      <w:bookmarkStart w:id="187" w:name="_Toc22528834"/>
      <w:bookmarkStart w:id="188" w:name="_Toc22533700"/>
      <w:bookmarkStart w:id="189" w:name="_Toc22534415"/>
      <w:bookmarkStart w:id="190" w:name="_Toc22534728"/>
      <w:bookmarkStart w:id="191" w:name="_Toc22535043"/>
      <w:bookmarkStart w:id="192" w:name="_Toc22535358"/>
      <w:bookmarkStart w:id="193" w:name="_Toc22535939"/>
      <w:bookmarkStart w:id="194" w:name="_Toc22536253"/>
      <w:bookmarkStart w:id="195" w:name="_Toc22542073"/>
      <w:bookmarkStart w:id="196" w:name="_Toc22547927"/>
      <w:bookmarkStart w:id="197" w:name="_Toc22627454"/>
      <w:bookmarkStart w:id="198" w:name="_Toc22976131"/>
      <w:bookmarkStart w:id="199" w:name="_Toc22976448"/>
      <w:bookmarkStart w:id="200" w:name="_Toc22976765"/>
      <w:bookmarkStart w:id="201" w:name="_Toc22977376"/>
      <w:bookmarkStart w:id="202" w:name="_Toc22977691"/>
      <w:bookmarkStart w:id="203" w:name="_Toc24360239"/>
      <w:bookmarkStart w:id="204" w:name="_Toc24362401"/>
      <w:bookmarkStart w:id="205" w:name="_Toc24446845"/>
      <w:bookmarkStart w:id="206" w:name="_Toc24447181"/>
      <w:bookmarkStart w:id="207" w:name="_Toc26595889"/>
      <w:bookmarkStart w:id="208" w:name="_Toc26695540"/>
      <w:bookmarkStart w:id="209" w:name="_Toc27819541"/>
      <w:bookmarkStart w:id="210" w:name="_Toc27888168"/>
      <w:bookmarkStart w:id="211" w:name="_Toc27895465"/>
      <w:bookmarkStart w:id="212" w:name="_Toc27991325"/>
      <w:bookmarkStart w:id="213" w:name="_Toc28074311"/>
      <w:bookmarkStart w:id="214" w:name="_Toc28074569"/>
      <w:bookmarkStart w:id="215" w:name="_Toc28074858"/>
      <w:bookmarkStart w:id="216" w:name="_Toc28075114"/>
      <w:bookmarkStart w:id="217" w:name="_Toc28149999"/>
      <w:bookmarkStart w:id="218" w:name="_Toc31707486"/>
      <w:bookmarkStart w:id="219" w:name="_Toc349749959"/>
      <w:r w:rsidRPr="0071272A">
        <w:t>Axle Weigher</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500C83" w:rsidRPr="007A6FF5" w:rsidRDefault="00500C83" w:rsidP="00500C83">
      <w:pPr>
        <w:pStyle w:val="BodyText"/>
        <w:rPr>
          <w:rFonts w:cs="Arial"/>
          <w:sz w:val="20"/>
          <w:szCs w:val="20"/>
          <w:lang w:val="en-US"/>
        </w:rPr>
      </w:pPr>
      <w:r w:rsidRPr="007A6FF5">
        <w:rPr>
          <w:rFonts w:cs="Arial"/>
          <w:sz w:val="20"/>
          <w:szCs w:val="20"/>
          <w:lang w:val="en-US"/>
        </w:rPr>
        <w:t xml:space="preserve">A weighing instrument </w:t>
      </w:r>
      <w:r>
        <w:rPr>
          <w:rFonts w:cs="Arial"/>
          <w:sz w:val="20"/>
          <w:szCs w:val="20"/>
          <w:lang w:val="en-US"/>
        </w:rPr>
        <w:t>that</w:t>
      </w:r>
      <w:r w:rsidRPr="007A6FF5">
        <w:rPr>
          <w:rFonts w:cs="Arial"/>
          <w:sz w:val="20"/>
          <w:szCs w:val="20"/>
          <w:lang w:val="en-US"/>
        </w:rPr>
        <w:t xml:space="preserve"> measures the </w:t>
      </w:r>
      <w:r>
        <w:rPr>
          <w:rFonts w:cs="Arial"/>
          <w:sz w:val="20"/>
          <w:szCs w:val="20"/>
          <w:lang w:val="en-US"/>
        </w:rPr>
        <w:t>weight</w:t>
      </w:r>
      <w:r w:rsidRPr="007A6FF5">
        <w:rPr>
          <w:rFonts w:cs="Arial"/>
          <w:sz w:val="20"/>
          <w:szCs w:val="20"/>
          <w:lang w:val="en-US"/>
        </w:rPr>
        <w:t xml:space="preserve"> of each axle o</w:t>
      </w:r>
      <w:r>
        <w:rPr>
          <w:rFonts w:cs="Arial"/>
          <w:sz w:val="20"/>
          <w:szCs w:val="20"/>
          <w:lang w:val="en-US"/>
        </w:rPr>
        <w:t>n</w:t>
      </w:r>
      <w:r w:rsidRPr="007A6FF5">
        <w:rPr>
          <w:rFonts w:cs="Arial"/>
          <w:sz w:val="20"/>
          <w:szCs w:val="20"/>
          <w:lang w:val="en-US"/>
        </w:rPr>
        <w:t xml:space="preserve"> a </w:t>
      </w:r>
      <w:r>
        <w:rPr>
          <w:rFonts w:cs="Arial"/>
          <w:sz w:val="20"/>
          <w:szCs w:val="20"/>
          <w:lang w:val="en-US"/>
        </w:rPr>
        <w:t>vehicle</w:t>
      </w:r>
      <w:r w:rsidRPr="007A6FF5">
        <w:rPr>
          <w:rFonts w:cs="Arial"/>
          <w:sz w:val="20"/>
          <w:szCs w:val="20"/>
          <w:lang w:val="en-US"/>
        </w:rPr>
        <w:t>.</w:t>
      </w:r>
    </w:p>
    <w:p w:rsidR="00500C83" w:rsidRPr="007A6FF5" w:rsidRDefault="00500C83" w:rsidP="00F25596">
      <w:pPr>
        <w:pStyle w:val="Heading1"/>
        <w:numPr>
          <w:ilvl w:val="0"/>
          <w:numId w:val="0"/>
        </w:numPr>
        <w:ind w:left="567" w:hanging="567"/>
        <w:jc w:val="center"/>
      </w:pPr>
      <w:r w:rsidRPr="007A6FF5">
        <w:br w:type="column"/>
      </w:r>
      <w:bookmarkStart w:id="220" w:name="_Toc381276518"/>
      <w:bookmarkStart w:id="221" w:name="_Toc389638572"/>
      <w:r w:rsidRPr="007A6FF5">
        <w:t>B</w:t>
      </w:r>
      <w:bookmarkEnd w:id="220"/>
      <w:bookmarkEnd w:id="221"/>
    </w:p>
    <w:p w:rsidR="00500C83" w:rsidRPr="007A6FF5" w:rsidRDefault="00500C83" w:rsidP="00500C83">
      <w:pPr>
        <w:pStyle w:val="Termheadingkeepnext"/>
      </w:pPr>
      <w:bookmarkStart w:id="222" w:name="_Toc349749960"/>
      <w:r w:rsidRPr="007A6FF5">
        <w:t>Base Conditions</w:t>
      </w:r>
      <w:bookmarkEnd w:id="222"/>
    </w:p>
    <w:p w:rsidR="00500C83" w:rsidRPr="007A6FF5" w:rsidRDefault="00500C83" w:rsidP="00500C83">
      <w:pPr>
        <w:pStyle w:val="BodyText"/>
        <w:rPr>
          <w:rFonts w:cs="Arial"/>
          <w:sz w:val="20"/>
          <w:szCs w:val="20"/>
        </w:rPr>
      </w:pPr>
      <w:r w:rsidRPr="007A6FF5">
        <w:rPr>
          <w:rFonts w:cs="Arial"/>
          <w:sz w:val="20"/>
          <w:szCs w:val="20"/>
        </w:rPr>
        <w:t xml:space="preserve">The </w:t>
      </w:r>
      <w:r>
        <w:rPr>
          <w:rFonts w:cs="Arial"/>
          <w:sz w:val="20"/>
          <w:szCs w:val="20"/>
        </w:rPr>
        <w:t>standard</w:t>
      </w:r>
      <w:r w:rsidRPr="007A6FF5">
        <w:rPr>
          <w:rFonts w:cs="Arial"/>
          <w:sz w:val="20"/>
          <w:szCs w:val="20"/>
        </w:rPr>
        <w:t xml:space="preserve"> conditions to which </w:t>
      </w:r>
      <w:r>
        <w:rPr>
          <w:rFonts w:cs="Arial"/>
          <w:sz w:val="20"/>
          <w:szCs w:val="20"/>
        </w:rPr>
        <w:t>a</w:t>
      </w:r>
      <w:r w:rsidRPr="007A6FF5">
        <w:rPr>
          <w:rFonts w:cs="Arial"/>
          <w:sz w:val="20"/>
          <w:szCs w:val="20"/>
        </w:rPr>
        <w:t xml:space="preserve"> measured </w:t>
      </w:r>
      <w:r>
        <w:rPr>
          <w:rFonts w:cs="Arial"/>
          <w:sz w:val="20"/>
          <w:szCs w:val="20"/>
        </w:rPr>
        <w:t>material</w:t>
      </w:r>
      <w:r w:rsidRPr="007A6FF5">
        <w:rPr>
          <w:rFonts w:cs="Arial"/>
          <w:sz w:val="20"/>
          <w:szCs w:val="20"/>
        </w:rPr>
        <w:t xml:space="preserve"> is converted</w:t>
      </w:r>
      <w:r>
        <w:rPr>
          <w:rFonts w:cs="Arial"/>
          <w:sz w:val="20"/>
          <w:szCs w:val="20"/>
        </w:rPr>
        <w:t>.</w:t>
      </w:r>
      <w:r w:rsidRPr="007A6FF5">
        <w:rPr>
          <w:rFonts w:cs="Arial"/>
          <w:sz w:val="20"/>
          <w:szCs w:val="20"/>
        </w:rPr>
        <w:t xml:space="preserve"> Base conditions should not be confused with the ‘rated operating conditions’ and ‘reference conditions’ which apply to influence quantities. </w:t>
      </w:r>
    </w:p>
    <w:p w:rsidR="00500C83" w:rsidRPr="007A6FF5" w:rsidRDefault="00500C83" w:rsidP="00500C83">
      <w:pPr>
        <w:pStyle w:val="Termheadingkeepnext"/>
      </w:pPr>
      <w:bookmarkStart w:id="223" w:name="_Toc349749961"/>
      <w:r w:rsidRPr="007A6FF5">
        <w:t>Batch Testing Mark</w:t>
      </w:r>
      <w:bookmarkEnd w:id="223"/>
    </w:p>
    <w:p w:rsidR="00500C83" w:rsidRPr="007A6FF5" w:rsidRDefault="00500C83" w:rsidP="00500C83">
      <w:pPr>
        <w:pStyle w:val="Footer"/>
        <w:rPr>
          <w:rFonts w:cs="Arial"/>
          <w:highlight w:val="yellow"/>
        </w:rPr>
      </w:pPr>
      <w:r w:rsidRPr="007A6FF5">
        <w:rPr>
          <w:rFonts w:cs="Arial"/>
        </w:rPr>
        <w:t>A graphical mark in the form approved in writing given by the</w:t>
      </w:r>
      <w:r>
        <w:rPr>
          <w:rFonts w:cs="Arial"/>
        </w:rPr>
        <w:t xml:space="preserve"> Secretary</w:t>
      </w:r>
      <w:r w:rsidRPr="007A6FF5">
        <w:rPr>
          <w:rFonts w:cs="Arial"/>
        </w:rPr>
        <w:t xml:space="preserve">. A typical example of </w:t>
      </w:r>
      <w:r>
        <w:rPr>
          <w:rFonts w:cs="Arial"/>
        </w:rPr>
        <w:t xml:space="preserve">a </w:t>
      </w:r>
      <w:r w:rsidRPr="007A6FF5">
        <w:rPr>
          <w:rFonts w:cs="Arial"/>
        </w:rPr>
        <w:t>stylistic scale is shown below</w:t>
      </w:r>
      <w:r>
        <w:rPr>
          <w:rFonts w:cs="Arial"/>
        </w:rPr>
        <w:t>:</w:t>
      </w:r>
    </w:p>
    <w:p w:rsidR="00500C83" w:rsidRPr="007A6FF5" w:rsidRDefault="00500C83" w:rsidP="00500C83">
      <w:pPr>
        <w:jc w:val="center"/>
        <w:rPr>
          <w:rFonts w:cs="Arial"/>
          <w:szCs w:val="20"/>
        </w:rPr>
      </w:pPr>
      <w:r>
        <w:rPr>
          <w:rFonts w:cs="Arial"/>
          <w:noProof/>
          <w:szCs w:val="20"/>
          <w:lang w:eastAsia="en-AU"/>
        </w:rPr>
        <w:drawing>
          <wp:inline distT="0" distB="0" distL="0" distR="0" wp14:anchorId="44F7BCCC" wp14:editId="6F12BA58">
            <wp:extent cx="890547" cy="702481"/>
            <wp:effectExtent l="0" t="0" r="5080" b="2540"/>
            <wp:docPr id="3" name="Picture 3" descr="stylistic scale" title="stylistic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istic sca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0581" cy="702508"/>
                    </a:xfrm>
                    <a:prstGeom prst="rect">
                      <a:avLst/>
                    </a:prstGeom>
                    <a:noFill/>
                    <a:ln>
                      <a:noFill/>
                    </a:ln>
                  </pic:spPr>
                </pic:pic>
              </a:graphicData>
            </a:graphic>
          </wp:inline>
        </w:drawing>
      </w:r>
    </w:p>
    <w:p w:rsidR="00500C83" w:rsidRPr="007A6FF5" w:rsidRDefault="00500C83" w:rsidP="00500C83">
      <w:pPr>
        <w:pStyle w:val="Termheadingkeepnext"/>
      </w:pPr>
      <w:bookmarkStart w:id="224" w:name="_Toc349749963"/>
      <w:bookmarkStart w:id="225" w:name="_Toc25479832"/>
      <w:bookmarkStart w:id="226" w:name="_Toc26867245"/>
      <w:bookmarkStart w:id="227" w:name="_Toc26867642"/>
      <w:bookmarkStart w:id="228" w:name="_Toc30480577"/>
      <w:bookmarkStart w:id="229" w:name="_Toc30484443"/>
      <w:bookmarkStart w:id="230" w:name="_Toc30484700"/>
      <w:bookmarkStart w:id="231" w:name="_Toc30495713"/>
      <w:bookmarkStart w:id="232" w:name="_Toc31791416"/>
      <w:r w:rsidRPr="007A6FF5">
        <w:t>Belt Weigher</w:t>
      </w:r>
      <w:bookmarkEnd w:id="224"/>
    </w:p>
    <w:p w:rsidR="00500C83" w:rsidRPr="007A6FF5" w:rsidRDefault="00500C83" w:rsidP="00500C83">
      <w:pPr>
        <w:pStyle w:val="BodyText"/>
        <w:ind w:right="-270"/>
        <w:rPr>
          <w:rFonts w:cs="Arial"/>
          <w:sz w:val="20"/>
          <w:szCs w:val="20"/>
        </w:rPr>
      </w:pPr>
      <w:bookmarkStart w:id="233" w:name="_Toc25479831"/>
      <w:bookmarkStart w:id="234" w:name="_Toc26867244"/>
      <w:bookmarkStart w:id="235" w:name="_Toc26867641"/>
      <w:bookmarkStart w:id="236" w:name="_Toc30480576"/>
      <w:bookmarkStart w:id="237" w:name="_Toc30484442"/>
      <w:bookmarkStart w:id="238" w:name="_Toc30484699"/>
      <w:bookmarkStart w:id="239" w:name="_Toc30495712"/>
      <w:bookmarkStart w:id="240" w:name="_Toc31791415"/>
      <w:r w:rsidRPr="007A6FF5">
        <w:rPr>
          <w:rFonts w:cs="Arial"/>
          <w:sz w:val="20"/>
          <w:szCs w:val="20"/>
        </w:rPr>
        <w:t xml:space="preserve">An automatic weighing instrument </w:t>
      </w:r>
      <w:r w:rsidR="00C7361C">
        <w:rPr>
          <w:rFonts w:cs="Arial"/>
          <w:sz w:val="20"/>
          <w:szCs w:val="20"/>
        </w:rPr>
        <w:t xml:space="preserve">used </w:t>
      </w:r>
      <w:r w:rsidRPr="007A6FF5">
        <w:rPr>
          <w:rFonts w:cs="Arial"/>
          <w:sz w:val="20"/>
          <w:szCs w:val="20"/>
        </w:rPr>
        <w:t>for</w:t>
      </w:r>
      <w:r>
        <w:rPr>
          <w:rFonts w:cs="Arial"/>
          <w:sz w:val="20"/>
          <w:szCs w:val="20"/>
        </w:rPr>
        <w:t xml:space="preserve"> </w:t>
      </w:r>
      <w:r w:rsidRPr="007A6FF5">
        <w:rPr>
          <w:rFonts w:cs="Arial"/>
          <w:sz w:val="20"/>
          <w:szCs w:val="20"/>
        </w:rPr>
        <w:t xml:space="preserve">continuously weighing a bulk product on a conveyor belt, without systematic subdivision of the </w:t>
      </w:r>
      <w:r>
        <w:rPr>
          <w:rFonts w:cs="Arial"/>
          <w:sz w:val="20"/>
          <w:szCs w:val="20"/>
        </w:rPr>
        <w:t>weight</w:t>
      </w:r>
      <w:r w:rsidRPr="007A6FF5">
        <w:rPr>
          <w:rFonts w:cs="Arial"/>
          <w:sz w:val="20"/>
          <w:szCs w:val="20"/>
        </w:rPr>
        <w:t xml:space="preserve"> and without interrupting the movement of the conveyor belt.</w:t>
      </w:r>
    </w:p>
    <w:p w:rsidR="00500C83" w:rsidRPr="00452B0A" w:rsidRDefault="00500C83" w:rsidP="00975A5D">
      <w:pPr>
        <w:pStyle w:val="ListLetterKeepNext"/>
        <w:numPr>
          <w:ilvl w:val="0"/>
          <w:numId w:val="23"/>
        </w:numPr>
      </w:pPr>
      <w:bookmarkStart w:id="241" w:name="_Toc349749692"/>
      <w:bookmarkStart w:id="242" w:name="_Toc349749964"/>
      <w:bookmarkEnd w:id="233"/>
      <w:bookmarkEnd w:id="234"/>
      <w:bookmarkEnd w:id="235"/>
      <w:bookmarkEnd w:id="236"/>
      <w:bookmarkEnd w:id="237"/>
      <w:bookmarkEnd w:id="238"/>
      <w:bookmarkEnd w:id="239"/>
      <w:bookmarkEnd w:id="240"/>
      <w:r w:rsidRPr="00452B0A">
        <w:t xml:space="preserve">Single Speed Belt </w:t>
      </w:r>
      <w:proofErr w:type="spellStart"/>
      <w:r w:rsidRPr="00452B0A">
        <w:t>Weigher</w:t>
      </w:r>
      <w:bookmarkEnd w:id="241"/>
      <w:bookmarkEnd w:id="242"/>
      <w:proofErr w:type="spellEnd"/>
    </w:p>
    <w:p w:rsidR="00500C83" w:rsidRPr="007A6FF5" w:rsidRDefault="00500C83" w:rsidP="00500C83">
      <w:pPr>
        <w:pStyle w:val="BodyText"/>
        <w:rPr>
          <w:rFonts w:cs="Arial"/>
          <w:sz w:val="20"/>
          <w:szCs w:val="20"/>
        </w:rPr>
      </w:pPr>
      <w:r w:rsidRPr="007A6FF5">
        <w:rPr>
          <w:rFonts w:cs="Arial"/>
          <w:sz w:val="20"/>
          <w:szCs w:val="20"/>
        </w:rPr>
        <w:t>A belt weigher that is installed with a conveyor belt designed to operate at a single belt speed, designated as the nominal speed.</w:t>
      </w:r>
    </w:p>
    <w:p w:rsidR="00500C83" w:rsidRPr="00452B0A" w:rsidRDefault="00500C83" w:rsidP="00500C83">
      <w:pPr>
        <w:pStyle w:val="ListLetterKeepNext"/>
      </w:pPr>
      <w:bookmarkStart w:id="243" w:name="_Toc349749693"/>
      <w:bookmarkStart w:id="244" w:name="_Toc349749965"/>
      <w:r w:rsidRPr="00452B0A">
        <w:t xml:space="preserve">Variable Speed Belt </w:t>
      </w:r>
      <w:proofErr w:type="spellStart"/>
      <w:r w:rsidRPr="00452B0A">
        <w:t>Weigher</w:t>
      </w:r>
      <w:bookmarkEnd w:id="243"/>
      <w:bookmarkEnd w:id="244"/>
      <w:proofErr w:type="spellEnd"/>
    </w:p>
    <w:p w:rsidR="00500C83" w:rsidRPr="007A6FF5" w:rsidRDefault="00500C83" w:rsidP="00500C83">
      <w:pPr>
        <w:pStyle w:val="BodyText"/>
        <w:rPr>
          <w:rFonts w:cs="Arial"/>
          <w:sz w:val="20"/>
          <w:szCs w:val="20"/>
        </w:rPr>
      </w:pPr>
      <w:r w:rsidRPr="007A6FF5">
        <w:rPr>
          <w:rFonts w:cs="Arial"/>
          <w:sz w:val="20"/>
          <w:szCs w:val="20"/>
        </w:rPr>
        <w:t>A belt weigher that is installed with a conveyor belt designed to operate at more than one speed. This includes multi</w:t>
      </w:r>
      <w:r>
        <w:rPr>
          <w:rFonts w:cs="Arial"/>
          <w:sz w:val="20"/>
          <w:szCs w:val="20"/>
        </w:rPr>
        <w:t>-</w:t>
      </w:r>
      <w:r w:rsidRPr="007A6FF5">
        <w:rPr>
          <w:rFonts w:cs="Arial"/>
          <w:sz w:val="20"/>
          <w:szCs w:val="20"/>
        </w:rPr>
        <w:t xml:space="preserve">speed belt weighers </w:t>
      </w:r>
      <w:r>
        <w:rPr>
          <w:rFonts w:cs="Arial"/>
          <w:sz w:val="20"/>
          <w:szCs w:val="20"/>
        </w:rPr>
        <w:t xml:space="preserve">that have varying </w:t>
      </w:r>
      <w:r w:rsidRPr="007A6FF5">
        <w:rPr>
          <w:rFonts w:cs="Arial"/>
          <w:sz w:val="20"/>
          <w:szCs w:val="20"/>
        </w:rPr>
        <w:t>speed</w:t>
      </w:r>
      <w:r>
        <w:rPr>
          <w:rFonts w:cs="Arial"/>
          <w:sz w:val="20"/>
          <w:szCs w:val="20"/>
        </w:rPr>
        <w:t>s, which</w:t>
      </w:r>
      <w:r w:rsidRPr="007A6FF5">
        <w:rPr>
          <w:rFonts w:cs="Arial"/>
          <w:sz w:val="20"/>
          <w:szCs w:val="20"/>
        </w:rPr>
        <w:t xml:space="preserve"> are specific for any operation.</w:t>
      </w:r>
    </w:p>
    <w:p w:rsidR="00500C83" w:rsidRPr="007A6FF5" w:rsidRDefault="00500C83" w:rsidP="00500C83">
      <w:pPr>
        <w:pStyle w:val="Termheadingkeepnext"/>
      </w:pPr>
      <w:bookmarkStart w:id="245" w:name="_Toc349749966"/>
      <w:bookmarkEnd w:id="225"/>
      <w:bookmarkEnd w:id="226"/>
      <w:bookmarkEnd w:id="227"/>
      <w:bookmarkEnd w:id="228"/>
      <w:bookmarkEnd w:id="229"/>
      <w:bookmarkEnd w:id="230"/>
      <w:bookmarkEnd w:id="231"/>
      <w:bookmarkEnd w:id="232"/>
      <w:r w:rsidRPr="007A6FF5">
        <w:t>Beverage Dispenser</w:t>
      </w:r>
      <w:bookmarkEnd w:id="245"/>
    </w:p>
    <w:p w:rsidR="00500C83" w:rsidRPr="007A6FF5" w:rsidRDefault="00500C83" w:rsidP="00500C83">
      <w:pPr>
        <w:rPr>
          <w:rFonts w:cs="Arial"/>
          <w:szCs w:val="20"/>
        </w:rPr>
      </w:pPr>
      <w:r w:rsidRPr="007A6FF5">
        <w:rPr>
          <w:rFonts w:cs="Arial"/>
          <w:szCs w:val="20"/>
        </w:rPr>
        <w:t>A measuring instrument which dispenses a predetermined volume of a beverage (spirit, beer, wine, water, fruit juice, etc).</w:t>
      </w:r>
    </w:p>
    <w:p w:rsidR="00500C83" w:rsidRPr="0071272A" w:rsidRDefault="00500C83" w:rsidP="00500C83">
      <w:pPr>
        <w:pStyle w:val="Termheadingkeepnext"/>
      </w:pPr>
      <w:bookmarkStart w:id="246" w:name="_Toc22528835"/>
      <w:bookmarkStart w:id="247" w:name="_Toc22533701"/>
      <w:bookmarkStart w:id="248" w:name="_Toc22534416"/>
      <w:bookmarkStart w:id="249" w:name="_Toc22534729"/>
      <w:bookmarkStart w:id="250" w:name="_Toc22535044"/>
      <w:bookmarkStart w:id="251" w:name="_Toc22535359"/>
      <w:bookmarkStart w:id="252" w:name="_Toc22535940"/>
      <w:bookmarkStart w:id="253" w:name="_Toc22536254"/>
      <w:bookmarkStart w:id="254" w:name="_Toc22542074"/>
      <w:bookmarkStart w:id="255" w:name="_Toc22547928"/>
      <w:bookmarkStart w:id="256" w:name="_Toc22627455"/>
      <w:bookmarkStart w:id="257" w:name="_Toc22976132"/>
      <w:bookmarkStart w:id="258" w:name="_Toc22976449"/>
      <w:bookmarkStart w:id="259" w:name="_Toc22976766"/>
      <w:bookmarkStart w:id="260" w:name="_Toc22977377"/>
      <w:bookmarkStart w:id="261" w:name="_Toc22977692"/>
      <w:bookmarkStart w:id="262" w:name="_Toc24360240"/>
      <w:bookmarkStart w:id="263" w:name="_Toc24362402"/>
      <w:bookmarkStart w:id="264" w:name="_Toc24446846"/>
      <w:bookmarkStart w:id="265" w:name="_Toc24447182"/>
      <w:bookmarkStart w:id="266" w:name="_Toc26595890"/>
      <w:bookmarkStart w:id="267" w:name="_Toc26695541"/>
      <w:bookmarkStart w:id="268" w:name="_Toc27819542"/>
      <w:bookmarkStart w:id="269" w:name="_Toc27888169"/>
      <w:bookmarkStart w:id="270" w:name="_Toc27895466"/>
      <w:bookmarkStart w:id="271" w:name="_Toc27991326"/>
      <w:bookmarkStart w:id="272" w:name="_Toc28074312"/>
      <w:bookmarkStart w:id="273" w:name="_Toc28074570"/>
      <w:bookmarkStart w:id="274" w:name="_Toc28074859"/>
      <w:bookmarkStart w:id="275" w:name="_Toc28075115"/>
      <w:bookmarkStart w:id="276" w:name="_Toc28150000"/>
      <w:bookmarkStart w:id="277" w:name="_Toc31707487"/>
      <w:bookmarkStart w:id="278" w:name="_Toc349749967"/>
      <w:bookmarkStart w:id="279" w:name="_Toc21930052"/>
      <w:bookmarkStart w:id="280" w:name="_Toc21935233"/>
      <w:bookmarkStart w:id="281" w:name="_Toc21943597"/>
      <w:bookmarkStart w:id="282" w:name="_Toc22096901"/>
      <w:bookmarkStart w:id="283" w:name="_Toc22098297"/>
      <w:bookmarkStart w:id="284" w:name="_Toc22099247"/>
      <w:bookmarkStart w:id="285" w:name="_Toc22118090"/>
      <w:r w:rsidRPr="0071272A">
        <w:t>Bogie Weigher</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bookmarkEnd w:id="279"/>
    <w:bookmarkEnd w:id="280"/>
    <w:bookmarkEnd w:id="281"/>
    <w:bookmarkEnd w:id="282"/>
    <w:bookmarkEnd w:id="283"/>
    <w:bookmarkEnd w:id="284"/>
    <w:bookmarkEnd w:id="285"/>
    <w:p w:rsidR="00500C83" w:rsidRPr="007A6FF5" w:rsidRDefault="00500C83" w:rsidP="00500C83">
      <w:pPr>
        <w:pStyle w:val="BodyText"/>
        <w:rPr>
          <w:rFonts w:cs="Arial"/>
          <w:sz w:val="20"/>
          <w:szCs w:val="20"/>
        </w:rPr>
      </w:pPr>
      <w:r w:rsidRPr="007A6FF5">
        <w:rPr>
          <w:rFonts w:cs="Arial"/>
          <w:sz w:val="20"/>
          <w:szCs w:val="20"/>
          <w:lang w:val="en-US"/>
        </w:rPr>
        <w:t xml:space="preserve">A weighing instrument which measures the </w:t>
      </w:r>
      <w:r>
        <w:rPr>
          <w:rFonts w:cs="Arial"/>
          <w:sz w:val="20"/>
          <w:szCs w:val="20"/>
          <w:lang w:val="en-US"/>
        </w:rPr>
        <w:t>weight</w:t>
      </w:r>
      <w:r w:rsidRPr="007A6FF5">
        <w:rPr>
          <w:rFonts w:cs="Arial"/>
          <w:sz w:val="20"/>
          <w:szCs w:val="20"/>
          <w:lang w:val="en-US"/>
        </w:rPr>
        <w:t xml:space="preserve"> of each bogie of a </w:t>
      </w:r>
      <w:r>
        <w:rPr>
          <w:rFonts w:cs="Arial"/>
          <w:sz w:val="20"/>
          <w:szCs w:val="20"/>
          <w:lang w:val="en-US"/>
        </w:rPr>
        <w:t>wagon or vehicle</w:t>
      </w:r>
      <w:r w:rsidRPr="007A6FF5">
        <w:rPr>
          <w:rFonts w:cs="Arial"/>
          <w:sz w:val="20"/>
          <w:szCs w:val="20"/>
          <w:lang w:val="en-US"/>
        </w:rPr>
        <w:t>.</w:t>
      </w:r>
    </w:p>
    <w:p w:rsidR="00500C83" w:rsidRPr="007A6FF5" w:rsidRDefault="00500C83" w:rsidP="00500C83">
      <w:pPr>
        <w:pStyle w:val="Termheadingkeepnext"/>
      </w:pPr>
      <w:bookmarkStart w:id="286" w:name="_Toc349749968"/>
      <w:r w:rsidRPr="007A6FF5">
        <w:t>Brim Measure</w:t>
      </w:r>
      <w:bookmarkEnd w:id="286"/>
    </w:p>
    <w:p w:rsidR="00500C83" w:rsidRPr="007A6FF5" w:rsidRDefault="00500C83" w:rsidP="00500C83">
      <w:pPr>
        <w:pStyle w:val="BodyText"/>
        <w:rPr>
          <w:rFonts w:cs="Arial"/>
          <w:sz w:val="20"/>
          <w:szCs w:val="20"/>
        </w:rPr>
      </w:pPr>
      <w:r>
        <w:rPr>
          <w:rFonts w:cs="Arial"/>
          <w:sz w:val="20"/>
          <w:szCs w:val="20"/>
        </w:rPr>
        <w:t xml:space="preserve">A material measure (e.g. </w:t>
      </w:r>
      <w:r w:rsidRPr="007A6FF5">
        <w:rPr>
          <w:rFonts w:cs="Arial"/>
          <w:sz w:val="20"/>
          <w:szCs w:val="20"/>
        </w:rPr>
        <w:t>alcoholic beverage measure</w:t>
      </w:r>
      <w:r>
        <w:rPr>
          <w:rFonts w:cs="Arial"/>
          <w:sz w:val="20"/>
          <w:szCs w:val="20"/>
        </w:rPr>
        <w:t>)</w:t>
      </w:r>
      <w:r w:rsidRPr="007A6FF5">
        <w:rPr>
          <w:rFonts w:cs="Arial"/>
          <w:sz w:val="20"/>
          <w:szCs w:val="20"/>
        </w:rPr>
        <w:t xml:space="preserve"> </w:t>
      </w:r>
      <w:r>
        <w:rPr>
          <w:rFonts w:cs="Arial"/>
          <w:sz w:val="20"/>
          <w:szCs w:val="20"/>
        </w:rPr>
        <w:t>in which</w:t>
      </w:r>
      <w:r w:rsidRPr="007A6FF5">
        <w:rPr>
          <w:rFonts w:cs="Arial"/>
          <w:sz w:val="20"/>
          <w:szCs w:val="20"/>
        </w:rPr>
        <w:t xml:space="preserve"> the capacity is defined by the brim.</w:t>
      </w:r>
    </w:p>
    <w:p w:rsidR="00500C83" w:rsidRPr="007A6FF5" w:rsidRDefault="00500C83" w:rsidP="00F25596">
      <w:pPr>
        <w:pStyle w:val="Heading1"/>
        <w:numPr>
          <w:ilvl w:val="0"/>
          <w:numId w:val="0"/>
        </w:numPr>
        <w:ind w:left="567" w:hanging="567"/>
        <w:jc w:val="center"/>
      </w:pPr>
      <w:bookmarkStart w:id="287" w:name="_Toc44498292"/>
      <w:bookmarkStart w:id="288" w:name="_Toc45679790"/>
      <w:bookmarkStart w:id="289" w:name="_Toc45679849"/>
      <w:bookmarkStart w:id="290" w:name="_Toc46225287"/>
      <w:r w:rsidRPr="007A6FF5">
        <w:br w:type="column"/>
      </w:r>
      <w:bookmarkStart w:id="291" w:name="_Toc381276519"/>
      <w:bookmarkStart w:id="292" w:name="_Toc389638573"/>
      <w:r w:rsidRPr="007A6FF5">
        <w:lastRenderedPageBreak/>
        <w:t>C</w:t>
      </w:r>
      <w:bookmarkEnd w:id="291"/>
      <w:bookmarkEnd w:id="292"/>
    </w:p>
    <w:p w:rsidR="00500C83" w:rsidRPr="007A6FF5" w:rsidRDefault="00500C83" w:rsidP="00500C83">
      <w:pPr>
        <w:pStyle w:val="Termheadingkeepnext"/>
      </w:pPr>
      <w:bookmarkStart w:id="293" w:name="_Toc349749969"/>
      <w:r w:rsidRPr="007A6FF5">
        <w:t>Calculator</w:t>
      </w:r>
      <w:bookmarkEnd w:id="287"/>
      <w:bookmarkEnd w:id="288"/>
      <w:bookmarkEnd w:id="289"/>
      <w:bookmarkEnd w:id="290"/>
      <w:bookmarkEnd w:id="293"/>
      <w:r>
        <w:t xml:space="preserve"> – Liquid-Measuring System</w:t>
      </w:r>
    </w:p>
    <w:p w:rsidR="00500C83" w:rsidRPr="007A6FF5" w:rsidRDefault="00500C83" w:rsidP="00500C83">
      <w:pPr>
        <w:pStyle w:val="BodyText"/>
        <w:rPr>
          <w:rFonts w:cs="Arial"/>
          <w:sz w:val="20"/>
          <w:szCs w:val="20"/>
        </w:rPr>
      </w:pPr>
      <w:r w:rsidRPr="007A6FF5">
        <w:rPr>
          <w:rFonts w:cs="Arial"/>
          <w:sz w:val="20"/>
          <w:szCs w:val="20"/>
        </w:rPr>
        <w:t xml:space="preserve">A part of </w:t>
      </w:r>
      <w:r>
        <w:rPr>
          <w:rFonts w:cs="Arial"/>
          <w:sz w:val="20"/>
          <w:szCs w:val="20"/>
        </w:rPr>
        <w:t xml:space="preserve">the meter </w:t>
      </w:r>
      <w:r w:rsidRPr="007A6FF5">
        <w:rPr>
          <w:rFonts w:cs="Arial"/>
          <w:sz w:val="20"/>
          <w:szCs w:val="20"/>
        </w:rPr>
        <w:t>that receives the output signals from the</w:t>
      </w:r>
      <w:r>
        <w:rPr>
          <w:rFonts w:cs="Arial"/>
          <w:sz w:val="20"/>
          <w:szCs w:val="20"/>
        </w:rPr>
        <w:t xml:space="preserve"> measuring device</w:t>
      </w:r>
      <w:r w:rsidRPr="007A6FF5">
        <w:rPr>
          <w:rFonts w:cs="Arial"/>
          <w:sz w:val="20"/>
          <w:szCs w:val="20"/>
        </w:rPr>
        <w:t>(s) and</w:t>
      </w:r>
      <w:r>
        <w:rPr>
          <w:rFonts w:cs="Arial"/>
          <w:sz w:val="20"/>
          <w:szCs w:val="20"/>
        </w:rPr>
        <w:t xml:space="preserve"> </w:t>
      </w:r>
      <w:r w:rsidRPr="007A6FF5">
        <w:rPr>
          <w:rFonts w:cs="Arial"/>
          <w:sz w:val="20"/>
          <w:szCs w:val="20"/>
        </w:rPr>
        <w:t xml:space="preserve">possibly, from associated measuring </w:t>
      </w:r>
      <w:r>
        <w:rPr>
          <w:rFonts w:cs="Arial"/>
          <w:sz w:val="20"/>
          <w:szCs w:val="20"/>
        </w:rPr>
        <w:t>devices. This part then</w:t>
      </w:r>
      <w:r w:rsidRPr="007A6FF5">
        <w:rPr>
          <w:rFonts w:cs="Arial"/>
          <w:sz w:val="20"/>
          <w:szCs w:val="20"/>
        </w:rPr>
        <w:t xml:space="preserve"> </w:t>
      </w:r>
      <w:r>
        <w:rPr>
          <w:rFonts w:cs="Arial"/>
          <w:sz w:val="20"/>
          <w:szCs w:val="20"/>
        </w:rPr>
        <w:t>processes</w:t>
      </w:r>
      <w:r w:rsidRPr="007A6FF5">
        <w:rPr>
          <w:rFonts w:cs="Arial"/>
          <w:sz w:val="20"/>
          <w:szCs w:val="20"/>
        </w:rPr>
        <w:t xml:space="preserve"> </w:t>
      </w:r>
      <w:r>
        <w:rPr>
          <w:rFonts w:cs="Arial"/>
          <w:sz w:val="20"/>
          <w:szCs w:val="20"/>
        </w:rPr>
        <w:t>the signals,</w:t>
      </w:r>
      <w:r w:rsidRPr="007A6FF5">
        <w:rPr>
          <w:rFonts w:cs="Arial"/>
          <w:sz w:val="20"/>
          <w:szCs w:val="20"/>
        </w:rPr>
        <w:t xml:space="preserve"> and if appropriate, stores </w:t>
      </w:r>
      <w:r>
        <w:rPr>
          <w:rFonts w:cs="Arial"/>
          <w:sz w:val="20"/>
          <w:szCs w:val="20"/>
        </w:rPr>
        <w:t xml:space="preserve">the results </w:t>
      </w:r>
      <w:r w:rsidRPr="007A6FF5">
        <w:rPr>
          <w:rFonts w:cs="Arial"/>
          <w:sz w:val="20"/>
          <w:szCs w:val="20"/>
        </w:rPr>
        <w:t xml:space="preserve">in </w:t>
      </w:r>
      <w:r>
        <w:rPr>
          <w:rFonts w:cs="Arial"/>
          <w:sz w:val="20"/>
          <w:szCs w:val="20"/>
        </w:rPr>
        <w:t xml:space="preserve">its </w:t>
      </w:r>
      <w:r w:rsidRPr="007A6FF5">
        <w:rPr>
          <w:rFonts w:cs="Arial"/>
          <w:sz w:val="20"/>
          <w:szCs w:val="20"/>
        </w:rPr>
        <w:t>memory until they are used. In addition, the calculator may be capable of communicating both ways with peripheral equipment.</w:t>
      </w:r>
    </w:p>
    <w:p w:rsidR="00500C83" w:rsidRPr="007A6FF5" w:rsidRDefault="00500C83" w:rsidP="00500C83">
      <w:pPr>
        <w:pStyle w:val="Termheadingkeepnext"/>
      </w:pPr>
      <w:bookmarkStart w:id="294" w:name="_Toc24891417"/>
      <w:bookmarkStart w:id="295" w:name="_Toc45523456"/>
      <w:bookmarkStart w:id="296" w:name="_Toc45523857"/>
      <w:bookmarkStart w:id="297" w:name="_Toc349749970"/>
      <w:r w:rsidRPr="007A6FF5">
        <w:t>Calibration</w:t>
      </w:r>
      <w:bookmarkEnd w:id="294"/>
      <w:bookmarkEnd w:id="295"/>
      <w:bookmarkEnd w:id="296"/>
      <w:bookmarkEnd w:id="297"/>
    </w:p>
    <w:p w:rsidR="00500C83" w:rsidRPr="007A6FF5" w:rsidRDefault="00500C83" w:rsidP="00500C83">
      <w:pPr>
        <w:pStyle w:val="BodyText"/>
        <w:rPr>
          <w:rFonts w:cs="Arial"/>
          <w:sz w:val="20"/>
          <w:szCs w:val="20"/>
        </w:rPr>
      </w:pPr>
      <w:r w:rsidRPr="007A6FF5">
        <w:rPr>
          <w:rFonts w:cs="Arial"/>
          <w:sz w:val="20"/>
          <w:szCs w:val="20"/>
        </w:rPr>
        <w:t>The set of operations that (under specified conditions) establishes the relationship between the indicated or nominal value of an instrument and the corresponding known value of the measured quantity.</w:t>
      </w:r>
    </w:p>
    <w:p w:rsidR="00500C83" w:rsidRPr="007A6FF5" w:rsidRDefault="00500C83" w:rsidP="00500C83">
      <w:pPr>
        <w:pStyle w:val="Termheadingkeepnext"/>
      </w:pPr>
      <w:bookmarkStart w:id="298" w:name="_Toc349749971"/>
      <w:r w:rsidRPr="007A6FF5">
        <w:t>Capacity</w:t>
      </w:r>
      <w:bookmarkEnd w:id="298"/>
    </w:p>
    <w:p w:rsidR="00500C83" w:rsidRPr="007A6FF5" w:rsidRDefault="00500C83" w:rsidP="00500C83">
      <w:pPr>
        <w:pStyle w:val="BodyText"/>
        <w:ind w:right="119"/>
        <w:rPr>
          <w:rFonts w:cs="Arial"/>
          <w:color w:val="000000"/>
          <w:sz w:val="20"/>
          <w:szCs w:val="20"/>
        </w:rPr>
      </w:pPr>
      <w:r>
        <w:rPr>
          <w:rFonts w:cs="Arial"/>
          <w:color w:val="000000"/>
          <w:sz w:val="20"/>
          <w:szCs w:val="20"/>
        </w:rPr>
        <w:t>T</w:t>
      </w:r>
      <w:r w:rsidRPr="007A6FF5">
        <w:rPr>
          <w:rFonts w:cs="Arial"/>
          <w:color w:val="000000"/>
          <w:sz w:val="20"/>
          <w:szCs w:val="20"/>
        </w:rPr>
        <w:t xml:space="preserve">he volume that is marked on </w:t>
      </w:r>
      <w:r>
        <w:rPr>
          <w:rFonts w:cs="Arial"/>
          <w:color w:val="000000"/>
          <w:sz w:val="20"/>
          <w:szCs w:val="20"/>
        </w:rPr>
        <w:t>a material measure.</w:t>
      </w:r>
    </w:p>
    <w:p w:rsidR="00500C83" w:rsidRPr="007A6FF5" w:rsidRDefault="00500C83" w:rsidP="00500C83">
      <w:pPr>
        <w:pStyle w:val="Termheadingkeepnext"/>
      </w:pPr>
      <w:bookmarkStart w:id="299" w:name="_Toc349749972"/>
      <w:r w:rsidRPr="007A6FF5">
        <w:t>Capacity Mark</w:t>
      </w:r>
      <w:bookmarkEnd w:id="299"/>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 xml:space="preserve">An indication of the capacity of </w:t>
      </w:r>
      <w:r>
        <w:rPr>
          <w:rFonts w:cs="Arial"/>
          <w:color w:val="000000"/>
          <w:sz w:val="20"/>
          <w:szCs w:val="20"/>
        </w:rPr>
        <w:t>a volume</w:t>
      </w:r>
      <w:r w:rsidRPr="007A6FF5">
        <w:rPr>
          <w:rFonts w:cs="Arial"/>
          <w:color w:val="000000"/>
          <w:sz w:val="20"/>
          <w:szCs w:val="20"/>
        </w:rPr>
        <w:t xml:space="preserve"> measure by a denominated line on the measure.</w:t>
      </w:r>
    </w:p>
    <w:p w:rsidR="00500C83" w:rsidRPr="007A6FF5" w:rsidRDefault="00500C83" w:rsidP="00500C83">
      <w:pPr>
        <w:pStyle w:val="Termheadingkeepnext"/>
      </w:pPr>
      <w:bookmarkStart w:id="300" w:name="_Toc349749973"/>
      <w:r w:rsidRPr="007A6FF5">
        <w:t>Carrying Rollers</w:t>
      </w:r>
      <w:bookmarkEnd w:id="300"/>
    </w:p>
    <w:p w:rsidR="00500C83" w:rsidRPr="007A6FF5" w:rsidRDefault="00500C83" w:rsidP="00500C83">
      <w:pPr>
        <w:pStyle w:val="BodyText"/>
        <w:ind w:right="-270"/>
        <w:rPr>
          <w:rFonts w:cs="Arial"/>
          <w:sz w:val="20"/>
          <w:szCs w:val="20"/>
        </w:rPr>
      </w:pPr>
      <w:r w:rsidRPr="007A6FF5">
        <w:rPr>
          <w:rFonts w:cs="Arial"/>
          <w:sz w:val="20"/>
          <w:szCs w:val="20"/>
          <w:lang w:val="en-US"/>
        </w:rPr>
        <w:t xml:space="preserve">The means </w:t>
      </w:r>
      <w:r>
        <w:rPr>
          <w:rFonts w:cs="Arial"/>
          <w:sz w:val="20"/>
          <w:szCs w:val="20"/>
          <w:lang w:val="en-US"/>
        </w:rPr>
        <w:t>by</w:t>
      </w:r>
      <w:r w:rsidRPr="007A6FF5">
        <w:rPr>
          <w:rFonts w:cs="Arial"/>
          <w:sz w:val="20"/>
          <w:szCs w:val="20"/>
          <w:lang w:val="en-US"/>
        </w:rPr>
        <w:t xml:space="preserve"> which </w:t>
      </w:r>
      <w:r>
        <w:rPr>
          <w:rFonts w:cs="Arial"/>
          <w:sz w:val="20"/>
          <w:szCs w:val="20"/>
          <w:lang w:val="en-US"/>
        </w:rPr>
        <w:t>a</w:t>
      </w:r>
      <w:r w:rsidRPr="007A6FF5">
        <w:rPr>
          <w:rFonts w:cs="Arial"/>
          <w:sz w:val="20"/>
          <w:szCs w:val="20"/>
          <w:lang w:val="en-US"/>
        </w:rPr>
        <w:t xml:space="preserve"> conveyor belt is supported on a fixed frame.</w:t>
      </w:r>
    </w:p>
    <w:p w:rsidR="00500C83" w:rsidRPr="00BB5862" w:rsidRDefault="00500C83" w:rsidP="00500C83">
      <w:pPr>
        <w:pStyle w:val="Termheadingkeepnext"/>
      </w:pPr>
      <w:bookmarkStart w:id="301" w:name="_Toc9753746"/>
      <w:bookmarkStart w:id="302" w:name="_Toc17014584"/>
      <w:bookmarkStart w:id="303" w:name="_Toc17014894"/>
      <w:bookmarkStart w:id="304" w:name="_Toc18485710"/>
      <w:bookmarkStart w:id="305" w:name="_Toc18485865"/>
      <w:bookmarkStart w:id="306" w:name="_Toc18486254"/>
      <w:bookmarkStart w:id="307" w:name="_Toc349749974"/>
      <w:r w:rsidRPr="00BB5862">
        <w:t>Centre-e</w:t>
      </w:r>
      <w:bookmarkEnd w:id="301"/>
      <w:bookmarkEnd w:id="302"/>
      <w:bookmarkEnd w:id="303"/>
      <w:bookmarkEnd w:id="304"/>
      <w:bookmarkEnd w:id="305"/>
      <w:bookmarkEnd w:id="306"/>
      <w:bookmarkEnd w:id="307"/>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The </w:t>
      </w:r>
      <w:r>
        <w:rPr>
          <w:rFonts w:cs="Arial"/>
          <w:color w:val="000000"/>
          <w:sz w:val="20"/>
          <w:szCs w:val="20"/>
        </w:rPr>
        <w:t>mid-</w:t>
      </w:r>
      <w:r w:rsidRPr="007A6FF5">
        <w:rPr>
          <w:rFonts w:cs="Arial"/>
          <w:color w:val="000000"/>
          <w:sz w:val="20"/>
          <w:szCs w:val="20"/>
        </w:rPr>
        <w:t>point o</w:t>
      </w:r>
      <w:r>
        <w:rPr>
          <w:rFonts w:cs="Arial"/>
          <w:color w:val="000000"/>
          <w:sz w:val="20"/>
          <w:szCs w:val="20"/>
        </w:rPr>
        <w:t>f the verification scale interval. This point is</w:t>
      </w:r>
      <w:r w:rsidRPr="007A6FF5">
        <w:rPr>
          <w:rFonts w:cs="Arial"/>
          <w:color w:val="000000"/>
          <w:sz w:val="20"/>
          <w:szCs w:val="20"/>
        </w:rPr>
        <w:t xml:space="preserve"> usually </w:t>
      </w:r>
      <w:r>
        <w:rPr>
          <w:rFonts w:cs="Arial"/>
          <w:color w:val="000000"/>
          <w:sz w:val="20"/>
          <w:szCs w:val="20"/>
        </w:rPr>
        <w:t>mid-way</w:t>
      </w:r>
      <w:r w:rsidRPr="007A6FF5">
        <w:rPr>
          <w:rFonts w:cs="Arial"/>
          <w:color w:val="000000"/>
          <w:sz w:val="20"/>
          <w:szCs w:val="20"/>
        </w:rPr>
        <w:t xml:space="preserve"> between the two points where the actual scale interval changes.</w:t>
      </w:r>
    </w:p>
    <w:p w:rsidR="00500C83" w:rsidRPr="007A6FF5" w:rsidRDefault="00500C83" w:rsidP="00500C83">
      <w:pPr>
        <w:pStyle w:val="Termheadingkeepnext"/>
      </w:pPr>
      <w:bookmarkStart w:id="308" w:name="_Toc9753788"/>
      <w:bookmarkStart w:id="309" w:name="_Toc17014630"/>
      <w:bookmarkStart w:id="310" w:name="_Toc17014940"/>
      <w:bookmarkStart w:id="311" w:name="_Toc18485756"/>
      <w:bookmarkStart w:id="312" w:name="_Toc18485911"/>
      <w:bookmarkStart w:id="313" w:name="_Toc18486300"/>
      <w:bookmarkStart w:id="314" w:name="_Toc349749975"/>
      <w:bookmarkStart w:id="315" w:name="_Toc17014585"/>
      <w:bookmarkStart w:id="316" w:name="_Toc17014895"/>
      <w:bookmarkStart w:id="317" w:name="_Toc18485711"/>
      <w:bookmarkStart w:id="318" w:name="_Toc18485866"/>
      <w:bookmarkStart w:id="319" w:name="_Toc18486255"/>
      <w:r w:rsidRPr="007A6FF5">
        <w:t>Certificate</w:t>
      </w:r>
      <w:bookmarkEnd w:id="308"/>
      <w:bookmarkEnd w:id="309"/>
      <w:bookmarkEnd w:id="310"/>
      <w:bookmarkEnd w:id="311"/>
      <w:bookmarkEnd w:id="312"/>
      <w:bookmarkEnd w:id="313"/>
      <w:r w:rsidRPr="007A6FF5">
        <w:t xml:space="preserve"> of Approval</w:t>
      </w:r>
      <w:bookmarkEnd w:id="314"/>
    </w:p>
    <w:p w:rsidR="00500C83" w:rsidRPr="007A6FF5" w:rsidRDefault="00500C83" w:rsidP="00500C83">
      <w:pPr>
        <w:pStyle w:val="BodyText"/>
        <w:rPr>
          <w:rFonts w:cs="Arial"/>
          <w:color w:val="000000"/>
          <w:sz w:val="20"/>
          <w:szCs w:val="20"/>
        </w:rPr>
      </w:pPr>
      <w:r>
        <w:rPr>
          <w:rFonts w:cs="Arial"/>
          <w:color w:val="000000"/>
          <w:sz w:val="20"/>
          <w:szCs w:val="20"/>
        </w:rPr>
        <w:t>A certificate issued by t</w:t>
      </w:r>
      <w:r w:rsidRPr="007A6FF5">
        <w:rPr>
          <w:rFonts w:cs="Arial"/>
          <w:color w:val="000000"/>
          <w:sz w:val="20"/>
          <w:szCs w:val="20"/>
        </w:rPr>
        <w:t xml:space="preserve">he Chief Metrologist </w:t>
      </w:r>
      <w:r>
        <w:rPr>
          <w:rFonts w:cs="Arial"/>
          <w:color w:val="000000"/>
          <w:sz w:val="20"/>
          <w:szCs w:val="20"/>
        </w:rPr>
        <w:t xml:space="preserve">approving the pattern of a measuring instrument. The certificate may include conditions imposed on the approval. Refer to </w:t>
      </w:r>
      <w:hyperlink r:id="rId20" w:history="1">
        <w:r w:rsidRPr="00D42511">
          <w:rPr>
            <w:color w:val="000000"/>
            <w:sz w:val="20"/>
            <w:szCs w:val="20"/>
          </w:rPr>
          <w:t>NMI P 106</w:t>
        </w:r>
      </w:hyperlink>
      <w:r>
        <w:rPr>
          <w:rFonts w:cs="Arial"/>
          <w:color w:val="000000"/>
          <w:sz w:val="20"/>
          <w:szCs w:val="20"/>
        </w:rPr>
        <w:t xml:space="preserve"> for common examples.</w:t>
      </w:r>
    </w:p>
    <w:p w:rsidR="00500C83" w:rsidRPr="007A6FF5" w:rsidRDefault="00500C83" w:rsidP="00500C83">
      <w:pPr>
        <w:pStyle w:val="Termheadingkeepnext"/>
      </w:pPr>
      <w:bookmarkStart w:id="320" w:name="_Toc349749988"/>
      <w:bookmarkEnd w:id="315"/>
      <w:bookmarkEnd w:id="316"/>
      <w:bookmarkEnd w:id="317"/>
      <w:bookmarkEnd w:id="318"/>
      <w:bookmarkEnd w:id="319"/>
      <w:r w:rsidRPr="007A6FF5">
        <w:t xml:space="preserve">Certified Measuring </w:t>
      </w:r>
      <w:r>
        <w:t>I</w:t>
      </w:r>
      <w:r w:rsidRPr="007A6FF5">
        <w:t>nstrument</w:t>
      </w:r>
      <w:bookmarkEnd w:id="320"/>
    </w:p>
    <w:p w:rsidR="00500C83" w:rsidRDefault="00500C83" w:rsidP="00500C83">
      <w:pPr>
        <w:pStyle w:val="BodyText"/>
        <w:rPr>
          <w:rFonts w:cs="Arial"/>
          <w:sz w:val="20"/>
          <w:szCs w:val="20"/>
        </w:rPr>
      </w:pPr>
      <w:r w:rsidRPr="007A6FF5">
        <w:rPr>
          <w:rFonts w:cs="Arial"/>
          <w:sz w:val="20"/>
          <w:szCs w:val="20"/>
        </w:rPr>
        <w:t xml:space="preserve">A measuring instrument certified under </w:t>
      </w:r>
      <w:r>
        <w:rPr>
          <w:rFonts w:cs="Arial"/>
          <w:sz w:val="20"/>
          <w:szCs w:val="20"/>
        </w:rPr>
        <w:t xml:space="preserve">Regulation 37 of </w:t>
      </w:r>
      <w:r w:rsidRPr="007A6FF5">
        <w:rPr>
          <w:rFonts w:cs="Arial"/>
          <w:sz w:val="20"/>
          <w:szCs w:val="20"/>
        </w:rPr>
        <w:t xml:space="preserve">the </w:t>
      </w:r>
      <w:r w:rsidRPr="00716BFB">
        <w:rPr>
          <w:rFonts w:cs="Arial"/>
          <w:i/>
          <w:sz w:val="20"/>
          <w:szCs w:val="20"/>
        </w:rPr>
        <w:t>National Measurement Regulations 1999</w:t>
      </w:r>
      <w:r>
        <w:rPr>
          <w:rFonts w:cs="Arial"/>
          <w:sz w:val="20"/>
          <w:szCs w:val="20"/>
        </w:rPr>
        <w:t xml:space="preserve"> (</w:t>
      </w:r>
      <w:proofErr w:type="spellStart"/>
      <w:r>
        <w:rPr>
          <w:rFonts w:cs="Arial"/>
          <w:sz w:val="20"/>
          <w:szCs w:val="20"/>
        </w:rPr>
        <w:t>Cth</w:t>
      </w:r>
      <w:proofErr w:type="spellEnd"/>
      <w:r>
        <w:rPr>
          <w:rFonts w:cs="Arial"/>
          <w:sz w:val="20"/>
          <w:szCs w:val="20"/>
        </w:rPr>
        <w:t>)</w:t>
      </w:r>
      <w:r w:rsidRPr="007A6FF5">
        <w:rPr>
          <w:rFonts w:cs="Arial"/>
          <w:sz w:val="20"/>
          <w:szCs w:val="20"/>
        </w:rPr>
        <w:t>.</w:t>
      </w:r>
    </w:p>
    <w:p w:rsidR="00A97A2C" w:rsidRPr="007A6FF5" w:rsidRDefault="00A97A2C" w:rsidP="00A97A2C">
      <w:pPr>
        <w:ind w:left="567" w:hanging="567"/>
        <w:rPr>
          <w:rFonts w:cs="Arial"/>
          <w:szCs w:val="20"/>
        </w:rPr>
      </w:pPr>
      <w:r w:rsidRPr="00A55C19">
        <w:rPr>
          <w:rFonts w:cs="Arial"/>
          <w:bCs/>
          <w:color w:val="000000" w:themeColor="text1"/>
          <w:szCs w:val="20"/>
        </w:rPr>
        <w:t>Note:</w:t>
      </w:r>
      <w:r w:rsidRPr="00A55C19">
        <w:rPr>
          <w:rFonts w:cs="Arial"/>
          <w:color w:val="000000" w:themeColor="text1"/>
          <w:szCs w:val="20"/>
        </w:rPr>
        <w:t xml:space="preserve"> </w:t>
      </w:r>
      <w:r w:rsidRPr="00A55C19">
        <w:rPr>
          <w:rFonts w:cs="Arial"/>
          <w:color w:val="000000" w:themeColor="text1"/>
          <w:szCs w:val="20"/>
        </w:rPr>
        <w:tab/>
      </w:r>
      <w:r w:rsidR="00B213BF">
        <w:rPr>
          <w:rFonts w:cs="Arial"/>
          <w:color w:val="000000" w:themeColor="text1"/>
          <w:szCs w:val="20"/>
        </w:rPr>
        <w:t xml:space="preserve">A certified measuring instrument is sometimes </w:t>
      </w:r>
      <w:r w:rsidR="00975A5D">
        <w:rPr>
          <w:rFonts w:cs="Arial"/>
          <w:color w:val="000000" w:themeColor="text1"/>
          <w:szCs w:val="20"/>
        </w:rPr>
        <w:t>referred to as</w:t>
      </w:r>
      <w:r w:rsidR="00B213BF">
        <w:rPr>
          <w:rFonts w:cs="Arial"/>
          <w:color w:val="000000" w:themeColor="text1"/>
          <w:szCs w:val="20"/>
        </w:rPr>
        <w:t xml:space="preserve"> a ‘master’ instrument, particularly </w:t>
      </w:r>
      <w:r w:rsidR="00704370">
        <w:rPr>
          <w:rFonts w:cs="Arial"/>
          <w:color w:val="000000" w:themeColor="text1"/>
          <w:szCs w:val="20"/>
        </w:rPr>
        <w:t>when</w:t>
      </w:r>
      <w:r w:rsidR="00B213BF">
        <w:rPr>
          <w:rFonts w:cs="Arial"/>
          <w:color w:val="000000" w:themeColor="text1"/>
          <w:szCs w:val="20"/>
        </w:rPr>
        <w:t xml:space="preserve"> </w:t>
      </w:r>
      <w:r w:rsidR="00975A5D">
        <w:rPr>
          <w:rFonts w:cs="Arial"/>
          <w:color w:val="000000" w:themeColor="text1"/>
          <w:szCs w:val="20"/>
        </w:rPr>
        <w:t xml:space="preserve">it is </w:t>
      </w:r>
      <w:r w:rsidR="00B213BF">
        <w:rPr>
          <w:rFonts w:cs="Arial"/>
          <w:color w:val="000000" w:themeColor="text1"/>
          <w:szCs w:val="20"/>
        </w:rPr>
        <w:t xml:space="preserve">used </w:t>
      </w:r>
      <w:r w:rsidR="00704370">
        <w:rPr>
          <w:rFonts w:cs="Arial"/>
          <w:color w:val="000000" w:themeColor="text1"/>
          <w:szCs w:val="20"/>
        </w:rPr>
        <w:t xml:space="preserve">to assign </w:t>
      </w:r>
      <w:r w:rsidR="00B213BF">
        <w:rPr>
          <w:rFonts w:cs="Arial"/>
          <w:color w:val="000000" w:themeColor="text1"/>
          <w:szCs w:val="20"/>
        </w:rPr>
        <w:t>certified values to reference materials</w:t>
      </w:r>
      <w:r w:rsidR="00975A5D">
        <w:rPr>
          <w:rFonts w:cs="Arial"/>
          <w:color w:val="000000" w:themeColor="text1"/>
          <w:szCs w:val="20"/>
        </w:rPr>
        <w:t xml:space="preserve"> or as a reference instrument</w:t>
      </w:r>
      <w:r>
        <w:rPr>
          <w:rFonts w:cs="Arial"/>
          <w:szCs w:val="20"/>
        </w:rPr>
        <w:t>.</w:t>
      </w:r>
    </w:p>
    <w:p w:rsidR="00500C83" w:rsidRPr="007A6FF5" w:rsidRDefault="00500C83" w:rsidP="00500C83">
      <w:pPr>
        <w:pStyle w:val="Termheadingkeepnext"/>
      </w:pPr>
      <w:bookmarkStart w:id="321" w:name="_Toc349749990"/>
      <w:r w:rsidRPr="007A6FF5">
        <w:t>Changeover Point</w:t>
      </w:r>
      <w:bookmarkEnd w:id="321"/>
    </w:p>
    <w:p w:rsidR="00500C83" w:rsidRPr="007A6FF5" w:rsidRDefault="00500C83" w:rsidP="00500C83">
      <w:pPr>
        <w:pStyle w:val="BodyText"/>
        <w:rPr>
          <w:rFonts w:cs="Arial"/>
          <w:sz w:val="20"/>
          <w:szCs w:val="20"/>
        </w:rPr>
      </w:pPr>
      <w:r w:rsidRPr="007A6FF5">
        <w:rPr>
          <w:rFonts w:cs="Arial"/>
          <w:sz w:val="20"/>
          <w:szCs w:val="20"/>
        </w:rPr>
        <w:t>See Indication Changeover Point.</w:t>
      </w:r>
    </w:p>
    <w:p w:rsidR="00500C83" w:rsidRPr="00BB5862" w:rsidRDefault="00500C83" w:rsidP="00500C83">
      <w:pPr>
        <w:pStyle w:val="Termheadingkeepnext"/>
      </w:pPr>
      <w:bookmarkStart w:id="322" w:name="_Toc349749991"/>
      <w:r w:rsidRPr="00BB5862">
        <w:t>Checking Facility</w:t>
      </w:r>
      <w:bookmarkEnd w:id="322"/>
    </w:p>
    <w:p w:rsidR="00500C83" w:rsidRPr="007A6FF5" w:rsidRDefault="00500C83" w:rsidP="00500C83">
      <w:pPr>
        <w:pStyle w:val="BodyText"/>
        <w:ind w:right="-450"/>
        <w:rPr>
          <w:rFonts w:cs="Arial"/>
          <w:sz w:val="20"/>
          <w:szCs w:val="20"/>
        </w:rPr>
      </w:pPr>
      <w:r w:rsidRPr="007A6FF5">
        <w:rPr>
          <w:rFonts w:cs="Arial"/>
          <w:sz w:val="20"/>
          <w:szCs w:val="20"/>
        </w:rPr>
        <w:t xml:space="preserve">A facility </w:t>
      </w:r>
      <w:r>
        <w:rPr>
          <w:rFonts w:cs="Arial"/>
          <w:sz w:val="20"/>
          <w:szCs w:val="20"/>
        </w:rPr>
        <w:t>that</w:t>
      </w:r>
      <w:r w:rsidRPr="007A6FF5">
        <w:rPr>
          <w:rFonts w:cs="Arial"/>
          <w:sz w:val="20"/>
          <w:szCs w:val="20"/>
        </w:rPr>
        <w:t xml:space="preserve"> is incorporated in a measuring system</w:t>
      </w:r>
      <w:r>
        <w:rPr>
          <w:rFonts w:cs="Arial"/>
          <w:sz w:val="20"/>
          <w:szCs w:val="20"/>
        </w:rPr>
        <w:t>, which</w:t>
      </w:r>
      <w:r w:rsidRPr="007A6FF5">
        <w:rPr>
          <w:rFonts w:cs="Arial"/>
          <w:sz w:val="20"/>
          <w:szCs w:val="20"/>
        </w:rPr>
        <w:t xml:space="preserve"> enables significant faults to be detected and acted upon.</w:t>
      </w:r>
    </w:p>
    <w:p w:rsidR="00500C83" w:rsidRPr="007A6FF5" w:rsidRDefault="00500C83" w:rsidP="00500C83">
      <w:pPr>
        <w:ind w:left="567" w:right="-90" w:hanging="567"/>
        <w:rPr>
          <w:rFonts w:cs="Arial"/>
          <w:szCs w:val="20"/>
        </w:rPr>
      </w:pPr>
      <w:r w:rsidRPr="007A6FF5">
        <w:rPr>
          <w:rFonts w:cs="Arial"/>
          <w:szCs w:val="20"/>
        </w:rPr>
        <w:t>Note:</w:t>
      </w:r>
      <w:r w:rsidRPr="007A6FF5">
        <w:rPr>
          <w:rFonts w:cs="Arial"/>
          <w:szCs w:val="20"/>
        </w:rPr>
        <w:tab/>
        <w:t xml:space="preserve">The checking of a transmission device aims </w:t>
      </w:r>
      <w:r>
        <w:rPr>
          <w:rFonts w:cs="Arial"/>
          <w:szCs w:val="20"/>
        </w:rPr>
        <w:t>to</w:t>
      </w:r>
      <w:r w:rsidRPr="007A6FF5">
        <w:rPr>
          <w:rFonts w:cs="Arial"/>
          <w:szCs w:val="20"/>
        </w:rPr>
        <w:t xml:space="preserve"> </w:t>
      </w:r>
      <w:r>
        <w:rPr>
          <w:rFonts w:cs="Arial"/>
          <w:szCs w:val="20"/>
        </w:rPr>
        <w:t>confirm</w:t>
      </w:r>
      <w:r w:rsidRPr="007A6FF5">
        <w:rPr>
          <w:rFonts w:cs="Arial"/>
          <w:szCs w:val="20"/>
        </w:rPr>
        <w:t xml:space="preserve"> that all </w:t>
      </w:r>
      <w:r>
        <w:rPr>
          <w:rFonts w:cs="Arial"/>
          <w:szCs w:val="20"/>
        </w:rPr>
        <w:t>transmitted</w:t>
      </w:r>
      <w:r w:rsidRPr="007A6FF5">
        <w:rPr>
          <w:rFonts w:cs="Arial"/>
          <w:szCs w:val="20"/>
        </w:rPr>
        <w:t xml:space="preserve"> information (and only that information) </w:t>
      </w:r>
      <w:r>
        <w:rPr>
          <w:rFonts w:cs="Arial"/>
          <w:szCs w:val="20"/>
        </w:rPr>
        <w:t>has been successfully</w:t>
      </w:r>
      <w:r w:rsidRPr="007A6FF5">
        <w:rPr>
          <w:rFonts w:cs="Arial"/>
          <w:szCs w:val="20"/>
        </w:rPr>
        <w:t xml:space="preserve"> </w:t>
      </w:r>
      <w:r>
        <w:rPr>
          <w:rFonts w:cs="Arial"/>
          <w:szCs w:val="20"/>
        </w:rPr>
        <w:t>received by</w:t>
      </w:r>
      <w:r w:rsidRPr="007A6FF5">
        <w:rPr>
          <w:rFonts w:cs="Arial"/>
          <w:szCs w:val="20"/>
        </w:rPr>
        <w:t xml:space="preserve"> the receiving equipment.</w:t>
      </w:r>
    </w:p>
    <w:p w:rsidR="00500C83" w:rsidRPr="007A6FF5" w:rsidRDefault="00500C83" w:rsidP="00975A5D">
      <w:pPr>
        <w:pStyle w:val="ListLetterKeepNext"/>
        <w:numPr>
          <w:ilvl w:val="0"/>
          <w:numId w:val="35"/>
        </w:numPr>
      </w:pPr>
      <w:bookmarkStart w:id="323" w:name="_Toc349749720"/>
      <w:bookmarkStart w:id="324" w:name="_Toc349749992"/>
      <w:r w:rsidRPr="007A6FF5">
        <w:t>Automatic Checking Facility</w:t>
      </w:r>
      <w:bookmarkEnd w:id="323"/>
      <w:bookmarkEnd w:id="324"/>
    </w:p>
    <w:p w:rsidR="00500C83" w:rsidRPr="007A6FF5" w:rsidRDefault="00500C83" w:rsidP="00500C83">
      <w:pPr>
        <w:pStyle w:val="BodyText"/>
        <w:rPr>
          <w:rFonts w:cs="Arial"/>
          <w:noProof/>
          <w:color w:val="000000"/>
          <w:sz w:val="20"/>
          <w:szCs w:val="20"/>
        </w:rPr>
      </w:pPr>
      <w:r w:rsidRPr="007A6FF5">
        <w:rPr>
          <w:rFonts w:cs="Arial"/>
          <w:sz w:val="20"/>
          <w:szCs w:val="20"/>
        </w:rPr>
        <w:t>A checking facility operating without the intervention of an operator.</w:t>
      </w:r>
    </w:p>
    <w:p w:rsidR="00500C83" w:rsidRPr="007A6FF5" w:rsidRDefault="00500C83" w:rsidP="00500C83">
      <w:pPr>
        <w:pStyle w:val="Termheadingkeepnext"/>
      </w:pPr>
      <w:bookmarkStart w:id="325" w:name="_Toc349749993"/>
      <w:r w:rsidRPr="007A6FF5">
        <w:t>Continuous Indicating Device</w:t>
      </w:r>
      <w:bookmarkEnd w:id="325"/>
    </w:p>
    <w:p w:rsidR="00500C83" w:rsidRPr="007A6FF5" w:rsidRDefault="00500C83" w:rsidP="00500C83">
      <w:pPr>
        <w:pStyle w:val="BodyText"/>
        <w:rPr>
          <w:rFonts w:cs="Arial"/>
          <w:sz w:val="20"/>
          <w:szCs w:val="20"/>
        </w:rPr>
      </w:pPr>
      <w:r w:rsidRPr="007A6FF5">
        <w:rPr>
          <w:rFonts w:cs="Arial"/>
          <w:sz w:val="20"/>
          <w:szCs w:val="20"/>
        </w:rPr>
        <w:t xml:space="preserve">An indicator enabling the continuous evaluation of the equilibrium position to a fraction of the scale interval. The value of the physical quantity measured is indicated by an index and graduated scale, one of which is fixed </w:t>
      </w:r>
      <w:r>
        <w:rPr>
          <w:rFonts w:cs="Arial"/>
          <w:sz w:val="20"/>
          <w:szCs w:val="20"/>
        </w:rPr>
        <w:t>while</w:t>
      </w:r>
      <w:r w:rsidRPr="007A6FF5">
        <w:rPr>
          <w:rFonts w:cs="Arial"/>
          <w:sz w:val="20"/>
          <w:szCs w:val="20"/>
        </w:rPr>
        <w:t xml:space="preserve"> the position of the other is a continuous function of the magnitude of the physical quantity being measured.</w:t>
      </w:r>
    </w:p>
    <w:p w:rsidR="00500C83" w:rsidRPr="007A6FF5" w:rsidRDefault="00500C83" w:rsidP="00500C83">
      <w:pPr>
        <w:pStyle w:val="Termheadingkeepnext"/>
      </w:pPr>
      <w:bookmarkStart w:id="326" w:name="_Toc25479837"/>
      <w:bookmarkStart w:id="327" w:name="_Toc26867250"/>
      <w:bookmarkStart w:id="328" w:name="_Toc26867647"/>
      <w:bookmarkStart w:id="329" w:name="_Toc30480582"/>
      <w:bookmarkStart w:id="330" w:name="_Toc30484448"/>
      <w:bookmarkStart w:id="331" w:name="_Toc30484705"/>
      <w:bookmarkStart w:id="332" w:name="_Toc30495718"/>
      <w:bookmarkStart w:id="333" w:name="_Toc31791421"/>
      <w:bookmarkStart w:id="334" w:name="_Toc349749994"/>
      <w:r w:rsidRPr="007A6FF5">
        <w:t>Continuous Totalising Automatic Weighing Instrument</w:t>
      </w:r>
      <w:bookmarkEnd w:id="326"/>
      <w:bookmarkEnd w:id="327"/>
      <w:bookmarkEnd w:id="328"/>
      <w:bookmarkEnd w:id="329"/>
      <w:bookmarkEnd w:id="330"/>
      <w:bookmarkEnd w:id="331"/>
      <w:bookmarkEnd w:id="332"/>
      <w:bookmarkEnd w:id="333"/>
      <w:bookmarkEnd w:id="334"/>
    </w:p>
    <w:p w:rsidR="00500C83" w:rsidRDefault="00500C83" w:rsidP="00500C83">
      <w:pPr>
        <w:pStyle w:val="BodyText"/>
        <w:rPr>
          <w:rFonts w:cs="Arial"/>
          <w:sz w:val="20"/>
          <w:szCs w:val="20"/>
        </w:rPr>
      </w:pPr>
      <w:r w:rsidRPr="007A6FF5">
        <w:rPr>
          <w:rFonts w:cs="Arial"/>
          <w:sz w:val="20"/>
          <w:szCs w:val="20"/>
        </w:rPr>
        <w:t>See Belt Weigher.</w:t>
      </w:r>
    </w:p>
    <w:p w:rsidR="00500C83" w:rsidRPr="007A6FF5" w:rsidRDefault="00500C83" w:rsidP="00500C83">
      <w:pPr>
        <w:pStyle w:val="Termheadingkeepnext"/>
      </w:pPr>
      <w:bookmarkStart w:id="335" w:name="_Toc349749995"/>
      <w:r w:rsidRPr="007A6FF5">
        <w:t xml:space="preserve">Control </w:t>
      </w:r>
      <w:r>
        <w:t>Instrument</w:t>
      </w:r>
      <w:bookmarkEnd w:id="335"/>
    </w:p>
    <w:p w:rsidR="00500C83" w:rsidRPr="003A64DC" w:rsidRDefault="00500C83" w:rsidP="00500C83">
      <w:pPr>
        <w:pStyle w:val="BodyText"/>
        <w:rPr>
          <w:rFonts w:cs="Arial"/>
          <w:color w:val="000000"/>
          <w:sz w:val="20"/>
          <w:szCs w:val="20"/>
        </w:rPr>
      </w:pPr>
      <w:r>
        <w:rPr>
          <w:rFonts w:cs="Arial"/>
          <w:color w:val="000000"/>
          <w:sz w:val="20"/>
          <w:szCs w:val="20"/>
        </w:rPr>
        <w:t xml:space="preserve">A device used to measure a quantity by comparison with an appropriate standard of measurement as specified in the </w:t>
      </w:r>
      <w:r w:rsidR="001B3229">
        <w:rPr>
          <w:rFonts w:cs="Arial"/>
          <w:color w:val="000000"/>
          <w:sz w:val="20"/>
          <w:szCs w:val="20"/>
        </w:rPr>
        <w:t xml:space="preserve">relevant </w:t>
      </w:r>
      <w:r>
        <w:rPr>
          <w:rFonts w:cs="Arial"/>
          <w:color w:val="000000"/>
          <w:sz w:val="20"/>
          <w:szCs w:val="20"/>
        </w:rPr>
        <w:t>National Instrument Test Procedure.</w:t>
      </w:r>
    </w:p>
    <w:p w:rsidR="00500C83" w:rsidRPr="007A6FF5" w:rsidRDefault="00500C83" w:rsidP="00500C83">
      <w:pPr>
        <w:pStyle w:val="Termheadingkeepnext"/>
      </w:pPr>
      <w:bookmarkStart w:id="336" w:name="_Toc349749996"/>
      <w:r w:rsidRPr="007A6FF5">
        <w:t xml:space="preserve">Control </w:t>
      </w:r>
      <w:r>
        <w:t>Method</w:t>
      </w:r>
    </w:p>
    <w:p w:rsidR="00500C83" w:rsidRPr="007A6FF5" w:rsidRDefault="00500C83" w:rsidP="00500C83">
      <w:pPr>
        <w:pStyle w:val="BodyText"/>
        <w:rPr>
          <w:rFonts w:cs="Arial"/>
          <w:sz w:val="20"/>
          <w:szCs w:val="20"/>
        </w:rPr>
      </w:pPr>
      <w:r>
        <w:rPr>
          <w:rFonts w:cs="Arial"/>
          <w:color w:val="000000"/>
          <w:sz w:val="20"/>
          <w:szCs w:val="20"/>
        </w:rPr>
        <w:t>The method used to determine the amount (e.g. weight or volume) of the product used as the test load during material tests. This will generally involve a control instrument.</w:t>
      </w:r>
    </w:p>
    <w:p w:rsidR="00500C83" w:rsidRPr="007A6FF5" w:rsidRDefault="00500C83" w:rsidP="00500C83">
      <w:pPr>
        <w:pStyle w:val="Termheadingkeepnext"/>
      </w:pPr>
      <w:r w:rsidRPr="007A6FF5">
        <w:t>Conversion Device</w:t>
      </w:r>
      <w:bookmarkEnd w:id="336"/>
      <w:r>
        <w:t xml:space="preserve"> – Liquid-Measuring System</w:t>
      </w:r>
    </w:p>
    <w:p w:rsidR="00500C83" w:rsidRPr="007A6FF5" w:rsidRDefault="00500C83" w:rsidP="00500C83">
      <w:pPr>
        <w:pStyle w:val="BodyText"/>
        <w:rPr>
          <w:rFonts w:cs="Arial"/>
          <w:sz w:val="20"/>
          <w:szCs w:val="20"/>
        </w:rPr>
      </w:pPr>
      <w:r w:rsidRPr="007A6FF5">
        <w:rPr>
          <w:rFonts w:cs="Arial"/>
          <w:sz w:val="20"/>
          <w:szCs w:val="20"/>
        </w:rPr>
        <w:t xml:space="preserve">A device in a </w:t>
      </w:r>
      <w:r>
        <w:rPr>
          <w:rFonts w:cs="Arial"/>
          <w:sz w:val="20"/>
          <w:szCs w:val="20"/>
        </w:rPr>
        <w:t xml:space="preserve">liquid-measuring system </w:t>
      </w:r>
      <w:r w:rsidRPr="007A6FF5">
        <w:rPr>
          <w:rFonts w:cs="Arial"/>
          <w:sz w:val="20"/>
          <w:szCs w:val="20"/>
        </w:rPr>
        <w:t xml:space="preserve">which automatically converts the volume measured at metering conditions into a volume at base conditions, or into a </w:t>
      </w:r>
      <w:r>
        <w:rPr>
          <w:rFonts w:cs="Arial"/>
          <w:sz w:val="20"/>
          <w:szCs w:val="20"/>
        </w:rPr>
        <w:t>weight. The device</w:t>
      </w:r>
      <w:r w:rsidRPr="007A6FF5">
        <w:rPr>
          <w:rFonts w:cs="Arial"/>
          <w:sz w:val="20"/>
          <w:szCs w:val="20"/>
        </w:rPr>
        <w:t xml:space="preserve"> tak</w:t>
      </w:r>
      <w:r>
        <w:rPr>
          <w:rFonts w:cs="Arial"/>
          <w:sz w:val="20"/>
          <w:szCs w:val="20"/>
        </w:rPr>
        <w:t>es</w:t>
      </w:r>
      <w:r w:rsidRPr="007A6FF5">
        <w:rPr>
          <w:rFonts w:cs="Arial"/>
          <w:sz w:val="20"/>
          <w:szCs w:val="20"/>
        </w:rPr>
        <w:t xml:space="preserve"> account of the characteristics of the liquid (temperature, pressure, density, relative density)</w:t>
      </w:r>
      <w:r>
        <w:rPr>
          <w:rFonts w:cs="Arial"/>
          <w:sz w:val="20"/>
          <w:szCs w:val="20"/>
        </w:rPr>
        <w:t>, which may either be</w:t>
      </w:r>
      <w:r w:rsidRPr="007A6FF5">
        <w:rPr>
          <w:rFonts w:cs="Arial"/>
          <w:sz w:val="20"/>
          <w:szCs w:val="20"/>
        </w:rPr>
        <w:t xml:space="preserve"> measured using associated measuring instruments, or stored in </w:t>
      </w:r>
      <w:r>
        <w:rPr>
          <w:rFonts w:cs="Arial"/>
          <w:sz w:val="20"/>
          <w:szCs w:val="20"/>
        </w:rPr>
        <w:t>the</w:t>
      </w:r>
      <w:r w:rsidRPr="007A6FF5">
        <w:rPr>
          <w:rFonts w:cs="Arial"/>
          <w:sz w:val="20"/>
          <w:szCs w:val="20"/>
        </w:rPr>
        <w:t xml:space="preserve"> memory</w:t>
      </w:r>
      <w:r>
        <w:rPr>
          <w:rFonts w:cs="Arial"/>
          <w:sz w:val="20"/>
          <w:szCs w:val="20"/>
        </w:rPr>
        <w:t xml:space="preserve"> of the instrument</w:t>
      </w:r>
      <w:r w:rsidRPr="007A6FF5">
        <w:rPr>
          <w:rFonts w:cs="Arial"/>
          <w:sz w:val="20"/>
          <w:szCs w:val="20"/>
        </w:rPr>
        <w:t>.</w:t>
      </w:r>
    </w:p>
    <w:p w:rsidR="00500C83" w:rsidRPr="007A6FF5" w:rsidRDefault="00500C83" w:rsidP="00500C83">
      <w:pPr>
        <w:pStyle w:val="Termheadingkeepnext"/>
      </w:pPr>
      <w:bookmarkStart w:id="337" w:name="_Toc349749997"/>
      <w:r w:rsidRPr="007A6FF5">
        <w:t>Conversion Factor</w:t>
      </w:r>
      <w:bookmarkEnd w:id="337"/>
    </w:p>
    <w:p w:rsidR="00500C83" w:rsidRPr="007A6FF5" w:rsidRDefault="00500C83" w:rsidP="00500C83">
      <w:pPr>
        <w:pStyle w:val="BodyText"/>
        <w:rPr>
          <w:rFonts w:cs="Arial"/>
          <w:sz w:val="20"/>
          <w:szCs w:val="20"/>
        </w:rPr>
      </w:pPr>
      <w:r w:rsidRPr="007A6FF5">
        <w:rPr>
          <w:rFonts w:cs="Arial"/>
          <w:sz w:val="20"/>
          <w:szCs w:val="20"/>
        </w:rPr>
        <w:t xml:space="preserve">The </w:t>
      </w:r>
      <w:r>
        <w:rPr>
          <w:rFonts w:cs="Arial"/>
          <w:sz w:val="20"/>
          <w:szCs w:val="20"/>
        </w:rPr>
        <w:t xml:space="preserve">ratio of the converted quantity </w:t>
      </w:r>
      <w:r w:rsidR="00761A87">
        <w:rPr>
          <w:rFonts w:cs="Arial"/>
          <w:sz w:val="20"/>
          <w:szCs w:val="20"/>
        </w:rPr>
        <w:t xml:space="preserve">(i.e. quantity at base conditions) </w:t>
      </w:r>
      <w:r>
        <w:rPr>
          <w:rFonts w:cs="Arial"/>
          <w:sz w:val="20"/>
          <w:szCs w:val="20"/>
        </w:rPr>
        <w:t xml:space="preserve">to the </w:t>
      </w:r>
      <w:r w:rsidR="00761A87">
        <w:rPr>
          <w:rFonts w:cs="Arial"/>
          <w:sz w:val="20"/>
          <w:szCs w:val="20"/>
        </w:rPr>
        <w:t xml:space="preserve">original quantity (i.e. </w:t>
      </w:r>
      <w:r>
        <w:rPr>
          <w:rFonts w:cs="Arial"/>
          <w:sz w:val="20"/>
          <w:szCs w:val="20"/>
        </w:rPr>
        <w:t>quantity at metering conditions</w:t>
      </w:r>
      <w:r w:rsidR="00706574">
        <w:rPr>
          <w:rFonts w:cs="Arial"/>
          <w:sz w:val="20"/>
          <w:szCs w:val="20"/>
        </w:rPr>
        <w:t>)</w:t>
      </w:r>
      <w:r w:rsidRPr="007A6FF5">
        <w:rPr>
          <w:rFonts w:cs="Arial"/>
          <w:sz w:val="20"/>
          <w:szCs w:val="20"/>
        </w:rPr>
        <w:t>.</w:t>
      </w:r>
    </w:p>
    <w:p w:rsidR="00500C83" w:rsidRPr="007A6FF5" w:rsidRDefault="00500C83" w:rsidP="00500C83">
      <w:pPr>
        <w:pStyle w:val="Termheadingkeepnext"/>
      </w:pPr>
      <w:bookmarkStart w:id="338" w:name="_Toc349749998"/>
      <w:r w:rsidRPr="007A6FF5">
        <w:lastRenderedPageBreak/>
        <w:t>Corner Test</w:t>
      </w:r>
      <w:bookmarkEnd w:id="338"/>
    </w:p>
    <w:p w:rsidR="00500C83" w:rsidRPr="007A6FF5" w:rsidRDefault="00500C83" w:rsidP="00500C83">
      <w:pPr>
        <w:pStyle w:val="BodyText"/>
        <w:rPr>
          <w:rFonts w:cs="Arial"/>
          <w:sz w:val="20"/>
          <w:szCs w:val="20"/>
        </w:rPr>
      </w:pPr>
      <w:r w:rsidRPr="007A6FF5">
        <w:rPr>
          <w:rFonts w:cs="Arial"/>
          <w:sz w:val="20"/>
          <w:szCs w:val="20"/>
        </w:rPr>
        <w:t>See Eccentricity Test.</w:t>
      </w:r>
    </w:p>
    <w:p w:rsidR="00500C83" w:rsidRPr="007A6FF5" w:rsidRDefault="00500C83" w:rsidP="00500C83">
      <w:pPr>
        <w:pStyle w:val="Termheadingkeepnext"/>
      </w:pPr>
      <w:bookmarkStart w:id="339" w:name="_Toc349749999"/>
      <w:r w:rsidRPr="007A6FF5">
        <w:t>Correction Device</w:t>
      </w:r>
      <w:bookmarkEnd w:id="339"/>
      <w:r>
        <w:t xml:space="preserve"> – Liquid-Measuring System</w:t>
      </w:r>
    </w:p>
    <w:p w:rsidR="00500C83" w:rsidRPr="007A6FF5" w:rsidRDefault="00500C83" w:rsidP="00500C83">
      <w:pPr>
        <w:pStyle w:val="BodyText"/>
        <w:rPr>
          <w:rFonts w:cs="Arial"/>
          <w:sz w:val="20"/>
          <w:szCs w:val="20"/>
        </w:rPr>
      </w:pPr>
      <w:r w:rsidRPr="007A6FF5">
        <w:rPr>
          <w:rFonts w:cs="Arial"/>
          <w:sz w:val="20"/>
          <w:szCs w:val="20"/>
        </w:rPr>
        <w:t xml:space="preserve">A device connected to or incorporated in the meter </w:t>
      </w:r>
      <w:r>
        <w:rPr>
          <w:rFonts w:cs="Arial"/>
          <w:sz w:val="20"/>
          <w:szCs w:val="20"/>
        </w:rPr>
        <w:t>to</w:t>
      </w:r>
      <w:r w:rsidRPr="007A6FF5">
        <w:rPr>
          <w:rFonts w:cs="Arial"/>
          <w:sz w:val="20"/>
          <w:szCs w:val="20"/>
        </w:rPr>
        <w:t xml:space="preserve"> automatically correct the </w:t>
      </w:r>
      <w:r>
        <w:rPr>
          <w:rFonts w:cs="Arial"/>
          <w:sz w:val="20"/>
          <w:szCs w:val="20"/>
        </w:rPr>
        <w:t>measured quantity at the time of measurement. This occurs</w:t>
      </w:r>
      <w:r w:rsidRPr="007A6FF5">
        <w:rPr>
          <w:rFonts w:cs="Arial"/>
          <w:sz w:val="20"/>
          <w:szCs w:val="20"/>
        </w:rPr>
        <w:t xml:space="preserve"> </w:t>
      </w:r>
      <w:r>
        <w:rPr>
          <w:rFonts w:cs="Arial"/>
          <w:sz w:val="20"/>
          <w:szCs w:val="20"/>
        </w:rPr>
        <w:t xml:space="preserve">from the device </w:t>
      </w:r>
      <w:r w:rsidRPr="007A6FF5">
        <w:rPr>
          <w:rFonts w:cs="Arial"/>
          <w:sz w:val="20"/>
          <w:szCs w:val="20"/>
        </w:rPr>
        <w:t>taking into account the flow rate and/or characteristics of the liquid to be measured (viscosity, temperature, pressure) and the pre-established calibration curves.</w:t>
      </w:r>
    </w:p>
    <w:p w:rsidR="006F2119" w:rsidRDefault="00500C83" w:rsidP="00236F66">
      <w:pPr>
        <w:pStyle w:val="BodyText"/>
        <w:rPr>
          <w:rFonts w:cs="Arial"/>
          <w:sz w:val="20"/>
          <w:szCs w:val="20"/>
        </w:rPr>
      </w:pPr>
      <w:r w:rsidRPr="007A6FF5">
        <w:rPr>
          <w:rFonts w:cs="Arial"/>
          <w:sz w:val="20"/>
          <w:szCs w:val="20"/>
        </w:rPr>
        <w:t xml:space="preserve">The characteristics of the liquid may either be measured using associated measuring instruments, or stored in </w:t>
      </w:r>
      <w:r>
        <w:rPr>
          <w:rFonts w:cs="Arial"/>
          <w:sz w:val="20"/>
          <w:szCs w:val="20"/>
        </w:rPr>
        <w:t>the</w:t>
      </w:r>
      <w:r w:rsidRPr="007A6FF5">
        <w:rPr>
          <w:rFonts w:cs="Arial"/>
          <w:sz w:val="20"/>
          <w:szCs w:val="20"/>
        </w:rPr>
        <w:t xml:space="preserve"> memory </w:t>
      </w:r>
      <w:r>
        <w:rPr>
          <w:rFonts w:cs="Arial"/>
          <w:sz w:val="20"/>
          <w:szCs w:val="20"/>
        </w:rPr>
        <w:t>of</w:t>
      </w:r>
      <w:r w:rsidRPr="007A6FF5">
        <w:rPr>
          <w:rFonts w:cs="Arial"/>
          <w:sz w:val="20"/>
          <w:szCs w:val="20"/>
        </w:rPr>
        <w:t xml:space="preserve"> the instrument.</w:t>
      </w:r>
    </w:p>
    <w:p w:rsidR="00500C83" w:rsidRPr="007A6FF5" w:rsidRDefault="00500C83" w:rsidP="00500C83">
      <w:pPr>
        <w:pStyle w:val="Termheadingkeepnext"/>
      </w:pPr>
      <w:r w:rsidRPr="007A6FF5">
        <w:t>C</w:t>
      </w:r>
      <w:r>
        <w:t>reep</w:t>
      </w:r>
    </w:p>
    <w:p w:rsidR="00500C83" w:rsidRPr="00460717" w:rsidRDefault="00500C83" w:rsidP="00500C83">
      <w:pPr>
        <w:pStyle w:val="BodyText"/>
        <w:rPr>
          <w:rFonts w:cs="Arial"/>
          <w:sz w:val="20"/>
          <w:szCs w:val="20"/>
        </w:rPr>
      </w:pPr>
      <w:r>
        <w:rPr>
          <w:rFonts w:cs="Arial"/>
          <w:sz w:val="20"/>
          <w:szCs w:val="20"/>
        </w:rPr>
        <w:t>With all environmental conditions and other variables remaining constant, th</w:t>
      </w:r>
      <w:r w:rsidR="006306A6">
        <w:rPr>
          <w:rFonts w:cs="Arial"/>
          <w:sz w:val="20"/>
          <w:szCs w:val="20"/>
        </w:rPr>
        <w:t>is is the</w:t>
      </w:r>
      <w:r>
        <w:rPr>
          <w:rFonts w:cs="Arial"/>
          <w:sz w:val="20"/>
          <w:szCs w:val="20"/>
        </w:rPr>
        <w:t xml:space="preserve"> change in output from a measuring device that occurs during the period of its operation.</w:t>
      </w:r>
    </w:p>
    <w:p w:rsidR="00500C83" w:rsidRPr="007A6FF5" w:rsidRDefault="00500C83" w:rsidP="00F25596">
      <w:pPr>
        <w:pStyle w:val="Heading1"/>
        <w:numPr>
          <w:ilvl w:val="0"/>
          <w:numId w:val="0"/>
        </w:numPr>
        <w:ind w:left="567" w:hanging="567"/>
        <w:jc w:val="center"/>
      </w:pPr>
      <w:r w:rsidRPr="007A6FF5">
        <w:rPr>
          <w:noProof/>
          <w:color w:val="000000"/>
        </w:rPr>
        <w:br w:type="column"/>
      </w:r>
      <w:bookmarkStart w:id="340" w:name="_Toc381276520"/>
      <w:bookmarkStart w:id="341" w:name="_Toc389638574"/>
      <w:bookmarkStart w:id="342" w:name="_Toc9753750"/>
      <w:bookmarkStart w:id="343" w:name="_Toc17014590"/>
      <w:bookmarkStart w:id="344" w:name="_Toc17014900"/>
      <w:bookmarkStart w:id="345" w:name="_Toc18485716"/>
      <w:bookmarkStart w:id="346" w:name="_Toc18485871"/>
      <w:bookmarkStart w:id="347" w:name="_Toc18486260"/>
      <w:r w:rsidRPr="007A6FF5">
        <w:t>D</w:t>
      </w:r>
      <w:bookmarkEnd w:id="340"/>
      <w:bookmarkEnd w:id="341"/>
    </w:p>
    <w:p w:rsidR="00500C83" w:rsidRPr="007A6FF5" w:rsidRDefault="00500C83" w:rsidP="00500C83">
      <w:pPr>
        <w:pStyle w:val="Termheadingkeepnext"/>
      </w:pPr>
      <w:bookmarkStart w:id="348" w:name="_Toc349750000"/>
      <w:r w:rsidRPr="007A6FF5">
        <w:t>Damping</w:t>
      </w:r>
      <w:bookmarkEnd w:id="342"/>
      <w:bookmarkEnd w:id="343"/>
      <w:bookmarkEnd w:id="344"/>
      <w:bookmarkEnd w:id="345"/>
      <w:bookmarkEnd w:id="346"/>
      <w:bookmarkEnd w:id="347"/>
      <w:bookmarkEnd w:id="348"/>
    </w:p>
    <w:p w:rsidR="00500C83" w:rsidRPr="007A6FF5" w:rsidRDefault="00500C83" w:rsidP="00500C83">
      <w:pPr>
        <w:pStyle w:val="BodyText"/>
        <w:rPr>
          <w:rFonts w:cs="Arial"/>
          <w:color w:val="000000"/>
          <w:sz w:val="20"/>
          <w:szCs w:val="20"/>
        </w:rPr>
      </w:pPr>
      <w:r w:rsidRPr="007A6FF5">
        <w:rPr>
          <w:rFonts w:cs="Arial"/>
          <w:color w:val="000000"/>
          <w:sz w:val="20"/>
          <w:szCs w:val="20"/>
        </w:rPr>
        <w:t>The progressive reduction or suppression of the free oscillation of a measuring system.</w:t>
      </w:r>
    </w:p>
    <w:p w:rsidR="00500C83" w:rsidRPr="007A6FF5" w:rsidRDefault="00500C83" w:rsidP="00500C83">
      <w:pPr>
        <w:pStyle w:val="Termheadingkeepnext"/>
      </w:pPr>
      <w:bookmarkStart w:id="349" w:name="_Toc349750001"/>
      <w:r w:rsidRPr="007A6FF5">
        <w:t>Data Plate</w:t>
      </w:r>
      <w:bookmarkEnd w:id="349"/>
    </w:p>
    <w:p w:rsidR="00500C83" w:rsidRPr="007A6FF5" w:rsidRDefault="00500C83" w:rsidP="00500C83">
      <w:pPr>
        <w:pStyle w:val="BodyText"/>
        <w:rPr>
          <w:rFonts w:cs="Arial"/>
          <w:sz w:val="20"/>
          <w:szCs w:val="20"/>
        </w:rPr>
      </w:pPr>
      <w:bookmarkStart w:id="350" w:name="_Toc9753751"/>
      <w:bookmarkStart w:id="351" w:name="_Toc17014591"/>
      <w:bookmarkStart w:id="352" w:name="_Toc17014901"/>
      <w:bookmarkStart w:id="353" w:name="_Toc18485717"/>
      <w:bookmarkStart w:id="354" w:name="_Toc18485872"/>
      <w:bookmarkStart w:id="355" w:name="_Toc18486261"/>
      <w:r w:rsidRPr="007A6FF5">
        <w:rPr>
          <w:rFonts w:cs="Arial"/>
          <w:sz w:val="20"/>
          <w:szCs w:val="20"/>
        </w:rPr>
        <w:t>A plate or label on an instrument that bears the mandatory descriptive markings.</w:t>
      </w:r>
    </w:p>
    <w:p w:rsidR="00500C83" w:rsidRPr="007A6FF5" w:rsidRDefault="00500C83" w:rsidP="00500C83">
      <w:pPr>
        <w:pStyle w:val="Termheadingkeepnext"/>
      </w:pPr>
      <w:bookmarkStart w:id="356" w:name="_Toc349750002"/>
      <w:r w:rsidRPr="007A6FF5">
        <w:t>Date Mark</w:t>
      </w:r>
      <w:bookmarkEnd w:id="350"/>
      <w:bookmarkEnd w:id="351"/>
      <w:bookmarkEnd w:id="352"/>
      <w:bookmarkEnd w:id="353"/>
      <w:bookmarkEnd w:id="354"/>
      <w:bookmarkEnd w:id="355"/>
      <w:bookmarkEnd w:id="356"/>
    </w:p>
    <w:p w:rsidR="00500C83" w:rsidRPr="007A6FF5" w:rsidRDefault="00500C83" w:rsidP="00500C83">
      <w:pPr>
        <w:pStyle w:val="BodyText"/>
        <w:rPr>
          <w:rFonts w:cs="Arial"/>
          <w:color w:val="000000"/>
          <w:sz w:val="20"/>
          <w:szCs w:val="20"/>
        </w:rPr>
      </w:pPr>
      <w:r w:rsidRPr="007A6FF5">
        <w:rPr>
          <w:rFonts w:cs="Arial"/>
          <w:color w:val="000000"/>
          <w:sz w:val="20"/>
          <w:szCs w:val="20"/>
        </w:rPr>
        <w:t>See Verification Mark.</w:t>
      </w:r>
    </w:p>
    <w:p w:rsidR="00500C83" w:rsidRPr="007A6FF5" w:rsidRDefault="00500C83" w:rsidP="00500C83">
      <w:pPr>
        <w:pStyle w:val="Termheadingkeepnext"/>
      </w:pPr>
      <w:bookmarkStart w:id="357" w:name="_Toc9753752"/>
      <w:bookmarkStart w:id="358" w:name="_Toc17014592"/>
      <w:bookmarkStart w:id="359" w:name="_Toc17014902"/>
      <w:bookmarkStart w:id="360" w:name="_Toc18485718"/>
      <w:bookmarkStart w:id="361" w:name="_Toc18485873"/>
      <w:bookmarkStart w:id="362" w:name="_Toc18486262"/>
      <w:bookmarkStart w:id="363" w:name="_Toc349750003"/>
      <w:r w:rsidRPr="007A6FF5">
        <w:t>Dead Load</w:t>
      </w:r>
      <w:bookmarkEnd w:id="357"/>
      <w:bookmarkEnd w:id="358"/>
      <w:bookmarkEnd w:id="359"/>
      <w:bookmarkEnd w:id="360"/>
      <w:bookmarkEnd w:id="361"/>
      <w:bookmarkEnd w:id="362"/>
      <w:bookmarkEnd w:id="363"/>
    </w:p>
    <w:p w:rsidR="00500C83" w:rsidRDefault="00500C83" w:rsidP="00500C83">
      <w:pPr>
        <w:pStyle w:val="BodyText"/>
        <w:spacing w:after="100"/>
        <w:rPr>
          <w:rFonts w:cs="Arial"/>
          <w:color w:val="000000"/>
          <w:sz w:val="20"/>
          <w:szCs w:val="20"/>
        </w:rPr>
      </w:pPr>
      <w:r w:rsidRPr="007A6FF5">
        <w:rPr>
          <w:rFonts w:cs="Arial"/>
          <w:color w:val="000000"/>
          <w:sz w:val="20"/>
          <w:szCs w:val="20"/>
        </w:rPr>
        <w:t xml:space="preserve">The </w:t>
      </w:r>
      <w:r>
        <w:rPr>
          <w:rFonts w:cs="Arial"/>
          <w:color w:val="000000"/>
          <w:sz w:val="20"/>
          <w:szCs w:val="20"/>
        </w:rPr>
        <w:t>weight</w:t>
      </w:r>
      <w:r w:rsidRPr="007A6FF5">
        <w:rPr>
          <w:rFonts w:cs="Arial"/>
          <w:color w:val="000000"/>
          <w:sz w:val="20"/>
          <w:szCs w:val="20"/>
        </w:rPr>
        <w:t xml:space="preserve"> of the load receptor and other load supporting structures of the instrument</w:t>
      </w:r>
      <w:r>
        <w:rPr>
          <w:rFonts w:cs="Arial"/>
          <w:color w:val="000000"/>
          <w:sz w:val="20"/>
          <w:szCs w:val="20"/>
        </w:rPr>
        <w:t>.</w:t>
      </w:r>
      <w:r w:rsidRPr="007A6FF5">
        <w:rPr>
          <w:rFonts w:cs="Arial"/>
          <w:color w:val="000000"/>
          <w:sz w:val="20"/>
          <w:szCs w:val="20"/>
        </w:rPr>
        <w:t xml:space="preserve"> </w:t>
      </w:r>
      <w:r>
        <w:rPr>
          <w:rFonts w:cs="Arial"/>
          <w:color w:val="000000"/>
          <w:sz w:val="20"/>
          <w:szCs w:val="20"/>
        </w:rPr>
        <w:t>T</w:t>
      </w:r>
      <w:r w:rsidRPr="007A6FF5">
        <w:rPr>
          <w:rFonts w:cs="Arial"/>
          <w:color w:val="000000"/>
          <w:sz w:val="20"/>
          <w:szCs w:val="20"/>
        </w:rPr>
        <w:t xml:space="preserve">he value of </w:t>
      </w:r>
      <w:r>
        <w:rPr>
          <w:rFonts w:cs="Arial"/>
          <w:color w:val="000000"/>
          <w:sz w:val="20"/>
          <w:szCs w:val="20"/>
        </w:rPr>
        <w:t>this weight</w:t>
      </w:r>
      <w:r w:rsidRPr="007A6FF5">
        <w:rPr>
          <w:rFonts w:cs="Arial"/>
          <w:color w:val="000000"/>
          <w:sz w:val="20"/>
          <w:szCs w:val="20"/>
        </w:rPr>
        <w:t xml:space="preserve"> is to be permanently balanced or cancelled out in the </w:t>
      </w:r>
      <w:r>
        <w:rPr>
          <w:rFonts w:cs="Arial"/>
          <w:color w:val="000000"/>
          <w:sz w:val="20"/>
          <w:szCs w:val="20"/>
        </w:rPr>
        <w:t>weight</w:t>
      </w:r>
      <w:r w:rsidRPr="007A6FF5">
        <w:rPr>
          <w:rFonts w:cs="Arial"/>
          <w:color w:val="000000"/>
          <w:sz w:val="20"/>
          <w:szCs w:val="20"/>
        </w:rPr>
        <w:t xml:space="preserve"> indicating or measuring system.</w:t>
      </w:r>
    </w:p>
    <w:p w:rsidR="00500C83" w:rsidRPr="007A6FF5" w:rsidRDefault="00500C83" w:rsidP="00500C83">
      <w:pPr>
        <w:pStyle w:val="Termheadingkeepnext"/>
      </w:pPr>
      <w:r w:rsidRPr="007A6FF5">
        <w:t xml:space="preserve">Dead </w:t>
      </w:r>
      <w:r>
        <w:t>Weight (Substitution Loads)</w:t>
      </w:r>
    </w:p>
    <w:p w:rsidR="00500C83" w:rsidRPr="007A6FF5" w:rsidRDefault="00500C83" w:rsidP="00500C83">
      <w:pPr>
        <w:pStyle w:val="BodyText"/>
        <w:spacing w:after="100"/>
        <w:rPr>
          <w:rFonts w:cs="Arial"/>
          <w:color w:val="000000"/>
          <w:sz w:val="20"/>
          <w:szCs w:val="20"/>
        </w:rPr>
      </w:pPr>
      <w:r w:rsidRPr="007A6FF5">
        <w:rPr>
          <w:rFonts w:cs="Arial"/>
          <w:color w:val="000000"/>
          <w:sz w:val="20"/>
          <w:szCs w:val="20"/>
        </w:rPr>
        <w:t xml:space="preserve">The </w:t>
      </w:r>
      <w:r>
        <w:rPr>
          <w:rFonts w:cs="Arial"/>
          <w:color w:val="000000"/>
          <w:sz w:val="20"/>
          <w:szCs w:val="20"/>
        </w:rPr>
        <w:t>weight</w:t>
      </w:r>
      <w:r w:rsidRPr="007A6FF5">
        <w:rPr>
          <w:rFonts w:cs="Arial"/>
          <w:color w:val="000000"/>
          <w:sz w:val="20"/>
          <w:szCs w:val="20"/>
        </w:rPr>
        <w:t xml:space="preserve"> of the</w:t>
      </w:r>
      <w:r>
        <w:rPr>
          <w:rFonts w:cs="Arial"/>
          <w:color w:val="000000"/>
          <w:sz w:val="20"/>
          <w:szCs w:val="20"/>
        </w:rPr>
        <w:t xml:space="preserve"> uncertified mass used during the verification of non-automatic weighing instruments using the substitution method</w:t>
      </w:r>
      <w:r w:rsidRPr="007A6FF5">
        <w:rPr>
          <w:rFonts w:cs="Arial"/>
          <w:color w:val="000000"/>
          <w:sz w:val="20"/>
          <w:szCs w:val="20"/>
        </w:rPr>
        <w:t>.</w:t>
      </w:r>
    </w:p>
    <w:p w:rsidR="00500C83" w:rsidRPr="007A6FF5" w:rsidRDefault="00500C83" w:rsidP="00500C83">
      <w:pPr>
        <w:pStyle w:val="Termheadingkeepnext"/>
      </w:pPr>
      <w:bookmarkStart w:id="364" w:name="_Toc9753753"/>
      <w:bookmarkStart w:id="365" w:name="_Toc17014593"/>
      <w:bookmarkStart w:id="366" w:name="_Toc17014903"/>
      <w:bookmarkStart w:id="367" w:name="_Toc18485719"/>
      <w:bookmarkStart w:id="368" w:name="_Toc18485874"/>
      <w:bookmarkStart w:id="369" w:name="_Toc18486263"/>
      <w:bookmarkStart w:id="370" w:name="_Toc349750004"/>
      <w:r w:rsidRPr="007A6FF5">
        <w:t>Deflection</w:t>
      </w:r>
      <w:bookmarkEnd w:id="364"/>
      <w:bookmarkEnd w:id="365"/>
      <w:bookmarkEnd w:id="366"/>
      <w:bookmarkEnd w:id="367"/>
      <w:bookmarkEnd w:id="368"/>
      <w:bookmarkEnd w:id="369"/>
      <w:bookmarkEnd w:id="370"/>
    </w:p>
    <w:p w:rsidR="00500C83" w:rsidRPr="007A6FF5" w:rsidRDefault="00500C83" w:rsidP="00500C83">
      <w:pPr>
        <w:pStyle w:val="BodyText"/>
        <w:rPr>
          <w:rFonts w:cs="Arial"/>
          <w:sz w:val="20"/>
          <w:szCs w:val="20"/>
        </w:rPr>
      </w:pPr>
      <w:r w:rsidRPr="007A6FF5">
        <w:rPr>
          <w:rFonts w:cs="Arial"/>
          <w:sz w:val="20"/>
          <w:szCs w:val="20"/>
        </w:rPr>
        <w:t>The deviation of the moving element of an instrument relative to a defined position.</w:t>
      </w:r>
    </w:p>
    <w:p w:rsidR="00500C83" w:rsidRPr="008D397A" w:rsidRDefault="00500C83" w:rsidP="00500C83">
      <w:pPr>
        <w:pStyle w:val="Termheadingkeepnext"/>
      </w:pPr>
      <w:bookmarkStart w:id="371" w:name="_Toc9753774"/>
      <w:bookmarkStart w:id="372" w:name="_Toc17014594"/>
      <w:bookmarkStart w:id="373" w:name="_Toc17014904"/>
      <w:bookmarkStart w:id="374" w:name="_Toc18485720"/>
      <w:bookmarkStart w:id="375" w:name="_Toc18485875"/>
      <w:bookmarkStart w:id="376" w:name="_Toc18486264"/>
      <w:bookmarkStart w:id="377" w:name="_Toc349750005"/>
      <w:r w:rsidRPr="008D397A">
        <w:t>Density</w:t>
      </w:r>
    </w:p>
    <w:p w:rsidR="00500C83" w:rsidRPr="008D397A" w:rsidRDefault="00500C83" w:rsidP="00500C83">
      <w:pPr>
        <w:pStyle w:val="BodyText"/>
        <w:rPr>
          <w:rFonts w:cs="Arial"/>
          <w:sz w:val="20"/>
          <w:szCs w:val="20"/>
        </w:rPr>
      </w:pPr>
      <w:r w:rsidRPr="008D397A">
        <w:rPr>
          <w:rFonts w:cs="Arial"/>
          <w:sz w:val="20"/>
          <w:szCs w:val="20"/>
        </w:rPr>
        <w:t>Mass of a sample or body divided by its volume.</w:t>
      </w:r>
    </w:p>
    <w:p w:rsidR="00500C83" w:rsidRPr="00452B0A" w:rsidRDefault="00500C83" w:rsidP="00975A5D">
      <w:pPr>
        <w:pStyle w:val="ListLetterKeepNext"/>
        <w:numPr>
          <w:ilvl w:val="0"/>
          <w:numId w:val="24"/>
        </w:numPr>
      </w:pPr>
      <w:r w:rsidRPr="00452B0A">
        <w:t>Bulk density</w:t>
      </w:r>
    </w:p>
    <w:p w:rsidR="00500C83" w:rsidRPr="008D397A" w:rsidRDefault="00500C83" w:rsidP="00500C83">
      <w:pPr>
        <w:pStyle w:val="BodyText"/>
        <w:rPr>
          <w:rFonts w:cs="Arial"/>
          <w:sz w:val="20"/>
          <w:szCs w:val="20"/>
        </w:rPr>
      </w:pPr>
      <w:r w:rsidRPr="008D397A">
        <w:rPr>
          <w:rFonts w:cs="Arial"/>
          <w:sz w:val="20"/>
          <w:szCs w:val="20"/>
        </w:rPr>
        <w:t>Mass of solid sample</w:t>
      </w:r>
      <w:r>
        <w:rPr>
          <w:rFonts w:cs="Arial"/>
          <w:sz w:val="20"/>
          <w:szCs w:val="20"/>
        </w:rPr>
        <w:t>,</w:t>
      </w:r>
      <w:r w:rsidRPr="008D397A">
        <w:rPr>
          <w:rFonts w:cs="Arial"/>
          <w:sz w:val="20"/>
          <w:szCs w:val="20"/>
        </w:rPr>
        <w:t xml:space="preserve"> </w:t>
      </w:r>
      <w:r>
        <w:rPr>
          <w:rFonts w:cs="Arial"/>
          <w:sz w:val="20"/>
          <w:szCs w:val="20"/>
        </w:rPr>
        <w:t xml:space="preserve">that is typically porous or granular, </w:t>
      </w:r>
      <w:r w:rsidRPr="008D397A">
        <w:rPr>
          <w:rFonts w:cs="Arial"/>
          <w:sz w:val="20"/>
          <w:szCs w:val="20"/>
        </w:rPr>
        <w:t xml:space="preserve">divided by </w:t>
      </w:r>
      <w:r>
        <w:rPr>
          <w:rFonts w:cs="Arial"/>
          <w:sz w:val="20"/>
          <w:szCs w:val="20"/>
        </w:rPr>
        <w:t xml:space="preserve">the </w:t>
      </w:r>
      <w:r w:rsidRPr="008D397A">
        <w:rPr>
          <w:rFonts w:cs="Arial"/>
          <w:sz w:val="20"/>
          <w:szCs w:val="20"/>
        </w:rPr>
        <w:t xml:space="preserve">volume </w:t>
      </w:r>
      <w:r>
        <w:rPr>
          <w:rFonts w:cs="Arial"/>
          <w:sz w:val="20"/>
          <w:szCs w:val="20"/>
        </w:rPr>
        <w:t xml:space="preserve">which includes </w:t>
      </w:r>
      <w:r w:rsidRPr="008D397A">
        <w:rPr>
          <w:rFonts w:cs="Arial"/>
          <w:sz w:val="20"/>
          <w:szCs w:val="20"/>
        </w:rPr>
        <w:t xml:space="preserve">the </w:t>
      </w:r>
      <w:r>
        <w:rPr>
          <w:rFonts w:cs="Arial"/>
          <w:sz w:val="20"/>
          <w:szCs w:val="20"/>
        </w:rPr>
        <w:t xml:space="preserve">volume </w:t>
      </w:r>
      <w:r w:rsidRPr="008D397A">
        <w:rPr>
          <w:rFonts w:cs="Arial"/>
          <w:sz w:val="20"/>
          <w:szCs w:val="20"/>
        </w:rPr>
        <w:t xml:space="preserve">of </w:t>
      </w:r>
      <w:r>
        <w:rPr>
          <w:rFonts w:cs="Arial"/>
          <w:sz w:val="20"/>
          <w:szCs w:val="20"/>
        </w:rPr>
        <w:t>pores and interstices within the sample</w:t>
      </w:r>
      <w:r w:rsidRPr="008D397A">
        <w:rPr>
          <w:rFonts w:cs="Arial"/>
          <w:sz w:val="20"/>
          <w:szCs w:val="20"/>
        </w:rPr>
        <w:t>.</w:t>
      </w:r>
    </w:p>
    <w:p w:rsidR="00500C83" w:rsidRPr="00452B0A" w:rsidRDefault="00500C83" w:rsidP="00500C83">
      <w:pPr>
        <w:pStyle w:val="ListLetterKeepNext"/>
      </w:pPr>
      <w:r w:rsidRPr="00452B0A">
        <w:t>Relative density (specific gravity)</w:t>
      </w:r>
    </w:p>
    <w:p w:rsidR="00500C83" w:rsidRPr="00BE2214" w:rsidRDefault="00500C83" w:rsidP="00500C83">
      <w:pPr>
        <w:pStyle w:val="BodyText"/>
        <w:rPr>
          <w:rFonts w:cs="Arial"/>
          <w:sz w:val="20"/>
          <w:szCs w:val="20"/>
        </w:rPr>
      </w:pPr>
      <w:r w:rsidRPr="00BE2214">
        <w:rPr>
          <w:rFonts w:cs="Arial"/>
          <w:sz w:val="20"/>
          <w:szCs w:val="20"/>
        </w:rPr>
        <w:t>Ratio of density to a reference density, usually the density of water at 4</w:t>
      </w:r>
      <w:r>
        <w:rPr>
          <w:rFonts w:cs="Arial"/>
          <w:sz w:val="20"/>
          <w:szCs w:val="20"/>
        </w:rPr>
        <w:t> </w:t>
      </w:r>
      <w:r w:rsidRPr="00BE2214">
        <w:rPr>
          <w:rFonts w:cs="Arial"/>
          <w:sz w:val="20"/>
          <w:szCs w:val="20"/>
        </w:rPr>
        <w:t>°C.</w:t>
      </w:r>
    </w:p>
    <w:p w:rsidR="00500C83" w:rsidRDefault="00500C83" w:rsidP="00500C83">
      <w:pPr>
        <w:ind w:left="567" w:hanging="567"/>
        <w:rPr>
          <w:rFonts w:cs="Arial"/>
          <w:szCs w:val="20"/>
        </w:rPr>
      </w:pPr>
      <w:r w:rsidRPr="00A55C19">
        <w:rPr>
          <w:rFonts w:cs="Arial"/>
          <w:bCs/>
          <w:color w:val="000000" w:themeColor="text1"/>
          <w:szCs w:val="20"/>
        </w:rPr>
        <w:t>Note:</w:t>
      </w:r>
      <w:r w:rsidRPr="00A55C19">
        <w:rPr>
          <w:rFonts w:cs="Arial"/>
          <w:color w:val="000000" w:themeColor="text1"/>
          <w:szCs w:val="20"/>
        </w:rPr>
        <w:t xml:space="preserve"> </w:t>
      </w:r>
      <w:r w:rsidRPr="00A55C19">
        <w:rPr>
          <w:rFonts w:cs="Arial"/>
          <w:color w:val="000000" w:themeColor="text1"/>
          <w:szCs w:val="20"/>
        </w:rPr>
        <w:tab/>
      </w:r>
      <w:r>
        <w:rPr>
          <w:rFonts w:cs="Arial"/>
          <w:color w:val="000000" w:themeColor="text1"/>
          <w:szCs w:val="20"/>
        </w:rPr>
        <w:t xml:space="preserve">Relative density is </w:t>
      </w:r>
      <w:r w:rsidRPr="00BE2214">
        <w:rPr>
          <w:rFonts w:cs="Arial"/>
          <w:szCs w:val="20"/>
        </w:rPr>
        <w:t>also known as specific gravity</w:t>
      </w:r>
      <w:r>
        <w:rPr>
          <w:rFonts w:cs="Arial"/>
          <w:szCs w:val="20"/>
        </w:rPr>
        <w:t xml:space="preserve"> (SG). </w:t>
      </w:r>
    </w:p>
    <w:p w:rsidR="00500C83" w:rsidRPr="00A55C19" w:rsidRDefault="00500C83" w:rsidP="00500C83">
      <w:pPr>
        <w:ind w:left="567"/>
        <w:rPr>
          <w:rFonts w:cs="Arial"/>
          <w:color w:val="000000" w:themeColor="text1"/>
          <w:szCs w:val="20"/>
        </w:rPr>
      </w:pPr>
      <w:r w:rsidRPr="00A55C19">
        <w:rPr>
          <w:rFonts w:cs="Arial"/>
          <w:color w:val="000000" w:themeColor="text1"/>
          <w:szCs w:val="20"/>
        </w:rPr>
        <w:t>The ratio between a 20</w:t>
      </w:r>
      <w:r>
        <w:rPr>
          <w:rFonts w:cs="Arial"/>
          <w:color w:val="000000" w:themeColor="text1"/>
          <w:szCs w:val="20"/>
        </w:rPr>
        <w:t> </w:t>
      </w:r>
      <w:r w:rsidRPr="00A55C19">
        <w:rPr>
          <w:rFonts w:cs="Arial"/>
          <w:color w:val="000000" w:themeColor="text1"/>
          <w:szCs w:val="20"/>
        </w:rPr>
        <w:t>°C sample density and 4</w:t>
      </w:r>
      <w:r>
        <w:rPr>
          <w:rFonts w:cs="Arial"/>
          <w:color w:val="000000" w:themeColor="text1"/>
          <w:szCs w:val="20"/>
        </w:rPr>
        <w:t> </w:t>
      </w:r>
      <w:r w:rsidRPr="00A55C19">
        <w:rPr>
          <w:rFonts w:cs="Arial"/>
          <w:color w:val="000000" w:themeColor="text1"/>
          <w:szCs w:val="20"/>
        </w:rPr>
        <w:t>°C reference water density is represented as ‘SG</w:t>
      </w:r>
      <w:r>
        <w:rPr>
          <w:rFonts w:cs="Arial"/>
          <w:color w:val="000000" w:themeColor="text1"/>
          <w:szCs w:val="20"/>
        </w:rPr>
        <w:t> </w:t>
      </w:r>
      <w:r w:rsidRPr="00A55C19">
        <w:rPr>
          <w:rFonts w:cs="Arial"/>
          <w:color w:val="000000" w:themeColor="text1"/>
          <w:szCs w:val="20"/>
        </w:rPr>
        <w:t>(20</w:t>
      </w:r>
      <w:r>
        <w:rPr>
          <w:rFonts w:cs="Arial"/>
          <w:color w:val="000000" w:themeColor="text1"/>
          <w:szCs w:val="20"/>
        </w:rPr>
        <w:t> </w:t>
      </w:r>
      <w:r w:rsidRPr="00A55C19">
        <w:rPr>
          <w:rFonts w:cs="Arial"/>
          <w:color w:val="000000" w:themeColor="text1"/>
          <w:szCs w:val="20"/>
        </w:rPr>
        <w:t>°C/4</w:t>
      </w:r>
      <w:r>
        <w:rPr>
          <w:rFonts w:cs="Arial"/>
          <w:color w:val="000000" w:themeColor="text1"/>
          <w:szCs w:val="20"/>
        </w:rPr>
        <w:t> </w:t>
      </w:r>
      <w:r w:rsidRPr="00A55C19">
        <w:rPr>
          <w:rFonts w:cs="Arial"/>
          <w:color w:val="000000" w:themeColor="text1"/>
          <w:szCs w:val="20"/>
        </w:rPr>
        <w:t>°C)’. If the water reference density is recorded at</w:t>
      </w:r>
      <w:r>
        <w:rPr>
          <w:rFonts w:cs="Arial"/>
          <w:color w:val="000000" w:themeColor="text1"/>
          <w:szCs w:val="20"/>
        </w:rPr>
        <w:t xml:space="preserve"> </w:t>
      </w:r>
      <w:r w:rsidRPr="00A55C19">
        <w:rPr>
          <w:rFonts w:cs="Arial"/>
          <w:color w:val="000000" w:themeColor="text1"/>
          <w:szCs w:val="20"/>
        </w:rPr>
        <w:t>20</w:t>
      </w:r>
      <w:r>
        <w:rPr>
          <w:rFonts w:cs="Arial"/>
          <w:color w:val="000000" w:themeColor="text1"/>
          <w:szCs w:val="20"/>
        </w:rPr>
        <w:t> </w:t>
      </w:r>
      <w:r w:rsidRPr="00A55C19">
        <w:rPr>
          <w:rFonts w:cs="Arial"/>
          <w:color w:val="000000" w:themeColor="text1"/>
          <w:szCs w:val="20"/>
        </w:rPr>
        <w:t>°C it is known as ‘SG</w:t>
      </w:r>
      <w:r>
        <w:rPr>
          <w:rFonts w:cs="Arial"/>
          <w:color w:val="000000" w:themeColor="text1"/>
          <w:szCs w:val="20"/>
        </w:rPr>
        <w:t> </w:t>
      </w:r>
      <w:r w:rsidRPr="00A55C19">
        <w:rPr>
          <w:rFonts w:cs="Arial"/>
          <w:color w:val="000000" w:themeColor="text1"/>
          <w:szCs w:val="20"/>
        </w:rPr>
        <w:t>(20</w:t>
      </w:r>
      <w:r>
        <w:rPr>
          <w:rFonts w:cs="Arial"/>
          <w:color w:val="000000" w:themeColor="text1"/>
          <w:szCs w:val="20"/>
        </w:rPr>
        <w:t> </w:t>
      </w:r>
      <w:r w:rsidRPr="00A55C19">
        <w:rPr>
          <w:rFonts w:cs="Arial"/>
          <w:color w:val="000000" w:themeColor="text1"/>
          <w:szCs w:val="20"/>
        </w:rPr>
        <w:t>°C/20</w:t>
      </w:r>
      <w:r>
        <w:rPr>
          <w:rFonts w:cs="Arial"/>
          <w:color w:val="000000" w:themeColor="text1"/>
          <w:szCs w:val="20"/>
        </w:rPr>
        <w:t> </w:t>
      </w:r>
      <w:r w:rsidRPr="00A55C19">
        <w:rPr>
          <w:rFonts w:cs="Arial"/>
          <w:color w:val="000000" w:themeColor="text1"/>
          <w:szCs w:val="20"/>
        </w:rPr>
        <w:t>°C)’.</w:t>
      </w:r>
    </w:p>
    <w:p w:rsidR="00500C83" w:rsidRPr="00452B0A" w:rsidRDefault="00500C83" w:rsidP="00500C83">
      <w:pPr>
        <w:pStyle w:val="ListLetterKeepNext"/>
      </w:pPr>
      <w:r w:rsidRPr="00452B0A">
        <w:t>True density</w:t>
      </w:r>
    </w:p>
    <w:p w:rsidR="00500C83" w:rsidRDefault="00500C83" w:rsidP="00500C83">
      <w:pPr>
        <w:pStyle w:val="BodyText"/>
        <w:rPr>
          <w:rFonts w:cs="Arial"/>
          <w:b/>
          <w:sz w:val="20"/>
          <w:szCs w:val="20"/>
        </w:rPr>
      </w:pPr>
      <w:r w:rsidRPr="008D397A">
        <w:rPr>
          <w:rFonts w:cs="Arial"/>
          <w:sz w:val="20"/>
          <w:szCs w:val="20"/>
        </w:rPr>
        <w:t xml:space="preserve">Mass of solid sample divided by its volume measured with </w:t>
      </w:r>
      <w:r>
        <w:rPr>
          <w:rFonts w:cs="Arial"/>
          <w:sz w:val="20"/>
          <w:szCs w:val="20"/>
        </w:rPr>
        <w:t xml:space="preserve">any pores and/or </w:t>
      </w:r>
      <w:r w:rsidRPr="008D397A">
        <w:rPr>
          <w:rFonts w:cs="Arial"/>
          <w:sz w:val="20"/>
          <w:szCs w:val="20"/>
        </w:rPr>
        <w:t>interstices excluded.</w:t>
      </w:r>
    </w:p>
    <w:p w:rsidR="00500C83" w:rsidRPr="007A6FF5" w:rsidRDefault="00500C83" w:rsidP="00500C83">
      <w:pPr>
        <w:pStyle w:val="Termheadingkeepnext"/>
      </w:pPr>
      <w:r w:rsidRPr="007A6FF5">
        <w:lastRenderedPageBreak/>
        <w:t>Descriptive Markings</w:t>
      </w:r>
      <w:bookmarkEnd w:id="371"/>
      <w:bookmarkEnd w:id="372"/>
      <w:bookmarkEnd w:id="373"/>
      <w:bookmarkEnd w:id="374"/>
      <w:bookmarkEnd w:id="375"/>
      <w:bookmarkEnd w:id="376"/>
      <w:bookmarkEnd w:id="377"/>
    </w:p>
    <w:p w:rsidR="00500C83" w:rsidRPr="007A6FF5" w:rsidRDefault="00500C83" w:rsidP="00500C83">
      <w:pPr>
        <w:pStyle w:val="BodyText"/>
        <w:rPr>
          <w:rFonts w:cs="Arial"/>
          <w:sz w:val="20"/>
          <w:szCs w:val="20"/>
        </w:rPr>
      </w:pPr>
      <w:r w:rsidRPr="007A6FF5">
        <w:rPr>
          <w:rFonts w:cs="Arial"/>
          <w:sz w:val="20"/>
          <w:szCs w:val="20"/>
        </w:rPr>
        <w:t xml:space="preserve">The descriptive markings carried by the instrument as described in the </w:t>
      </w:r>
      <w:r>
        <w:rPr>
          <w:rFonts w:cs="Arial"/>
          <w:sz w:val="20"/>
          <w:szCs w:val="20"/>
        </w:rPr>
        <w:t>C</w:t>
      </w:r>
      <w:r w:rsidRPr="007A6FF5">
        <w:rPr>
          <w:rFonts w:cs="Arial"/>
          <w:sz w:val="20"/>
          <w:szCs w:val="20"/>
        </w:rPr>
        <w:t>ertificate</w:t>
      </w:r>
      <w:r>
        <w:rPr>
          <w:rFonts w:cs="Arial"/>
          <w:sz w:val="20"/>
          <w:szCs w:val="20"/>
        </w:rPr>
        <w:t>(</w:t>
      </w:r>
      <w:r w:rsidRPr="007A6FF5">
        <w:rPr>
          <w:rFonts w:cs="Arial"/>
          <w:sz w:val="20"/>
          <w:szCs w:val="20"/>
        </w:rPr>
        <w:t>s</w:t>
      </w:r>
      <w:r>
        <w:rPr>
          <w:rFonts w:cs="Arial"/>
          <w:sz w:val="20"/>
          <w:szCs w:val="20"/>
        </w:rPr>
        <w:t>)</w:t>
      </w:r>
      <w:r w:rsidRPr="007A6FF5">
        <w:rPr>
          <w:rFonts w:cs="Arial"/>
          <w:sz w:val="20"/>
          <w:szCs w:val="20"/>
        </w:rPr>
        <w:t xml:space="preserve"> of </w:t>
      </w:r>
      <w:r>
        <w:rPr>
          <w:rFonts w:cs="Arial"/>
          <w:sz w:val="20"/>
          <w:szCs w:val="20"/>
        </w:rPr>
        <w:t>A</w:t>
      </w:r>
      <w:r w:rsidRPr="007A6FF5">
        <w:rPr>
          <w:rFonts w:cs="Arial"/>
          <w:sz w:val="20"/>
          <w:szCs w:val="20"/>
        </w:rPr>
        <w:t>pproval.</w:t>
      </w:r>
    </w:p>
    <w:p w:rsidR="00500C83" w:rsidRPr="007A6FF5" w:rsidRDefault="00500C83" w:rsidP="00500C83">
      <w:pPr>
        <w:pStyle w:val="Termheadingkeepnext"/>
      </w:pPr>
      <w:bookmarkStart w:id="378" w:name="_Toc9753754"/>
      <w:bookmarkStart w:id="379" w:name="_Toc17014595"/>
      <w:bookmarkStart w:id="380" w:name="_Toc17014905"/>
      <w:bookmarkStart w:id="381" w:name="_Toc18485721"/>
      <w:bookmarkStart w:id="382" w:name="_Toc18485876"/>
      <w:bookmarkStart w:id="383" w:name="_Toc18486265"/>
      <w:bookmarkStart w:id="384" w:name="_Toc349750006"/>
      <w:r w:rsidRPr="007A6FF5">
        <w:t>Dial</w:t>
      </w:r>
      <w:bookmarkEnd w:id="378"/>
      <w:bookmarkEnd w:id="379"/>
      <w:bookmarkEnd w:id="380"/>
      <w:bookmarkEnd w:id="381"/>
      <w:bookmarkEnd w:id="382"/>
      <w:bookmarkEnd w:id="383"/>
      <w:bookmarkEnd w:id="384"/>
    </w:p>
    <w:p w:rsidR="00500C83" w:rsidRPr="007A6FF5" w:rsidRDefault="00500C83" w:rsidP="00500C83">
      <w:pPr>
        <w:pStyle w:val="BodyText"/>
        <w:rPr>
          <w:rFonts w:cs="Arial"/>
          <w:color w:val="000000"/>
          <w:sz w:val="20"/>
          <w:szCs w:val="20"/>
        </w:rPr>
      </w:pPr>
      <w:r w:rsidRPr="007A6FF5">
        <w:rPr>
          <w:rFonts w:cs="Arial"/>
          <w:color w:val="000000"/>
          <w:sz w:val="20"/>
          <w:szCs w:val="20"/>
        </w:rPr>
        <w:t>The part of an indicating device, fixed or moving, which carries the scale</w:t>
      </w:r>
      <w:r>
        <w:rPr>
          <w:rFonts w:cs="Arial"/>
          <w:color w:val="000000"/>
          <w:sz w:val="20"/>
          <w:szCs w:val="20"/>
        </w:rPr>
        <w:t>(s)</w:t>
      </w:r>
      <w:r w:rsidRPr="007A6FF5">
        <w:rPr>
          <w:rFonts w:cs="Arial"/>
          <w:color w:val="000000"/>
          <w:sz w:val="20"/>
          <w:szCs w:val="20"/>
        </w:rPr>
        <w:t>.</w:t>
      </w:r>
    </w:p>
    <w:p w:rsidR="00500C83" w:rsidRPr="007A6FF5" w:rsidRDefault="00500C83" w:rsidP="00500C83">
      <w:pPr>
        <w:pStyle w:val="Termheadingkeepnext"/>
      </w:pPr>
      <w:bookmarkStart w:id="385" w:name="_Toc9753755"/>
      <w:bookmarkStart w:id="386" w:name="_Toc17014596"/>
      <w:bookmarkStart w:id="387" w:name="_Toc17014906"/>
      <w:bookmarkStart w:id="388" w:name="_Toc18485722"/>
      <w:bookmarkStart w:id="389" w:name="_Toc18485877"/>
      <w:bookmarkStart w:id="390" w:name="_Toc18486266"/>
      <w:bookmarkStart w:id="391" w:name="_Toc349750007"/>
      <w:r w:rsidRPr="007A6FF5">
        <w:t>Digital Indication</w:t>
      </w:r>
      <w:bookmarkEnd w:id="385"/>
      <w:bookmarkEnd w:id="386"/>
      <w:bookmarkEnd w:id="387"/>
      <w:bookmarkEnd w:id="388"/>
      <w:bookmarkEnd w:id="389"/>
      <w:bookmarkEnd w:id="390"/>
      <w:bookmarkEnd w:id="391"/>
    </w:p>
    <w:p w:rsidR="00500C83" w:rsidRDefault="00500C83" w:rsidP="00500C83">
      <w:pPr>
        <w:pStyle w:val="BodyText"/>
        <w:spacing w:after="100"/>
        <w:rPr>
          <w:rFonts w:cs="Arial"/>
          <w:color w:val="000000"/>
          <w:sz w:val="20"/>
          <w:szCs w:val="20"/>
        </w:rPr>
      </w:pPr>
      <w:r w:rsidRPr="007A6FF5">
        <w:rPr>
          <w:rFonts w:cs="Arial"/>
          <w:color w:val="000000"/>
          <w:sz w:val="20"/>
          <w:szCs w:val="20"/>
        </w:rPr>
        <w:t xml:space="preserve">An indication </w:t>
      </w:r>
      <w:r>
        <w:rPr>
          <w:rFonts w:cs="Arial"/>
          <w:color w:val="000000"/>
          <w:sz w:val="20"/>
          <w:szCs w:val="20"/>
        </w:rPr>
        <w:t>i</w:t>
      </w:r>
      <w:r w:rsidRPr="007A6FF5">
        <w:rPr>
          <w:rFonts w:cs="Arial"/>
          <w:color w:val="000000"/>
          <w:sz w:val="20"/>
          <w:szCs w:val="20"/>
        </w:rPr>
        <w:t>n which the scale marks, generally composed of a sequence of aligned figures, do not permit interpolation to fractions of the scale interval.</w:t>
      </w:r>
    </w:p>
    <w:p w:rsidR="00500C83" w:rsidRPr="007A6FF5" w:rsidRDefault="00500C83" w:rsidP="00500C83">
      <w:pPr>
        <w:pStyle w:val="Termheadingkeepnext"/>
      </w:pPr>
      <w:bookmarkStart w:id="392" w:name="_Toc349750008"/>
      <w:r w:rsidRPr="007A6FF5">
        <w:t xml:space="preserve">Digital </w:t>
      </w:r>
      <w:r>
        <w:t>Rounding Error</w:t>
      </w:r>
      <w:bookmarkEnd w:id="392"/>
    </w:p>
    <w:p w:rsidR="00500C83" w:rsidRPr="007A6FF5" w:rsidRDefault="00500C83" w:rsidP="00500C83">
      <w:pPr>
        <w:pStyle w:val="BodyText"/>
        <w:spacing w:after="100"/>
        <w:rPr>
          <w:rFonts w:cs="Arial"/>
          <w:color w:val="000000"/>
          <w:sz w:val="20"/>
          <w:szCs w:val="20"/>
        </w:rPr>
      </w:pPr>
      <w:r>
        <w:rPr>
          <w:rFonts w:cs="Arial"/>
          <w:color w:val="000000"/>
          <w:sz w:val="20"/>
          <w:szCs w:val="20"/>
        </w:rPr>
        <w:t>Error associated with a digital</w:t>
      </w:r>
      <w:r w:rsidRPr="007A6FF5">
        <w:rPr>
          <w:rFonts w:cs="Arial"/>
          <w:color w:val="000000"/>
          <w:sz w:val="20"/>
          <w:szCs w:val="20"/>
        </w:rPr>
        <w:t xml:space="preserve"> indication</w:t>
      </w:r>
      <w:r>
        <w:rPr>
          <w:rFonts w:cs="Arial"/>
          <w:color w:val="000000"/>
          <w:sz w:val="20"/>
          <w:szCs w:val="20"/>
        </w:rPr>
        <w:t xml:space="preserve"> </w:t>
      </w:r>
      <w:r w:rsidRPr="007A6FF5">
        <w:rPr>
          <w:rFonts w:cs="Arial"/>
          <w:color w:val="000000"/>
          <w:sz w:val="20"/>
          <w:szCs w:val="20"/>
        </w:rPr>
        <w:t>not permit</w:t>
      </w:r>
      <w:r>
        <w:rPr>
          <w:rFonts w:cs="Arial"/>
          <w:color w:val="000000"/>
          <w:sz w:val="20"/>
          <w:szCs w:val="20"/>
        </w:rPr>
        <w:t>ting</w:t>
      </w:r>
      <w:r w:rsidRPr="007A6FF5">
        <w:rPr>
          <w:rFonts w:cs="Arial"/>
          <w:color w:val="000000"/>
          <w:sz w:val="20"/>
          <w:szCs w:val="20"/>
        </w:rPr>
        <w:t xml:space="preserve"> interpolation to fractions of the scale interval.</w:t>
      </w:r>
    </w:p>
    <w:p w:rsidR="00500C83" w:rsidRPr="007A6FF5" w:rsidRDefault="00500C83" w:rsidP="00500C83">
      <w:pPr>
        <w:pStyle w:val="Termheadingkeepnext"/>
      </w:pPr>
      <w:bookmarkStart w:id="393" w:name="_Toc349750010"/>
      <w:r w:rsidRPr="007A6FF5">
        <w:t>Discontinuous Indicating Device</w:t>
      </w:r>
      <w:bookmarkEnd w:id="393"/>
    </w:p>
    <w:p w:rsidR="00500C83" w:rsidRPr="007A6FF5" w:rsidRDefault="00500C83" w:rsidP="00500C83">
      <w:pPr>
        <w:pStyle w:val="BodyText"/>
        <w:rPr>
          <w:rFonts w:cs="Arial"/>
          <w:sz w:val="20"/>
          <w:szCs w:val="20"/>
        </w:rPr>
      </w:pPr>
      <w:r w:rsidRPr="007A6FF5">
        <w:rPr>
          <w:rFonts w:cs="Arial"/>
          <w:sz w:val="20"/>
          <w:szCs w:val="20"/>
        </w:rPr>
        <w:t>An indicator generally composed of a sequence of aligned figures that do not permit interpolation to fractions of the scale interval.</w:t>
      </w:r>
    </w:p>
    <w:p w:rsidR="00500C83" w:rsidRPr="007A6FF5" w:rsidRDefault="00500C83" w:rsidP="00500C83">
      <w:pPr>
        <w:pStyle w:val="Termheadingkeepnext"/>
      </w:pPr>
      <w:bookmarkStart w:id="394" w:name="_Toc9753756"/>
      <w:bookmarkStart w:id="395" w:name="_Toc17014597"/>
      <w:bookmarkStart w:id="396" w:name="_Toc17014907"/>
      <w:bookmarkStart w:id="397" w:name="_Toc18485723"/>
      <w:bookmarkStart w:id="398" w:name="_Toc18485878"/>
      <w:bookmarkStart w:id="399" w:name="_Toc18486267"/>
      <w:bookmarkStart w:id="400" w:name="_Toc349750011"/>
      <w:r w:rsidRPr="007A6FF5">
        <w:t>Discrimination</w:t>
      </w:r>
      <w:bookmarkEnd w:id="394"/>
      <w:bookmarkEnd w:id="395"/>
      <w:bookmarkEnd w:id="396"/>
      <w:bookmarkEnd w:id="397"/>
      <w:bookmarkEnd w:id="398"/>
      <w:bookmarkEnd w:id="399"/>
      <w:bookmarkEnd w:id="400"/>
    </w:p>
    <w:p w:rsidR="00500C83" w:rsidRPr="007A6FF5" w:rsidRDefault="00500C83" w:rsidP="00500C83">
      <w:pPr>
        <w:pStyle w:val="BodyText"/>
        <w:spacing w:after="100"/>
        <w:rPr>
          <w:rFonts w:cs="Arial"/>
          <w:color w:val="000000"/>
          <w:sz w:val="20"/>
          <w:szCs w:val="20"/>
        </w:rPr>
      </w:pPr>
      <w:r w:rsidRPr="007A6FF5">
        <w:rPr>
          <w:rFonts w:cs="Arial"/>
          <w:color w:val="000000"/>
          <w:sz w:val="20"/>
          <w:szCs w:val="20"/>
        </w:rPr>
        <w:t xml:space="preserve">The ability of a </w:t>
      </w:r>
      <w:r w:rsidRPr="007A6FF5">
        <w:rPr>
          <w:rFonts w:cs="Arial"/>
          <w:sz w:val="20"/>
          <w:szCs w:val="20"/>
        </w:rPr>
        <w:t>weighing</w:t>
      </w:r>
      <w:r w:rsidRPr="007A6FF5">
        <w:rPr>
          <w:rFonts w:cs="Arial"/>
          <w:color w:val="000000"/>
          <w:sz w:val="20"/>
          <w:szCs w:val="20"/>
        </w:rPr>
        <w:t xml:space="preserve"> instrument to react to small variations of load.</w:t>
      </w:r>
    </w:p>
    <w:p w:rsidR="00500C83" w:rsidRPr="007A6FF5" w:rsidRDefault="00500C83" w:rsidP="00500C83">
      <w:pPr>
        <w:pStyle w:val="Termheadingkeepnext"/>
      </w:pPr>
      <w:bookmarkStart w:id="401" w:name="_Toc349750012"/>
      <w:r w:rsidRPr="007A6FF5">
        <w:t>Displacement Tran</w:t>
      </w:r>
      <w:r>
        <w:t>s</w:t>
      </w:r>
      <w:r w:rsidRPr="007A6FF5">
        <w:t>ducer (Speed Sensor)</w:t>
      </w:r>
      <w:bookmarkEnd w:id="401"/>
    </w:p>
    <w:p w:rsidR="00500C83" w:rsidRPr="007A6FF5" w:rsidRDefault="00500C83" w:rsidP="00500C83">
      <w:pPr>
        <w:pStyle w:val="BodyText"/>
        <w:ind w:right="-161"/>
        <w:rPr>
          <w:rFonts w:cs="Arial"/>
          <w:sz w:val="20"/>
          <w:szCs w:val="20"/>
        </w:rPr>
      </w:pPr>
      <w:r w:rsidRPr="007A6FF5">
        <w:rPr>
          <w:rFonts w:cs="Arial"/>
          <w:sz w:val="20"/>
          <w:szCs w:val="20"/>
          <w:lang w:val="en-US"/>
        </w:rPr>
        <w:t xml:space="preserve">A device on </w:t>
      </w:r>
      <w:r>
        <w:rPr>
          <w:rFonts w:cs="Arial"/>
          <w:sz w:val="20"/>
          <w:szCs w:val="20"/>
          <w:lang w:val="en-US"/>
        </w:rPr>
        <w:t>a</w:t>
      </w:r>
      <w:r w:rsidRPr="007A6FF5">
        <w:rPr>
          <w:rFonts w:cs="Arial"/>
          <w:sz w:val="20"/>
          <w:szCs w:val="20"/>
          <w:lang w:val="en-US"/>
        </w:rPr>
        <w:t xml:space="preserve"> belt conveyor providing information </w:t>
      </w:r>
      <w:r>
        <w:rPr>
          <w:rFonts w:cs="Arial"/>
          <w:sz w:val="20"/>
          <w:szCs w:val="20"/>
          <w:lang w:val="en-US"/>
        </w:rPr>
        <w:t xml:space="preserve">that </w:t>
      </w:r>
      <w:r w:rsidRPr="007A6FF5">
        <w:rPr>
          <w:rFonts w:cs="Arial"/>
          <w:sz w:val="20"/>
          <w:szCs w:val="20"/>
          <w:lang w:val="en-US"/>
        </w:rPr>
        <w:t>either correspond</w:t>
      </w:r>
      <w:r>
        <w:rPr>
          <w:rFonts w:cs="Arial"/>
          <w:sz w:val="20"/>
          <w:szCs w:val="20"/>
          <w:lang w:val="en-US"/>
        </w:rPr>
        <w:t>s</w:t>
      </w:r>
      <w:r w:rsidRPr="007A6FF5">
        <w:rPr>
          <w:rFonts w:cs="Arial"/>
          <w:sz w:val="20"/>
          <w:szCs w:val="20"/>
          <w:lang w:val="en-US"/>
        </w:rPr>
        <w:t xml:space="preserve"> to the displacement of a defined length of the belt or</w:t>
      </w:r>
      <w:r>
        <w:rPr>
          <w:rFonts w:cs="Arial"/>
          <w:sz w:val="20"/>
          <w:szCs w:val="20"/>
          <w:lang w:val="en-US"/>
        </w:rPr>
        <w:t xml:space="preserve"> is</w:t>
      </w:r>
      <w:r w:rsidRPr="007A6FF5">
        <w:rPr>
          <w:rFonts w:cs="Arial"/>
          <w:sz w:val="20"/>
          <w:szCs w:val="20"/>
          <w:lang w:val="en-US"/>
        </w:rPr>
        <w:t xml:space="preserve"> proportional to the speed of the belt.</w:t>
      </w:r>
    </w:p>
    <w:p w:rsidR="00500C83" w:rsidRPr="007A6FF5" w:rsidRDefault="00500C83" w:rsidP="00500C83">
      <w:pPr>
        <w:pStyle w:val="Termheadingkeepnext"/>
      </w:pPr>
      <w:bookmarkStart w:id="402" w:name="_Toc349750013"/>
      <w:r w:rsidRPr="007A6FF5">
        <w:t>Drift</w:t>
      </w:r>
      <w:bookmarkEnd w:id="402"/>
    </w:p>
    <w:p w:rsidR="00500C83" w:rsidRPr="007A6FF5" w:rsidRDefault="00500C83" w:rsidP="00500C83">
      <w:pPr>
        <w:rPr>
          <w:rFonts w:cs="Arial"/>
          <w:color w:val="000000"/>
          <w:szCs w:val="20"/>
        </w:rPr>
      </w:pPr>
      <w:r w:rsidRPr="007A6FF5">
        <w:rPr>
          <w:rFonts w:cs="Arial"/>
          <w:color w:val="000000"/>
          <w:szCs w:val="20"/>
        </w:rPr>
        <w:t>The slow variation with time of a metrological characteristic of a measuring instrument.</w:t>
      </w:r>
    </w:p>
    <w:p w:rsidR="00500C83" w:rsidRPr="007A6FF5" w:rsidRDefault="00500C83" w:rsidP="00500C83">
      <w:pPr>
        <w:pStyle w:val="Termheadingkeepnext"/>
      </w:pPr>
      <w:bookmarkStart w:id="403" w:name="_Toc349750014"/>
      <w:bookmarkStart w:id="404" w:name="_Toc9753758"/>
      <w:bookmarkStart w:id="405" w:name="_Toc17014599"/>
      <w:bookmarkStart w:id="406" w:name="_Toc17014909"/>
      <w:bookmarkStart w:id="407" w:name="_Toc18485725"/>
      <w:bookmarkStart w:id="408" w:name="_Toc18485880"/>
      <w:bookmarkStart w:id="409" w:name="_Toc18486269"/>
      <w:bookmarkStart w:id="410" w:name="_Toc9753759"/>
      <w:bookmarkStart w:id="411" w:name="_Toc9753760"/>
      <w:r w:rsidRPr="007A6FF5">
        <w:t>Durability</w:t>
      </w:r>
      <w:bookmarkEnd w:id="403"/>
    </w:p>
    <w:p w:rsidR="00500C83" w:rsidRPr="007A6FF5" w:rsidRDefault="00500C83" w:rsidP="00500C83">
      <w:pPr>
        <w:pStyle w:val="BodyText"/>
        <w:rPr>
          <w:rFonts w:cs="Arial"/>
          <w:sz w:val="20"/>
          <w:szCs w:val="20"/>
        </w:rPr>
      </w:pPr>
      <w:r w:rsidRPr="007A6FF5">
        <w:rPr>
          <w:rFonts w:cs="Arial"/>
          <w:sz w:val="20"/>
          <w:szCs w:val="20"/>
        </w:rPr>
        <w:t xml:space="preserve">The capability of </w:t>
      </w:r>
      <w:r>
        <w:rPr>
          <w:rFonts w:cs="Arial"/>
          <w:sz w:val="20"/>
          <w:szCs w:val="20"/>
        </w:rPr>
        <w:t>a</w:t>
      </w:r>
      <w:r w:rsidRPr="007A6FF5">
        <w:rPr>
          <w:rFonts w:cs="Arial"/>
          <w:sz w:val="20"/>
          <w:szCs w:val="20"/>
        </w:rPr>
        <w:t xml:space="preserve"> measuring instrument to keep its performance characteristics over a period of use.</w:t>
      </w:r>
    </w:p>
    <w:p w:rsidR="00500C83" w:rsidRPr="0071272A" w:rsidRDefault="00500C83" w:rsidP="00500C83">
      <w:pPr>
        <w:pStyle w:val="Termheadingkeepnext"/>
      </w:pPr>
      <w:bookmarkStart w:id="412" w:name="_Toc28149973"/>
      <w:bookmarkStart w:id="413" w:name="_Toc31707460"/>
      <w:bookmarkStart w:id="414" w:name="_Toc349750015"/>
      <w:r w:rsidRPr="0071272A">
        <w:t>Dynamic Test</w:t>
      </w:r>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tare weight of an empty wagon </w:t>
      </w:r>
      <w:r>
        <w:rPr>
          <w:rFonts w:cs="Arial"/>
          <w:sz w:val="20"/>
          <w:szCs w:val="20"/>
          <w:lang w:val="en-US"/>
        </w:rPr>
        <w:t xml:space="preserve">that is </w:t>
      </w:r>
      <w:r w:rsidRPr="007A6FF5">
        <w:rPr>
          <w:rFonts w:cs="Arial"/>
          <w:sz w:val="20"/>
          <w:szCs w:val="20"/>
          <w:lang w:val="en-US"/>
        </w:rPr>
        <w:t xml:space="preserve">determined </w:t>
      </w:r>
      <w:r>
        <w:rPr>
          <w:rFonts w:cs="Arial"/>
          <w:sz w:val="20"/>
          <w:szCs w:val="20"/>
          <w:lang w:val="en-US"/>
        </w:rPr>
        <w:t>in-motion</w:t>
      </w:r>
      <w:r w:rsidRPr="007A6FF5">
        <w:rPr>
          <w:rFonts w:cs="Arial"/>
          <w:sz w:val="20"/>
          <w:szCs w:val="20"/>
          <w:lang w:val="en-US"/>
        </w:rPr>
        <w:t xml:space="preserve"> when coupled empty wagons pass over an automatic</w:t>
      </w:r>
      <w:r>
        <w:rPr>
          <w:rFonts w:cs="Arial"/>
          <w:sz w:val="20"/>
          <w:szCs w:val="20"/>
          <w:lang w:val="en-US"/>
        </w:rPr>
        <w:t xml:space="preserve"> </w:t>
      </w:r>
      <w:r w:rsidR="00CB01D7">
        <w:rPr>
          <w:rFonts w:cs="Arial"/>
          <w:sz w:val="20"/>
          <w:szCs w:val="20"/>
          <w:lang w:val="en-US"/>
        </w:rPr>
        <w:br/>
      </w:r>
      <w:r w:rsidRPr="007A6FF5">
        <w:rPr>
          <w:rFonts w:cs="Arial"/>
          <w:sz w:val="20"/>
          <w:szCs w:val="20"/>
          <w:lang w:val="en-US"/>
        </w:rPr>
        <w:t>rail-weighbridge.</w:t>
      </w:r>
    </w:p>
    <w:p w:rsidR="00500C83" w:rsidRPr="0071272A" w:rsidRDefault="00500C83" w:rsidP="00500C83">
      <w:pPr>
        <w:pStyle w:val="Termheadingkeepnext"/>
      </w:pPr>
      <w:r w:rsidRPr="0071272A">
        <w:t>Dynamic Wagon Tare</w:t>
      </w:r>
      <w:bookmarkEnd w:id="412"/>
      <w:bookmarkEnd w:id="413"/>
      <w:bookmarkEnd w:id="414"/>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tare weight of an empty wagon </w:t>
      </w:r>
      <w:r>
        <w:rPr>
          <w:rFonts w:cs="Arial"/>
          <w:sz w:val="20"/>
          <w:szCs w:val="20"/>
          <w:lang w:val="en-US"/>
        </w:rPr>
        <w:t xml:space="preserve">that is </w:t>
      </w:r>
      <w:r w:rsidRPr="007A6FF5">
        <w:rPr>
          <w:rFonts w:cs="Arial"/>
          <w:sz w:val="20"/>
          <w:szCs w:val="20"/>
          <w:lang w:val="en-US"/>
        </w:rPr>
        <w:t xml:space="preserve">determined </w:t>
      </w:r>
      <w:r>
        <w:rPr>
          <w:rFonts w:cs="Arial"/>
          <w:sz w:val="20"/>
          <w:szCs w:val="20"/>
          <w:lang w:val="en-US"/>
        </w:rPr>
        <w:t>in-motion</w:t>
      </w:r>
      <w:r w:rsidRPr="007A6FF5">
        <w:rPr>
          <w:rFonts w:cs="Arial"/>
          <w:sz w:val="20"/>
          <w:szCs w:val="20"/>
          <w:lang w:val="en-US"/>
        </w:rPr>
        <w:t xml:space="preserve"> when coupled empty wagons pass over an automatic</w:t>
      </w:r>
      <w:r>
        <w:rPr>
          <w:rFonts w:cs="Arial"/>
          <w:sz w:val="20"/>
          <w:szCs w:val="20"/>
          <w:lang w:val="en-US"/>
        </w:rPr>
        <w:t xml:space="preserve"> </w:t>
      </w:r>
      <w:r w:rsidRPr="007A6FF5">
        <w:rPr>
          <w:rFonts w:cs="Arial"/>
          <w:sz w:val="20"/>
          <w:szCs w:val="20"/>
          <w:lang w:val="en-US"/>
        </w:rPr>
        <w:t>rail-weighbridge.</w:t>
      </w:r>
    </w:p>
    <w:p w:rsidR="00500C83" w:rsidRPr="007A6FF5" w:rsidRDefault="00500C83" w:rsidP="00F25596">
      <w:pPr>
        <w:pStyle w:val="Heading1"/>
        <w:numPr>
          <w:ilvl w:val="0"/>
          <w:numId w:val="0"/>
        </w:numPr>
        <w:ind w:left="567" w:hanging="567"/>
        <w:jc w:val="center"/>
      </w:pPr>
      <w:r>
        <w:br w:type="column"/>
      </w:r>
      <w:bookmarkStart w:id="415" w:name="_Toc381276521"/>
      <w:bookmarkStart w:id="416" w:name="_Toc389638575"/>
      <w:r w:rsidRPr="007A6FF5">
        <w:t>E</w:t>
      </w:r>
      <w:bookmarkEnd w:id="415"/>
      <w:bookmarkEnd w:id="416"/>
    </w:p>
    <w:p w:rsidR="00500C83" w:rsidRPr="007A6FF5" w:rsidRDefault="00500C83" w:rsidP="00500C83">
      <w:pPr>
        <w:pStyle w:val="Termheadingkeepnext"/>
      </w:pPr>
      <w:bookmarkStart w:id="417" w:name="_Toc349750016"/>
      <w:r w:rsidRPr="007A6FF5">
        <w:t>Eccentricity Test</w:t>
      </w:r>
      <w:bookmarkEnd w:id="417"/>
    </w:p>
    <w:p w:rsidR="00500C83" w:rsidRPr="007A6FF5" w:rsidRDefault="00500C83" w:rsidP="00500C83">
      <w:pPr>
        <w:pStyle w:val="BodyText"/>
        <w:rPr>
          <w:rFonts w:cs="Arial"/>
          <w:sz w:val="20"/>
          <w:szCs w:val="20"/>
        </w:rPr>
      </w:pPr>
      <w:r w:rsidRPr="007A6FF5">
        <w:rPr>
          <w:rFonts w:cs="Arial"/>
          <w:sz w:val="20"/>
          <w:szCs w:val="20"/>
        </w:rPr>
        <w:t xml:space="preserve">A test to determine the indications </w:t>
      </w:r>
      <w:r>
        <w:rPr>
          <w:rFonts w:cs="Arial"/>
          <w:sz w:val="20"/>
          <w:szCs w:val="20"/>
        </w:rPr>
        <w:t xml:space="preserve">produced when </w:t>
      </w:r>
      <w:r w:rsidRPr="007A6FF5">
        <w:rPr>
          <w:rFonts w:cs="Arial"/>
          <w:sz w:val="20"/>
          <w:szCs w:val="20"/>
        </w:rPr>
        <w:t xml:space="preserve">the same load </w:t>
      </w:r>
      <w:r>
        <w:rPr>
          <w:rFonts w:cs="Arial"/>
          <w:sz w:val="20"/>
          <w:szCs w:val="20"/>
        </w:rPr>
        <w:t>is placed at</w:t>
      </w:r>
      <w:r w:rsidRPr="007A6FF5">
        <w:rPr>
          <w:rFonts w:cs="Arial"/>
          <w:sz w:val="20"/>
          <w:szCs w:val="20"/>
        </w:rPr>
        <w:t xml:space="preserve"> different positions on </w:t>
      </w:r>
      <w:r>
        <w:rPr>
          <w:rFonts w:cs="Arial"/>
          <w:sz w:val="20"/>
          <w:szCs w:val="20"/>
        </w:rPr>
        <w:t>a</w:t>
      </w:r>
      <w:r w:rsidRPr="007A6FF5">
        <w:rPr>
          <w:rFonts w:cs="Arial"/>
          <w:sz w:val="20"/>
          <w:szCs w:val="20"/>
        </w:rPr>
        <w:t xml:space="preserve"> load receptor of a weighing instrument.</w:t>
      </w:r>
    </w:p>
    <w:p w:rsidR="00500C83" w:rsidRPr="007A6FF5" w:rsidRDefault="00500C83" w:rsidP="00500C83">
      <w:pPr>
        <w:pStyle w:val="Termheadingkeepnext"/>
      </w:pPr>
      <w:bookmarkStart w:id="418" w:name="_Toc349750017"/>
      <w:r w:rsidRPr="007A6FF5">
        <w:t>Electronic Instrument</w:t>
      </w:r>
      <w:bookmarkEnd w:id="404"/>
      <w:bookmarkEnd w:id="405"/>
      <w:bookmarkEnd w:id="406"/>
      <w:bookmarkEnd w:id="407"/>
      <w:bookmarkEnd w:id="408"/>
      <w:bookmarkEnd w:id="409"/>
      <w:bookmarkEnd w:id="418"/>
    </w:p>
    <w:p w:rsidR="00500C83" w:rsidRPr="007A6FF5" w:rsidRDefault="00500C83" w:rsidP="00500C83">
      <w:pPr>
        <w:pStyle w:val="BodyText"/>
        <w:rPr>
          <w:rFonts w:cs="Arial"/>
          <w:sz w:val="20"/>
          <w:szCs w:val="20"/>
        </w:rPr>
      </w:pPr>
      <w:r w:rsidRPr="007A6FF5">
        <w:rPr>
          <w:rFonts w:cs="Arial"/>
          <w:sz w:val="20"/>
          <w:szCs w:val="20"/>
        </w:rPr>
        <w:t>An instrument equipped with electronic devices.</w:t>
      </w:r>
    </w:p>
    <w:p w:rsidR="00500C83" w:rsidRPr="007A6FF5" w:rsidRDefault="00500C83" w:rsidP="00500C83">
      <w:pPr>
        <w:pStyle w:val="Termheadingkeepnext"/>
      </w:pPr>
      <w:bookmarkStart w:id="419" w:name="_Toc17014600"/>
      <w:bookmarkStart w:id="420" w:name="_Toc17014910"/>
      <w:bookmarkStart w:id="421" w:name="_Toc18485726"/>
      <w:bookmarkStart w:id="422" w:name="_Toc18485881"/>
      <w:bookmarkStart w:id="423" w:name="_Toc18486270"/>
      <w:bookmarkStart w:id="424" w:name="_Toc349750018"/>
      <w:r w:rsidRPr="007A6FF5">
        <w:t>End-and-end Measurement</w:t>
      </w:r>
      <w:bookmarkEnd w:id="410"/>
      <w:bookmarkEnd w:id="419"/>
      <w:bookmarkEnd w:id="420"/>
      <w:bookmarkEnd w:id="421"/>
      <w:bookmarkEnd w:id="422"/>
      <w:bookmarkEnd w:id="423"/>
      <w:bookmarkEnd w:id="424"/>
    </w:p>
    <w:p w:rsidR="00500C83" w:rsidRDefault="00500C83" w:rsidP="00500C83">
      <w:pPr>
        <w:pStyle w:val="BodyText"/>
        <w:spacing w:after="100"/>
        <w:ind w:right="-165"/>
        <w:rPr>
          <w:rFonts w:cs="Arial"/>
          <w:color w:val="000000"/>
          <w:sz w:val="20"/>
          <w:szCs w:val="20"/>
        </w:rPr>
      </w:pPr>
      <w:r w:rsidRPr="007A6FF5">
        <w:rPr>
          <w:rFonts w:cs="Arial"/>
          <w:color w:val="000000"/>
          <w:sz w:val="20"/>
          <w:szCs w:val="20"/>
        </w:rPr>
        <w:t xml:space="preserve">The determination of a measurement relating to a vehicle (whether loaded or not) by adding together separate measurements of </w:t>
      </w:r>
      <w:r>
        <w:rPr>
          <w:rFonts w:cs="Arial"/>
          <w:color w:val="000000"/>
          <w:sz w:val="20"/>
          <w:szCs w:val="20"/>
        </w:rPr>
        <w:t>weight</w:t>
      </w:r>
      <w:r w:rsidRPr="007A6FF5">
        <w:rPr>
          <w:rFonts w:cs="Arial"/>
          <w:color w:val="000000"/>
          <w:sz w:val="20"/>
          <w:szCs w:val="20"/>
        </w:rPr>
        <w:t xml:space="preserve"> supported </w:t>
      </w:r>
      <w:r>
        <w:rPr>
          <w:rFonts w:cs="Arial"/>
          <w:color w:val="000000"/>
          <w:sz w:val="20"/>
          <w:szCs w:val="20"/>
        </w:rPr>
        <w:t>(</w:t>
      </w:r>
      <w:r w:rsidRPr="007A6FF5">
        <w:rPr>
          <w:rFonts w:cs="Arial"/>
          <w:color w:val="000000"/>
          <w:sz w:val="20"/>
          <w:szCs w:val="20"/>
        </w:rPr>
        <w:t>sing</w:t>
      </w:r>
      <w:r>
        <w:rPr>
          <w:rFonts w:cs="Arial"/>
          <w:color w:val="000000"/>
          <w:sz w:val="20"/>
          <w:szCs w:val="20"/>
        </w:rPr>
        <w:t>ularly</w:t>
      </w:r>
      <w:r w:rsidRPr="007A6FF5">
        <w:rPr>
          <w:rFonts w:cs="Arial"/>
          <w:color w:val="000000"/>
          <w:sz w:val="20"/>
          <w:szCs w:val="20"/>
        </w:rPr>
        <w:t xml:space="preserve"> or in combination</w:t>
      </w:r>
      <w:r>
        <w:rPr>
          <w:rFonts w:cs="Arial"/>
          <w:color w:val="000000"/>
          <w:sz w:val="20"/>
          <w:szCs w:val="20"/>
        </w:rPr>
        <w:t>)</w:t>
      </w:r>
      <w:r w:rsidRPr="007A6FF5">
        <w:rPr>
          <w:rFonts w:cs="Arial"/>
          <w:color w:val="000000"/>
          <w:sz w:val="20"/>
          <w:szCs w:val="20"/>
        </w:rPr>
        <w:t xml:space="preserve"> by different axles of the vehicle</w:t>
      </w:r>
      <w:r>
        <w:rPr>
          <w:rFonts w:cs="Arial"/>
          <w:color w:val="000000"/>
          <w:sz w:val="20"/>
          <w:szCs w:val="20"/>
        </w:rPr>
        <w:t>.</w:t>
      </w:r>
      <w:r w:rsidRPr="007A6FF5">
        <w:rPr>
          <w:rFonts w:cs="Arial"/>
          <w:color w:val="000000"/>
          <w:sz w:val="20"/>
          <w:szCs w:val="20"/>
        </w:rPr>
        <w:t xml:space="preserve"> </w:t>
      </w:r>
      <w:r>
        <w:rPr>
          <w:rFonts w:cs="Arial"/>
          <w:color w:val="000000"/>
          <w:sz w:val="20"/>
          <w:szCs w:val="20"/>
        </w:rPr>
        <w:t>The</w:t>
      </w:r>
      <w:r w:rsidRPr="007A6FF5">
        <w:rPr>
          <w:rFonts w:cs="Arial"/>
          <w:color w:val="000000"/>
          <w:sz w:val="20"/>
          <w:szCs w:val="20"/>
        </w:rPr>
        <w:t xml:space="preserve"> separate measurements </w:t>
      </w:r>
      <w:r>
        <w:rPr>
          <w:rFonts w:cs="Arial"/>
          <w:color w:val="000000"/>
          <w:sz w:val="20"/>
          <w:szCs w:val="20"/>
        </w:rPr>
        <w:t>are</w:t>
      </w:r>
      <w:r w:rsidRPr="007A6FF5">
        <w:rPr>
          <w:rFonts w:cs="Arial"/>
          <w:color w:val="000000"/>
          <w:sz w:val="20"/>
          <w:szCs w:val="20"/>
        </w:rPr>
        <w:t xml:space="preserve"> determined by separate operations of a weighbridge.</w:t>
      </w:r>
    </w:p>
    <w:p w:rsidR="00500C83" w:rsidRPr="007A6FF5" w:rsidRDefault="00500C83" w:rsidP="00500C83">
      <w:pPr>
        <w:pStyle w:val="Termheadingkeepnext"/>
      </w:pPr>
      <w:r>
        <w:t>Error</w:t>
      </w:r>
    </w:p>
    <w:p w:rsidR="00500C83" w:rsidRDefault="00500C83" w:rsidP="00500C83">
      <w:pPr>
        <w:rPr>
          <w:rFonts w:cs="Arial"/>
          <w:szCs w:val="20"/>
        </w:rPr>
      </w:pPr>
      <w:r>
        <w:rPr>
          <w:rFonts w:cs="Arial"/>
          <w:szCs w:val="20"/>
        </w:rPr>
        <w:t>Observed value (</w:t>
      </w:r>
      <w:proofErr w:type="spellStart"/>
      <w:r w:rsidRPr="00460717">
        <w:rPr>
          <w:rFonts w:cs="Arial"/>
          <w:i/>
          <w:szCs w:val="20"/>
        </w:rPr>
        <w:t>V</w:t>
      </w:r>
      <w:r w:rsidRPr="00460717">
        <w:rPr>
          <w:rFonts w:cs="Arial"/>
          <w:i/>
          <w:szCs w:val="20"/>
          <w:vertAlign w:val="subscript"/>
        </w:rPr>
        <w:t>obs</w:t>
      </w:r>
      <w:proofErr w:type="spellEnd"/>
      <w:r>
        <w:rPr>
          <w:rFonts w:cs="Arial"/>
          <w:szCs w:val="20"/>
        </w:rPr>
        <w:t>) minus true value (</w:t>
      </w:r>
      <w:proofErr w:type="spellStart"/>
      <w:r w:rsidRPr="00460717">
        <w:rPr>
          <w:rFonts w:cs="Arial"/>
          <w:i/>
          <w:szCs w:val="20"/>
        </w:rPr>
        <w:t>V</w:t>
      </w:r>
      <w:r w:rsidRPr="00460717">
        <w:rPr>
          <w:rFonts w:cs="Arial"/>
          <w:i/>
          <w:szCs w:val="20"/>
          <w:vertAlign w:val="subscript"/>
        </w:rPr>
        <w:t>ref</w:t>
      </w:r>
      <w:proofErr w:type="spellEnd"/>
      <w:r>
        <w:rPr>
          <w:rFonts w:cs="Arial"/>
          <w:szCs w:val="20"/>
        </w:rPr>
        <w:t>)</w:t>
      </w:r>
      <w:r w:rsidRPr="00460717">
        <w:rPr>
          <w:rFonts w:cs="Arial"/>
          <w:szCs w:val="20"/>
        </w:rPr>
        <w:t>.</w:t>
      </w:r>
    </w:p>
    <w:p w:rsidR="00500C83" w:rsidRPr="00147EF4" w:rsidRDefault="00500C83" w:rsidP="00975A5D">
      <w:pPr>
        <w:pStyle w:val="ListLetterKeepNext"/>
        <w:numPr>
          <w:ilvl w:val="0"/>
          <w:numId w:val="36"/>
        </w:numPr>
      </w:pPr>
      <w:r w:rsidRPr="00147EF4">
        <w:t>Absolute error</w:t>
      </w:r>
    </w:p>
    <w:p w:rsidR="00500C83" w:rsidRDefault="00500C83" w:rsidP="00500C83">
      <w:pPr>
        <w:rPr>
          <w:rFonts w:cs="Arial"/>
          <w:szCs w:val="20"/>
        </w:rPr>
      </w:pPr>
      <w:r w:rsidRPr="007A6FF5">
        <w:rPr>
          <w:rFonts w:cs="Arial"/>
          <w:szCs w:val="20"/>
        </w:rPr>
        <w:t xml:space="preserve">The value of </w:t>
      </w:r>
      <w:r>
        <w:rPr>
          <w:rFonts w:cs="Arial"/>
          <w:szCs w:val="20"/>
        </w:rPr>
        <w:t>the error,</w:t>
      </w:r>
      <w:r w:rsidRPr="007A6FF5">
        <w:rPr>
          <w:rFonts w:cs="Arial"/>
          <w:szCs w:val="20"/>
        </w:rPr>
        <w:t xml:space="preserve"> </w:t>
      </w:r>
      <w:r>
        <w:rPr>
          <w:rFonts w:cs="Arial"/>
          <w:szCs w:val="20"/>
        </w:rPr>
        <w:t>regardless of</w:t>
      </w:r>
      <w:r w:rsidRPr="007A6FF5">
        <w:rPr>
          <w:rFonts w:cs="Arial"/>
          <w:szCs w:val="20"/>
        </w:rPr>
        <w:t xml:space="preserve"> </w:t>
      </w:r>
      <w:r>
        <w:rPr>
          <w:rFonts w:cs="Arial"/>
          <w:szCs w:val="20"/>
        </w:rPr>
        <w:t xml:space="preserve">its </w:t>
      </w:r>
      <w:r w:rsidRPr="007A6FF5">
        <w:rPr>
          <w:rFonts w:cs="Arial"/>
          <w:szCs w:val="20"/>
        </w:rPr>
        <w:t>sign</w:t>
      </w:r>
      <w:r>
        <w:rPr>
          <w:rFonts w:cs="Arial"/>
          <w:szCs w:val="20"/>
        </w:rPr>
        <w:t xml:space="preserve"> (positive or negative)</w:t>
      </w:r>
      <w:r w:rsidRPr="007A6FF5">
        <w:rPr>
          <w:rFonts w:cs="Arial"/>
          <w:szCs w:val="20"/>
        </w:rPr>
        <w:t>.</w:t>
      </w:r>
    </w:p>
    <w:p w:rsidR="00500C83" w:rsidRPr="000934C4" w:rsidRDefault="00500C83" w:rsidP="00500C83">
      <w:pPr>
        <w:ind w:left="567" w:hanging="567"/>
        <w:rPr>
          <w:rFonts w:cs="Arial"/>
          <w:szCs w:val="20"/>
        </w:rPr>
      </w:pPr>
      <m:oMathPara>
        <m:oMathParaPr>
          <m:jc m:val="left"/>
        </m:oMathParaPr>
        <m:oMath>
          <m:r>
            <w:rPr>
              <w:rFonts w:ascii="Cambria Math" w:hAnsi="Cambria Math" w:cs="Arial"/>
              <w:szCs w:val="20"/>
            </w:rPr>
            <m:t>=</m:t>
          </m:r>
          <m:d>
            <m:dPr>
              <m:begChr m:val="|"/>
              <m:endChr m:val="|"/>
              <m:ctrlPr>
                <w:rPr>
                  <w:rFonts w:ascii="Cambria Math" w:hAnsi="Cambria Math" w:cs="Arial"/>
                  <w:i/>
                  <w:szCs w:val="20"/>
                </w:rPr>
              </m:ctrlPr>
            </m:dPr>
            <m:e>
              <m:r>
                <w:rPr>
                  <w:rFonts w:ascii="Cambria Math" w:hAnsi="Cambria Math" w:cs="Arial"/>
                  <w:szCs w:val="20"/>
                </w:rPr>
                <m:t>Vobs-Vref</m:t>
              </m:r>
            </m:e>
          </m:d>
        </m:oMath>
      </m:oMathPara>
    </w:p>
    <w:p w:rsidR="00500C83" w:rsidRPr="00147EF4" w:rsidRDefault="00500C83" w:rsidP="00500C83">
      <w:pPr>
        <w:pStyle w:val="ListLetterKeepNext"/>
      </w:pPr>
      <w:r w:rsidRPr="00147EF4">
        <w:t>Relative error</w:t>
      </w:r>
    </w:p>
    <w:p w:rsidR="00500C83" w:rsidRDefault="00500C83" w:rsidP="00500C83">
      <w:pPr>
        <w:rPr>
          <w:rFonts w:cs="Arial"/>
          <w:szCs w:val="20"/>
        </w:rPr>
      </w:pPr>
      <w:r w:rsidRPr="007A6FF5">
        <w:rPr>
          <w:rFonts w:cs="Arial"/>
          <w:szCs w:val="20"/>
        </w:rPr>
        <w:t xml:space="preserve">The value of </w:t>
      </w:r>
      <w:r>
        <w:rPr>
          <w:rFonts w:cs="Arial"/>
          <w:szCs w:val="20"/>
        </w:rPr>
        <w:t>the error divided by the true value</w:t>
      </w:r>
      <w:r w:rsidRPr="007A6FF5">
        <w:rPr>
          <w:rFonts w:cs="Arial"/>
          <w:szCs w:val="20"/>
        </w:rPr>
        <w:t>.</w:t>
      </w:r>
    </w:p>
    <w:p w:rsidR="00500C83" w:rsidRPr="000934C4" w:rsidRDefault="00500C83" w:rsidP="00500C83">
      <w:pPr>
        <w:ind w:left="567" w:hanging="567"/>
        <w:rPr>
          <w:rFonts w:cs="Arial"/>
          <w:szCs w:val="20"/>
        </w:rPr>
      </w:pPr>
      <m:oMathPara>
        <m:oMathParaPr>
          <m:jc m:val="left"/>
        </m:oMathParaPr>
        <m:oMath>
          <m:r>
            <w:rPr>
              <w:rFonts w:ascii="Cambria Math" w:hAnsi="Cambria Math" w:cs="Arial"/>
              <w:szCs w:val="20"/>
            </w:rPr>
            <m:t>=</m:t>
          </m:r>
          <m:d>
            <m:dPr>
              <m:ctrlPr>
                <w:rPr>
                  <w:rFonts w:ascii="Cambria Math" w:hAnsi="Cambria Math" w:cs="Arial"/>
                  <w:i/>
                  <w:szCs w:val="20"/>
                </w:rPr>
              </m:ctrlPr>
            </m:dPr>
            <m:e>
              <m:f>
                <m:fPr>
                  <m:ctrlPr>
                    <w:rPr>
                      <w:rFonts w:ascii="Cambria Math" w:hAnsi="Cambria Math" w:cs="Arial"/>
                      <w:i/>
                      <w:szCs w:val="20"/>
                    </w:rPr>
                  </m:ctrlPr>
                </m:fPr>
                <m:num>
                  <m:r>
                    <w:rPr>
                      <w:rFonts w:ascii="Cambria Math" w:hAnsi="Cambria Math" w:cs="Arial"/>
                      <w:szCs w:val="20"/>
                    </w:rPr>
                    <m:t>Vobs-Vref</m:t>
                  </m:r>
                </m:num>
                <m:den>
                  <m:r>
                    <w:rPr>
                      <w:rFonts w:ascii="Cambria Math" w:hAnsi="Cambria Math" w:cs="Arial"/>
                      <w:szCs w:val="20"/>
                    </w:rPr>
                    <m:t>Vref</m:t>
                  </m:r>
                </m:den>
              </m:f>
            </m:e>
          </m:d>
        </m:oMath>
      </m:oMathPara>
    </w:p>
    <w:p w:rsidR="00500C83" w:rsidRPr="00147EF4" w:rsidRDefault="00500C83" w:rsidP="00500C83">
      <w:pPr>
        <w:pStyle w:val="ListLetterKeepNext"/>
      </w:pPr>
      <w:r w:rsidRPr="00147EF4">
        <w:t>Percentage error</w:t>
      </w:r>
    </w:p>
    <w:p w:rsidR="00500C83" w:rsidRDefault="00500C83" w:rsidP="00500C83">
      <w:pPr>
        <w:rPr>
          <w:rFonts w:cs="Arial"/>
          <w:szCs w:val="20"/>
        </w:rPr>
      </w:pPr>
      <w:r w:rsidRPr="007A6FF5">
        <w:rPr>
          <w:rFonts w:cs="Arial"/>
          <w:szCs w:val="20"/>
        </w:rPr>
        <w:t xml:space="preserve">The value of </w:t>
      </w:r>
      <w:r>
        <w:rPr>
          <w:rFonts w:cs="Arial"/>
          <w:szCs w:val="20"/>
        </w:rPr>
        <w:t>the error divided by the true value and expressed as a percentage</w:t>
      </w:r>
      <w:r w:rsidRPr="007A6FF5">
        <w:rPr>
          <w:rFonts w:cs="Arial"/>
          <w:szCs w:val="20"/>
        </w:rPr>
        <w:t>.</w:t>
      </w:r>
    </w:p>
    <w:p w:rsidR="00500C83" w:rsidRPr="000934C4" w:rsidRDefault="00500C83" w:rsidP="00500C83">
      <w:pPr>
        <w:ind w:left="567" w:hanging="567"/>
        <w:rPr>
          <w:rFonts w:cs="Arial"/>
          <w:szCs w:val="20"/>
        </w:rPr>
      </w:pPr>
      <m:oMathPara>
        <m:oMathParaPr>
          <m:jc m:val="left"/>
        </m:oMathParaPr>
        <m:oMath>
          <m:r>
            <w:rPr>
              <w:rFonts w:ascii="Cambria Math" w:hAnsi="Cambria Math" w:cs="Arial"/>
              <w:szCs w:val="20"/>
            </w:rPr>
            <m:t>=</m:t>
          </m:r>
          <m:d>
            <m:dPr>
              <m:ctrlPr>
                <w:rPr>
                  <w:rFonts w:ascii="Cambria Math" w:hAnsi="Cambria Math" w:cs="Arial"/>
                  <w:i/>
                  <w:szCs w:val="20"/>
                </w:rPr>
              </m:ctrlPr>
            </m:dPr>
            <m:e>
              <m:f>
                <m:fPr>
                  <m:ctrlPr>
                    <w:rPr>
                      <w:rFonts w:ascii="Cambria Math" w:hAnsi="Cambria Math" w:cs="Arial"/>
                      <w:i/>
                      <w:szCs w:val="20"/>
                    </w:rPr>
                  </m:ctrlPr>
                </m:fPr>
                <m:num>
                  <m:r>
                    <w:rPr>
                      <w:rFonts w:ascii="Cambria Math" w:hAnsi="Cambria Math" w:cs="Arial"/>
                      <w:szCs w:val="20"/>
                    </w:rPr>
                    <m:t>Vobs-Vref</m:t>
                  </m:r>
                </m:num>
                <m:den>
                  <m:r>
                    <w:rPr>
                      <w:rFonts w:ascii="Cambria Math" w:hAnsi="Cambria Math" w:cs="Arial"/>
                      <w:szCs w:val="20"/>
                    </w:rPr>
                    <m:t>Vref</m:t>
                  </m:r>
                </m:den>
              </m:f>
            </m:e>
          </m:d>
          <m:r>
            <w:rPr>
              <w:rFonts w:ascii="Cambria Math" w:hAnsi="Cambria Math" w:cs="Arial"/>
              <w:szCs w:val="20"/>
            </w:rPr>
            <m:t>×100%</m:t>
          </m:r>
        </m:oMath>
      </m:oMathPara>
    </w:p>
    <w:p w:rsidR="00500C83" w:rsidRPr="00B0480E" w:rsidRDefault="00500C83" w:rsidP="00500C83">
      <w:pPr>
        <w:pStyle w:val="Termheadingkeepnext"/>
      </w:pPr>
      <w:bookmarkStart w:id="425" w:name="_Toc25479852"/>
      <w:bookmarkStart w:id="426" w:name="_Toc26867264"/>
      <w:bookmarkStart w:id="427" w:name="_Toc26867661"/>
      <w:bookmarkStart w:id="428" w:name="_Toc30480596"/>
      <w:bookmarkStart w:id="429" w:name="_Toc30484462"/>
      <w:bookmarkStart w:id="430" w:name="_Toc30484719"/>
      <w:bookmarkStart w:id="431" w:name="_Toc30495732"/>
      <w:bookmarkStart w:id="432" w:name="_Toc31791435"/>
      <w:bookmarkStart w:id="433" w:name="_Toc349750019"/>
      <w:r w:rsidRPr="00B0480E">
        <w:t>Error of Indication</w:t>
      </w:r>
      <w:bookmarkEnd w:id="425"/>
      <w:bookmarkEnd w:id="426"/>
      <w:bookmarkEnd w:id="427"/>
      <w:bookmarkEnd w:id="428"/>
      <w:bookmarkEnd w:id="429"/>
      <w:bookmarkEnd w:id="430"/>
      <w:bookmarkEnd w:id="431"/>
      <w:bookmarkEnd w:id="432"/>
      <w:bookmarkEnd w:id="433"/>
    </w:p>
    <w:p w:rsidR="00500C83" w:rsidRDefault="00500C83" w:rsidP="00500C83">
      <w:pPr>
        <w:pStyle w:val="BodyText"/>
        <w:spacing w:after="100"/>
        <w:ind w:right="-165"/>
        <w:rPr>
          <w:rFonts w:cs="Arial"/>
          <w:sz w:val="20"/>
          <w:szCs w:val="20"/>
          <w:lang w:val="en-US"/>
        </w:rPr>
      </w:pPr>
      <w:r w:rsidRPr="007A6FF5">
        <w:rPr>
          <w:rFonts w:cs="Arial"/>
          <w:sz w:val="20"/>
          <w:szCs w:val="20"/>
          <w:lang w:val="en-US"/>
        </w:rPr>
        <w:t xml:space="preserve">The value of the reading on the indicator minus the </w:t>
      </w:r>
      <w:r>
        <w:rPr>
          <w:rFonts w:cs="Arial"/>
          <w:sz w:val="20"/>
          <w:szCs w:val="20"/>
          <w:lang w:val="en-US"/>
        </w:rPr>
        <w:t>reference quantity value</w:t>
      </w:r>
      <w:r w:rsidRPr="007A6FF5">
        <w:rPr>
          <w:rFonts w:cs="Arial"/>
          <w:sz w:val="20"/>
          <w:szCs w:val="20"/>
          <w:lang w:val="en-US"/>
        </w:rPr>
        <w:t>.</w:t>
      </w:r>
      <w:r>
        <w:rPr>
          <w:rFonts w:cs="Arial"/>
          <w:sz w:val="20"/>
          <w:szCs w:val="20"/>
          <w:lang w:val="en-US"/>
        </w:rPr>
        <w:t xml:space="preserve"> This reference value is sometimes referred to as a true value, true quantity value, conventional value or conventional quantity value.</w:t>
      </w:r>
    </w:p>
    <w:p w:rsidR="00500C83" w:rsidRPr="007A6FF5" w:rsidRDefault="00500C83" w:rsidP="00500C83">
      <w:pPr>
        <w:pStyle w:val="Termheadingkeepnext"/>
      </w:pPr>
      <w:bookmarkStart w:id="434" w:name="_Toc349750020"/>
      <w:r w:rsidRPr="007A6FF5">
        <w:t>Error of Measurement</w:t>
      </w:r>
      <w:bookmarkEnd w:id="434"/>
    </w:p>
    <w:p w:rsidR="00500C83" w:rsidRDefault="00500C83" w:rsidP="00500C83">
      <w:pPr>
        <w:pStyle w:val="BodyText"/>
        <w:rPr>
          <w:rFonts w:cs="Arial"/>
          <w:sz w:val="20"/>
          <w:szCs w:val="20"/>
        </w:rPr>
      </w:pPr>
      <w:r w:rsidRPr="007A6FF5">
        <w:rPr>
          <w:rFonts w:cs="Arial"/>
          <w:sz w:val="20"/>
          <w:szCs w:val="20"/>
        </w:rPr>
        <w:t xml:space="preserve">The result of a measurement minus the </w:t>
      </w:r>
      <w:r>
        <w:rPr>
          <w:rFonts w:cs="Arial"/>
          <w:sz w:val="20"/>
          <w:szCs w:val="20"/>
        </w:rPr>
        <w:t>reference</w:t>
      </w:r>
      <w:r w:rsidRPr="007A6FF5">
        <w:rPr>
          <w:rFonts w:cs="Arial"/>
          <w:sz w:val="20"/>
          <w:szCs w:val="20"/>
        </w:rPr>
        <w:t xml:space="preserve"> value of the measur</w:t>
      </w:r>
      <w:r>
        <w:rPr>
          <w:rFonts w:cs="Arial"/>
          <w:sz w:val="20"/>
          <w:szCs w:val="20"/>
        </w:rPr>
        <w:t>ement</w:t>
      </w:r>
      <w:r w:rsidRPr="007A6FF5">
        <w:rPr>
          <w:rFonts w:cs="Arial"/>
          <w:sz w:val="20"/>
          <w:szCs w:val="20"/>
        </w:rPr>
        <w:t>.</w:t>
      </w:r>
    </w:p>
    <w:p w:rsidR="00500C83" w:rsidRPr="007A6FF5" w:rsidRDefault="00500C83" w:rsidP="00F25596">
      <w:pPr>
        <w:pStyle w:val="Heading1"/>
        <w:numPr>
          <w:ilvl w:val="0"/>
          <w:numId w:val="0"/>
        </w:numPr>
        <w:ind w:left="567" w:hanging="567"/>
        <w:jc w:val="center"/>
      </w:pPr>
      <w:r w:rsidRPr="007A6FF5">
        <w:br w:type="column"/>
      </w:r>
      <w:bookmarkStart w:id="435" w:name="_Toc389638576"/>
      <w:r w:rsidRPr="007A6FF5">
        <w:lastRenderedPageBreak/>
        <w:t>F</w:t>
      </w:r>
      <w:bookmarkEnd w:id="435"/>
    </w:p>
    <w:p w:rsidR="00500C83" w:rsidRPr="007A6FF5" w:rsidRDefault="00500C83" w:rsidP="00500C83">
      <w:pPr>
        <w:pStyle w:val="Termheadingkeepnext"/>
      </w:pPr>
      <w:bookmarkStart w:id="436" w:name="_Toc349750021"/>
      <w:r w:rsidRPr="007A6FF5">
        <w:t>Flow rate</w:t>
      </w:r>
      <w:bookmarkStart w:id="437" w:name="_Toc25479854"/>
      <w:bookmarkStart w:id="438" w:name="_Toc26867266"/>
      <w:bookmarkStart w:id="439" w:name="_Toc26867663"/>
      <w:bookmarkStart w:id="440" w:name="_Toc30480598"/>
      <w:bookmarkStart w:id="441" w:name="_Toc30484464"/>
      <w:bookmarkStart w:id="442" w:name="_Toc30484721"/>
      <w:bookmarkStart w:id="443" w:name="_Toc30495734"/>
      <w:bookmarkStart w:id="444" w:name="_Toc31791437"/>
      <w:r w:rsidRPr="007A6FF5">
        <w:t xml:space="preserve"> (Feeding Flow rate) – Belt Weigher</w:t>
      </w:r>
      <w:bookmarkEnd w:id="436"/>
    </w:p>
    <w:p w:rsidR="00500C83" w:rsidRPr="005A0236" w:rsidRDefault="00500C83" w:rsidP="00975A5D">
      <w:pPr>
        <w:pStyle w:val="ListLetterKeepNext"/>
        <w:numPr>
          <w:ilvl w:val="0"/>
          <w:numId w:val="25"/>
        </w:numPr>
      </w:pPr>
      <w:bookmarkStart w:id="445" w:name="_Toc25479855"/>
      <w:bookmarkStart w:id="446" w:name="_Toc26867267"/>
      <w:bookmarkStart w:id="447" w:name="_Toc26867664"/>
      <w:bookmarkStart w:id="448" w:name="_Toc30480599"/>
      <w:bookmarkStart w:id="449" w:name="_Toc30484465"/>
      <w:bookmarkStart w:id="450" w:name="_Toc30484722"/>
      <w:bookmarkStart w:id="451" w:name="_Toc30495735"/>
      <w:bookmarkStart w:id="452" w:name="_Toc31791438"/>
      <w:bookmarkStart w:id="453" w:name="_Toc349750022"/>
      <w:bookmarkEnd w:id="437"/>
      <w:bookmarkEnd w:id="438"/>
      <w:bookmarkEnd w:id="439"/>
      <w:bookmarkEnd w:id="440"/>
      <w:bookmarkEnd w:id="441"/>
      <w:bookmarkEnd w:id="442"/>
      <w:bookmarkEnd w:id="443"/>
      <w:bookmarkEnd w:id="444"/>
      <w:r w:rsidRPr="005A0236">
        <w:t>Maximum Flow rate</w:t>
      </w:r>
      <w:bookmarkEnd w:id="445"/>
      <w:bookmarkEnd w:id="446"/>
      <w:bookmarkEnd w:id="447"/>
      <w:bookmarkEnd w:id="448"/>
      <w:bookmarkEnd w:id="449"/>
      <w:bookmarkEnd w:id="450"/>
      <w:bookmarkEnd w:id="451"/>
      <w:bookmarkEnd w:id="452"/>
      <w:bookmarkEnd w:id="453"/>
    </w:p>
    <w:p w:rsidR="00500C83" w:rsidRPr="007A6FF5" w:rsidRDefault="00500C83" w:rsidP="00500C83">
      <w:pPr>
        <w:tabs>
          <w:tab w:val="num" w:pos="374"/>
        </w:tabs>
        <w:autoSpaceDE w:val="0"/>
        <w:autoSpaceDN w:val="0"/>
        <w:adjustRightInd w:val="0"/>
        <w:rPr>
          <w:rFonts w:cs="Arial"/>
          <w:szCs w:val="20"/>
          <w:lang w:val="en-US"/>
        </w:rPr>
      </w:pPr>
      <w:r w:rsidRPr="007A6FF5">
        <w:rPr>
          <w:rFonts w:cs="Arial"/>
          <w:szCs w:val="20"/>
          <w:lang w:val="en-US"/>
        </w:rPr>
        <w:t xml:space="preserve">The design flow rate obtained with the maximum capacity of the belt </w:t>
      </w:r>
      <w:proofErr w:type="spellStart"/>
      <w:r w:rsidRPr="007A6FF5">
        <w:rPr>
          <w:rFonts w:cs="Arial"/>
          <w:szCs w:val="20"/>
          <w:lang w:val="en-US"/>
        </w:rPr>
        <w:t>weigher</w:t>
      </w:r>
      <w:proofErr w:type="spellEnd"/>
      <w:r w:rsidRPr="007A6FF5">
        <w:rPr>
          <w:rFonts w:cs="Arial"/>
          <w:szCs w:val="20"/>
          <w:lang w:val="en-US"/>
        </w:rPr>
        <w:t xml:space="preserve"> and the maximum speed of the belt.</w:t>
      </w:r>
    </w:p>
    <w:p w:rsidR="00500C83" w:rsidRPr="007A6FF5" w:rsidRDefault="00500C83" w:rsidP="00500C83">
      <w:pPr>
        <w:pStyle w:val="ListLetterKeepNext"/>
      </w:pPr>
      <w:bookmarkStart w:id="454" w:name="_Toc349750023"/>
      <w:r w:rsidRPr="005A0236">
        <w:t>Maximum</w:t>
      </w:r>
      <w:r w:rsidRPr="007A6FF5">
        <w:t xml:space="preserve"> Operating Flow rate</w:t>
      </w:r>
      <w:bookmarkEnd w:id="454"/>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maximum flow rate obtained </w:t>
      </w:r>
      <w:r>
        <w:rPr>
          <w:rFonts w:cs="Arial"/>
          <w:sz w:val="20"/>
          <w:szCs w:val="20"/>
          <w:lang w:val="en-US"/>
        </w:rPr>
        <w:t>for site conditions</w:t>
      </w:r>
      <w:r w:rsidRPr="007A6FF5">
        <w:rPr>
          <w:rFonts w:cs="Arial"/>
          <w:sz w:val="20"/>
          <w:szCs w:val="20"/>
          <w:lang w:val="en-US"/>
        </w:rPr>
        <w:t xml:space="preserve"> when the belt </w:t>
      </w:r>
      <w:proofErr w:type="spellStart"/>
      <w:r w:rsidRPr="007A6FF5">
        <w:rPr>
          <w:rFonts w:cs="Arial"/>
          <w:sz w:val="20"/>
          <w:szCs w:val="20"/>
          <w:lang w:val="en-US"/>
        </w:rPr>
        <w:t>weigher</w:t>
      </w:r>
      <w:proofErr w:type="spellEnd"/>
      <w:r w:rsidRPr="007A6FF5">
        <w:rPr>
          <w:rFonts w:cs="Arial"/>
          <w:sz w:val="20"/>
          <w:szCs w:val="20"/>
          <w:lang w:val="en-US"/>
        </w:rPr>
        <w:t xml:space="preserve"> is tested. This must be marked on the data plate </w:t>
      </w:r>
      <w:r>
        <w:rPr>
          <w:rFonts w:cs="Arial"/>
          <w:sz w:val="20"/>
          <w:szCs w:val="20"/>
          <w:lang w:val="en-US"/>
        </w:rPr>
        <w:t>as</w:t>
      </w:r>
      <w:r w:rsidRPr="007A6FF5">
        <w:rPr>
          <w:rFonts w:cs="Arial"/>
          <w:sz w:val="20"/>
          <w:szCs w:val="20"/>
          <w:lang w:val="en-US"/>
        </w:rPr>
        <w:t xml:space="preserve"> </w:t>
      </w:r>
      <w:proofErr w:type="spellStart"/>
      <w:r w:rsidRPr="007A6FF5">
        <w:rPr>
          <w:rFonts w:cs="Arial"/>
          <w:sz w:val="20"/>
          <w:szCs w:val="20"/>
          <w:lang w:val="en-US"/>
        </w:rPr>
        <w:t>Q</w:t>
      </w:r>
      <w:r w:rsidRPr="007A6FF5">
        <w:rPr>
          <w:rFonts w:cs="Arial"/>
          <w:sz w:val="20"/>
          <w:szCs w:val="20"/>
          <w:vertAlign w:val="subscript"/>
          <w:lang w:val="en-US"/>
        </w:rPr>
        <w:t>max</w:t>
      </w:r>
      <w:proofErr w:type="spellEnd"/>
      <w:r w:rsidRPr="007A6FF5">
        <w:rPr>
          <w:rFonts w:cs="Arial"/>
          <w:sz w:val="20"/>
          <w:szCs w:val="20"/>
          <w:lang w:val="en-US"/>
        </w:rPr>
        <w:t>.</w:t>
      </w:r>
    </w:p>
    <w:p w:rsidR="00500C83" w:rsidRPr="007A6FF5" w:rsidRDefault="00500C83" w:rsidP="00500C83">
      <w:pPr>
        <w:pStyle w:val="ListLetterKeepNext"/>
      </w:pPr>
      <w:bookmarkStart w:id="455" w:name="_Toc349750024"/>
      <w:r w:rsidRPr="005A0236">
        <w:t>Minimum</w:t>
      </w:r>
      <w:r w:rsidRPr="007A6FF5">
        <w:t xml:space="preserve"> Flow rate</w:t>
      </w:r>
      <w:bookmarkEnd w:id="455"/>
    </w:p>
    <w:p w:rsidR="00500C83" w:rsidRPr="006F2BFA" w:rsidRDefault="00500C83" w:rsidP="00500C83">
      <w:pPr>
        <w:tabs>
          <w:tab w:val="num" w:pos="374"/>
        </w:tabs>
        <w:autoSpaceDE w:val="0"/>
        <w:autoSpaceDN w:val="0"/>
        <w:adjustRightInd w:val="0"/>
        <w:rPr>
          <w:rFonts w:cs="Arial"/>
          <w:szCs w:val="20"/>
        </w:rPr>
      </w:pPr>
      <w:r w:rsidRPr="007A6FF5">
        <w:rPr>
          <w:rFonts w:cs="Arial"/>
          <w:szCs w:val="20"/>
          <w:lang w:val="en-US"/>
        </w:rPr>
        <w:t xml:space="preserve">The design flow rate above which the weighing </w:t>
      </w:r>
      <w:r>
        <w:rPr>
          <w:rFonts w:cs="Arial"/>
          <w:szCs w:val="20"/>
          <w:lang w:val="en-US"/>
        </w:rPr>
        <w:t>unit</w:t>
      </w:r>
      <w:r w:rsidRPr="007A6FF5">
        <w:rPr>
          <w:rFonts w:cs="Arial"/>
          <w:szCs w:val="20"/>
          <w:lang w:val="en-US"/>
        </w:rPr>
        <w:t xml:space="preserve"> compl</w:t>
      </w:r>
      <w:r>
        <w:rPr>
          <w:rFonts w:cs="Arial"/>
          <w:szCs w:val="20"/>
          <w:lang w:val="en-US"/>
        </w:rPr>
        <w:t>ies</w:t>
      </w:r>
      <w:r w:rsidRPr="007A6FF5">
        <w:rPr>
          <w:rFonts w:cs="Arial"/>
          <w:szCs w:val="20"/>
          <w:lang w:val="en-US"/>
        </w:rPr>
        <w:t xml:space="preserve"> with the </w:t>
      </w:r>
      <w:r>
        <w:rPr>
          <w:rFonts w:cs="Arial"/>
          <w:szCs w:val="20"/>
          <w:lang w:val="en-US"/>
        </w:rPr>
        <w:t xml:space="preserve">specified </w:t>
      </w:r>
      <w:r w:rsidRPr="007A6FF5">
        <w:rPr>
          <w:rFonts w:cs="Arial"/>
          <w:szCs w:val="20"/>
          <w:lang w:val="en-US"/>
        </w:rPr>
        <w:t>requirements</w:t>
      </w:r>
      <w:r>
        <w:rPr>
          <w:rFonts w:cs="Arial"/>
          <w:color w:val="000000"/>
          <w:szCs w:val="20"/>
        </w:rPr>
        <w:t>.</w:t>
      </w:r>
    </w:p>
    <w:p w:rsidR="00500C83" w:rsidRPr="007A6FF5" w:rsidRDefault="00500C83" w:rsidP="00500C83">
      <w:pPr>
        <w:pStyle w:val="ListLetterKeepNext"/>
      </w:pPr>
      <w:bookmarkStart w:id="456" w:name="_Toc349750025"/>
      <w:r w:rsidRPr="007A6FF5">
        <w:t>Minimum Operating Flow rate</w:t>
      </w:r>
      <w:bookmarkEnd w:id="456"/>
    </w:p>
    <w:p w:rsidR="00500C83" w:rsidRPr="007A6FF5" w:rsidRDefault="00500C83" w:rsidP="00500C83">
      <w:pPr>
        <w:tabs>
          <w:tab w:val="num" w:pos="374"/>
        </w:tabs>
        <w:autoSpaceDE w:val="0"/>
        <w:autoSpaceDN w:val="0"/>
        <w:adjustRightInd w:val="0"/>
        <w:rPr>
          <w:rFonts w:cs="Arial"/>
          <w:szCs w:val="20"/>
          <w:lang w:val="en-US"/>
        </w:rPr>
      </w:pPr>
      <w:r w:rsidRPr="007A6FF5">
        <w:rPr>
          <w:rFonts w:cs="Arial"/>
          <w:szCs w:val="20"/>
          <w:lang w:val="en-US"/>
        </w:rPr>
        <w:t xml:space="preserve">The minimum flow rate obtained </w:t>
      </w:r>
      <w:r>
        <w:rPr>
          <w:rFonts w:cs="Arial"/>
          <w:szCs w:val="20"/>
          <w:lang w:val="en-US"/>
        </w:rPr>
        <w:t xml:space="preserve">for site conditions </w:t>
      </w:r>
      <w:r w:rsidRPr="007A6FF5">
        <w:rPr>
          <w:rFonts w:cs="Arial"/>
          <w:szCs w:val="20"/>
          <w:lang w:val="en-US"/>
        </w:rPr>
        <w:t xml:space="preserve">when the belt </w:t>
      </w:r>
      <w:proofErr w:type="spellStart"/>
      <w:r w:rsidRPr="007A6FF5">
        <w:rPr>
          <w:rFonts w:cs="Arial"/>
          <w:szCs w:val="20"/>
          <w:lang w:val="en-US"/>
        </w:rPr>
        <w:t>weigher</w:t>
      </w:r>
      <w:proofErr w:type="spellEnd"/>
      <w:r w:rsidRPr="007A6FF5">
        <w:rPr>
          <w:rFonts w:cs="Arial"/>
          <w:szCs w:val="20"/>
          <w:lang w:val="en-US"/>
        </w:rPr>
        <w:t xml:space="preserve"> is tested. This must be marked on the data plate </w:t>
      </w:r>
      <w:r>
        <w:rPr>
          <w:rFonts w:cs="Arial"/>
          <w:szCs w:val="20"/>
          <w:lang w:val="en-US"/>
        </w:rPr>
        <w:t>as</w:t>
      </w:r>
      <w:r w:rsidRPr="007A6FF5">
        <w:rPr>
          <w:rFonts w:cs="Arial"/>
          <w:szCs w:val="20"/>
          <w:lang w:val="en-US"/>
        </w:rPr>
        <w:t xml:space="preserve"> </w:t>
      </w:r>
      <w:proofErr w:type="spellStart"/>
      <w:r w:rsidRPr="007A6FF5">
        <w:rPr>
          <w:rFonts w:cs="Arial"/>
          <w:szCs w:val="20"/>
          <w:lang w:val="en-US"/>
        </w:rPr>
        <w:t>Q</w:t>
      </w:r>
      <w:r w:rsidRPr="007A6FF5">
        <w:rPr>
          <w:rFonts w:cs="Arial"/>
          <w:szCs w:val="20"/>
          <w:vertAlign w:val="subscript"/>
          <w:lang w:val="en-US"/>
        </w:rPr>
        <w:t>min</w:t>
      </w:r>
      <w:proofErr w:type="spellEnd"/>
      <w:r>
        <w:rPr>
          <w:rFonts w:cs="Arial"/>
          <w:color w:val="000000"/>
          <w:szCs w:val="20"/>
        </w:rPr>
        <w:t>.</w:t>
      </w:r>
    </w:p>
    <w:p w:rsidR="00500C83" w:rsidRPr="007A6FF5" w:rsidRDefault="00500C83" w:rsidP="00500C83">
      <w:pPr>
        <w:pStyle w:val="ListLetterKeepNext"/>
      </w:pPr>
      <w:bookmarkStart w:id="457" w:name="_Toc349750026"/>
      <w:r w:rsidRPr="005A0236">
        <w:t>Regulating</w:t>
      </w:r>
      <w:r w:rsidRPr="007A6FF5">
        <w:t xml:space="preserve"> Device</w:t>
      </w:r>
      <w:bookmarkEnd w:id="457"/>
    </w:p>
    <w:p w:rsidR="00500C83" w:rsidRPr="007A6FF5" w:rsidRDefault="00500C83" w:rsidP="00500C83">
      <w:pPr>
        <w:pStyle w:val="BodyText"/>
        <w:spacing w:after="100"/>
        <w:ind w:right="-165"/>
        <w:rPr>
          <w:rFonts w:cs="Arial"/>
          <w:color w:val="000000"/>
          <w:sz w:val="20"/>
          <w:szCs w:val="20"/>
        </w:rPr>
      </w:pPr>
      <w:r w:rsidRPr="007A6FF5">
        <w:rPr>
          <w:rFonts w:cs="Arial"/>
          <w:sz w:val="20"/>
          <w:szCs w:val="20"/>
          <w:lang w:val="en-US"/>
        </w:rPr>
        <w:t>A device intended to ensure a programmed feeding flow rate.</w:t>
      </w:r>
    </w:p>
    <w:p w:rsidR="00500C83" w:rsidRPr="007A6FF5" w:rsidRDefault="00500C83" w:rsidP="00500C83">
      <w:pPr>
        <w:pStyle w:val="Termheadingkeepnext"/>
      </w:pPr>
      <w:bookmarkStart w:id="458" w:name="_Toc349750027"/>
      <w:r w:rsidRPr="007A6FF5">
        <w:t>Fuel Dispenser</w:t>
      </w:r>
      <w:bookmarkEnd w:id="458"/>
    </w:p>
    <w:p w:rsidR="00500C83" w:rsidRPr="007A6FF5" w:rsidRDefault="00500C83" w:rsidP="00500C83">
      <w:pPr>
        <w:pStyle w:val="BodyText"/>
        <w:rPr>
          <w:rFonts w:cs="Arial"/>
          <w:sz w:val="20"/>
          <w:szCs w:val="20"/>
        </w:rPr>
      </w:pPr>
      <w:r w:rsidRPr="007A6FF5">
        <w:rPr>
          <w:rFonts w:cs="Arial"/>
          <w:sz w:val="20"/>
          <w:szCs w:val="20"/>
        </w:rPr>
        <w:t xml:space="preserve">A measuring system intended for </w:t>
      </w:r>
      <w:r>
        <w:rPr>
          <w:rFonts w:cs="Arial"/>
          <w:sz w:val="20"/>
          <w:szCs w:val="20"/>
        </w:rPr>
        <w:t xml:space="preserve">dispensing fuel, typically for </w:t>
      </w:r>
      <w:r w:rsidRPr="007A6FF5">
        <w:rPr>
          <w:rFonts w:cs="Arial"/>
          <w:sz w:val="20"/>
          <w:szCs w:val="20"/>
        </w:rPr>
        <w:t>motor vehicles, small boats and small aircraft</w:t>
      </w:r>
      <w:r>
        <w:rPr>
          <w:rFonts w:cs="Arial"/>
          <w:sz w:val="20"/>
          <w:szCs w:val="20"/>
        </w:rPr>
        <w:t>s</w:t>
      </w:r>
      <w:r w:rsidRPr="007A6FF5">
        <w:rPr>
          <w:rFonts w:cs="Arial"/>
          <w:sz w:val="20"/>
          <w:szCs w:val="20"/>
        </w:rPr>
        <w:t>.</w:t>
      </w:r>
    </w:p>
    <w:p w:rsidR="00500C83" w:rsidRPr="007A6FF5" w:rsidRDefault="00500C83" w:rsidP="00500C83">
      <w:pPr>
        <w:pStyle w:val="Termheadingkeepnext"/>
      </w:pPr>
      <w:bookmarkStart w:id="459" w:name="_Toc349750028"/>
      <w:r w:rsidRPr="007A6FF5">
        <w:t xml:space="preserve">Flow Rate – </w:t>
      </w:r>
      <w:bookmarkEnd w:id="459"/>
      <w:r>
        <w:t>Liquid Measuring System</w:t>
      </w:r>
    </w:p>
    <w:p w:rsidR="00500C83" w:rsidRPr="007A6FF5" w:rsidRDefault="00500C83" w:rsidP="00975A5D">
      <w:pPr>
        <w:pStyle w:val="ListLetterKeepNext"/>
        <w:numPr>
          <w:ilvl w:val="0"/>
          <w:numId w:val="26"/>
        </w:numPr>
      </w:pPr>
      <w:bookmarkStart w:id="460" w:name="_Toc349750029"/>
      <w:r w:rsidRPr="007A6FF5">
        <w:t>Maximum Flow Rate</w:t>
      </w:r>
      <w:bookmarkEnd w:id="460"/>
    </w:p>
    <w:p w:rsidR="00500C83" w:rsidRPr="007A6FF5" w:rsidRDefault="00500C83" w:rsidP="00500C83">
      <w:pPr>
        <w:pStyle w:val="BodyText"/>
        <w:rPr>
          <w:rFonts w:cs="Arial"/>
          <w:sz w:val="20"/>
          <w:szCs w:val="20"/>
        </w:rPr>
      </w:pPr>
      <w:r w:rsidRPr="007A6FF5">
        <w:rPr>
          <w:rFonts w:cs="Arial"/>
          <w:sz w:val="20"/>
          <w:szCs w:val="20"/>
        </w:rPr>
        <w:t xml:space="preserve">The maximum design flow rate approved and marked on the data plate as </w:t>
      </w:r>
      <w:proofErr w:type="spellStart"/>
      <w:r w:rsidRPr="007A6FF5">
        <w:rPr>
          <w:rFonts w:cs="Arial"/>
          <w:sz w:val="20"/>
          <w:szCs w:val="20"/>
        </w:rPr>
        <w:t>Q</w:t>
      </w:r>
      <w:r w:rsidRPr="007A6FF5">
        <w:rPr>
          <w:rFonts w:cs="Arial"/>
          <w:sz w:val="20"/>
          <w:szCs w:val="20"/>
          <w:vertAlign w:val="subscript"/>
        </w:rPr>
        <w:t>max</w:t>
      </w:r>
      <w:proofErr w:type="spellEnd"/>
      <w:r>
        <w:rPr>
          <w:rFonts w:cs="Arial"/>
          <w:color w:val="000000"/>
          <w:sz w:val="20"/>
          <w:szCs w:val="20"/>
        </w:rPr>
        <w:t>.</w:t>
      </w:r>
    </w:p>
    <w:p w:rsidR="00500C83" w:rsidRPr="007A6FF5" w:rsidRDefault="00500C83" w:rsidP="00500C83">
      <w:pPr>
        <w:pStyle w:val="ListLetterKeepNext"/>
      </w:pPr>
      <w:bookmarkStart w:id="461" w:name="_Toc349750030"/>
      <w:r w:rsidRPr="005A0236">
        <w:t>Minimum</w:t>
      </w:r>
      <w:r w:rsidRPr="007A6FF5">
        <w:t xml:space="preserve"> Flow Rate</w:t>
      </w:r>
      <w:bookmarkEnd w:id="461"/>
    </w:p>
    <w:p w:rsidR="00500C83" w:rsidRPr="007A6FF5" w:rsidRDefault="00500C83" w:rsidP="00500C83">
      <w:pPr>
        <w:pStyle w:val="BodyText"/>
        <w:rPr>
          <w:rFonts w:cs="Arial"/>
          <w:sz w:val="20"/>
          <w:szCs w:val="20"/>
        </w:rPr>
      </w:pPr>
      <w:r w:rsidRPr="007A6FF5">
        <w:rPr>
          <w:rFonts w:cs="Arial"/>
          <w:sz w:val="20"/>
          <w:szCs w:val="20"/>
        </w:rPr>
        <w:t xml:space="preserve">The minimum design flow rate approved and marked on the data plate as </w:t>
      </w:r>
      <w:proofErr w:type="spellStart"/>
      <w:r w:rsidRPr="007A6FF5">
        <w:rPr>
          <w:rFonts w:cs="Arial"/>
          <w:sz w:val="20"/>
          <w:szCs w:val="20"/>
        </w:rPr>
        <w:t>Q</w:t>
      </w:r>
      <w:r w:rsidRPr="007A6FF5">
        <w:rPr>
          <w:rFonts w:cs="Arial"/>
          <w:sz w:val="20"/>
          <w:szCs w:val="20"/>
          <w:vertAlign w:val="subscript"/>
        </w:rPr>
        <w:t>min</w:t>
      </w:r>
      <w:proofErr w:type="spellEnd"/>
      <w:r>
        <w:rPr>
          <w:rFonts w:cs="Arial"/>
          <w:color w:val="000000"/>
          <w:sz w:val="20"/>
          <w:szCs w:val="20"/>
        </w:rPr>
        <w:t>.</w:t>
      </w:r>
    </w:p>
    <w:p w:rsidR="00500C83" w:rsidRPr="007A6FF5" w:rsidRDefault="00500C83" w:rsidP="00F25596">
      <w:pPr>
        <w:pStyle w:val="Heading1"/>
        <w:numPr>
          <w:ilvl w:val="0"/>
          <w:numId w:val="0"/>
        </w:numPr>
        <w:ind w:left="567" w:hanging="567"/>
        <w:jc w:val="center"/>
      </w:pPr>
      <w:r w:rsidRPr="007A6FF5">
        <w:br w:type="column"/>
      </w:r>
      <w:bookmarkStart w:id="462" w:name="_Toc389638577"/>
      <w:r w:rsidRPr="007A6FF5">
        <w:t>G</w:t>
      </w:r>
      <w:bookmarkEnd w:id="462"/>
    </w:p>
    <w:p w:rsidR="00500C83" w:rsidRPr="007A6FF5" w:rsidRDefault="00500C83" w:rsidP="00500C83">
      <w:pPr>
        <w:pStyle w:val="Termheadingkeepnext"/>
      </w:pPr>
      <w:bookmarkStart w:id="463" w:name="_Toc349750031"/>
      <w:r w:rsidRPr="007A6FF5">
        <w:t>Gas Detector</w:t>
      </w:r>
      <w:bookmarkEnd w:id="463"/>
    </w:p>
    <w:p w:rsidR="00500C83" w:rsidRPr="007A6FF5" w:rsidRDefault="00500C83" w:rsidP="00500C83">
      <w:pPr>
        <w:pStyle w:val="BodyText"/>
        <w:rPr>
          <w:rFonts w:cs="Arial"/>
          <w:sz w:val="20"/>
          <w:szCs w:val="20"/>
        </w:rPr>
      </w:pPr>
      <w:r w:rsidRPr="007A6FF5">
        <w:rPr>
          <w:rFonts w:cs="Arial"/>
          <w:sz w:val="20"/>
          <w:szCs w:val="20"/>
        </w:rPr>
        <w:t xml:space="preserve">A device, which will detect any air, vapour or liquid in </w:t>
      </w:r>
      <w:r>
        <w:rPr>
          <w:rFonts w:cs="Arial"/>
          <w:sz w:val="20"/>
          <w:szCs w:val="20"/>
        </w:rPr>
        <w:t>a</w:t>
      </w:r>
      <w:r w:rsidRPr="007A6FF5">
        <w:rPr>
          <w:rFonts w:cs="Arial"/>
          <w:sz w:val="20"/>
          <w:szCs w:val="20"/>
        </w:rPr>
        <w:t xml:space="preserve"> fuel line.</w:t>
      </w:r>
    </w:p>
    <w:p w:rsidR="00500C83" w:rsidRPr="007A6FF5" w:rsidRDefault="00500C83" w:rsidP="00500C83">
      <w:pPr>
        <w:pStyle w:val="Termheadingkeepnext"/>
      </w:pPr>
      <w:bookmarkStart w:id="464" w:name="_Toc349750032"/>
      <w:r w:rsidRPr="007A6FF5">
        <w:t>Gas Elimination Device</w:t>
      </w:r>
      <w:bookmarkEnd w:id="464"/>
    </w:p>
    <w:p w:rsidR="00500C83" w:rsidRPr="007A6FF5" w:rsidRDefault="00500C83" w:rsidP="00500C83">
      <w:pPr>
        <w:pStyle w:val="BodyText"/>
        <w:rPr>
          <w:rFonts w:cs="Arial"/>
          <w:sz w:val="20"/>
          <w:szCs w:val="20"/>
        </w:rPr>
      </w:pPr>
      <w:r w:rsidRPr="007A6FF5">
        <w:rPr>
          <w:rFonts w:cs="Arial"/>
          <w:sz w:val="20"/>
          <w:szCs w:val="20"/>
        </w:rPr>
        <w:t xml:space="preserve">A device or devices in a </w:t>
      </w:r>
      <w:r>
        <w:rPr>
          <w:rFonts w:cs="Arial"/>
          <w:sz w:val="20"/>
          <w:szCs w:val="20"/>
        </w:rPr>
        <w:t xml:space="preserve">liquid </w:t>
      </w:r>
      <w:r w:rsidRPr="007A6FF5">
        <w:rPr>
          <w:rFonts w:cs="Arial"/>
          <w:sz w:val="20"/>
          <w:szCs w:val="20"/>
        </w:rPr>
        <w:t>meter</w:t>
      </w:r>
      <w:r>
        <w:rPr>
          <w:rFonts w:cs="Arial"/>
          <w:sz w:val="20"/>
          <w:szCs w:val="20"/>
        </w:rPr>
        <w:t>ing</w:t>
      </w:r>
      <w:r w:rsidRPr="007A6FF5">
        <w:rPr>
          <w:rFonts w:cs="Arial"/>
          <w:sz w:val="20"/>
          <w:szCs w:val="20"/>
        </w:rPr>
        <w:t xml:space="preserve"> system that </w:t>
      </w:r>
      <w:r>
        <w:rPr>
          <w:rFonts w:cs="Arial"/>
          <w:sz w:val="20"/>
          <w:szCs w:val="20"/>
        </w:rPr>
        <w:t xml:space="preserve">removes </w:t>
      </w:r>
      <w:r w:rsidRPr="007A6FF5">
        <w:rPr>
          <w:rFonts w:cs="Arial"/>
          <w:sz w:val="20"/>
          <w:szCs w:val="20"/>
        </w:rPr>
        <w:t xml:space="preserve">any air or gas in the </w:t>
      </w:r>
      <w:r>
        <w:rPr>
          <w:rFonts w:cs="Arial"/>
          <w:sz w:val="20"/>
          <w:szCs w:val="20"/>
        </w:rPr>
        <w:t>liquid prior to measurement</w:t>
      </w:r>
      <w:r w:rsidRPr="007A6FF5">
        <w:rPr>
          <w:rFonts w:cs="Arial"/>
          <w:sz w:val="20"/>
          <w:szCs w:val="20"/>
        </w:rPr>
        <w:t>.</w:t>
      </w:r>
    </w:p>
    <w:p w:rsidR="00500C83" w:rsidRPr="007A6FF5" w:rsidRDefault="00500C83" w:rsidP="00500C83">
      <w:pPr>
        <w:pStyle w:val="Termheadingkeepnext"/>
      </w:pPr>
      <w:bookmarkStart w:id="465" w:name="_Toc349750033"/>
      <w:r w:rsidRPr="007A6FF5">
        <w:t>Gas Indicator</w:t>
      </w:r>
      <w:bookmarkEnd w:id="465"/>
    </w:p>
    <w:p w:rsidR="00500C83" w:rsidRPr="007A6FF5" w:rsidRDefault="00500C83" w:rsidP="00500C83">
      <w:pPr>
        <w:pStyle w:val="BodyText"/>
        <w:rPr>
          <w:rFonts w:cs="Arial"/>
          <w:sz w:val="20"/>
          <w:szCs w:val="20"/>
        </w:rPr>
      </w:pPr>
      <w:r w:rsidRPr="007A6FF5">
        <w:rPr>
          <w:rFonts w:cs="Arial"/>
          <w:sz w:val="20"/>
          <w:szCs w:val="20"/>
        </w:rPr>
        <w:t xml:space="preserve">A device allowing easy observation of any air or gas bubbles that may be present in </w:t>
      </w:r>
      <w:r>
        <w:rPr>
          <w:rFonts w:cs="Arial"/>
          <w:sz w:val="20"/>
          <w:szCs w:val="20"/>
        </w:rPr>
        <w:t>a</w:t>
      </w:r>
      <w:r w:rsidRPr="007A6FF5">
        <w:rPr>
          <w:rFonts w:cs="Arial"/>
          <w:sz w:val="20"/>
          <w:szCs w:val="20"/>
        </w:rPr>
        <w:t xml:space="preserve"> liquid flow.</w:t>
      </w:r>
    </w:p>
    <w:p w:rsidR="00500C83" w:rsidRPr="007A6FF5" w:rsidRDefault="00500C83" w:rsidP="00500C83">
      <w:pPr>
        <w:pStyle w:val="Termheadingkeepnext"/>
      </w:pPr>
      <w:bookmarkStart w:id="466" w:name="_Toc349750034"/>
      <w:r w:rsidRPr="007A6FF5">
        <w:t>Gas Separator</w:t>
      </w:r>
      <w:bookmarkEnd w:id="466"/>
    </w:p>
    <w:p w:rsidR="00500C83" w:rsidRPr="007A6FF5" w:rsidRDefault="00500C83" w:rsidP="00500C83">
      <w:pPr>
        <w:pStyle w:val="BodyText"/>
        <w:rPr>
          <w:rFonts w:cs="Arial"/>
          <w:sz w:val="20"/>
          <w:szCs w:val="20"/>
        </w:rPr>
      </w:pPr>
      <w:r w:rsidRPr="007A6FF5">
        <w:rPr>
          <w:rFonts w:cs="Arial"/>
          <w:sz w:val="20"/>
          <w:szCs w:val="20"/>
        </w:rPr>
        <w:t xml:space="preserve">A device used for continuously removing any air or gas in </w:t>
      </w:r>
      <w:r>
        <w:rPr>
          <w:rFonts w:cs="Arial"/>
          <w:sz w:val="20"/>
          <w:szCs w:val="20"/>
        </w:rPr>
        <w:t>a</w:t>
      </w:r>
      <w:r w:rsidRPr="007A6FF5">
        <w:rPr>
          <w:rFonts w:cs="Arial"/>
          <w:sz w:val="20"/>
          <w:szCs w:val="20"/>
        </w:rPr>
        <w:t xml:space="preserve"> liquid. </w:t>
      </w:r>
    </w:p>
    <w:p w:rsidR="00500C83" w:rsidRPr="007A6FF5" w:rsidRDefault="00500C83" w:rsidP="00500C83">
      <w:pPr>
        <w:pStyle w:val="Termheadingkeepnext"/>
      </w:pPr>
      <w:bookmarkStart w:id="467" w:name="_Toc349750035"/>
      <w:r w:rsidRPr="007A6FF5">
        <w:t>Glass Strike</w:t>
      </w:r>
      <w:bookmarkEnd w:id="467"/>
    </w:p>
    <w:p w:rsidR="00500C83" w:rsidRPr="007A6FF5" w:rsidRDefault="00500C83" w:rsidP="00500C83">
      <w:pPr>
        <w:pStyle w:val="BodyText"/>
        <w:rPr>
          <w:rFonts w:cs="Arial"/>
          <w:sz w:val="20"/>
          <w:szCs w:val="20"/>
        </w:rPr>
      </w:pPr>
      <w:r w:rsidRPr="007A6FF5">
        <w:rPr>
          <w:rFonts w:cs="Arial"/>
          <w:sz w:val="20"/>
          <w:szCs w:val="20"/>
        </w:rPr>
        <w:t xml:space="preserve">A flat glass plate designed to assist in filling a brim measure </w:t>
      </w:r>
      <w:r>
        <w:rPr>
          <w:rFonts w:cs="Arial"/>
          <w:sz w:val="20"/>
          <w:szCs w:val="20"/>
        </w:rPr>
        <w:t>being</w:t>
      </w:r>
      <w:r w:rsidRPr="007A6FF5">
        <w:rPr>
          <w:rFonts w:cs="Arial"/>
          <w:sz w:val="20"/>
          <w:szCs w:val="20"/>
        </w:rPr>
        <w:t xml:space="preserve"> test</w:t>
      </w:r>
      <w:r>
        <w:rPr>
          <w:rFonts w:cs="Arial"/>
          <w:sz w:val="20"/>
          <w:szCs w:val="20"/>
        </w:rPr>
        <w:t>ed</w:t>
      </w:r>
      <w:r w:rsidRPr="007A6FF5">
        <w:rPr>
          <w:rFonts w:cs="Arial"/>
          <w:sz w:val="20"/>
          <w:szCs w:val="20"/>
        </w:rPr>
        <w:t xml:space="preserve"> to its full capacity.</w:t>
      </w:r>
    </w:p>
    <w:p w:rsidR="00500C83" w:rsidRPr="007A6FF5" w:rsidRDefault="00500C83" w:rsidP="00500C83">
      <w:pPr>
        <w:pStyle w:val="Termheadingkeepnext"/>
      </w:pPr>
      <w:bookmarkStart w:id="468" w:name="_Toc349750036"/>
      <w:r w:rsidRPr="007A6FF5">
        <w:t>Graduated Measure</w:t>
      </w:r>
      <w:bookmarkEnd w:id="468"/>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A measure that serves to determine a volume of liquid contained within a cylinder of either glass or plastic corresponding to a graduated line.</w:t>
      </w:r>
    </w:p>
    <w:p w:rsidR="00500C83" w:rsidRPr="007A6FF5" w:rsidRDefault="00500C83" w:rsidP="00500C83">
      <w:pPr>
        <w:pStyle w:val="Termheadingkeepnext"/>
      </w:pPr>
      <w:bookmarkStart w:id="469" w:name="_Toc349750037"/>
      <w:bookmarkStart w:id="470" w:name="_Toc17014601"/>
      <w:bookmarkStart w:id="471" w:name="_Toc17014911"/>
      <w:bookmarkStart w:id="472" w:name="_Toc18485727"/>
      <w:bookmarkStart w:id="473" w:name="_Toc18485882"/>
      <w:bookmarkStart w:id="474" w:name="_Toc18486271"/>
      <w:r w:rsidRPr="007A6FF5">
        <w:t>Graduation Line</w:t>
      </w:r>
      <w:bookmarkEnd w:id="469"/>
    </w:p>
    <w:p w:rsidR="00500C83" w:rsidRPr="007A6FF5" w:rsidRDefault="00500C83" w:rsidP="00500C83">
      <w:pPr>
        <w:pStyle w:val="BodyText"/>
        <w:ind w:right="119"/>
        <w:rPr>
          <w:rFonts w:cs="Arial"/>
          <w:color w:val="000000"/>
          <w:sz w:val="20"/>
          <w:szCs w:val="20"/>
        </w:rPr>
      </w:pPr>
      <w:r>
        <w:rPr>
          <w:rFonts w:cs="Arial"/>
          <w:color w:val="000000"/>
          <w:sz w:val="20"/>
          <w:szCs w:val="20"/>
        </w:rPr>
        <w:t>A</w:t>
      </w:r>
      <w:r w:rsidRPr="007A6FF5">
        <w:rPr>
          <w:rFonts w:cs="Arial"/>
          <w:color w:val="000000"/>
          <w:sz w:val="20"/>
          <w:szCs w:val="20"/>
        </w:rPr>
        <w:t xml:space="preserve"> denominated line on the measure </w:t>
      </w:r>
      <w:r>
        <w:rPr>
          <w:rFonts w:cs="Arial"/>
          <w:color w:val="000000"/>
          <w:sz w:val="20"/>
          <w:szCs w:val="20"/>
        </w:rPr>
        <w:t xml:space="preserve">that </w:t>
      </w:r>
      <w:r w:rsidRPr="007A6FF5">
        <w:rPr>
          <w:rFonts w:cs="Arial"/>
          <w:color w:val="000000"/>
          <w:sz w:val="20"/>
          <w:szCs w:val="20"/>
        </w:rPr>
        <w:t>indicat</w:t>
      </w:r>
      <w:r>
        <w:rPr>
          <w:rFonts w:cs="Arial"/>
          <w:color w:val="000000"/>
          <w:sz w:val="20"/>
          <w:szCs w:val="20"/>
        </w:rPr>
        <w:t>es</w:t>
      </w:r>
      <w:r w:rsidRPr="007A6FF5">
        <w:rPr>
          <w:rFonts w:cs="Arial"/>
          <w:color w:val="000000"/>
          <w:sz w:val="20"/>
          <w:szCs w:val="20"/>
        </w:rPr>
        <w:t xml:space="preserve"> capacity.</w:t>
      </w:r>
    </w:p>
    <w:p w:rsidR="00500C83" w:rsidRPr="007A6FF5" w:rsidRDefault="00500C83" w:rsidP="00500C83">
      <w:pPr>
        <w:pStyle w:val="Termheadingkeepnext"/>
      </w:pPr>
      <w:bookmarkStart w:id="475" w:name="_Toc349750038"/>
      <w:r w:rsidRPr="007A6FF5">
        <w:t>Gross Value</w:t>
      </w:r>
      <w:bookmarkEnd w:id="411"/>
      <w:bookmarkEnd w:id="470"/>
      <w:bookmarkEnd w:id="471"/>
      <w:bookmarkEnd w:id="472"/>
      <w:bookmarkEnd w:id="473"/>
      <w:bookmarkEnd w:id="474"/>
      <w:bookmarkEnd w:id="475"/>
    </w:p>
    <w:p w:rsidR="00500C83" w:rsidRPr="007A6FF5" w:rsidRDefault="00500C83" w:rsidP="00500C83">
      <w:pPr>
        <w:pStyle w:val="BodyText"/>
        <w:spacing w:after="100"/>
        <w:rPr>
          <w:rFonts w:cs="Arial"/>
          <w:color w:val="000000"/>
          <w:sz w:val="20"/>
          <w:szCs w:val="20"/>
        </w:rPr>
      </w:pPr>
      <w:r w:rsidRPr="007A6FF5">
        <w:rPr>
          <w:rFonts w:cs="Arial"/>
          <w:color w:val="000000"/>
          <w:sz w:val="20"/>
          <w:szCs w:val="20"/>
        </w:rPr>
        <w:t>Indication of the weight of a load on a weighing instrument when no tare or pre-set tare device is in operation.</w:t>
      </w:r>
    </w:p>
    <w:p w:rsidR="00500C83" w:rsidRPr="007A6FF5" w:rsidRDefault="00500C83" w:rsidP="00F25596">
      <w:pPr>
        <w:pStyle w:val="Heading1"/>
        <w:numPr>
          <w:ilvl w:val="0"/>
          <w:numId w:val="0"/>
        </w:numPr>
        <w:ind w:left="567" w:hanging="567"/>
        <w:jc w:val="center"/>
      </w:pPr>
      <w:bookmarkStart w:id="476" w:name="_Toc9753761"/>
      <w:bookmarkStart w:id="477" w:name="_Toc17014602"/>
      <w:bookmarkStart w:id="478" w:name="_Toc17014912"/>
      <w:bookmarkStart w:id="479" w:name="_Toc18485728"/>
      <w:bookmarkStart w:id="480" w:name="_Toc18485883"/>
      <w:bookmarkStart w:id="481" w:name="_Toc18486272"/>
      <w:r w:rsidRPr="007A6FF5">
        <w:br w:type="column"/>
      </w:r>
      <w:bookmarkStart w:id="482" w:name="_Toc381276524"/>
      <w:bookmarkStart w:id="483" w:name="_Toc389638578"/>
      <w:r w:rsidRPr="007A6FF5">
        <w:lastRenderedPageBreak/>
        <w:t>H</w:t>
      </w:r>
      <w:bookmarkEnd w:id="482"/>
      <w:bookmarkEnd w:id="483"/>
    </w:p>
    <w:p w:rsidR="00500C83" w:rsidRPr="007A6FF5" w:rsidRDefault="00500C83" w:rsidP="00500C83">
      <w:pPr>
        <w:pStyle w:val="Termheadingkeepnext"/>
      </w:pPr>
      <w:bookmarkStart w:id="484" w:name="_Toc349750039"/>
      <w:r w:rsidRPr="007A6FF5">
        <w:t>Hose Dilation</w:t>
      </w:r>
      <w:bookmarkEnd w:id="484"/>
    </w:p>
    <w:p w:rsidR="00500C83" w:rsidRPr="007A6FF5" w:rsidRDefault="00500C83" w:rsidP="00500C83">
      <w:pPr>
        <w:pStyle w:val="BodyText"/>
        <w:rPr>
          <w:rFonts w:cs="Arial"/>
          <w:sz w:val="20"/>
          <w:szCs w:val="20"/>
        </w:rPr>
      </w:pPr>
      <w:r w:rsidRPr="007A6FF5">
        <w:rPr>
          <w:rFonts w:cs="Arial"/>
          <w:sz w:val="20"/>
          <w:szCs w:val="20"/>
        </w:rPr>
        <w:t xml:space="preserve">The </w:t>
      </w:r>
      <w:r>
        <w:rPr>
          <w:rFonts w:cs="Arial"/>
          <w:sz w:val="20"/>
          <w:szCs w:val="20"/>
        </w:rPr>
        <w:t xml:space="preserve">volume </w:t>
      </w:r>
      <w:r w:rsidRPr="007A6FF5">
        <w:rPr>
          <w:rFonts w:cs="Arial"/>
          <w:sz w:val="20"/>
          <w:szCs w:val="20"/>
        </w:rPr>
        <w:t>increase or decrease of a hose when subjected to a change in internal pressure.</w:t>
      </w:r>
    </w:p>
    <w:p w:rsidR="00500C83" w:rsidRPr="007A6FF5" w:rsidRDefault="00500C83" w:rsidP="00500C83">
      <w:pPr>
        <w:pStyle w:val="Termheadingkeepnext"/>
      </w:pPr>
      <w:bookmarkStart w:id="485" w:name="_Toc349750040"/>
      <w:r w:rsidRPr="007A6FF5">
        <w:t>Hysteresis</w:t>
      </w:r>
      <w:bookmarkEnd w:id="476"/>
      <w:bookmarkEnd w:id="477"/>
      <w:bookmarkEnd w:id="478"/>
      <w:bookmarkEnd w:id="479"/>
      <w:bookmarkEnd w:id="480"/>
      <w:bookmarkEnd w:id="481"/>
      <w:bookmarkEnd w:id="485"/>
    </w:p>
    <w:p w:rsidR="00500C83" w:rsidRPr="007A6FF5" w:rsidRDefault="00500C83" w:rsidP="00500C83">
      <w:pPr>
        <w:pStyle w:val="BodyText"/>
        <w:spacing w:after="100"/>
        <w:ind w:right="-23"/>
        <w:rPr>
          <w:rFonts w:cs="Arial"/>
          <w:color w:val="000000"/>
          <w:sz w:val="20"/>
          <w:szCs w:val="20"/>
        </w:rPr>
      </w:pPr>
      <w:r w:rsidRPr="007A6FF5">
        <w:rPr>
          <w:rFonts w:cs="Arial"/>
          <w:color w:val="000000"/>
          <w:sz w:val="20"/>
          <w:szCs w:val="20"/>
        </w:rPr>
        <w:t>The property of an instrument whereby its response to a given stimulus depends on the sequence of preceding stimuli.</w:t>
      </w:r>
    </w:p>
    <w:p w:rsidR="00500C83" w:rsidRPr="007A6FF5" w:rsidRDefault="00500C83" w:rsidP="00F25596">
      <w:pPr>
        <w:pStyle w:val="Heading1"/>
        <w:numPr>
          <w:ilvl w:val="0"/>
          <w:numId w:val="0"/>
        </w:numPr>
        <w:ind w:left="567" w:hanging="567"/>
        <w:jc w:val="center"/>
      </w:pPr>
      <w:bookmarkStart w:id="486" w:name="_Toc9753762"/>
      <w:bookmarkStart w:id="487" w:name="_Toc17014603"/>
      <w:bookmarkStart w:id="488" w:name="_Toc17014913"/>
      <w:bookmarkStart w:id="489" w:name="_Toc18485729"/>
      <w:bookmarkStart w:id="490" w:name="_Toc18485884"/>
      <w:bookmarkStart w:id="491" w:name="_Toc18486273"/>
      <w:r w:rsidRPr="007A6FF5">
        <w:br w:type="column"/>
      </w:r>
      <w:bookmarkStart w:id="492" w:name="_Toc381276525"/>
      <w:bookmarkStart w:id="493" w:name="_Toc389638579"/>
      <w:r w:rsidRPr="007A6FF5">
        <w:t>I</w:t>
      </w:r>
      <w:bookmarkEnd w:id="492"/>
      <w:bookmarkEnd w:id="493"/>
    </w:p>
    <w:p w:rsidR="00500C83" w:rsidRPr="007A6FF5" w:rsidRDefault="00500C83" w:rsidP="00500C83">
      <w:pPr>
        <w:pStyle w:val="Termheadingkeepnext"/>
      </w:pPr>
      <w:bookmarkStart w:id="494" w:name="_Toc349750041"/>
      <w:r w:rsidRPr="007A6FF5">
        <w:t>Index</w:t>
      </w:r>
      <w:bookmarkEnd w:id="486"/>
      <w:bookmarkEnd w:id="487"/>
      <w:bookmarkEnd w:id="488"/>
      <w:bookmarkEnd w:id="489"/>
      <w:bookmarkEnd w:id="490"/>
      <w:bookmarkEnd w:id="491"/>
      <w:bookmarkEnd w:id="494"/>
    </w:p>
    <w:p w:rsidR="00500C83" w:rsidRPr="007A6FF5" w:rsidRDefault="00500C83" w:rsidP="00500C83">
      <w:pPr>
        <w:pStyle w:val="BodyText"/>
        <w:spacing w:after="100"/>
        <w:rPr>
          <w:rFonts w:cs="Arial"/>
          <w:color w:val="000000"/>
          <w:sz w:val="20"/>
          <w:szCs w:val="20"/>
        </w:rPr>
      </w:pPr>
      <w:r w:rsidRPr="007A6FF5">
        <w:rPr>
          <w:rFonts w:cs="Arial"/>
          <w:color w:val="000000"/>
          <w:sz w:val="20"/>
          <w:szCs w:val="20"/>
        </w:rPr>
        <w:t>The fixed or movable part of an indicating device whose position</w:t>
      </w:r>
      <w:r>
        <w:rPr>
          <w:rFonts w:cs="Arial"/>
          <w:color w:val="000000"/>
          <w:sz w:val="20"/>
          <w:szCs w:val="20"/>
        </w:rPr>
        <w:t>,</w:t>
      </w:r>
      <w:r w:rsidRPr="007A6FF5">
        <w:rPr>
          <w:rFonts w:cs="Arial"/>
          <w:color w:val="000000"/>
          <w:sz w:val="20"/>
          <w:szCs w:val="20"/>
        </w:rPr>
        <w:t xml:space="preserve"> with reference to the scale marks</w:t>
      </w:r>
      <w:r>
        <w:rPr>
          <w:rFonts w:cs="Arial"/>
          <w:color w:val="000000"/>
          <w:sz w:val="20"/>
          <w:szCs w:val="20"/>
        </w:rPr>
        <w:t>,</w:t>
      </w:r>
      <w:r w:rsidRPr="007A6FF5">
        <w:rPr>
          <w:rFonts w:cs="Arial"/>
          <w:color w:val="000000"/>
          <w:sz w:val="20"/>
          <w:szCs w:val="20"/>
        </w:rPr>
        <w:t xml:space="preserve"> enables an indicated value to be determined.</w:t>
      </w:r>
    </w:p>
    <w:p w:rsidR="00500C83" w:rsidRPr="007A6FF5" w:rsidRDefault="00500C83" w:rsidP="00500C83">
      <w:pPr>
        <w:pStyle w:val="Termheadingkeepnext"/>
      </w:pPr>
      <w:bookmarkStart w:id="495" w:name="_Toc349750042"/>
      <w:r w:rsidRPr="007A6FF5">
        <w:t>Indicating Device</w:t>
      </w:r>
      <w:bookmarkEnd w:id="495"/>
    </w:p>
    <w:p w:rsidR="00500C83" w:rsidRPr="007A6FF5" w:rsidRDefault="00500C83" w:rsidP="00500C83">
      <w:pPr>
        <w:pStyle w:val="BodyText"/>
        <w:spacing w:after="100"/>
        <w:rPr>
          <w:rFonts w:cs="Arial"/>
          <w:sz w:val="20"/>
          <w:szCs w:val="20"/>
        </w:rPr>
      </w:pPr>
      <w:r w:rsidRPr="007A6FF5">
        <w:rPr>
          <w:rFonts w:cs="Arial"/>
          <w:sz w:val="20"/>
          <w:szCs w:val="20"/>
        </w:rPr>
        <w:t xml:space="preserve">Part of the measuring device from which the direct reading of </w:t>
      </w:r>
      <w:r>
        <w:rPr>
          <w:rFonts w:cs="Arial"/>
          <w:sz w:val="20"/>
          <w:szCs w:val="20"/>
        </w:rPr>
        <w:t>a</w:t>
      </w:r>
      <w:r w:rsidRPr="007A6FF5">
        <w:rPr>
          <w:rFonts w:cs="Arial"/>
          <w:sz w:val="20"/>
          <w:szCs w:val="20"/>
        </w:rPr>
        <w:t xml:space="preserve"> result is obtained.</w:t>
      </w:r>
    </w:p>
    <w:p w:rsidR="00500C83" w:rsidRPr="007A6FF5" w:rsidRDefault="00500C83" w:rsidP="00975A5D">
      <w:pPr>
        <w:pStyle w:val="ListLetterKeepNext"/>
        <w:numPr>
          <w:ilvl w:val="0"/>
          <w:numId w:val="27"/>
        </w:numPr>
      </w:pPr>
      <w:bookmarkStart w:id="496" w:name="_Toc349750043"/>
      <w:r w:rsidRPr="007A6FF5">
        <w:t xml:space="preserve">First </w:t>
      </w:r>
      <w:r w:rsidRPr="005A0236">
        <w:t>Element</w:t>
      </w:r>
      <w:r w:rsidRPr="007A6FF5">
        <w:t xml:space="preserve"> of an Indicator</w:t>
      </w:r>
      <w:bookmarkEnd w:id="496"/>
    </w:p>
    <w:p w:rsidR="00500C83" w:rsidRPr="007A6FF5" w:rsidRDefault="00500C83" w:rsidP="00500C83">
      <w:pPr>
        <w:pStyle w:val="BodyText"/>
        <w:spacing w:after="100"/>
        <w:rPr>
          <w:rFonts w:cs="Arial"/>
          <w:color w:val="000000"/>
          <w:sz w:val="20"/>
          <w:szCs w:val="20"/>
        </w:rPr>
      </w:pPr>
      <w:r w:rsidRPr="007A6FF5">
        <w:rPr>
          <w:rFonts w:cs="Arial"/>
          <w:color w:val="000000"/>
          <w:sz w:val="20"/>
          <w:szCs w:val="20"/>
        </w:rPr>
        <w:t>In an indicating device comprising several elements</w:t>
      </w:r>
      <w:r>
        <w:rPr>
          <w:rFonts w:cs="Arial"/>
          <w:color w:val="000000"/>
          <w:sz w:val="20"/>
          <w:szCs w:val="20"/>
        </w:rPr>
        <w:t>, this is</w:t>
      </w:r>
      <w:r w:rsidRPr="007A6FF5">
        <w:rPr>
          <w:rFonts w:cs="Arial"/>
          <w:color w:val="000000"/>
          <w:sz w:val="20"/>
          <w:szCs w:val="20"/>
        </w:rPr>
        <w:t xml:space="preserve"> the element that carries the scale </w:t>
      </w:r>
      <w:r>
        <w:rPr>
          <w:rFonts w:cs="Arial"/>
          <w:color w:val="000000"/>
          <w:sz w:val="20"/>
          <w:szCs w:val="20"/>
        </w:rPr>
        <w:t>with</w:t>
      </w:r>
      <w:r w:rsidRPr="007A6FF5">
        <w:rPr>
          <w:rFonts w:cs="Arial"/>
          <w:color w:val="000000"/>
          <w:sz w:val="20"/>
          <w:szCs w:val="20"/>
        </w:rPr>
        <w:t xml:space="preserve"> the smallest scale interval.</w:t>
      </w:r>
    </w:p>
    <w:p w:rsidR="00500C83" w:rsidRPr="007A6FF5" w:rsidRDefault="00500C83" w:rsidP="00500C83">
      <w:pPr>
        <w:pStyle w:val="ListLetterKeepNext"/>
      </w:pPr>
      <w:bookmarkStart w:id="497" w:name="_Toc25479859"/>
      <w:bookmarkStart w:id="498" w:name="_Toc26867271"/>
      <w:bookmarkStart w:id="499" w:name="_Toc26867668"/>
      <w:bookmarkStart w:id="500" w:name="_Toc30480603"/>
      <w:bookmarkStart w:id="501" w:name="_Toc30484469"/>
      <w:bookmarkStart w:id="502" w:name="_Toc30484726"/>
      <w:bookmarkStart w:id="503" w:name="_Toc30495739"/>
      <w:bookmarkStart w:id="504" w:name="_Toc31791442"/>
      <w:bookmarkStart w:id="505" w:name="_Toc349750044"/>
      <w:r w:rsidRPr="005A0236">
        <w:t>Flow Rate Indication Device</w:t>
      </w:r>
      <w:bookmarkEnd w:id="497"/>
      <w:bookmarkEnd w:id="498"/>
      <w:bookmarkEnd w:id="499"/>
      <w:bookmarkEnd w:id="500"/>
      <w:bookmarkEnd w:id="501"/>
      <w:bookmarkEnd w:id="502"/>
      <w:bookmarkEnd w:id="503"/>
      <w:bookmarkEnd w:id="504"/>
      <w:bookmarkEnd w:id="505"/>
      <w:r w:rsidRPr="005A0236">
        <w:t xml:space="preserve"> – Belt </w:t>
      </w:r>
      <w:proofErr w:type="spellStart"/>
      <w:r w:rsidRPr="005A0236">
        <w:t>Weigher</w:t>
      </w:r>
      <w:proofErr w:type="spellEnd"/>
    </w:p>
    <w:p w:rsidR="00500C83" w:rsidRPr="007A6FF5" w:rsidRDefault="00500C83" w:rsidP="00500C83">
      <w:pPr>
        <w:pStyle w:val="BodyText"/>
        <w:rPr>
          <w:rFonts w:cs="Arial"/>
          <w:sz w:val="20"/>
          <w:szCs w:val="20"/>
          <w:lang w:val="en-US"/>
        </w:rPr>
      </w:pPr>
      <w:r w:rsidRPr="007A6FF5">
        <w:rPr>
          <w:rFonts w:cs="Arial"/>
          <w:sz w:val="20"/>
          <w:szCs w:val="20"/>
          <w:lang w:val="en-US"/>
        </w:rPr>
        <w:t>A device that indicates instantaneous flow</w:t>
      </w:r>
      <w:r>
        <w:rPr>
          <w:rFonts w:cs="Arial"/>
          <w:sz w:val="20"/>
          <w:szCs w:val="20"/>
          <w:lang w:val="en-US"/>
        </w:rPr>
        <w:t xml:space="preserve"> </w:t>
      </w:r>
      <w:r w:rsidRPr="007A6FF5">
        <w:rPr>
          <w:rFonts w:cs="Arial"/>
          <w:sz w:val="20"/>
          <w:szCs w:val="20"/>
          <w:lang w:val="en-US"/>
        </w:rPr>
        <w:t>rate</w:t>
      </w:r>
      <w:r>
        <w:rPr>
          <w:rFonts w:cs="Arial"/>
          <w:sz w:val="20"/>
          <w:szCs w:val="20"/>
          <w:lang w:val="en-US"/>
        </w:rPr>
        <w:t>,</w:t>
      </w:r>
      <w:r w:rsidRPr="007A6FF5">
        <w:rPr>
          <w:rFonts w:cs="Arial"/>
          <w:sz w:val="20"/>
          <w:szCs w:val="20"/>
          <w:lang w:val="en-US"/>
        </w:rPr>
        <w:t xml:space="preserve"> either as the </w:t>
      </w:r>
      <w:r>
        <w:rPr>
          <w:rFonts w:cs="Arial"/>
          <w:sz w:val="20"/>
          <w:szCs w:val="20"/>
          <w:lang w:val="en-US"/>
        </w:rPr>
        <w:t>weight</w:t>
      </w:r>
      <w:r w:rsidRPr="007A6FF5">
        <w:rPr>
          <w:rFonts w:cs="Arial"/>
          <w:sz w:val="20"/>
          <w:szCs w:val="20"/>
          <w:lang w:val="en-US"/>
        </w:rPr>
        <w:t xml:space="preserve"> of the product conveyed in unit time</w:t>
      </w:r>
      <w:r>
        <w:rPr>
          <w:rFonts w:cs="Arial"/>
          <w:sz w:val="20"/>
          <w:szCs w:val="20"/>
          <w:lang w:val="en-US"/>
        </w:rPr>
        <w:t>,</w:t>
      </w:r>
      <w:r w:rsidRPr="007A6FF5">
        <w:rPr>
          <w:rFonts w:cs="Arial"/>
          <w:sz w:val="20"/>
          <w:szCs w:val="20"/>
          <w:lang w:val="en-US"/>
        </w:rPr>
        <w:t xml:space="preserve"> or as a percentage of the maximum flow rate.</w:t>
      </w:r>
      <w:bookmarkStart w:id="506" w:name="_Toc25479860"/>
      <w:bookmarkStart w:id="507" w:name="_Toc26867272"/>
      <w:bookmarkStart w:id="508" w:name="_Toc26867669"/>
      <w:bookmarkStart w:id="509" w:name="_Toc30480604"/>
      <w:bookmarkStart w:id="510" w:name="_Toc30484470"/>
      <w:bookmarkStart w:id="511" w:name="_Toc30484727"/>
      <w:bookmarkStart w:id="512" w:name="_Toc30495740"/>
      <w:bookmarkStart w:id="513" w:name="_Toc31791443"/>
    </w:p>
    <w:p w:rsidR="00500C83" w:rsidRPr="007A6FF5" w:rsidRDefault="00500C83" w:rsidP="00500C83">
      <w:pPr>
        <w:pStyle w:val="ListLetterKeepNext"/>
      </w:pPr>
      <w:bookmarkStart w:id="514" w:name="_Toc349750045"/>
      <w:bookmarkEnd w:id="506"/>
      <w:bookmarkEnd w:id="507"/>
      <w:bookmarkEnd w:id="508"/>
      <w:bookmarkEnd w:id="509"/>
      <w:bookmarkEnd w:id="510"/>
      <w:bookmarkEnd w:id="511"/>
      <w:bookmarkEnd w:id="512"/>
      <w:bookmarkEnd w:id="513"/>
      <w:r w:rsidRPr="007A6FF5">
        <w:t>Semi-digital Indicator</w:t>
      </w:r>
      <w:bookmarkEnd w:id="514"/>
    </w:p>
    <w:p w:rsidR="00500C83" w:rsidRPr="007A6FF5" w:rsidRDefault="00500C83" w:rsidP="00500C83">
      <w:pPr>
        <w:pStyle w:val="BodyText"/>
        <w:rPr>
          <w:rFonts w:cs="Arial"/>
          <w:sz w:val="20"/>
          <w:szCs w:val="20"/>
          <w:lang w:val="en-US"/>
        </w:rPr>
      </w:pPr>
      <w:r w:rsidRPr="007A6FF5">
        <w:rPr>
          <w:rFonts w:cs="Arial"/>
          <w:sz w:val="20"/>
          <w:szCs w:val="20"/>
        </w:rPr>
        <w:t>An indicator</w:t>
      </w:r>
      <w:r>
        <w:rPr>
          <w:rFonts w:cs="Arial"/>
          <w:sz w:val="20"/>
          <w:szCs w:val="20"/>
        </w:rPr>
        <w:t>,</w:t>
      </w:r>
      <w:r w:rsidRPr="007A6FF5">
        <w:rPr>
          <w:rFonts w:cs="Arial"/>
          <w:sz w:val="20"/>
          <w:szCs w:val="20"/>
        </w:rPr>
        <w:t xml:space="preserve"> </w:t>
      </w:r>
      <w:r>
        <w:rPr>
          <w:rFonts w:cs="Arial"/>
          <w:sz w:val="20"/>
          <w:szCs w:val="20"/>
        </w:rPr>
        <w:t>i</w:t>
      </w:r>
      <w:r w:rsidRPr="007A6FF5">
        <w:rPr>
          <w:rFonts w:cs="Arial"/>
          <w:sz w:val="20"/>
          <w:szCs w:val="20"/>
        </w:rPr>
        <w:t>n which the value of the physical quantity measured is represented by a series of aligned digits</w:t>
      </w:r>
      <w:r>
        <w:rPr>
          <w:rFonts w:cs="Arial"/>
          <w:sz w:val="20"/>
          <w:szCs w:val="20"/>
        </w:rPr>
        <w:t>,</w:t>
      </w:r>
      <w:r w:rsidRPr="007A6FF5">
        <w:rPr>
          <w:rFonts w:cs="Arial"/>
          <w:sz w:val="20"/>
          <w:szCs w:val="20"/>
        </w:rPr>
        <w:t xml:space="preserve"> marked on rotating elements in such a manner that a change of digit on one element is caused by the rotation of the element on its right; the right-hand element is an analogue indicator</w:t>
      </w:r>
      <w:r w:rsidRPr="007A6FF5">
        <w:rPr>
          <w:rFonts w:cs="Arial"/>
          <w:sz w:val="20"/>
          <w:szCs w:val="20"/>
          <w:lang w:val="en-US"/>
        </w:rPr>
        <w:t>.</w:t>
      </w:r>
    </w:p>
    <w:p w:rsidR="00500C83" w:rsidRPr="007A6FF5" w:rsidRDefault="00500C83" w:rsidP="00500C83">
      <w:pPr>
        <w:pStyle w:val="Termheadingkeepnext"/>
      </w:pPr>
      <w:bookmarkStart w:id="515" w:name="_Toc349750046"/>
      <w:r w:rsidRPr="007A6FF5">
        <w:t>Indication Changeover Point</w:t>
      </w:r>
      <w:bookmarkEnd w:id="515"/>
    </w:p>
    <w:p w:rsidR="00500C83" w:rsidRPr="007A6FF5" w:rsidRDefault="00500C83" w:rsidP="00500C83">
      <w:pPr>
        <w:pStyle w:val="BodyText"/>
        <w:rPr>
          <w:rFonts w:cs="Arial"/>
          <w:color w:val="000000"/>
          <w:sz w:val="20"/>
          <w:szCs w:val="20"/>
        </w:rPr>
      </w:pPr>
      <w:r>
        <w:rPr>
          <w:rFonts w:cs="Arial"/>
          <w:color w:val="000000"/>
          <w:sz w:val="20"/>
          <w:szCs w:val="20"/>
        </w:rPr>
        <w:t>The p</w:t>
      </w:r>
      <w:r w:rsidRPr="007A6FF5">
        <w:rPr>
          <w:rFonts w:cs="Arial"/>
          <w:color w:val="000000"/>
          <w:sz w:val="20"/>
          <w:szCs w:val="20"/>
        </w:rPr>
        <w:t>oint on a dig</w:t>
      </w:r>
      <w:r>
        <w:rPr>
          <w:rFonts w:cs="Arial"/>
          <w:color w:val="000000"/>
          <w:sz w:val="20"/>
          <w:szCs w:val="20"/>
        </w:rPr>
        <w:t xml:space="preserve">ital scale where the indication </w:t>
      </w:r>
      <w:r w:rsidRPr="007A6FF5">
        <w:rPr>
          <w:rFonts w:cs="Arial"/>
          <w:color w:val="000000"/>
          <w:sz w:val="20"/>
          <w:szCs w:val="20"/>
        </w:rPr>
        <w:t>changes up or down one scale interval</w:t>
      </w:r>
      <w:r w:rsidR="0020433C">
        <w:rPr>
          <w:rFonts w:cs="Arial"/>
          <w:color w:val="000000"/>
          <w:sz w:val="20"/>
          <w:szCs w:val="20"/>
        </w:rPr>
        <w:t>—</w:t>
      </w:r>
      <w:r w:rsidRPr="007A6FF5">
        <w:rPr>
          <w:rFonts w:cs="Arial"/>
          <w:color w:val="000000"/>
          <w:sz w:val="20"/>
          <w:szCs w:val="20"/>
        </w:rPr>
        <w:t>usually half way between any two</w:t>
      </w:r>
      <w:r>
        <w:rPr>
          <w:rFonts w:cs="Arial"/>
          <w:color w:val="000000"/>
          <w:sz w:val="20"/>
          <w:szCs w:val="20"/>
        </w:rPr>
        <w:t xml:space="preserve"> </w:t>
      </w:r>
      <w:r w:rsidRPr="007A6FF5">
        <w:rPr>
          <w:rFonts w:cs="Arial"/>
          <w:color w:val="000000"/>
          <w:sz w:val="20"/>
          <w:szCs w:val="20"/>
        </w:rPr>
        <w:t>scale intervals.</w:t>
      </w:r>
    </w:p>
    <w:p w:rsidR="00500C83" w:rsidRPr="007A6FF5" w:rsidRDefault="00500C83" w:rsidP="00500C83">
      <w:pPr>
        <w:pStyle w:val="Termheadingkeepnext"/>
      </w:pPr>
      <w:bookmarkStart w:id="516" w:name="_Toc349750047"/>
      <w:r w:rsidRPr="007A6FF5">
        <w:t>Initial Intrinsic Error</w:t>
      </w:r>
      <w:bookmarkEnd w:id="516"/>
    </w:p>
    <w:p w:rsidR="00500C83" w:rsidRPr="007A6FF5" w:rsidRDefault="00500C83" w:rsidP="00500C83">
      <w:pPr>
        <w:pStyle w:val="BodyText"/>
        <w:rPr>
          <w:rFonts w:cs="Arial"/>
          <w:sz w:val="20"/>
          <w:szCs w:val="20"/>
        </w:rPr>
      </w:pPr>
      <w:r w:rsidRPr="007A6FF5">
        <w:rPr>
          <w:rFonts w:cs="Arial"/>
          <w:sz w:val="20"/>
          <w:szCs w:val="20"/>
        </w:rPr>
        <w:t xml:space="preserve">The intrinsic error of a </w:t>
      </w:r>
      <w:r>
        <w:rPr>
          <w:rFonts w:cs="Arial"/>
          <w:sz w:val="20"/>
          <w:szCs w:val="20"/>
        </w:rPr>
        <w:t>measuring instrument</w:t>
      </w:r>
      <w:r w:rsidRPr="007A6FF5">
        <w:rPr>
          <w:rFonts w:cs="Arial"/>
          <w:sz w:val="20"/>
          <w:szCs w:val="20"/>
        </w:rPr>
        <w:t xml:space="preserve"> determined prior to all performance tests.</w:t>
      </w:r>
    </w:p>
    <w:p w:rsidR="00500C83" w:rsidRPr="0071272A" w:rsidRDefault="00500C83" w:rsidP="00500C83">
      <w:pPr>
        <w:pStyle w:val="Termheadingkeepnext"/>
      </w:pPr>
      <w:bookmarkStart w:id="517" w:name="_Toc349750048"/>
      <w:r w:rsidRPr="0071272A">
        <w:t>In-motion Test</w:t>
      </w:r>
      <w:bookmarkEnd w:id="517"/>
    </w:p>
    <w:p w:rsidR="00500C83" w:rsidRPr="007A6FF5" w:rsidRDefault="00500C83" w:rsidP="00500C83">
      <w:pPr>
        <w:pStyle w:val="BodyText"/>
        <w:ind w:right="-450"/>
        <w:rPr>
          <w:rFonts w:cs="Arial"/>
          <w:sz w:val="20"/>
          <w:szCs w:val="20"/>
          <w:lang w:val="en-US"/>
        </w:rPr>
      </w:pPr>
      <w:r w:rsidRPr="007A6FF5">
        <w:rPr>
          <w:rFonts w:cs="Arial"/>
          <w:sz w:val="20"/>
          <w:szCs w:val="20"/>
          <w:lang w:val="en-US"/>
        </w:rPr>
        <w:t xml:space="preserve">A test </w:t>
      </w:r>
      <w:r>
        <w:rPr>
          <w:rFonts w:cs="Arial"/>
          <w:sz w:val="20"/>
          <w:szCs w:val="20"/>
          <w:lang w:val="en-US"/>
        </w:rPr>
        <w:t>that uses</w:t>
      </w:r>
      <w:r w:rsidRPr="007A6FF5">
        <w:rPr>
          <w:rFonts w:cs="Arial"/>
          <w:sz w:val="20"/>
          <w:szCs w:val="20"/>
          <w:lang w:val="en-US"/>
        </w:rPr>
        <w:t xml:space="preserve"> </w:t>
      </w:r>
      <w:r>
        <w:rPr>
          <w:rFonts w:cs="Arial"/>
          <w:sz w:val="20"/>
          <w:szCs w:val="20"/>
          <w:lang w:val="en-US"/>
        </w:rPr>
        <w:t xml:space="preserve">in-motion </w:t>
      </w:r>
      <w:r w:rsidRPr="007A6FF5">
        <w:rPr>
          <w:rFonts w:cs="Arial"/>
          <w:sz w:val="20"/>
          <w:szCs w:val="20"/>
          <w:lang w:val="en-US"/>
        </w:rPr>
        <w:t xml:space="preserve">reference wagons on </w:t>
      </w:r>
      <w:r>
        <w:rPr>
          <w:rFonts w:cs="Arial"/>
          <w:sz w:val="20"/>
          <w:szCs w:val="20"/>
          <w:lang w:val="en-US"/>
        </w:rPr>
        <w:t>a</w:t>
      </w:r>
      <w:r w:rsidRPr="007A6FF5">
        <w:rPr>
          <w:rFonts w:cs="Arial"/>
          <w:sz w:val="20"/>
          <w:szCs w:val="20"/>
          <w:lang w:val="en-US"/>
        </w:rPr>
        <w:t xml:space="preserve"> load receptor to determine an error.</w:t>
      </w:r>
    </w:p>
    <w:p w:rsidR="00500C83" w:rsidRPr="007A6FF5" w:rsidRDefault="00500C83" w:rsidP="00500C83">
      <w:pPr>
        <w:pStyle w:val="Termheadingkeepnext"/>
      </w:pPr>
      <w:bookmarkStart w:id="518" w:name="_Toc349750049"/>
      <w:r w:rsidRPr="007A6FF5">
        <w:t>In-service Inspection</w:t>
      </w:r>
      <w:bookmarkEnd w:id="518"/>
    </w:p>
    <w:p w:rsidR="00500C83" w:rsidRPr="007A6FF5" w:rsidRDefault="00500C83" w:rsidP="00500C83">
      <w:pPr>
        <w:pStyle w:val="BodyText"/>
        <w:spacing w:after="0"/>
        <w:rPr>
          <w:rFonts w:cs="Arial"/>
          <w:sz w:val="20"/>
          <w:szCs w:val="20"/>
        </w:rPr>
      </w:pPr>
      <w:r w:rsidRPr="007A6FF5">
        <w:rPr>
          <w:rFonts w:cs="Arial"/>
          <w:color w:val="000000"/>
          <w:sz w:val="20"/>
          <w:szCs w:val="20"/>
        </w:rPr>
        <w:t xml:space="preserve">The examination of an instrument by </w:t>
      </w:r>
      <w:r w:rsidRPr="007A6FF5">
        <w:rPr>
          <w:rFonts w:cs="Arial"/>
          <w:sz w:val="20"/>
          <w:szCs w:val="20"/>
        </w:rPr>
        <w:t xml:space="preserve">a </w:t>
      </w:r>
      <w:r w:rsidRPr="00544D57">
        <w:rPr>
          <w:rFonts w:cs="Arial"/>
          <w:sz w:val="20"/>
          <w:szCs w:val="20"/>
        </w:rPr>
        <w:t>trade measurement inspector</w:t>
      </w:r>
      <w:r w:rsidRPr="007A6FF5">
        <w:rPr>
          <w:rFonts w:cs="Arial"/>
          <w:sz w:val="20"/>
          <w:szCs w:val="20"/>
        </w:rPr>
        <w:t xml:space="preserve"> to check that:</w:t>
      </w:r>
    </w:p>
    <w:p w:rsidR="00500C83" w:rsidRPr="007A6FF5" w:rsidRDefault="00500C83" w:rsidP="00975A5D">
      <w:pPr>
        <w:pStyle w:val="BodyTextIndent"/>
        <w:numPr>
          <w:ilvl w:val="0"/>
          <w:numId w:val="10"/>
        </w:numPr>
        <w:spacing w:before="0" w:after="0"/>
        <w:rPr>
          <w:rFonts w:cs="Arial"/>
        </w:rPr>
      </w:pPr>
      <w:r w:rsidRPr="007A6FF5">
        <w:rPr>
          <w:rFonts w:cs="Arial"/>
        </w:rPr>
        <w:t>the verification mark is valid; and</w:t>
      </w:r>
    </w:p>
    <w:p w:rsidR="00500C83" w:rsidRPr="007A6FF5" w:rsidRDefault="00500C83" w:rsidP="00975A5D">
      <w:pPr>
        <w:pStyle w:val="BodyTextIndent"/>
        <w:numPr>
          <w:ilvl w:val="0"/>
          <w:numId w:val="10"/>
        </w:numPr>
        <w:spacing w:before="0"/>
        <w:rPr>
          <w:rFonts w:cs="Arial"/>
        </w:rPr>
      </w:pPr>
      <w:r w:rsidRPr="007A6FF5">
        <w:rPr>
          <w:rFonts w:cs="Arial"/>
        </w:rPr>
        <w:t xml:space="preserve">the errors do not exceed the MPEs permitted for </w:t>
      </w:r>
      <w:r>
        <w:rPr>
          <w:rFonts w:cs="Arial"/>
        </w:rPr>
        <w:t xml:space="preserve">an </w:t>
      </w:r>
      <w:r w:rsidRPr="007A6FF5">
        <w:rPr>
          <w:rFonts w:cs="Arial"/>
        </w:rPr>
        <w:t>in-service inspection.</w:t>
      </w:r>
    </w:p>
    <w:p w:rsidR="00500C83" w:rsidRDefault="00500C83" w:rsidP="00500C83">
      <w:pPr>
        <w:pStyle w:val="BodyText"/>
        <w:ind w:right="-165"/>
        <w:rPr>
          <w:rFonts w:cs="Arial"/>
          <w:sz w:val="20"/>
          <w:szCs w:val="20"/>
        </w:rPr>
      </w:pPr>
      <w:r>
        <w:rPr>
          <w:rFonts w:cs="Arial"/>
          <w:sz w:val="20"/>
          <w:szCs w:val="20"/>
        </w:rPr>
        <w:t>An i</w:t>
      </w:r>
      <w:r w:rsidRPr="007A6FF5">
        <w:rPr>
          <w:rFonts w:cs="Arial"/>
          <w:sz w:val="20"/>
          <w:szCs w:val="20"/>
        </w:rPr>
        <w:t xml:space="preserve">n-service inspection does not permit the instrument to be marked with a verification </w:t>
      </w:r>
      <w:bookmarkStart w:id="519" w:name="OLE_LINK2"/>
      <w:r w:rsidRPr="007A6FF5">
        <w:rPr>
          <w:rFonts w:cs="Arial"/>
          <w:sz w:val="20"/>
          <w:szCs w:val="20"/>
        </w:rPr>
        <w:t>mark.</w:t>
      </w:r>
    </w:p>
    <w:p w:rsidR="00500C83" w:rsidRPr="007A6FF5" w:rsidRDefault="00500C83" w:rsidP="00500C83">
      <w:pPr>
        <w:pStyle w:val="Termheadingkeepnext"/>
      </w:pPr>
      <w:bookmarkStart w:id="520" w:name="_Toc349750050"/>
      <w:r w:rsidRPr="007A6FF5">
        <w:t>Inspector</w:t>
      </w:r>
      <w:bookmarkEnd w:id="520"/>
    </w:p>
    <w:p w:rsidR="00500C83" w:rsidRPr="007A6FF5" w:rsidRDefault="00500C83" w:rsidP="00500C83">
      <w:pPr>
        <w:pStyle w:val="BodyText"/>
        <w:ind w:right="-270"/>
        <w:rPr>
          <w:rFonts w:cs="Arial"/>
          <w:color w:val="000000"/>
          <w:sz w:val="20"/>
          <w:szCs w:val="20"/>
        </w:rPr>
      </w:pPr>
      <w:r>
        <w:rPr>
          <w:rFonts w:cs="Arial"/>
          <w:sz w:val="20"/>
          <w:szCs w:val="20"/>
        </w:rPr>
        <w:t>See trade measurement inspector</w:t>
      </w:r>
      <w:r w:rsidRPr="007A6FF5">
        <w:rPr>
          <w:rFonts w:cs="Arial"/>
          <w:sz w:val="20"/>
          <w:szCs w:val="20"/>
        </w:rPr>
        <w:t>.</w:t>
      </w:r>
    </w:p>
    <w:p w:rsidR="00500C83" w:rsidRPr="007A6FF5" w:rsidRDefault="00500C83" w:rsidP="00500C83">
      <w:pPr>
        <w:pStyle w:val="Termheadingkeepnext"/>
      </w:pPr>
      <w:bookmarkStart w:id="521" w:name="_Toc9753764"/>
      <w:bookmarkStart w:id="522" w:name="_Toc17014605"/>
      <w:bookmarkStart w:id="523" w:name="_Toc17014915"/>
      <w:bookmarkStart w:id="524" w:name="_Toc18485731"/>
      <w:bookmarkStart w:id="525" w:name="_Toc18485886"/>
      <w:bookmarkStart w:id="526" w:name="_Toc18486275"/>
      <w:bookmarkStart w:id="527" w:name="_Toc349750051"/>
      <w:bookmarkEnd w:id="519"/>
      <w:r w:rsidRPr="00D76B19">
        <w:lastRenderedPageBreak/>
        <w:t>Inspector’s Mark</w:t>
      </w:r>
      <w:r w:rsidRPr="007A6FF5">
        <w:t xml:space="preserve"> (also see Verification Mark)</w:t>
      </w:r>
      <w:bookmarkEnd w:id="521"/>
      <w:bookmarkEnd w:id="522"/>
      <w:bookmarkEnd w:id="523"/>
      <w:bookmarkEnd w:id="524"/>
      <w:bookmarkEnd w:id="525"/>
      <w:bookmarkEnd w:id="526"/>
      <w:bookmarkEnd w:id="527"/>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The mark allocated to a trade measurement inspector </w:t>
      </w:r>
      <w:r>
        <w:rPr>
          <w:rFonts w:cs="Arial"/>
          <w:color w:val="000000"/>
          <w:sz w:val="20"/>
          <w:szCs w:val="20"/>
        </w:rPr>
        <w:t xml:space="preserve">under the </w:t>
      </w:r>
      <w:r w:rsidRPr="006B4321">
        <w:rPr>
          <w:rFonts w:cs="Arial"/>
          <w:i/>
          <w:color w:val="000000"/>
          <w:sz w:val="20"/>
          <w:szCs w:val="20"/>
        </w:rPr>
        <w:t xml:space="preserve">National Measurement Act 1960 </w:t>
      </w:r>
      <w:r>
        <w:rPr>
          <w:rFonts w:cs="Arial"/>
          <w:color w:val="000000"/>
          <w:sz w:val="20"/>
          <w:szCs w:val="20"/>
        </w:rPr>
        <w:t>(</w:t>
      </w:r>
      <w:proofErr w:type="spellStart"/>
      <w:r>
        <w:rPr>
          <w:rFonts w:cs="Arial"/>
          <w:color w:val="000000"/>
          <w:sz w:val="20"/>
          <w:szCs w:val="20"/>
        </w:rPr>
        <w:t>Cth</w:t>
      </w:r>
      <w:proofErr w:type="spellEnd"/>
      <w:r>
        <w:rPr>
          <w:rFonts w:cs="Arial"/>
          <w:color w:val="000000"/>
          <w:sz w:val="20"/>
          <w:szCs w:val="20"/>
        </w:rPr>
        <w:t>) to</w:t>
      </w:r>
      <w:r w:rsidRPr="007A6FF5">
        <w:rPr>
          <w:rFonts w:cs="Arial"/>
          <w:color w:val="000000"/>
          <w:sz w:val="20"/>
          <w:szCs w:val="20"/>
        </w:rPr>
        <w:t xml:space="preserve"> use </w:t>
      </w:r>
      <w:r>
        <w:rPr>
          <w:rFonts w:cs="Arial"/>
          <w:color w:val="000000"/>
          <w:sz w:val="20"/>
          <w:szCs w:val="20"/>
        </w:rPr>
        <w:t>when</w:t>
      </w:r>
      <w:r w:rsidRPr="007A6FF5">
        <w:rPr>
          <w:rFonts w:cs="Arial"/>
          <w:color w:val="000000"/>
          <w:sz w:val="20"/>
          <w:szCs w:val="20"/>
        </w:rPr>
        <w:t xml:space="preserve"> verifying a measuring instrument</w:t>
      </w:r>
      <w:r>
        <w:rPr>
          <w:rFonts w:cs="Arial"/>
          <w:color w:val="000000"/>
          <w:sz w:val="20"/>
          <w:szCs w:val="20"/>
        </w:rPr>
        <w:t xml:space="preserve"> for use for trade</w:t>
      </w:r>
      <w:r w:rsidRPr="007A6FF5">
        <w:rPr>
          <w:rFonts w:cs="Arial"/>
          <w:color w:val="000000"/>
          <w:sz w:val="20"/>
          <w:szCs w:val="20"/>
        </w:rPr>
        <w:t>.</w:t>
      </w:r>
    </w:p>
    <w:p w:rsidR="00500C83" w:rsidRPr="007A6FF5" w:rsidRDefault="00500C83" w:rsidP="00500C83">
      <w:pPr>
        <w:pStyle w:val="Termheadingkeepnext"/>
      </w:pPr>
      <w:bookmarkStart w:id="528" w:name="_Toc9753765"/>
      <w:bookmarkStart w:id="529" w:name="_Toc17014607"/>
      <w:bookmarkStart w:id="530" w:name="_Toc17014917"/>
      <w:bookmarkStart w:id="531" w:name="_Toc18485733"/>
      <w:bookmarkStart w:id="532" w:name="_Toc18485888"/>
      <w:bookmarkStart w:id="533" w:name="_Toc18486277"/>
      <w:bookmarkStart w:id="534" w:name="_Toc349750052"/>
      <w:r w:rsidRPr="007A6FF5">
        <w:t>Instrument with Price Scale</w:t>
      </w:r>
      <w:bookmarkEnd w:id="528"/>
      <w:bookmarkEnd w:id="529"/>
      <w:bookmarkEnd w:id="530"/>
      <w:bookmarkEnd w:id="531"/>
      <w:bookmarkEnd w:id="532"/>
      <w:bookmarkEnd w:id="533"/>
      <w:r w:rsidRPr="007A6FF5">
        <w:t>s</w:t>
      </w:r>
      <w:bookmarkEnd w:id="534"/>
    </w:p>
    <w:p w:rsidR="00500C83" w:rsidRPr="007A6FF5" w:rsidRDefault="00500C83" w:rsidP="00500C83">
      <w:pPr>
        <w:pStyle w:val="BodyText"/>
        <w:rPr>
          <w:rFonts w:cs="Arial"/>
          <w:color w:val="000000"/>
          <w:sz w:val="20"/>
          <w:szCs w:val="20"/>
        </w:rPr>
      </w:pPr>
      <w:r w:rsidRPr="007A6FF5">
        <w:rPr>
          <w:rFonts w:cs="Arial"/>
          <w:color w:val="000000"/>
          <w:sz w:val="20"/>
          <w:szCs w:val="20"/>
        </w:rPr>
        <w:t>An instrument that indicates the total price by means of a price chart or scale related to a range of unit prices.</w:t>
      </w:r>
    </w:p>
    <w:p w:rsidR="00500C83" w:rsidRPr="007A6FF5" w:rsidRDefault="00500C83" w:rsidP="00500C83">
      <w:pPr>
        <w:pStyle w:val="Termheadingkeepnext"/>
      </w:pPr>
      <w:bookmarkStart w:id="535" w:name="_Toc349750053"/>
      <w:r w:rsidRPr="007A6FF5">
        <w:t>Intrinsic Error</w:t>
      </w:r>
      <w:bookmarkEnd w:id="535"/>
    </w:p>
    <w:p w:rsidR="00500C83" w:rsidRPr="007A6FF5" w:rsidRDefault="00500C83" w:rsidP="00500C83">
      <w:pPr>
        <w:pStyle w:val="BodyText"/>
      </w:pPr>
      <w:r w:rsidRPr="007A6FF5">
        <w:rPr>
          <w:rFonts w:cs="Arial"/>
          <w:sz w:val="20"/>
          <w:szCs w:val="20"/>
        </w:rPr>
        <w:t xml:space="preserve">The error of a </w:t>
      </w:r>
      <w:r>
        <w:rPr>
          <w:rFonts w:cs="Arial"/>
          <w:sz w:val="20"/>
          <w:szCs w:val="20"/>
        </w:rPr>
        <w:t>measuring instrument</w:t>
      </w:r>
      <w:r w:rsidRPr="007A6FF5">
        <w:rPr>
          <w:rFonts w:cs="Arial"/>
          <w:sz w:val="20"/>
          <w:szCs w:val="20"/>
        </w:rPr>
        <w:t xml:space="preserve"> used under reference conditions.</w:t>
      </w:r>
    </w:p>
    <w:p w:rsidR="00500C83" w:rsidRPr="007A6FF5" w:rsidRDefault="00500C83" w:rsidP="00F25596">
      <w:pPr>
        <w:pStyle w:val="Heading1"/>
        <w:numPr>
          <w:ilvl w:val="0"/>
          <w:numId w:val="0"/>
        </w:numPr>
        <w:ind w:left="567" w:hanging="567"/>
        <w:jc w:val="center"/>
      </w:pPr>
      <w:r w:rsidRPr="007A6FF5">
        <w:br w:type="column"/>
      </w:r>
      <w:bookmarkStart w:id="536" w:name="_Toc389638580"/>
      <w:r w:rsidRPr="007A6FF5">
        <w:t>L</w:t>
      </w:r>
      <w:bookmarkEnd w:id="536"/>
    </w:p>
    <w:p w:rsidR="00500C83" w:rsidRPr="007A6FF5" w:rsidRDefault="00500C83" w:rsidP="00500C83">
      <w:pPr>
        <w:pStyle w:val="Termheadingkeepnext"/>
      </w:pPr>
      <w:bookmarkStart w:id="537" w:name="_Toc349750054"/>
      <w:r>
        <w:t>Legal Metrology Authority</w:t>
      </w:r>
      <w:r w:rsidRPr="007A6FF5">
        <w:t xml:space="preserve"> Laboratory</w:t>
      </w:r>
    </w:p>
    <w:p w:rsidR="00500C83" w:rsidRDefault="00500C83" w:rsidP="00500C83">
      <w:pPr>
        <w:pStyle w:val="BodyText"/>
        <w:rPr>
          <w:rFonts w:cs="Arial"/>
          <w:sz w:val="20"/>
          <w:szCs w:val="20"/>
        </w:rPr>
      </w:pPr>
      <w:r w:rsidRPr="007A6FF5">
        <w:rPr>
          <w:rFonts w:cs="Arial"/>
          <w:sz w:val="20"/>
          <w:szCs w:val="20"/>
        </w:rPr>
        <w:t xml:space="preserve">A laboratory </w:t>
      </w:r>
      <w:r w:rsidR="00115128">
        <w:rPr>
          <w:rFonts w:cs="Arial"/>
          <w:sz w:val="20"/>
          <w:szCs w:val="20"/>
        </w:rPr>
        <w:t xml:space="preserve">that </w:t>
      </w:r>
      <w:r w:rsidR="00542389">
        <w:rPr>
          <w:rFonts w:cs="Arial"/>
          <w:sz w:val="20"/>
          <w:szCs w:val="20"/>
        </w:rPr>
        <w:t>support</w:t>
      </w:r>
      <w:r w:rsidR="00115128">
        <w:rPr>
          <w:rFonts w:cs="Arial"/>
          <w:sz w:val="20"/>
          <w:szCs w:val="20"/>
        </w:rPr>
        <w:t>s</w:t>
      </w:r>
      <w:r w:rsidR="00542389">
        <w:rPr>
          <w:rFonts w:cs="Arial"/>
          <w:sz w:val="20"/>
          <w:szCs w:val="20"/>
        </w:rPr>
        <w:t xml:space="preserve"> the national measurement system by performing functions</w:t>
      </w:r>
      <w:r w:rsidR="00115128">
        <w:rPr>
          <w:rFonts w:cs="Arial"/>
          <w:sz w:val="20"/>
          <w:szCs w:val="20"/>
        </w:rPr>
        <w:t xml:space="preserve"> within the scope of its </w:t>
      </w:r>
      <w:r w:rsidR="00542389">
        <w:rPr>
          <w:rFonts w:cs="Arial"/>
          <w:sz w:val="20"/>
          <w:szCs w:val="20"/>
        </w:rPr>
        <w:t>appointment</w:t>
      </w:r>
      <w:r w:rsidRPr="007A6FF5">
        <w:rPr>
          <w:rFonts w:cs="Arial"/>
          <w:sz w:val="20"/>
          <w:szCs w:val="20"/>
        </w:rPr>
        <w:t>.</w:t>
      </w:r>
      <w:r w:rsidR="00542389">
        <w:rPr>
          <w:rFonts w:cs="Arial"/>
          <w:sz w:val="20"/>
          <w:szCs w:val="20"/>
        </w:rPr>
        <w:t xml:space="preserve"> For example:</w:t>
      </w:r>
    </w:p>
    <w:p w:rsidR="00F760BC" w:rsidRDefault="00115128" w:rsidP="00F760BC">
      <w:pPr>
        <w:pStyle w:val="BodyTextIndent"/>
        <w:numPr>
          <w:ilvl w:val="0"/>
          <w:numId w:val="10"/>
        </w:numPr>
        <w:spacing w:before="0" w:after="0"/>
        <w:rPr>
          <w:rFonts w:cs="Arial"/>
        </w:rPr>
      </w:pPr>
      <w:r>
        <w:rPr>
          <w:rFonts w:cs="Arial"/>
        </w:rPr>
        <w:t>An a</w:t>
      </w:r>
      <w:r w:rsidR="00542389">
        <w:rPr>
          <w:rFonts w:cs="Arial"/>
        </w:rPr>
        <w:t>pproving authority laborator</w:t>
      </w:r>
      <w:r>
        <w:rPr>
          <w:rFonts w:cs="Arial"/>
        </w:rPr>
        <w:t>y</w:t>
      </w:r>
      <w:r w:rsidR="00542389">
        <w:rPr>
          <w:rFonts w:cs="Arial"/>
        </w:rPr>
        <w:t xml:space="preserve"> </w:t>
      </w:r>
      <w:r w:rsidR="0074262F">
        <w:rPr>
          <w:rFonts w:cs="Arial"/>
        </w:rPr>
        <w:t>a</w:t>
      </w:r>
      <w:r w:rsidR="008C3B25">
        <w:rPr>
          <w:rFonts w:cs="Arial"/>
        </w:rPr>
        <w:t xml:space="preserve">s </w:t>
      </w:r>
      <w:r w:rsidRPr="007A6FF5">
        <w:rPr>
          <w:rFonts w:cs="Arial"/>
          <w:szCs w:val="20"/>
        </w:rPr>
        <w:t xml:space="preserve">appointed under </w:t>
      </w:r>
      <w:r>
        <w:rPr>
          <w:rFonts w:cs="Arial"/>
          <w:szCs w:val="20"/>
        </w:rPr>
        <w:t>sub</w:t>
      </w:r>
      <w:r w:rsidR="00C459EB">
        <w:rPr>
          <w:rFonts w:cs="Arial"/>
          <w:szCs w:val="20"/>
        </w:rPr>
        <w:t>-</w:t>
      </w:r>
      <w:r>
        <w:rPr>
          <w:rFonts w:cs="Arial"/>
          <w:szCs w:val="20"/>
        </w:rPr>
        <w:t>r</w:t>
      </w:r>
      <w:r w:rsidRPr="007A6FF5">
        <w:rPr>
          <w:rFonts w:cs="Arial"/>
          <w:szCs w:val="20"/>
        </w:rPr>
        <w:t>egulation</w:t>
      </w:r>
      <w:r>
        <w:rPr>
          <w:rFonts w:cs="Arial"/>
          <w:szCs w:val="20"/>
        </w:rPr>
        <w:t> 76(1)</w:t>
      </w:r>
      <w:r w:rsidRPr="007A6FF5">
        <w:rPr>
          <w:rFonts w:cs="Arial"/>
          <w:szCs w:val="20"/>
        </w:rPr>
        <w:t xml:space="preserve"> of the </w:t>
      </w:r>
      <w:r w:rsidRPr="00AC5479">
        <w:rPr>
          <w:rFonts w:cs="Arial"/>
          <w:i/>
          <w:szCs w:val="20"/>
        </w:rPr>
        <w:t>National Measurement Regulations 1999</w:t>
      </w:r>
      <w:r>
        <w:rPr>
          <w:rFonts w:cs="Arial"/>
          <w:szCs w:val="20"/>
        </w:rPr>
        <w:t xml:space="preserve"> (</w:t>
      </w:r>
      <w:proofErr w:type="spellStart"/>
      <w:r>
        <w:rPr>
          <w:rFonts w:cs="Arial"/>
          <w:szCs w:val="20"/>
        </w:rPr>
        <w:t>Cth</w:t>
      </w:r>
      <w:proofErr w:type="spellEnd"/>
      <w:r>
        <w:rPr>
          <w:rFonts w:cs="Arial"/>
          <w:szCs w:val="20"/>
        </w:rPr>
        <w:t xml:space="preserve">) to </w:t>
      </w:r>
      <w:r w:rsidR="00542389">
        <w:rPr>
          <w:rFonts w:cs="Arial"/>
        </w:rPr>
        <w:t xml:space="preserve">conduct pattern approval testing </w:t>
      </w:r>
      <w:r>
        <w:rPr>
          <w:rFonts w:cs="Arial"/>
        </w:rPr>
        <w:t xml:space="preserve">of measuring </w:t>
      </w:r>
      <w:r w:rsidR="00542389">
        <w:rPr>
          <w:rFonts w:cs="Arial"/>
        </w:rPr>
        <w:t>instruments</w:t>
      </w:r>
      <w:r>
        <w:rPr>
          <w:rFonts w:cs="Arial"/>
        </w:rPr>
        <w:t>.</w:t>
      </w:r>
    </w:p>
    <w:p w:rsidR="00F760BC" w:rsidRDefault="00115128" w:rsidP="00F760BC">
      <w:pPr>
        <w:pStyle w:val="BodyTextIndent"/>
        <w:numPr>
          <w:ilvl w:val="0"/>
          <w:numId w:val="10"/>
        </w:numPr>
        <w:spacing w:before="0" w:after="0"/>
        <w:rPr>
          <w:rFonts w:cs="Arial"/>
        </w:rPr>
      </w:pPr>
      <w:r>
        <w:rPr>
          <w:rFonts w:cs="Arial"/>
        </w:rPr>
        <w:t>A certifying authority laboratory</w:t>
      </w:r>
      <w:r w:rsidR="00542389" w:rsidRPr="00F760BC">
        <w:rPr>
          <w:rFonts w:cs="Arial"/>
        </w:rPr>
        <w:t xml:space="preserve"> </w:t>
      </w:r>
      <w:r w:rsidR="0074262F">
        <w:rPr>
          <w:rFonts w:cs="Arial"/>
        </w:rPr>
        <w:t>a</w:t>
      </w:r>
      <w:r w:rsidR="008C3B25">
        <w:rPr>
          <w:rFonts w:cs="Arial"/>
        </w:rPr>
        <w:t xml:space="preserve">s </w:t>
      </w:r>
      <w:r w:rsidRPr="007A6FF5">
        <w:rPr>
          <w:rFonts w:cs="Arial"/>
          <w:szCs w:val="20"/>
        </w:rPr>
        <w:t xml:space="preserve">appointed under </w:t>
      </w:r>
      <w:r>
        <w:rPr>
          <w:rFonts w:cs="Arial"/>
          <w:szCs w:val="20"/>
        </w:rPr>
        <w:t>Regulation 73</w:t>
      </w:r>
      <w:r w:rsidRPr="007A6FF5">
        <w:rPr>
          <w:rFonts w:cs="Arial"/>
          <w:szCs w:val="20"/>
        </w:rPr>
        <w:t xml:space="preserve"> of the </w:t>
      </w:r>
      <w:r w:rsidRPr="00AC5479">
        <w:rPr>
          <w:rFonts w:cs="Arial"/>
          <w:i/>
          <w:szCs w:val="20"/>
        </w:rPr>
        <w:t>National Measurement Regulations 1999</w:t>
      </w:r>
      <w:r>
        <w:rPr>
          <w:rFonts w:cs="Arial"/>
          <w:szCs w:val="20"/>
        </w:rPr>
        <w:t xml:space="preserve"> (</w:t>
      </w:r>
      <w:proofErr w:type="spellStart"/>
      <w:r>
        <w:rPr>
          <w:rFonts w:cs="Arial"/>
          <w:szCs w:val="20"/>
        </w:rPr>
        <w:t>Cth</w:t>
      </w:r>
      <w:proofErr w:type="spellEnd"/>
      <w:r>
        <w:rPr>
          <w:rFonts w:cs="Arial"/>
          <w:szCs w:val="20"/>
        </w:rPr>
        <w:t xml:space="preserve">) to </w:t>
      </w:r>
      <w:r w:rsidR="00542389" w:rsidRPr="00F760BC">
        <w:rPr>
          <w:rFonts w:cs="Arial"/>
        </w:rPr>
        <w:t>certify/ recertify measuring instruments and reference materials</w:t>
      </w:r>
      <w:r>
        <w:rPr>
          <w:rFonts w:cs="Arial"/>
        </w:rPr>
        <w:t>.</w:t>
      </w:r>
    </w:p>
    <w:p w:rsidR="00115128" w:rsidRDefault="00115128" w:rsidP="008C3B25">
      <w:pPr>
        <w:pStyle w:val="BodyTextIndent"/>
        <w:numPr>
          <w:ilvl w:val="0"/>
          <w:numId w:val="10"/>
        </w:numPr>
        <w:spacing w:before="0" w:after="0"/>
        <w:rPr>
          <w:rFonts w:cs="Arial"/>
        </w:rPr>
      </w:pPr>
      <w:r>
        <w:rPr>
          <w:rFonts w:cs="Arial"/>
        </w:rPr>
        <w:t>A verifying authority laboratory</w:t>
      </w:r>
      <w:r w:rsidR="00542389" w:rsidRPr="00F760BC">
        <w:rPr>
          <w:rFonts w:cs="Arial"/>
        </w:rPr>
        <w:t xml:space="preserve"> </w:t>
      </w:r>
      <w:r w:rsidR="0074262F">
        <w:rPr>
          <w:rFonts w:cs="Arial"/>
        </w:rPr>
        <w:t>as</w:t>
      </w:r>
      <w:r w:rsidR="008C3B25">
        <w:rPr>
          <w:rFonts w:cs="Arial"/>
        </w:rPr>
        <w:t xml:space="preserve"> </w:t>
      </w:r>
      <w:r w:rsidRPr="007A6FF5">
        <w:rPr>
          <w:rFonts w:cs="Arial"/>
          <w:szCs w:val="20"/>
        </w:rPr>
        <w:t xml:space="preserve">appointed under </w:t>
      </w:r>
      <w:r>
        <w:rPr>
          <w:rFonts w:cs="Arial"/>
          <w:szCs w:val="20"/>
        </w:rPr>
        <w:t>Regulation 73</w:t>
      </w:r>
      <w:r w:rsidRPr="007A6FF5">
        <w:rPr>
          <w:rFonts w:cs="Arial"/>
          <w:szCs w:val="20"/>
        </w:rPr>
        <w:t xml:space="preserve"> </w:t>
      </w:r>
      <w:r>
        <w:rPr>
          <w:rFonts w:cs="Arial"/>
          <w:szCs w:val="20"/>
        </w:rPr>
        <w:t xml:space="preserve">to </w:t>
      </w:r>
      <w:r w:rsidR="00542389" w:rsidRPr="00F760BC">
        <w:rPr>
          <w:rFonts w:cs="Arial"/>
        </w:rPr>
        <w:t xml:space="preserve">verify/ </w:t>
      </w:r>
      <w:proofErr w:type="spellStart"/>
      <w:r w:rsidR="00542389" w:rsidRPr="00F760BC">
        <w:rPr>
          <w:rFonts w:cs="Arial"/>
        </w:rPr>
        <w:t>reverify</w:t>
      </w:r>
      <w:proofErr w:type="spellEnd"/>
      <w:r w:rsidR="00542389" w:rsidRPr="00F760BC">
        <w:rPr>
          <w:rFonts w:cs="Arial"/>
        </w:rPr>
        <w:t xml:space="preserve"> </w:t>
      </w:r>
      <w:r w:rsidR="00542389" w:rsidRPr="00F760BC">
        <w:rPr>
          <w:rFonts w:eastAsia="Times New Roman" w:cs="Arial"/>
          <w:color w:val="000000"/>
          <w:szCs w:val="20"/>
          <w:lang w:eastAsia="en-AU"/>
        </w:rPr>
        <w:t>reference standards of measurement and physical quantities of an artefact</w:t>
      </w:r>
      <w:r>
        <w:rPr>
          <w:rFonts w:eastAsia="Times New Roman" w:cs="Arial"/>
          <w:color w:val="000000"/>
          <w:szCs w:val="20"/>
          <w:lang w:eastAsia="en-AU"/>
        </w:rPr>
        <w:t>.</w:t>
      </w:r>
    </w:p>
    <w:p w:rsidR="00542389" w:rsidRPr="00115128" w:rsidRDefault="00115128" w:rsidP="008C3B25">
      <w:pPr>
        <w:pStyle w:val="BodyTextIndent"/>
        <w:numPr>
          <w:ilvl w:val="0"/>
          <w:numId w:val="10"/>
        </w:numPr>
        <w:spacing w:before="0" w:after="0"/>
        <w:rPr>
          <w:rFonts w:cs="Arial"/>
        </w:rPr>
      </w:pPr>
      <w:r>
        <w:rPr>
          <w:rFonts w:cs="Arial"/>
        </w:rPr>
        <w:t>A utility meter verifier</w:t>
      </w:r>
      <w:r w:rsidR="00F760BC" w:rsidRPr="00115128">
        <w:rPr>
          <w:rFonts w:cs="Arial"/>
        </w:rPr>
        <w:t xml:space="preserve"> </w:t>
      </w:r>
      <w:r w:rsidR="0074262F">
        <w:rPr>
          <w:rFonts w:cs="Arial"/>
        </w:rPr>
        <w:t>a</w:t>
      </w:r>
      <w:r w:rsidR="008C3B25">
        <w:rPr>
          <w:rFonts w:cs="Arial"/>
        </w:rPr>
        <w:t xml:space="preserve">s </w:t>
      </w:r>
      <w:r w:rsidRPr="007A6FF5">
        <w:rPr>
          <w:rFonts w:cs="Arial"/>
          <w:szCs w:val="20"/>
        </w:rPr>
        <w:t xml:space="preserve">appointed under the </w:t>
      </w:r>
      <w:r>
        <w:rPr>
          <w:rFonts w:cs="Arial"/>
          <w:i/>
          <w:szCs w:val="20"/>
        </w:rPr>
        <w:t>National Measurement Act 1960</w:t>
      </w:r>
      <w:r>
        <w:rPr>
          <w:rFonts w:cs="Arial"/>
          <w:szCs w:val="20"/>
        </w:rPr>
        <w:t xml:space="preserve"> (</w:t>
      </w:r>
      <w:proofErr w:type="spellStart"/>
      <w:r>
        <w:rPr>
          <w:rFonts w:cs="Arial"/>
          <w:szCs w:val="20"/>
        </w:rPr>
        <w:t>Cth</w:t>
      </w:r>
      <w:proofErr w:type="spellEnd"/>
      <w:r>
        <w:rPr>
          <w:rFonts w:cs="Arial"/>
          <w:szCs w:val="20"/>
        </w:rPr>
        <w:t xml:space="preserve">) to </w:t>
      </w:r>
      <w:r w:rsidR="00F760BC" w:rsidRPr="00115128">
        <w:rPr>
          <w:rFonts w:cs="Arial"/>
        </w:rPr>
        <w:t>verify utility meters</w:t>
      </w:r>
      <w:r w:rsidRPr="00115128">
        <w:rPr>
          <w:rFonts w:cs="Arial"/>
        </w:rPr>
        <w:t>.</w:t>
      </w:r>
    </w:p>
    <w:p w:rsidR="00500C83" w:rsidRPr="007A6FF5" w:rsidRDefault="00500C83" w:rsidP="00500C83">
      <w:pPr>
        <w:pStyle w:val="Termheadingkeepnext"/>
      </w:pPr>
      <w:r w:rsidRPr="007A6FF5">
        <w:t>Length Measuring Instrument</w:t>
      </w:r>
      <w:bookmarkEnd w:id="537"/>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An instrument that serves to determine the length of a flat bodied article by passing the article under, over</w:t>
      </w:r>
      <w:r>
        <w:rPr>
          <w:rFonts w:cs="Arial"/>
          <w:color w:val="000000"/>
          <w:sz w:val="20"/>
          <w:szCs w:val="20"/>
        </w:rPr>
        <w:t>,</w:t>
      </w:r>
      <w:r w:rsidRPr="007A6FF5">
        <w:rPr>
          <w:rFonts w:cs="Arial"/>
          <w:color w:val="000000"/>
          <w:sz w:val="20"/>
          <w:szCs w:val="20"/>
        </w:rPr>
        <w:t xml:space="preserve"> or between sensors </w:t>
      </w:r>
      <w:r>
        <w:rPr>
          <w:rFonts w:cs="Arial"/>
          <w:color w:val="000000"/>
          <w:sz w:val="20"/>
          <w:szCs w:val="20"/>
        </w:rPr>
        <w:t>that</w:t>
      </w:r>
      <w:r w:rsidRPr="007A6FF5">
        <w:rPr>
          <w:rFonts w:cs="Arial"/>
          <w:color w:val="000000"/>
          <w:sz w:val="20"/>
          <w:szCs w:val="20"/>
        </w:rPr>
        <w:t xml:space="preserve"> may be mechanical or electronic. According to its method of operation, a length-measuring instrument may be classified as automatic or non-automatic.</w:t>
      </w:r>
    </w:p>
    <w:p w:rsidR="00500C83" w:rsidRPr="007A6FF5" w:rsidRDefault="00500C83" w:rsidP="006D432D">
      <w:pPr>
        <w:pStyle w:val="ListLetterKeepNext"/>
        <w:numPr>
          <w:ilvl w:val="0"/>
          <w:numId w:val="28"/>
        </w:numPr>
      </w:pPr>
      <w:bookmarkStart w:id="538" w:name="_Toc349750055"/>
      <w:r w:rsidRPr="005A0236">
        <w:t>Automatic</w:t>
      </w:r>
      <w:r w:rsidRPr="007A6FF5">
        <w:t xml:space="preserve"> Length Measuring Instrument</w:t>
      </w:r>
      <w:bookmarkEnd w:id="538"/>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instrument that does not require the intervention of an operator during the measuring process.</w:t>
      </w:r>
    </w:p>
    <w:p w:rsidR="00500C83" w:rsidRPr="007A6FF5" w:rsidRDefault="00500C83" w:rsidP="006D432D">
      <w:pPr>
        <w:pStyle w:val="ListLetterKeepNext"/>
        <w:numPr>
          <w:ilvl w:val="0"/>
          <w:numId w:val="28"/>
        </w:numPr>
      </w:pPr>
      <w:bookmarkStart w:id="539" w:name="_Toc349750056"/>
      <w:r w:rsidRPr="00500C83">
        <w:t xml:space="preserve">Non-automatic Length Measuring </w:t>
      </w:r>
      <w:r w:rsidRPr="0071272A">
        <w:t>Instrument</w:t>
      </w:r>
      <w:bookmarkEnd w:id="539"/>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instrument that requires the intervention of an operator during the measuring process</w:t>
      </w:r>
      <w:r>
        <w:rPr>
          <w:rFonts w:cs="Arial"/>
          <w:color w:val="000000"/>
          <w:sz w:val="20"/>
          <w:szCs w:val="20"/>
        </w:rPr>
        <w:t xml:space="preserve">. </w:t>
      </w:r>
      <w:r w:rsidRPr="00246A75">
        <w:rPr>
          <w:rFonts w:cs="Arial"/>
          <w:color w:val="000000"/>
          <w:sz w:val="20"/>
          <w:szCs w:val="20"/>
        </w:rPr>
        <w:t>For example, depositing or removing the article to be measured from the receptor, and obtaining the result</w:t>
      </w:r>
    </w:p>
    <w:p w:rsidR="00500C83" w:rsidRPr="007A6FF5" w:rsidRDefault="00500C83" w:rsidP="00500C83">
      <w:pPr>
        <w:pStyle w:val="Termheadingkeepnext"/>
      </w:pPr>
      <w:bookmarkStart w:id="540" w:name="_Toc9753766"/>
      <w:bookmarkStart w:id="541" w:name="_Toc17014608"/>
      <w:bookmarkStart w:id="542" w:name="_Toc17014918"/>
      <w:bookmarkStart w:id="543" w:name="_Toc18485734"/>
      <w:bookmarkStart w:id="544" w:name="_Toc18485889"/>
      <w:bookmarkStart w:id="545" w:name="_Toc18486278"/>
      <w:bookmarkStart w:id="546" w:name="_Toc349750057"/>
      <w:r w:rsidRPr="007A6FF5">
        <w:t>Level-indicating Device</w:t>
      </w:r>
      <w:bookmarkEnd w:id="540"/>
      <w:bookmarkEnd w:id="541"/>
      <w:bookmarkEnd w:id="542"/>
      <w:bookmarkEnd w:id="543"/>
      <w:bookmarkEnd w:id="544"/>
      <w:bookmarkEnd w:id="545"/>
      <w:bookmarkEnd w:id="546"/>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device used to indicate whether or not </w:t>
      </w:r>
      <w:r>
        <w:rPr>
          <w:rFonts w:cs="Arial"/>
          <w:color w:val="000000"/>
          <w:sz w:val="20"/>
          <w:szCs w:val="20"/>
        </w:rPr>
        <w:t>an</w:t>
      </w:r>
      <w:r w:rsidRPr="007A6FF5">
        <w:rPr>
          <w:rFonts w:cs="Arial"/>
          <w:color w:val="000000"/>
          <w:sz w:val="20"/>
          <w:szCs w:val="20"/>
        </w:rPr>
        <w:t xml:space="preserve"> instrument is </w:t>
      </w:r>
      <w:r>
        <w:rPr>
          <w:rFonts w:cs="Arial"/>
          <w:color w:val="000000"/>
          <w:sz w:val="20"/>
          <w:szCs w:val="20"/>
        </w:rPr>
        <w:t>at</w:t>
      </w:r>
      <w:r w:rsidRPr="007A6FF5">
        <w:rPr>
          <w:rFonts w:cs="Arial"/>
          <w:color w:val="000000"/>
          <w:sz w:val="20"/>
          <w:szCs w:val="20"/>
        </w:rPr>
        <w:t xml:space="preserve"> a level position.</w:t>
      </w:r>
    </w:p>
    <w:p w:rsidR="00500C83" w:rsidRPr="007A6FF5" w:rsidRDefault="00500C83" w:rsidP="00500C83">
      <w:pPr>
        <w:pStyle w:val="Termheadingkeepnext"/>
      </w:pPr>
      <w:bookmarkStart w:id="547" w:name="_Toc9753767"/>
      <w:bookmarkStart w:id="548" w:name="_Toc17014609"/>
      <w:bookmarkStart w:id="549" w:name="_Toc17014919"/>
      <w:bookmarkStart w:id="550" w:name="_Toc18485735"/>
      <w:bookmarkStart w:id="551" w:name="_Toc18485890"/>
      <w:bookmarkStart w:id="552" w:name="_Toc18486279"/>
      <w:bookmarkStart w:id="553" w:name="_Toc349750058"/>
      <w:r w:rsidRPr="007A6FF5">
        <w:rPr>
          <w:bCs/>
        </w:rPr>
        <w:t>Licensee’s Mark</w:t>
      </w:r>
      <w:r w:rsidRPr="007A6FF5">
        <w:t xml:space="preserve"> (also see Verification Mark)</w:t>
      </w:r>
      <w:bookmarkEnd w:id="547"/>
      <w:bookmarkEnd w:id="548"/>
      <w:bookmarkEnd w:id="549"/>
      <w:bookmarkEnd w:id="550"/>
      <w:bookmarkEnd w:id="551"/>
      <w:bookmarkEnd w:id="552"/>
      <w:bookmarkEnd w:id="553"/>
    </w:p>
    <w:p w:rsidR="00500C83" w:rsidRPr="007A6FF5" w:rsidRDefault="00500C83" w:rsidP="00500C83">
      <w:pPr>
        <w:pStyle w:val="BodyText"/>
        <w:rPr>
          <w:rFonts w:cs="Arial"/>
          <w:color w:val="000000"/>
          <w:sz w:val="20"/>
          <w:szCs w:val="20"/>
        </w:rPr>
      </w:pPr>
      <w:r>
        <w:rPr>
          <w:rFonts w:cs="Arial"/>
          <w:color w:val="000000"/>
          <w:sz w:val="20"/>
          <w:szCs w:val="20"/>
        </w:rPr>
        <w:t>See Servicing Licensee’s Mark.</w:t>
      </w:r>
    </w:p>
    <w:p w:rsidR="00500C83" w:rsidRPr="007A6FF5" w:rsidRDefault="00500C83" w:rsidP="00500C83">
      <w:pPr>
        <w:pStyle w:val="Termheadingkeepnext"/>
      </w:pPr>
      <w:bookmarkStart w:id="554" w:name="_Toc349750059"/>
      <w:r w:rsidRPr="007A6FF5">
        <w:lastRenderedPageBreak/>
        <w:t>Line Measure</w:t>
      </w:r>
      <w:bookmarkEnd w:id="554"/>
    </w:p>
    <w:p w:rsidR="00500C83" w:rsidRPr="007A6FF5" w:rsidRDefault="00500C83" w:rsidP="00500C83">
      <w:pPr>
        <w:rPr>
          <w:rFonts w:cs="Arial"/>
          <w:bCs/>
          <w:color w:val="000000"/>
          <w:szCs w:val="20"/>
        </w:rPr>
      </w:pPr>
      <w:r w:rsidRPr="007A6FF5">
        <w:rPr>
          <w:rFonts w:cs="Arial"/>
          <w:szCs w:val="20"/>
        </w:rPr>
        <w:t xml:space="preserve">A </w:t>
      </w:r>
      <w:r>
        <w:rPr>
          <w:rFonts w:cs="Arial"/>
          <w:szCs w:val="20"/>
        </w:rPr>
        <w:t xml:space="preserve">volume </w:t>
      </w:r>
      <w:r w:rsidRPr="007A6FF5">
        <w:rPr>
          <w:rFonts w:cs="Arial"/>
          <w:szCs w:val="20"/>
        </w:rPr>
        <w:t>measure where the capacity is defined by a denominated line marked on the side of the measure.</w:t>
      </w:r>
    </w:p>
    <w:p w:rsidR="00500C83" w:rsidRPr="007A6FF5" w:rsidRDefault="00500C83" w:rsidP="00500C83">
      <w:pPr>
        <w:pStyle w:val="Termheadingkeepnext"/>
      </w:pPr>
      <w:bookmarkStart w:id="555" w:name="_Toc9753768"/>
      <w:bookmarkStart w:id="556" w:name="_Toc17014610"/>
      <w:bookmarkStart w:id="557" w:name="_Toc17014920"/>
      <w:bookmarkStart w:id="558" w:name="_Toc18485736"/>
      <w:bookmarkStart w:id="559" w:name="_Toc18485891"/>
      <w:bookmarkStart w:id="560" w:name="_Toc18486280"/>
      <w:bookmarkStart w:id="561" w:name="_Toc349750060"/>
      <w:r w:rsidRPr="007A6FF5">
        <w:t>Load</w:t>
      </w:r>
      <w:bookmarkEnd w:id="555"/>
      <w:bookmarkEnd w:id="556"/>
      <w:bookmarkEnd w:id="557"/>
      <w:bookmarkEnd w:id="558"/>
      <w:bookmarkEnd w:id="559"/>
      <w:bookmarkEnd w:id="560"/>
      <w:bookmarkEnd w:id="561"/>
    </w:p>
    <w:p w:rsidR="00500C83" w:rsidRPr="007A6FF5" w:rsidRDefault="00500C83" w:rsidP="00500C83">
      <w:pPr>
        <w:pStyle w:val="BodyText"/>
        <w:jc w:val="both"/>
        <w:rPr>
          <w:rFonts w:cs="Arial"/>
          <w:color w:val="000000"/>
          <w:sz w:val="20"/>
          <w:szCs w:val="20"/>
        </w:rPr>
      </w:pPr>
      <w:r w:rsidRPr="007A6FF5">
        <w:rPr>
          <w:rFonts w:cs="Arial"/>
          <w:color w:val="000000"/>
          <w:sz w:val="20"/>
          <w:szCs w:val="20"/>
        </w:rPr>
        <w:t xml:space="preserve">A </w:t>
      </w:r>
      <w:r>
        <w:rPr>
          <w:rFonts w:cs="Arial"/>
          <w:color w:val="000000"/>
          <w:sz w:val="20"/>
          <w:szCs w:val="20"/>
        </w:rPr>
        <w:t>weight</w:t>
      </w:r>
      <w:r w:rsidRPr="007A6FF5">
        <w:rPr>
          <w:rFonts w:cs="Arial"/>
          <w:color w:val="000000"/>
          <w:sz w:val="20"/>
          <w:szCs w:val="20"/>
        </w:rPr>
        <w:t xml:space="preserve"> applied to </w:t>
      </w:r>
      <w:r>
        <w:rPr>
          <w:rFonts w:cs="Arial"/>
          <w:color w:val="000000"/>
          <w:sz w:val="20"/>
          <w:szCs w:val="20"/>
        </w:rPr>
        <w:t>a</w:t>
      </w:r>
      <w:r w:rsidRPr="007A6FF5">
        <w:rPr>
          <w:rFonts w:cs="Arial"/>
          <w:color w:val="000000"/>
          <w:sz w:val="20"/>
          <w:szCs w:val="20"/>
        </w:rPr>
        <w:t xml:space="preserve"> load receptor or the reference load applied to a belt weigher.</w:t>
      </w:r>
    </w:p>
    <w:p w:rsidR="00500C83" w:rsidRPr="007A6FF5" w:rsidRDefault="00500C83" w:rsidP="00500C83">
      <w:pPr>
        <w:pStyle w:val="Termheadingkeepnext"/>
      </w:pPr>
      <w:bookmarkStart w:id="562" w:name="_Toc9753769"/>
      <w:bookmarkStart w:id="563" w:name="_Toc17014611"/>
      <w:bookmarkStart w:id="564" w:name="_Toc17014921"/>
      <w:bookmarkStart w:id="565" w:name="_Toc18485737"/>
      <w:bookmarkStart w:id="566" w:name="_Toc18485892"/>
      <w:bookmarkStart w:id="567" w:name="_Toc18486281"/>
      <w:bookmarkStart w:id="568" w:name="_Toc349750061"/>
      <w:r w:rsidRPr="007A6FF5">
        <w:t>Load Cell</w:t>
      </w:r>
      <w:bookmarkEnd w:id="562"/>
      <w:bookmarkEnd w:id="563"/>
      <w:bookmarkEnd w:id="564"/>
      <w:bookmarkEnd w:id="565"/>
      <w:bookmarkEnd w:id="566"/>
      <w:bookmarkEnd w:id="567"/>
      <w:bookmarkEnd w:id="568"/>
    </w:p>
    <w:p w:rsidR="00500C83" w:rsidRDefault="00500C83" w:rsidP="00500C83">
      <w:pPr>
        <w:pStyle w:val="BodyText"/>
        <w:rPr>
          <w:rFonts w:cs="Arial"/>
          <w:color w:val="000000"/>
          <w:sz w:val="20"/>
          <w:szCs w:val="20"/>
        </w:rPr>
      </w:pPr>
      <w:r w:rsidRPr="007A6FF5">
        <w:rPr>
          <w:rFonts w:cs="Arial"/>
          <w:color w:val="000000"/>
          <w:sz w:val="20"/>
          <w:szCs w:val="20"/>
        </w:rPr>
        <w:t xml:space="preserve">A transducer </w:t>
      </w:r>
      <w:r>
        <w:rPr>
          <w:rFonts w:cs="Arial"/>
          <w:color w:val="000000"/>
          <w:sz w:val="20"/>
          <w:szCs w:val="20"/>
        </w:rPr>
        <w:t xml:space="preserve">used in the </w:t>
      </w:r>
      <w:r w:rsidRPr="007A6FF5">
        <w:rPr>
          <w:rFonts w:cs="Arial"/>
          <w:color w:val="000000"/>
          <w:sz w:val="20"/>
          <w:szCs w:val="20"/>
        </w:rPr>
        <w:t>measure</w:t>
      </w:r>
      <w:r>
        <w:rPr>
          <w:rFonts w:cs="Arial"/>
          <w:color w:val="000000"/>
          <w:sz w:val="20"/>
          <w:szCs w:val="20"/>
        </w:rPr>
        <w:t>ment of</w:t>
      </w:r>
      <w:r w:rsidRPr="007A6FF5">
        <w:rPr>
          <w:rFonts w:cs="Arial"/>
          <w:color w:val="000000"/>
          <w:sz w:val="20"/>
          <w:szCs w:val="20"/>
        </w:rPr>
        <w:t xml:space="preserve"> force</w:t>
      </w:r>
      <w:r>
        <w:rPr>
          <w:rFonts w:cs="Arial"/>
          <w:color w:val="000000"/>
          <w:sz w:val="20"/>
          <w:szCs w:val="20"/>
        </w:rPr>
        <w:t>.</w:t>
      </w:r>
      <w:r w:rsidRPr="007A6FF5">
        <w:rPr>
          <w:rFonts w:cs="Arial"/>
          <w:color w:val="000000"/>
          <w:sz w:val="20"/>
          <w:szCs w:val="20"/>
        </w:rPr>
        <w:t xml:space="preserve"> </w:t>
      </w:r>
      <w:r>
        <w:rPr>
          <w:rFonts w:cs="Arial"/>
          <w:color w:val="000000"/>
          <w:sz w:val="20"/>
          <w:szCs w:val="20"/>
        </w:rPr>
        <w:t xml:space="preserve">It </w:t>
      </w:r>
      <w:r w:rsidRPr="007A6FF5">
        <w:rPr>
          <w:rFonts w:cs="Arial"/>
          <w:color w:val="000000"/>
          <w:sz w:val="20"/>
          <w:szCs w:val="20"/>
        </w:rPr>
        <w:t>convert</w:t>
      </w:r>
      <w:r>
        <w:rPr>
          <w:rFonts w:cs="Arial"/>
          <w:color w:val="000000"/>
          <w:sz w:val="20"/>
          <w:szCs w:val="20"/>
        </w:rPr>
        <w:t>s</w:t>
      </w:r>
      <w:r w:rsidRPr="007A6FF5">
        <w:rPr>
          <w:rFonts w:cs="Arial"/>
          <w:color w:val="000000"/>
          <w:sz w:val="20"/>
          <w:szCs w:val="20"/>
        </w:rPr>
        <w:t xml:space="preserve"> the </w:t>
      </w:r>
      <w:r>
        <w:rPr>
          <w:rFonts w:cs="Arial"/>
          <w:color w:val="000000"/>
          <w:sz w:val="20"/>
          <w:szCs w:val="20"/>
        </w:rPr>
        <w:t xml:space="preserve">input </w:t>
      </w:r>
      <w:r w:rsidRPr="007A6FF5">
        <w:rPr>
          <w:rFonts w:cs="Arial"/>
          <w:color w:val="000000"/>
          <w:sz w:val="20"/>
          <w:szCs w:val="20"/>
        </w:rPr>
        <w:t xml:space="preserve">quantity (, i.e. mass or force) into an </w:t>
      </w:r>
      <w:r>
        <w:rPr>
          <w:rFonts w:cs="Arial"/>
          <w:color w:val="000000"/>
          <w:sz w:val="20"/>
          <w:szCs w:val="20"/>
        </w:rPr>
        <w:t xml:space="preserve">output </w:t>
      </w:r>
      <w:r w:rsidRPr="007A6FF5">
        <w:rPr>
          <w:rFonts w:cs="Arial"/>
          <w:color w:val="000000"/>
          <w:sz w:val="20"/>
          <w:szCs w:val="20"/>
        </w:rPr>
        <w:t>quantity (</w:t>
      </w:r>
      <w:r>
        <w:rPr>
          <w:rFonts w:cs="Arial"/>
          <w:color w:val="000000"/>
          <w:sz w:val="20"/>
          <w:szCs w:val="20"/>
        </w:rPr>
        <w:t xml:space="preserve">e.g. </w:t>
      </w:r>
      <w:r w:rsidRPr="007A6FF5">
        <w:rPr>
          <w:rFonts w:cs="Arial"/>
          <w:color w:val="000000"/>
          <w:sz w:val="20"/>
          <w:szCs w:val="20"/>
        </w:rPr>
        <w:t xml:space="preserve">change in the total </w:t>
      </w:r>
      <w:r>
        <w:rPr>
          <w:rFonts w:cs="Arial"/>
          <w:color w:val="000000"/>
          <w:sz w:val="20"/>
          <w:szCs w:val="20"/>
        </w:rPr>
        <w:t xml:space="preserve">electrical </w:t>
      </w:r>
      <w:r w:rsidRPr="007A6FF5">
        <w:rPr>
          <w:rFonts w:cs="Arial"/>
          <w:color w:val="000000"/>
          <w:sz w:val="20"/>
          <w:szCs w:val="20"/>
        </w:rPr>
        <w:t>resistance).</w:t>
      </w:r>
    </w:p>
    <w:p w:rsidR="00500C83" w:rsidRPr="007A6FF5" w:rsidRDefault="00500C83" w:rsidP="00500C83">
      <w:pPr>
        <w:pStyle w:val="BodyText"/>
        <w:rPr>
          <w:rFonts w:cs="Arial"/>
          <w:color w:val="000000"/>
          <w:sz w:val="20"/>
          <w:szCs w:val="20"/>
        </w:rPr>
      </w:pPr>
      <w:r>
        <w:rPr>
          <w:rFonts w:cs="Arial"/>
          <w:color w:val="000000"/>
          <w:sz w:val="20"/>
          <w:szCs w:val="20"/>
        </w:rPr>
        <w:t>See also Measurement Transducer.</w:t>
      </w:r>
    </w:p>
    <w:p w:rsidR="00500C83" w:rsidRPr="007A6FF5" w:rsidRDefault="00500C83" w:rsidP="00500C83">
      <w:pPr>
        <w:pStyle w:val="Termheadingkeepnext"/>
      </w:pPr>
      <w:bookmarkStart w:id="569" w:name="_Toc9753770"/>
      <w:bookmarkStart w:id="570" w:name="_Toc17014612"/>
      <w:bookmarkStart w:id="571" w:name="_Toc17014922"/>
      <w:bookmarkStart w:id="572" w:name="_Toc18485738"/>
      <w:bookmarkStart w:id="573" w:name="_Toc18485893"/>
      <w:bookmarkStart w:id="574" w:name="_Toc18486282"/>
      <w:bookmarkStart w:id="575" w:name="_Toc349750062"/>
      <w:r w:rsidRPr="007A6FF5">
        <w:t>Load-measuring Device</w:t>
      </w:r>
      <w:bookmarkEnd w:id="569"/>
      <w:bookmarkEnd w:id="570"/>
      <w:bookmarkEnd w:id="571"/>
      <w:bookmarkEnd w:id="572"/>
      <w:bookmarkEnd w:id="573"/>
      <w:bookmarkEnd w:id="574"/>
      <w:bookmarkEnd w:id="575"/>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Part of a weighing instrument </w:t>
      </w:r>
      <w:r>
        <w:rPr>
          <w:rFonts w:cs="Arial"/>
          <w:color w:val="000000"/>
          <w:sz w:val="20"/>
          <w:szCs w:val="20"/>
        </w:rPr>
        <w:t xml:space="preserve">used </w:t>
      </w:r>
      <w:r w:rsidRPr="007A6FF5">
        <w:rPr>
          <w:rFonts w:cs="Arial"/>
          <w:color w:val="000000"/>
          <w:sz w:val="20"/>
          <w:szCs w:val="20"/>
        </w:rPr>
        <w:t xml:space="preserve">for measuring the </w:t>
      </w:r>
      <w:r>
        <w:rPr>
          <w:rFonts w:cs="Arial"/>
          <w:color w:val="000000"/>
          <w:sz w:val="20"/>
          <w:szCs w:val="20"/>
        </w:rPr>
        <w:t>weight</w:t>
      </w:r>
      <w:r w:rsidRPr="007A6FF5">
        <w:rPr>
          <w:rFonts w:cs="Arial"/>
          <w:color w:val="000000"/>
          <w:sz w:val="20"/>
          <w:szCs w:val="20"/>
        </w:rPr>
        <w:t xml:space="preserve"> of a load by means of an equilibrium device </w:t>
      </w:r>
      <w:r>
        <w:rPr>
          <w:rFonts w:cs="Arial"/>
          <w:color w:val="000000"/>
          <w:sz w:val="20"/>
          <w:szCs w:val="20"/>
        </w:rPr>
        <w:t>that</w:t>
      </w:r>
      <w:r w:rsidRPr="007A6FF5">
        <w:rPr>
          <w:rFonts w:cs="Arial"/>
          <w:color w:val="000000"/>
          <w:sz w:val="20"/>
          <w:szCs w:val="20"/>
        </w:rPr>
        <w:t xml:space="preserve"> balanc</w:t>
      </w:r>
      <w:r>
        <w:rPr>
          <w:rFonts w:cs="Arial"/>
          <w:color w:val="000000"/>
          <w:sz w:val="20"/>
          <w:szCs w:val="20"/>
        </w:rPr>
        <w:t xml:space="preserve">es </w:t>
      </w:r>
      <w:r w:rsidRPr="007A6FF5">
        <w:rPr>
          <w:rFonts w:cs="Arial"/>
          <w:color w:val="000000"/>
          <w:sz w:val="20"/>
          <w:szCs w:val="20"/>
        </w:rPr>
        <w:t>the force coming from the load transmitting device</w:t>
      </w:r>
      <w:r>
        <w:rPr>
          <w:rFonts w:cs="Arial"/>
          <w:color w:val="000000"/>
          <w:sz w:val="20"/>
          <w:szCs w:val="20"/>
        </w:rPr>
        <w:t xml:space="preserve"> with</w:t>
      </w:r>
      <w:r w:rsidRPr="007A6FF5">
        <w:rPr>
          <w:rFonts w:cs="Arial"/>
          <w:color w:val="000000"/>
          <w:sz w:val="20"/>
          <w:szCs w:val="20"/>
        </w:rPr>
        <w:t xml:space="preserve"> an indicating or printing device.</w:t>
      </w:r>
    </w:p>
    <w:p w:rsidR="00500C83" w:rsidRPr="007A6FF5" w:rsidRDefault="00500C83" w:rsidP="00500C83">
      <w:pPr>
        <w:pStyle w:val="Termheadingkeepnext"/>
      </w:pPr>
      <w:bookmarkStart w:id="576" w:name="_Toc9753771"/>
      <w:bookmarkStart w:id="577" w:name="_Toc17014613"/>
      <w:bookmarkStart w:id="578" w:name="_Toc17014923"/>
      <w:bookmarkStart w:id="579" w:name="_Toc18485739"/>
      <w:bookmarkStart w:id="580" w:name="_Toc18485894"/>
      <w:bookmarkStart w:id="581" w:name="_Toc18486283"/>
      <w:bookmarkStart w:id="582" w:name="_Toc349750063"/>
      <w:r w:rsidRPr="007A6FF5">
        <w:t>Load Receptor</w:t>
      </w:r>
      <w:bookmarkEnd w:id="576"/>
      <w:bookmarkEnd w:id="577"/>
      <w:bookmarkEnd w:id="578"/>
      <w:bookmarkEnd w:id="579"/>
      <w:bookmarkEnd w:id="580"/>
      <w:bookmarkEnd w:id="581"/>
      <w:bookmarkEnd w:id="582"/>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The part of a weighing instrument intended to receive </w:t>
      </w:r>
      <w:r>
        <w:rPr>
          <w:rFonts w:cs="Arial"/>
          <w:color w:val="000000"/>
          <w:sz w:val="20"/>
          <w:szCs w:val="20"/>
        </w:rPr>
        <w:t>a</w:t>
      </w:r>
      <w:r w:rsidRPr="007A6FF5">
        <w:rPr>
          <w:rFonts w:cs="Arial"/>
          <w:color w:val="000000"/>
          <w:sz w:val="20"/>
          <w:szCs w:val="20"/>
        </w:rPr>
        <w:t xml:space="preserve"> load.</w:t>
      </w:r>
    </w:p>
    <w:p w:rsidR="00500C83" w:rsidRPr="007A6FF5" w:rsidRDefault="00500C83" w:rsidP="008C3B25">
      <w:pPr>
        <w:pStyle w:val="ListLetterKeepNext"/>
        <w:numPr>
          <w:ilvl w:val="0"/>
          <w:numId w:val="29"/>
        </w:numPr>
      </w:pPr>
      <w:bookmarkStart w:id="583" w:name="_Toc25479867"/>
      <w:bookmarkStart w:id="584" w:name="_Toc26867279"/>
      <w:bookmarkStart w:id="585" w:name="_Toc26867676"/>
      <w:bookmarkStart w:id="586" w:name="_Toc30480611"/>
      <w:bookmarkStart w:id="587" w:name="_Toc30484477"/>
      <w:bookmarkStart w:id="588" w:name="_Toc30484734"/>
      <w:bookmarkStart w:id="589" w:name="_Toc30495747"/>
      <w:bookmarkStart w:id="590" w:name="_Toc31791450"/>
      <w:bookmarkStart w:id="591" w:name="_Toc349749792"/>
      <w:bookmarkStart w:id="592" w:name="_Toc349750064"/>
      <w:r w:rsidRPr="005A0236">
        <w:t>Weigh</w:t>
      </w:r>
      <w:r w:rsidRPr="007A6FF5">
        <w:t xml:space="preserve"> Table</w:t>
      </w:r>
      <w:bookmarkEnd w:id="583"/>
      <w:bookmarkEnd w:id="584"/>
      <w:bookmarkEnd w:id="585"/>
      <w:bookmarkEnd w:id="586"/>
      <w:bookmarkEnd w:id="587"/>
      <w:bookmarkEnd w:id="588"/>
      <w:bookmarkEnd w:id="589"/>
      <w:bookmarkEnd w:id="590"/>
      <w:bookmarkEnd w:id="591"/>
      <w:bookmarkEnd w:id="592"/>
    </w:p>
    <w:p w:rsidR="00500C83" w:rsidRPr="007A6FF5" w:rsidRDefault="00500C83" w:rsidP="00500C83">
      <w:pPr>
        <w:pStyle w:val="BodyText"/>
        <w:rPr>
          <w:rFonts w:cs="Arial"/>
          <w:sz w:val="20"/>
          <w:szCs w:val="20"/>
          <w:lang w:val="en-US"/>
        </w:rPr>
      </w:pPr>
      <w:r>
        <w:rPr>
          <w:rFonts w:cs="Arial"/>
          <w:sz w:val="20"/>
          <w:szCs w:val="20"/>
          <w:lang w:val="en-US"/>
        </w:rPr>
        <w:t xml:space="preserve">The </w:t>
      </w:r>
      <w:r w:rsidRPr="007A6FF5">
        <w:rPr>
          <w:rFonts w:cs="Arial"/>
          <w:sz w:val="20"/>
          <w:szCs w:val="20"/>
          <w:lang w:val="en-US"/>
        </w:rPr>
        <w:t>load receptor o</w:t>
      </w:r>
      <w:r>
        <w:rPr>
          <w:rFonts w:cs="Arial"/>
          <w:sz w:val="20"/>
          <w:szCs w:val="20"/>
          <w:lang w:val="en-US"/>
        </w:rPr>
        <w:t>f</w:t>
      </w:r>
      <w:r w:rsidRPr="007A6FF5">
        <w:rPr>
          <w:rFonts w:cs="Arial"/>
          <w:sz w:val="20"/>
          <w:szCs w:val="20"/>
          <w:lang w:val="en-US"/>
        </w:rPr>
        <w:t xml:space="preserve"> a belt </w:t>
      </w:r>
      <w:proofErr w:type="spellStart"/>
      <w:r w:rsidRPr="007A6FF5">
        <w:rPr>
          <w:rFonts w:cs="Arial"/>
          <w:sz w:val="20"/>
          <w:szCs w:val="20"/>
          <w:lang w:val="en-US"/>
        </w:rPr>
        <w:t>weigher</w:t>
      </w:r>
      <w:proofErr w:type="spellEnd"/>
      <w:r w:rsidRPr="007A6FF5">
        <w:rPr>
          <w:rFonts w:cs="Arial"/>
          <w:sz w:val="20"/>
          <w:szCs w:val="20"/>
          <w:lang w:val="en-US"/>
        </w:rPr>
        <w:t>.</w:t>
      </w:r>
    </w:p>
    <w:p w:rsidR="00500C83" w:rsidRPr="007A6FF5" w:rsidRDefault="00500C83" w:rsidP="00500C83">
      <w:pPr>
        <w:pStyle w:val="ListLetterKeepNext"/>
      </w:pPr>
      <w:bookmarkStart w:id="593" w:name="_Toc25479868"/>
      <w:bookmarkStart w:id="594" w:name="_Toc26867280"/>
      <w:bookmarkStart w:id="595" w:name="_Toc26867677"/>
      <w:bookmarkStart w:id="596" w:name="_Toc30480612"/>
      <w:bookmarkStart w:id="597" w:name="_Toc30484478"/>
      <w:bookmarkStart w:id="598" w:name="_Toc30484735"/>
      <w:bookmarkStart w:id="599" w:name="_Toc30495748"/>
      <w:bookmarkStart w:id="600" w:name="_Toc31791451"/>
      <w:bookmarkStart w:id="601" w:name="_Toc349749793"/>
      <w:bookmarkStart w:id="602" w:name="_Toc349750065"/>
      <w:r w:rsidRPr="005A0236">
        <w:t>Inclusive</w:t>
      </w:r>
      <w:r w:rsidRPr="007A6FF5">
        <w:t xml:space="preserve"> of Conveyor</w:t>
      </w:r>
      <w:bookmarkEnd w:id="593"/>
      <w:bookmarkEnd w:id="594"/>
      <w:bookmarkEnd w:id="595"/>
      <w:bookmarkEnd w:id="596"/>
      <w:bookmarkEnd w:id="597"/>
      <w:bookmarkEnd w:id="598"/>
      <w:bookmarkEnd w:id="599"/>
      <w:bookmarkEnd w:id="600"/>
      <w:bookmarkEnd w:id="601"/>
      <w:bookmarkEnd w:id="602"/>
    </w:p>
    <w:p w:rsidR="00500C83" w:rsidRPr="007A6FF5" w:rsidRDefault="00500C83" w:rsidP="00500C83">
      <w:pPr>
        <w:pStyle w:val="BodyText"/>
        <w:rPr>
          <w:rFonts w:cs="Arial"/>
          <w:sz w:val="20"/>
          <w:szCs w:val="20"/>
        </w:rPr>
      </w:pPr>
      <w:r w:rsidRPr="007A6FF5">
        <w:rPr>
          <w:rFonts w:cs="Arial"/>
          <w:sz w:val="20"/>
          <w:szCs w:val="20"/>
        </w:rPr>
        <w:t>A load receptor that includes an entire conveyor.</w:t>
      </w:r>
    </w:p>
    <w:p w:rsidR="00500C83" w:rsidRPr="007A6FF5" w:rsidRDefault="00500C83" w:rsidP="00500C83">
      <w:pPr>
        <w:pStyle w:val="Termheadingkeepnext"/>
      </w:pPr>
      <w:bookmarkStart w:id="603" w:name="_Toc9753772"/>
      <w:bookmarkStart w:id="604" w:name="_Toc17014614"/>
      <w:bookmarkStart w:id="605" w:name="_Toc17014924"/>
      <w:bookmarkStart w:id="606" w:name="_Toc18485740"/>
      <w:bookmarkStart w:id="607" w:name="_Toc18485895"/>
      <w:bookmarkStart w:id="608" w:name="_Toc18486284"/>
      <w:bookmarkStart w:id="609" w:name="_Toc349750066"/>
      <w:r w:rsidRPr="007A6FF5">
        <w:t>Load-transmitting Device</w:t>
      </w:r>
      <w:bookmarkEnd w:id="603"/>
      <w:bookmarkEnd w:id="604"/>
      <w:bookmarkEnd w:id="605"/>
      <w:bookmarkEnd w:id="606"/>
      <w:bookmarkEnd w:id="607"/>
      <w:bookmarkEnd w:id="608"/>
      <w:bookmarkEnd w:id="609"/>
    </w:p>
    <w:p w:rsidR="00500C83" w:rsidRPr="007A6FF5" w:rsidRDefault="00500C83" w:rsidP="00500C83">
      <w:pPr>
        <w:pStyle w:val="BodyText"/>
        <w:rPr>
          <w:rFonts w:cs="Arial"/>
          <w:color w:val="000000"/>
          <w:sz w:val="20"/>
          <w:szCs w:val="20"/>
        </w:rPr>
      </w:pPr>
      <w:r w:rsidRPr="007A6FF5">
        <w:rPr>
          <w:rFonts w:cs="Arial"/>
          <w:color w:val="000000"/>
          <w:sz w:val="20"/>
          <w:szCs w:val="20"/>
        </w:rPr>
        <w:t>Part of a weighing instrument for transmitting the force produced by the load acting on the load receptor, to the load-measuring device.</w:t>
      </w:r>
    </w:p>
    <w:p w:rsidR="00500C83" w:rsidRPr="007A6FF5" w:rsidRDefault="00500C83" w:rsidP="00500C83">
      <w:pPr>
        <w:pStyle w:val="Termheadingkeepnext"/>
      </w:pPr>
      <w:bookmarkStart w:id="610" w:name="_Toc349750067"/>
      <w:r w:rsidRPr="007A6FF5">
        <w:t>Lubricating Oil Measure</w:t>
      </w:r>
      <w:bookmarkEnd w:id="610"/>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A measuring instrument that serves to determine a volume of lubricating oil usually sold for use in motor vehicles.</w:t>
      </w:r>
    </w:p>
    <w:p w:rsidR="00500C83" w:rsidRPr="007A6FF5" w:rsidRDefault="00500C83" w:rsidP="00F25596">
      <w:pPr>
        <w:pStyle w:val="Heading1"/>
        <w:numPr>
          <w:ilvl w:val="0"/>
          <w:numId w:val="0"/>
        </w:numPr>
        <w:ind w:left="567" w:hanging="567"/>
        <w:jc w:val="center"/>
      </w:pPr>
      <w:bookmarkStart w:id="611" w:name="_Toc17014616"/>
      <w:bookmarkStart w:id="612" w:name="_Toc17014926"/>
      <w:bookmarkStart w:id="613" w:name="_Toc18485742"/>
      <w:bookmarkStart w:id="614" w:name="_Toc18485897"/>
      <w:bookmarkStart w:id="615" w:name="_Toc18486286"/>
      <w:r w:rsidRPr="007A6FF5">
        <w:br w:type="column"/>
      </w:r>
      <w:bookmarkStart w:id="616" w:name="_Toc389638581"/>
      <w:r w:rsidRPr="007A6FF5">
        <w:t>M</w:t>
      </w:r>
      <w:bookmarkEnd w:id="616"/>
    </w:p>
    <w:p w:rsidR="00500C83" w:rsidRPr="007A6FF5" w:rsidRDefault="00500C83" w:rsidP="00500C83">
      <w:pPr>
        <w:pStyle w:val="Termheadingkeepnext"/>
      </w:pPr>
      <w:bookmarkStart w:id="617" w:name="_Toc349750068"/>
      <w:r w:rsidRPr="007A6FF5">
        <w:t>Mark</w:t>
      </w:r>
      <w:bookmarkEnd w:id="611"/>
      <w:bookmarkEnd w:id="612"/>
      <w:bookmarkEnd w:id="613"/>
      <w:bookmarkEnd w:id="614"/>
      <w:bookmarkEnd w:id="615"/>
      <w:bookmarkEnd w:id="617"/>
    </w:p>
    <w:p w:rsidR="00500C83" w:rsidRPr="007A6FF5" w:rsidRDefault="00500C83" w:rsidP="00500C83">
      <w:pPr>
        <w:pStyle w:val="BodyText"/>
        <w:rPr>
          <w:rFonts w:cs="Arial"/>
          <w:sz w:val="20"/>
          <w:szCs w:val="20"/>
        </w:rPr>
      </w:pPr>
      <w:r w:rsidRPr="007A6FF5">
        <w:rPr>
          <w:rFonts w:cs="Arial"/>
          <w:sz w:val="20"/>
          <w:szCs w:val="20"/>
        </w:rPr>
        <w:t>See Verification Mark.</w:t>
      </w:r>
    </w:p>
    <w:p w:rsidR="00500C83" w:rsidRPr="007A6FF5" w:rsidRDefault="00500C83" w:rsidP="00500C83">
      <w:pPr>
        <w:pStyle w:val="Termheadingkeepnext"/>
      </w:pPr>
      <w:bookmarkStart w:id="618" w:name="_Toc349750069"/>
      <w:r w:rsidRPr="007A6FF5">
        <w:t>Mark</w:t>
      </w:r>
      <w:r>
        <w:t>ing</w:t>
      </w:r>
    </w:p>
    <w:p w:rsidR="00500C83" w:rsidRDefault="00500C83" w:rsidP="00500C83">
      <w:pPr>
        <w:pStyle w:val="BodyText"/>
        <w:rPr>
          <w:rFonts w:cs="Arial"/>
          <w:sz w:val="20"/>
          <w:szCs w:val="20"/>
        </w:rPr>
      </w:pPr>
      <w:r>
        <w:rPr>
          <w:rFonts w:cs="Arial"/>
          <w:sz w:val="20"/>
          <w:szCs w:val="20"/>
        </w:rPr>
        <w:t>The application of a Verification Mark.</w:t>
      </w:r>
    </w:p>
    <w:p w:rsidR="00500C83" w:rsidRPr="00DC1F22" w:rsidRDefault="00500C83" w:rsidP="00500C83">
      <w:pPr>
        <w:pStyle w:val="Termheadingkeepnext"/>
      </w:pPr>
      <w:r w:rsidRPr="00DC1F22">
        <w:t>Mass</w:t>
      </w:r>
    </w:p>
    <w:p w:rsidR="00500C83" w:rsidRPr="000758BA" w:rsidRDefault="00500C83" w:rsidP="00500C83">
      <w:pPr>
        <w:pStyle w:val="BodyText"/>
        <w:rPr>
          <w:rFonts w:cs="Arial"/>
          <w:sz w:val="20"/>
          <w:szCs w:val="20"/>
        </w:rPr>
      </w:pPr>
      <w:r w:rsidRPr="00DC1F22">
        <w:rPr>
          <w:rFonts w:cs="Arial"/>
          <w:sz w:val="20"/>
          <w:szCs w:val="20"/>
        </w:rPr>
        <w:t>See Weight.</w:t>
      </w:r>
    </w:p>
    <w:p w:rsidR="00500C83" w:rsidRPr="007A6FF5" w:rsidRDefault="00500C83" w:rsidP="00500C83">
      <w:pPr>
        <w:pStyle w:val="Termheadingkeepnext"/>
      </w:pPr>
      <w:r w:rsidRPr="007A6FF5">
        <w:t>Master Meter</w:t>
      </w:r>
      <w:bookmarkEnd w:id="618"/>
    </w:p>
    <w:p w:rsidR="00500C83" w:rsidRDefault="00500C83" w:rsidP="00500C83">
      <w:pPr>
        <w:pStyle w:val="BodyText"/>
        <w:rPr>
          <w:rFonts w:cs="Arial"/>
          <w:iCs/>
          <w:sz w:val="20"/>
          <w:szCs w:val="20"/>
        </w:rPr>
      </w:pPr>
      <w:r w:rsidRPr="007A6FF5">
        <w:rPr>
          <w:rFonts w:cs="Arial"/>
          <w:sz w:val="20"/>
          <w:szCs w:val="20"/>
        </w:rPr>
        <w:t xml:space="preserve">A flowmeter </w:t>
      </w:r>
      <w:r w:rsidR="00E56652">
        <w:rPr>
          <w:rFonts w:cs="Arial"/>
          <w:sz w:val="20"/>
          <w:szCs w:val="20"/>
        </w:rPr>
        <w:t>that</w:t>
      </w:r>
      <w:r w:rsidRPr="007A6FF5">
        <w:rPr>
          <w:rFonts w:cs="Arial"/>
          <w:sz w:val="20"/>
          <w:szCs w:val="20"/>
        </w:rPr>
        <w:t xml:space="preserve"> </w:t>
      </w:r>
      <w:r>
        <w:rPr>
          <w:rFonts w:cs="Arial"/>
          <w:sz w:val="20"/>
          <w:szCs w:val="20"/>
        </w:rPr>
        <w:t xml:space="preserve">is </w:t>
      </w:r>
      <w:r w:rsidR="00E56652">
        <w:rPr>
          <w:rFonts w:cs="Arial"/>
          <w:sz w:val="20"/>
          <w:szCs w:val="20"/>
        </w:rPr>
        <w:t>the</w:t>
      </w:r>
      <w:r>
        <w:rPr>
          <w:rFonts w:cs="Arial"/>
          <w:sz w:val="20"/>
          <w:szCs w:val="20"/>
        </w:rPr>
        <w:t xml:space="preserve"> re</w:t>
      </w:r>
      <w:r w:rsidR="00975A5D">
        <w:rPr>
          <w:rFonts w:cs="Arial"/>
          <w:sz w:val="20"/>
          <w:szCs w:val="20"/>
        </w:rPr>
        <w:t>ference standard of measurement,</w:t>
      </w:r>
      <w:r>
        <w:rPr>
          <w:rFonts w:cs="Arial"/>
          <w:sz w:val="20"/>
          <w:szCs w:val="20"/>
        </w:rPr>
        <w:t xml:space="preserve"> e.g. it </w:t>
      </w:r>
      <w:r w:rsidRPr="007A6FF5">
        <w:rPr>
          <w:rFonts w:cs="Arial"/>
          <w:sz w:val="20"/>
          <w:szCs w:val="20"/>
        </w:rPr>
        <w:t xml:space="preserve">has a current certificate issued under </w:t>
      </w:r>
      <w:r w:rsidR="00975A5D">
        <w:rPr>
          <w:rFonts w:cs="Arial"/>
          <w:sz w:val="20"/>
          <w:szCs w:val="20"/>
        </w:rPr>
        <w:t>Regulation 13</w:t>
      </w:r>
      <w:r w:rsidR="00E56652">
        <w:rPr>
          <w:rFonts w:cs="Arial"/>
          <w:sz w:val="20"/>
          <w:szCs w:val="20"/>
        </w:rPr>
        <w:t>,</w:t>
      </w:r>
      <w:r>
        <w:rPr>
          <w:rFonts w:cs="Arial"/>
          <w:sz w:val="20"/>
          <w:szCs w:val="20"/>
        </w:rPr>
        <w:t xml:space="preserve">Regulation 21 or Regulation 37 of </w:t>
      </w:r>
      <w:r w:rsidRPr="007A6FF5">
        <w:rPr>
          <w:rFonts w:cs="Arial"/>
          <w:sz w:val="20"/>
          <w:szCs w:val="20"/>
        </w:rPr>
        <w:t xml:space="preserve">the </w:t>
      </w:r>
      <w:r w:rsidRPr="007A6FF5">
        <w:rPr>
          <w:rFonts w:cs="Arial"/>
          <w:i/>
          <w:iCs/>
          <w:sz w:val="20"/>
          <w:szCs w:val="20"/>
        </w:rPr>
        <w:t xml:space="preserve">National Measurement </w:t>
      </w:r>
      <w:r>
        <w:rPr>
          <w:rFonts w:cs="Arial"/>
          <w:i/>
          <w:iCs/>
          <w:sz w:val="20"/>
          <w:szCs w:val="20"/>
        </w:rPr>
        <w:t xml:space="preserve">Regulations </w:t>
      </w:r>
      <w:r w:rsidRPr="007A6FF5">
        <w:rPr>
          <w:rFonts w:cs="Arial"/>
          <w:i/>
          <w:iCs/>
          <w:sz w:val="20"/>
          <w:szCs w:val="20"/>
        </w:rPr>
        <w:t>19</w:t>
      </w:r>
      <w:r>
        <w:rPr>
          <w:rFonts w:cs="Arial"/>
          <w:i/>
          <w:iCs/>
          <w:sz w:val="20"/>
          <w:szCs w:val="20"/>
        </w:rPr>
        <w:t xml:space="preserve">99 </w:t>
      </w:r>
      <w:r w:rsidRPr="003A64DC">
        <w:rPr>
          <w:rFonts w:cs="Arial"/>
          <w:iCs/>
          <w:sz w:val="20"/>
          <w:szCs w:val="20"/>
        </w:rPr>
        <w:t>(</w:t>
      </w:r>
      <w:proofErr w:type="spellStart"/>
      <w:r w:rsidRPr="003A64DC">
        <w:rPr>
          <w:rFonts w:cs="Arial"/>
          <w:iCs/>
          <w:sz w:val="20"/>
          <w:szCs w:val="20"/>
        </w:rPr>
        <w:t>Cth</w:t>
      </w:r>
      <w:proofErr w:type="spellEnd"/>
      <w:r w:rsidRPr="003A64DC">
        <w:rPr>
          <w:rFonts w:cs="Arial"/>
          <w:iCs/>
          <w:sz w:val="20"/>
          <w:szCs w:val="20"/>
        </w:rPr>
        <w:t>)</w:t>
      </w:r>
      <w:r w:rsidRPr="002E5FF5">
        <w:rPr>
          <w:rFonts w:cs="Arial"/>
          <w:iCs/>
          <w:sz w:val="20"/>
          <w:szCs w:val="20"/>
        </w:rPr>
        <w:t>.</w:t>
      </w:r>
    </w:p>
    <w:p w:rsidR="00500C83" w:rsidRPr="007A6FF5" w:rsidRDefault="00500C83" w:rsidP="00500C83">
      <w:pPr>
        <w:pStyle w:val="Termheadingkeepnext"/>
      </w:pPr>
      <w:r w:rsidRPr="007A6FF5">
        <w:t>Mater</w:t>
      </w:r>
      <w:r>
        <w:t>ial</w:t>
      </w:r>
      <w:r w:rsidRPr="007A6FF5">
        <w:t xml:space="preserve"> </w:t>
      </w:r>
      <w:r>
        <w:t>Test</w:t>
      </w:r>
    </w:p>
    <w:p w:rsidR="00500C83" w:rsidRPr="007A6FF5" w:rsidRDefault="00E56652" w:rsidP="00500C83">
      <w:pPr>
        <w:pStyle w:val="BodyText"/>
        <w:rPr>
          <w:rFonts w:cs="Arial"/>
          <w:sz w:val="20"/>
          <w:szCs w:val="20"/>
        </w:rPr>
      </w:pPr>
      <w:r>
        <w:rPr>
          <w:rFonts w:cs="Arial"/>
          <w:sz w:val="20"/>
          <w:szCs w:val="20"/>
        </w:rPr>
        <w:t>A t</w:t>
      </w:r>
      <w:r w:rsidR="00500C83">
        <w:rPr>
          <w:rFonts w:cs="Arial"/>
          <w:sz w:val="20"/>
          <w:szCs w:val="20"/>
        </w:rPr>
        <w:t xml:space="preserve">est carried out using a complete measuring instrument </w:t>
      </w:r>
      <w:r w:rsidR="00AC7DA1">
        <w:rPr>
          <w:rFonts w:cs="Arial"/>
          <w:sz w:val="20"/>
          <w:szCs w:val="20"/>
        </w:rPr>
        <w:t>and</w:t>
      </w:r>
      <w:r w:rsidR="00500C83">
        <w:rPr>
          <w:rFonts w:cs="Arial"/>
          <w:sz w:val="20"/>
          <w:szCs w:val="20"/>
        </w:rPr>
        <w:t xml:space="preserve"> the </w:t>
      </w:r>
      <w:r w:rsidR="00AC7DA1">
        <w:rPr>
          <w:rFonts w:cs="Arial"/>
          <w:sz w:val="20"/>
          <w:szCs w:val="20"/>
        </w:rPr>
        <w:t xml:space="preserve">specific </w:t>
      </w:r>
      <w:r w:rsidR="00500C83">
        <w:rPr>
          <w:rFonts w:cs="Arial"/>
          <w:sz w:val="20"/>
          <w:szCs w:val="20"/>
        </w:rPr>
        <w:t>type of material that it is intended to measure.</w:t>
      </w:r>
    </w:p>
    <w:p w:rsidR="00500C83" w:rsidRPr="007A6FF5" w:rsidRDefault="00500C83" w:rsidP="00500C83">
      <w:pPr>
        <w:pStyle w:val="Termheadingkeepnext"/>
      </w:pPr>
      <w:bookmarkStart w:id="619" w:name="_Toc349750070"/>
      <w:r w:rsidRPr="007A6FF5">
        <w:t>Maximum Area</w:t>
      </w:r>
      <w:bookmarkEnd w:id="619"/>
    </w:p>
    <w:p w:rsidR="00500C83" w:rsidRPr="007A6FF5" w:rsidRDefault="00500C83" w:rsidP="00500C83">
      <w:pPr>
        <w:pStyle w:val="BodyText"/>
        <w:ind w:right="-161"/>
        <w:rPr>
          <w:rFonts w:cs="Arial"/>
          <w:sz w:val="20"/>
          <w:szCs w:val="20"/>
        </w:rPr>
      </w:pPr>
      <w:r w:rsidRPr="007A6FF5">
        <w:rPr>
          <w:rFonts w:cs="Arial"/>
          <w:sz w:val="20"/>
          <w:szCs w:val="20"/>
        </w:rPr>
        <w:t xml:space="preserve">The maximum area that </w:t>
      </w:r>
      <w:r>
        <w:rPr>
          <w:rFonts w:cs="Arial"/>
          <w:sz w:val="20"/>
          <w:szCs w:val="20"/>
        </w:rPr>
        <w:t>an</w:t>
      </w:r>
      <w:r w:rsidRPr="007A6FF5">
        <w:rPr>
          <w:rFonts w:cs="Arial"/>
          <w:sz w:val="20"/>
          <w:szCs w:val="20"/>
        </w:rPr>
        <w:t xml:space="preserve"> area measuring instrument is designed to accommodate.</w:t>
      </w:r>
    </w:p>
    <w:p w:rsidR="00500C83" w:rsidRPr="007A6FF5" w:rsidRDefault="00500C83" w:rsidP="00500C83">
      <w:pPr>
        <w:pStyle w:val="Termheadingkeepnext"/>
      </w:pPr>
      <w:bookmarkStart w:id="620" w:name="_Toc9753775"/>
      <w:bookmarkStart w:id="621" w:name="_Toc17014617"/>
      <w:bookmarkStart w:id="622" w:name="_Toc17014927"/>
      <w:bookmarkStart w:id="623" w:name="_Toc18485743"/>
      <w:bookmarkStart w:id="624" w:name="_Toc18485898"/>
      <w:bookmarkStart w:id="625" w:name="_Toc18486287"/>
      <w:bookmarkStart w:id="626" w:name="_Toc349750071"/>
      <w:r w:rsidRPr="007A6FF5">
        <w:t>Maximum Capacity</w:t>
      </w:r>
      <w:bookmarkEnd w:id="620"/>
      <w:bookmarkEnd w:id="621"/>
      <w:bookmarkEnd w:id="622"/>
      <w:bookmarkEnd w:id="623"/>
      <w:bookmarkEnd w:id="624"/>
      <w:bookmarkEnd w:id="625"/>
      <w:bookmarkEnd w:id="626"/>
    </w:p>
    <w:p w:rsidR="00500C83" w:rsidRPr="007A6FF5" w:rsidRDefault="00500C83" w:rsidP="00500C83">
      <w:pPr>
        <w:pStyle w:val="BodyText"/>
        <w:rPr>
          <w:rFonts w:cs="Arial"/>
          <w:sz w:val="20"/>
          <w:szCs w:val="20"/>
        </w:rPr>
      </w:pPr>
      <w:r w:rsidRPr="007A6FF5">
        <w:rPr>
          <w:rFonts w:cs="Arial"/>
          <w:sz w:val="20"/>
          <w:szCs w:val="20"/>
        </w:rPr>
        <w:t xml:space="preserve">The maximum volume a vehicle tank is designed to accommodate; </w:t>
      </w:r>
      <w:r w:rsidR="00AC7DA1">
        <w:rPr>
          <w:rFonts w:cs="Arial"/>
          <w:sz w:val="20"/>
          <w:szCs w:val="20"/>
        </w:rPr>
        <w:t xml:space="preserve">similarly, </w:t>
      </w:r>
      <w:r>
        <w:rPr>
          <w:rFonts w:cs="Arial"/>
          <w:sz w:val="20"/>
          <w:szCs w:val="20"/>
        </w:rPr>
        <w:t>t</w:t>
      </w:r>
      <w:r w:rsidRPr="007A6FF5">
        <w:rPr>
          <w:rFonts w:cs="Arial"/>
          <w:sz w:val="20"/>
          <w:szCs w:val="20"/>
        </w:rPr>
        <w:t>he maximum weighing capacity of a</w:t>
      </w:r>
      <w:r>
        <w:rPr>
          <w:rFonts w:cs="Arial"/>
          <w:sz w:val="20"/>
          <w:szCs w:val="20"/>
        </w:rPr>
        <w:t xml:space="preserve"> </w:t>
      </w:r>
      <w:r w:rsidRPr="007A6FF5">
        <w:rPr>
          <w:rFonts w:cs="Arial"/>
          <w:sz w:val="20"/>
          <w:szCs w:val="20"/>
        </w:rPr>
        <w:t>weighing instrument</w:t>
      </w:r>
      <w:r>
        <w:rPr>
          <w:rFonts w:cs="Arial"/>
          <w:sz w:val="20"/>
          <w:szCs w:val="20"/>
        </w:rPr>
        <w:t>,</w:t>
      </w:r>
      <w:r w:rsidRPr="007A6FF5">
        <w:rPr>
          <w:rFonts w:cs="Arial"/>
          <w:sz w:val="20"/>
          <w:szCs w:val="20"/>
        </w:rPr>
        <w:t xml:space="preserve"> not taking into account the additive tare capacity.</w:t>
      </w:r>
    </w:p>
    <w:p w:rsidR="00500C83" w:rsidRPr="007A6FF5" w:rsidRDefault="00500C83" w:rsidP="00500C83">
      <w:pPr>
        <w:pStyle w:val="Termheadingkeepnext"/>
      </w:pPr>
      <w:bookmarkStart w:id="627" w:name="_Toc349750072"/>
      <w:r w:rsidRPr="007A6FF5">
        <w:t>Maximum Length</w:t>
      </w:r>
      <w:bookmarkEnd w:id="627"/>
    </w:p>
    <w:p w:rsidR="00500C83" w:rsidRPr="007A6FF5" w:rsidRDefault="00500C83" w:rsidP="00500C83">
      <w:pPr>
        <w:pStyle w:val="BodyText"/>
        <w:rPr>
          <w:rFonts w:cs="Arial"/>
          <w:sz w:val="20"/>
          <w:szCs w:val="20"/>
        </w:rPr>
      </w:pPr>
      <w:r w:rsidRPr="007A6FF5">
        <w:rPr>
          <w:rFonts w:cs="Arial"/>
          <w:sz w:val="20"/>
          <w:szCs w:val="20"/>
        </w:rPr>
        <w:t>The maximum length that the measuring instrument is designed to accommodate.</w:t>
      </w:r>
    </w:p>
    <w:p w:rsidR="00500C83" w:rsidRPr="004834FF" w:rsidRDefault="00500C83" w:rsidP="00500C83">
      <w:pPr>
        <w:pStyle w:val="Termheadingkeepnext"/>
      </w:pPr>
      <w:r w:rsidRPr="004834FF">
        <w:t>Maximum Permissible Error (MPE)</w:t>
      </w:r>
    </w:p>
    <w:p w:rsidR="00500C83" w:rsidRPr="007A6FF5" w:rsidRDefault="00500C83" w:rsidP="00500C83">
      <w:pPr>
        <w:pStyle w:val="BodyText"/>
        <w:rPr>
          <w:rFonts w:cs="Arial"/>
          <w:color w:val="000000"/>
          <w:sz w:val="20"/>
          <w:szCs w:val="20"/>
        </w:rPr>
      </w:pPr>
      <w:r>
        <w:rPr>
          <w:rFonts w:cs="Arial"/>
          <w:color w:val="000000"/>
          <w:sz w:val="20"/>
          <w:szCs w:val="20"/>
        </w:rPr>
        <w:t>The m</w:t>
      </w:r>
      <w:r w:rsidRPr="007A6FF5">
        <w:rPr>
          <w:rFonts w:cs="Arial"/>
          <w:color w:val="000000"/>
          <w:sz w:val="20"/>
          <w:szCs w:val="20"/>
        </w:rPr>
        <w:t>aximum difference</w:t>
      </w:r>
      <w:r w:rsidR="00AC7DA1">
        <w:rPr>
          <w:rFonts w:cs="Arial"/>
          <w:color w:val="000000"/>
          <w:sz w:val="20"/>
          <w:szCs w:val="20"/>
        </w:rPr>
        <w:t>—</w:t>
      </w:r>
      <w:r w:rsidRPr="007A6FF5">
        <w:rPr>
          <w:rFonts w:cs="Arial"/>
          <w:color w:val="000000"/>
          <w:sz w:val="20"/>
          <w:szCs w:val="20"/>
        </w:rPr>
        <w:t>positive or negative</w:t>
      </w:r>
      <w:r w:rsidR="00AC7DA1">
        <w:rPr>
          <w:rFonts w:cs="Arial"/>
          <w:color w:val="000000"/>
          <w:sz w:val="20"/>
          <w:szCs w:val="20"/>
        </w:rPr>
        <w:t>—</w:t>
      </w:r>
      <w:r w:rsidRPr="007A6FF5">
        <w:rPr>
          <w:rFonts w:cs="Arial"/>
          <w:color w:val="000000"/>
          <w:sz w:val="20"/>
          <w:szCs w:val="20"/>
        </w:rPr>
        <w:t>allowed by regulation</w:t>
      </w:r>
      <w:r w:rsidR="00AC7DA1">
        <w:rPr>
          <w:rFonts w:cs="Arial"/>
          <w:color w:val="000000"/>
          <w:sz w:val="20"/>
          <w:szCs w:val="20"/>
        </w:rPr>
        <w:t>,</w:t>
      </w:r>
      <w:r w:rsidRPr="007A6FF5">
        <w:rPr>
          <w:rFonts w:cs="Arial"/>
          <w:color w:val="000000"/>
          <w:sz w:val="20"/>
          <w:szCs w:val="20"/>
        </w:rPr>
        <w:t xml:space="preserve"> between the indication of an instrument and the corresponding </w:t>
      </w:r>
      <w:r>
        <w:rPr>
          <w:rFonts w:cs="Arial"/>
          <w:color w:val="000000"/>
          <w:sz w:val="20"/>
          <w:szCs w:val="20"/>
        </w:rPr>
        <w:t>reference value for the measurement</w:t>
      </w:r>
      <w:r w:rsidRPr="007A6FF5">
        <w:rPr>
          <w:rFonts w:cs="Arial"/>
          <w:color w:val="000000"/>
          <w:sz w:val="20"/>
          <w:szCs w:val="20"/>
        </w:rPr>
        <w:t>.</w:t>
      </w:r>
    </w:p>
    <w:p w:rsidR="00500C83" w:rsidRPr="00147EF4" w:rsidRDefault="00500C83" w:rsidP="00500C83">
      <w:pPr>
        <w:pStyle w:val="Termheadingkeepnext"/>
      </w:pPr>
      <w:bookmarkStart w:id="628" w:name="_Toc9753777"/>
      <w:bookmarkStart w:id="629" w:name="_Toc17014619"/>
      <w:bookmarkStart w:id="630" w:name="_Toc17014929"/>
      <w:bookmarkStart w:id="631" w:name="_Toc18485745"/>
      <w:bookmarkStart w:id="632" w:name="_Toc18485900"/>
      <w:bookmarkStart w:id="633" w:name="_Toc18486289"/>
      <w:bookmarkStart w:id="634" w:name="_Toc349749802"/>
      <w:bookmarkStart w:id="635" w:name="_Toc349750074"/>
      <w:r w:rsidRPr="00147EF4">
        <w:t>MPE Change Point</w:t>
      </w:r>
      <w:bookmarkEnd w:id="628"/>
      <w:bookmarkEnd w:id="629"/>
      <w:bookmarkEnd w:id="630"/>
      <w:bookmarkEnd w:id="631"/>
      <w:bookmarkEnd w:id="632"/>
      <w:bookmarkEnd w:id="633"/>
      <w:bookmarkEnd w:id="634"/>
      <w:bookmarkEnd w:id="635"/>
    </w:p>
    <w:p w:rsidR="00500C83" w:rsidRPr="007A6FF5" w:rsidRDefault="00500C83" w:rsidP="00500C83">
      <w:pPr>
        <w:pStyle w:val="BodyText"/>
        <w:ind w:right="-161"/>
        <w:rPr>
          <w:rFonts w:cs="Arial"/>
          <w:color w:val="000000"/>
          <w:sz w:val="20"/>
          <w:szCs w:val="20"/>
        </w:rPr>
      </w:pPr>
      <w:r>
        <w:rPr>
          <w:rFonts w:cs="Arial"/>
          <w:color w:val="000000"/>
          <w:sz w:val="20"/>
          <w:szCs w:val="20"/>
        </w:rPr>
        <w:t>The p</w:t>
      </w:r>
      <w:r w:rsidRPr="007A6FF5">
        <w:rPr>
          <w:rFonts w:cs="Arial"/>
          <w:color w:val="000000"/>
          <w:sz w:val="20"/>
          <w:szCs w:val="20"/>
        </w:rPr>
        <w:t xml:space="preserve">oint where the value of MPE changes. For example, </w:t>
      </w:r>
      <w:r>
        <w:rPr>
          <w:rFonts w:cs="Arial"/>
          <w:color w:val="000000"/>
          <w:sz w:val="20"/>
          <w:szCs w:val="20"/>
        </w:rPr>
        <w:t>for</w:t>
      </w:r>
      <w:r w:rsidRPr="007A6FF5">
        <w:rPr>
          <w:rFonts w:cs="Arial"/>
          <w:color w:val="000000"/>
          <w:sz w:val="20"/>
          <w:szCs w:val="20"/>
        </w:rPr>
        <w:t xml:space="preserve"> a</w:t>
      </w:r>
      <w:r>
        <w:rPr>
          <w:rFonts w:cs="Arial"/>
          <w:color w:val="000000"/>
          <w:sz w:val="20"/>
          <w:szCs w:val="20"/>
        </w:rPr>
        <w:t xml:space="preserve"> Class 3 (Class </w:t>
      </w:r>
      <w:r>
        <w:rPr>
          <w:rFonts w:cs="Arial"/>
          <w:noProof/>
          <w:color w:val="000000"/>
          <w:sz w:val="20"/>
          <w:szCs w:val="20"/>
          <w:lang w:eastAsia="en-AU"/>
        </w:rPr>
        <w:drawing>
          <wp:inline distT="0" distB="0" distL="0" distR="0" wp14:anchorId="3C83B2D0" wp14:editId="236F9E2C">
            <wp:extent cx="165143" cy="107343"/>
            <wp:effectExtent l="0" t="0" r="6350" b="6985"/>
            <wp:docPr id="6" name="Picture 6" descr="number 3 in roman numerals in an oval" title="number 3 in roman numerals in a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4836" cy="107143"/>
                    </a:xfrm>
                    <a:prstGeom prst="rect">
                      <a:avLst/>
                    </a:prstGeom>
                  </pic:spPr>
                </pic:pic>
              </a:graphicData>
            </a:graphic>
          </wp:inline>
        </w:drawing>
      </w:r>
      <w:r>
        <w:rPr>
          <w:rFonts w:cs="Arial"/>
          <w:color w:val="000000"/>
          <w:sz w:val="20"/>
          <w:szCs w:val="20"/>
        </w:rPr>
        <w:t>, C</w:t>
      </w:r>
      <w:r w:rsidRPr="007A6FF5">
        <w:rPr>
          <w:rFonts w:cs="Arial"/>
          <w:color w:val="000000"/>
          <w:sz w:val="20"/>
          <w:szCs w:val="20"/>
        </w:rPr>
        <w:t>lass</w:t>
      </w:r>
      <w:r>
        <w:rPr>
          <w:rFonts w:cs="Arial"/>
          <w:color w:val="000000"/>
          <w:sz w:val="20"/>
          <w:szCs w:val="20"/>
        </w:rPr>
        <w:t xml:space="preserve"> </w:t>
      </w:r>
      <w:r w:rsidRPr="007A6FF5">
        <w:rPr>
          <w:rFonts w:cs="Arial"/>
          <w:color w:val="000000"/>
          <w:sz w:val="20"/>
          <w:szCs w:val="20"/>
        </w:rPr>
        <w:t>III</w:t>
      </w:r>
      <w:r>
        <w:rPr>
          <w:rFonts w:cs="Arial"/>
          <w:color w:val="000000"/>
          <w:sz w:val="20"/>
          <w:szCs w:val="20"/>
        </w:rPr>
        <w:t>)</w:t>
      </w:r>
      <w:r w:rsidRPr="007A6FF5">
        <w:rPr>
          <w:rFonts w:cs="Arial"/>
          <w:color w:val="000000"/>
          <w:sz w:val="20"/>
          <w:szCs w:val="20"/>
        </w:rPr>
        <w:t xml:space="preserve"> weighing instrument</w:t>
      </w:r>
      <w:r>
        <w:rPr>
          <w:rFonts w:cs="Arial"/>
          <w:color w:val="000000"/>
          <w:sz w:val="20"/>
          <w:szCs w:val="20"/>
        </w:rPr>
        <w:t>,</w:t>
      </w:r>
      <w:r w:rsidRPr="007A6FF5">
        <w:rPr>
          <w:rFonts w:cs="Arial"/>
          <w:color w:val="000000"/>
          <w:sz w:val="20"/>
          <w:szCs w:val="20"/>
        </w:rPr>
        <w:t xml:space="preserve"> the value of the MPE changes at 500e from </w:t>
      </w:r>
      <w:r w:rsidRPr="007A6FF5">
        <w:rPr>
          <w:rFonts w:cs="Arial"/>
          <w:color w:val="000000"/>
          <w:sz w:val="20"/>
          <w:szCs w:val="20"/>
        </w:rPr>
        <w:sym w:font="Symbol" w:char="F0B1"/>
      </w:r>
      <w:r w:rsidRPr="007A6FF5">
        <w:rPr>
          <w:rFonts w:cs="Arial"/>
          <w:color w:val="000000"/>
          <w:sz w:val="20"/>
          <w:szCs w:val="20"/>
        </w:rPr>
        <w:t xml:space="preserve">0.5e to </w:t>
      </w:r>
      <w:r w:rsidRPr="007A6FF5">
        <w:rPr>
          <w:rFonts w:cs="Arial"/>
          <w:color w:val="000000"/>
          <w:sz w:val="20"/>
          <w:szCs w:val="20"/>
        </w:rPr>
        <w:sym w:font="Symbol" w:char="F0B1"/>
      </w:r>
      <w:r w:rsidRPr="007A6FF5">
        <w:rPr>
          <w:rFonts w:cs="Arial"/>
          <w:color w:val="000000"/>
          <w:sz w:val="20"/>
          <w:szCs w:val="20"/>
        </w:rPr>
        <w:t xml:space="preserve">1.0e and again changes at 2 000e from </w:t>
      </w:r>
      <w:r w:rsidRPr="007A6FF5">
        <w:rPr>
          <w:rFonts w:cs="Arial"/>
          <w:color w:val="000000"/>
          <w:sz w:val="20"/>
          <w:szCs w:val="20"/>
        </w:rPr>
        <w:sym w:font="Symbol" w:char="F0B1"/>
      </w:r>
      <w:r w:rsidRPr="007A6FF5">
        <w:rPr>
          <w:rFonts w:cs="Arial"/>
          <w:color w:val="000000"/>
          <w:sz w:val="20"/>
          <w:szCs w:val="20"/>
        </w:rPr>
        <w:t>1.0e</w:t>
      </w:r>
      <w:r>
        <w:rPr>
          <w:rFonts w:cs="Arial"/>
          <w:color w:val="000000"/>
          <w:sz w:val="20"/>
          <w:szCs w:val="20"/>
        </w:rPr>
        <w:t xml:space="preserve"> </w:t>
      </w:r>
      <w:r w:rsidRPr="007A6FF5">
        <w:rPr>
          <w:rFonts w:cs="Arial"/>
          <w:color w:val="000000"/>
          <w:sz w:val="20"/>
          <w:szCs w:val="20"/>
        </w:rPr>
        <w:t xml:space="preserve">to </w:t>
      </w:r>
      <w:r w:rsidRPr="007A6FF5">
        <w:rPr>
          <w:rFonts w:cs="Arial"/>
          <w:color w:val="000000"/>
          <w:sz w:val="20"/>
          <w:szCs w:val="20"/>
        </w:rPr>
        <w:sym w:font="Symbol" w:char="F0B1"/>
      </w:r>
      <w:r w:rsidRPr="007A6FF5">
        <w:rPr>
          <w:rFonts w:cs="Arial"/>
          <w:color w:val="000000"/>
          <w:sz w:val="20"/>
          <w:szCs w:val="20"/>
        </w:rPr>
        <w:t>1.5e.</w:t>
      </w:r>
    </w:p>
    <w:p w:rsidR="00500C83" w:rsidRPr="00C51C4A" w:rsidRDefault="00500C83" w:rsidP="00500C83">
      <w:pPr>
        <w:pStyle w:val="Termheadingkeepnext"/>
      </w:pPr>
      <w:bookmarkStart w:id="636" w:name="_Toc9753778"/>
      <w:bookmarkStart w:id="637" w:name="_Toc17014620"/>
      <w:bookmarkStart w:id="638" w:name="_Toc17014930"/>
      <w:bookmarkStart w:id="639" w:name="_Toc18485746"/>
      <w:bookmarkStart w:id="640" w:name="_Toc18485901"/>
      <w:bookmarkStart w:id="641" w:name="_Toc18486290"/>
      <w:bookmarkStart w:id="642" w:name="_Toc349750075"/>
      <w:r w:rsidRPr="00C51C4A">
        <w:t>Maximum Permissible Uncertainty (MPU)</w:t>
      </w:r>
    </w:p>
    <w:p w:rsidR="00500C83" w:rsidRPr="00832037" w:rsidRDefault="00500C83" w:rsidP="00832037">
      <w:r w:rsidRPr="00832037">
        <w:t xml:space="preserve">The maximum uncertainty permitted in the verification of an Inspectors’ Class standard </w:t>
      </w:r>
      <w:r w:rsidRPr="00832037">
        <w:lastRenderedPageBreak/>
        <w:t xml:space="preserve">under the </w:t>
      </w:r>
      <w:r w:rsidRPr="00832037">
        <w:rPr>
          <w:i/>
        </w:rPr>
        <w:t>National Measurement Regulations 1999</w:t>
      </w:r>
      <w:r w:rsidRPr="00832037">
        <w:t xml:space="preserve"> (</w:t>
      </w:r>
      <w:proofErr w:type="spellStart"/>
      <w:r w:rsidRPr="00832037">
        <w:t>Cth</w:t>
      </w:r>
      <w:proofErr w:type="spellEnd"/>
      <w:r w:rsidRPr="00832037">
        <w:t>).</w:t>
      </w:r>
    </w:p>
    <w:p w:rsidR="00500C83" w:rsidRPr="00C51C4A" w:rsidRDefault="00500C83" w:rsidP="00500C83">
      <w:pPr>
        <w:pStyle w:val="Termheadingkeepnext"/>
      </w:pPr>
      <w:r w:rsidRPr="00C51C4A">
        <w:t>Maximum Permissible Variation (MPV)</w:t>
      </w:r>
    </w:p>
    <w:p w:rsidR="00500C83" w:rsidRPr="00E311E9" w:rsidRDefault="00500C83" w:rsidP="00832037">
      <w:r w:rsidRPr="00C51C4A">
        <w:t xml:space="preserve">The maximum amount by which an Inspectors’ Class standard of measurement may differ from the value given for its denomination in the </w:t>
      </w:r>
      <w:r w:rsidRPr="00C51C4A">
        <w:rPr>
          <w:i/>
          <w:iCs/>
        </w:rPr>
        <w:t xml:space="preserve">National Measurement Regulations 1999 </w:t>
      </w:r>
      <w:r w:rsidRPr="003A64DC">
        <w:rPr>
          <w:iCs/>
        </w:rPr>
        <w:t>(</w:t>
      </w:r>
      <w:proofErr w:type="spellStart"/>
      <w:r w:rsidRPr="003A64DC">
        <w:rPr>
          <w:iCs/>
        </w:rPr>
        <w:t>Cth</w:t>
      </w:r>
      <w:proofErr w:type="spellEnd"/>
      <w:r w:rsidRPr="003A64DC">
        <w:rPr>
          <w:iCs/>
        </w:rPr>
        <w:t>)</w:t>
      </w:r>
      <w:r w:rsidRPr="002E5FF5">
        <w:rPr>
          <w:iCs/>
        </w:rPr>
        <w:t>.</w:t>
      </w:r>
    </w:p>
    <w:p w:rsidR="00500C83" w:rsidRPr="007A6FF5" w:rsidRDefault="00500C83" w:rsidP="00500C83">
      <w:pPr>
        <w:pStyle w:val="Termheadingkeepnext"/>
      </w:pPr>
      <w:r w:rsidRPr="007A6FF5">
        <w:t>Maximum Safe Load</w:t>
      </w:r>
      <w:bookmarkEnd w:id="636"/>
      <w:bookmarkEnd w:id="637"/>
      <w:bookmarkEnd w:id="638"/>
      <w:bookmarkEnd w:id="639"/>
      <w:bookmarkEnd w:id="640"/>
      <w:bookmarkEnd w:id="641"/>
      <w:bookmarkEnd w:id="642"/>
    </w:p>
    <w:p w:rsidR="00500C83" w:rsidRPr="007A6FF5" w:rsidRDefault="00500C83" w:rsidP="00500C83">
      <w:pPr>
        <w:pStyle w:val="BodyText"/>
        <w:rPr>
          <w:rFonts w:cs="Arial"/>
          <w:color w:val="000000"/>
          <w:sz w:val="20"/>
          <w:szCs w:val="20"/>
        </w:rPr>
      </w:pPr>
      <w:r>
        <w:rPr>
          <w:rFonts w:cs="Arial"/>
          <w:color w:val="000000"/>
          <w:sz w:val="20"/>
          <w:szCs w:val="20"/>
        </w:rPr>
        <w:t>The m</w:t>
      </w:r>
      <w:r w:rsidRPr="007A6FF5">
        <w:rPr>
          <w:rFonts w:cs="Arial"/>
          <w:color w:val="000000"/>
          <w:sz w:val="20"/>
          <w:szCs w:val="20"/>
        </w:rPr>
        <w:t>aximum static load that can be carried by a</w:t>
      </w:r>
      <w:r>
        <w:rPr>
          <w:rFonts w:cs="Arial"/>
          <w:color w:val="000000"/>
          <w:sz w:val="20"/>
          <w:szCs w:val="20"/>
        </w:rPr>
        <w:t xml:space="preserve"> </w:t>
      </w:r>
      <w:r w:rsidRPr="007A6FF5">
        <w:rPr>
          <w:rFonts w:cs="Arial"/>
          <w:color w:val="000000"/>
          <w:sz w:val="20"/>
          <w:szCs w:val="20"/>
        </w:rPr>
        <w:t>weighing instrument without permanently</w:t>
      </w:r>
      <w:r>
        <w:rPr>
          <w:rFonts w:cs="Arial"/>
          <w:color w:val="000000"/>
          <w:sz w:val="20"/>
          <w:szCs w:val="20"/>
        </w:rPr>
        <w:t xml:space="preserve"> </w:t>
      </w:r>
      <w:r w:rsidRPr="007A6FF5">
        <w:rPr>
          <w:rFonts w:cs="Arial"/>
          <w:color w:val="000000"/>
          <w:sz w:val="20"/>
          <w:szCs w:val="20"/>
        </w:rPr>
        <w:t>altering its metrological qualities.</w:t>
      </w:r>
    </w:p>
    <w:p w:rsidR="00500C83" w:rsidRPr="007A6FF5" w:rsidRDefault="00500C83" w:rsidP="00500C83">
      <w:pPr>
        <w:pStyle w:val="Termheadingkeepnext"/>
      </w:pPr>
      <w:bookmarkStart w:id="643" w:name="_Toc9753779"/>
      <w:bookmarkStart w:id="644" w:name="_Toc17014621"/>
      <w:bookmarkStart w:id="645" w:name="_Toc17014931"/>
      <w:bookmarkStart w:id="646" w:name="_Toc18485747"/>
      <w:bookmarkStart w:id="647" w:name="_Toc18485902"/>
      <w:bookmarkStart w:id="648" w:name="_Toc18486291"/>
      <w:bookmarkStart w:id="649" w:name="_Toc349750076"/>
      <w:r w:rsidRPr="007A6FF5">
        <w:t>Maximum Tare Effect</w:t>
      </w:r>
      <w:bookmarkEnd w:id="643"/>
      <w:bookmarkEnd w:id="644"/>
      <w:bookmarkEnd w:id="645"/>
      <w:bookmarkEnd w:id="646"/>
      <w:bookmarkEnd w:id="647"/>
      <w:bookmarkEnd w:id="648"/>
      <w:bookmarkEnd w:id="649"/>
    </w:p>
    <w:p w:rsidR="00500C83" w:rsidRPr="007A6FF5" w:rsidRDefault="00500C83" w:rsidP="00500C83">
      <w:pPr>
        <w:pStyle w:val="BodyText"/>
        <w:rPr>
          <w:rFonts w:cs="Arial"/>
          <w:color w:val="000000"/>
          <w:sz w:val="20"/>
          <w:szCs w:val="20"/>
        </w:rPr>
      </w:pPr>
      <w:r>
        <w:rPr>
          <w:rFonts w:cs="Arial"/>
          <w:color w:val="000000"/>
          <w:sz w:val="20"/>
          <w:szCs w:val="20"/>
        </w:rPr>
        <w:t>The m</w:t>
      </w:r>
      <w:r w:rsidRPr="007A6FF5">
        <w:rPr>
          <w:rFonts w:cs="Arial"/>
          <w:color w:val="000000"/>
          <w:sz w:val="20"/>
          <w:szCs w:val="20"/>
        </w:rPr>
        <w:t xml:space="preserve">aximum capacity of </w:t>
      </w:r>
      <w:r>
        <w:rPr>
          <w:rFonts w:cs="Arial"/>
          <w:color w:val="000000"/>
          <w:sz w:val="20"/>
          <w:szCs w:val="20"/>
        </w:rPr>
        <w:t>an</w:t>
      </w:r>
      <w:r w:rsidRPr="007A6FF5">
        <w:rPr>
          <w:rFonts w:cs="Arial"/>
          <w:color w:val="000000"/>
          <w:sz w:val="20"/>
          <w:szCs w:val="20"/>
        </w:rPr>
        <w:t xml:space="preserve"> additive tare device or of </w:t>
      </w:r>
      <w:r>
        <w:rPr>
          <w:rFonts w:cs="Arial"/>
          <w:color w:val="000000"/>
          <w:sz w:val="20"/>
          <w:szCs w:val="20"/>
        </w:rPr>
        <w:t>a</w:t>
      </w:r>
      <w:r w:rsidRPr="007A6FF5">
        <w:rPr>
          <w:rFonts w:cs="Arial"/>
          <w:color w:val="000000"/>
          <w:sz w:val="20"/>
          <w:szCs w:val="20"/>
        </w:rPr>
        <w:t xml:space="preserve"> subtractive tare device.</w:t>
      </w:r>
    </w:p>
    <w:p w:rsidR="00500C83" w:rsidRPr="007A6FF5" w:rsidRDefault="00500C83" w:rsidP="00500C83">
      <w:pPr>
        <w:pStyle w:val="Termheadingkeepnext"/>
      </w:pPr>
      <w:bookmarkStart w:id="650" w:name="_Toc349750077"/>
      <w:r w:rsidRPr="007A6FF5">
        <w:t>Measurand</w:t>
      </w:r>
      <w:bookmarkEnd w:id="650"/>
    </w:p>
    <w:p w:rsidR="00500C83" w:rsidRDefault="00500C83" w:rsidP="00500C83">
      <w:pPr>
        <w:pStyle w:val="BodyText"/>
        <w:rPr>
          <w:rFonts w:cs="Arial"/>
          <w:sz w:val="20"/>
          <w:szCs w:val="20"/>
        </w:rPr>
      </w:pPr>
      <w:r w:rsidRPr="007A6FF5">
        <w:rPr>
          <w:rFonts w:cs="Arial"/>
          <w:sz w:val="20"/>
          <w:szCs w:val="20"/>
        </w:rPr>
        <w:t>The particular quantity subject to measurement.</w:t>
      </w:r>
    </w:p>
    <w:p w:rsidR="00500C83" w:rsidRPr="007A6FF5" w:rsidRDefault="00500C83" w:rsidP="00500C83">
      <w:pPr>
        <w:pStyle w:val="Termheadingkeepnext"/>
      </w:pPr>
      <w:bookmarkStart w:id="651" w:name="_Toc9753780"/>
      <w:bookmarkStart w:id="652" w:name="_Toc17014622"/>
      <w:bookmarkStart w:id="653" w:name="_Toc17014932"/>
      <w:bookmarkStart w:id="654" w:name="_Toc18485748"/>
      <w:bookmarkStart w:id="655" w:name="_Toc18485903"/>
      <w:bookmarkStart w:id="656" w:name="_Toc18486292"/>
      <w:bookmarkStart w:id="657" w:name="_Toc349750078"/>
      <w:r w:rsidRPr="007A6FF5">
        <w:t>Measurement</w:t>
      </w:r>
      <w:bookmarkEnd w:id="651"/>
      <w:bookmarkEnd w:id="652"/>
      <w:bookmarkEnd w:id="653"/>
      <w:bookmarkEnd w:id="654"/>
      <w:bookmarkEnd w:id="655"/>
      <w:bookmarkEnd w:id="656"/>
      <w:bookmarkEnd w:id="657"/>
    </w:p>
    <w:p w:rsidR="00500C83" w:rsidRPr="007A6FF5" w:rsidRDefault="00500C83" w:rsidP="00500C83">
      <w:pPr>
        <w:pStyle w:val="BodyText"/>
        <w:rPr>
          <w:rFonts w:cs="Arial"/>
          <w:color w:val="000000"/>
          <w:sz w:val="20"/>
          <w:szCs w:val="20"/>
        </w:rPr>
      </w:pPr>
      <w:r w:rsidRPr="007A6FF5">
        <w:rPr>
          <w:rFonts w:cs="Arial"/>
          <w:color w:val="000000"/>
          <w:sz w:val="20"/>
          <w:szCs w:val="20"/>
        </w:rPr>
        <w:t>The determination of number or physical quantity, other than for descriptive purposes</w:t>
      </w:r>
      <w:r>
        <w:rPr>
          <w:rFonts w:cs="Arial"/>
          <w:color w:val="000000"/>
          <w:sz w:val="20"/>
          <w:szCs w:val="20"/>
        </w:rPr>
        <w:t xml:space="preserve"> only</w:t>
      </w:r>
      <w:r w:rsidRPr="007A6FF5">
        <w:rPr>
          <w:rFonts w:cs="Arial"/>
          <w:color w:val="000000"/>
          <w:sz w:val="20"/>
          <w:szCs w:val="20"/>
        </w:rPr>
        <w:t>.</w:t>
      </w:r>
    </w:p>
    <w:p w:rsidR="00500C83" w:rsidRPr="007A6FF5" w:rsidRDefault="00500C83" w:rsidP="00500C83">
      <w:pPr>
        <w:pStyle w:val="Termheadingkeepnext"/>
      </w:pPr>
      <w:bookmarkStart w:id="658" w:name="_Toc349750079"/>
      <w:r w:rsidRPr="007A6FF5">
        <w:t>Measurement Receptor</w:t>
      </w:r>
      <w:bookmarkEnd w:id="658"/>
    </w:p>
    <w:p w:rsidR="00500C83" w:rsidRPr="007A6FF5" w:rsidRDefault="00500C83" w:rsidP="00500C83">
      <w:pPr>
        <w:pStyle w:val="BodyText"/>
        <w:rPr>
          <w:rFonts w:cs="Arial"/>
          <w:color w:val="000000"/>
          <w:sz w:val="20"/>
          <w:szCs w:val="20"/>
        </w:rPr>
      </w:pPr>
      <w:r w:rsidRPr="007A6FF5">
        <w:rPr>
          <w:rFonts w:cs="Arial"/>
          <w:color w:val="000000"/>
          <w:sz w:val="20"/>
          <w:szCs w:val="20"/>
        </w:rPr>
        <w:t>A fixed or mobile table which may be in the form of a series of rollers</w:t>
      </w:r>
      <w:r>
        <w:rPr>
          <w:rFonts w:cs="Arial"/>
          <w:color w:val="000000"/>
          <w:sz w:val="20"/>
          <w:szCs w:val="20"/>
        </w:rPr>
        <w:t>,</w:t>
      </w:r>
      <w:r w:rsidRPr="007A6FF5">
        <w:rPr>
          <w:rFonts w:cs="Arial"/>
          <w:color w:val="000000"/>
          <w:sz w:val="20"/>
          <w:szCs w:val="20"/>
        </w:rPr>
        <w:t xml:space="preserve"> or a conveyor on which an article to be measured is placed.</w:t>
      </w:r>
    </w:p>
    <w:p w:rsidR="00500C83" w:rsidRPr="007A6FF5" w:rsidRDefault="00500C83" w:rsidP="00500C83">
      <w:pPr>
        <w:pStyle w:val="Termheadingkeepnext"/>
      </w:pPr>
      <w:bookmarkStart w:id="659" w:name="_Toc349750080"/>
      <w:bookmarkStart w:id="660" w:name="_Toc9753781"/>
      <w:bookmarkStart w:id="661" w:name="_Toc17014623"/>
      <w:bookmarkStart w:id="662" w:name="_Toc17014933"/>
      <w:bookmarkStart w:id="663" w:name="_Toc18485749"/>
      <w:bookmarkStart w:id="664" w:name="_Toc18485904"/>
      <w:bookmarkStart w:id="665" w:name="_Toc18486293"/>
      <w:r w:rsidRPr="007A6FF5">
        <w:t>Measurement Transducer</w:t>
      </w:r>
      <w:bookmarkEnd w:id="659"/>
    </w:p>
    <w:p w:rsidR="00500C83" w:rsidRPr="007A6FF5" w:rsidRDefault="00500C83" w:rsidP="00500C83">
      <w:pPr>
        <w:pStyle w:val="BodyText"/>
        <w:rPr>
          <w:rFonts w:cs="Arial"/>
          <w:sz w:val="20"/>
          <w:szCs w:val="20"/>
        </w:rPr>
      </w:pPr>
      <w:r w:rsidRPr="007A6FF5">
        <w:rPr>
          <w:rFonts w:cs="Arial"/>
          <w:sz w:val="20"/>
          <w:szCs w:val="20"/>
        </w:rPr>
        <w:t xml:space="preserve">A </w:t>
      </w:r>
      <w:r>
        <w:rPr>
          <w:rFonts w:cs="Arial"/>
          <w:sz w:val="20"/>
          <w:szCs w:val="20"/>
        </w:rPr>
        <w:t>device used in measurement,</w:t>
      </w:r>
      <w:r w:rsidR="00374AE3">
        <w:rPr>
          <w:rFonts w:cs="Arial"/>
          <w:sz w:val="20"/>
          <w:szCs w:val="20"/>
        </w:rPr>
        <w:t xml:space="preserve"> which</w:t>
      </w:r>
      <w:r>
        <w:rPr>
          <w:rFonts w:cs="Arial"/>
          <w:sz w:val="20"/>
          <w:szCs w:val="20"/>
        </w:rPr>
        <w:t xml:space="preserve"> provides an output quantity </w:t>
      </w:r>
      <w:r w:rsidR="00374AE3">
        <w:rPr>
          <w:rFonts w:cs="Arial"/>
          <w:sz w:val="20"/>
          <w:szCs w:val="20"/>
        </w:rPr>
        <w:t xml:space="preserve">that </w:t>
      </w:r>
      <w:r>
        <w:rPr>
          <w:rFonts w:cs="Arial"/>
          <w:sz w:val="20"/>
          <w:szCs w:val="20"/>
        </w:rPr>
        <w:t>ha</w:t>
      </w:r>
      <w:r w:rsidR="00374AE3">
        <w:rPr>
          <w:rFonts w:cs="Arial"/>
          <w:sz w:val="20"/>
          <w:szCs w:val="20"/>
        </w:rPr>
        <w:t xml:space="preserve">s </w:t>
      </w:r>
      <w:r>
        <w:rPr>
          <w:rFonts w:cs="Arial"/>
          <w:sz w:val="20"/>
          <w:szCs w:val="20"/>
        </w:rPr>
        <w:t>a specified relation to the input quantity. The part</w:t>
      </w:r>
      <w:r w:rsidRPr="007A6FF5">
        <w:rPr>
          <w:rFonts w:cs="Arial"/>
          <w:sz w:val="20"/>
          <w:szCs w:val="20"/>
        </w:rPr>
        <w:t xml:space="preserve"> may be autonomous or use an external power source.</w:t>
      </w:r>
    </w:p>
    <w:p w:rsidR="00500C83" w:rsidRPr="007A6FF5" w:rsidRDefault="00500C83" w:rsidP="00500C83">
      <w:pPr>
        <w:pStyle w:val="Termheadingkeepnext"/>
      </w:pPr>
      <w:bookmarkStart w:id="666" w:name="_Toc349750081"/>
      <w:r w:rsidRPr="007A6FF5">
        <w:t>Measuring Instrument</w:t>
      </w:r>
      <w:bookmarkEnd w:id="666"/>
    </w:p>
    <w:p w:rsidR="00500C83" w:rsidRPr="007A6FF5" w:rsidRDefault="00500C83" w:rsidP="00500C83">
      <w:pPr>
        <w:pStyle w:val="BodyText"/>
        <w:rPr>
          <w:rFonts w:cs="Arial"/>
          <w:sz w:val="20"/>
          <w:szCs w:val="20"/>
        </w:rPr>
      </w:pPr>
      <w:r w:rsidRPr="007A6FF5">
        <w:rPr>
          <w:rFonts w:cs="Arial"/>
          <w:sz w:val="20"/>
          <w:szCs w:val="20"/>
        </w:rPr>
        <w:t xml:space="preserve">A thing by means of which a measurement </w:t>
      </w:r>
      <w:r>
        <w:rPr>
          <w:rFonts w:cs="Arial"/>
          <w:sz w:val="20"/>
          <w:szCs w:val="20"/>
        </w:rPr>
        <w:t xml:space="preserve">may be made </w:t>
      </w:r>
      <w:r w:rsidRPr="007A6FF5">
        <w:rPr>
          <w:rFonts w:cs="Arial"/>
          <w:sz w:val="20"/>
          <w:szCs w:val="20"/>
        </w:rPr>
        <w:t>or a component of such a thing.</w:t>
      </w:r>
    </w:p>
    <w:p w:rsidR="00500C83" w:rsidRPr="007A6FF5" w:rsidRDefault="00500C83" w:rsidP="00500C83">
      <w:pPr>
        <w:pStyle w:val="Termheadingkeepnext"/>
      </w:pPr>
      <w:bookmarkStart w:id="667" w:name="_Toc349750082"/>
      <w:r w:rsidRPr="007A6FF5">
        <w:t>Measuring System</w:t>
      </w:r>
      <w:bookmarkEnd w:id="667"/>
    </w:p>
    <w:p w:rsidR="00500C83" w:rsidRPr="007A6FF5" w:rsidRDefault="00500C83" w:rsidP="00500C83">
      <w:pPr>
        <w:pStyle w:val="BodyText"/>
        <w:rPr>
          <w:rFonts w:cs="Arial"/>
          <w:sz w:val="20"/>
          <w:szCs w:val="20"/>
        </w:rPr>
      </w:pPr>
      <w:r w:rsidRPr="007A6FF5">
        <w:rPr>
          <w:rFonts w:cs="Arial"/>
          <w:sz w:val="20"/>
          <w:szCs w:val="20"/>
        </w:rPr>
        <w:t>A system which comprises the measuring device, and all the ancillary devices and additional devices.</w:t>
      </w:r>
    </w:p>
    <w:p w:rsidR="00500C83" w:rsidRPr="007A6FF5" w:rsidRDefault="00500C83" w:rsidP="00500C83">
      <w:pPr>
        <w:pStyle w:val="Termheadingkeepnext"/>
      </w:pPr>
      <w:bookmarkStart w:id="668" w:name="_Toc349750083"/>
      <w:r w:rsidRPr="007A6FF5">
        <w:t>Meter for Volumes of Liquids</w:t>
      </w:r>
      <w:bookmarkEnd w:id="668"/>
    </w:p>
    <w:p w:rsidR="00500C83" w:rsidRPr="007A6FF5" w:rsidRDefault="00500C83" w:rsidP="00500C83">
      <w:pPr>
        <w:pStyle w:val="BodyText"/>
        <w:rPr>
          <w:rFonts w:cs="Arial"/>
          <w:sz w:val="20"/>
          <w:szCs w:val="20"/>
        </w:rPr>
      </w:pPr>
      <w:r w:rsidRPr="007A6FF5">
        <w:rPr>
          <w:rFonts w:cs="Arial"/>
          <w:sz w:val="20"/>
          <w:szCs w:val="20"/>
        </w:rPr>
        <w:t>An instrument intended to continuously measure, memorise and display the volume of</w:t>
      </w:r>
      <w:r>
        <w:rPr>
          <w:rFonts w:cs="Arial"/>
          <w:sz w:val="20"/>
          <w:szCs w:val="20"/>
        </w:rPr>
        <w:t xml:space="preserve"> a</w:t>
      </w:r>
      <w:r w:rsidRPr="007A6FF5">
        <w:rPr>
          <w:rFonts w:cs="Arial"/>
          <w:sz w:val="20"/>
          <w:szCs w:val="20"/>
        </w:rPr>
        <w:t xml:space="preserve"> liquid passing through the measurement transducer at metering conditions.</w:t>
      </w:r>
    </w:p>
    <w:p w:rsidR="00500C83" w:rsidRPr="007A6FF5" w:rsidRDefault="00500C83" w:rsidP="00500C83">
      <w:pPr>
        <w:ind w:left="540" w:hanging="540"/>
        <w:rPr>
          <w:rFonts w:cs="Arial"/>
          <w:szCs w:val="20"/>
        </w:rPr>
      </w:pPr>
      <w:r w:rsidRPr="007A6FF5">
        <w:rPr>
          <w:rFonts w:cs="Arial"/>
          <w:szCs w:val="20"/>
        </w:rPr>
        <w:t>Note:</w:t>
      </w:r>
      <w:r w:rsidRPr="007A6FF5">
        <w:rPr>
          <w:rFonts w:cs="Arial"/>
          <w:szCs w:val="20"/>
        </w:rPr>
        <w:tab/>
        <w:t xml:space="preserve">A meter includes at least a measurement transducer, a calculator </w:t>
      </w:r>
      <w:r w:rsidRPr="007A6FF5">
        <w:rPr>
          <w:rFonts w:cs="Arial"/>
          <w:szCs w:val="20"/>
        </w:rPr>
        <w:t>(including adjustment or correction devices if present) and an indicating device.</w:t>
      </w:r>
    </w:p>
    <w:p w:rsidR="00500C83" w:rsidRPr="007A6FF5" w:rsidRDefault="00500C83" w:rsidP="00500C83">
      <w:pPr>
        <w:pStyle w:val="Termheadingkeepnext"/>
      </w:pPr>
      <w:bookmarkStart w:id="669" w:name="_Toc349750084"/>
      <w:r w:rsidRPr="007A6FF5">
        <w:t>Metering Conditions</w:t>
      </w:r>
      <w:bookmarkEnd w:id="669"/>
    </w:p>
    <w:p w:rsidR="00500C83" w:rsidRPr="007A6FF5" w:rsidRDefault="00500C83" w:rsidP="00500C83">
      <w:pPr>
        <w:pStyle w:val="BodyText"/>
        <w:rPr>
          <w:rFonts w:cs="Arial"/>
          <w:sz w:val="20"/>
          <w:szCs w:val="20"/>
        </w:rPr>
      </w:pPr>
      <w:r w:rsidRPr="007A6FF5">
        <w:rPr>
          <w:rFonts w:cs="Arial"/>
          <w:sz w:val="20"/>
          <w:szCs w:val="20"/>
        </w:rPr>
        <w:t xml:space="preserve">The conditions of </w:t>
      </w:r>
      <w:r>
        <w:rPr>
          <w:rFonts w:cs="Arial"/>
          <w:sz w:val="20"/>
          <w:szCs w:val="20"/>
        </w:rPr>
        <w:t>a</w:t>
      </w:r>
      <w:r w:rsidRPr="007A6FF5">
        <w:rPr>
          <w:rFonts w:cs="Arial"/>
          <w:sz w:val="20"/>
          <w:szCs w:val="20"/>
        </w:rPr>
        <w:t xml:space="preserve"> liquid</w:t>
      </w:r>
      <w:r>
        <w:rPr>
          <w:rFonts w:cs="Arial"/>
          <w:sz w:val="20"/>
          <w:szCs w:val="20"/>
        </w:rPr>
        <w:t>,</w:t>
      </w:r>
      <w:r w:rsidRPr="007A6FF5">
        <w:rPr>
          <w:rFonts w:cs="Arial"/>
          <w:sz w:val="20"/>
          <w:szCs w:val="20"/>
        </w:rPr>
        <w:t xml:space="preserve"> of which the volume is to be measured, at the point of measurement (e.g. temperature and pressure of the measured liquid).</w:t>
      </w:r>
    </w:p>
    <w:p w:rsidR="00500C83" w:rsidRPr="007A6FF5" w:rsidRDefault="00500C83" w:rsidP="00500C83">
      <w:pPr>
        <w:pStyle w:val="Termheadingkeepnext"/>
      </w:pPr>
      <w:bookmarkStart w:id="670" w:name="_Toc349750085"/>
      <w:r w:rsidRPr="007A6FF5">
        <w:t>Minimum Area</w:t>
      </w:r>
      <w:bookmarkEnd w:id="670"/>
    </w:p>
    <w:p w:rsidR="00500C83" w:rsidRPr="007A6FF5" w:rsidRDefault="00500C83" w:rsidP="00500C83">
      <w:pPr>
        <w:pStyle w:val="BodyText"/>
        <w:rPr>
          <w:rFonts w:cs="Arial"/>
          <w:color w:val="000000"/>
          <w:sz w:val="20"/>
          <w:szCs w:val="20"/>
        </w:rPr>
      </w:pPr>
      <w:r w:rsidRPr="007A6FF5">
        <w:rPr>
          <w:rFonts w:cs="Arial"/>
          <w:color w:val="000000"/>
          <w:sz w:val="20"/>
          <w:szCs w:val="20"/>
        </w:rPr>
        <w:t>The smallest area that can be measured without the possibility of an excessive relative error.</w:t>
      </w:r>
    </w:p>
    <w:p w:rsidR="00500C83" w:rsidRPr="007A6FF5" w:rsidRDefault="00500C83" w:rsidP="00500C83">
      <w:pPr>
        <w:pStyle w:val="Termheadingkeepnext"/>
      </w:pPr>
      <w:bookmarkStart w:id="671" w:name="_Toc349750086"/>
      <w:r w:rsidRPr="007A6FF5">
        <w:t>Minimum Capacity</w:t>
      </w:r>
      <w:bookmarkEnd w:id="660"/>
      <w:bookmarkEnd w:id="661"/>
      <w:bookmarkEnd w:id="662"/>
      <w:bookmarkEnd w:id="663"/>
      <w:bookmarkEnd w:id="664"/>
      <w:bookmarkEnd w:id="665"/>
      <w:bookmarkEnd w:id="671"/>
    </w:p>
    <w:p w:rsidR="00500C83" w:rsidRDefault="00500C83" w:rsidP="00500C83">
      <w:pPr>
        <w:pStyle w:val="BodyText"/>
        <w:rPr>
          <w:rFonts w:cs="Arial"/>
          <w:color w:val="000000"/>
          <w:sz w:val="20"/>
          <w:szCs w:val="20"/>
        </w:rPr>
      </w:pPr>
      <w:r>
        <w:rPr>
          <w:rFonts w:cs="Arial"/>
          <w:color w:val="000000"/>
          <w:sz w:val="20"/>
          <w:szCs w:val="20"/>
        </w:rPr>
        <w:t>The v</w:t>
      </w:r>
      <w:r w:rsidRPr="007A6FF5">
        <w:rPr>
          <w:rFonts w:cs="Arial"/>
          <w:color w:val="000000"/>
          <w:sz w:val="20"/>
          <w:szCs w:val="20"/>
        </w:rPr>
        <w:t xml:space="preserve">alue of </w:t>
      </w:r>
      <w:r>
        <w:rPr>
          <w:rFonts w:cs="Arial"/>
          <w:color w:val="000000"/>
          <w:sz w:val="20"/>
          <w:szCs w:val="20"/>
        </w:rPr>
        <w:t>a</w:t>
      </w:r>
      <w:r w:rsidRPr="007A6FF5">
        <w:rPr>
          <w:rFonts w:cs="Arial"/>
          <w:color w:val="000000"/>
          <w:sz w:val="20"/>
          <w:szCs w:val="20"/>
        </w:rPr>
        <w:t xml:space="preserve"> load below which weighing results may be subject to an excessive relative error.</w:t>
      </w:r>
    </w:p>
    <w:p w:rsidR="00500C83" w:rsidRPr="007A6FF5" w:rsidRDefault="00500C83" w:rsidP="00500C83">
      <w:pPr>
        <w:pStyle w:val="Termheadingkeepnext"/>
      </w:pPr>
      <w:bookmarkStart w:id="672" w:name="_Toc349750087"/>
      <w:r w:rsidRPr="007A6FF5">
        <w:t>Minimum Delivery</w:t>
      </w:r>
      <w:bookmarkEnd w:id="672"/>
    </w:p>
    <w:p w:rsidR="00500C83" w:rsidRDefault="00500C83" w:rsidP="00500C83">
      <w:pPr>
        <w:pStyle w:val="BodyText"/>
        <w:rPr>
          <w:rFonts w:cs="Arial"/>
          <w:color w:val="000000"/>
          <w:sz w:val="20"/>
          <w:szCs w:val="20"/>
        </w:rPr>
      </w:pPr>
      <w:r w:rsidRPr="007A6FF5">
        <w:rPr>
          <w:rFonts w:cs="Arial"/>
          <w:color w:val="000000"/>
          <w:sz w:val="20"/>
          <w:szCs w:val="20"/>
        </w:rPr>
        <w:t>The smallest length which can be measured without the possibility of an excessive relative error.</w:t>
      </w:r>
    </w:p>
    <w:p w:rsidR="00500C83" w:rsidRPr="007A6FF5" w:rsidRDefault="00500C83" w:rsidP="00500C83">
      <w:pPr>
        <w:pStyle w:val="Termheadingkeepnext"/>
      </w:pPr>
      <w:bookmarkStart w:id="673" w:name="_Toc349750088"/>
      <w:r w:rsidRPr="007A6FF5">
        <w:t>Minimum Measured Quantity of a Measuring System</w:t>
      </w:r>
      <w:bookmarkEnd w:id="673"/>
      <w:r>
        <w:t xml:space="preserve"> (</w:t>
      </w:r>
      <w:proofErr w:type="spellStart"/>
      <w:r>
        <w:t>V</w:t>
      </w:r>
      <w:r w:rsidRPr="00FF0DF7">
        <w:rPr>
          <w:vertAlign w:val="subscript"/>
        </w:rPr>
        <w:t>min</w:t>
      </w:r>
      <w:proofErr w:type="spellEnd"/>
      <w:r>
        <w:t>)</w:t>
      </w:r>
    </w:p>
    <w:p w:rsidR="00500C83" w:rsidRPr="007A6FF5" w:rsidRDefault="00500C83" w:rsidP="00500C83">
      <w:pPr>
        <w:pStyle w:val="BodyText"/>
        <w:rPr>
          <w:rFonts w:cs="Arial"/>
          <w:sz w:val="20"/>
          <w:szCs w:val="20"/>
        </w:rPr>
      </w:pPr>
      <w:r w:rsidRPr="007A6FF5">
        <w:rPr>
          <w:rFonts w:cs="Arial"/>
          <w:sz w:val="20"/>
          <w:szCs w:val="20"/>
        </w:rPr>
        <w:t xml:space="preserve">The smallest volume of liquid for which </w:t>
      </w:r>
      <w:r>
        <w:rPr>
          <w:rFonts w:cs="Arial"/>
          <w:sz w:val="20"/>
          <w:szCs w:val="20"/>
        </w:rPr>
        <w:t>a</w:t>
      </w:r>
      <w:r w:rsidRPr="007A6FF5">
        <w:rPr>
          <w:rFonts w:cs="Arial"/>
          <w:sz w:val="20"/>
          <w:szCs w:val="20"/>
        </w:rPr>
        <w:t xml:space="preserve"> measurement is </w:t>
      </w:r>
      <w:proofErr w:type="spellStart"/>
      <w:r w:rsidRPr="007A6FF5">
        <w:rPr>
          <w:rFonts w:cs="Arial"/>
          <w:sz w:val="20"/>
          <w:szCs w:val="20"/>
        </w:rPr>
        <w:t>metrologically</w:t>
      </w:r>
      <w:proofErr w:type="spellEnd"/>
      <w:r w:rsidRPr="007A6FF5">
        <w:rPr>
          <w:rFonts w:cs="Arial"/>
          <w:sz w:val="20"/>
          <w:szCs w:val="20"/>
        </w:rPr>
        <w:t xml:space="preserve"> acceptable for that system.</w:t>
      </w:r>
    </w:p>
    <w:p w:rsidR="00500C83" w:rsidRPr="007A6FF5" w:rsidRDefault="00500C83" w:rsidP="00500C83">
      <w:pPr>
        <w:ind w:left="540" w:hanging="540"/>
        <w:rPr>
          <w:rFonts w:cs="Arial"/>
          <w:szCs w:val="20"/>
        </w:rPr>
      </w:pPr>
      <w:r w:rsidRPr="007A6FF5">
        <w:rPr>
          <w:rFonts w:cs="Arial"/>
          <w:szCs w:val="20"/>
        </w:rPr>
        <w:t>Note:</w:t>
      </w:r>
      <w:r w:rsidRPr="007A6FF5">
        <w:rPr>
          <w:rFonts w:cs="Arial"/>
          <w:szCs w:val="20"/>
        </w:rPr>
        <w:tab/>
        <w:t xml:space="preserve">In measuring systems intended to deliver, this smallest volume is referred to as the </w:t>
      </w:r>
      <w:r>
        <w:rPr>
          <w:rFonts w:cs="Arial"/>
          <w:szCs w:val="20"/>
        </w:rPr>
        <w:t>‘</w:t>
      </w:r>
      <w:r w:rsidRPr="007A6FF5">
        <w:rPr>
          <w:rFonts w:cs="Arial"/>
          <w:szCs w:val="20"/>
        </w:rPr>
        <w:t>minimum delivery</w:t>
      </w:r>
      <w:r>
        <w:rPr>
          <w:rFonts w:cs="Arial"/>
          <w:szCs w:val="20"/>
        </w:rPr>
        <w:t>’.</w:t>
      </w:r>
      <w:r w:rsidRPr="007A6FF5">
        <w:rPr>
          <w:rFonts w:cs="Arial"/>
          <w:szCs w:val="20"/>
        </w:rPr>
        <w:t xml:space="preserve"> </w:t>
      </w:r>
      <w:r>
        <w:rPr>
          <w:rFonts w:cs="Arial"/>
          <w:szCs w:val="20"/>
        </w:rPr>
        <w:t>I</w:t>
      </w:r>
      <w:r w:rsidRPr="007A6FF5">
        <w:rPr>
          <w:rFonts w:cs="Arial"/>
          <w:szCs w:val="20"/>
        </w:rPr>
        <w:t xml:space="preserve">n those intended for receiving operations, it is referred to as the </w:t>
      </w:r>
      <w:r>
        <w:rPr>
          <w:rFonts w:cs="Arial"/>
          <w:szCs w:val="20"/>
        </w:rPr>
        <w:t>‘</w:t>
      </w:r>
      <w:r w:rsidRPr="007A6FF5">
        <w:rPr>
          <w:rFonts w:cs="Arial"/>
          <w:szCs w:val="20"/>
        </w:rPr>
        <w:t>minimum receipt</w:t>
      </w:r>
      <w:r>
        <w:rPr>
          <w:rFonts w:cs="Arial"/>
          <w:szCs w:val="20"/>
        </w:rPr>
        <w:t>’</w:t>
      </w:r>
      <w:r w:rsidRPr="007A6FF5">
        <w:rPr>
          <w:rFonts w:cs="Arial"/>
          <w:szCs w:val="20"/>
        </w:rPr>
        <w:t>.</w:t>
      </w:r>
    </w:p>
    <w:p w:rsidR="00500C83" w:rsidRPr="007A6FF5" w:rsidRDefault="00500C83" w:rsidP="00500C83">
      <w:pPr>
        <w:pStyle w:val="Termheadingkeepnext"/>
      </w:pPr>
      <w:bookmarkStart w:id="674" w:name="_Toc9753782"/>
      <w:bookmarkStart w:id="675" w:name="_Toc17014624"/>
      <w:bookmarkStart w:id="676" w:name="_Toc17014934"/>
      <w:bookmarkStart w:id="677" w:name="_Toc18485750"/>
      <w:bookmarkStart w:id="678" w:name="_Toc18485905"/>
      <w:bookmarkStart w:id="679" w:name="_Toc18486294"/>
      <w:bookmarkStart w:id="680" w:name="_Toc349750089"/>
      <w:r w:rsidRPr="007A6FF5">
        <w:t>Minimum Reading Distance</w:t>
      </w:r>
      <w:bookmarkEnd w:id="674"/>
      <w:bookmarkEnd w:id="675"/>
      <w:bookmarkEnd w:id="676"/>
      <w:bookmarkEnd w:id="677"/>
      <w:bookmarkEnd w:id="678"/>
      <w:bookmarkEnd w:id="679"/>
      <w:bookmarkEnd w:id="680"/>
    </w:p>
    <w:p w:rsidR="00500C83" w:rsidRDefault="00500C83" w:rsidP="00500C83">
      <w:pPr>
        <w:pStyle w:val="BodyText"/>
        <w:rPr>
          <w:rFonts w:cs="Arial"/>
          <w:sz w:val="20"/>
          <w:szCs w:val="20"/>
        </w:rPr>
      </w:pPr>
      <w:r w:rsidRPr="007A6FF5">
        <w:rPr>
          <w:rFonts w:cs="Arial"/>
          <w:sz w:val="20"/>
          <w:szCs w:val="20"/>
        </w:rPr>
        <w:t xml:space="preserve">The shortest distance that an observer </w:t>
      </w:r>
      <w:r>
        <w:rPr>
          <w:rFonts w:cs="Arial"/>
          <w:sz w:val="20"/>
          <w:szCs w:val="20"/>
        </w:rPr>
        <w:t xml:space="preserve">may </w:t>
      </w:r>
      <w:r w:rsidRPr="007A6FF5">
        <w:rPr>
          <w:rFonts w:cs="Arial"/>
          <w:sz w:val="20"/>
          <w:szCs w:val="20"/>
        </w:rPr>
        <w:t xml:space="preserve">freely approach </w:t>
      </w:r>
      <w:r>
        <w:rPr>
          <w:rFonts w:cs="Arial"/>
          <w:sz w:val="20"/>
          <w:szCs w:val="20"/>
        </w:rPr>
        <w:t>an</w:t>
      </w:r>
      <w:r w:rsidRPr="007A6FF5">
        <w:rPr>
          <w:rFonts w:cs="Arial"/>
          <w:sz w:val="20"/>
          <w:szCs w:val="20"/>
        </w:rPr>
        <w:t xml:space="preserve"> indicating device to take a reading under normal conditions of use. This approach is considered to be free for the observer if there is a clear space of a least 0.8</w:t>
      </w:r>
      <w:r>
        <w:rPr>
          <w:rFonts w:cs="Arial"/>
          <w:sz w:val="20"/>
          <w:szCs w:val="20"/>
        </w:rPr>
        <w:t> </w:t>
      </w:r>
      <w:r w:rsidRPr="007A6FF5">
        <w:rPr>
          <w:rFonts w:cs="Arial"/>
          <w:sz w:val="20"/>
          <w:szCs w:val="20"/>
        </w:rPr>
        <w:t xml:space="preserve">m in front of the indicating device as shown </w:t>
      </w:r>
      <w:r w:rsidR="00E46AE2">
        <w:rPr>
          <w:rFonts w:cs="Arial"/>
          <w:sz w:val="20"/>
          <w:szCs w:val="20"/>
        </w:rPr>
        <w:t>in the diagram below.</w:t>
      </w:r>
    </w:p>
    <w:p w:rsidR="00500C83" w:rsidRPr="007A6FF5" w:rsidRDefault="00500C83" w:rsidP="00500C83">
      <w:pPr>
        <w:pStyle w:val="BodyText"/>
        <w:jc w:val="center"/>
        <w:rPr>
          <w:rFonts w:cs="Arial"/>
          <w:sz w:val="20"/>
          <w:szCs w:val="20"/>
        </w:rPr>
      </w:pPr>
      <w:bookmarkStart w:id="681" w:name="_Toc17014625"/>
      <w:bookmarkStart w:id="682" w:name="_Toc17014935"/>
      <w:bookmarkStart w:id="683" w:name="_Toc18485751"/>
      <w:bookmarkStart w:id="684" w:name="_Toc18485906"/>
      <w:bookmarkStart w:id="685" w:name="_Toc18486295"/>
      <w:r>
        <w:rPr>
          <w:rFonts w:cs="Arial"/>
          <w:noProof/>
          <w:sz w:val="20"/>
          <w:szCs w:val="20"/>
          <w:lang w:eastAsia="en-AU"/>
        </w:rPr>
        <w:drawing>
          <wp:inline distT="0" distB="0" distL="0" distR="0" wp14:anchorId="0C13B1D7" wp14:editId="6A9A2CE4">
            <wp:extent cx="2044807" cy="2027583"/>
            <wp:effectExtent l="0" t="0" r="0" b="0"/>
            <wp:docPr id="7" name="Picture 7" descr="Diagram illustrating minimum readi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minimum reading dista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4807" cy="2027583"/>
                    </a:xfrm>
                    <a:prstGeom prst="rect">
                      <a:avLst/>
                    </a:prstGeom>
                    <a:noFill/>
                    <a:ln>
                      <a:noFill/>
                    </a:ln>
                  </pic:spPr>
                </pic:pic>
              </a:graphicData>
            </a:graphic>
          </wp:inline>
        </w:drawing>
      </w:r>
      <w:bookmarkEnd w:id="681"/>
      <w:bookmarkEnd w:id="682"/>
      <w:bookmarkEnd w:id="683"/>
      <w:bookmarkEnd w:id="684"/>
      <w:bookmarkEnd w:id="685"/>
    </w:p>
    <w:p w:rsidR="00500C83" w:rsidRPr="007A6FF5" w:rsidRDefault="00500C83" w:rsidP="00500C83">
      <w:pPr>
        <w:pStyle w:val="Termheadingkeepnext"/>
      </w:pPr>
      <w:bookmarkStart w:id="686" w:name="_Toc349750090"/>
      <w:r w:rsidRPr="007A6FF5">
        <w:lastRenderedPageBreak/>
        <w:t>Minimum Specified Price Deviation</w:t>
      </w:r>
      <w:bookmarkEnd w:id="686"/>
    </w:p>
    <w:p w:rsidR="00500C83" w:rsidRPr="007A6FF5" w:rsidRDefault="00500C83" w:rsidP="00500C83">
      <w:pPr>
        <w:pStyle w:val="BodyText"/>
        <w:rPr>
          <w:rFonts w:cs="Arial"/>
          <w:sz w:val="20"/>
          <w:szCs w:val="20"/>
        </w:rPr>
      </w:pPr>
      <w:r w:rsidRPr="007A6FF5">
        <w:rPr>
          <w:rFonts w:cs="Arial"/>
          <w:sz w:val="20"/>
          <w:szCs w:val="20"/>
        </w:rPr>
        <w:t xml:space="preserve">The </w:t>
      </w:r>
      <w:r>
        <w:rPr>
          <w:rFonts w:cs="Arial"/>
          <w:sz w:val="20"/>
          <w:szCs w:val="20"/>
        </w:rPr>
        <w:t xml:space="preserve">calculated </w:t>
      </w:r>
      <w:r w:rsidRPr="007A6FF5">
        <w:rPr>
          <w:rFonts w:cs="Arial"/>
          <w:sz w:val="20"/>
          <w:szCs w:val="20"/>
        </w:rPr>
        <w:t xml:space="preserve">price </w:t>
      </w:r>
      <w:r>
        <w:rPr>
          <w:rFonts w:cs="Arial"/>
          <w:sz w:val="20"/>
          <w:szCs w:val="20"/>
        </w:rPr>
        <w:t xml:space="preserve">required to be paid that </w:t>
      </w:r>
      <w:r w:rsidRPr="007A6FF5">
        <w:rPr>
          <w:rFonts w:cs="Arial"/>
          <w:sz w:val="20"/>
          <w:szCs w:val="20"/>
        </w:rPr>
        <w:t>correspond</w:t>
      </w:r>
      <w:r>
        <w:rPr>
          <w:rFonts w:cs="Arial"/>
          <w:sz w:val="20"/>
          <w:szCs w:val="20"/>
        </w:rPr>
        <w:t>s</w:t>
      </w:r>
      <w:r w:rsidRPr="007A6FF5">
        <w:rPr>
          <w:rFonts w:cs="Arial"/>
          <w:sz w:val="20"/>
          <w:szCs w:val="20"/>
        </w:rPr>
        <w:t xml:space="preserve"> to </w:t>
      </w:r>
      <w:r>
        <w:rPr>
          <w:rFonts w:cs="Arial"/>
          <w:sz w:val="20"/>
          <w:szCs w:val="20"/>
        </w:rPr>
        <w:t>a</w:t>
      </w:r>
      <w:r w:rsidRPr="007A6FF5">
        <w:rPr>
          <w:rFonts w:cs="Arial"/>
          <w:sz w:val="20"/>
          <w:szCs w:val="20"/>
        </w:rPr>
        <w:t xml:space="preserve"> minimum specified volume deviation.</w:t>
      </w:r>
    </w:p>
    <w:p w:rsidR="00500C83" w:rsidRPr="007A6FF5" w:rsidRDefault="00500C83" w:rsidP="00500C83">
      <w:pPr>
        <w:pStyle w:val="Termheadingkeepnext"/>
      </w:pPr>
      <w:bookmarkStart w:id="687" w:name="_Toc349750091"/>
      <w:r w:rsidRPr="007A6FF5">
        <w:t>Minimum Specified Volume Deviation</w:t>
      </w:r>
      <w:bookmarkEnd w:id="687"/>
    </w:p>
    <w:p w:rsidR="00500C83" w:rsidRPr="007A6FF5" w:rsidRDefault="00500C83" w:rsidP="00500C83">
      <w:pPr>
        <w:pStyle w:val="BodyText"/>
        <w:rPr>
          <w:rFonts w:cs="Arial"/>
          <w:sz w:val="20"/>
          <w:szCs w:val="20"/>
        </w:rPr>
      </w:pPr>
      <w:r w:rsidRPr="007A6FF5">
        <w:rPr>
          <w:rFonts w:cs="Arial"/>
          <w:sz w:val="20"/>
          <w:szCs w:val="20"/>
        </w:rPr>
        <w:t xml:space="preserve">The absolute value of the MPE for the minimum measured quantity of a </w:t>
      </w:r>
      <w:r>
        <w:rPr>
          <w:rFonts w:cs="Arial"/>
          <w:sz w:val="20"/>
          <w:szCs w:val="20"/>
        </w:rPr>
        <w:t xml:space="preserve">volume </w:t>
      </w:r>
      <w:r w:rsidRPr="007A6FF5">
        <w:rPr>
          <w:rFonts w:cs="Arial"/>
          <w:sz w:val="20"/>
          <w:szCs w:val="20"/>
        </w:rPr>
        <w:t>measuring system</w:t>
      </w:r>
      <w:r>
        <w:rPr>
          <w:rFonts w:cs="Arial"/>
          <w:sz w:val="20"/>
          <w:szCs w:val="20"/>
        </w:rPr>
        <w:t xml:space="preserve"> (</w:t>
      </w:r>
      <w:proofErr w:type="spellStart"/>
      <w:r>
        <w:rPr>
          <w:rFonts w:cs="Arial"/>
          <w:sz w:val="20"/>
          <w:szCs w:val="20"/>
        </w:rPr>
        <w:t>V</w:t>
      </w:r>
      <w:r w:rsidRPr="00FF0DF7">
        <w:rPr>
          <w:rFonts w:cs="Arial"/>
          <w:sz w:val="20"/>
          <w:szCs w:val="20"/>
          <w:vertAlign w:val="subscript"/>
        </w:rPr>
        <w:t>min</w:t>
      </w:r>
      <w:proofErr w:type="spellEnd"/>
      <w:r>
        <w:rPr>
          <w:rFonts w:cs="Arial"/>
          <w:sz w:val="20"/>
          <w:szCs w:val="20"/>
        </w:rPr>
        <w:t>)</w:t>
      </w:r>
      <w:r w:rsidRPr="007A6FF5">
        <w:rPr>
          <w:rFonts w:cs="Arial"/>
          <w:sz w:val="20"/>
          <w:szCs w:val="20"/>
        </w:rPr>
        <w:t>.</w:t>
      </w:r>
    </w:p>
    <w:p w:rsidR="00500C83" w:rsidRPr="007A6FF5" w:rsidRDefault="00500C83" w:rsidP="00500C83">
      <w:pPr>
        <w:pStyle w:val="Termheadingkeepnext"/>
      </w:pPr>
      <w:bookmarkStart w:id="688" w:name="_Toc25479878"/>
      <w:bookmarkStart w:id="689" w:name="_Toc26867290"/>
      <w:bookmarkStart w:id="690" w:name="_Toc26867687"/>
      <w:bookmarkStart w:id="691" w:name="_Toc30480622"/>
      <w:bookmarkStart w:id="692" w:name="_Toc30484488"/>
      <w:bookmarkStart w:id="693" w:name="_Toc30484745"/>
      <w:bookmarkStart w:id="694" w:name="_Toc30495758"/>
      <w:bookmarkStart w:id="695" w:name="_Toc31791461"/>
      <w:bookmarkStart w:id="696" w:name="_Toc349750092"/>
      <w:r w:rsidRPr="007A6FF5">
        <w:t>Minimum Totalised Load</w:t>
      </w:r>
      <w:bookmarkEnd w:id="688"/>
      <w:bookmarkEnd w:id="689"/>
      <w:bookmarkEnd w:id="690"/>
      <w:bookmarkEnd w:id="691"/>
      <w:bookmarkEnd w:id="692"/>
      <w:bookmarkEnd w:id="693"/>
      <w:bookmarkEnd w:id="694"/>
      <w:bookmarkEnd w:id="695"/>
      <w:bookmarkEnd w:id="696"/>
    </w:p>
    <w:p w:rsidR="00500C83" w:rsidRPr="007A6FF5" w:rsidRDefault="00500C83" w:rsidP="00500C83">
      <w:pPr>
        <w:tabs>
          <w:tab w:val="left" w:pos="561"/>
        </w:tabs>
        <w:rPr>
          <w:rFonts w:cs="Arial"/>
          <w:szCs w:val="20"/>
          <w:lang w:val="en-US"/>
        </w:rPr>
      </w:pPr>
      <w:r w:rsidRPr="007A6FF5">
        <w:rPr>
          <w:rFonts w:cs="Arial"/>
          <w:szCs w:val="20"/>
          <w:lang w:val="en-US"/>
        </w:rPr>
        <w:t xml:space="preserve">The quantity, in units of mass, below which a </w:t>
      </w:r>
      <w:proofErr w:type="spellStart"/>
      <w:r w:rsidRPr="007A6FF5">
        <w:rPr>
          <w:rFonts w:cs="Arial"/>
          <w:szCs w:val="20"/>
          <w:lang w:val="en-US"/>
        </w:rPr>
        <w:t>totalisation</w:t>
      </w:r>
      <w:proofErr w:type="spellEnd"/>
      <w:r w:rsidRPr="007A6FF5">
        <w:rPr>
          <w:rFonts w:cs="Arial"/>
          <w:szCs w:val="20"/>
          <w:lang w:val="en-US"/>
        </w:rPr>
        <w:t xml:space="preserve"> may be subject to excessive relative errors.</w:t>
      </w:r>
      <w:bookmarkStart w:id="697" w:name="_Toc21230176"/>
      <w:bookmarkStart w:id="698" w:name="_Toc21930041"/>
      <w:bookmarkStart w:id="699" w:name="_Toc21935222"/>
      <w:bookmarkStart w:id="700" w:name="_Toc21943586"/>
      <w:bookmarkStart w:id="701" w:name="_Toc22096890"/>
      <w:bookmarkStart w:id="702" w:name="_Toc22098286"/>
      <w:bookmarkStart w:id="703" w:name="_Toc22099236"/>
      <w:bookmarkStart w:id="704" w:name="_Toc22118079"/>
      <w:bookmarkStart w:id="705" w:name="_Toc22528825"/>
      <w:bookmarkStart w:id="706" w:name="_Toc22533692"/>
      <w:bookmarkStart w:id="707" w:name="_Toc22534407"/>
      <w:bookmarkStart w:id="708" w:name="_Toc22534720"/>
      <w:bookmarkStart w:id="709" w:name="_Toc22535035"/>
      <w:bookmarkStart w:id="710" w:name="_Toc22535350"/>
      <w:bookmarkStart w:id="711" w:name="_Toc22535931"/>
      <w:bookmarkStart w:id="712" w:name="_Toc22536245"/>
      <w:bookmarkStart w:id="713" w:name="_Toc22542065"/>
      <w:bookmarkStart w:id="714" w:name="_Toc22547919"/>
      <w:bookmarkStart w:id="715" w:name="_Toc22627446"/>
      <w:bookmarkStart w:id="716" w:name="_Toc22976123"/>
      <w:bookmarkStart w:id="717" w:name="_Toc22976440"/>
      <w:bookmarkStart w:id="718" w:name="_Toc22976757"/>
      <w:bookmarkStart w:id="719" w:name="_Toc22977368"/>
      <w:bookmarkStart w:id="720" w:name="_Toc22977683"/>
      <w:bookmarkStart w:id="721" w:name="_Toc25479879"/>
      <w:bookmarkStart w:id="722" w:name="_Toc26867291"/>
      <w:bookmarkStart w:id="723" w:name="_Toc26867688"/>
      <w:bookmarkStart w:id="724" w:name="_Toc30480623"/>
      <w:bookmarkStart w:id="725" w:name="_Toc30484489"/>
      <w:bookmarkStart w:id="726" w:name="_Toc30484746"/>
      <w:bookmarkStart w:id="727" w:name="_Toc30495759"/>
      <w:bookmarkStart w:id="728" w:name="_Toc31791462"/>
    </w:p>
    <w:p w:rsidR="00500C83" w:rsidRPr="007A6FF5" w:rsidRDefault="00500C83" w:rsidP="00500C83">
      <w:pPr>
        <w:pStyle w:val="Termheadingkeepnext"/>
      </w:pPr>
      <w:bookmarkStart w:id="729" w:name="_Toc9753783"/>
      <w:bookmarkStart w:id="730" w:name="_Toc17014626"/>
      <w:bookmarkStart w:id="731" w:name="_Toc17014936"/>
      <w:bookmarkStart w:id="732" w:name="_Toc18485752"/>
      <w:bookmarkStart w:id="733" w:name="_Toc18485907"/>
      <w:bookmarkStart w:id="734" w:name="_Toc18486296"/>
      <w:bookmarkStart w:id="735" w:name="_Toc349750093"/>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7A6FF5">
        <w:t>Module</w:t>
      </w:r>
      <w:bookmarkEnd w:id="729"/>
      <w:bookmarkEnd w:id="730"/>
      <w:bookmarkEnd w:id="731"/>
      <w:bookmarkEnd w:id="732"/>
      <w:bookmarkEnd w:id="733"/>
      <w:bookmarkEnd w:id="734"/>
      <w:bookmarkEnd w:id="735"/>
    </w:p>
    <w:p w:rsidR="00500C83" w:rsidRPr="007A6FF5" w:rsidRDefault="00500C83" w:rsidP="00500C83">
      <w:pPr>
        <w:pStyle w:val="BodyText"/>
        <w:ind w:right="-341"/>
        <w:rPr>
          <w:rFonts w:cs="Arial"/>
          <w:color w:val="000000"/>
          <w:sz w:val="20"/>
          <w:szCs w:val="20"/>
        </w:rPr>
      </w:pPr>
      <w:r w:rsidRPr="007A6FF5">
        <w:rPr>
          <w:rFonts w:cs="Arial"/>
          <w:color w:val="000000"/>
          <w:sz w:val="20"/>
          <w:szCs w:val="20"/>
        </w:rPr>
        <w:t>The part of a measuring instrument which performs specific function</w:t>
      </w:r>
      <w:r>
        <w:rPr>
          <w:rFonts w:cs="Arial"/>
          <w:color w:val="000000"/>
          <w:sz w:val="20"/>
          <w:szCs w:val="20"/>
        </w:rPr>
        <w:t>(s)</w:t>
      </w:r>
      <w:r w:rsidRPr="007A6FF5">
        <w:rPr>
          <w:rFonts w:cs="Arial"/>
          <w:color w:val="000000"/>
          <w:sz w:val="20"/>
          <w:szCs w:val="20"/>
        </w:rPr>
        <w:t xml:space="preserve">, </w:t>
      </w:r>
      <w:r>
        <w:rPr>
          <w:rFonts w:cs="Arial"/>
          <w:color w:val="000000"/>
          <w:sz w:val="20"/>
          <w:szCs w:val="20"/>
        </w:rPr>
        <w:t xml:space="preserve">that </w:t>
      </w:r>
      <w:r w:rsidRPr="007A6FF5">
        <w:rPr>
          <w:rFonts w:cs="Arial"/>
          <w:color w:val="000000"/>
          <w:sz w:val="20"/>
          <w:szCs w:val="20"/>
        </w:rPr>
        <w:t>can be examined separately</w:t>
      </w:r>
      <w:r>
        <w:rPr>
          <w:rFonts w:cs="Arial"/>
          <w:color w:val="000000"/>
          <w:sz w:val="20"/>
          <w:szCs w:val="20"/>
        </w:rPr>
        <w:t>.</w:t>
      </w:r>
      <w:r w:rsidRPr="007A6FF5">
        <w:rPr>
          <w:rFonts w:cs="Arial"/>
          <w:color w:val="000000"/>
          <w:sz w:val="20"/>
          <w:szCs w:val="20"/>
        </w:rPr>
        <w:t xml:space="preserve"> </w:t>
      </w:r>
      <w:r>
        <w:rPr>
          <w:rFonts w:cs="Arial"/>
          <w:color w:val="000000"/>
          <w:sz w:val="20"/>
          <w:szCs w:val="20"/>
        </w:rPr>
        <w:t xml:space="preserve">The modules of a weighing instrument are </w:t>
      </w:r>
      <w:r w:rsidRPr="007A6FF5">
        <w:rPr>
          <w:rFonts w:cs="Arial"/>
          <w:color w:val="000000"/>
          <w:sz w:val="20"/>
          <w:szCs w:val="20"/>
        </w:rPr>
        <w:t>subject to specified partial error limits.</w:t>
      </w:r>
    </w:p>
    <w:p w:rsidR="00500C83" w:rsidRPr="007A6FF5" w:rsidRDefault="00500C83" w:rsidP="00500C83">
      <w:pPr>
        <w:pStyle w:val="Termheadingkeepnext"/>
      </w:pPr>
      <w:bookmarkStart w:id="736" w:name="_Toc9753784"/>
      <w:bookmarkStart w:id="737" w:name="_Toc17014627"/>
      <w:bookmarkStart w:id="738" w:name="_Toc17014937"/>
      <w:bookmarkStart w:id="739" w:name="_Toc18485753"/>
      <w:bookmarkStart w:id="740" w:name="_Toc18485908"/>
      <w:bookmarkStart w:id="741" w:name="_Toc18486297"/>
      <w:bookmarkStart w:id="742" w:name="_Toc349750094"/>
      <w:r w:rsidRPr="007A6FF5">
        <w:t>Multi-interval Instrument</w:t>
      </w:r>
      <w:bookmarkEnd w:id="736"/>
      <w:bookmarkEnd w:id="737"/>
      <w:bookmarkEnd w:id="738"/>
      <w:bookmarkEnd w:id="739"/>
      <w:bookmarkEnd w:id="740"/>
      <w:bookmarkEnd w:id="741"/>
      <w:bookmarkEnd w:id="742"/>
    </w:p>
    <w:p w:rsidR="00500C83" w:rsidRPr="007A6FF5" w:rsidRDefault="00500C83" w:rsidP="00500C83">
      <w:pPr>
        <w:pStyle w:val="BodyText"/>
        <w:ind w:right="-161"/>
        <w:rPr>
          <w:rFonts w:cs="Arial"/>
          <w:color w:val="000000"/>
          <w:sz w:val="20"/>
          <w:szCs w:val="20"/>
        </w:rPr>
      </w:pPr>
      <w:r w:rsidRPr="007A6FF5">
        <w:rPr>
          <w:rFonts w:cs="Arial"/>
          <w:color w:val="000000"/>
          <w:sz w:val="20"/>
          <w:szCs w:val="20"/>
        </w:rPr>
        <w:t xml:space="preserve">An instrument </w:t>
      </w:r>
      <w:r>
        <w:rPr>
          <w:rFonts w:cs="Arial"/>
          <w:color w:val="000000"/>
          <w:sz w:val="20"/>
          <w:szCs w:val="20"/>
        </w:rPr>
        <w:t>that has</w:t>
      </w:r>
      <w:r w:rsidRPr="007A6FF5">
        <w:rPr>
          <w:rFonts w:cs="Arial"/>
          <w:color w:val="000000"/>
          <w:sz w:val="20"/>
          <w:szCs w:val="20"/>
        </w:rPr>
        <w:t xml:space="preserve"> one weighing range, which is divided into partial weighing ranges</w:t>
      </w:r>
      <w:r>
        <w:rPr>
          <w:rFonts w:cs="Arial"/>
          <w:color w:val="000000"/>
          <w:sz w:val="20"/>
          <w:szCs w:val="20"/>
        </w:rPr>
        <w:t>,</w:t>
      </w:r>
      <w:r w:rsidRPr="007A6FF5">
        <w:rPr>
          <w:rFonts w:cs="Arial"/>
          <w:color w:val="000000"/>
          <w:sz w:val="20"/>
          <w:szCs w:val="20"/>
        </w:rPr>
        <w:t xml:space="preserve"> each with different scale intervals</w:t>
      </w:r>
      <w:r>
        <w:rPr>
          <w:rFonts w:cs="Arial"/>
          <w:color w:val="000000"/>
          <w:sz w:val="20"/>
          <w:szCs w:val="20"/>
        </w:rPr>
        <w:t>. T</w:t>
      </w:r>
      <w:r w:rsidRPr="007A6FF5">
        <w:rPr>
          <w:rFonts w:cs="Arial"/>
          <w:color w:val="000000"/>
          <w:sz w:val="20"/>
          <w:szCs w:val="20"/>
        </w:rPr>
        <w:t xml:space="preserve">he weighing range </w:t>
      </w:r>
      <w:r>
        <w:rPr>
          <w:rFonts w:cs="Arial"/>
          <w:color w:val="000000"/>
          <w:sz w:val="20"/>
          <w:szCs w:val="20"/>
        </w:rPr>
        <w:t xml:space="preserve">is </w:t>
      </w:r>
      <w:r w:rsidRPr="007A6FF5">
        <w:rPr>
          <w:rFonts w:cs="Arial"/>
          <w:color w:val="000000"/>
          <w:sz w:val="20"/>
          <w:szCs w:val="20"/>
        </w:rPr>
        <w:t xml:space="preserve">determined automatically according to the load applied, </w:t>
      </w:r>
      <w:r>
        <w:rPr>
          <w:rFonts w:cs="Arial"/>
          <w:color w:val="000000"/>
          <w:sz w:val="20"/>
          <w:szCs w:val="20"/>
        </w:rPr>
        <w:t>which includes both</w:t>
      </w:r>
      <w:r w:rsidRPr="007A6FF5">
        <w:rPr>
          <w:rFonts w:cs="Arial"/>
          <w:color w:val="000000"/>
          <w:sz w:val="20"/>
          <w:szCs w:val="20"/>
        </w:rPr>
        <w:t xml:space="preserve"> increasing and decreasing loads.</w:t>
      </w:r>
    </w:p>
    <w:p w:rsidR="00500C83" w:rsidRPr="007A6FF5" w:rsidRDefault="00500C83" w:rsidP="00500C83">
      <w:pPr>
        <w:pStyle w:val="Termheadingkeepnext"/>
      </w:pPr>
      <w:bookmarkStart w:id="743" w:name="_Toc9753785"/>
      <w:bookmarkStart w:id="744" w:name="_Toc17014628"/>
      <w:bookmarkStart w:id="745" w:name="_Toc17014938"/>
      <w:bookmarkStart w:id="746" w:name="_Toc18485754"/>
      <w:bookmarkStart w:id="747" w:name="_Toc18485909"/>
      <w:bookmarkStart w:id="748" w:name="_Toc18486298"/>
      <w:bookmarkStart w:id="749" w:name="_Toc349750095"/>
      <w:r w:rsidRPr="007A6FF5">
        <w:t>Multiple Range Instrument</w:t>
      </w:r>
      <w:bookmarkEnd w:id="743"/>
      <w:bookmarkEnd w:id="744"/>
      <w:bookmarkEnd w:id="745"/>
      <w:bookmarkEnd w:id="746"/>
      <w:bookmarkEnd w:id="747"/>
      <w:bookmarkEnd w:id="748"/>
      <w:bookmarkEnd w:id="749"/>
    </w:p>
    <w:p w:rsidR="00500C83" w:rsidRPr="007A6FF5" w:rsidRDefault="00500C83" w:rsidP="00500C83">
      <w:pPr>
        <w:pStyle w:val="BodyText"/>
        <w:ind w:right="-341"/>
        <w:rPr>
          <w:rFonts w:cs="Arial"/>
          <w:sz w:val="20"/>
          <w:szCs w:val="20"/>
        </w:rPr>
      </w:pPr>
      <w:r w:rsidRPr="007A6FF5">
        <w:rPr>
          <w:rFonts w:cs="Arial"/>
          <w:sz w:val="20"/>
          <w:szCs w:val="20"/>
        </w:rPr>
        <w:t xml:space="preserve">An instrument </w:t>
      </w:r>
      <w:r>
        <w:rPr>
          <w:rFonts w:cs="Arial"/>
          <w:sz w:val="20"/>
          <w:szCs w:val="20"/>
        </w:rPr>
        <w:t>that has</w:t>
      </w:r>
      <w:r w:rsidRPr="007A6FF5">
        <w:rPr>
          <w:rFonts w:cs="Arial"/>
          <w:sz w:val="20"/>
          <w:szCs w:val="20"/>
        </w:rPr>
        <w:t xml:space="preserve"> two or more weighing ranges with different maximum capacities and scale intervals for the same load receptor</w:t>
      </w:r>
      <w:r>
        <w:rPr>
          <w:rFonts w:cs="Arial"/>
          <w:sz w:val="20"/>
          <w:szCs w:val="20"/>
        </w:rPr>
        <w:t>.</w:t>
      </w:r>
      <w:r w:rsidRPr="007A6FF5">
        <w:rPr>
          <w:rFonts w:cs="Arial"/>
          <w:sz w:val="20"/>
          <w:szCs w:val="20"/>
        </w:rPr>
        <w:t xml:space="preserve"> </w:t>
      </w:r>
      <w:r>
        <w:rPr>
          <w:rFonts w:cs="Arial"/>
          <w:sz w:val="20"/>
          <w:szCs w:val="20"/>
        </w:rPr>
        <w:t>E</w:t>
      </w:r>
      <w:r w:rsidRPr="007A6FF5">
        <w:rPr>
          <w:rFonts w:cs="Arial"/>
          <w:sz w:val="20"/>
          <w:szCs w:val="20"/>
        </w:rPr>
        <w:t>ach range extend</w:t>
      </w:r>
      <w:r>
        <w:rPr>
          <w:rFonts w:cs="Arial"/>
          <w:sz w:val="20"/>
          <w:szCs w:val="20"/>
        </w:rPr>
        <w:t>s</w:t>
      </w:r>
      <w:r w:rsidRPr="007A6FF5">
        <w:rPr>
          <w:rFonts w:cs="Arial"/>
          <w:sz w:val="20"/>
          <w:szCs w:val="20"/>
        </w:rPr>
        <w:t xml:space="preserve"> from zero to its maximum capacity.</w:t>
      </w:r>
      <w:bookmarkStart w:id="750" w:name="_Toc9753786"/>
      <w:bookmarkStart w:id="751" w:name="_Toc17014629"/>
      <w:bookmarkStart w:id="752" w:name="_Toc17014939"/>
      <w:bookmarkStart w:id="753" w:name="_Toc18485755"/>
      <w:bookmarkStart w:id="754" w:name="_Toc18485910"/>
      <w:bookmarkStart w:id="755" w:name="_Toc18486299"/>
    </w:p>
    <w:p w:rsidR="00500C83" w:rsidRPr="007A6FF5" w:rsidRDefault="00500C83" w:rsidP="00F25596">
      <w:pPr>
        <w:pStyle w:val="Heading1"/>
        <w:numPr>
          <w:ilvl w:val="0"/>
          <w:numId w:val="0"/>
        </w:numPr>
        <w:ind w:left="567" w:hanging="567"/>
        <w:jc w:val="center"/>
      </w:pPr>
      <w:r w:rsidRPr="007A6FF5">
        <w:br w:type="column"/>
      </w:r>
      <w:bookmarkStart w:id="756" w:name="_Toc381276528"/>
      <w:bookmarkStart w:id="757" w:name="_Toc389638582"/>
      <w:r w:rsidRPr="007A6FF5">
        <w:t>N</w:t>
      </w:r>
      <w:bookmarkEnd w:id="756"/>
      <w:bookmarkEnd w:id="757"/>
    </w:p>
    <w:p w:rsidR="00500C83" w:rsidRPr="007A6FF5" w:rsidRDefault="00500C83" w:rsidP="00500C83">
      <w:pPr>
        <w:pStyle w:val="Termheadingkeepnext"/>
      </w:pPr>
      <w:bookmarkStart w:id="758" w:name="_Toc349750096"/>
      <w:r w:rsidRPr="007A6FF5">
        <w:t>Net Value</w:t>
      </w:r>
      <w:bookmarkEnd w:id="750"/>
      <w:bookmarkEnd w:id="751"/>
      <w:bookmarkEnd w:id="752"/>
      <w:bookmarkEnd w:id="753"/>
      <w:bookmarkEnd w:id="754"/>
      <w:bookmarkEnd w:id="755"/>
      <w:bookmarkEnd w:id="758"/>
    </w:p>
    <w:p w:rsidR="00500C83" w:rsidRPr="007A6FF5" w:rsidRDefault="00500C83" w:rsidP="00500C83">
      <w:pPr>
        <w:pStyle w:val="BodyText"/>
        <w:rPr>
          <w:rFonts w:cs="Arial"/>
          <w:sz w:val="20"/>
          <w:szCs w:val="20"/>
        </w:rPr>
      </w:pPr>
      <w:r w:rsidRPr="007A6FF5">
        <w:rPr>
          <w:rFonts w:cs="Arial"/>
          <w:sz w:val="20"/>
          <w:szCs w:val="20"/>
        </w:rPr>
        <w:t>Indication of the weight of a load placed on a weighing instrument after operation of a tare device.</w:t>
      </w:r>
    </w:p>
    <w:p w:rsidR="00500C83" w:rsidRPr="007A6FF5" w:rsidRDefault="00500C83" w:rsidP="00500C83">
      <w:pPr>
        <w:pStyle w:val="Termheadingkeepnext"/>
      </w:pPr>
      <w:bookmarkStart w:id="759" w:name="_Toc349750097"/>
      <w:r w:rsidRPr="007A6FF5">
        <w:t>Non-automatic Weighing Instrument</w:t>
      </w:r>
      <w:bookmarkEnd w:id="759"/>
      <w:r>
        <w:t xml:space="preserve"> (NAWI)</w:t>
      </w:r>
    </w:p>
    <w:p w:rsidR="00500C83" w:rsidRDefault="00500C83" w:rsidP="00500C83">
      <w:pPr>
        <w:pStyle w:val="BodyText"/>
        <w:rPr>
          <w:rFonts w:cs="Arial"/>
          <w:sz w:val="20"/>
          <w:szCs w:val="20"/>
        </w:rPr>
      </w:pPr>
      <w:r w:rsidRPr="007A6FF5">
        <w:rPr>
          <w:rFonts w:cs="Arial"/>
          <w:sz w:val="20"/>
          <w:szCs w:val="20"/>
        </w:rPr>
        <w:t>See Weighing Instrument.</w:t>
      </w:r>
    </w:p>
    <w:p w:rsidR="00500C83" w:rsidRPr="007A6FF5" w:rsidRDefault="00500C83" w:rsidP="00500C83">
      <w:pPr>
        <w:pStyle w:val="Termheadingkeepnext"/>
      </w:pPr>
      <w:r>
        <w:t>Not to be Used for Trade (Trading) with the Public</w:t>
      </w:r>
    </w:p>
    <w:p w:rsidR="00500C83" w:rsidRPr="007A6FF5" w:rsidRDefault="00500C83" w:rsidP="00500C83">
      <w:pPr>
        <w:pStyle w:val="BodyText"/>
        <w:rPr>
          <w:rFonts w:cs="Arial"/>
          <w:sz w:val="20"/>
          <w:szCs w:val="20"/>
        </w:rPr>
      </w:pPr>
      <w:r>
        <w:rPr>
          <w:rFonts w:cs="Arial"/>
          <w:color w:val="000000"/>
          <w:sz w:val="20"/>
          <w:szCs w:val="20"/>
        </w:rPr>
        <w:t>An approved measuring instrument</w:t>
      </w:r>
      <w:r w:rsidR="004E4182">
        <w:rPr>
          <w:rFonts w:cs="Arial"/>
          <w:color w:val="000000"/>
          <w:sz w:val="20"/>
          <w:szCs w:val="20"/>
        </w:rPr>
        <w:t>,</w:t>
      </w:r>
      <w:r>
        <w:rPr>
          <w:rFonts w:cs="Arial"/>
          <w:color w:val="000000"/>
          <w:sz w:val="20"/>
          <w:szCs w:val="20"/>
        </w:rPr>
        <w:t xml:space="preserve"> but one that is not approved for </w:t>
      </w:r>
      <w:r w:rsidR="00236F66">
        <w:rPr>
          <w:rFonts w:cs="Arial"/>
          <w:color w:val="000000"/>
          <w:sz w:val="20"/>
          <w:szCs w:val="20"/>
        </w:rPr>
        <w:t xml:space="preserve">use in </w:t>
      </w:r>
      <w:r>
        <w:rPr>
          <w:rFonts w:cs="Arial"/>
          <w:color w:val="000000"/>
          <w:sz w:val="20"/>
          <w:szCs w:val="20"/>
        </w:rPr>
        <w:t>direct s</w:t>
      </w:r>
      <w:r w:rsidR="004E4182">
        <w:rPr>
          <w:rFonts w:cs="Arial"/>
          <w:color w:val="000000"/>
          <w:sz w:val="20"/>
          <w:szCs w:val="20"/>
        </w:rPr>
        <w:t>ale</w:t>
      </w:r>
      <w:r>
        <w:rPr>
          <w:rFonts w:cs="Arial"/>
          <w:color w:val="000000"/>
          <w:sz w:val="20"/>
          <w:szCs w:val="20"/>
        </w:rPr>
        <w:t xml:space="preserve"> to the public.</w:t>
      </w:r>
    </w:p>
    <w:p w:rsidR="00500C83" w:rsidRDefault="00500C83" w:rsidP="00500C83">
      <w:pPr>
        <w:pStyle w:val="BodyText"/>
        <w:rPr>
          <w:rFonts w:cs="Arial"/>
          <w:sz w:val="20"/>
          <w:szCs w:val="20"/>
        </w:rPr>
      </w:pPr>
      <w:bookmarkStart w:id="760" w:name="_Toc25479880"/>
      <w:bookmarkStart w:id="761" w:name="_Toc26867292"/>
      <w:bookmarkStart w:id="762" w:name="_Toc26867689"/>
      <w:bookmarkStart w:id="763" w:name="_Toc30480624"/>
      <w:bookmarkStart w:id="764" w:name="_Toc30484490"/>
      <w:bookmarkStart w:id="765" w:name="_Toc30484747"/>
      <w:bookmarkStart w:id="766" w:name="_Toc30495760"/>
      <w:bookmarkStart w:id="767" w:name="_Toc31791463"/>
      <w:r w:rsidRPr="007A6FF5">
        <w:rPr>
          <w:rFonts w:cs="Arial"/>
          <w:sz w:val="20"/>
          <w:szCs w:val="20"/>
        </w:rPr>
        <w:t xml:space="preserve">See </w:t>
      </w:r>
      <w:r>
        <w:rPr>
          <w:rFonts w:cs="Arial"/>
          <w:sz w:val="20"/>
          <w:szCs w:val="20"/>
        </w:rPr>
        <w:t>Trading D</w:t>
      </w:r>
      <w:r>
        <w:rPr>
          <w:rFonts w:cs="Arial"/>
          <w:color w:val="000000"/>
          <w:sz w:val="20"/>
          <w:szCs w:val="20"/>
        </w:rPr>
        <w:t>irect with the Public</w:t>
      </w:r>
      <w:r w:rsidRPr="007A6FF5">
        <w:rPr>
          <w:rFonts w:cs="Arial"/>
          <w:sz w:val="20"/>
          <w:szCs w:val="20"/>
        </w:rPr>
        <w:t>.</w:t>
      </w:r>
    </w:p>
    <w:p w:rsidR="00500C83" w:rsidRPr="007A6FF5" w:rsidRDefault="00500C83" w:rsidP="00F25596">
      <w:pPr>
        <w:pStyle w:val="Heading1"/>
        <w:numPr>
          <w:ilvl w:val="0"/>
          <w:numId w:val="0"/>
        </w:numPr>
        <w:ind w:left="567" w:hanging="567"/>
        <w:jc w:val="center"/>
      </w:pPr>
      <w:r w:rsidRPr="007A6FF5">
        <w:br w:type="column"/>
      </w:r>
      <w:bookmarkStart w:id="768" w:name="_Toc381276529"/>
      <w:bookmarkStart w:id="769" w:name="_Toc389638583"/>
      <w:r w:rsidRPr="007A6FF5">
        <w:lastRenderedPageBreak/>
        <w:t>O</w:t>
      </w:r>
      <w:bookmarkEnd w:id="768"/>
      <w:bookmarkEnd w:id="769"/>
    </w:p>
    <w:p w:rsidR="00500C83" w:rsidRPr="007A6FF5" w:rsidRDefault="00500C83" w:rsidP="00500C83">
      <w:pPr>
        <w:pStyle w:val="Termheadingkeepnext"/>
      </w:pPr>
      <w:bookmarkStart w:id="770" w:name="_Toc9753787"/>
      <w:bookmarkStart w:id="771" w:name="_Toc17014631"/>
      <w:bookmarkStart w:id="772" w:name="_Toc17014941"/>
      <w:bookmarkStart w:id="773" w:name="_Toc18485757"/>
      <w:bookmarkStart w:id="774" w:name="_Toc18485912"/>
      <w:bookmarkStart w:id="775" w:name="_Toc18486301"/>
      <w:bookmarkStart w:id="776" w:name="_Toc349750098"/>
      <w:bookmarkStart w:id="777" w:name="_Toc9753802"/>
      <w:bookmarkEnd w:id="760"/>
      <w:bookmarkEnd w:id="761"/>
      <w:bookmarkEnd w:id="762"/>
      <w:bookmarkEnd w:id="763"/>
      <w:bookmarkEnd w:id="764"/>
      <w:bookmarkEnd w:id="765"/>
      <w:bookmarkEnd w:id="766"/>
      <w:bookmarkEnd w:id="767"/>
      <w:r w:rsidRPr="007A6FF5">
        <w:t>Over-range Blanking Point</w:t>
      </w:r>
      <w:bookmarkEnd w:id="770"/>
      <w:bookmarkEnd w:id="771"/>
      <w:bookmarkEnd w:id="772"/>
      <w:bookmarkEnd w:id="773"/>
      <w:bookmarkEnd w:id="774"/>
      <w:bookmarkEnd w:id="775"/>
      <w:bookmarkEnd w:id="776"/>
    </w:p>
    <w:p w:rsidR="00500C83" w:rsidRPr="007A6FF5" w:rsidRDefault="00500C83" w:rsidP="00500C83">
      <w:pPr>
        <w:pStyle w:val="BodyText"/>
        <w:spacing w:after="360"/>
        <w:rPr>
          <w:rFonts w:cs="Arial"/>
          <w:sz w:val="20"/>
          <w:szCs w:val="20"/>
        </w:rPr>
      </w:pPr>
      <w:r w:rsidRPr="007A6FF5">
        <w:rPr>
          <w:rFonts w:cs="Arial"/>
          <w:sz w:val="20"/>
          <w:szCs w:val="20"/>
        </w:rPr>
        <w:t xml:space="preserve">The point above maximum capacity where the indications on </w:t>
      </w:r>
      <w:r>
        <w:rPr>
          <w:rFonts w:cs="Arial"/>
          <w:sz w:val="20"/>
          <w:szCs w:val="20"/>
        </w:rPr>
        <w:t>non-automatic weighing</w:t>
      </w:r>
      <w:r w:rsidRPr="007A6FF5">
        <w:rPr>
          <w:rFonts w:cs="Arial"/>
          <w:sz w:val="20"/>
          <w:szCs w:val="20"/>
        </w:rPr>
        <w:t xml:space="preserve"> instruments must blank out </w:t>
      </w:r>
      <w:r w:rsidRPr="007A6FF5">
        <w:rPr>
          <w:rFonts w:cs="Arial"/>
          <w:sz w:val="20"/>
          <w:szCs w:val="20"/>
          <w:lang w:val="en-US"/>
        </w:rPr>
        <w:t>or show non-numerical characters.</w:t>
      </w:r>
    </w:p>
    <w:p w:rsidR="00500C83" w:rsidRPr="007A6FF5" w:rsidRDefault="00500C83" w:rsidP="00F25596">
      <w:pPr>
        <w:pStyle w:val="Heading1"/>
        <w:numPr>
          <w:ilvl w:val="0"/>
          <w:numId w:val="0"/>
        </w:numPr>
        <w:ind w:left="567" w:hanging="567"/>
        <w:jc w:val="center"/>
      </w:pPr>
      <w:bookmarkStart w:id="778" w:name="_Toc17014632"/>
      <w:bookmarkStart w:id="779" w:name="_Toc17014942"/>
      <w:bookmarkStart w:id="780" w:name="_Toc18485758"/>
      <w:bookmarkStart w:id="781" w:name="_Toc18485913"/>
      <w:bookmarkStart w:id="782" w:name="_Toc18486302"/>
      <w:r w:rsidRPr="007A6FF5">
        <w:rPr>
          <w:color w:val="000000"/>
        </w:rPr>
        <w:br w:type="column"/>
      </w:r>
      <w:bookmarkStart w:id="783" w:name="_Toc381276530"/>
      <w:bookmarkStart w:id="784" w:name="_Toc389638584"/>
      <w:r w:rsidRPr="007A6FF5">
        <w:t>P</w:t>
      </w:r>
      <w:bookmarkEnd w:id="783"/>
      <w:bookmarkEnd w:id="784"/>
    </w:p>
    <w:p w:rsidR="00500C83" w:rsidRPr="007A6FF5" w:rsidRDefault="00500C83" w:rsidP="00500C83">
      <w:pPr>
        <w:pStyle w:val="Termheadingkeepnext"/>
      </w:pPr>
      <w:bookmarkStart w:id="785" w:name="_Toc349750099"/>
      <w:r w:rsidRPr="007A6FF5">
        <w:t>Pattern of an Instrument</w:t>
      </w:r>
      <w:bookmarkEnd w:id="777"/>
      <w:bookmarkEnd w:id="778"/>
      <w:bookmarkEnd w:id="779"/>
      <w:bookmarkEnd w:id="780"/>
      <w:bookmarkEnd w:id="781"/>
      <w:bookmarkEnd w:id="782"/>
      <w:bookmarkEnd w:id="785"/>
    </w:p>
    <w:p w:rsidR="00500C83" w:rsidRPr="007A6FF5" w:rsidRDefault="00500C83" w:rsidP="00500C83">
      <w:pPr>
        <w:pStyle w:val="BodyText"/>
        <w:ind w:right="-165"/>
        <w:rPr>
          <w:rFonts w:cs="Arial"/>
          <w:color w:val="000000"/>
          <w:sz w:val="20"/>
          <w:szCs w:val="20"/>
        </w:rPr>
      </w:pPr>
      <w:r w:rsidRPr="007A6FF5">
        <w:rPr>
          <w:rFonts w:cs="Arial"/>
          <w:color w:val="000000"/>
          <w:sz w:val="20"/>
          <w:szCs w:val="20"/>
        </w:rPr>
        <w:t>The definitive design of a measuring instrument</w:t>
      </w:r>
      <w:r>
        <w:rPr>
          <w:rFonts w:cs="Arial"/>
          <w:color w:val="000000"/>
          <w:sz w:val="20"/>
          <w:szCs w:val="20"/>
        </w:rPr>
        <w:t>,</w:t>
      </w:r>
      <w:r w:rsidRPr="007A6FF5">
        <w:rPr>
          <w:rFonts w:cs="Arial"/>
          <w:color w:val="000000"/>
          <w:sz w:val="20"/>
          <w:szCs w:val="20"/>
        </w:rPr>
        <w:t xml:space="preserve"> of which all the components </w:t>
      </w:r>
      <w:r>
        <w:rPr>
          <w:rFonts w:cs="Arial"/>
          <w:color w:val="000000"/>
          <w:sz w:val="20"/>
          <w:szCs w:val="20"/>
        </w:rPr>
        <w:t xml:space="preserve">that </w:t>
      </w:r>
      <w:r w:rsidRPr="007A6FF5">
        <w:rPr>
          <w:rFonts w:cs="Arial"/>
          <w:color w:val="000000"/>
          <w:sz w:val="20"/>
          <w:szCs w:val="20"/>
        </w:rPr>
        <w:t>affect its metrological properties</w:t>
      </w:r>
      <w:r>
        <w:rPr>
          <w:rFonts w:cs="Arial"/>
          <w:color w:val="000000"/>
          <w:sz w:val="20"/>
          <w:szCs w:val="20"/>
        </w:rPr>
        <w:t>,</w:t>
      </w:r>
      <w:r w:rsidRPr="007A6FF5">
        <w:rPr>
          <w:rFonts w:cs="Arial"/>
          <w:color w:val="000000"/>
          <w:sz w:val="20"/>
          <w:szCs w:val="20"/>
        </w:rPr>
        <w:t xml:space="preserve"> are suitably defined.</w:t>
      </w:r>
    </w:p>
    <w:p w:rsidR="00500C83" w:rsidRPr="007A6FF5" w:rsidRDefault="00500C83" w:rsidP="00500C83">
      <w:pPr>
        <w:pStyle w:val="Termheadingkeepnext"/>
      </w:pPr>
      <w:bookmarkStart w:id="786" w:name="_Toc349750100"/>
      <w:r w:rsidRPr="007A6FF5">
        <w:t>Performance</w:t>
      </w:r>
      <w:bookmarkEnd w:id="786"/>
    </w:p>
    <w:p w:rsidR="00500C83" w:rsidRPr="007A6FF5" w:rsidRDefault="00500C83" w:rsidP="00500C83">
      <w:pPr>
        <w:pStyle w:val="BodyText"/>
        <w:ind w:right="-165"/>
        <w:rPr>
          <w:rFonts w:cs="Arial"/>
          <w:color w:val="000000"/>
          <w:sz w:val="20"/>
          <w:szCs w:val="20"/>
        </w:rPr>
      </w:pPr>
      <w:r w:rsidRPr="007A6FF5">
        <w:rPr>
          <w:rFonts w:cs="Arial"/>
          <w:color w:val="000000"/>
          <w:sz w:val="20"/>
          <w:szCs w:val="20"/>
        </w:rPr>
        <w:t>The ability of a measuring instrument to accomplish its intended functions</w:t>
      </w:r>
      <w:r>
        <w:rPr>
          <w:rFonts w:cs="Arial"/>
          <w:color w:val="000000"/>
          <w:sz w:val="20"/>
          <w:szCs w:val="20"/>
        </w:rPr>
        <w:t>.</w:t>
      </w:r>
      <w:r w:rsidRPr="007A6FF5">
        <w:rPr>
          <w:rFonts w:cs="Arial"/>
          <w:color w:val="000000"/>
          <w:sz w:val="20"/>
          <w:szCs w:val="20"/>
        </w:rPr>
        <w:t xml:space="preserve"> </w:t>
      </w:r>
    </w:p>
    <w:p w:rsidR="00500C83" w:rsidRPr="007A6FF5" w:rsidRDefault="00500C83" w:rsidP="00500C83">
      <w:pPr>
        <w:pStyle w:val="Termheadingkeepnext"/>
      </w:pPr>
      <w:bookmarkStart w:id="787" w:name="_Toc349750101"/>
      <w:r w:rsidRPr="007A6FF5">
        <w:t>Permanently Marked</w:t>
      </w:r>
      <w:bookmarkEnd w:id="787"/>
    </w:p>
    <w:p w:rsidR="00500C83" w:rsidRPr="007A6FF5" w:rsidRDefault="00500C83" w:rsidP="00500C83">
      <w:pPr>
        <w:pStyle w:val="BodyText"/>
        <w:rPr>
          <w:rFonts w:cs="Arial"/>
          <w:sz w:val="20"/>
          <w:szCs w:val="20"/>
        </w:rPr>
      </w:pPr>
      <w:r w:rsidRPr="007A6FF5">
        <w:rPr>
          <w:rFonts w:cs="Arial"/>
          <w:sz w:val="20"/>
          <w:szCs w:val="20"/>
        </w:rPr>
        <w:t>A marking that endures for the life of the instrument.</w:t>
      </w:r>
    </w:p>
    <w:p w:rsidR="00500C83" w:rsidRPr="007A6FF5" w:rsidRDefault="00500C83" w:rsidP="00500C83">
      <w:pPr>
        <w:pStyle w:val="Termheadingkeepnext"/>
      </w:pPr>
      <w:bookmarkStart w:id="788" w:name="_Toc9753803"/>
      <w:bookmarkStart w:id="789" w:name="_Toc17014633"/>
      <w:bookmarkStart w:id="790" w:name="_Toc17014943"/>
      <w:bookmarkStart w:id="791" w:name="_Toc18485759"/>
      <w:bookmarkStart w:id="792" w:name="_Toc18485914"/>
      <w:bookmarkStart w:id="793" w:name="_Toc18486303"/>
      <w:bookmarkStart w:id="794" w:name="_Toc349750102"/>
      <w:r w:rsidRPr="007A6FF5">
        <w:t>Pointer</w:t>
      </w:r>
      <w:bookmarkEnd w:id="788"/>
      <w:bookmarkEnd w:id="789"/>
      <w:bookmarkEnd w:id="790"/>
      <w:bookmarkEnd w:id="791"/>
      <w:bookmarkEnd w:id="792"/>
      <w:bookmarkEnd w:id="793"/>
      <w:bookmarkEnd w:id="794"/>
    </w:p>
    <w:p w:rsidR="00500C83" w:rsidRPr="007A6FF5" w:rsidRDefault="00500C83" w:rsidP="00500C83">
      <w:pPr>
        <w:pStyle w:val="BodyText"/>
        <w:rPr>
          <w:rFonts w:cs="Arial"/>
          <w:sz w:val="20"/>
          <w:szCs w:val="20"/>
        </w:rPr>
      </w:pPr>
      <w:r w:rsidRPr="007A6FF5">
        <w:rPr>
          <w:rFonts w:cs="Arial"/>
          <w:sz w:val="20"/>
          <w:szCs w:val="20"/>
        </w:rPr>
        <w:t>A fixed or moving indicator, which carries the index.</w:t>
      </w:r>
    </w:p>
    <w:p w:rsidR="00500C83" w:rsidRPr="007A6FF5" w:rsidRDefault="00500C83" w:rsidP="00500C83">
      <w:pPr>
        <w:pStyle w:val="Termheadingkeepnext"/>
      </w:pPr>
      <w:bookmarkStart w:id="795" w:name="_Toc9753804"/>
      <w:bookmarkStart w:id="796" w:name="_Toc17014634"/>
      <w:bookmarkStart w:id="797" w:name="_Toc17014944"/>
      <w:bookmarkStart w:id="798" w:name="_Toc18485760"/>
      <w:bookmarkStart w:id="799" w:name="_Toc18485915"/>
      <w:bookmarkStart w:id="800" w:name="_Toc18486304"/>
      <w:bookmarkStart w:id="801" w:name="_Toc349750103"/>
      <w:r w:rsidRPr="007A6FF5">
        <w:t>Poise</w:t>
      </w:r>
      <w:bookmarkEnd w:id="795"/>
      <w:bookmarkEnd w:id="796"/>
      <w:bookmarkEnd w:id="797"/>
      <w:bookmarkEnd w:id="798"/>
      <w:bookmarkEnd w:id="799"/>
      <w:bookmarkEnd w:id="800"/>
      <w:bookmarkEnd w:id="801"/>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sliding </w:t>
      </w:r>
      <w:r>
        <w:rPr>
          <w:rFonts w:cs="Arial"/>
          <w:color w:val="000000"/>
          <w:sz w:val="20"/>
          <w:szCs w:val="20"/>
        </w:rPr>
        <w:t>weight</w:t>
      </w:r>
      <w:r w:rsidRPr="007A6FF5">
        <w:rPr>
          <w:rFonts w:cs="Arial"/>
          <w:color w:val="000000"/>
          <w:sz w:val="20"/>
          <w:szCs w:val="20"/>
        </w:rPr>
        <w:t xml:space="preserve"> used on a steelyard or tare bar to affect equilibrium.</w:t>
      </w:r>
    </w:p>
    <w:p w:rsidR="00500C83" w:rsidRPr="007A6FF5" w:rsidRDefault="00500C83" w:rsidP="00500C83">
      <w:pPr>
        <w:pStyle w:val="Termheadingkeepnext"/>
      </w:pPr>
      <w:bookmarkStart w:id="802" w:name="_Toc349750104"/>
      <w:r w:rsidRPr="007A6FF5">
        <w:t>Pre-selection</w:t>
      </w:r>
      <w:bookmarkEnd w:id="802"/>
    </w:p>
    <w:p w:rsidR="00500C83" w:rsidRPr="007A6FF5" w:rsidRDefault="00500C83" w:rsidP="00500C83">
      <w:pPr>
        <w:pStyle w:val="BodyText"/>
        <w:rPr>
          <w:rFonts w:cs="Arial"/>
          <w:color w:val="000000"/>
          <w:sz w:val="20"/>
          <w:szCs w:val="20"/>
        </w:rPr>
      </w:pPr>
      <w:r w:rsidRPr="007A6FF5">
        <w:rPr>
          <w:rFonts w:cs="Arial"/>
          <w:color w:val="000000"/>
          <w:sz w:val="20"/>
          <w:szCs w:val="20"/>
        </w:rPr>
        <w:t>The means used to pre-set a weight for a totalised load.</w:t>
      </w:r>
    </w:p>
    <w:p w:rsidR="00500C83" w:rsidRPr="007A6FF5" w:rsidRDefault="00500C83" w:rsidP="00500C83">
      <w:pPr>
        <w:pStyle w:val="Termheadingkeepnext"/>
      </w:pPr>
      <w:bookmarkStart w:id="803" w:name="_Toc9753805"/>
      <w:bookmarkStart w:id="804" w:name="_Toc17014635"/>
      <w:bookmarkStart w:id="805" w:name="_Toc17014945"/>
      <w:bookmarkStart w:id="806" w:name="_Toc18485761"/>
      <w:bookmarkStart w:id="807" w:name="_Toc18485916"/>
      <w:bookmarkStart w:id="808" w:name="_Toc18486305"/>
      <w:bookmarkStart w:id="809" w:name="_Toc349750105"/>
      <w:r w:rsidRPr="007A6FF5">
        <w:t>Pre-set Tare Device</w:t>
      </w:r>
      <w:bookmarkEnd w:id="803"/>
      <w:bookmarkEnd w:id="804"/>
      <w:bookmarkEnd w:id="805"/>
      <w:bookmarkEnd w:id="806"/>
      <w:bookmarkEnd w:id="807"/>
      <w:bookmarkEnd w:id="808"/>
      <w:bookmarkEnd w:id="809"/>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device </w:t>
      </w:r>
      <w:r>
        <w:rPr>
          <w:rFonts w:cs="Arial"/>
          <w:color w:val="000000"/>
          <w:sz w:val="20"/>
          <w:szCs w:val="20"/>
        </w:rPr>
        <w:t xml:space="preserve">used </w:t>
      </w:r>
      <w:r w:rsidRPr="007A6FF5">
        <w:rPr>
          <w:rFonts w:cs="Arial"/>
          <w:color w:val="000000"/>
          <w:sz w:val="20"/>
          <w:szCs w:val="20"/>
        </w:rPr>
        <w:t>for subtracting a pre-set tare value from a gross or net weight</w:t>
      </w:r>
      <w:r>
        <w:rPr>
          <w:rFonts w:cs="Arial"/>
          <w:color w:val="000000"/>
          <w:sz w:val="20"/>
          <w:szCs w:val="20"/>
        </w:rPr>
        <w:t>,</w:t>
      </w:r>
      <w:r w:rsidRPr="007A6FF5">
        <w:rPr>
          <w:rFonts w:cs="Arial"/>
          <w:color w:val="000000"/>
          <w:sz w:val="20"/>
          <w:szCs w:val="20"/>
        </w:rPr>
        <w:t xml:space="preserve"> </w:t>
      </w:r>
      <w:r>
        <w:rPr>
          <w:rFonts w:cs="Arial"/>
          <w:color w:val="000000"/>
          <w:sz w:val="20"/>
          <w:szCs w:val="20"/>
        </w:rPr>
        <w:t>and that</w:t>
      </w:r>
      <w:r w:rsidRPr="007A6FF5">
        <w:rPr>
          <w:rFonts w:cs="Arial"/>
          <w:color w:val="000000"/>
          <w:sz w:val="20"/>
          <w:szCs w:val="20"/>
        </w:rPr>
        <w:t xml:space="preserve"> indicat</w:t>
      </w:r>
      <w:r>
        <w:rPr>
          <w:rFonts w:cs="Arial"/>
          <w:color w:val="000000"/>
          <w:sz w:val="20"/>
          <w:szCs w:val="20"/>
        </w:rPr>
        <w:t>es</w:t>
      </w:r>
      <w:r w:rsidRPr="007A6FF5">
        <w:rPr>
          <w:rFonts w:cs="Arial"/>
          <w:color w:val="000000"/>
          <w:sz w:val="20"/>
          <w:szCs w:val="20"/>
        </w:rPr>
        <w:t xml:space="preserve"> the result of the calculation. The weighing range for net loads is reduced accordingly.</w:t>
      </w:r>
    </w:p>
    <w:p w:rsidR="00500C83" w:rsidRPr="007A6FF5" w:rsidRDefault="00500C83" w:rsidP="00500C83">
      <w:pPr>
        <w:pStyle w:val="Termheadingkeepnext"/>
      </w:pPr>
      <w:bookmarkStart w:id="810" w:name="_Toc349750106"/>
      <w:r w:rsidRPr="007A6FF5">
        <w:t>Pre-setting Device</w:t>
      </w:r>
      <w:bookmarkEnd w:id="810"/>
    </w:p>
    <w:p w:rsidR="00500C83" w:rsidRPr="007A6FF5" w:rsidRDefault="00500C83" w:rsidP="00500C83">
      <w:pPr>
        <w:pStyle w:val="BodyText"/>
        <w:ind w:right="16"/>
        <w:rPr>
          <w:rFonts w:cs="Arial"/>
          <w:sz w:val="20"/>
          <w:szCs w:val="20"/>
        </w:rPr>
      </w:pPr>
      <w:r w:rsidRPr="007A6FF5">
        <w:rPr>
          <w:rFonts w:cs="Arial"/>
          <w:sz w:val="20"/>
          <w:szCs w:val="20"/>
        </w:rPr>
        <w:t>A device, which permits the selection of the quantity to be measured and which automatically stops at the end of the measurement of the selected quantity. The</w:t>
      </w:r>
      <w:r>
        <w:rPr>
          <w:rFonts w:cs="Arial"/>
          <w:sz w:val="20"/>
          <w:szCs w:val="20"/>
        </w:rPr>
        <w:t xml:space="preserve"> </w:t>
      </w:r>
      <w:r w:rsidRPr="007A6FF5">
        <w:rPr>
          <w:rFonts w:cs="Arial"/>
          <w:sz w:val="20"/>
          <w:szCs w:val="20"/>
        </w:rPr>
        <w:t xml:space="preserve">pre-set quantity may be volume, area, </w:t>
      </w:r>
      <w:r>
        <w:rPr>
          <w:rFonts w:cs="Arial"/>
          <w:sz w:val="20"/>
          <w:szCs w:val="20"/>
        </w:rPr>
        <w:t>weight</w:t>
      </w:r>
      <w:r w:rsidRPr="007A6FF5">
        <w:rPr>
          <w:rFonts w:cs="Arial"/>
          <w:sz w:val="20"/>
          <w:szCs w:val="20"/>
        </w:rPr>
        <w:t xml:space="preserve"> or the related price to pay.</w:t>
      </w:r>
    </w:p>
    <w:p w:rsidR="00500C83" w:rsidRPr="007A6FF5" w:rsidRDefault="00500C83" w:rsidP="00500C83">
      <w:pPr>
        <w:pStyle w:val="Termheadingkeepnext"/>
      </w:pPr>
      <w:bookmarkStart w:id="811" w:name="_Toc9753806"/>
      <w:bookmarkStart w:id="812" w:name="_Toc17014636"/>
      <w:bookmarkStart w:id="813" w:name="_Toc17014946"/>
      <w:bookmarkStart w:id="814" w:name="_Toc18485762"/>
      <w:bookmarkStart w:id="815" w:name="_Toc18485917"/>
      <w:bookmarkStart w:id="816" w:name="_Toc18486306"/>
      <w:bookmarkStart w:id="817" w:name="_Toc349750107"/>
      <w:r w:rsidRPr="007A6FF5">
        <w:t>Price-computing Instrument</w:t>
      </w:r>
      <w:bookmarkEnd w:id="811"/>
      <w:bookmarkEnd w:id="812"/>
      <w:bookmarkEnd w:id="813"/>
      <w:bookmarkEnd w:id="814"/>
      <w:bookmarkEnd w:id="815"/>
      <w:bookmarkEnd w:id="816"/>
      <w:bookmarkEnd w:id="817"/>
    </w:p>
    <w:p w:rsidR="00500C83" w:rsidRPr="007A6FF5" w:rsidRDefault="00500C83" w:rsidP="00500C83">
      <w:pPr>
        <w:pStyle w:val="BodyText"/>
        <w:rPr>
          <w:rFonts w:cs="Arial"/>
          <w:color w:val="000000"/>
          <w:sz w:val="20"/>
          <w:szCs w:val="20"/>
        </w:rPr>
      </w:pPr>
      <w:r w:rsidRPr="007A6FF5">
        <w:rPr>
          <w:rFonts w:cs="Arial"/>
          <w:color w:val="000000"/>
          <w:sz w:val="20"/>
          <w:szCs w:val="20"/>
        </w:rPr>
        <w:t>A</w:t>
      </w:r>
      <w:r>
        <w:rPr>
          <w:rFonts w:cs="Arial"/>
          <w:color w:val="000000"/>
          <w:sz w:val="20"/>
          <w:szCs w:val="20"/>
        </w:rPr>
        <w:t>n</w:t>
      </w:r>
      <w:r w:rsidRPr="007A6FF5">
        <w:rPr>
          <w:rFonts w:cs="Arial"/>
          <w:color w:val="000000"/>
          <w:sz w:val="20"/>
          <w:szCs w:val="20"/>
        </w:rPr>
        <w:t xml:space="preserve"> instrument that calculates the total price on the basis of indicated </w:t>
      </w:r>
      <w:r>
        <w:rPr>
          <w:rFonts w:cs="Arial"/>
          <w:color w:val="000000"/>
          <w:sz w:val="20"/>
          <w:szCs w:val="20"/>
        </w:rPr>
        <w:t>measurement value</w:t>
      </w:r>
      <w:r w:rsidRPr="007A6FF5">
        <w:rPr>
          <w:rFonts w:cs="Arial"/>
          <w:color w:val="000000"/>
          <w:sz w:val="20"/>
          <w:szCs w:val="20"/>
        </w:rPr>
        <w:t xml:space="preserve"> and unit price.</w:t>
      </w:r>
    </w:p>
    <w:p w:rsidR="00500C83" w:rsidRPr="007A6FF5" w:rsidRDefault="00500C83" w:rsidP="00500C83">
      <w:pPr>
        <w:pStyle w:val="Termheadingkeepnext"/>
      </w:pPr>
      <w:bookmarkStart w:id="818" w:name="_Toc9753807"/>
      <w:bookmarkStart w:id="819" w:name="_Toc17014637"/>
      <w:bookmarkStart w:id="820" w:name="_Toc17014947"/>
      <w:bookmarkStart w:id="821" w:name="_Toc18485763"/>
      <w:bookmarkStart w:id="822" w:name="_Toc18485918"/>
      <w:bookmarkStart w:id="823" w:name="_Toc18486307"/>
      <w:bookmarkStart w:id="824" w:name="_Toc349750108"/>
      <w:r w:rsidRPr="007A6FF5">
        <w:t>Price-labelling Instrument</w:t>
      </w:r>
      <w:bookmarkEnd w:id="818"/>
      <w:bookmarkEnd w:id="819"/>
      <w:bookmarkEnd w:id="820"/>
      <w:bookmarkEnd w:id="821"/>
      <w:bookmarkEnd w:id="822"/>
      <w:bookmarkEnd w:id="823"/>
      <w:bookmarkEnd w:id="824"/>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price-computing instrument that prints the </w:t>
      </w:r>
      <w:r>
        <w:rPr>
          <w:rFonts w:cs="Arial"/>
          <w:color w:val="000000"/>
          <w:sz w:val="20"/>
          <w:szCs w:val="20"/>
        </w:rPr>
        <w:t>measurement value</w:t>
      </w:r>
      <w:r w:rsidRPr="007A6FF5">
        <w:rPr>
          <w:rFonts w:cs="Arial"/>
          <w:color w:val="000000"/>
          <w:sz w:val="20"/>
          <w:szCs w:val="20"/>
        </w:rPr>
        <w:t>, unit price and total price for an article.</w:t>
      </w:r>
    </w:p>
    <w:p w:rsidR="00500C83" w:rsidRPr="007A6FF5" w:rsidRDefault="00500C83" w:rsidP="00500C83">
      <w:pPr>
        <w:pStyle w:val="Termheadingkeepnext"/>
      </w:pPr>
      <w:bookmarkStart w:id="825" w:name="_Toc349750109"/>
      <w:r w:rsidRPr="007A6FF5">
        <w:t>Primary Indication</w:t>
      </w:r>
      <w:bookmarkEnd w:id="825"/>
    </w:p>
    <w:p w:rsidR="00500C83" w:rsidRPr="007A6FF5" w:rsidRDefault="00500C83" w:rsidP="00500C83">
      <w:pPr>
        <w:pStyle w:val="BodyText"/>
        <w:rPr>
          <w:rFonts w:cs="Arial"/>
          <w:sz w:val="20"/>
          <w:szCs w:val="20"/>
        </w:rPr>
      </w:pPr>
      <w:r w:rsidRPr="007A6FF5">
        <w:rPr>
          <w:rFonts w:cs="Arial"/>
          <w:sz w:val="20"/>
          <w:szCs w:val="20"/>
        </w:rPr>
        <w:t>An indication (displayed, printed or memorised), which is subject to legal metrology control.</w:t>
      </w:r>
    </w:p>
    <w:p w:rsidR="00500C83" w:rsidRPr="007A6FF5" w:rsidRDefault="00500C83" w:rsidP="00500C83">
      <w:pPr>
        <w:ind w:left="567" w:hanging="567"/>
        <w:rPr>
          <w:rFonts w:cs="Arial"/>
          <w:szCs w:val="20"/>
        </w:rPr>
      </w:pPr>
      <w:r w:rsidRPr="007A6FF5">
        <w:rPr>
          <w:rFonts w:cs="Arial"/>
          <w:szCs w:val="20"/>
        </w:rPr>
        <w:lastRenderedPageBreak/>
        <w:t>Note:</w:t>
      </w:r>
      <w:r w:rsidRPr="007A6FF5">
        <w:rPr>
          <w:rFonts w:cs="Arial"/>
          <w:szCs w:val="20"/>
        </w:rPr>
        <w:tab/>
        <w:t>Indications other than primary indications are commonly referred to as secondary indications.</w:t>
      </w:r>
    </w:p>
    <w:p w:rsidR="00500C83" w:rsidRPr="007A6FF5" w:rsidRDefault="00500C83" w:rsidP="00500C83">
      <w:pPr>
        <w:pStyle w:val="Termheadingkeepnext"/>
      </w:pPr>
      <w:bookmarkStart w:id="826" w:name="_Toc75162369"/>
      <w:bookmarkStart w:id="827" w:name="_Toc349750110"/>
      <w:r w:rsidRPr="007A6FF5">
        <w:t>Protein Measuring Instrument</w:t>
      </w:r>
      <w:bookmarkEnd w:id="826"/>
      <w:bookmarkEnd w:id="827"/>
    </w:p>
    <w:p w:rsidR="00500C83" w:rsidRPr="007A6FF5" w:rsidRDefault="00500C83" w:rsidP="00500C83">
      <w:pPr>
        <w:pStyle w:val="BodyText"/>
        <w:rPr>
          <w:rFonts w:cs="Arial"/>
          <w:sz w:val="20"/>
          <w:szCs w:val="20"/>
          <w:lang w:val="en-US"/>
        </w:rPr>
      </w:pPr>
      <w:r w:rsidRPr="007A6FF5">
        <w:rPr>
          <w:rFonts w:cs="Arial"/>
          <w:sz w:val="20"/>
          <w:szCs w:val="20"/>
        </w:rPr>
        <w:t>A measuring instrument that determines the concentration of protein in a sample of grain.</w:t>
      </w:r>
      <w:bookmarkStart w:id="828" w:name="_Toc75162377"/>
      <w:bookmarkEnd w:id="828"/>
    </w:p>
    <w:p w:rsidR="00500C83" w:rsidRPr="007A6FF5" w:rsidRDefault="00500C83" w:rsidP="00F25596">
      <w:pPr>
        <w:pStyle w:val="Heading1"/>
        <w:numPr>
          <w:ilvl w:val="0"/>
          <w:numId w:val="0"/>
        </w:numPr>
        <w:ind w:left="567" w:hanging="567"/>
        <w:jc w:val="center"/>
        <w:rPr>
          <w:lang w:val="en-US"/>
        </w:rPr>
      </w:pPr>
      <w:bookmarkStart w:id="829" w:name="_Toc22528833"/>
      <w:bookmarkStart w:id="830" w:name="_Toc22533699"/>
      <w:bookmarkStart w:id="831" w:name="_Toc22534414"/>
      <w:bookmarkStart w:id="832" w:name="_Toc22534727"/>
      <w:bookmarkStart w:id="833" w:name="_Toc22535042"/>
      <w:bookmarkStart w:id="834" w:name="_Toc22535357"/>
      <w:bookmarkStart w:id="835" w:name="_Toc22535938"/>
      <w:bookmarkStart w:id="836" w:name="_Toc22536252"/>
      <w:bookmarkStart w:id="837" w:name="_Toc22542072"/>
      <w:bookmarkStart w:id="838" w:name="_Toc22547926"/>
      <w:bookmarkStart w:id="839" w:name="_Toc22627453"/>
      <w:bookmarkStart w:id="840" w:name="_Toc22976130"/>
      <w:bookmarkStart w:id="841" w:name="_Toc22976447"/>
      <w:bookmarkStart w:id="842" w:name="_Toc22976764"/>
      <w:bookmarkStart w:id="843" w:name="_Toc22977375"/>
      <w:bookmarkStart w:id="844" w:name="_Toc22977690"/>
      <w:bookmarkStart w:id="845" w:name="_Toc24360238"/>
      <w:bookmarkStart w:id="846" w:name="_Toc24362400"/>
      <w:bookmarkStart w:id="847" w:name="_Toc24446844"/>
      <w:bookmarkStart w:id="848" w:name="_Toc24447180"/>
      <w:bookmarkStart w:id="849" w:name="_Toc26595888"/>
      <w:bookmarkStart w:id="850" w:name="_Toc26695539"/>
      <w:bookmarkStart w:id="851" w:name="_Toc27819540"/>
      <w:bookmarkStart w:id="852" w:name="_Toc27888167"/>
      <w:bookmarkStart w:id="853" w:name="_Toc27895464"/>
      <w:bookmarkStart w:id="854" w:name="_Toc27991324"/>
      <w:bookmarkStart w:id="855" w:name="_Toc28074310"/>
      <w:bookmarkStart w:id="856" w:name="_Toc28074568"/>
      <w:bookmarkStart w:id="857" w:name="_Toc28074857"/>
      <w:bookmarkStart w:id="858" w:name="_Toc28075113"/>
      <w:bookmarkStart w:id="859" w:name="_Toc28149998"/>
      <w:bookmarkStart w:id="860" w:name="_Toc31707485"/>
      <w:bookmarkStart w:id="861" w:name="_Toc21230185"/>
      <w:bookmarkStart w:id="862" w:name="_Toc21930050"/>
      <w:bookmarkStart w:id="863" w:name="_Toc21935231"/>
      <w:bookmarkStart w:id="864" w:name="_Toc21943595"/>
      <w:bookmarkStart w:id="865" w:name="_Toc22096899"/>
      <w:bookmarkStart w:id="866" w:name="_Toc22098295"/>
      <w:bookmarkStart w:id="867" w:name="_Toc22099245"/>
      <w:bookmarkStart w:id="868" w:name="_Toc22118088"/>
      <w:r w:rsidRPr="007A6FF5">
        <w:rPr>
          <w:lang w:val="en-US"/>
        </w:rPr>
        <w:br w:type="column"/>
      </w:r>
      <w:bookmarkStart w:id="869" w:name="_Toc381276531"/>
      <w:bookmarkStart w:id="870" w:name="_Toc389638585"/>
      <w:r w:rsidRPr="00F25596">
        <w:t>R</w:t>
      </w:r>
      <w:bookmarkEnd w:id="869"/>
      <w:bookmarkEnd w:id="870"/>
    </w:p>
    <w:p w:rsidR="00500C83" w:rsidRPr="007A6FF5" w:rsidRDefault="00500C83" w:rsidP="00500C83">
      <w:pPr>
        <w:pStyle w:val="Termheadingkeepnext"/>
        <w:rPr>
          <w:color w:val="000000"/>
        </w:rPr>
      </w:pPr>
      <w:bookmarkStart w:id="871" w:name="_Toc349750111"/>
      <w:r w:rsidRPr="007A6FF5">
        <w:rPr>
          <w:lang w:val="en-US"/>
        </w:rPr>
        <w:t>Rail Vehicles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71"/>
    </w:p>
    <w:p w:rsidR="00236F66" w:rsidRPr="006F2119" w:rsidRDefault="00236F66" w:rsidP="00236F66">
      <w:pPr>
        <w:pStyle w:val="ListLetterKeepNext"/>
        <w:numPr>
          <w:ilvl w:val="0"/>
          <w:numId w:val="31"/>
        </w:numPr>
      </w:pPr>
      <w:bookmarkStart w:id="872" w:name="_Toc22528837"/>
      <w:bookmarkStart w:id="873" w:name="_Toc22533703"/>
      <w:bookmarkStart w:id="874" w:name="_Toc22534418"/>
      <w:bookmarkStart w:id="875" w:name="_Toc22534731"/>
      <w:bookmarkStart w:id="876" w:name="_Toc22535046"/>
      <w:bookmarkStart w:id="877" w:name="_Toc22535361"/>
      <w:bookmarkStart w:id="878" w:name="_Toc22535942"/>
      <w:bookmarkStart w:id="879" w:name="_Toc22536256"/>
      <w:bookmarkStart w:id="880" w:name="_Toc22542076"/>
      <w:bookmarkStart w:id="881" w:name="_Toc22547930"/>
      <w:bookmarkStart w:id="882" w:name="_Toc22627457"/>
      <w:bookmarkStart w:id="883" w:name="_Toc22976134"/>
      <w:bookmarkStart w:id="884" w:name="_Toc22976451"/>
      <w:bookmarkStart w:id="885" w:name="_Toc22976768"/>
      <w:bookmarkStart w:id="886" w:name="_Toc22977379"/>
      <w:bookmarkStart w:id="887" w:name="_Toc22977694"/>
      <w:bookmarkStart w:id="888" w:name="_Toc24360242"/>
      <w:bookmarkStart w:id="889" w:name="_Toc24362404"/>
      <w:bookmarkStart w:id="890" w:name="_Toc24446848"/>
      <w:bookmarkStart w:id="891" w:name="_Toc24447184"/>
      <w:bookmarkStart w:id="892" w:name="_Toc26595892"/>
      <w:bookmarkStart w:id="893" w:name="_Toc26695543"/>
      <w:bookmarkStart w:id="894" w:name="_Toc27819544"/>
      <w:bookmarkStart w:id="895" w:name="_Toc27888171"/>
      <w:bookmarkStart w:id="896" w:name="_Toc27895468"/>
      <w:bookmarkStart w:id="897" w:name="_Toc27991328"/>
      <w:bookmarkStart w:id="898" w:name="_Toc28074314"/>
      <w:bookmarkStart w:id="899" w:name="_Toc28074572"/>
      <w:bookmarkStart w:id="900" w:name="_Toc28074861"/>
      <w:bookmarkStart w:id="901" w:name="_Toc28075117"/>
      <w:bookmarkStart w:id="902" w:name="_Toc28150002"/>
      <w:bookmarkStart w:id="903" w:name="_Toc31707489"/>
      <w:bookmarkStart w:id="904" w:name="_Toc349750112"/>
      <w:bookmarkStart w:id="905" w:name="_Toc21930054"/>
      <w:bookmarkStart w:id="906" w:name="_Toc21935235"/>
      <w:bookmarkStart w:id="907" w:name="_Toc21943599"/>
      <w:bookmarkStart w:id="908" w:name="_Toc22096903"/>
      <w:bookmarkStart w:id="909" w:name="_Toc22098299"/>
      <w:bookmarkStart w:id="910" w:name="_Toc22099249"/>
      <w:bookmarkStart w:id="911" w:name="_Toc22118092"/>
      <w:bookmarkStart w:id="912" w:name="_Toc22528836"/>
      <w:bookmarkStart w:id="913" w:name="_Toc22533702"/>
      <w:bookmarkStart w:id="914" w:name="_Toc22534417"/>
      <w:bookmarkStart w:id="915" w:name="_Toc22534730"/>
      <w:bookmarkStart w:id="916" w:name="_Toc22535045"/>
      <w:bookmarkStart w:id="917" w:name="_Toc22535360"/>
      <w:bookmarkStart w:id="918" w:name="_Toc22535941"/>
      <w:bookmarkStart w:id="919" w:name="_Toc22536255"/>
      <w:bookmarkStart w:id="920" w:name="_Toc22542075"/>
      <w:bookmarkStart w:id="921" w:name="_Toc22547929"/>
      <w:bookmarkStart w:id="922" w:name="_Toc22627456"/>
      <w:bookmarkStart w:id="923" w:name="_Toc22976133"/>
      <w:bookmarkStart w:id="924" w:name="_Toc22976450"/>
      <w:bookmarkStart w:id="925" w:name="_Toc22976767"/>
      <w:bookmarkStart w:id="926" w:name="_Toc22977378"/>
      <w:bookmarkStart w:id="927" w:name="_Toc22977693"/>
      <w:bookmarkStart w:id="928" w:name="_Toc24360241"/>
      <w:bookmarkStart w:id="929" w:name="_Toc24362403"/>
      <w:bookmarkStart w:id="930" w:name="_Toc24446847"/>
      <w:bookmarkStart w:id="931" w:name="_Toc24447183"/>
      <w:bookmarkStart w:id="932" w:name="_Toc26595891"/>
      <w:bookmarkStart w:id="933" w:name="_Toc26695542"/>
      <w:bookmarkStart w:id="934" w:name="_Toc27819543"/>
      <w:bookmarkStart w:id="935" w:name="_Toc27888170"/>
      <w:bookmarkStart w:id="936" w:name="_Toc27895467"/>
      <w:bookmarkStart w:id="937" w:name="_Toc27991327"/>
      <w:bookmarkStart w:id="938" w:name="_Toc28074313"/>
      <w:bookmarkStart w:id="939" w:name="_Toc28074571"/>
      <w:bookmarkStart w:id="940" w:name="_Toc28074860"/>
      <w:bookmarkStart w:id="941" w:name="_Toc28075116"/>
      <w:bookmarkStart w:id="942" w:name="_Toc28150001"/>
      <w:bookmarkStart w:id="943" w:name="_Toc31707488"/>
      <w:bookmarkStart w:id="944" w:name="_Toc21930053"/>
      <w:bookmarkStart w:id="945" w:name="_Toc21935234"/>
      <w:bookmarkStart w:id="946" w:name="_Toc21943598"/>
      <w:bookmarkStart w:id="947" w:name="_Toc22096902"/>
      <w:bookmarkStart w:id="948" w:name="_Toc22098298"/>
      <w:bookmarkStart w:id="949" w:name="_Toc22099248"/>
      <w:bookmarkStart w:id="950" w:name="_Toc22118091"/>
      <w:bookmarkEnd w:id="861"/>
      <w:bookmarkEnd w:id="862"/>
      <w:bookmarkEnd w:id="863"/>
      <w:bookmarkEnd w:id="864"/>
      <w:bookmarkEnd w:id="865"/>
      <w:bookmarkEnd w:id="866"/>
      <w:bookmarkEnd w:id="867"/>
      <w:bookmarkEnd w:id="868"/>
      <w:r>
        <w:t>Coupled wagon</w:t>
      </w:r>
    </w:p>
    <w:p w:rsidR="00236F66" w:rsidRPr="00236F66" w:rsidRDefault="00236F66" w:rsidP="00236F66">
      <w:r w:rsidRPr="00236F66">
        <w:t>A wagon joined with other wagons</w:t>
      </w:r>
    </w:p>
    <w:p w:rsidR="00500C83" w:rsidRPr="005A0236" w:rsidRDefault="00500C83" w:rsidP="00975A5D">
      <w:pPr>
        <w:pStyle w:val="ListLetterKeepNext"/>
        <w:numPr>
          <w:ilvl w:val="0"/>
          <w:numId w:val="31"/>
        </w:numPr>
      </w:pPr>
      <w:r w:rsidRPr="005A0236">
        <w:t>Reference Wagon</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bookmarkEnd w:id="905"/>
    <w:bookmarkEnd w:id="906"/>
    <w:bookmarkEnd w:id="907"/>
    <w:bookmarkEnd w:id="908"/>
    <w:bookmarkEnd w:id="909"/>
    <w:bookmarkEnd w:id="910"/>
    <w:bookmarkEnd w:id="911"/>
    <w:p w:rsidR="00500C83" w:rsidRPr="007A6FF5" w:rsidRDefault="00500C83" w:rsidP="00500C83">
      <w:pPr>
        <w:pStyle w:val="BodyText"/>
        <w:rPr>
          <w:rFonts w:cs="Arial"/>
          <w:sz w:val="20"/>
          <w:szCs w:val="20"/>
          <w:lang w:val="en-US"/>
        </w:rPr>
      </w:pPr>
      <w:r w:rsidRPr="007A6FF5">
        <w:rPr>
          <w:rFonts w:cs="Arial"/>
          <w:sz w:val="20"/>
          <w:szCs w:val="20"/>
          <w:lang w:val="en-US"/>
        </w:rPr>
        <w:t xml:space="preserve">A wagon of known weight that is typical of those to be used for weighing on </w:t>
      </w:r>
      <w:r>
        <w:rPr>
          <w:rFonts w:cs="Arial"/>
          <w:sz w:val="20"/>
          <w:szCs w:val="20"/>
          <w:lang w:val="en-US"/>
        </w:rPr>
        <w:t>an</w:t>
      </w:r>
      <w:r w:rsidRPr="007A6FF5">
        <w:rPr>
          <w:rFonts w:cs="Arial"/>
          <w:sz w:val="20"/>
          <w:szCs w:val="20"/>
          <w:lang w:val="en-US"/>
        </w:rPr>
        <w:t xml:space="preserve"> instrument</w:t>
      </w:r>
      <w:r>
        <w:rPr>
          <w:rFonts w:cs="Arial"/>
          <w:sz w:val="20"/>
          <w:szCs w:val="20"/>
          <w:lang w:val="en-US"/>
        </w:rPr>
        <w:t>,</w:t>
      </w:r>
      <w:r w:rsidRPr="007A6FF5">
        <w:rPr>
          <w:rFonts w:cs="Arial"/>
          <w:sz w:val="20"/>
          <w:szCs w:val="20"/>
          <w:lang w:val="en-US"/>
        </w:rPr>
        <w:t xml:space="preserve"> and which has been selected for the purposes of in-motion testing.</w:t>
      </w:r>
    </w:p>
    <w:p w:rsidR="00500C83" w:rsidRPr="005A0236" w:rsidRDefault="00500C83" w:rsidP="00500C83">
      <w:pPr>
        <w:pStyle w:val="ListLetterKeepNext"/>
      </w:pPr>
      <w:bookmarkStart w:id="951" w:name="_Toc349750113"/>
      <w:r w:rsidRPr="005A0236">
        <w:t>Wagon</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51"/>
    </w:p>
    <w:bookmarkEnd w:id="944"/>
    <w:bookmarkEnd w:id="945"/>
    <w:bookmarkEnd w:id="946"/>
    <w:bookmarkEnd w:id="947"/>
    <w:bookmarkEnd w:id="948"/>
    <w:bookmarkEnd w:id="949"/>
    <w:bookmarkEnd w:id="950"/>
    <w:p w:rsidR="00500C83" w:rsidRPr="007A6FF5" w:rsidRDefault="00500C83" w:rsidP="00500C83">
      <w:pPr>
        <w:pStyle w:val="BodyText"/>
        <w:rPr>
          <w:rFonts w:cs="Arial"/>
          <w:sz w:val="20"/>
          <w:szCs w:val="20"/>
          <w:lang w:val="en-US"/>
        </w:rPr>
      </w:pPr>
      <w:r w:rsidRPr="007A6FF5">
        <w:rPr>
          <w:rFonts w:cs="Arial"/>
          <w:sz w:val="20"/>
          <w:szCs w:val="20"/>
          <w:lang w:val="en-US"/>
        </w:rPr>
        <w:t xml:space="preserve">A loaded or unloaded railway goods vehicle that is </w:t>
      </w:r>
      <w:proofErr w:type="spellStart"/>
      <w:r w:rsidRPr="007A6FF5">
        <w:rPr>
          <w:rFonts w:cs="Arial"/>
          <w:sz w:val="20"/>
          <w:szCs w:val="20"/>
          <w:lang w:val="en-US"/>
        </w:rPr>
        <w:t>recognised</w:t>
      </w:r>
      <w:proofErr w:type="spellEnd"/>
      <w:r w:rsidRPr="007A6FF5">
        <w:rPr>
          <w:rFonts w:cs="Arial"/>
          <w:sz w:val="20"/>
          <w:szCs w:val="20"/>
          <w:lang w:val="en-US"/>
        </w:rPr>
        <w:t xml:space="preserve"> by </w:t>
      </w:r>
      <w:r>
        <w:rPr>
          <w:rFonts w:cs="Arial"/>
          <w:sz w:val="20"/>
          <w:szCs w:val="20"/>
          <w:lang w:val="en-US"/>
        </w:rPr>
        <w:t>an</w:t>
      </w:r>
      <w:r w:rsidRPr="007A6FF5">
        <w:rPr>
          <w:rFonts w:cs="Arial"/>
          <w:sz w:val="20"/>
          <w:szCs w:val="20"/>
          <w:lang w:val="en-US"/>
        </w:rPr>
        <w:t xml:space="preserve"> instrument as a vehicle to be weighed.</w:t>
      </w:r>
    </w:p>
    <w:p w:rsidR="00500C83" w:rsidRPr="005A0236" w:rsidRDefault="00500C83" w:rsidP="00500C83">
      <w:pPr>
        <w:pStyle w:val="ListLetterKeepNext"/>
      </w:pPr>
      <w:bookmarkStart w:id="952" w:name="_Toc22528838"/>
      <w:bookmarkStart w:id="953" w:name="_Toc22533704"/>
      <w:bookmarkStart w:id="954" w:name="_Toc22534419"/>
      <w:bookmarkStart w:id="955" w:name="_Toc22534732"/>
      <w:bookmarkStart w:id="956" w:name="_Toc22535047"/>
      <w:bookmarkStart w:id="957" w:name="_Toc22535362"/>
      <w:bookmarkStart w:id="958" w:name="_Toc22535943"/>
      <w:bookmarkStart w:id="959" w:name="_Toc22536257"/>
      <w:bookmarkStart w:id="960" w:name="_Toc22542077"/>
      <w:bookmarkStart w:id="961" w:name="_Toc22547931"/>
      <w:bookmarkStart w:id="962" w:name="_Toc22627458"/>
      <w:bookmarkStart w:id="963" w:name="_Toc22976135"/>
      <w:bookmarkStart w:id="964" w:name="_Toc22976452"/>
      <w:bookmarkStart w:id="965" w:name="_Toc22976769"/>
      <w:bookmarkStart w:id="966" w:name="_Toc22977380"/>
      <w:bookmarkStart w:id="967" w:name="_Toc22977695"/>
      <w:bookmarkStart w:id="968" w:name="_Toc24360243"/>
      <w:bookmarkStart w:id="969" w:name="_Toc24362405"/>
      <w:bookmarkStart w:id="970" w:name="_Toc24446849"/>
      <w:bookmarkStart w:id="971" w:name="_Toc24447185"/>
      <w:bookmarkStart w:id="972" w:name="_Toc26595893"/>
      <w:bookmarkStart w:id="973" w:name="_Toc26695544"/>
      <w:bookmarkStart w:id="974" w:name="_Toc27819545"/>
      <w:bookmarkStart w:id="975" w:name="_Toc27888172"/>
      <w:bookmarkStart w:id="976" w:name="_Toc27895469"/>
      <w:bookmarkStart w:id="977" w:name="_Toc27991329"/>
      <w:bookmarkStart w:id="978" w:name="_Toc28074315"/>
      <w:bookmarkStart w:id="979" w:name="_Toc28074573"/>
      <w:bookmarkStart w:id="980" w:name="_Toc28074862"/>
      <w:bookmarkStart w:id="981" w:name="_Toc28075118"/>
      <w:bookmarkStart w:id="982" w:name="_Toc28150003"/>
      <w:bookmarkStart w:id="983" w:name="_Toc31707490"/>
      <w:bookmarkStart w:id="984" w:name="_Toc349750114"/>
      <w:bookmarkStart w:id="985" w:name="_Toc21930055"/>
      <w:bookmarkStart w:id="986" w:name="_Toc21935236"/>
      <w:bookmarkStart w:id="987" w:name="_Toc21943600"/>
      <w:bookmarkStart w:id="988" w:name="_Toc22096904"/>
      <w:bookmarkStart w:id="989" w:name="_Toc22098300"/>
      <w:bookmarkStart w:id="990" w:name="_Toc22099250"/>
      <w:bookmarkStart w:id="991" w:name="_Toc22118093"/>
      <w:r w:rsidRPr="005A0236">
        <w:t>Total Train</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bookmarkEnd w:id="985"/>
    <w:bookmarkEnd w:id="986"/>
    <w:bookmarkEnd w:id="987"/>
    <w:bookmarkEnd w:id="988"/>
    <w:bookmarkEnd w:id="989"/>
    <w:bookmarkEnd w:id="990"/>
    <w:bookmarkEnd w:id="991"/>
    <w:p w:rsidR="00500C83" w:rsidRPr="007A6FF5" w:rsidRDefault="00500C83" w:rsidP="00500C83">
      <w:pPr>
        <w:pStyle w:val="BodyText"/>
        <w:rPr>
          <w:rFonts w:cs="Arial"/>
          <w:sz w:val="20"/>
          <w:szCs w:val="20"/>
          <w:lang w:val="en-US"/>
        </w:rPr>
      </w:pPr>
      <w:r w:rsidRPr="007A6FF5">
        <w:rPr>
          <w:rFonts w:cs="Arial"/>
          <w:sz w:val="20"/>
          <w:szCs w:val="20"/>
          <w:lang w:val="en-US"/>
        </w:rPr>
        <w:t xml:space="preserve">A number of coupled wagons whose </w:t>
      </w:r>
      <w:proofErr w:type="spellStart"/>
      <w:r w:rsidRPr="007A6FF5">
        <w:rPr>
          <w:rFonts w:cs="Arial"/>
          <w:sz w:val="20"/>
          <w:szCs w:val="20"/>
          <w:lang w:val="en-US"/>
        </w:rPr>
        <w:t>totalised</w:t>
      </w:r>
      <w:proofErr w:type="spellEnd"/>
      <w:r w:rsidRPr="007A6FF5">
        <w:rPr>
          <w:rFonts w:cs="Arial"/>
          <w:sz w:val="20"/>
          <w:szCs w:val="20"/>
          <w:lang w:val="en-US"/>
        </w:rPr>
        <w:t xml:space="preserve"> weight is to be obtained.</w:t>
      </w:r>
    </w:p>
    <w:p w:rsidR="00500C83" w:rsidRPr="007A6FF5" w:rsidRDefault="00500C83" w:rsidP="00500C83">
      <w:pPr>
        <w:pStyle w:val="Termheadingkeepnext"/>
      </w:pPr>
      <w:bookmarkStart w:id="992" w:name="_Toc349750115"/>
      <w:bookmarkStart w:id="993" w:name="_Toc22528840"/>
      <w:bookmarkStart w:id="994" w:name="_Toc22533706"/>
      <w:bookmarkStart w:id="995" w:name="_Toc22534421"/>
      <w:bookmarkStart w:id="996" w:name="_Toc22534734"/>
      <w:bookmarkStart w:id="997" w:name="_Toc22535049"/>
      <w:bookmarkStart w:id="998" w:name="_Toc22535364"/>
      <w:bookmarkStart w:id="999" w:name="_Toc22535945"/>
      <w:bookmarkStart w:id="1000" w:name="_Toc22536259"/>
      <w:bookmarkStart w:id="1001" w:name="_Toc22542079"/>
      <w:bookmarkStart w:id="1002" w:name="_Toc22547933"/>
      <w:bookmarkStart w:id="1003" w:name="_Toc22627460"/>
      <w:bookmarkStart w:id="1004" w:name="_Toc22976137"/>
      <w:bookmarkStart w:id="1005" w:name="_Toc22976454"/>
      <w:bookmarkStart w:id="1006" w:name="_Toc22976771"/>
      <w:bookmarkStart w:id="1007" w:name="_Toc22977382"/>
      <w:bookmarkStart w:id="1008" w:name="_Toc22977697"/>
      <w:bookmarkStart w:id="1009" w:name="_Toc24360245"/>
      <w:bookmarkStart w:id="1010" w:name="_Toc24362407"/>
      <w:bookmarkStart w:id="1011" w:name="_Toc24446851"/>
      <w:bookmarkStart w:id="1012" w:name="_Toc24447187"/>
      <w:bookmarkStart w:id="1013" w:name="_Toc26595895"/>
      <w:bookmarkStart w:id="1014" w:name="_Toc26695546"/>
      <w:bookmarkStart w:id="1015" w:name="_Toc27819547"/>
      <w:bookmarkStart w:id="1016" w:name="_Toc27888174"/>
      <w:bookmarkStart w:id="1017" w:name="_Toc27895471"/>
      <w:bookmarkStart w:id="1018" w:name="_Toc27991331"/>
      <w:bookmarkStart w:id="1019" w:name="_Toc28074317"/>
      <w:bookmarkStart w:id="1020" w:name="_Toc28074575"/>
      <w:bookmarkStart w:id="1021" w:name="_Toc28074864"/>
      <w:bookmarkStart w:id="1022" w:name="_Toc28075120"/>
      <w:bookmarkStart w:id="1023" w:name="_Toc28150005"/>
      <w:bookmarkStart w:id="1024" w:name="_Toc31707492"/>
      <w:bookmarkStart w:id="1025" w:name="_Toc21230186"/>
      <w:bookmarkStart w:id="1026" w:name="_Toc21930056"/>
      <w:bookmarkStart w:id="1027" w:name="_Toc21935237"/>
      <w:bookmarkStart w:id="1028" w:name="_Toc21943601"/>
      <w:bookmarkStart w:id="1029" w:name="_Toc22096905"/>
      <w:bookmarkStart w:id="1030" w:name="_Toc22098301"/>
      <w:bookmarkStart w:id="1031" w:name="_Toc22099251"/>
      <w:bookmarkStart w:id="1032" w:name="_Toc22118094"/>
      <w:r w:rsidRPr="007A6FF5">
        <w:t>Rail Weighbridge</w:t>
      </w:r>
      <w:bookmarkEnd w:id="992"/>
    </w:p>
    <w:p w:rsidR="00500C83" w:rsidRPr="007A6FF5" w:rsidRDefault="00500C83" w:rsidP="00500C83">
      <w:pPr>
        <w:pStyle w:val="BodyText"/>
        <w:rPr>
          <w:rFonts w:cs="Arial"/>
          <w:sz w:val="20"/>
          <w:szCs w:val="20"/>
        </w:rPr>
      </w:pPr>
      <w:r w:rsidRPr="007A6FF5">
        <w:rPr>
          <w:rFonts w:cs="Arial"/>
          <w:sz w:val="20"/>
          <w:szCs w:val="20"/>
        </w:rPr>
        <w:t>See Automatic Rail Weighbridge.</w:t>
      </w:r>
    </w:p>
    <w:p w:rsidR="00500C83" w:rsidRPr="007A6FF5" w:rsidRDefault="00500C83" w:rsidP="00500C83">
      <w:pPr>
        <w:pStyle w:val="Termheadingkeepnext"/>
      </w:pPr>
      <w:bookmarkStart w:id="1033" w:name="_Toc349750116"/>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7A6FF5">
        <w:t>Range of Measurement</w:t>
      </w:r>
      <w:bookmarkEnd w:id="1033"/>
    </w:p>
    <w:p w:rsidR="00500C83" w:rsidRPr="007A6FF5" w:rsidRDefault="00500C83" w:rsidP="00500C83">
      <w:pPr>
        <w:pStyle w:val="BodyText"/>
        <w:rPr>
          <w:rFonts w:cs="Arial"/>
          <w:sz w:val="20"/>
          <w:szCs w:val="20"/>
        </w:rPr>
      </w:pPr>
      <w:r w:rsidRPr="007A6FF5">
        <w:rPr>
          <w:rFonts w:cs="Arial"/>
          <w:sz w:val="20"/>
          <w:szCs w:val="20"/>
        </w:rPr>
        <w:t xml:space="preserve">The range between the minimum and the maximum </w:t>
      </w:r>
      <w:r>
        <w:rPr>
          <w:rFonts w:cs="Arial"/>
          <w:sz w:val="20"/>
          <w:szCs w:val="20"/>
        </w:rPr>
        <w:t>values</w:t>
      </w:r>
      <w:r w:rsidRPr="007A6FF5">
        <w:rPr>
          <w:rFonts w:cs="Arial"/>
          <w:sz w:val="20"/>
          <w:szCs w:val="20"/>
        </w:rPr>
        <w:t xml:space="preserve"> that can be measured.</w:t>
      </w:r>
    </w:p>
    <w:p w:rsidR="00500C83" w:rsidRPr="007A6FF5" w:rsidRDefault="00500C83" w:rsidP="00500C83">
      <w:pPr>
        <w:pStyle w:val="Termheadingkeepnext"/>
      </w:pPr>
      <w:bookmarkStart w:id="1034" w:name="_Toc349750118"/>
      <w:r w:rsidRPr="007A6FF5">
        <w:t>Reference Material</w:t>
      </w:r>
      <w:bookmarkEnd w:id="1034"/>
    </w:p>
    <w:p w:rsidR="00500C83" w:rsidRDefault="00500C83" w:rsidP="00500C83">
      <w:pPr>
        <w:pStyle w:val="BodyText"/>
        <w:rPr>
          <w:rFonts w:cs="Arial"/>
          <w:sz w:val="20"/>
          <w:szCs w:val="20"/>
        </w:rPr>
      </w:pPr>
      <w:r w:rsidRPr="007A6FF5">
        <w:rPr>
          <w:rFonts w:cs="Arial"/>
          <w:sz w:val="20"/>
          <w:szCs w:val="20"/>
        </w:rPr>
        <w:t xml:space="preserve">A material </w:t>
      </w:r>
      <w:r w:rsidR="00015C63">
        <w:rPr>
          <w:rFonts w:cs="Arial"/>
          <w:sz w:val="20"/>
          <w:szCs w:val="20"/>
        </w:rPr>
        <w:t>of which the</w:t>
      </w:r>
      <w:r>
        <w:rPr>
          <w:rFonts w:cs="Arial"/>
          <w:sz w:val="20"/>
          <w:szCs w:val="20"/>
        </w:rPr>
        <w:t xml:space="preserve"> properties are used for the calibration of measuring instruments, the assessment of a measuring method or for assigning values to materials.</w:t>
      </w:r>
    </w:p>
    <w:p w:rsidR="00500C83" w:rsidRPr="007A6FF5" w:rsidRDefault="00500C83" w:rsidP="00500C83">
      <w:pPr>
        <w:pStyle w:val="BodyText"/>
        <w:rPr>
          <w:rFonts w:cs="Arial"/>
          <w:sz w:val="20"/>
          <w:szCs w:val="20"/>
        </w:rPr>
      </w:pPr>
      <w:r>
        <w:rPr>
          <w:rFonts w:cs="Arial"/>
          <w:sz w:val="20"/>
          <w:szCs w:val="20"/>
        </w:rPr>
        <w:t>See also Australian Certified Reference Material.</w:t>
      </w:r>
    </w:p>
    <w:p w:rsidR="00500C83" w:rsidRPr="007A6FF5" w:rsidRDefault="00500C83" w:rsidP="00500C83">
      <w:pPr>
        <w:pStyle w:val="Termheadingkeepnext"/>
      </w:pPr>
      <w:bookmarkStart w:id="1035" w:name="_Toc349750119"/>
      <w:r w:rsidRPr="007A6FF5">
        <w:t>Reference Point</w:t>
      </w:r>
      <w:bookmarkEnd w:id="1035"/>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nominal </w:t>
      </w:r>
      <w:r>
        <w:rPr>
          <w:rFonts w:cs="Arial"/>
          <w:color w:val="000000"/>
          <w:sz w:val="20"/>
          <w:szCs w:val="20"/>
        </w:rPr>
        <w:t xml:space="preserve">measurement </w:t>
      </w:r>
      <w:r w:rsidRPr="007A6FF5">
        <w:rPr>
          <w:rFonts w:cs="Arial"/>
          <w:color w:val="000000"/>
          <w:sz w:val="20"/>
          <w:szCs w:val="20"/>
        </w:rPr>
        <w:t xml:space="preserve">value at which </w:t>
      </w:r>
      <w:r>
        <w:rPr>
          <w:rFonts w:cs="Arial"/>
          <w:color w:val="000000"/>
          <w:sz w:val="20"/>
          <w:szCs w:val="20"/>
        </w:rPr>
        <w:t xml:space="preserve">a </w:t>
      </w:r>
      <w:r w:rsidRPr="007A6FF5">
        <w:rPr>
          <w:rFonts w:cs="Arial"/>
          <w:color w:val="000000"/>
          <w:sz w:val="20"/>
          <w:szCs w:val="20"/>
        </w:rPr>
        <w:t>measuring instrument is tested for accuracy.</w:t>
      </w:r>
    </w:p>
    <w:p w:rsidR="00500C83" w:rsidRPr="007A6FF5" w:rsidRDefault="00500C83" w:rsidP="00500C83">
      <w:pPr>
        <w:pStyle w:val="Termheadingkeepnext"/>
      </w:pPr>
      <w:bookmarkStart w:id="1036" w:name="_Toc349750120"/>
      <w:r w:rsidRPr="007A6FF5">
        <w:t>Reference Standard of Measurement</w:t>
      </w:r>
      <w:bookmarkEnd w:id="1036"/>
    </w:p>
    <w:p w:rsidR="00500C83" w:rsidRDefault="00500C83" w:rsidP="00500C83">
      <w:pPr>
        <w:pStyle w:val="BodyText"/>
        <w:ind w:right="-165"/>
        <w:rPr>
          <w:rFonts w:cs="Arial"/>
          <w:sz w:val="20"/>
          <w:szCs w:val="20"/>
        </w:rPr>
      </w:pPr>
      <w:r w:rsidRPr="007A6FF5">
        <w:rPr>
          <w:rFonts w:cs="Arial"/>
          <w:sz w:val="20"/>
          <w:szCs w:val="20"/>
        </w:rPr>
        <w:t>A standard of measurement (other than an Australian primary standard of measurement,  Australian secondary standard of measurement, recognised-value standard of measurement or  State primary standard of measurement) that</w:t>
      </w:r>
      <w:r>
        <w:rPr>
          <w:rFonts w:cs="Arial"/>
          <w:sz w:val="20"/>
          <w:szCs w:val="20"/>
        </w:rPr>
        <w:t xml:space="preserve"> has been</w:t>
      </w:r>
      <w:r w:rsidRPr="007A6FF5">
        <w:rPr>
          <w:rFonts w:cs="Arial"/>
          <w:sz w:val="20"/>
          <w:szCs w:val="20"/>
        </w:rPr>
        <w:t xml:space="preserve"> verified</w:t>
      </w:r>
      <w:r>
        <w:rPr>
          <w:rFonts w:cs="Arial"/>
          <w:sz w:val="20"/>
          <w:szCs w:val="20"/>
        </w:rPr>
        <w:t xml:space="preserve"> </w:t>
      </w:r>
      <w:r w:rsidRPr="007A6FF5">
        <w:rPr>
          <w:rFonts w:cs="Arial"/>
          <w:sz w:val="20"/>
          <w:szCs w:val="20"/>
        </w:rPr>
        <w:t>in accordance with the</w:t>
      </w:r>
      <w:r>
        <w:rPr>
          <w:rFonts w:cs="Arial"/>
          <w:sz w:val="20"/>
          <w:szCs w:val="20"/>
        </w:rPr>
        <w:t xml:space="preserve"> </w:t>
      </w:r>
      <w:r w:rsidRPr="00FD0985">
        <w:rPr>
          <w:rFonts w:cs="Arial"/>
          <w:i/>
          <w:sz w:val="20"/>
          <w:szCs w:val="20"/>
        </w:rPr>
        <w:t>National Measurement Regulations 1999</w:t>
      </w:r>
      <w:r>
        <w:rPr>
          <w:rFonts w:cs="Arial"/>
          <w:sz w:val="20"/>
          <w:szCs w:val="20"/>
        </w:rPr>
        <w:t xml:space="preserve"> (</w:t>
      </w:r>
      <w:proofErr w:type="spellStart"/>
      <w:r>
        <w:rPr>
          <w:rFonts w:cs="Arial"/>
          <w:sz w:val="20"/>
          <w:szCs w:val="20"/>
        </w:rPr>
        <w:t>Cth</w:t>
      </w:r>
      <w:proofErr w:type="spellEnd"/>
      <w:r>
        <w:rPr>
          <w:rFonts w:cs="Arial"/>
          <w:sz w:val="20"/>
          <w:szCs w:val="20"/>
        </w:rPr>
        <w:t>) and for which the Certificate of Verification has not expired.</w:t>
      </w:r>
    </w:p>
    <w:p w:rsidR="00500C83" w:rsidRPr="007A6FF5" w:rsidRDefault="00500C83" w:rsidP="00500C83">
      <w:pPr>
        <w:pStyle w:val="BodyText"/>
        <w:ind w:right="-164"/>
        <w:rPr>
          <w:rFonts w:cs="Arial"/>
          <w:sz w:val="20"/>
          <w:szCs w:val="20"/>
        </w:rPr>
      </w:pPr>
      <w:r w:rsidRPr="007A6FF5">
        <w:rPr>
          <w:rFonts w:cs="Arial"/>
          <w:sz w:val="20"/>
          <w:szCs w:val="20"/>
        </w:rPr>
        <w:t>Typical examples of reference standards of measurements are:</w:t>
      </w:r>
    </w:p>
    <w:p w:rsidR="00500C83" w:rsidRPr="007A6FF5" w:rsidRDefault="00500C83" w:rsidP="008C3B25">
      <w:pPr>
        <w:pStyle w:val="BodyText"/>
        <w:numPr>
          <w:ilvl w:val="0"/>
          <w:numId w:val="20"/>
        </w:numPr>
        <w:tabs>
          <w:tab w:val="clear" w:pos="720"/>
          <w:tab w:val="num" w:pos="360"/>
        </w:tabs>
        <w:spacing w:before="0"/>
        <w:ind w:left="360" w:right="-161"/>
        <w:rPr>
          <w:rFonts w:cs="Arial"/>
          <w:sz w:val="20"/>
          <w:szCs w:val="20"/>
        </w:rPr>
      </w:pPr>
      <w:r w:rsidRPr="007A6FF5">
        <w:rPr>
          <w:rFonts w:cs="Arial"/>
          <w:sz w:val="20"/>
          <w:szCs w:val="20"/>
        </w:rPr>
        <w:t>a standard volume measure which has a current certificate under Regulation</w:t>
      </w:r>
      <w:r>
        <w:rPr>
          <w:rFonts w:cs="Arial"/>
          <w:sz w:val="20"/>
          <w:szCs w:val="20"/>
        </w:rPr>
        <w:t> </w:t>
      </w:r>
      <w:r w:rsidRPr="007A6FF5">
        <w:rPr>
          <w:rFonts w:cs="Arial"/>
          <w:sz w:val="20"/>
          <w:szCs w:val="20"/>
        </w:rPr>
        <w:t>13;</w:t>
      </w:r>
    </w:p>
    <w:p w:rsidR="00500C83" w:rsidRPr="007A6FF5" w:rsidRDefault="00500C83" w:rsidP="008C3B25">
      <w:pPr>
        <w:pStyle w:val="BodyText"/>
        <w:numPr>
          <w:ilvl w:val="0"/>
          <w:numId w:val="20"/>
        </w:numPr>
        <w:tabs>
          <w:tab w:val="clear" w:pos="720"/>
          <w:tab w:val="num" w:pos="360"/>
        </w:tabs>
        <w:spacing w:before="0"/>
        <w:ind w:left="360" w:right="19"/>
        <w:rPr>
          <w:rFonts w:cs="Arial"/>
          <w:sz w:val="20"/>
          <w:szCs w:val="20"/>
        </w:rPr>
      </w:pPr>
      <w:r w:rsidRPr="007A6FF5">
        <w:rPr>
          <w:rFonts w:cs="Arial"/>
          <w:sz w:val="20"/>
          <w:szCs w:val="20"/>
        </w:rPr>
        <w:lastRenderedPageBreak/>
        <w:t xml:space="preserve">a </w:t>
      </w:r>
      <w:r>
        <w:rPr>
          <w:rFonts w:cs="Arial"/>
          <w:sz w:val="20"/>
          <w:szCs w:val="20"/>
        </w:rPr>
        <w:t>weight</w:t>
      </w:r>
      <w:r w:rsidRPr="007A6FF5">
        <w:rPr>
          <w:rFonts w:cs="Arial"/>
          <w:sz w:val="20"/>
          <w:szCs w:val="20"/>
        </w:rPr>
        <w:t xml:space="preserve"> calibrated against a reference standard which has a current certificate under Regulation</w:t>
      </w:r>
      <w:r>
        <w:rPr>
          <w:rFonts w:cs="Arial"/>
          <w:sz w:val="20"/>
          <w:szCs w:val="20"/>
        </w:rPr>
        <w:t> </w:t>
      </w:r>
      <w:r w:rsidRPr="007A6FF5">
        <w:rPr>
          <w:rFonts w:cs="Arial"/>
          <w:sz w:val="20"/>
          <w:szCs w:val="20"/>
        </w:rPr>
        <w:t>13.</w:t>
      </w:r>
    </w:p>
    <w:p w:rsidR="00500C83" w:rsidRPr="007A6FF5" w:rsidRDefault="00500C83" w:rsidP="00500C83">
      <w:pPr>
        <w:pStyle w:val="Termheadingkeepnext"/>
      </w:pPr>
      <w:bookmarkStart w:id="1037" w:name="_Toc349750121"/>
      <w:r w:rsidRPr="007A6FF5">
        <w:t>Relative Error</w:t>
      </w:r>
      <w:bookmarkEnd w:id="1037"/>
    </w:p>
    <w:p w:rsidR="00500C83" w:rsidRPr="007A6FF5" w:rsidRDefault="00500C83" w:rsidP="00500C83">
      <w:pPr>
        <w:pStyle w:val="BodyText"/>
        <w:rPr>
          <w:rFonts w:cs="Arial"/>
          <w:sz w:val="20"/>
          <w:szCs w:val="20"/>
        </w:rPr>
      </w:pPr>
      <w:r>
        <w:rPr>
          <w:rFonts w:cs="Arial"/>
          <w:sz w:val="20"/>
          <w:szCs w:val="20"/>
        </w:rPr>
        <w:t>See E</w:t>
      </w:r>
      <w:r w:rsidRPr="007A6FF5">
        <w:rPr>
          <w:rFonts w:cs="Arial"/>
          <w:sz w:val="20"/>
          <w:szCs w:val="20"/>
        </w:rPr>
        <w:t>rror</w:t>
      </w:r>
      <w:r w:rsidRPr="007A6FF5">
        <w:rPr>
          <w:rFonts w:cs="Arial"/>
          <w:sz w:val="20"/>
          <w:szCs w:val="20"/>
          <w:vertAlign w:val="subscript"/>
        </w:rPr>
        <w:t>.</w:t>
      </w:r>
    </w:p>
    <w:p w:rsidR="00500C83" w:rsidRPr="007A6FF5" w:rsidRDefault="00500C83" w:rsidP="00500C83">
      <w:pPr>
        <w:pStyle w:val="Termheadingkeepnext"/>
      </w:pPr>
      <w:bookmarkStart w:id="1038" w:name="_Toc9753808"/>
      <w:bookmarkStart w:id="1039" w:name="_Toc17014639"/>
      <w:bookmarkStart w:id="1040" w:name="_Toc17014949"/>
      <w:bookmarkStart w:id="1041" w:name="_Toc18485764"/>
      <w:bookmarkStart w:id="1042" w:name="_Toc18485919"/>
      <w:bookmarkStart w:id="1043" w:name="_Toc18486308"/>
      <w:bookmarkStart w:id="1044" w:name="_Toc349750122"/>
      <w:r w:rsidRPr="007A6FF5">
        <w:t>Repeatability</w:t>
      </w:r>
      <w:bookmarkEnd w:id="1038"/>
      <w:bookmarkEnd w:id="1039"/>
      <w:bookmarkEnd w:id="1040"/>
      <w:bookmarkEnd w:id="1041"/>
      <w:bookmarkEnd w:id="1042"/>
      <w:bookmarkEnd w:id="1043"/>
      <w:bookmarkEnd w:id="1044"/>
    </w:p>
    <w:p w:rsidR="00500C83" w:rsidRPr="007A6FF5" w:rsidRDefault="00500C83" w:rsidP="00500C83">
      <w:pPr>
        <w:pStyle w:val="BodyText"/>
        <w:keepNext/>
        <w:rPr>
          <w:rFonts w:cs="Arial"/>
          <w:color w:val="000000"/>
          <w:sz w:val="20"/>
          <w:szCs w:val="20"/>
        </w:rPr>
      </w:pPr>
      <w:r>
        <w:rPr>
          <w:rFonts w:cs="Arial"/>
          <w:color w:val="000000"/>
          <w:sz w:val="20"/>
          <w:szCs w:val="20"/>
        </w:rPr>
        <w:t>Closeness of agreement between measured values obtained by replicate measurements of the same quantity under the same conditions of measurement</w:t>
      </w:r>
      <w:r w:rsidRPr="007A6FF5">
        <w:rPr>
          <w:rFonts w:cs="Arial"/>
          <w:color w:val="000000"/>
          <w:sz w:val="20"/>
          <w:szCs w:val="20"/>
        </w:rPr>
        <w:t>.</w:t>
      </w:r>
    </w:p>
    <w:p w:rsidR="00500C83" w:rsidRPr="007A6FF5" w:rsidRDefault="00500C83" w:rsidP="00500C83">
      <w:pPr>
        <w:pStyle w:val="Termheadingkeepnext"/>
      </w:pPr>
      <w:bookmarkStart w:id="1045" w:name="_Toc349750123"/>
      <w:r w:rsidRPr="007A6FF5">
        <w:t>Repeatability Error</w:t>
      </w:r>
      <w:bookmarkEnd w:id="1045"/>
    </w:p>
    <w:p w:rsidR="00500C83" w:rsidRPr="007A6FF5" w:rsidRDefault="00500C83" w:rsidP="00500C83">
      <w:pPr>
        <w:pStyle w:val="BodyText"/>
        <w:ind w:right="-165"/>
        <w:rPr>
          <w:rFonts w:cs="Arial"/>
          <w:sz w:val="20"/>
          <w:szCs w:val="20"/>
        </w:rPr>
      </w:pPr>
      <w:r w:rsidRPr="007A6FF5">
        <w:rPr>
          <w:rFonts w:cs="Arial"/>
          <w:sz w:val="20"/>
          <w:szCs w:val="20"/>
        </w:rPr>
        <w:t>An error</w:t>
      </w:r>
      <w:r>
        <w:rPr>
          <w:rFonts w:cs="Arial"/>
          <w:sz w:val="20"/>
          <w:szCs w:val="20"/>
        </w:rPr>
        <w:t>,</w:t>
      </w:r>
      <w:r w:rsidRPr="007A6FF5">
        <w:rPr>
          <w:rFonts w:cs="Arial"/>
          <w:sz w:val="20"/>
          <w:szCs w:val="20"/>
        </w:rPr>
        <w:t xml:space="preserve"> which is the difference between the largest and smallest results of successive measurements of the same quantity carried out under the same conditions.</w:t>
      </w:r>
    </w:p>
    <w:p w:rsidR="00500C83" w:rsidRPr="007A6FF5" w:rsidRDefault="00500C83" w:rsidP="00F25596">
      <w:pPr>
        <w:pStyle w:val="Heading1"/>
        <w:numPr>
          <w:ilvl w:val="0"/>
          <w:numId w:val="0"/>
        </w:numPr>
        <w:ind w:left="567" w:hanging="567"/>
        <w:jc w:val="center"/>
      </w:pPr>
      <w:r w:rsidRPr="007A6FF5">
        <w:br w:type="column"/>
      </w:r>
      <w:bookmarkStart w:id="1046" w:name="_Toc389638586"/>
      <w:r w:rsidRPr="007A6FF5">
        <w:t>S</w:t>
      </w:r>
      <w:bookmarkEnd w:id="1046"/>
    </w:p>
    <w:p w:rsidR="00500C83" w:rsidRPr="007A6FF5" w:rsidRDefault="00500C83" w:rsidP="00500C83">
      <w:pPr>
        <w:pStyle w:val="Termheadingkeepnext"/>
      </w:pPr>
      <w:bookmarkStart w:id="1047" w:name="_Toc349750124"/>
      <w:r w:rsidRPr="007A6FF5">
        <w:t>Safe Fill Level</w:t>
      </w:r>
      <w:bookmarkEnd w:id="1047"/>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The capacity to which </w:t>
      </w:r>
      <w:r>
        <w:rPr>
          <w:rFonts w:cs="Arial"/>
          <w:color w:val="000000"/>
          <w:sz w:val="20"/>
          <w:szCs w:val="20"/>
        </w:rPr>
        <w:t>a</w:t>
      </w:r>
      <w:r w:rsidRPr="007A6FF5">
        <w:rPr>
          <w:rFonts w:cs="Arial"/>
          <w:color w:val="000000"/>
          <w:sz w:val="20"/>
          <w:szCs w:val="20"/>
        </w:rPr>
        <w:t xml:space="preserve"> tank or tank compartment can be filled to avoid accidental over flow i.e. maximum capacity less 230</w:t>
      </w:r>
      <w:r>
        <w:rPr>
          <w:rFonts w:cs="Arial"/>
          <w:color w:val="000000"/>
          <w:sz w:val="20"/>
          <w:szCs w:val="20"/>
        </w:rPr>
        <w:t> </w:t>
      </w:r>
      <w:r w:rsidRPr="007A6FF5">
        <w:rPr>
          <w:rFonts w:cs="Arial"/>
          <w:color w:val="000000"/>
          <w:sz w:val="20"/>
          <w:szCs w:val="20"/>
        </w:rPr>
        <w:t>L or 97% of maximum capacity, whichever is smaller.</w:t>
      </w:r>
    </w:p>
    <w:p w:rsidR="00500C83" w:rsidRPr="007A6FF5" w:rsidRDefault="00500C83" w:rsidP="00500C83">
      <w:pPr>
        <w:pStyle w:val="Termheadingkeepnext"/>
      </w:pPr>
      <w:bookmarkStart w:id="1048" w:name="_Toc9753809"/>
      <w:bookmarkStart w:id="1049" w:name="_Toc17014640"/>
      <w:bookmarkStart w:id="1050" w:name="_Toc17014950"/>
      <w:bookmarkStart w:id="1051" w:name="_Toc18485765"/>
      <w:bookmarkStart w:id="1052" w:name="_Toc18485920"/>
      <w:bookmarkStart w:id="1053" w:name="_Toc18486309"/>
      <w:bookmarkStart w:id="1054" w:name="_Toc349750125"/>
      <w:r w:rsidRPr="007A6FF5">
        <w:t>Scale</w:t>
      </w:r>
      <w:bookmarkEnd w:id="1048"/>
      <w:bookmarkEnd w:id="1049"/>
      <w:bookmarkEnd w:id="1050"/>
      <w:bookmarkEnd w:id="1051"/>
      <w:bookmarkEnd w:id="1052"/>
      <w:bookmarkEnd w:id="1053"/>
      <w:bookmarkEnd w:id="1054"/>
    </w:p>
    <w:p w:rsidR="00500C83" w:rsidRPr="007A6FF5" w:rsidRDefault="00500C83" w:rsidP="00500C83">
      <w:pPr>
        <w:pStyle w:val="BodyText"/>
        <w:rPr>
          <w:rFonts w:eastAsia="Times" w:cs="Arial"/>
          <w:sz w:val="20"/>
          <w:szCs w:val="20"/>
        </w:rPr>
      </w:pPr>
      <w:r w:rsidRPr="007A6FF5">
        <w:rPr>
          <w:rFonts w:eastAsia="Times" w:cs="Arial"/>
          <w:sz w:val="20"/>
          <w:szCs w:val="20"/>
        </w:rPr>
        <w:t xml:space="preserve">An ordered set of scale marks, together with any associated numbering, </w:t>
      </w:r>
      <w:r>
        <w:rPr>
          <w:rFonts w:eastAsia="Times" w:cs="Arial"/>
          <w:sz w:val="20"/>
          <w:szCs w:val="20"/>
        </w:rPr>
        <w:t>that f</w:t>
      </w:r>
      <w:r w:rsidRPr="007A6FF5">
        <w:rPr>
          <w:rFonts w:eastAsia="Times" w:cs="Arial"/>
          <w:sz w:val="20"/>
          <w:szCs w:val="20"/>
        </w:rPr>
        <w:t>orm part of an indicating device.</w:t>
      </w:r>
    </w:p>
    <w:p w:rsidR="00500C83" w:rsidRPr="007A6FF5" w:rsidRDefault="00500C83" w:rsidP="008C3B25">
      <w:pPr>
        <w:pStyle w:val="ListLetterKeepNext"/>
        <w:numPr>
          <w:ilvl w:val="0"/>
          <w:numId w:val="30"/>
        </w:numPr>
      </w:pPr>
      <w:bookmarkStart w:id="1055" w:name="_Toc9753810"/>
      <w:bookmarkStart w:id="1056" w:name="_Toc349750126"/>
      <w:r w:rsidRPr="007A6FF5">
        <w:t>Scale Base Line</w:t>
      </w:r>
      <w:bookmarkEnd w:id="1055"/>
      <w:bookmarkEnd w:id="1056"/>
    </w:p>
    <w:p w:rsidR="00500C83" w:rsidRPr="007A6FF5" w:rsidRDefault="00500C83" w:rsidP="00500C83">
      <w:pPr>
        <w:pStyle w:val="BodyText"/>
        <w:rPr>
          <w:rFonts w:cs="Arial"/>
          <w:sz w:val="20"/>
          <w:szCs w:val="20"/>
        </w:rPr>
      </w:pPr>
      <w:r w:rsidRPr="007A6FF5">
        <w:rPr>
          <w:rFonts w:cs="Arial"/>
          <w:sz w:val="20"/>
          <w:szCs w:val="20"/>
        </w:rPr>
        <w:t xml:space="preserve">An imaginary line </w:t>
      </w:r>
      <w:r>
        <w:rPr>
          <w:rFonts w:cs="Arial"/>
          <w:sz w:val="20"/>
          <w:szCs w:val="20"/>
        </w:rPr>
        <w:t xml:space="preserve">that runs </w:t>
      </w:r>
      <w:r w:rsidRPr="007A6FF5">
        <w:rPr>
          <w:rFonts w:cs="Arial"/>
          <w:sz w:val="20"/>
          <w:szCs w:val="20"/>
        </w:rPr>
        <w:t>through the centres of all the shortest scale marks.</w:t>
      </w:r>
    </w:p>
    <w:p w:rsidR="00500C83" w:rsidRPr="007A6FF5" w:rsidRDefault="00500C83" w:rsidP="00500C83">
      <w:pPr>
        <w:pStyle w:val="ListLetterKeepNext"/>
      </w:pPr>
      <w:bookmarkStart w:id="1057" w:name="_Toc349750127"/>
      <w:r w:rsidRPr="007A6FF5">
        <w:t>Scale Interval</w:t>
      </w:r>
      <w:bookmarkEnd w:id="1057"/>
    </w:p>
    <w:p w:rsidR="00500C83" w:rsidRPr="007A6FF5" w:rsidRDefault="00500C83" w:rsidP="00500C83">
      <w:pPr>
        <w:pStyle w:val="BodyText"/>
        <w:ind w:right="-165"/>
        <w:rPr>
          <w:rFonts w:eastAsia="Times" w:cs="Arial"/>
          <w:sz w:val="20"/>
          <w:szCs w:val="20"/>
        </w:rPr>
      </w:pPr>
      <w:r w:rsidRPr="007A6FF5">
        <w:rPr>
          <w:rFonts w:cs="Arial"/>
          <w:sz w:val="20"/>
          <w:szCs w:val="20"/>
        </w:rPr>
        <w:t>The difference between the scale values corresponding to two successive scale marks.</w:t>
      </w:r>
    </w:p>
    <w:p w:rsidR="00500C83" w:rsidRPr="007A6FF5" w:rsidRDefault="00500C83" w:rsidP="00500C83">
      <w:pPr>
        <w:pStyle w:val="ListLetterKeepNext"/>
      </w:pPr>
      <w:bookmarkStart w:id="1058" w:name="_Toc349750128"/>
      <w:r w:rsidRPr="007A6FF5">
        <w:t>Scale Marks</w:t>
      </w:r>
      <w:bookmarkEnd w:id="1058"/>
    </w:p>
    <w:p w:rsidR="00500C83" w:rsidRPr="007A6FF5" w:rsidRDefault="00500C83" w:rsidP="00500C83">
      <w:pPr>
        <w:pStyle w:val="BodyText"/>
        <w:rPr>
          <w:rFonts w:eastAsia="Times" w:cs="Arial"/>
          <w:sz w:val="20"/>
          <w:szCs w:val="20"/>
        </w:rPr>
      </w:pPr>
      <w:r w:rsidRPr="007A6FF5">
        <w:rPr>
          <w:rFonts w:cs="Arial"/>
          <w:sz w:val="20"/>
          <w:szCs w:val="20"/>
        </w:rPr>
        <w:t xml:space="preserve">A line or other mark on an indicating device </w:t>
      </w:r>
      <w:r>
        <w:rPr>
          <w:rFonts w:cs="Arial"/>
          <w:sz w:val="20"/>
          <w:szCs w:val="20"/>
        </w:rPr>
        <w:t xml:space="preserve">that </w:t>
      </w:r>
      <w:r w:rsidRPr="007A6FF5">
        <w:rPr>
          <w:rFonts w:cs="Arial"/>
          <w:sz w:val="20"/>
          <w:szCs w:val="20"/>
        </w:rPr>
        <w:t>correspond</w:t>
      </w:r>
      <w:r>
        <w:rPr>
          <w:rFonts w:cs="Arial"/>
          <w:sz w:val="20"/>
          <w:szCs w:val="20"/>
        </w:rPr>
        <w:t>s</w:t>
      </w:r>
      <w:r w:rsidRPr="007A6FF5">
        <w:rPr>
          <w:rFonts w:cs="Arial"/>
          <w:sz w:val="20"/>
          <w:szCs w:val="20"/>
        </w:rPr>
        <w:t xml:space="preserve"> to one or more defined values; for digital and semi-digital indications, the numbers themselves are equivalent to scale marks.</w:t>
      </w:r>
    </w:p>
    <w:p w:rsidR="00500C83" w:rsidRPr="007A6FF5" w:rsidRDefault="00500C83" w:rsidP="00500C83">
      <w:pPr>
        <w:pStyle w:val="ListLetterKeepNext"/>
      </w:pPr>
      <w:bookmarkStart w:id="1059" w:name="_Toc9753813"/>
      <w:bookmarkStart w:id="1060" w:name="_Toc349750129"/>
      <w:r w:rsidRPr="007A6FF5">
        <w:t>Scale Spacing</w:t>
      </w:r>
      <w:bookmarkEnd w:id="1059"/>
      <w:bookmarkEnd w:id="1060"/>
    </w:p>
    <w:p w:rsidR="00500C83" w:rsidRPr="007A6FF5" w:rsidRDefault="00500C83" w:rsidP="00500C83">
      <w:pPr>
        <w:pStyle w:val="BodyText"/>
        <w:rPr>
          <w:rFonts w:cs="Arial"/>
          <w:color w:val="000000"/>
          <w:sz w:val="20"/>
          <w:szCs w:val="20"/>
        </w:rPr>
      </w:pPr>
      <w:r w:rsidRPr="007A6FF5">
        <w:rPr>
          <w:rFonts w:cs="Arial"/>
          <w:color w:val="000000"/>
          <w:sz w:val="20"/>
          <w:szCs w:val="20"/>
        </w:rPr>
        <w:t>The distance between any two consecutive scale marks, measured along the base line.</w:t>
      </w:r>
    </w:p>
    <w:p w:rsidR="00500C83" w:rsidRPr="007A6FF5" w:rsidRDefault="00500C83" w:rsidP="00500C83">
      <w:pPr>
        <w:pStyle w:val="Termheadingkeepnext"/>
      </w:pPr>
      <w:bookmarkStart w:id="1061" w:name="_Toc349750130"/>
      <w:r w:rsidRPr="007A6FF5">
        <w:t>Sealing (Securing)</w:t>
      </w:r>
      <w:bookmarkEnd w:id="1061"/>
    </w:p>
    <w:p w:rsidR="00500C83" w:rsidRDefault="00500C83" w:rsidP="00500C83">
      <w:pPr>
        <w:pStyle w:val="BodyText"/>
        <w:rPr>
          <w:rFonts w:cs="Arial"/>
          <w:sz w:val="20"/>
          <w:szCs w:val="20"/>
        </w:rPr>
      </w:pPr>
      <w:r>
        <w:rPr>
          <w:rFonts w:cs="Arial"/>
          <w:sz w:val="20"/>
          <w:szCs w:val="20"/>
        </w:rPr>
        <w:t>A means to prevent unauthorised access to an adjustment device or other parameters of a measuring instrument that might alter the metrological characteristics of the instrument without access being detected. Sealing may be mechanical or electronic (e.g. password protection).</w:t>
      </w:r>
    </w:p>
    <w:p w:rsidR="00500C83" w:rsidRPr="007A6FF5" w:rsidRDefault="00500C83" w:rsidP="00500C83">
      <w:pPr>
        <w:pStyle w:val="Termheadingkeepnext"/>
      </w:pPr>
      <w:r w:rsidRPr="007A6FF5">
        <w:t>Se</w:t>
      </w:r>
      <w:r>
        <w:t>cretary</w:t>
      </w:r>
    </w:p>
    <w:p w:rsidR="00500C83" w:rsidRPr="00F25596" w:rsidRDefault="00500C83" w:rsidP="00500C83">
      <w:pPr>
        <w:pStyle w:val="BodyText"/>
        <w:rPr>
          <w:rFonts w:cs="Arial"/>
          <w:sz w:val="20"/>
          <w:szCs w:val="20"/>
        </w:rPr>
      </w:pPr>
      <w:r>
        <w:rPr>
          <w:rFonts w:cs="Arial"/>
          <w:sz w:val="20"/>
          <w:szCs w:val="20"/>
        </w:rPr>
        <w:t>The Secretary of the department</w:t>
      </w:r>
      <w:r w:rsidR="000F4F52">
        <w:rPr>
          <w:rFonts w:cs="Arial"/>
          <w:sz w:val="20"/>
          <w:szCs w:val="20"/>
        </w:rPr>
        <w:t>—under which NMI operates—</w:t>
      </w:r>
      <w:r>
        <w:rPr>
          <w:rFonts w:cs="Arial"/>
          <w:sz w:val="20"/>
          <w:szCs w:val="20"/>
        </w:rPr>
        <w:t>within the Australian Government.</w:t>
      </w:r>
    </w:p>
    <w:p w:rsidR="00500C83" w:rsidRPr="007A6FF5" w:rsidRDefault="00500C83" w:rsidP="00500C83">
      <w:pPr>
        <w:pStyle w:val="Termheadingkeepnext"/>
      </w:pPr>
      <w:bookmarkStart w:id="1062" w:name="_Toc349750131"/>
      <w:r w:rsidRPr="007A6FF5">
        <w:t>Self-service Arrangement</w:t>
      </w:r>
      <w:bookmarkEnd w:id="1062"/>
    </w:p>
    <w:p w:rsidR="00500C83" w:rsidRPr="007A6FF5" w:rsidRDefault="00500C83" w:rsidP="00500C83">
      <w:pPr>
        <w:pStyle w:val="BodyText"/>
        <w:rPr>
          <w:rFonts w:cs="Arial"/>
          <w:sz w:val="20"/>
          <w:szCs w:val="20"/>
        </w:rPr>
      </w:pPr>
      <w:r w:rsidRPr="007A6FF5">
        <w:rPr>
          <w:rFonts w:cs="Arial"/>
          <w:sz w:val="20"/>
          <w:szCs w:val="20"/>
        </w:rPr>
        <w:t xml:space="preserve">An arrangement that allows the customer to use a measuring system for the purpose of obtaining liquid for </w:t>
      </w:r>
      <w:r>
        <w:rPr>
          <w:rFonts w:cs="Arial"/>
          <w:sz w:val="20"/>
          <w:szCs w:val="20"/>
        </w:rPr>
        <w:t>his or her</w:t>
      </w:r>
      <w:r w:rsidRPr="007A6FF5">
        <w:rPr>
          <w:rFonts w:cs="Arial"/>
          <w:sz w:val="20"/>
          <w:szCs w:val="20"/>
        </w:rPr>
        <w:t xml:space="preserve"> own purchase.</w:t>
      </w:r>
    </w:p>
    <w:p w:rsidR="00500C83" w:rsidRPr="007A6FF5" w:rsidRDefault="00500C83" w:rsidP="00500C83">
      <w:pPr>
        <w:pStyle w:val="Termheadingkeepnext"/>
      </w:pPr>
      <w:bookmarkStart w:id="1063" w:name="_Toc349750132"/>
      <w:r w:rsidRPr="007A6FF5">
        <w:t>Self-service Device</w:t>
      </w:r>
      <w:bookmarkEnd w:id="1063"/>
    </w:p>
    <w:p w:rsidR="00500C83" w:rsidRPr="007A6FF5" w:rsidRDefault="00500C83" w:rsidP="00500C83">
      <w:pPr>
        <w:pStyle w:val="BodyText"/>
        <w:rPr>
          <w:rFonts w:cs="Arial"/>
          <w:sz w:val="20"/>
          <w:szCs w:val="20"/>
        </w:rPr>
      </w:pPr>
      <w:r w:rsidRPr="007A6FF5">
        <w:rPr>
          <w:rFonts w:cs="Arial"/>
          <w:sz w:val="20"/>
          <w:szCs w:val="20"/>
        </w:rPr>
        <w:t xml:space="preserve">A specific device that is part of a </w:t>
      </w:r>
      <w:r w:rsidRPr="007A6FF5">
        <w:rPr>
          <w:rFonts w:cs="Arial"/>
          <w:sz w:val="20"/>
          <w:szCs w:val="20"/>
        </w:rPr>
        <w:br/>
        <w:t>self-service arrangement and which allows one or more measuring systems to perform in this self-service arrangement.</w:t>
      </w:r>
    </w:p>
    <w:p w:rsidR="00500C83" w:rsidRPr="007A6FF5" w:rsidRDefault="00500C83" w:rsidP="00500C83">
      <w:pPr>
        <w:ind w:left="567" w:hanging="567"/>
        <w:rPr>
          <w:rFonts w:cs="Arial"/>
          <w:szCs w:val="20"/>
        </w:rPr>
      </w:pPr>
      <w:r w:rsidRPr="007A6FF5">
        <w:rPr>
          <w:rFonts w:cs="Arial"/>
          <w:szCs w:val="20"/>
        </w:rPr>
        <w:lastRenderedPageBreak/>
        <w:t>Note:</w:t>
      </w:r>
      <w:r w:rsidRPr="007A6FF5">
        <w:rPr>
          <w:rFonts w:cs="Arial"/>
          <w:szCs w:val="20"/>
        </w:rPr>
        <w:tab/>
        <w:t xml:space="preserve">The self-service device includes all the elements and constituents that are mandatory </w:t>
      </w:r>
      <w:r>
        <w:rPr>
          <w:rFonts w:cs="Arial"/>
          <w:szCs w:val="20"/>
        </w:rPr>
        <w:t>for</w:t>
      </w:r>
      <w:r w:rsidRPr="007A6FF5">
        <w:rPr>
          <w:rFonts w:cs="Arial"/>
          <w:szCs w:val="20"/>
        </w:rPr>
        <w:t xml:space="preserve"> a measuring system </w:t>
      </w:r>
      <w:r>
        <w:rPr>
          <w:rFonts w:cs="Arial"/>
          <w:szCs w:val="20"/>
        </w:rPr>
        <w:t xml:space="preserve">to </w:t>
      </w:r>
      <w:r w:rsidRPr="007A6FF5">
        <w:rPr>
          <w:rFonts w:cs="Arial"/>
          <w:szCs w:val="20"/>
        </w:rPr>
        <w:t>perform in a self-service arrangement.</w:t>
      </w:r>
    </w:p>
    <w:p w:rsidR="00500C83" w:rsidRPr="007A6FF5" w:rsidRDefault="00500C83" w:rsidP="00500C83">
      <w:pPr>
        <w:pStyle w:val="Termheadingkeepnext"/>
      </w:pPr>
      <w:bookmarkStart w:id="1064" w:name="_Toc17014642"/>
      <w:bookmarkStart w:id="1065" w:name="_Toc17014952"/>
      <w:bookmarkStart w:id="1066" w:name="_Toc18485767"/>
      <w:bookmarkStart w:id="1067" w:name="_Toc18485922"/>
      <w:bookmarkStart w:id="1068" w:name="_Toc18486311"/>
      <w:bookmarkStart w:id="1069" w:name="_Toc349750133"/>
      <w:r w:rsidRPr="007A6FF5">
        <w:t>Sensitivity</w:t>
      </w:r>
      <w:bookmarkEnd w:id="1064"/>
      <w:bookmarkEnd w:id="1065"/>
      <w:bookmarkEnd w:id="1066"/>
      <w:bookmarkEnd w:id="1067"/>
      <w:bookmarkEnd w:id="1068"/>
      <w:bookmarkEnd w:id="1069"/>
    </w:p>
    <w:p w:rsidR="00500C83" w:rsidRPr="007A6FF5" w:rsidRDefault="00500C83" w:rsidP="00500C83">
      <w:pPr>
        <w:rPr>
          <w:rFonts w:cs="Arial"/>
          <w:color w:val="000000"/>
          <w:szCs w:val="20"/>
        </w:rPr>
      </w:pPr>
      <w:r w:rsidRPr="007A6FF5">
        <w:rPr>
          <w:rFonts w:cs="Arial"/>
          <w:color w:val="000000"/>
          <w:szCs w:val="20"/>
        </w:rPr>
        <w:t xml:space="preserve">The </w:t>
      </w:r>
      <w:r>
        <w:rPr>
          <w:rFonts w:cs="Arial"/>
          <w:color w:val="000000"/>
          <w:szCs w:val="20"/>
        </w:rPr>
        <w:t>quotient of a change in indication of a measuring instrument quantity and the corresponding change in the value of the quantity being measured</w:t>
      </w:r>
      <w:r w:rsidRPr="007A6FF5">
        <w:rPr>
          <w:rFonts w:cs="Arial"/>
          <w:color w:val="000000"/>
          <w:szCs w:val="20"/>
        </w:rPr>
        <w:t>.</w:t>
      </w:r>
    </w:p>
    <w:p w:rsidR="00500C83" w:rsidRDefault="00500C83" w:rsidP="00500C83">
      <w:pPr>
        <w:pStyle w:val="Termheadingkeepnext"/>
      </w:pPr>
      <w:bookmarkStart w:id="1070" w:name="_Toc349750134"/>
      <w:r>
        <w:t>Servicing Licensee</w:t>
      </w:r>
      <w:bookmarkEnd w:id="1070"/>
    </w:p>
    <w:p w:rsidR="00500C83" w:rsidRDefault="00500C83" w:rsidP="00500C83">
      <w:pPr>
        <w:pStyle w:val="BodyText"/>
        <w:ind w:right="19"/>
        <w:rPr>
          <w:rFonts w:cs="Arial"/>
          <w:sz w:val="20"/>
          <w:szCs w:val="20"/>
        </w:rPr>
      </w:pPr>
      <w:r>
        <w:rPr>
          <w:rFonts w:cs="Arial"/>
          <w:sz w:val="20"/>
          <w:szCs w:val="20"/>
        </w:rPr>
        <w:t>A person to whom a licen</w:t>
      </w:r>
      <w:r w:rsidR="001C337E">
        <w:rPr>
          <w:rFonts w:cs="Arial"/>
          <w:sz w:val="20"/>
          <w:szCs w:val="20"/>
        </w:rPr>
        <w:t>c</w:t>
      </w:r>
      <w:r>
        <w:rPr>
          <w:rFonts w:cs="Arial"/>
          <w:sz w:val="20"/>
          <w:szCs w:val="20"/>
        </w:rPr>
        <w:t xml:space="preserve">e is granted under the </w:t>
      </w:r>
      <w:r>
        <w:rPr>
          <w:rFonts w:cs="Arial"/>
          <w:i/>
          <w:sz w:val="20"/>
          <w:szCs w:val="20"/>
        </w:rPr>
        <w:t>National Measurement Act 1960</w:t>
      </w:r>
      <w:r>
        <w:rPr>
          <w:rFonts w:cs="Arial"/>
          <w:sz w:val="20"/>
          <w:szCs w:val="20"/>
        </w:rPr>
        <w:t xml:space="preserve"> (</w:t>
      </w:r>
      <w:proofErr w:type="spellStart"/>
      <w:r>
        <w:rPr>
          <w:rFonts w:cs="Arial"/>
          <w:sz w:val="20"/>
          <w:szCs w:val="20"/>
        </w:rPr>
        <w:t>Cth</w:t>
      </w:r>
      <w:proofErr w:type="spellEnd"/>
      <w:r>
        <w:rPr>
          <w:rFonts w:cs="Arial"/>
          <w:sz w:val="20"/>
          <w:szCs w:val="20"/>
        </w:rPr>
        <w:t>)</w:t>
      </w:r>
      <w:r w:rsidRPr="007A6FF5">
        <w:rPr>
          <w:rFonts w:cs="Arial"/>
          <w:sz w:val="20"/>
          <w:szCs w:val="20"/>
        </w:rPr>
        <w:t>.</w:t>
      </w:r>
    </w:p>
    <w:p w:rsidR="00500C83" w:rsidRPr="007A6FF5" w:rsidRDefault="00500C83" w:rsidP="00500C83">
      <w:pPr>
        <w:pStyle w:val="Termheadingkeepnext"/>
      </w:pPr>
      <w:r w:rsidRPr="007A6FF5">
        <w:rPr>
          <w:bCs/>
        </w:rPr>
        <w:t>Servicing Licensee’s Mark</w:t>
      </w:r>
      <w:r w:rsidRPr="007A6FF5">
        <w:t xml:space="preserve"> (also see Verification Mark)</w:t>
      </w:r>
    </w:p>
    <w:p w:rsidR="00500C83" w:rsidRPr="00E311E9" w:rsidRDefault="00500C83" w:rsidP="00500C83">
      <w:pPr>
        <w:pStyle w:val="BodyText"/>
        <w:rPr>
          <w:rFonts w:cs="Arial"/>
          <w:color w:val="000000"/>
          <w:sz w:val="20"/>
          <w:szCs w:val="20"/>
        </w:rPr>
      </w:pPr>
      <w:r w:rsidRPr="007A6FF5">
        <w:rPr>
          <w:rFonts w:cs="Arial"/>
          <w:color w:val="000000"/>
          <w:sz w:val="20"/>
          <w:szCs w:val="20"/>
        </w:rPr>
        <w:t>The mark approved</w:t>
      </w:r>
      <w:r>
        <w:rPr>
          <w:rFonts w:cs="Arial"/>
          <w:color w:val="000000"/>
          <w:sz w:val="20"/>
          <w:szCs w:val="20"/>
        </w:rPr>
        <w:t xml:space="preserve"> </w:t>
      </w:r>
      <w:r>
        <w:rPr>
          <w:rFonts w:cs="Arial"/>
          <w:sz w:val="20"/>
          <w:szCs w:val="20"/>
        </w:rPr>
        <w:t xml:space="preserve">under the </w:t>
      </w:r>
      <w:r>
        <w:rPr>
          <w:rFonts w:cs="Arial"/>
          <w:i/>
          <w:sz w:val="20"/>
          <w:szCs w:val="20"/>
        </w:rPr>
        <w:t>National Measurement Act 1960</w:t>
      </w:r>
      <w:r>
        <w:rPr>
          <w:rFonts w:cs="Arial"/>
          <w:sz w:val="20"/>
          <w:szCs w:val="20"/>
        </w:rPr>
        <w:t xml:space="preserve"> (</w:t>
      </w:r>
      <w:proofErr w:type="spellStart"/>
      <w:r>
        <w:rPr>
          <w:rFonts w:cs="Arial"/>
          <w:sz w:val="20"/>
          <w:szCs w:val="20"/>
        </w:rPr>
        <w:t>Cth</w:t>
      </w:r>
      <w:proofErr w:type="spellEnd"/>
      <w:r>
        <w:rPr>
          <w:rFonts w:cs="Arial"/>
          <w:sz w:val="20"/>
          <w:szCs w:val="20"/>
        </w:rPr>
        <w:t>)</w:t>
      </w:r>
      <w:r w:rsidRPr="007A6FF5">
        <w:rPr>
          <w:rFonts w:cs="Arial"/>
          <w:color w:val="000000"/>
          <w:sz w:val="20"/>
          <w:szCs w:val="20"/>
        </w:rPr>
        <w:t xml:space="preserve"> </w:t>
      </w:r>
      <w:r>
        <w:rPr>
          <w:rFonts w:cs="Arial"/>
          <w:color w:val="000000"/>
          <w:sz w:val="20"/>
          <w:szCs w:val="20"/>
        </w:rPr>
        <w:t xml:space="preserve">by the Secretary </w:t>
      </w:r>
      <w:r w:rsidRPr="007A6FF5">
        <w:rPr>
          <w:rFonts w:cs="Arial"/>
          <w:color w:val="000000"/>
          <w:sz w:val="20"/>
          <w:szCs w:val="20"/>
        </w:rPr>
        <w:t xml:space="preserve">for use by, or on behalf of, a servicing licensee </w:t>
      </w:r>
      <w:r w:rsidR="009640BD">
        <w:rPr>
          <w:rFonts w:cs="Arial"/>
          <w:color w:val="000000"/>
          <w:sz w:val="20"/>
          <w:szCs w:val="20"/>
        </w:rPr>
        <w:t>when</w:t>
      </w:r>
      <w:r w:rsidRPr="007A6FF5">
        <w:rPr>
          <w:rFonts w:cs="Arial"/>
          <w:color w:val="000000"/>
          <w:sz w:val="20"/>
          <w:szCs w:val="20"/>
        </w:rPr>
        <w:t xml:space="preserve"> ve</w:t>
      </w:r>
      <w:r>
        <w:rPr>
          <w:rFonts w:cs="Arial"/>
          <w:color w:val="000000"/>
          <w:sz w:val="20"/>
          <w:szCs w:val="20"/>
        </w:rPr>
        <w:t>rifying a measuring instrument.</w:t>
      </w:r>
    </w:p>
    <w:p w:rsidR="00500C83" w:rsidRPr="007A6FF5" w:rsidRDefault="00500C83" w:rsidP="00500C83">
      <w:pPr>
        <w:pStyle w:val="Termheadingkeepnext"/>
      </w:pPr>
      <w:bookmarkStart w:id="1071" w:name="_Toc349750135"/>
      <w:r w:rsidRPr="007A6FF5">
        <w:t>Sight Glass</w:t>
      </w:r>
      <w:bookmarkEnd w:id="1071"/>
    </w:p>
    <w:p w:rsidR="00500C83" w:rsidRPr="007A6FF5" w:rsidRDefault="00500C83" w:rsidP="00500C83">
      <w:pPr>
        <w:pStyle w:val="BodyText"/>
        <w:ind w:right="19"/>
        <w:rPr>
          <w:rFonts w:cs="Arial"/>
          <w:sz w:val="20"/>
          <w:szCs w:val="20"/>
        </w:rPr>
      </w:pPr>
      <w:r w:rsidRPr="007A6FF5">
        <w:rPr>
          <w:rFonts w:cs="Arial"/>
          <w:sz w:val="20"/>
          <w:szCs w:val="20"/>
        </w:rPr>
        <w:t>A device for checking, before start-up and after shutdown, that all or part of the measuring system is filled completely with liquid.</w:t>
      </w:r>
    </w:p>
    <w:p w:rsidR="00500C83" w:rsidRPr="007A6FF5" w:rsidRDefault="00500C83" w:rsidP="00500C83">
      <w:pPr>
        <w:pStyle w:val="Termheadingkeepnext"/>
      </w:pPr>
      <w:bookmarkStart w:id="1072" w:name="_Toc349750136"/>
      <w:r w:rsidRPr="007A6FF5">
        <w:t>Simple Juxtaposition</w:t>
      </w:r>
      <w:bookmarkEnd w:id="1072"/>
    </w:p>
    <w:p w:rsidR="00500C83" w:rsidRPr="007A6FF5" w:rsidRDefault="00500C83" w:rsidP="00500C83">
      <w:pPr>
        <w:pStyle w:val="BodyText"/>
        <w:rPr>
          <w:rFonts w:cs="Arial"/>
          <w:sz w:val="20"/>
          <w:szCs w:val="20"/>
          <w:lang w:val="en-US"/>
        </w:rPr>
      </w:pPr>
      <w:r w:rsidRPr="007A6FF5">
        <w:rPr>
          <w:rFonts w:cs="Arial"/>
          <w:sz w:val="20"/>
          <w:szCs w:val="20"/>
          <w:lang w:val="en-US"/>
        </w:rPr>
        <w:t>Refers to the arrangement of digits of an indicator to permit reading without the need for calculation.</w:t>
      </w:r>
    </w:p>
    <w:p w:rsidR="00500C83" w:rsidRPr="007A6FF5" w:rsidRDefault="00500C83" w:rsidP="00500C83">
      <w:pPr>
        <w:pStyle w:val="Termheadingkeepnext"/>
      </w:pPr>
      <w:bookmarkStart w:id="1073" w:name="_Toc349750137"/>
      <w:r w:rsidRPr="007A6FF5">
        <w:t>Stability</w:t>
      </w:r>
      <w:bookmarkEnd w:id="1073"/>
    </w:p>
    <w:p w:rsidR="00500C83" w:rsidRPr="00A16B13" w:rsidRDefault="00500C83" w:rsidP="00500C83">
      <w:pPr>
        <w:pStyle w:val="BodyText1"/>
        <w:jc w:val="left"/>
        <w:rPr>
          <w:rFonts w:ascii="Arial" w:hAnsi="Arial"/>
          <w:sz w:val="20"/>
        </w:rPr>
      </w:pPr>
      <w:r w:rsidRPr="00A16B13">
        <w:rPr>
          <w:rFonts w:ascii="Arial" w:hAnsi="Arial"/>
          <w:sz w:val="20"/>
        </w:rPr>
        <w:t xml:space="preserve">Refers to the property of a </w:t>
      </w:r>
      <w:r w:rsidRPr="00A16B13">
        <w:rPr>
          <w:rFonts w:ascii="Arial" w:hAnsi="Arial"/>
          <w:bCs/>
          <w:sz w:val="20"/>
        </w:rPr>
        <w:t>measuring instrument</w:t>
      </w:r>
      <w:r w:rsidRPr="00A16B13">
        <w:rPr>
          <w:rFonts w:ascii="Arial" w:hAnsi="Arial"/>
          <w:sz w:val="20"/>
        </w:rPr>
        <w:t>, whereby its metrological properties remain constant in time.</w:t>
      </w:r>
    </w:p>
    <w:p w:rsidR="00500C83" w:rsidRPr="007A6FF5" w:rsidRDefault="00500C83" w:rsidP="00500C83">
      <w:pPr>
        <w:pStyle w:val="Termheadingkeepnext"/>
      </w:pPr>
      <w:bookmarkStart w:id="1074" w:name="_Toc349750138"/>
      <w:r w:rsidRPr="007A6FF5">
        <w:t>Stamper</w:t>
      </w:r>
      <w:bookmarkEnd w:id="1074"/>
    </w:p>
    <w:p w:rsidR="00500C83" w:rsidRPr="007A6FF5" w:rsidRDefault="00500C83" w:rsidP="00500C83">
      <w:pPr>
        <w:rPr>
          <w:rFonts w:cs="Arial"/>
          <w:szCs w:val="20"/>
        </w:rPr>
      </w:pPr>
      <w:r w:rsidRPr="007A6FF5">
        <w:rPr>
          <w:rFonts w:cs="Arial"/>
          <w:szCs w:val="20"/>
        </w:rPr>
        <w:t xml:space="preserve">A device fitted to an area-measuring instrument that stamps or imprints </w:t>
      </w:r>
      <w:r>
        <w:rPr>
          <w:rFonts w:cs="Arial"/>
          <w:szCs w:val="20"/>
        </w:rPr>
        <w:t>an</w:t>
      </w:r>
      <w:r w:rsidRPr="007A6FF5">
        <w:rPr>
          <w:rFonts w:cs="Arial"/>
          <w:szCs w:val="20"/>
        </w:rPr>
        <w:t xml:space="preserve"> item being measured with the area determined.</w:t>
      </w:r>
    </w:p>
    <w:p w:rsidR="00500C83" w:rsidRPr="007A6FF5" w:rsidRDefault="00500C83" w:rsidP="00500C83">
      <w:pPr>
        <w:pStyle w:val="Termheadingkeepnext"/>
      </w:pPr>
      <w:bookmarkStart w:id="1075" w:name="_Toc9753818"/>
      <w:bookmarkStart w:id="1076" w:name="_Toc17014647"/>
      <w:bookmarkStart w:id="1077" w:name="_Toc17014957"/>
      <w:bookmarkStart w:id="1078" w:name="_Toc18485772"/>
      <w:bookmarkStart w:id="1079" w:name="_Toc18485927"/>
      <w:bookmarkStart w:id="1080" w:name="_Toc18486316"/>
      <w:bookmarkStart w:id="1081" w:name="_Toc349750140"/>
      <w:r w:rsidRPr="007A6FF5">
        <w:t>Substitution Method</w:t>
      </w:r>
      <w:bookmarkEnd w:id="1075"/>
      <w:bookmarkEnd w:id="1076"/>
      <w:bookmarkEnd w:id="1077"/>
      <w:bookmarkEnd w:id="1078"/>
      <w:bookmarkEnd w:id="1079"/>
      <w:bookmarkEnd w:id="1080"/>
      <w:bookmarkEnd w:id="1081"/>
    </w:p>
    <w:p w:rsidR="00500C83" w:rsidRDefault="00500C83" w:rsidP="00500C83">
      <w:pPr>
        <w:pStyle w:val="BodyText"/>
        <w:spacing w:after="0"/>
        <w:rPr>
          <w:rFonts w:cs="Arial"/>
          <w:sz w:val="20"/>
          <w:szCs w:val="20"/>
        </w:rPr>
      </w:pPr>
      <w:r w:rsidRPr="007A6FF5">
        <w:rPr>
          <w:rFonts w:cs="Arial"/>
          <w:sz w:val="20"/>
          <w:szCs w:val="20"/>
        </w:rPr>
        <w:t xml:space="preserve">A method </w:t>
      </w:r>
      <w:r>
        <w:rPr>
          <w:rFonts w:cs="Arial"/>
          <w:sz w:val="20"/>
          <w:szCs w:val="20"/>
        </w:rPr>
        <w:t>in which a known value of the quantity measured is replaced by a quantity with a similar value.</w:t>
      </w:r>
    </w:p>
    <w:p w:rsidR="00500C83" w:rsidRPr="002B6AC8" w:rsidRDefault="00500C83" w:rsidP="00F25596">
      <w:pPr>
        <w:pStyle w:val="Heading1"/>
        <w:numPr>
          <w:ilvl w:val="0"/>
          <w:numId w:val="0"/>
        </w:numPr>
        <w:ind w:left="567" w:hanging="567"/>
        <w:jc w:val="center"/>
      </w:pPr>
      <w:bookmarkStart w:id="1082" w:name="_Toc9753819"/>
      <w:bookmarkStart w:id="1083" w:name="_Toc17014648"/>
      <w:bookmarkStart w:id="1084" w:name="_Toc17014958"/>
      <w:bookmarkStart w:id="1085" w:name="_Toc18485773"/>
      <w:bookmarkStart w:id="1086" w:name="_Toc18485928"/>
      <w:bookmarkStart w:id="1087" w:name="_Toc18486317"/>
      <w:r w:rsidRPr="007A6FF5">
        <w:br w:type="column"/>
      </w:r>
      <w:bookmarkStart w:id="1088" w:name="_Toc389638587"/>
      <w:r w:rsidRPr="002B6AC8">
        <w:t>T</w:t>
      </w:r>
      <w:bookmarkEnd w:id="1088"/>
    </w:p>
    <w:p w:rsidR="00500C83" w:rsidRPr="007A6FF5" w:rsidRDefault="00500C83" w:rsidP="00500C83">
      <w:pPr>
        <w:pStyle w:val="Termheadingkeepnext"/>
      </w:pPr>
      <w:bookmarkStart w:id="1089" w:name="_Toc349750141"/>
      <w:r w:rsidRPr="007A6FF5">
        <w:t>Tare Device</w:t>
      </w:r>
      <w:bookmarkEnd w:id="1082"/>
      <w:bookmarkEnd w:id="1083"/>
      <w:bookmarkEnd w:id="1084"/>
      <w:bookmarkEnd w:id="1085"/>
      <w:bookmarkEnd w:id="1086"/>
      <w:bookmarkEnd w:id="1087"/>
      <w:bookmarkEnd w:id="1089"/>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graduated or non-graduated device </w:t>
      </w:r>
      <w:r>
        <w:rPr>
          <w:rFonts w:cs="Arial"/>
          <w:color w:val="000000"/>
          <w:sz w:val="20"/>
          <w:szCs w:val="20"/>
        </w:rPr>
        <w:t>used f</w:t>
      </w:r>
      <w:r w:rsidRPr="007A6FF5">
        <w:rPr>
          <w:rFonts w:cs="Arial"/>
          <w:color w:val="000000"/>
          <w:sz w:val="20"/>
          <w:szCs w:val="20"/>
        </w:rPr>
        <w:t>or resetting the indication of a weighing instrument to zero when the load is placed on the load receptor.</w:t>
      </w:r>
    </w:p>
    <w:p w:rsidR="00500C83" w:rsidRPr="007A6FF5" w:rsidRDefault="00500C83" w:rsidP="008C3B25">
      <w:pPr>
        <w:pStyle w:val="ListLetterKeepNext"/>
        <w:numPr>
          <w:ilvl w:val="0"/>
          <w:numId w:val="32"/>
        </w:numPr>
      </w:pPr>
      <w:bookmarkStart w:id="1090" w:name="_Toc9753820"/>
      <w:bookmarkStart w:id="1091" w:name="_Toc349750142"/>
      <w:r w:rsidRPr="007A6FF5">
        <w:t>Additive Tare Device</w:t>
      </w:r>
      <w:bookmarkEnd w:id="1090"/>
      <w:bookmarkEnd w:id="1091"/>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tare device </w:t>
      </w:r>
      <w:r>
        <w:rPr>
          <w:rFonts w:cs="Arial"/>
          <w:color w:val="000000"/>
          <w:sz w:val="20"/>
          <w:szCs w:val="20"/>
        </w:rPr>
        <w:t>that</w:t>
      </w:r>
      <w:r w:rsidRPr="007A6FF5">
        <w:rPr>
          <w:rFonts w:cs="Arial"/>
          <w:color w:val="000000"/>
          <w:sz w:val="20"/>
          <w:szCs w:val="20"/>
        </w:rPr>
        <w:t xml:space="preserve"> does not alter the weighing range of the instrument for net loads.</w:t>
      </w:r>
    </w:p>
    <w:p w:rsidR="00500C83" w:rsidRPr="007A6FF5" w:rsidRDefault="00500C83" w:rsidP="00500C83">
      <w:pPr>
        <w:pStyle w:val="ListLetterKeepNext"/>
      </w:pPr>
      <w:bookmarkStart w:id="1092" w:name="_Toc9753821"/>
      <w:bookmarkStart w:id="1093" w:name="_Toc349750143"/>
      <w:r w:rsidRPr="007A6FF5">
        <w:t>Automatic Tare Device</w:t>
      </w:r>
      <w:bookmarkEnd w:id="1092"/>
      <w:bookmarkEnd w:id="1093"/>
    </w:p>
    <w:p w:rsidR="00500C83" w:rsidRPr="007A6FF5" w:rsidRDefault="00500C83" w:rsidP="00500C83">
      <w:pPr>
        <w:pStyle w:val="BodyText"/>
        <w:keepNext/>
        <w:keepLines/>
        <w:rPr>
          <w:rFonts w:cs="Arial"/>
          <w:color w:val="000000"/>
          <w:sz w:val="20"/>
          <w:szCs w:val="20"/>
        </w:rPr>
      </w:pPr>
      <w:r w:rsidRPr="007A6FF5">
        <w:rPr>
          <w:rFonts w:cs="Arial"/>
          <w:color w:val="000000"/>
          <w:sz w:val="20"/>
          <w:szCs w:val="20"/>
        </w:rPr>
        <w:t xml:space="preserve">A tare device </w:t>
      </w:r>
      <w:r>
        <w:rPr>
          <w:rFonts w:cs="Arial"/>
          <w:color w:val="000000"/>
          <w:sz w:val="20"/>
          <w:szCs w:val="20"/>
        </w:rPr>
        <w:t xml:space="preserve">used </w:t>
      </w:r>
      <w:r w:rsidRPr="007A6FF5">
        <w:rPr>
          <w:rFonts w:cs="Arial"/>
          <w:color w:val="000000"/>
          <w:sz w:val="20"/>
          <w:szCs w:val="20"/>
        </w:rPr>
        <w:t>for balancing the load automatically without the intervention of an operator.</w:t>
      </w:r>
    </w:p>
    <w:p w:rsidR="00500C83" w:rsidRPr="007A6FF5" w:rsidRDefault="00500C83" w:rsidP="00500C83">
      <w:pPr>
        <w:pStyle w:val="ListLetterKeepNext"/>
      </w:pPr>
      <w:bookmarkStart w:id="1094" w:name="_Toc9753822"/>
      <w:bookmarkStart w:id="1095" w:name="_Toc349750144"/>
      <w:r w:rsidRPr="007A6FF5">
        <w:t>Digital Tare Device</w:t>
      </w:r>
      <w:bookmarkEnd w:id="1094"/>
      <w:bookmarkEnd w:id="1095"/>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tare device </w:t>
      </w:r>
      <w:r>
        <w:rPr>
          <w:rFonts w:cs="Arial"/>
          <w:color w:val="000000"/>
          <w:sz w:val="20"/>
          <w:szCs w:val="20"/>
        </w:rPr>
        <w:t>that</w:t>
      </w:r>
      <w:r w:rsidRPr="007A6FF5">
        <w:rPr>
          <w:rFonts w:cs="Arial"/>
          <w:color w:val="000000"/>
          <w:sz w:val="20"/>
          <w:szCs w:val="20"/>
        </w:rPr>
        <w:t xml:space="preserve"> allows a tare value to be manually entered into an instrument in integral multiples of a scale interval using rotary or thumb-wheel switches, a key board, or similar means.</w:t>
      </w:r>
    </w:p>
    <w:p w:rsidR="00500C83" w:rsidRPr="007A6FF5" w:rsidRDefault="00500C83" w:rsidP="00500C83">
      <w:pPr>
        <w:pStyle w:val="ListLetterKeepNext"/>
      </w:pPr>
      <w:bookmarkStart w:id="1096" w:name="_Toc9753823"/>
      <w:bookmarkStart w:id="1097" w:name="_Toc349750145"/>
      <w:r w:rsidRPr="007A6FF5">
        <w:t>Non-automatic Tare Device</w:t>
      </w:r>
      <w:bookmarkEnd w:id="1096"/>
      <w:bookmarkEnd w:id="1097"/>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tare device </w:t>
      </w:r>
      <w:r>
        <w:rPr>
          <w:rFonts w:cs="Arial"/>
          <w:color w:val="000000"/>
          <w:sz w:val="20"/>
          <w:szCs w:val="20"/>
        </w:rPr>
        <w:t xml:space="preserve">used </w:t>
      </w:r>
      <w:r w:rsidRPr="007A6FF5">
        <w:rPr>
          <w:rFonts w:cs="Arial"/>
          <w:color w:val="000000"/>
          <w:sz w:val="20"/>
          <w:szCs w:val="20"/>
        </w:rPr>
        <w:t xml:space="preserve">for balancing </w:t>
      </w:r>
      <w:r>
        <w:rPr>
          <w:rFonts w:cs="Arial"/>
          <w:color w:val="000000"/>
          <w:sz w:val="20"/>
          <w:szCs w:val="20"/>
        </w:rPr>
        <w:t>a</w:t>
      </w:r>
      <w:r w:rsidRPr="007A6FF5">
        <w:rPr>
          <w:rFonts w:cs="Arial"/>
          <w:color w:val="000000"/>
          <w:sz w:val="20"/>
          <w:szCs w:val="20"/>
        </w:rPr>
        <w:t xml:space="preserve"> load by an operator.</w:t>
      </w:r>
    </w:p>
    <w:p w:rsidR="00500C83" w:rsidRPr="007A6FF5" w:rsidRDefault="00500C83" w:rsidP="00500C83">
      <w:pPr>
        <w:pStyle w:val="ListLetterKeepNext"/>
      </w:pPr>
      <w:bookmarkStart w:id="1098" w:name="_Toc9753824"/>
      <w:bookmarkStart w:id="1099" w:name="_Toc349750146"/>
      <w:r w:rsidRPr="007A6FF5">
        <w:t>Pre-set (Stored) Tare Device</w:t>
      </w:r>
      <w:bookmarkEnd w:id="1098"/>
      <w:bookmarkEnd w:id="1099"/>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facility </w:t>
      </w:r>
      <w:r>
        <w:rPr>
          <w:rFonts w:cs="Arial"/>
          <w:color w:val="000000"/>
          <w:sz w:val="20"/>
          <w:szCs w:val="20"/>
        </w:rPr>
        <w:t>used to</w:t>
      </w:r>
      <w:r w:rsidRPr="007A6FF5">
        <w:rPr>
          <w:rFonts w:cs="Arial"/>
          <w:color w:val="000000"/>
          <w:sz w:val="20"/>
          <w:szCs w:val="20"/>
        </w:rPr>
        <w:t xml:space="preserve"> enter one or more tare values into the memory of an instrument for separate recall for use in a weighing operation.</w:t>
      </w:r>
    </w:p>
    <w:p w:rsidR="00500C83" w:rsidRPr="007A6FF5" w:rsidRDefault="00500C83" w:rsidP="00500C83">
      <w:pPr>
        <w:pStyle w:val="ListLetterKeepNext"/>
      </w:pPr>
      <w:bookmarkStart w:id="1100" w:name="_Toc9753825"/>
      <w:bookmarkStart w:id="1101" w:name="_Toc349750147"/>
      <w:r w:rsidRPr="007A6FF5">
        <w:t>Recall Tare Device</w:t>
      </w:r>
      <w:bookmarkEnd w:id="1100"/>
      <w:bookmarkEnd w:id="1101"/>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facility </w:t>
      </w:r>
      <w:r>
        <w:rPr>
          <w:rFonts w:cs="Arial"/>
          <w:color w:val="000000"/>
          <w:sz w:val="20"/>
          <w:szCs w:val="20"/>
        </w:rPr>
        <w:t xml:space="preserve">used </w:t>
      </w:r>
      <w:r w:rsidRPr="007A6FF5">
        <w:rPr>
          <w:rFonts w:cs="Arial"/>
          <w:color w:val="000000"/>
          <w:sz w:val="20"/>
          <w:szCs w:val="20"/>
        </w:rPr>
        <w:t>for recalling the tare value selected, during a weighing operation, by means of a non-latching push-button.</w:t>
      </w:r>
    </w:p>
    <w:p w:rsidR="00500C83" w:rsidRPr="007A6FF5" w:rsidRDefault="00500C83" w:rsidP="00500C83">
      <w:pPr>
        <w:pStyle w:val="ListLetterKeepNext"/>
      </w:pPr>
      <w:bookmarkStart w:id="1102" w:name="_Toc9753826"/>
      <w:bookmarkStart w:id="1103" w:name="_Toc349750148"/>
      <w:r w:rsidRPr="007A6FF5">
        <w:t>Semi-automatic Tare Device</w:t>
      </w:r>
      <w:bookmarkEnd w:id="1102"/>
      <w:bookmarkEnd w:id="1103"/>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tare device </w:t>
      </w:r>
      <w:r>
        <w:rPr>
          <w:rFonts w:cs="Arial"/>
          <w:color w:val="000000"/>
          <w:sz w:val="20"/>
          <w:szCs w:val="20"/>
        </w:rPr>
        <w:t xml:space="preserve">used </w:t>
      </w:r>
      <w:r w:rsidRPr="007A6FF5">
        <w:rPr>
          <w:rFonts w:cs="Arial"/>
          <w:color w:val="000000"/>
          <w:sz w:val="20"/>
          <w:szCs w:val="20"/>
        </w:rPr>
        <w:t xml:space="preserve">for balancing </w:t>
      </w:r>
      <w:r>
        <w:rPr>
          <w:rFonts w:cs="Arial"/>
          <w:color w:val="000000"/>
          <w:sz w:val="20"/>
          <w:szCs w:val="20"/>
        </w:rPr>
        <w:t>a</w:t>
      </w:r>
      <w:r w:rsidRPr="007A6FF5">
        <w:rPr>
          <w:rFonts w:cs="Arial"/>
          <w:color w:val="000000"/>
          <w:sz w:val="20"/>
          <w:szCs w:val="20"/>
        </w:rPr>
        <w:t xml:space="preserve"> load automatically following a single manual command.</w:t>
      </w:r>
    </w:p>
    <w:p w:rsidR="00500C83" w:rsidRPr="007A6FF5" w:rsidRDefault="00500C83" w:rsidP="00500C83">
      <w:pPr>
        <w:pStyle w:val="ListLetterKeepNext"/>
      </w:pPr>
      <w:bookmarkStart w:id="1104" w:name="_Toc9753827"/>
      <w:bookmarkStart w:id="1105" w:name="_Toc349750149"/>
      <w:r w:rsidRPr="007A6FF5">
        <w:t>Subtractive Tare Device</w:t>
      </w:r>
      <w:bookmarkEnd w:id="1104"/>
      <w:bookmarkEnd w:id="1105"/>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tare device which reduces the weighing range of </w:t>
      </w:r>
      <w:r>
        <w:rPr>
          <w:rFonts w:cs="Arial"/>
          <w:color w:val="000000"/>
          <w:sz w:val="20"/>
          <w:szCs w:val="20"/>
        </w:rPr>
        <w:t>an</w:t>
      </w:r>
      <w:r w:rsidRPr="007A6FF5">
        <w:rPr>
          <w:rFonts w:cs="Arial"/>
          <w:color w:val="000000"/>
          <w:sz w:val="20"/>
          <w:szCs w:val="20"/>
        </w:rPr>
        <w:t xml:space="preserve"> instrument for net loads.</w:t>
      </w:r>
    </w:p>
    <w:p w:rsidR="00500C83" w:rsidRPr="007A6FF5" w:rsidRDefault="00500C83" w:rsidP="00500C83">
      <w:pPr>
        <w:pStyle w:val="ListLetterKeepNext"/>
      </w:pPr>
      <w:bookmarkStart w:id="1106" w:name="_Toc9753830"/>
      <w:bookmarkStart w:id="1107" w:name="_Toc17014651"/>
      <w:bookmarkStart w:id="1108" w:name="_Toc17014961"/>
      <w:bookmarkStart w:id="1109" w:name="_Toc18485776"/>
      <w:bookmarkStart w:id="1110" w:name="_Toc18485931"/>
      <w:bookmarkStart w:id="1111" w:name="_Toc18486320"/>
      <w:bookmarkStart w:id="1112" w:name="_Toc349750150"/>
      <w:r w:rsidRPr="007A6FF5">
        <w:t>Tare-weighing Device</w:t>
      </w:r>
      <w:bookmarkEnd w:id="1106"/>
      <w:bookmarkEnd w:id="1107"/>
      <w:bookmarkEnd w:id="1108"/>
      <w:bookmarkEnd w:id="1109"/>
      <w:bookmarkEnd w:id="1110"/>
      <w:bookmarkEnd w:id="1111"/>
      <w:bookmarkEnd w:id="1112"/>
    </w:p>
    <w:p w:rsidR="00500C83" w:rsidRPr="007A6FF5" w:rsidRDefault="00500C83" w:rsidP="00500C83">
      <w:pPr>
        <w:pStyle w:val="BodyText"/>
        <w:rPr>
          <w:rFonts w:cs="Arial"/>
          <w:sz w:val="20"/>
          <w:szCs w:val="20"/>
        </w:rPr>
      </w:pPr>
      <w:r>
        <w:rPr>
          <w:rFonts w:cs="Arial"/>
          <w:sz w:val="20"/>
          <w:szCs w:val="20"/>
        </w:rPr>
        <w:t>A t</w:t>
      </w:r>
      <w:r w:rsidRPr="007A6FF5">
        <w:rPr>
          <w:rFonts w:cs="Arial"/>
          <w:sz w:val="20"/>
          <w:szCs w:val="20"/>
        </w:rPr>
        <w:t>are device that stores the tare value</w:t>
      </w:r>
      <w:r>
        <w:rPr>
          <w:rFonts w:cs="Arial"/>
          <w:sz w:val="20"/>
          <w:szCs w:val="20"/>
        </w:rPr>
        <w:t>,</w:t>
      </w:r>
      <w:r w:rsidRPr="007A6FF5">
        <w:rPr>
          <w:rFonts w:cs="Arial"/>
          <w:sz w:val="20"/>
          <w:szCs w:val="20"/>
        </w:rPr>
        <w:t xml:space="preserve"> and is capable of indicating or printing it whether or not the instrument is loaded.</w:t>
      </w:r>
    </w:p>
    <w:p w:rsidR="00500C83" w:rsidRPr="007A6FF5" w:rsidRDefault="00500C83" w:rsidP="00500C83">
      <w:pPr>
        <w:pStyle w:val="Termheadingkeepnext"/>
      </w:pPr>
      <w:bookmarkStart w:id="1113" w:name="_Toc9753828"/>
      <w:bookmarkStart w:id="1114" w:name="_Toc17014649"/>
      <w:bookmarkStart w:id="1115" w:name="_Toc17014959"/>
      <w:bookmarkStart w:id="1116" w:name="_Toc18485774"/>
      <w:bookmarkStart w:id="1117" w:name="_Toc18485929"/>
      <w:bookmarkStart w:id="1118" w:name="_Toc18486318"/>
      <w:bookmarkStart w:id="1119" w:name="_Toc349750151"/>
      <w:r w:rsidRPr="007A6FF5">
        <w:t>Tare-setting Range</w:t>
      </w:r>
      <w:bookmarkEnd w:id="1113"/>
      <w:bookmarkEnd w:id="1114"/>
      <w:bookmarkEnd w:id="1115"/>
      <w:bookmarkEnd w:id="1116"/>
      <w:bookmarkEnd w:id="1117"/>
      <w:bookmarkEnd w:id="1118"/>
      <w:bookmarkEnd w:id="1119"/>
    </w:p>
    <w:p w:rsidR="00500C83" w:rsidRDefault="00500C83" w:rsidP="00500C83">
      <w:pPr>
        <w:pStyle w:val="BodyText"/>
        <w:rPr>
          <w:rFonts w:cs="Arial"/>
          <w:color w:val="000000"/>
          <w:sz w:val="20"/>
          <w:szCs w:val="20"/>
        </w:rPr>
      </w:pPr>
      <w:r w:rsidRPr="007A6FF5">
        <w:rPr>
          <w:rFonts w:cs="Arial"/>
          <w:color w:val="000000"/>
          <w:sz w:val="20"/>
          <w:szCs w:val="20"/>
        </w:rPr>
        <w:t xml:space="preserve">The maximum load that can be removed from or added to </w:t>
      </w:r>
      <w:r>
        <w:rPr>
          <w:rFonts w:cs="Arial"/>
          <w:color w:val="000000"/>
          <w:sz w:val="20"/>
          <w:szCs w:val="20"/>
        </w:rPr>
        <w:t>an</w:t>
      </w:r>
      <w:r w:rsidRPr="007A6FF5">
        <w:rPr>
          <w:rFonts w:cs="Arial"/>
          <w:color w:val="000000"/>
          <w:sz w:val="20"/>
          <w:szCs w:val="20"/>
        </w:rPr>
        <w:t xml:space="preserve"> indication using </w:t>
      </w:r>
      <w:r>
        <w:rPr>
          <w:rFonts w:cs="Arial"/>
          <w:color w:val="000000"/>
          <w:sz w:val="20"/>
          <w:szCs w:val="20"/>
        </w:rPr>
        <w:t>a</w:t>
      </w:r>
      <w:r w:rsidRPr="007A6FF5">
        <w:rPr>
          <w:rFonts w:cs="Arial"/>
          <w:color w:val="000000"/>
          <w:sz w:val="20"/>
          <w:szCs w:val="20"/>
        </w:rPr>
        <w:t xml:space="preserve"> tare device.</w:t>
      </w:r>
    </w:p>
    <w:p w:rsidR="00500C83" w:rsidRPr="007A6FF5" w:rsidRDefault="00500C83" w:rsidP="00500C83">
      <w:pPr>
        <w:pStyle w:val="BodyText"/>
        <w:rPr>
          <w:rFonts w:cs="Arial"/>
          <w:color w:val="000000"/>
          <w:sz w:val="20"/>
          <w:szCs w:val="20"/>
        </w:rPr>
      </w:pPr>
    </w:p>
    <w:p w:rsidR="00500C83" w:rsidRPr="007A6FF5" w:rsidRDefault="00500C83" w:rsidP="00500C83">
      <w:pPr>
        <w:pStyle w:val="Termheadingkeepnext"/>
      </w:pPr>
      <w:bookmarkStart w:id="1120" w:name="_Toc9753829"/>
      <w:bookmarkStart w:id="1121" w:name="_Toc17014650"/>
      <w:bookmarkStart w:id="1122" w:name="_Toc17014960"/>
      <w:bookmarkStart w:id="1123" w:name="_Toc18485775"/>
      <w:bookmarkStart w:id="1124" w:name="_Toc18485930"/>
      <w:bookmarkStart w:id="1125" w:name="_Toc18486319"/>
      <w:bookmarkStart w:id="1126" w:name="_Toc349750152"/>
      <w:r w:rsidRPr="007A6FF5">
        <w:lastRenderedPageBreak/>
        <w:t>Tare Value</w:t>
      </w:r>
      <w:bookmarkEnd w:id="1120"/>
      <w:bookmarkEnd w:id="1121"/>
      <w:bookmarkEnd w:id="1122"/>
      <w:bookmarkEnd w:id="1123"/>
      <w:bookmarkEnd w:id="1124"/>
      <w:bookmarkEnd w:id="1125"/>
      <w:bookmarkEnd w:id="1126"/>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The weight of a load, determined by a </w:t>
      </w:r>
      <w:r w:rsidR="004008FD">
        <w:rPr>
          <w:rFonts w:cs="Arial"/>
          <w:color w:val="000000"/>
          <w:sz w:val="20"/>
          <w:szCs w:val="20"/>
        </w:rPr>
        <w:br/>
      </w:r>
      <w:proofErr w:type="spellStart"/>
      <w:r w:rsidRPr="007A6FF5">
        <w:rPr>
          <w:rFonts w:cs="Arial"/>
          <w:color w:val="000000"/>
          <w:sz w:val="20"/>
          <w:szCs w:val="20"/>
        </w:rPr>
        <w:t>tare</w:t>
      </w:r>
      <w:proofErr w:type="spellEnd"/>
      <w:r w:rsidRPr="007A6FF5">
        <w:rPr>
          <w:rFonts w:cs="Arial"/>
          <w:color w:val="000000"/>
          <w:sz w:val="20"/>
          <w:szCs w:val="20"/>
        </w:rPr>
        <w:t>-weighing device.</w:t>
      </w:r>
    </w:p>
    <w:p w:rsidR="00500C83" w:rsidRPr="007A6FF5" w:rsidRDefault="00500C83" w:rsidP="00500C83">
      <w:pPr>
        <w:pStyle w:val="Termheadingkeepnext"/>
      </w:pPr>
      <w:bookmarkStart w:id="1127" w:name="_Toc349750153"/>
      <w:bookmarkStart w:id="1128" w:name="_Toc25479907"/>
      <w:bookmarkStart w:id="1129" w:name="_Toc26867317"/>
      <w:bookmarkStart w:id="1130" w:name="_Toc26867714"/>
      <w:bookmarkStart w:id="1131" w:name="_Toc30480649"/>
      <w:bookmarkStart w:id="1132" w:name="_Toc30484515"/>
      <w:bookmarkStart w:id="1133" w:name="_Toc30484772"/>
      <w:bookmarkStart w:id="1134" w:name="_Toc30495785"/>
      <w:bookmarkStart w:id="1135" w:name="_Toc31791488"/>
      <w:r w:rsidRPr="007A6FF5">
        <w:t>Test Load</w:t>
      </w:r>
      <w:bookmarkEnd w:id="1127"/>
    </w:p>
    <w:p w:rsidR="00500C83" w:rsidRPr="007A6FF5" w:rsidRDefault="00500C83" w:rsidP="00500C83">
      <w:pPr>
        <w:pStyle w:val="BodyText"/>
        <w:ind w:right="-161"/>
        <w:rPr>
          <w:rFonts w:cs="Arial"/>
          <w:sz w:val="20"/>
          <w:szCs w:val="20"/>
        </w:rPr>
      </w:pPr>
      <w:r w:rsidRPr="007A6FF5">
        <w:rPr>
          <w:rFonts w:cs="Arial"/>
          <w:sz w:val="20"/>
          <w:szCs w:val="20"/>
        </w:rPr>
        <w:t>A quantity of product (typical of the product to be used) of known weight traceable to national standards of measurement.</w:t>
      </w:r>
    </w:p>
    <w:p w:rsidR="00500C83" w:rsidRPr="007A6FF5" w:rsidRDefault="00500C83" w:rsidP="00500C83">
      <w:pPr>
        <w:pStyle w:val="Termheadingkeepnext"/>
      </w:pPr>
      <w:bookmarkStart w:id="1136" w:name="_Toc349750154"/>
      <w:r w:rsidRPr="007A6FF5">
        <w:t>Toggle</w:t>
      </w:r>
      <w:bookmarkEnd w:id="1136"/>
    </w:p>
    <w:p w:rsidR="00500C83" w:rsidRPr="007A6FF5" w:rsidRDefault="00500C83" w:rsidP="00500C83">
      <w:pPr>
        <w:pStyle w:val="BodyText"/>
        <w:rPr>
          <w:rFonts w:cs="Arial"/>
          <w:sz w:val="20"/>
          <w:szCs w:val="20"/>
        </w:rPr>
      </w:pPr>
      <w:r w:rsidRPr="007A6FF5">
        <w:rPr>
          <w:rFonts w:cs="Arial"/>
          <w:sz w:val="20"/>
          <w:szCs w:val="20"/>
        </w:rPr>
        <w:t>See Indication Changeover Point.</w:t>
      </w:r>
    </w:p>
    <w:p w:rsidR="00500C83" w:rsidRPr="007A6FF5" w:rsidRDefault="00500C83" w:rsidP="00500C83">
      <w:pPr>
        <w:pStyle w:val="Termheadingkeepnext"/>
        <w:rPr>
          <w:lang w:val="en-US"/>
        </w:rPr>
      </w:pPr>
      <w:bookmarkStart w:id="1137" w:name="_Toc349750155"/>
      <w:r w:rsidRPr="007A6FF5">
        <w:t>Totalisation Device</w:t>
      </w:r>
      <w:bookmarkEnd w:id="1128"/>
      <w:bookmarkEnd w:id="1129"/>
      <w:bookmarkEnd w:id="1130"/>
      <w:bookmarkEnd w:id="1131"/>
      <w:bookmarkEnd w:id="1132"/>
      <w:bookmarkEnd w:id="1133"/>
      <w:bookmarkEnd w:id="1134"/>
      <w:bookmarkEnd w:id="1135"/>
      <w:bookmarkEnd w:id="1137"/>
    </w:p>
    <w:p w:rsidR="00500C83" w:rsidRPr="007A6FF5" w:rsidRDefault="00500C83" w:rsidP="00500C83">
      <w:pPr>
        <w:pStyle w:val="BodyText"/>
        <w:rPr>
          <w:rFonts w:cs="Arial"/>
          <w:sz w:val="20"/>
          <w:szCs w:val="20"/>
          <w:lang w:val="en-US"/>
        </w:rPr>
      </w:pPr>
      <w:r w:rsidRPr="007A6FF5">
        <w:rPr>
          <w:rFonts w:cs="Arial"/>
          <w:sz w:val="20"/>
          <w:szCs w:val="20"/>
          <w:lang w:val="en-US"/>
        </w:rPr>
        <w:t>A device that uses information supplied by the measuring unit to display the total volume, weight of the loads conveyed</w:t>
      </w:r>
      <w:r>
        <w:rPr>
          <w:rFonts w:cs="Arial"/>
          <w:sz w:val="20"/>
          <w:szCs w:val="20"/>
          <w:lang w:val="en-US"/>
        </w:rPr>
        <w:t>,</w:t>
      </w:r>
      <w:r w:rsidRPr="007A6FF5">
        <w:rPr>
          <w:rFonts w:cs="Arial"/>
          <w:sz w:val="20"/>
          <w:szCs w:val="20"/>
          <w:lang w:val="en-US"/>
        </w:rPr>
        <w:t xml:space="preserve"> or sum of the area of single items.</w:t>
      </w:r>
    </w:p>
    <w:p w:rsidR="00500C83" w:rsidRPr="007A6FF5" w:rsidRDefault="00500C83" w:rsidP="00500C83">
      <w:pPr>
        <w:pStyle w:val="Termheadingkeepnext"/>
      </w:pPr>
      <w:bookmarkStart w:id="1138" w:name="_Toc22528805"/>
      <w:bookmarkStart w:id="1139" w:name="_Toc22533672"/>
      <w:bookmarkStart w:id="1140" w:name="_Toc22534387"/>
      <w:bookmarkStart w:id="1141" w:name="_Toc22534700"/>
      <w:bookmarkStart w:id="1142" w:name="_Toc22535015"/>
      <w:bookmarkStart w:id="1143" w:name="_Toc22535330"/>
      <w:bookmarkStart w:id="1144" w:name="_Toc22535911"/>
      <w:bookmarkStart w:id="1145" w:name="_Toc22536225"/>
      <w:bookmarkStart w:id="1146" w:name="_Toc22542045"/>
      <w:bookmarkStart w:id="1147" w:name="_Toc22547899"/>
      <w:bookmarkStart w:id="1148" w:name="_Toc22627428"/>
      <w:bookmarkStart w:id="1149" w:name="_Toc22976105"/>
      <w:bookmarkStart w:id="1150" w:name="_Toc22976422"/>
      <w:bookmarkStart w:id="1151" w:name="_Toc22976739"/>
      <w:bookmarkStart w:id="1152" w:name="_Toc22977350"/>
      <w:bookmarkStart w:id="1153" w:name="_Toc22977665"/>
      <w:bookmarkStart w:id="1154" w:name="_Toc25479908"/>
      <w:bookmarkStart w:id="1155" w:name="_Toc26867318"/>
      <w:bookmarkStart w:id="1156" w:name="_Toc26867715"/>
      <w:bookmarkStart w:id="1157" w:name="_Toc30480650"/>
      <w:bookmarkStart w:id="1158" w:name="_Toc30484516"/>
      <w:bookmarkStart w:id="1159" w:name="_Toc30484773"/>
      <w:bookmarkStart w:id="1160" w:name="_Toc30495786"/>
      <w:bookmarkStart w:id="1161" w:name="_Toc31791489"/>
      <w:bookmarkStart w:id="1162" w:name="_Toc32298025"/>
      <w:bookmarkStart w:id="1163" w:name="_Toc349750156"/>
      <w:r w:rsidRPr="007A6FF5">
        <w:t>Totalisation Indicating Device</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00500C83" w:rsidRPr="007A6FF5" w:rsidRDefault="00500C83" w:rsidP="00500C83">
      <w:pPr>
        <w:autoSpaceDE w:val="0"/>
        <w:autoSpaceDN w:val="0"/>
        <w:adjustRightInd w:val="0"/>
        <w:rPr>
          <w:rFonts w:cs="Arial"/>
          <w:szCs w:val="20"/>
          <w:lang w:val="en-US"/>
        </w:rPr>
      </w:pPr>
      <w:r w:rsidRPr="007A6FF5">
        <w:rPr>
          <w:rFonts w:cs="Arial"/>
          <w:szCs w:val="20"/>
          <w:lang w:val="en-US"/>
        </w:rPr>
        <w:t xml:space="preserve">A device that receives information from the </w:t>
      </w:r>
      <w:proofErr w:type="spellStart"/>
      <w:r w:rsidRPr="007A6FF5">
        <w:rPr>
          <w:rFonts w:cs="Arial"/>
          <w:szCs w:val="20"/>
          <w:lang w:val="en-US"/>
        </w:rPr>
        <w:t>totalisation</w:t>
      </w:r>
      <w:proofErr w:type="spellEnd"/>
      <w:r w:rsidRPr="007A6FF5">
        <w:rPr>
          <w:rFonts w:cs="Arial"/>
          <w:szCs w:val="20"/>
          <w:lang w:val="en-US"/>
        </w:rPr>
        <w:t xml:space="preserve"> device and indicates the total quantity measured.</w:t>
      </w:r>
    </w:p>
    <w:p w:rsidR="00500C83" w:rsidRPr="007A6FF5" w:rsidRDefault="00500C83" w:rsidP="00500C83">
      <w:pPr>
        <w:pStyle w:val="Termheadingkeepnext"/>
      </w:pPr>
      <w:bookmarkStart w:id="1164" w:name="_Toc25479890"/>
      <w:bookmarkStart w:id="1165" w:name="_Toc26867302"/>
      <w:bookmarkStart w:id="1166" w:name="_Toc26867699"/>
      <w:bookmarkStart w:id="1167" w:name="_Toc30480634"/>
      <w:bookmarkStart w:id="1168" w:name="_Toc30484500"/>
      <w:bookmarkStart w:id="1169" w:name="_Toc30484757"/>
      <w:bookmarkStart w:id="1170" w:name="_Toc30495770"/>
      <w:bookmarkStart w:id="1171" w:name="_Toc31791473"/>
      <w:bookmarkStart w:id="1172" w:name="_Toc349750157"/>
      <w:r w:rsidRPr="007A6FF5">
        <w:t>Totalisation Scale Interval</w:t>
      </w:r>
      <w:bookmarkEnd w:id="1164"/>
      <w:bookmarkEnd w:id="1165"/>
      <w:bookmarkEnd w:id="1166"/>
      <w:bookmarkEnd w:id="1167"/>
      <w:bookmarkEnd w:id="1168"/>
      <w:bookmarkEnd w:id="1169"/>
      <w:bookmarkEnd w:id="1170"/>
      <w:bookmarkEnd w:id="1171"/>
      <w:bookmarkEnd w:id="1172"/>
    </w:p>
    <w:p w:rsidR="00500C83" w:rsidRPr="007A6FF5" w:rsidRDefault="00500C83" w:rsidP="00500C83">
      <w:pPr>
        <w:pStyle w:val="BodyText"/>
        <w:ind w:right="-341"/>
        <w:rPr>
          <w:rFonts w:cs="Arial"/>
          <w:sz w:val="20"/>
          <w:szCs w:val="20"/>
          <w:lang w:val="en-US"/>
        </w:rPr>
      </w:pPr>
      <w:r w:rsidRPr="007A6FF5">
        <w:rPr>
          <w:rFonts w:cs="Arial"/>
          <w:sz w:val="20"/>
          <w:szCs w:val="20"/>
          <w:lang w:val="en-US"/>
        </w:rPr>
        <w:t xml:space="preserve">The value, expressed in units of mass, of the difference between two consecutive indicated values, for general and partial </w:t>
      </w:r>
      <w:proofErr w:type="spellStart"/>
      <w:r w:rsidRPr="007A6FF5">
        <w:rPr>
          <w:rFonts w:cs="Arial"/>
          <w:sz w:val="20"/>
          <w:szCs w:val="20"/>
          <w:lang w:val="en-US"/>
        </w:rPr>
        <w:t>totalisation</w:t>
      </w:r>
      <w:proofErr w:type="spellEnd"/>
      <w:r w:rsidRPr="007A6FF5">
        <w:rPr>
          <w:rFonts w:cs="Arial"/>
          <w:sz w:val="20"/>
          <w:szCs w:val="20"/>
          <w:lang w:val="en-US"/>
        </w:rPr>
        <w:t xml:space="preserve"> devices, with the automatic weighing instrume</w:t>
      </w:r>
      <w:bookmarkStart w:id="1173" w:name="_Toc25479891"/>
      <w:bookmarkStart w:id="1174" w:name="_Toc26867303"/>
      <w:bookmarkStart w:id="1175" w:name="_Toc26867700"/>
      <w:bookmarkStart w:id="1176" w:name="_Toc30480635"/>
      <w:bookmarkStart w:id="1177" w:name="_Toc30484501"/>
      <w:bookmarkStart w:id="1178" w:name="_Toc30484758"/>
      <w:bookmarkStart w:id="1179" w:name="_Toc30495771"/>
      <w:bookmarkStart w:id="1180" w:name="_Toc31791474"/>
      <w:r w:rsidRPr="007A6FF5">
        <w:rPr>
          <w:rFonts w:cs="Arial"/>
          <w:sz w:val="20"/>
          <w:szCs w:val="20"/>
          <w:lang w:val="en-US"/>
        </w:rPr>
        <w:t>nt in its normal weighing mode.</w:t>
      </w:r>
      <w:bookmarkEnd w:id="1173"/>
      <w:bookmarkEnd w:id="1174"/>
      <w:bookmarkEnd w:id="1175"/>
      <w:bookmarkEnd w:id="1176"/>
      <w:bookmarkEnd w:id="1177"/>
      <w:bookmarkEnd w:id="1178"/>
      <w:bookmarkEnd w:id="1179"/>
      <w:bookmarkEnd w:id="1180"/>
    </w:p>
    <w:p w:rsidR="00500C83" w:rsidRPr="007A6FF5" w:rsidRDefault="00500C83" w:rsidP="00500C83">
      <w:pPr>
        <w:pStyle w:val="Termheadingkeepnext"/>
        <w:rPr>
          <w:lang w:val="en-US"/>
        </w:rPr>
      </w:pPr>
      <w:bookmarkStart w:id="1181" w:name="_Toc21230207"/>
      <w:bookmarkStart w:id="1182" w:name="_Toc21930093"/>
      <w:bookmarkStart w:id="1183" w:name="_Toc21935274"/>
      <w:bookmarkStart w:id="1184" w:name="_Toc21943638"/>
      <w:bookmarkStart w:id="1185" w:name="_Toc22096942"/>
      <w:bookmarkStart w:id="1186" w:name="_Toc22098338"/>
      <w:bookmarkStart w:id="1187" w:name="_Toc22099288"/>
      <w:bookmarkStart w:id="1188" w:name="_Toc22118131"/>
      <w:bookmarkStart w:id="1189" w:name="_Toc22528875"/>
      <w:bookmarkStart w:id="1190" w:name="_Toc22533741"/>
      <w:bookmarkStart w:id="1191" w:name="_Toc22534456"/>
      <w:bookmarkStart w:id="1192" w:name="_Toc22534769"/>
      <w:bookmarkStart w:id="1193" w:name="_Toc22535084"/>
      <w:bookmarkStart w:id="1194" w:name="_Toc22535399"/>
      <w:bookmarkStart w:id="1195" w:name="_Toc22535980"/>
      <w:bookmarkStart w:id="1196" w:name="_Toc22536294"/>
      <w:bookmarkStart w:id="1197" w:name="_Toc22542114"/>
      <w:bookmarkStart w:id="1198" w:name="_Toc22547968"/>
      <w:bookmarkStart w:id="1199" w:name="_Toc22627495"/>
      <w:bookmarkStart w:id="1200" w:name="_Toc22976174"/>
      <w:bookmarkStart w:id="1201" w:name="_Toc22976491"/>
      <w:bookmarkStart w:id="1202" w:name="_Toc22976808"/>
      <w:bookmarkStart w:id="1203" w:name="_Toc22977419"/>
      <w:bookmarkStart w:id="1204" w:name="_Toc22977734"/>
      <w:bookmarkStart w:id="1205" w:name="_Toc24360282"/>
      <w:bookmarkStart w:id="1206" w:name="_Toc24362444"/>
      <w:bookmarkStart w:id="1207" w:name="_Toc24446888"/>
      <w:bookmarkStart w:id="1208" w:name="_Toc24447224"/>
      <w:bookmarkStart w:id="1209" w:name="_Toc26595932"/>
      <w:bookmarkStart w:id="1210" w:name="_Toc26695583"/>
      <w:bookmarkStart w:id="1211" w:name="_Toc27819569"/>
      <w:bookmarkStart w:id="1212" w:name="_Toc27888196"/>
      <w:bookmarkStart w:id="1213" w:name="_Toc27895493"/>
      <w:bookmarkStart w:id="1214" w:name="_Toc27991353"/>
      <w:bookmarkStart w:id="1215" w:name="_Toc28074339"/>
      <w:bookmarkStart w:id="1216" w:name="_Toc28074597"/>
      <w:bookmarkStart w:id="1217" w:name="_Toc28074886"/>
      <w:bookmarkStart w:id="1218" w:name="_Toc28075142"/>
      <w:bookmarkStart w:id="1219" w:name="_Toc28150027"/>
      <w:bookmarkStart w:id="1220" w:name="_Toc31707514"/>
      <w:bookmarkStart w:id="1221" w:name="_Toc349750158"/>
      <w:r w:rsidRPr="007A6FF5">
        <w:t>Track Switches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Switches mounted in the vicinity of </w:t>
      </w:r>
      <w:r>
        <w:rPr>
          <w:rFonts w:cs="Arial"/>
          <w:color w:val="000000"/>
          <w:sz w:val="20"/>
          <w:szCs w:val="20"/>
        </w:rPr>
        <w:t>a</w:t>
      </w:r>
      <w:r w:rsidRPr="007A6FF5">
        <w:rPr>
          <w:rFonts w:cs="Arial"/>
          <w:color w:val="000000"/>
          <w:sz w:val="20"/>
          <w:szCs w:val="20"/>
        </w:rPr>
        <w:t xml:space="preserve"> weighing instrument and operated by </w:t>
      </w:r>
      <w:r>
        <w:rPr>
          <w:rFonts w:cs="Arial"/>
          <w:color w:val="000000"/>
          <w:sz w:val="20"/>
          <w:szCs w:val="20"/>
        </w:rPr>
        <w:t>a</w:t>
      </w:r>
      <w:r w:rsidRPr="007A6FF5">
        <w:rPr>
          <w:rFonts w:cs="Arial"/>
          <w:color w:val="000000"/>
          <w:sz w:val="20"/>
          <w:szCs w:val="20"/>
        </w:rPr>
        <w:t xml:space="preserve"> locomotive and first rail wagon after the locomotive</w:t>
      </w:r>
      <w:r>
        <w:rPr>
          <w:rFonts w:cs="Arial"/>
          <w:color w:val="000000"/>
          <w:sz w:val="20"/>
          <w:szCs w:val="20"/>
        </w:rPr>
        <w:t>,</w:t>
      </w:r>
      <w:r w:rsidRPr="007A6FF5">
        <w:rPr>
          <w:rFonts w:cs="Arial"/>
          <w:color w:val="000000"/>
          <w:sz w:val="20"/>
          <w:szCs w:val="20"/>
        </w:rPr>
        <w:t xml:space="preserve"> while in-motion to control </w:t>
      </w:r>
      <w:r>
        <w:rPr>
          <w:rFonts w:cs="Arial"/>
          <w:color w:val="000000"/>
          <w:sz w:val="20"/>
          <w:szCs w:val="20"/>
        </w:rPr>
        <w:t>a</w:t>
      </w:r>
      <w:r w:rsidRPr="007A6FF5">
        <w:rPr>
          <w:rFonts w:cs="Arial"/>
          <w:color w:val="000000"/>
          <w:sz w:val="20"/>
          <w:szCs w:val="20"/>
        </w:rPr>
        <w:t xml:space="preserve"> weighing process.</w:t>
      </w:r>
    </w:p>
    <w:p w:rsidR="00500C83" w:rsidRPr="007A6FF5" w:rsidRDefault="00500C83" w:rsidP="00500C83">
      <w:pPr>
        <w:pStyle w:val="Termheadingkeepnext"/>
      </w:pPr>
      <w:bookmarkStart w:id="1222" w:name="_Toc349750160"/>
      <w:r w:rsidRPr="007A6FF5">
        <w:t xml:space="preserve">Trade Measurement </w:t>
      </w:r>
      <w:r>
        <w:t>Inspector</w:t>
      </w:r>
      <w:bookmarkEnd w:id="1222"/>
    </w:p>
    <w:p w:rsidR="00500C83" w:rsidRDefault="00500C83" w:rsidP="00500C83">
      <w:pPr>
        <w:pStyle w:val="BodyText"/>
        <w:rPr>
          <w:rFonts w:cs="Arial"/>
          <w:sz w:val="20"/>
          <w:szCs w:val="20"/>
        </w:rPr>
      </w:pPr>
      <w:r w:rsidRPr="007A6FF5">
        <w:rPr>
          <w:rFonts w:cs="Arial"/>
          <w:sz w:val="20"/>
          <w:szCs w:val="20"/>
        </w:rPr>
        <w:t xml:space="preserve">A trade measurement inspector appointed under the </w:t>
      </w:r>
      <w:r w:rsidRPr="00A02C6E">
        <w:rPr>
          <w:rFonts w:cs="Arial"/>
          <w:i/>
          <w:sz w:val="20"/>
          <w:szCs w:val="20"/>
        </w:rPr>
        <w:t>National Measurement Act 1960</w:t>
      </w:r>
      <w:r>
        <w:rPr>
          <w:rFonts w:cs="Arial"/>
          <w:sz w:val="20"/>
          <w:szCs w:val="20"/>
        </w:rPr>
        <w:t xml:space="preserve"> (</w:t>
      </w:r>
      <w:proofErr w:type="spellStart"/>
      <w:r>
        <w:rPr>
          <w:rFonts w:cs="Arial"/>
          <w:sz w:val="20"/>
          <w:szCs w:val="20"/>
        </w:rPr>
        <w:t>Cth</w:t>
      </w:r>
      <w:proofErr w:type="spellEnd"/>
      <w:r>
        <w:rPr>
          <w:rFonts w:cs="Arial"/>
          <w:sz w:val="20"/>
          <w:szCs w:val="20"/>
        </w:rPr>
        <w:t>).</w:t>
      </w:r>
    </w:p>
    <w:p w:rsidR="00500C83" w:rsidRPr="007A6FF5" w:rsidRDefault="00500C83" w:rsidP="00500C83">
      <w:pPr>
        <w:pStyle w:val="Termheadingkeepnext"/>
      </w:pPr>
      <w:r>
        <w:t xml:space="preserve">Trading </w:t>
      </w:r>
      <w:r w:rsidRPr="007A6FF5">
        <w:t xml:space="preserve">Direct </w:t>
      </w:r>
      <w:r>
        <w:t>with</w:t>
      </w:r>
      <w:r w:rsidRPr="007A6FF5">
        <w:t xml:space="preserve"> the Public</w:t>
      </w:r>
    </w:p>
    <w:p w:rsidR="00500C83" w:rsidRPr="007A6FF5" w:rsidRDefault="00500C83" w:rsidP="00500C83">
      <w:pPr>
        <w:pStyle w:val="BodyText"/>
        <w:rPr>
          <w:rFonts w:cs="Arial"/>
          <w:sz w:val="20"/>
          <w:szCs w:val="20"/>
        </w:rPr>
      </w:pPr>
      <w:r w:rsidRPr="007A6FF5">
        <w:rPr>
          <w:rFonts w:cs="Arial"/>
          <w:sz w:val="20"/>
          <w:szCs w:val="20"/>
        </w:rPr>
        <w:t>A transaction (selling or buying)</w:t>
      </w:r>
      <w:r>
        <w:rPr>
          <w:rFonts w:cs="Arial"/>
          <w:sz w:val="20"/>
          <w:szCs w:val="20"/>
        </w:rPr>
        <w:t xml:space="preserve"> in which the</w:t>
      </w:r>
      <w:r w:rsidRPr="007A6FF5">
        <w:rPr>
          <w:rFonts w:cs="Arial"/>
          <w:sz w:val="20"/>
          <w:szCs w:val="20"/>
        </w:rPr>
        <w:t xml:space="preserve"> settlement is associated with indications provided by a measuring system</w:t>
      </w:r>
      <w:r>
        <w:rPr>
          <w:rFonts w:cs="Arial"/>
          <w:sz w:val="20"/>
          <w:szCs w:val="20"/>
        </w:rPr>
        <w:t>. A</w:t>
      </w:r>
      <w:r w:rsidRPr="007A6FF5">
        <w:rPr>
          <w:rFonts w:cs="Arial"/>
          <w:sz w:val="20"/>
          <w:szCs w:val="20"/>
        </w:rPr>
        <w:t>ny part</w:t>
      </w:r>
      <w:r>
        <w:rPr>
          <w:rFonts w:cs="Arial"/>
          <w:sz w:val="20"/>
          <w:szCs w:val="20"/>
        </w:rPr>
        <w:t>y</w:t>
      </w:r>
      <w:r w:rsidRPr="007A6FF5">
        <w:rPr>
          <w:rFonts w:cs="Arial"/>
          <w:sz w:val="20"/>
          <w:szCs w:val="20"/>
        </w:rPr>
        <w:t xml:space="preserve"> ha</w:t>
      </w:r>
      <w:r>
        <w:rPr>
          <w:rFonts w:cs="Arial"/>
          <w:sz w:val="20"/>
          <w:szCs w:val="20"/>
        </w:rPr>
        <w:t>s</w:t>
      </w:r>
      <w:r w:rsidRPr="007A6FF5">
        <w:rPr>
          <w:rFonts w:cs="Arial"/>
          <w:sz w:val="20"/>
          <w:szCs w:val="20"/>
        </w:rPr>
        <w:t xml:space="preserve"> access to the place of measurement</w:t>
      </w:r>
      <w:r>
        <w:rPr>
          <w:rFonts w:cs="Arial"/>
          <w:sz w:val="20"/>
          <w:szCs w:val="20"/>
        </w:rPr>
        <w:t>, however</w:t>
      </w:r>
      <w:r w:rsidRPr="007A6FF5">
        <w:rPr>
          <w:rFonts w:cs="Arial"/>
          <w:sz w:val="20"/>
          <w:szCs w:val="20"/>
        </w:rPr>
        <w:t xml:space="preserve"> one of them </w:t>
      </w:r>
      <w:r>
        <w:rPr>
          <w:rFonts w:cs="Arial"/>
          <w:sz w:val="20"/>
          <w:szCs w:val="20"/>
        </w:rPr>
        <w:t>must be</w:t>
      </w:r>
      <w:r w:rsidRPr="007A6FF5">
        <w:rPr>
          <w:rFonts w:cs="Arial"/>
          <w:sz w:val="20"/>
          <w:szCs w:val="20"/>
        </w:rPr>
        <w:t xml:space="preserve"> a consumer.</w:t>
      </w:r>
    </w:p>
    <w:p w:rsidR="00500C83" w:rsidRPr="007A6FF5" w:rsidRDefault="00500C83" w:rsidP="00500C83">
      <w:pPr>
        <w:ind w:left="567" w:right="-161" w:hanging="567"/>
        <w:rPr>
          <w:rFonts w:cs="Arial"/>
          <w:szCs w:val="20"/>
        </w:rPr>
      </w:pPr>
      <w:r w:rsidRPr="007A6FF5">
        <w:rPr>
          <w:rFonts w:cs="Arial"/>
          <w:szCs w:val="20"/>
        </w:rPr>
        <w:t>Note:</w:t>
      </w:r>
      <w:r w:rsidRPr="007A6FF5">
        <w:rPr>
          <w:rFonts w:cs="Arial"/>
          <w:szCs w:val="20"/>
        </w:rPr>
        <w:tab/>
        <w:t>The consumer can be any person</w:t>
      </w:r>
      <w:r>
        <w:rPr>
          <w:rFonts w:cs="Arial"/>
          <w:szCs w:val="20"/>
        </w:rPr>
        <w:t xml:space="preserve">, including the </w:t>
      </w:r>
      <w:r w:rsidRPr="007A6FF5">
        <w:rPr>
          <w:rFonts w:cs="Arial"/>
          <w:szCs w:val="20"/>
        </w:rPr>
        <w:t xml:space="preserve">buyer </w:t>
      </w:r>
      <w:r>
        <w:rPr>
          <w:rFonts w:cs="Arial"/>
          <w:szCs w:val="20"/>
        </w:rPr>
        <w:t xml:space="preserve">or the </w:t>
      </w:r>
      <w:r w:rsidRPr="007A6FF5">
        <w:rPr>
          <w:rFonts w:cs="Arial"/>
          <w:szCs w:val="20"/>
        </w:rPr>
        <w:t xml:space="preserve">seller. </w:t>
      </w:r>
    </w:p>
    <w:p w:rsidR="00500C83" w:rsidRPr="007A6FF5" w:rsidRDefault="00500C83" w:rsidP="00500C83">
      <w:pPr>
        <w:pStyle w:val="Termheadingkeepnext"/>
      </w:pPr>
      <w:bookmarkStart w:id="1223" w:name="_Toc349654732"/>
      <w:bookmarkStart w:id="1224" w:name="_Toc349750161"/>
      <w:r w:rsidRPr="007A6FF5">
        <w:t xml:space="preserve">Transfer </w:t>
      </w:r>
      <w:bookmarkEnd w:id="1223"/>
      <w:r>
        <w:t>Instrument</w:t>
      </w:r>
      <w:bookmarkEnd w:id="1224"/>
    </w:p>
    <w:p w:rsidR="00500C83" w:rsidRPr="00771303" w:rsidRDefault="00500C83" w:rsidP="00500C83">
      <w:pPr>
        <w:pStyle w:val="BodyText1"/>
        <w:rPr>
          <w:rFonts w:ascii="Arial" w:hAnsi="Arial" w:cs="Arial"/>
          <w:sz w:val="20"/>
        </w:rPr>
      </w:pPr>
      <w:r w:rsidRPr="00771303">
        <w:rPr>
          <w:rFonts w:ascii="Arial" w:hAnsi="Arial"/>
          <w:sz w:val="20"/>
        </w:rPr>
        <w:t>See Control Instrument.</w:t>
      </w:r>
    </w:p>
    <w:p w:rsidR="00500C83" w:rsidRPr="007A6FF5" w:rsidRDefault="00500C83" w:rsidP="00500C83">
      <w:pPr>
        <w:pStyle w:val="Termheadingkeepnext"/>
      </w:pPr>
      <w:bookmarkStart w:id="1225" w:name="_Toc349750162"/>
      <w:r w:rsidRPr="007A6FF5">
        <w:t>Transfer Point</w:t>
      </w:r>
      <w:bookmarkEnd w:id="1225"/>
      <w:r>
        <w:t xml:space="preserve"> – Liquid-Measuring Systems</w:t>
      </w:r>
    </w:p>
    <w:p w:rsidR="00500C83" w:rsidRPr="007A6FF5" w:rsidRDefault="00500C83" w:rsidP="00500C83">
      <w:pPr>
        <w:pStyle w:val="BodyText"/>
        <w:rPr>
          <w:rFonts w:cs="Arial"/>
          <w:sz w:val="20"/>
          <w:szCs w:val="20"/>
        </w:rPr>
      </w:pPr>
      <w:r w:rsidRPr="007A6FF5">
        <w:rPr>
          <w:rFonts w:cs="Arial"/>
          <w:sz w:val="20"/>
          <w:szCs w:val="20"/>
        </w:rPr>
        <w:t xml:space="preserve">A point at which the liquid is defined as being delivered or received (the transfer point </w:t>
      </w:r>
      <w:r w:rsidRPr="007A6FF5">
        <w:rPr>
          <w:rFonts w:cs="Arial"/>
          <w:sz w:val="20"/>
          <w:szCs w:val="20"/>
        </w:rPr>
        <w:t>defines the start and stop of volume measurement).</w:t>
      </w:r>
    </w:p>
    <w:p w:rsidR="00500C83" w:rsidRPr="007A6FF5" w:rsidRDefault="00500C83" w:rsidP="00C649B7">
      <w:pPr>
        <w:pStyle w:val="Heading1"/>
        <w:numPr>
          <w:ilvl w:val="0"/>
          <w:numId w:val="0"/>
        </w:numPr>
        <w:ind w:left="567" w:hanging="567"/>
        <w:jc w:val="center"/>
      </w:pPr>
      <w:r w:rsidRPr="007A6FF5">
        <w:br w:type="column"/>
      </w:r>
      <w:bookmarkStart w:id="1226" w:name="_Toc381276534"/>
      <w:bookmarkStart w:id="1227" w:name="_Toc389638588"/>
      <w:r w:rsidRPr="007A6FF5">
        <w:lastRenderedPageBreak/>
        <w:t>U</w:t>
      </w:r>
      <w:bookmarkEnd w:id="1226"/>
      <w:bookmarkEnd w:id="1227"/>
    </w:p>
    <w:p w:rsidR="00500C83" w:rsidRPr="007A6FF5" w:rsidRDefault="00500C83" w:rsidP="00500C83">
      <w:pPr>
        <w:pStyle w:val="Termheadingkeepnext"/>
      </w:pPr>
      <w:bookmarkStart w:id="1228" w:name="_Toc349750163"/>
      <w:r w:rsidRPr="007A6FF5">
        <w:t>Uncertainty of the Determination of an Error</w:t>
      </w:r>
      <w:bookmarkEnd w:id="1228"/>
    </w:p>
    <w:p w:rsidR="00500C83" w:rsidRPr="007A6FF5" w:rsidRDefault="00500C83" w:rsidP="00500C83">
      <w:pPr>
        <w:pStyle w:val="BodyText"/>
        <w:rPr>
          <w:rFonts w:cs="Arial"/>
          <w:sz w:val="20"/>
          <w:szCs w:val="20"/>
        </w:rPr>
      </w:pPr>
      <w:r w:rsidRPr="007A6FF5">
        <w:rPr>
          <w:rFonts w:cs="Arial"/>
          <w:sz w:val="20"/>
          <w:szCs w:val="20"/>
        </w:rPr>
        <w:t>An estimate characterising the range of values within which the true value of an error lies</w:t>
      </w:r>
      <w:r>
        <w:rPr>
          <w:rFonts w:cs="Arial"/>
          <w:sz w:val="20"/>
          <w:szCs w:val="20"/>
        </w:rPr>
        <w:t>.</w:t>
      </w:r>
      <w:r w:rsidRPr="007A6FF5">
        <w:rPr>
          <w:rFonts w:cs="Arial"/>
          <w:sz w:val="20"/>
          <w:szCs w:val="20"/>
        </w:rPr>
        <w:t xml:space="preserve"> </w:t>
      </w:r>
      <w:r>
        <w:rPr>
          <w:rFonts w:cs="Arial"/>
          <w:sz w:val="20"/>
          <w:szCs w:val="20"/>
        </w:rPr>
        <w:t xml:space="preserve">This </w:t>
      </w:r>
      <w:r w:rsidRPr="007A6FF5">
        <w:rPr>
          <w:rFonts w:cs="Arial"/>
          <w:sz w:val="20"/>
          <w:szCs w:val="20"/>
        </w:rPr>
        <w:t>includ</w:t>
      </w:r>
      <w:r>
        <w:rPr>
          <w:rFonts w:cs="Arial"/>
          <w:sz w:val="20"/>
          <w:szCs w:val="20"/>
        </w:rPr>
        <w:t>es</w:t>
      </w:r>
      <w:r w:rsidRPr="007A6FF5">
        <w:rPr>
          <w:rFonts w:cs="Arial"/>
          <w:sz w:val="20"/>
          <w:szCs w:val="20"/>
        </w:rPr>
        <w:t xml:space="preserve"> components due to the standard and its use, and components due to the verified or calibrated instrument itself.</w:t>
      </w:r>
    </w:p>
    <w:p w:rsidR="00500C83" w:rsidRPr="007A6FF5" w:rsidRDefault="00500C83" w:rsidP="00C649B7">
      <w:pPr>
        <w:pStyle w:val="Heading1"/>
        <w:numPr>
          <w:ilvl w:val="0"/>
          <w:numId w:val="0"/>
        </w:numPr>
        <w:ind w:left="567" w:hanging="567"/>
        <w:jc w:val="center"/>
      </w:pPr>
      <w:r w:rsidRPr="007A6FF5">
        <w:br w:type="column"/>
      </w:r>
      <w:bookmarkStart w:id="1229" w:name="_Toc381276535"/>
      <w:bookmarkStart w:id="1230" w:name="_Toc389638589"/>
      <w:r w:rsidRPr="007A6FF5">
        <w:t>V</w:t>
      </w:r>
      <w:bookmarkEnd w:id="1229"/>
      <w:bookmarkEnd w:id="1230"/>
    </w:p>
    <w:p w:rsidR="00500C83" w:rsidRPr="007A6FF5" w:rsidRDefault="00500C83" w:rsidP="00500C83">
      <w:pPr>
        <w:pStyle w:val="Termheadingkeepnext"/>
      </w:pPr>
      <w:bookmarkStart w:id="1231" w:name="_Toc349750164"/>
      <w:r w:rsidRPr="007A6FF5">
        <w:t>Verification</w:t>
      </w:r>
      <w:bookmarkEnd w:id="1231"/>
    </w:p>
    <w:p w:rsidR="00500C83" w:rsidRPr="007A6FF5" w:rsidRDefault="00500C83" w:rsidP="00500C83">
      <w:pPr>
        <w:pStyle w:val="BodyTextIndent"/>
        <w:ind w:left="0"/>
        <w:rPr>
          <w:rFonts w:cs="Arial"/>
        </w:rPr>
      </w:pPr>
      <w:r w:rsidRPr="007A6FF5">
        <w:rPr>
          <w:rFonts w:cs="Arial"/>
        </w:rPr>
        <w:t>The examination of a</w:t>
      </w:r>
      <w:r>
        <w:rPr>
          <w:rFonts w:cs="Arial"/>
        </w:rPr>
        <w:t>n</w:t>
      </w:r>
      <w:r w:rsidRPr="007A6FF5">
        <w:rPr>
          <w:rFonts w:cs="Arial"/>
        </w:rPr>
        <w:t xml:space="preserve"> instrument</w:t>
      </w:r>
      <w:r w:rsidR="00C8491A">
        <w:rPr>
          <w:rFonts w:cs="Arial"/>
        </w:rPr>
        <w:t>,</w:t>
      </w:r>
      <w:r w:rsidRPr="007A6FF5">
        <w:rPr>
          <w:rFonts w:cs="Arial"/>
        </w:rPr>
        <w:t xml:space="preserve"> </w:t>
      </w:r>
      <w:r>
        <w:rPr>
          <w:rFonts w:cs="Arial"/>
          <w:bCs/>
        </w:rPr>
        <w:t>in accordance with the relevant NITP</w:t>
      </w:r>
      <w:r w:rsidR="00C8491A">
        <w:rPr>
          <w:rFonts w:cs="Arial"/>
          <w:bCs/>
        </w:rPr>
        <w:t>,</w:t>
      </w:r>
      <w:r>
        <w:rPr>
          <w:rFonts w:cs="Arial"/>
          <w:bCs/>
        </w:rPr>
        <w:t xml:space="preserve"> </w:t>
      </w:r>
      <w:r w:rsidRPr="007A6FF5">
        <w:rPr>
          <w:rFonts w:eastAsia="Times" w:cs="Arial"/>
        </w:rPr>
        <w:t xml:space="preserve">to </w:t>
      </w:r>
      <w:r>
        <w:rPr>
          <w:rFonts w:eastAsia="Times" w:cs="Arial"/>
        </w:rPr>
        <w:t xml:space="preserve">ascertain whether it performs within the relevant MPEs and can be marked with a verification </w:t>
      </w:r>
      <w:r w:rsidRPr="007A6FF5">
        <w:rPr>
          <w:rFonts w:cs="Arial"/>
        </w:rPr>
        <w:t>mark.</w:t>
      </w:r>
      <w:r>
        <w:rPr>
          <w:rFonts w:cs="Arial"/>
        </w:rPr>
        <w:t xml:space="preserve"> The examination shall be performed by either a trade measurement inspector, a servicing licensee, an employee of a servicing licensee</w:t>
      </w:r>
      <w:r w:rsidR="00C8491A">
        <w:rPr>
          <w:rFonts w:cs="Arial"/>
        </w:rPr>
        <w:t>—</w:t>
      </w:r>
      <w:r>
        <w:rPr>
          <w:rFonts w:cs="Arial"/>
        </w:rPr>
        <w:t>or in the case where the instrument is a utility meter, a utility meter verifier.</w:t>
      </w:r>
    </w:p>
    <w:p w:rsidR="00500C83" w:rsidRPr="007A6FF5" w:rsidRDefault="00500C83" w:rsidP="00975A5D">
      <w:pPr>
        <w:pStyle w:val="head6"/>
        <w:numPr>
          <w:ilvl w:val="1"/>
          <w:numId w:val="18"/>
        </w:numPr>
        <w:spacing w:before="120"/>
        <w:ind w:left="425" w:hanging="425"/>
        <w:rPr>
          <w:rFonts w:cs="Arial"/>
          <w:sz w:val="20"/>
          <w:szCs w:val="20"/>
        </w:rPr>
      </w:pPr>
      <w:bookmarkStart w:id="1232" w:name="_Toc349750165"/>
      <w:r w:rsidRPr="007A6FF5">
        <w:rPr>
          <w:rFonts w:cs="Arial"/>
          <w:sz w:val="20"/>
          <w:szCs w:val="20"/>
        </w:rPr>
        <w:t>Initial Verification</w:t>
      </w:r>
      <w:bookmarkEnd w:id="1232"/>
    </w:p>
    <w:p w:rsidR="00500C83" w:rsidRPr="007A6FF5" w:rsidRDefault="00500C83" w:rsidP="00500C83">
      <w:pPr>
        <w:pStyle w:val="BodyText"/>
        <w:ind w:right="-153"/>
        <w:rPr>
          <w:rFonts w:cs="Arial"/>
          <w:color w:val="000000"/>
          <w:sz w:val="20"/>
          <w:szCs w:val="20"/>
        </w:rPr>
      </w:pPr>
      <w:r w:rsidRPr="007A6FF5">
        <w:rPr>
          <w:rFonts w:cs="Arial"/>
          <w:sz w:val="20"/>
          <w:szCs w:val="20"/>
        </w:rPr>
        <w:t xml:space="preserve">Verification of a new </w:t>
      </w:r>
      <w:r>
        <w:rPr>
          <w:rFonts w:cs="Arial"/>
          <w:sz w:val="20"/>
          <w:szCs w:val="20"/>
        </w:rPr>
        <w:t>measuring</w:t>
      </w:r>
      <w:r w:rsidRPr="007A6FF5">
        <w:rPr>
          <w:rFonts w:cs="Arial"/>
          <w:sz w:val="20"/>
          <w:szCs w:val="20"/>
        </w:rPr>
        <w:t xml:space="preserve"> </w:t>
      </w:r>
      <w:r w:rsidRPr="007A6FF5">
        <w:rPr>
          <w:rFonts w:eastAsia="Times" w:cs="Arial"/>
          <w:sz w:val="20"/>
          <w:szCs w:val="20"/>
        </w:rPr>
        <w:t xml:space="preserve">instrument </w:t>
      </w:r>
      <w:r>
        <w:rPr>
          <w:rFonts w:cs="Arial"/>
          <w:color w:val="000000"/>
          <w:sz w:val="20"/>
          <w:szCs w:val="20"/>
        </w:rPr>
        <w:t>that</w:t>
      </w:r>
      <w:r w:rsidRPr="007A6FF5">
        <w:rPr>
          <w:rFonts w:cs="Arial"/>
          <w:color w:val="000000"/>
          <w:sz w:val="20"/>
          <w:szCs w:val="20"/>
        </w:rPr>
        <w:t xml:space="preserve"> does not bear a verification mark and has never been verified</w:t>
      </w:r>
      <w:r>
        <w:rPr>
          <w:rFonts w:cs="Arial"/>
          <w:color w:val="000000"/>
          <w:sz w:val="20"/>
          <w:szCs w:val="20"/>
        </w:rPr>
        <w:t xml:space="preserve"> before</w:t>
      </w:r>
      <w:r w:rsidRPr="007A6FF5">
        <w:rPr>
          <w:rFonts w:cs="Arial"/>
          <w:color w:val="000000"/>
          <w:sz w:val="20"/>
          <w:szCs w:val="20"/>
        </w:rPr>
        <w:t>.</w:t>
      </w:r>
    </w:p>
    <w:p w:rsidR="00A97A2C" w:rsidRDefault="00A97A2C" w:rsidP="00975A5D">
      <w:pPr>
        <w:pStyle w:val="head6"/>
        <w:numPr>
          <w:ilvl w:val="1"/>
          <w:numId w:val="18"/>
        </w:numPr>
        <w:spacing w:before="120"/>
        <w:rPr>
          <w:rFonts w:cs="Arial"/>
          <w:sz w:val="20"/>
          <w:szCs w:val="20"/>
        </w:rPr>
      </w:pPr>
      <w:bookmarkStart w:id="1233" w:name="_Toc349750167"/>
      <w:r>
        <w:rPr>
          <w:rFonts w:cs="Arial"/>
          <w:sz w:val="20"/>
          <w:szCs w:val="20"/>
        </w:rPr>
        <w:t>Subsequent Verification</w:t>
      </w:r>
    </w:p>
    <w:p w:rsidR="00A97A2C" w:rsidRPr="00A97A2C" w:rsidRDefault="00A97A2C" w:rsidP="00A97A2C">
      <w:pPr>
        <w:pStyle w:val="BodyText"/>
        <w:ind w:right="-153"/>
        <w:rPr>
          <w:rFonts w:cs="Arial"/>
          <w:sz w:val="20"/>
          <w:szCs w:val="20"/>
        </w:rPr>
      </w:pPr>
      <w:r w:rsidRPr="00A97A2C">
        <w:rPr>
          <w:rFonts w:cs="Arial"/>
          <w:sz w:val="20"/>
          <w:szCs w:val="20"/>
        </w:rPr>
        <w:t xml:space="preserve">Verification </w:t>
      </w:r>
      <w:r w:rsidRPr="007A6FF5">
        <w:rPr>
          <w:rFonts w:cs="Arial"/>
          <w:sz w:val="20"/>
          <w:szCs w:val="20"/>
        </w:rPr>
        <w:t>of</w:t>
      </w:r>
      <w:r w:rsidRPr="00A97A2C">
        <w:rPr>
          <w:rFonts w:cs="Arial"/>
          <w:sz w:val="20"/>
          <w:szCs w:val="20"/>
        </w:rPr>
        <w:t xml:space="preserve"> a measuring instrument following repair, maintenance or adjustment affecting the metrological performance, sealing, or verification mark of a measuring instrument.</w:t>
      </w:r>
    </w:p>
    <w:p w:rsidR="00500C83" w:rsidRPr="007A6FF5" w:rsidRDefault="00500C83" w:rsidP="00975A5D">
      <w:pPr>
        <w:pStyle w:val="head6"/>
        <w:numPr>
          <w:ilvl w:val="1"/>
          <w:numId w:val="18"/>
        </w:numPr>
        <w:spacing w:before="120"/>
        <w:rPr>
          <w:rFonts w:cs="Arial"/>
          <w:sz w:val="20"/>
          <w:szCs w:val="20"/>
        </w:rPr>
      </w:pPr>
      <w:r w:rsidRPr="007A6FF5">
        <w:rPr>
          <w:rFonts w:cs="Arial"/>
          <w:sz w:val="20"/>
          <w:szCs w:val="20"/>
        </w:rPr>
        <w:t>Reverification</w:t>
      </w:r>
      <w:bookmarkEnd w:id="1233"/>
    </w:p>
    <w:p w:rsidR="00832037" w:rsidRDefault="00A97A2C" w:rsidP="00832037">
      <w:r w:rsidRPr="00A97A2C">
        <w:t>Verification of a measuring instrument that is already verified (e.g. has a valid verification mark).</w:t>
      </w:r>
      <w:bookmarkStart w:id="1234" w:name="_Toc9753831"/>
      <w:bookmarkStart w:id="1235" w:name="_Toc17014652"/>
      <w:bookmarkStart w:id="1236" w:name="_Toc17014962"/>
      <w:bookmarkStart w:id="1237" w:name="_Toc18485777"/>
      <w:bookmarkStart w:id="1238" w:name="_Toc18485932"/>
      <w:bookmarkStart w:id="1239" w:name="_Toc18486321"/>
      <w:bookmarkStart w:id="1240" w:name="_Toc349750168"/>
    </w:p>
    <w:p w:rsidR="00500C83" w:rsidRPr="007A6FF5" w:rsidRDefault="00500C83" w:rsidP="00500C83">
      <w:pPr>
        <w:pStyle w:val="Termheadingkeepnext"/>
      </w:pPr>
      <w:r w:rsidRPr="007A6FF5">
        <w:t>Verification Mark</w:t>
      </w:r>
      <w:bookmarkEnd w:id="1234"/>
      <w:bookmarkEnd w:id="1235"/>
      <w:bookmarkEnd w:id="1236"/>
      <w:bookmarkEnd w:id="1237"/>
      <w:bookmarkEnd w:id="1238"/>
      <w:bookmarkEnd w:id="1239"/>
      <w:bookmarkEnd w:id="1240"/>
    </w:p>
    <w:p w:rsidR="00500C83" w:rsidRPr="007A6FF5" w:rsidRDefault="00500C83" w:rsidP="00500C83">
      <w:pPr>
        <w:pStyle w:val="BodyText"/>
        <w:spacing w:after="0"/>
        <w:rPr>
          <w:rFonts w:cs="Arial"/>
          <w:sz w:val="20"/>
          <w:szCs w:val="20"/>
        </w:rPr>
      </w:pPr>
      <w:r>
        <w:rPr>
          <w:rFonts w:cs="Arial"/>
          <w:sz w:val="20"/>
          <w:szCs w:val="20"/>
        </w:rPr>
        <w:t>In relation to utility meters, a utility meter verifier’s mark. In relation to any other measuring instrument, either an</w:t>
      </w:r>
      <w:r w:rsidRPr="007A6FF5">
        <w:rPr>
          <w:rFonts w:cs="Arial"/>
          <w:sz w:val="20"/>
          <w:szCs w:val="20"/>
        </w:rPr>
        <w:t xml:space="preserve"> inspector’s mark</w:t>
      </w:r>
      <w:r>
        <w:rPr>
          <w:rFonts w:cs="Arial"/>
          <w:sz w:val="20"/>
          <w:szCs w:val="20"/>
        </w:rPr>
        <w:t xml:space="preserve"> or a servicing licensee’s mark</w:t>
      </w:r>
      <w:r w:rsidRPr="007A6FF5">
        <w:rPr>
          <w:rFonts w:cs="Arial"/>
          <w:sz w:val="20"/>
          <w:szCs w:val="20"/>
        </w:rPr>
        <w:t>.</w:t>
      </w:r>
    </w:p>
    <w:p w:rsidR="00500C83" w:rsidRPr="007A6FF5" w:rsidRDefault="00500C83" w:rsidP="00500C83">
      <w:pPr>
        <w:pStyle w:val="Termheadingkeepnext"/>
      </w:pPr>
      <w:bookmarkStart w:id="1241" w:name="_Toc9753832"/>
      <w:bookmarkStart w:id="1242" w:name="_Toc17014653"/>
      <w:bookmarkStart w:id="1243" w:name="_Toc17014963"/>
      <w:bookmarkStart w:id="1244" w:name="_Toc18485778"/>
      <w:bookmarkStart w:id="1245" w:name="_Toc18485933"/>
      <w:bookmarkStart w:id="1246" w:name="_Toc18486322"/>
      <w:bookmarkStart w:id="1247" w:name="_Toc349750169"/>
      <w:r w:rsidRPr="007A6FF5">
        <w:t>Verification Scale Interval</w:t>
      </w:r>
      <w:bookmarkEnd w:id="1241"/>
      <w:bookmarkEnd w:id="1242"/>
      <w:bookmarkEnd w:id="1243"/>
      <w:bookmarkEnd w:id="1244"/>
      <w:bookmarkEnd w:id="1245"/>
      <w:bookmarkEnd w:id="1246"/>
      <w:bookmarkEnd w:id="1247"/>
    </w:p>
    <w:p w:rsidR="00500C83" w:rsidRDefault="00500C83" w:rsidP="00500C83">
      <w:pPr>
        <w:pStyle w:val="BodyText"/>
        <w:ind w:right="-341"/>
        <w:rPr>
          <w:rFonts w:cs="Arial"/>
          <w:sz w:val="20"/>
          <w:szCs w:val="20"/>
        </w:rPr>
      </w:pPr>
      <w:r>
        <w:rPr>
          <w:rFonts w:cs="Arial"/>
          <w:sz w:val="20"/>
          <w:szCs w:val="20"/>
        </w:rPr>
        <w:t>The v</w:t>
      </w:r>
      <w:r w:rsidRPr="007A6FF5">
        <w:rPr>
          <w:rFonts w:cs="Arial"/>
          <w:sz w:val="20"/>
          <w:szCs w:val="20"/>
        </w:rPr>
        <w:t>alue, expressed in units of mass, used for determining the classification, and calculating the MPEs for verification and in-service inspection of an instrument.</w:t>
      </w:r>
    </w:p>
    <w:p w:rsidR="00500C83" w:rsidRPr="007A6FF5" w:rsidRDefault="00500C83" w:rsidP="00500C83">
      <w:pPr>
        <w:pStyle w:val="Termheadingkeepnext"/>
      </w:pPr>
      <w:r w:rsidRPr="007A6FF5">
        <w:t>Verifi</w:t>
      </w:r>
      <w:r>
        <w:t>er</w:t>
      </w:r>
    </w:p>
    <w:p w:rsidR="00500C83" w:rsidRPr="007A6FF5" w:rsidRDefault="00500C83" w:rsidP="00500C83">
      <w:pPr>
        <w:pStyle w:val="BodyText"/>
        <w:spacing w:after="0"/>
        <w:rPr>
          <w:rFonts w:cs="Arial"/>
          <w:sz w:val="20"/>
          <w:szCs w:val="20"/>
        </w:rPr>
      </w:pPr>
      <w:r>
        <w:rPr>
          <w:rFonts w:cs="Arial"/>
          <w:sz w:val="20"/>
          <w:szCs w:val="20"/>
        </w:rPr>
        <w:t xml:space="preserve">A person who is permitted to verify measuring instruments under the </w:t>
      </w:r>
      <w:r w:rsidRPr="00191271">
        <w:rPr>
          <w:rFonts w:cs="Arial"/>
          <w:i/>
          <w:sz w:val="20"/>
          <w:szCs w:val="20"/>
        </w:rPr>
        <w:t>National Measurement Act 1960</w:t>
      </w:r>
      <w:r>
        <w:rPr>
          <w:rFonts w:cs="Arial"/>
          <w:sz w:val="20"/>
          <w:szCs w:val="20"/>
        </w:rPr>
        <w:t xml:space="preserve"> (</w:t>
      </w:r>
      <w:proofErr w:type="spellStart"/>
      <w:r>
        <w:rPr>
          <w:rFonts w:cs="Arial"/>
          <w:sz w:val="20"/>
          <w:szCs w:val="20"/>
        </w:rPr>
        <w:t>Cth</w:t>
      </w:r>
      <w:proofErr w:type="spellEnd"/>
      <w:r>
        <w:rPr>
          <w:rFonts w:cs="Arial"/>
          <w:sz w:val="20"/>
          <w:szCs w:val="20"/>
        </w:rPr>
        <w:t>).</w:t>
      </w:r>
    </w:p>
    <w:p w:rsidR="00500C83" w:rsidRPr="007A6FF5" w:rsidRDefault="00500C83" w:rsidP="00C649B7">
      <w:pPr>
        <w:pStyle w:val="Heading1"/>
        <w:numPr>
          <w:ilvl w:val="0"/>
          <w:numId w:val="0"/>
        </w:numPr>
        <w:ind w:left="567" w:hanging="567"/>
        <w:jc w:val="center"/>
        <w:rPr>
          <w:lang w:val="en-US"/>
        </w:rPr>
      </w:pPr>
      <w:bookmarkStart w:id="1248" w:name="_Toc22528878"/>
      <w:bookmarkStart w:id="1249" w:name="_Toc22533744"/>
      <w:bookmarkStart w:id="1250" w:name="_Toc22534459"/>
      <w:bookmarkStart w:id="1251" w:name="_Toc22534772"/>
      <w:bookmarkStart w:id="1252" w:name="_Toc22535087"/>
      <w:bookmarkStart w:id="1253" w:name="_Toc22535402"/>
      <w:bookmarkStart w:id="1254" w:name="_Toc22535983"/>
      <w:bookmarkStart w:id="1255" w:name="_Toc22536297"/>
      <w:bookmarkStart w:id="1256" w:name="_Toc22542117"/>
      <w:bookmarkStart w:id="1257" w:name="_Toc22547971"/>
      <w:bookmarkStart w:id="1258" w:name="_Toc22627498"/>
      <w:bookmarkStart w:id="1259" w:name="_Toc22976177"/>
      <w:bookmarkStart w:id="1260" w:name="_Toc22976494"/>
      <w:bookmarkStart w:id="1261" w:name="_Toc22976811"/>
      <w:bookmarkStart w:id="1262" w:name="_Toc22977422"/>
      <w:bookmarkStart w:id="1263" w:name="_Toc22977737"/>
      <w:bookmarkStart w:id="1264" w:name="_Toc24360285"/>
      <w:bookmarkStart w:id="1265" w:name="_Toc24362447"/>
      <w:bookmarkStart w:id="1266" w:name="_Toc24446891"/>
      <w:bookmarkStart w:id="1267" w:name="_Toc24447227"/>
      <w:bookmarkStart w:id="1268" w:name="_Toc26595935"/>
      <w:bookmarkStart w:id="1269" w:name="_Toc26695586"/>
      <w:bookmarkStart w:id="1270" w:name="_Toc27819572"/>
      <w:bookmarkStart w:id="1271" w:name="_Toc27888199"/>
      <w:bookmarkStart w:id="1272" w:name="_Toc27895496"/>
      <w:bookmarkStart w:id="1273" w:name="_Toc27991356"/>
      <w:bookmarkStart w:id="1274" w:name="_Toc28074342"/>
      <w:bookmarkStart w:id="1275" w:name="_Toc28074600"/>
      <w:bookmarkStart w:id="1276" w:name="_Toc28074889"/>
      <w:bookmarkStart w:id="1277" w:name="_Toc28075145"/>
      <w:bookmarkStart w:id="1278" w:name="_Toc28150030"/>
      <w:bookmarkStart w:id="1279" w:name="_Toc31707517"/>
      <w:bookmarkStart w:id="1280" w:name="_Toc21230210"/>
      <w:bookmarkStart w:id="1281" w:name="_Toc21930096"/>
      <w:bookmarkStart w:id="1282" w:name="_Toc21935277"/>
      <w:bookmarkStart w:id="1283" w:name="_Toc21943641"/>
      <w:bookmarkStart w:id="1284" w:name="_Toc22096945"/>
      <w:bookmarkStart w:id="1285" w:name="_Toc22098341"/>
      <w:bookmarkStart w:id="1286" w:name="_Toc22099291"/>
      <w:bookmarkStart w:id="1287" w:name="_Toc22118134"/>
      <w:r w:rsidRPr="007A6FF5">
        <w:rPr>
          <w:lang w:val="en-US"/>
        </w:rPr>
        <w:br w:type="column"/>
      </w:r>
      <w:bookmarkStart w:id="1288" w:name="_Toc381276536"/>
      <w:bookmarkStart w:id="1289" w:name="_Toc389638590"/>
      <w:r w:rsidRPr="000F2623">
        <w:lastRenderedPageBreak/>
        <w:t>W</w:t>
      </w:r>
      <w:bookmarkEnd w:id="1288"/>
      <w:bookmarkEnd w:id="1289"/>
    </w:p>
    <w:p w:rsidR="00500C83" w:rsidRPr="007A6FF5" w:rsidRDefault="00500C83" w:rsidP="00500C83">
      <w:pPr>
        <w:pStyle w:val="Termheadingkeepnext"/>
        <w:rPr>
          <w:lang w:val="en-US"/>
        </w:rPr>
      </w:pPr>
      <w:bookmarkStart w:id="1290" w:name="_Toc349750170"/>
      <w:r w:rsidRPr="007A6FF5">
        <w:rPr>
          <w:lang w:val="en-US"/>
        </w:rPr>
        <w:t>Wagon Weight</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90"/>
    </w:p>
    <w:p w:rsidR="00500C83" w:rsidRPr="007A6FF5" w:rsidRDefault="00500C83" w:rsidP="00975A5D">
      <w:pPr>
        <w:pStyle w:val="head6"/>
        <w:numPr>
          <w:ilvl w:val="0"/>
          <w:numId w:val="17"/>
        </w:numPr>
        <w:rPr>
          <w:rFonts w:cs="Arial"/>
          <w:sz w:val="20"/>
          <w:szCs w:val="20"/>
          <w:lang w:val="en-US"/>
        </w:rPr>
      </w:pPr>
      <w:bookmarkStart w:id="1291" w:name="_Toc21930097"/>
      <w:bookmarkStart w:id="1292" w:name="_Toc21935278"/>
      <w:bookmarkStart w:id="1293" w:name="_Toc21943642"/>
      <w:bookmarkStart w:id="1294" w:name="_Toc22096946"/>
      <w:bookmarkStart w:id="1295" w:name="_Toc22098342"/>
      <w:bookmarkStart w:id="1296" w:name="_Toc22099292"/>
      <w:bookmarkStart w:id="1297" w:name="_Toc22118135"/>
      <w:bookmarkStart w:id="1298" w:name="_Toc22528879"/>
      <w:bookmarkStart w:id="1299" w:name="_Toc22533745"/>
      <w:bookmarkStart w:id="1300" w:name="_Toc22534460"/>
      <w:bookmarkStart w:id="1301" w:name="_Toc22534773"/>
      <w:bookmarkStart w:id="1302" w:name="_Toc22535088"/>
      <w:bookmarkStart w:id="1303" w:name="_Toc22535403"/>
      <w:bookmarkStart w:id="1304" w:name="_Toc22535984"/>
      <w:bookmarkStart w:id="1305" w:name="_Toc22536298"/>
      <w:bookmarkStart w:id="1306" w:name="_Toc22542118"/>
      <w:bookmarkStart w:id="1307" w:name="_Toc22547972"/>
      <w:bookmarkStart w:id="1308" w:name="_Toc22627499"/>
      <w:bookmarkStart w:id="1309" w:name="_Toc22976178"/>
      <w:bookmarkStart w:id="1310" w:name="_Toc22976495"/>
      <w:bookmarkStart w:id="1311" w:name="_Toc22976812"/>
      <w:bookmarkStart w:id="1312" w:name="_Toc22977423"/>
      <w:bookmarkStart w:id="1313" w:name="_Toc22977738"/>
      <w:bookmarkStart w:id="1314" w:name="_Toc24360286"/>
      <w:bookmarkStart w:id="1315" w:name="_Toc24362448"/>
      <w:bookmarkStart w:id="1316" w:name="_Toc24446892"/>
      <w:bookmarkStart w:id="1317" w:name="_Toc24447228"/>
      <w:bookmarkStart w:id="1318" w:name="_Toc26595936"/>
      <w:bookmarkStart w:id="1319" w:name="_Toc26695587"/>
      <w:bookmarkStart w:id="1320" w:name="_Toc27819573"/>
      <w:bookmarkStart w:id="1321" w:name="_Toc27888200"/>
      <w:bookmarkStart w:id="1322" w:name="_Toc27895497"/>
      <w:bookmarkStart w:id="1323" w:name="_Toc27991357"/>
      <w:bookmarkStart w:id="1324" w:name="_Toc28074343"/>
      <w:bookmarkStart w:id="1325" w:name="_Toc28074601"/>
      <w:bookmarkStart w:id="1326" w:name="_Toc28074890"/>
      <w:bookmarkStart w:id="1327" w:name="_Toc28075146"/>
      <w:bookmarkStart w:id="1328" w:name="_Toc28150031"/>
      <w:bookmarkStart w:id="1329" w:name="_Toc31707518"/>
      <w:bookmarkStart w:id="1330" w:name="_Toc349750171"/>
      <w:bookmarkEnd w:id="1280"/>
      <w:bookmarkEnd w:id="1281"/>
      <w:bookmarkEnd w:id="1282"/>
      <w:bookmarkEnd w:id="1283"/>
      <w:bookmarkEnd w:id="1284"/>
      <w:bookmarkEnd w:id="1285"/>
      <w:bookmarkEnd w:id="1286"/>
      <w:bookmarkEnd w:id="1287"/>
      <w:r w:rsidRPr="007A6FF5">
        <w:rPr>
          <w:rFonts w:cs="Arial"/>
          <w:sz w:val="20"/>
          <w:szCs w:val="20"/>
          <w:lang w:val="en-US"/>
        </w:rPr>
        <w:t>Maximum Wagon weight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largest in-motion load that </w:t>
      </w:r>
      <w:r>
        <w:rPr>
          <w:rFonts w:cs="Arial"/>
          <w:sz w:val="20"/>
          <w:szCs w:val="20"/>
          <w:lang w:val="en-US"/>
        </w:rPr>
        <w:t>an</w:t>
      </w:r>
      <w:r w:rsidRPr="007A6FF5">
        <w:rPr>
          <w:rFonts w:cs="Arial"/>
          <w:sz w:val="20"/>
          <w:szCs w:val="20"/>
          <w:lang w:val="en-US"/>
        </w:rPr>
        <w:t xml:space="preserve"> installation is approved to weigh for a particular site.</w:t>
      </w:r>
    </w:p>
    <w:p w:rsidR="00500C83" w:rsidRPr="007A6FF5" w:rsidRDefault="00500C83" w:rsidP="00975A5D">
      <w:pPr>
        <w:pStyle w:val="head6"/>
        <w:numPr>
          <w:ilvl w:val="0"/>
          <w:numId w:val="17"/>
        </w:numPr>
        <w:rPr>
          <w:rFonts w:cs="Arial"/>
          <w:sz w:val="20"/>
          <w:szCs w:val="20"/>
          <w:lang w:val="en-US"/>
        </w:rPr>
      </w:pPr>
      <w:bookmarkStart w:id="1331" w:name="_Toc22528880"/>
      <w:bookmarkStart w:id="1332" w:name="_Toc22533746"/>
      <w:bookmarkStart w:id="1333" w:name="_Toc22534461"/>
      <w:bookmarkStart w:id="1334" w:name="_Toc22534774"/>
      <w:bookmarkStart w:id="1335" w:name="_Toc22535089"/>
      <w:bookmarkStart w:id="1336" w:name="_Toc22535404"/>
      <w:bookmarkStart w:id="1337" w:name="_Toc22535985"/>
      <w:bookmarkStart w:id="1338" w:name="_Toc22536299"/>
      <w:bookmarkStart w:id="1339" w:name="_Toc22542119"/>
      <w:bookmarkStart w:id="1340" w:name="_Toc22547973"/>
      <w:bookmarkStart w:id="1341" w:name="_Toc22627500"/>
      <w:bookmarkStart w:id="1342" w:name="_Toc22976179"/>
      <w:bookmarkStart w:id="1343" w:name="_Toc22976496"/>
      <w:bookmarkStart w:id="1344" w:name="_Toc22976813"/>
      <w:bookmarkStart w:id="1345" w:name="_Toc22977424"/>
      <w:bookmarkStart w:id="1346" w:name="_Toc22977739"/>
      <w:bookmarkStart w:id="1347" w:name="_Toc24360287"/>
      <w:bookmarkStart w:id="1348" w:name="_Toc24362449"/>
      <w:bookmarkStart w:id="1349" w:name="_Toc24446893"/>
      <w:bookmarkStart w:id="1350" w:name="_Toc24447229"/>
      <w:bookmarkStart w:id="1351" w:name="_Toc26595937"/>
      <w:bookmarkStart w:id="1352" w:name="_Toc26695588"/>
      <w:bookmarkStart w:id="1353" w:name="_Toc27819574"/>
      <w:bookmarkStart w:id="1354" w:name="_Toc27888201"/>
      <w:bookmarkStart w:id="1355" w:name="_Toc27895498"/>
      <w:bookmarkStart w:id="1356" w:name="_Toc27991358"/>
      <w:bookmarkStart w:id="1357" w:name="_Toc28074344"/>
      <w:bookmarkStart w:id="1358" w:name="_Toc28074602"/>
      <w:bookmarkStart w:id="1359" w:name="_Toc28074891"/>
      <w:bookmarkStart w:id="1360" w:name="_Toc28075147"/>
      <w:bookmarkStart w:id="1361" w:name="_Toc28150032"/>
      <w:bookmarkStart w:id="1362" w:name="_Toc31707519"/>
      <w:bookmarkStart w:id="1363" w:name="_Toc349750172"/>
      <w:bookmarkStart w:id="1364" w:name="_Toc21930098"/>
      <w:bookmarkStart w:id="1365" w:name="_Toc21935279"/>
      <w:bookmarkStart w:id="1366" w:name="_Toc21943643"/>
      <w:bookmarkStart w:id="1367" w:name="_Toc22096947"/>
      <w:bookmarkStart w:id="1368" w:name="_Toc22098343"/>
      <w:bookmarkStart w:id="1369" w:name="_Toc22099293"/>
      <w:bookmarkStart w:id="1370" w:name="_Toc22118136"/>
      <w:r w:rsidRPr="007A6FF5">
        <w:rPr>
          <w:rFonts w:cs="Arial"/>
          <w:sz w:val="20"/>
          <w:szCs w:val="20"/>
          <w:lang w:val="en-US"/>
        </w:rPr>
        <w:t>Minimum Wagon weight</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bookmarkEnd w:id="1364"/>
    <w:bookmarkEnd w:id="1365"/>
    <w:bookmarkEnd w:id="1366"/>
    <w:bookmarkEnd w:id="1367"/>
    <w:bookmarkEnd w:id="1368"/>
    <w:bookmarkEnd w:id="1369"/>
    <w:bookmarkEnd w:id="1370"/>
    <w:p w:rsidR="00500C83" w:rsidRPr="007A6FF5" w:rsidRDefault="00500C83" w:rsidP="00500C83">
      <w:pPr>
        <w:pStyle w:val="BodyText"/>
        <w:rPr>
          <w:rFonts w:cs="Arial"/>
          <w:sz w:val="20"/>
          <w:szCs w:val="20"/>
          <w:lang w:val="en-US"/>
        </w:rPr>
      </w:pPr>
      <w:r w:rsidRPr="007A6FF5">
        <w:rPr>
          <w:rFonts w:cs="Arial"/>
          <w:sz w:val="20"/>
          <w:szCs w:val="20"/>
          <w:lang w:val="en-US"/>
        </w:rPr>
        <w:t>The wagon weight below which, a weighing-in-motion result may be subject to an excessive relative error.</w:t>
      </w:r>
    </w:p>
    <w:p w:rsidR="00500C83" w:rsidRPr="007A6FF5" w:rsidRDefault="00500C83" w:rsidP="00500C83">
      <w:pPr>
        <w:pStyle w:val="Termheadingkeepnext"/>
        <w:rPr>
          <w:lang w:val="en-US"/>
        </w:rPr>
      </w:pPr>
      <w:bookmarkStart w:id="1371" w:name="_Toc349750173"/>
      <w:bookmarkStart w:id="1372" w:name="_Toc21230211"/>
      <w:bookmarkStart w:id="1373" w:name="_Toc21930099"/>
      <w:bookmarkStart w:id="1374" w:name="_Toc21935280"/>
      <w:bookmarkStart w:id="1375" w:name="_Toc21943644"/>
      <w:bookmarkStart w:id="1376" w:name="_Toc22096948"/>
      <w:bookmarkStart w:id="1377" w:name="_Toc22098344"/>
      <w:bookmarkStart w:id="1378" w:name="_Toc22099294"/>
      <w:bookmarkStart w:id="1379" w:name="_Toc22118137"/>
      <w:bookmarkStart w:id="1380" w:name="_Toc22528881"/>
      <w:bookmarkStart w:id="1381" w:name="_Toc22533747"/>
      <w:bookmarkStart w:id="1382" w:name="_Toc22534462"/>
      <w:bookmarkStart w:id="1383" w:name="_Toc22534775"/>
      <w:bookmarkStart w:id="1384" w:name="_Toc22535090"/>
      <w:bookmarkStart w:id="1385" w:name="_Toc22535405"/>
      <w:bookmarkStart w:id="1386" w:name="_Toc22535986"/>
      <w:bookmarkStart w:id="1387" w:name="_Toc22536300"/>
      <w:bookmarkStart w:id="1388" w:name="_Toc22542120"/>
      <w:bookmarkStart w:id="1389" w:name="_Toc22547974"/>
      <w:bookmarkStart w:id="1390" w:name="_Toc22627501"/>
      <w:bookmarkStart w:id="1391" w:name="_Toc22976180"/>
      <w:bookmarkStart w:id="1392" w:name="_Toc22976497"/>
      <w:bookmarkStart w:id="1393" w:name="_Toc22976814"/>
      <w:bookmarkStart w:id="1394" w:name="_Toc22977425"/>
      <w:bookmarkStart w:id="1395" w:name="_Toc22977740"/>
      <w:bookmarkStart w:id="1396" w:name="_Toc24360288"/>
      <w:bookmarkStart w:id="1397" w:name="_Toc24362450"/>
      <w:bookmarkStart w:id="1398" w:name="_Toc24446894"/>
      <w:bookmarkStart w:id="1399" w:name="_Toc24447230"/>
      <w:bookmarkStart w:id="1400" w:name="_Toc26595938"/>
      <w:bookmarkStart w:id="1401" w:name="_Toc26695589"/>
      <w:bookmarkStart w:id="1402" w:name="_Toc27819575"/>
      <w:bookmarkStart w:id="1403" w:name="_Toc27888202"/>
      <w:bookmarkStart w:id="1404" w:name="_Toc27895499"/>
      <w:bookmarkStart w:id="1405" w:name="_Toc27991359"/>
      <w:bookmarkStart w:id="1406" w:name="_Toc28074345"/>
      <w:bookmarkStart w:id="1407" w:name="_Toc28074603"/>
      <w:bookmarkStart w:id="1408" w:name="_Toc28074892"/>
      <w:bookmarkStart w:id="1409" w:name="_Toc28075148"/>
      <w:bookmarkStart w:id="1410" w:name="_Toc28150033"/>
      <w:bookmarkStart w:id="1411" w:name="_Toc31707520"/>
      <w:r w:rsidRPr="007A6FF5">
        <w:t>Weigh Length</w:t>
      </w:r>
      <w:bookmarkEnd w:id="1371"/>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distance between two imaginary lines at the half </w:t>
      </w:r>
      <w:r w:rsidRPr="007A6FF5">
        <w:rPr>
          <w:rFonts w:cs="Arial"/>
          <w:sz w:val="20"/>
          <w:szCs w:val="20"/>
        </w:rPr>
        <w:t>distance</w:t>
      </w:r>
      <w:r w:rsidRPr="007A6FF5">
        <w:rPr>
          <w:rFonts w:cs="Arial"/>
          <w:sz w:val="20"/>
          <w:szCs w:val="20"/>
          <w:lang w:val="en-US"/>
        </w:rPr>
        <w:t xml:space="preserve"> between the </w:t>
      </w:r>
      <w:proofErr w:type="spellStart"/>
      <w:r w:rsidRPr="007A6FF5">
        <w:rPr>
          <w:rFonts w:cs="Arial"/>
          <w:sz w:val="20"/>
          <w:szCs w:val="20"/>
          <w:lang w:val="en-US"/>
        </w:rPr>
        <w:t>axes</w:t>
      </w:r>
      <w:proofErr w:type="spellEnd"/>
      <w:r w:rsidRPr="007A6FF5">
        <w:rPr>
          <w:rFonts w:cs="Arial"/>
          <w:sz w:val="20"/>
          <w:szCs w:val="20"/>
          <w:lang w:val="en-US"/>
        </w:rPr>
        <w:t xml:space="preserve"> of </w:t>
      </w:r>
      <w:r>
        <w:rPr>
          <w:rFonts w:cs="Arial"/>
          <w:sz w:val="20"/>
          <w:szCs w:val="20"/>
          <w:lang w:val="en-US"/>
        </w:rPr>
        <w:t>an</w:t>
      </w:r>
      <w:r w:rsidRPr="007A6FF5">
        <w:rPr>
          <w:rFonts w:cs="Arial"/>
          <w:sz w:val="20"/>
          <w:szCs w:val="20"/>
          <w:lang w:val="en-US"/>
        </w:rPr>
        <w:t xml:space="preserve"> end weighing roller</w:t>
      </w:r>
      <w:r>
        <w:rPr>
          <w:rFonts w:cs="Arial"/>
          <w:sz w:val="20"/>
          <w:szCs w:val="20"/>
          <w:lang w:val="en-US"/>
        </w:rPr>
        <w:t>(s)</w:t>
      </w:r>
      <w:r w:rsidRPr="007A6FF5">
        <w:rPr>
          <w:rFonts w:cs="Arial"/>
          <w:sz w:val="20"/>
          <w:szCs w:val="20"/>
          <w:lang w:val="en-US"/>
        </w:rPr>
        <w:t xml:space="preserve"> and the axes of the nearest carrying roller</w:t>
      </w:r>
      <w:r>
        <w:rPr>
          <w:rFonts w:cs="Arial"/>
          <w:sz w:val="20"/>
          <w:szCs w:val="20"/>
          <w:lang w:val="en-US"/>
        </w:rPr>
        <w:t>(s).</w:t>
      </w:r>
    </w:p>
    <w:p w:rsidR="00500C83" w:rsidRPr="007A6FF5" w:rsidRDefault="00500C83" w:rsidP="00500C83">
      <w:pPr>
        <w:pStyle w:val="Termheadingkeepnext"/>
        <w:rPr>
          <w:lang w:val="en-US"/>
        </w:rPr>
      </w:pPr>
      <w:bookmarkStart w:id="1412" w:name="_Toc349750174"/>
      <w:r w:rsidRPr="007A6FF5">
        <w:t>Weigh Zone</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500C83" w:rsidRPr="007A6FF5" w:rsidRDefault="00500C83" w:rsidP="00500C83">
      <w:pPr>
        <w:pStyle w:val="BodyText"/>
        <w:rPr>
          <w:rFonts w:cs="Arial"/>
          <w:sz w:val="20"/>
          <w:szCs w:val="20"/>
        </w:rPr>
      </w:pPr>
      <w:r>
        <w:rPr>
          <w:rFonts w:cs="Arial"/>
          <w:sz w:val="20"/>
          <w:szCs w:val="20"/>
        </w:rPr>
        <w:t>The z</w:t>
      </w:r>
      <w:r w:rsidRPr="007A6FF5">
        <w:rPr>
          <w:rFonts w:cs="Arial"/>
          <w:sz w:val="20"/>
          <w:szCs w:val="20"/>
        </w:rPr>
        <w:t>one in which a wagon must be located when it is weighed.</w:t>
      </w:r>
    </w:p>
    <w:p w:rsidR="00500C83" w:rsidRPr="007A6FF5" w:rsidRDefault="00500C83" w:rsidP="00500C83">
      <w:pPr>
        <w:pStyle w:val="Termheadingkeepnext"/>
        <w:rPr>
          <w:lang w:val="en-US"/>
        </w:rPr>
      </w:pPr>
      <w:bookmarkStart w:id="1413" w:name="_Toc22528883"/>
      <w:bookmarkStart w:id="1414" w:name="_Toc22533749"/>
      <w:bookmarkStart w:id="1415" w:name="_Toc22534464"/>
      <w:bookmarkStart w:id="1416" w:name="_Toc22534777"/>
      <w:bookmarkStart w:id="1417" w:name="_Toc22535092"/>
      <w:bookmarkStart w:id="1418" w:name="_Toc22535407"/>
      <w:bookmarkStart w:id="1419" w:name="_Toc22535988"/>
      <w:bookmarkStart w:id="1420" w:name="_Toc22536302"/>
      <w:bookmarkStart w:id="1421" w:name="_Toc22542122"/>
      <w:bookmarkStart w:id="1422" w:name="_Toc22547976"/>
      <w:bookmarkStart w:id="1423" w:name="_Toc22627503"/>
      <w:bookmarkStart w:id="1424" w:name="_Toc22976182"/>
      <w:bookmarkStart w:id="1425" w:name="_Toc22976499"/>
      <w:bookmarkStart w:id="1426" w:name="_Toc22976816"/>
      <w:bookmarkStart w:id="1427" w:name="_Toc22977427"/>
      <w:bookmarkStart w:id="1428" w:name="_Toc22977742"/>
      <w:bookmarkStart w:id="1429" w:name="_Toc24360290"/>
      <w:bookmarkStart w:id="1430" w:name="_Toc24362452"/>
      <w:bookmarkStart w:id="1431" w:name="_Toc24446896"/>
      <w:bookmarkStart w:id="1432" w:name="_Toc24447232"/>
      <w:bookmarkStart w:id="1433" w:name="_Toc26595940"/>
      <w:bookmarkStart w:id="1434" w:name="_Toc26695591"/>
      <w:bookmarkStart w:id="1435" w:name="_Toc27819577"/>
      <w:bookmarkStart w:id="1436" w:name="_Toc27888204"/>
      <w:bookmarkStart w:id="1437" w:name="_Toc27895501"/>
      <w:bookmarkStart w:id="1438" w:name="_Toc27991361"/>
      <w:bookmarkStart w:id="1439" w:name="_Toc28074347"/>
      <w:bookmarkStart w:id="1440" w:name="_Toc28074605"/>
      <w:bookmarkStart w:id="1441" w:name="_Toc28074894"/>
      <w:bookmarkStart w:id="1442" w:name="_Toc28075150"/>
      <w:bookmarkStart w:id="1443" w:name="_Toc28150035"/>
      <w:bookmarkStart w:id="1444" w:name="_Toc31707522"/>
      <w:bookmarkStart w:id="1445" w:name="_Toc349750175"/>
      <w:bookmarkStart w:id="1446" w:name="_Toc21230213"/>
      <w:bookmarkStart w:id="1447" w:name="_Toc21930101"/>
      <w:bookmarkStart w:id="1448" w:name="_Toc21935282"/>
      <w:bookmarkStart w:id="1449" w:name="_Toc21943646"/>
      <w:bookmarkStart w:id="1450" w:name="_Toc22096950"/>
      <w:bookmarkStart w:id="1451" w:name="_Toc22098346"/>
      <w:bookmarkStart w:id="1452" w:name="_Toc22099296"/>
      <w:bookmarkStart w:id="1453" w:name="_Toc22118139"/>
      <w:r w:rsidRPr="007A6FF5">
        <w:rPr>
          <w:lang w:val="en-US"/>
        </w:rPr>
        <w:t>Weighing</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7A6FF5">
        <w:rPr>
          <w:lang w:val="en-US"/>
        </w:rPr>
        <w:t>-in-motion</w:t>
      </w:r>
      <w:bookmarkEnd w:id="1445"/>
    </w:p>
    <w:p w:rsidR="00500C83" w:rsidRPr="007A6FF5" w:rsidRDefault="00500C83" w:rsidP="00500C83">
      <w:pPr>
        <w:pStyle w:val="BodyText"/>
        <w:rPr>
          <w:rFonts w:cs="Arial"/>
          <w:sz w:val="20"/>
          <w:szCs w:val="20"/>
          <w:lang w:val="en-US"/>
        </w:rPr>
      </w:pPr>
      <w:r w:rsidRPr="007A6FF5">
        <w:rPr>
          <w:rFonts w:cs="Arial"/>
          <w:sz w:val="20"/>
          <w:szCs w:val="20"/>
          <w:lang w:val="en-US"/>
        </w:rPr>
        <w:t>Weighing objects that are in motion.</w:t>
      </w:r>
    </w:p>
    <w:p w:rsidR="00500C83" w:rsidRPr="007A6FF5" w:rsidRDefault="00500C83" w:rsidP="00975A5D">
      <w:pPr>
        <w:pStyle w:val="head6"/>
        <w:numPr>
          <w:ilvl w:val="0"/>
          <w:numId w:val="19"/>
        </w:numPr>
        <w:rPr>
          <w:rFonts w:cs="Arial"/>
          <w:sz w:val="20"/>
          <w:szCs w:val="20"/>
          <w:lang w:val="en-US"/>
        </w:rPr>
      </w:pPr>
      <w:bookmarkStart w:id="1454" w:name="_Toc21930102"/>
      <w:bookmarkStart w:id="1455" w:name="_Toc21935283"/>
      <w:bookmarkStart w:id="1456" w:name="_Toc21943647"/>
      <w:bookmarkStart w:id="1457" w:name="_Toc22096951"/>
      <w:bookmarkStart w:id="1458" w:name="_Toc22098347"/>
      <w:bookmarkStart w:id="1459" w:name="_Toc22099297"/>
      <w:bookmarkStart w:id="1460" w:name="_Toc22118140"/>
      <w:bookmarkStart w:id="1461" w:name="_Toc22528884"/>
      <w:bookmarkStart w:id="1462" w:name="_Toc22533750"/>
      <w:bookmarkStart w:id="1463" w:name="_Toc22534465"/>
      <w:bookmarkStart w:id="1464" w:name="_Toc22534778"/>
      <w:bookmarkStart w:id="1465" w:name="_Toc22535093"/>
      <w:bookmarkStart w:id="1466" w:name="_Toc22535408"/>
      <w:bookmarkStart w:id="1467" w:name="_Toc22535989"/>
      <w:bookmarkStart w:id="1468" w:name="_Toc22536303"/>
      <w:bookmarkStart w:id="1469" w:name="_Toc22542123"/>
      <w:bookmarkStart w:id="1470" w:name="_Toc22547977"/>
      <w:bookmarkStart w:id="1471" w:name="_Toc22627504"/>
      <w:bookmarkStart w:id="1472" w:name="_Toc22976183"/>
      <w:bookmarkStart w:id="1473" w:name="_Toc22976500"/>
      <w:bookmarkStart w:id="1474" w:name="_Toc22976817"/>
      <w:bookmarkStart w:id="1475" w:name="_Toc22977428"/>
      <w:bookmarkStart w:id="1476" w:name="_Toc22977743"/>
      <w:bookmarkStart w:id="1477" w:name="_Toc24360291"/>
      <w:bookmarkStart w:id="1478" w:name="_Toc24362453"/>
      <w:bookmarkStart w:id="1479" w:name="_Toc24446897"/>
      <w:bookmarkStart w:id="1480" w:name="_Toc24447233"/>
      <w:bookmarkStart w:id="1481" w:name="_Toc26595941"/>
      <w:bookmarkStart w:id="1482" w:name="_Toc26695592"/>
      <w:bookmarkStart w:id="1483" w:name="_Toc27819578"/>
      <w:bookmarkStart w:id="1484" w:name="_Toc27888205"/>
      <w:bookmarkStart w:id="1485" w:name="_Toc27895502"/>
      <w:bookmarkStart w:id="1486" w:name="_Toc27991362"/>
      <w:bookmarkStart w:id="1487" w:name="_Toc28074348"/>
      <w:bookmarkStart w:id="1488" w:name="_Toc28074606"/>
      <w:bookmarkStart w:id="1489" w:name="_Toc28074895"/>
      <w:bookmarkStart w:id="1490" w:name="_Toc28075151"/>
      <w:bookmarkStart w:id="1491" w:name="_Toc28150036"/>
      <w:bookmarkStart w:id="1492" w:name="_Toc31707523"/>
      <w:bookmarkStart w:id="1493" w:name="_Toc349750176"/>
      <w:bookmarkEnd w:id="1446"/>
      <w:bookmarkEnd w:id="1447"/>
      <w:bookmarkEnd w:id="1448"/>
      <w:bookmarkEnd w:id="1449"/>
      <w:bookmarkEnd w:id="1450"/>
      <w:bookmarkEnd w:id="1451"/>
      <w:bookmarkEnd w:id="1452"/>
      <w:bookmarkEnd w:id="1453"/>
      <w:r w:rsidRPr="007A6FF5">
        <w:rPr>
          <w:rFonts w:cs="Arial"/>
          <w:sz w:val="20"/>
          <w:szCs w:val="20"/>
          <w:lang w:val="en-US"/>
        </w:rPr>
        <w:t xml:space="preserve">Wagon </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sidRPr="007A6FF5">
        <w:rPr>
          <w:rFonts w:cs="Arial"/>
          <w:sz w:val="20"/>
          <w:szCs w:val="20"/>
          <w:lang w:val="en-US"/>
        </w:rPr>
        <w:t>Weighing</w:t>
      </w:r>
      <w:bookmarkEnd w:id="1492"/>
      <w:bookmarkEnd w:id="1493"/>
    </w:p>
    <w:p w:rsidR="00500C83" w:rsidRPr="007A6FF5" w:rsidRDefault="00500C83" w:rsidP="00500C83">
      <w:pPr>
        <w:pStyle w:val="BodyText"/>
        <w:rPr>
          <w:rFonts w:cs="Arial"/>
          <w:sz w:val="20"/>
          <w:szCs w:val="20"/>
          <w:lang w:val="en-US"/>
        </w:rPr>
      </w:pPr>
      <w:r>
        <w:rPr>
          <w:rFonts w:cs="Arial"/>
          <w:sz w:val="20"/>
          <w:szCs w:val="20"/>
          <w:lang w:val="en-US"/>
        </w:rPr>
        <w:t>The w</w:t>
      </w:r>
      <w:r w:rsidRPr="007A6FF5">
        <w:rPr>
          <w:rFonts w:cs="Arial"/>
          <w:sz w:val="20"/>
          <w:szCs w:val="20"/>
          <w:lang w:val="en-US"/>
        </w:rPr>
        <w:t>eighing-in-motion of a train of coupled wagons to obtain a weight indication or printout of the individual wagons.</w:t>
      </w:r>
    </w:p>
    <w:p w:rsidR="00500C83" w:rsidRPr="007A6FF5" w:rsidRDefault="00500C83" w:rsidP="00975A5D">
      <w:pPr>
        <w:pStyle w:val="head6"/>
        <w:numPr>
          <w:ilvl w:val="0"/>
          <w:numId w:val="19"/>
        </w:numPr>
        <w:rPr>
          <w:rFonts w:cs="Arial"/>
          <w:sz w:val="20"/>
          <w:szCs w:val="20"/>
          <w:lang w:val="en-US"/>
        </w:rPr>
      </w:pPr>
      <w:bookmarkStart w:id="1494" w:name="_Toc22528886"/>
      <w:bookmarkStart w:id="1495" w:name="_Toc22533752"/>
      <w:bookmarkStart w:id="1496" w:name="_Toc22534467"/>
      <w:bookmarkStart w:id="1497" w:name="_Toc22534780"/>
      <w:bookmarkStart w:id="1498" w:name="_Toc22535095"/>
      <w:bookmarkStart w:id="1499" w:name="_Toc22535410"/>
      <w:bookmarkStart w:id="1500" w:name="_Toc22535991"/>
      <w:bookmarkStart w:id="1501" w:name="_Toc22536305"/>
      <w:bookmarkStart w:id="1502" w:name="_Toc22542125"/>
      <w:bookmarkStart w:id="1503" w:name="_Toc22547979"/>
      <w:bookmarkStart w:id="1504" w:name="_Toc22627506"/>
      <w:bookmarkStart w:id="1505" w:name="_Toc22976185"/>
      <w:bookmarkStart w:id="1506" w:name="_Toc22976502"/>
      <w:bookmarkStart w:id="1507" w:name="_Toc22976819"/>
      <w:bookmarkStart w:id="1508" w:name="_Toc22977430"/>
      <w:bookmarkStart w:id="1509" w:name="_Toc22977745"/>
      <w:bookmarkStart w:id="1510" w:name="_Toc24360293"/>
      <w:bookmarkStart w:id="1511" w:name="_Toc24362455"/>
      <w:bookmarkStart w:id="1512" w:name="_Toc24446899"/>
      <w:bookmarkStart w:id="1513" w:name="_Toc24447235"/>
      <w:bookmarkStart w:id="1514" w:name="_Toc26595943"/>
      <w:bookmarkStart w:id="1515" w:name="_Toc26695594"/>
      <w:bookmarkStart w:id="1516" w:name="_Toc27819580"/>
      <w:bookmarkStart w:id="1517" w:name="_Toc27888207"/>
      <w:bookmarkStart w:id="1518" w:name="_Toc27895504"/>
      <w:bookmarkStart w:id="1519" w:name="_Toc27991364"/>
      <w:bookmarkStart w:id="1520" w:name="_Toc28074350"/>
      <w:bookmarkStart w:id="1521" w:name="_Toc28074608"/>
      <w:bookmarkStart w:id="1522" w:name="_Toc28074897"/>
      <w:bookmarkStart w:id="1523" w:name="_Toc28075153"/>
      <w:bookmarkStart w:id="1524" w:name="_Toc28150039"/>
      <w:bookmarkStart w:id="1525" w:name="_Toc31707526"/>
      <w:bookmarkStart w:id="1526" w:name="_Toc349750177"/>
      <w:bookmarkStart w:id="1527" w:name="_Toc21930104"/>
      <w:bookmarkStart w:id="1528" w:name="_Toc21935285"/>
      <w:bookmarkStart w:id="1529" w:name="_Toc21943649"/>
      <w:bookmarkStart w:id="1530" w:name="_Toc22096953"/>
      <w:bookmarkStart w:id="1531" w:name="_Toc22098349"/>
      <w:bookmarkStart w:id="1532" w:name="_Toc22099299"/>
      <w:bookmarkStart w:id="1533" w:name="_Toc22118142"/>
      <w:r w:rsidRPr="007A6FF5">
        <w:rPr>
          <w:rFonts w:cs="Arial"/>
          <w:sz w:val="20"/>
          <w:szCs w:val="20"/>
          <w:lang w:val="en-US"/>
        </w:rPr>
        <w:t>Partial Weighing</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bookmarkEnd w:id="1527"/>
    <w:bookmarkEnd w:id="1528"/>
    <w:bookmarkEnd w:id="1529"/>
    <w:bookmarkEnd w:id="1530"/>
    <w:bookmarkEnd w:id="1531"/>
    <w:bookmarkEnd w:id="1532"/>
    <w:bookmarkEnd w:id="1533"/>
    <w:p w:rsidR="00500C83" w:rsidRPr="007A6FF5" w:rsidRDefault="00500C83" w:rsidP="00500C83">
      <w:pPr>
        <w:pStyle w:val="BodyText"/>
        <w:rPr>
          <w:rFonts w:cs="Arial"/>
          <w:sz w:val="20"/>
          <w:szCs w:val="20"/>
          <w:lang w:val="en-US"/>
        </w:rPr>
      </w:pPr>
      <w:r w:rsidRPr="007A6FF5">
        <w:rPr>
          <w:rFonts w:cs="Arial"/>
          <w:sz w:val="20"/>
          <w:szCs w:val="20"/>
          <w:lang w:val="en-US"/>
        </w:rPr>
        <w:t>Weighing a wagon in two or more parts on the same load receptor. The results are automatically added to indicate or print the wagon weight.</w:t>
      </w:r>
    </w:p>
    <w:p w:rsidR="00500C83" w:rsidRPr="007A6FF5" w:rsidRDefault="00500C83" w:rsidP="00975A5D">
      <w:pPr>
        <w:pStyle w:val="head6"/>
        <w:numPr>
          <w:ilvl w:val="0"/>
          <w:numId w:val="19"/>
        </w:numPr>
        <w:rPr>
          <w:rFonts w:cs="Arial"/>
          <w:sz w:val="20"/>
          <w:szCs w:val="20"/>
          <w:lang w:val="en-US"/>
        </w:rPr>
      </w:pPr>
      <w:bookmarkStart w:id="1534" w:name="_Toc22528888"/>
      <w:bookmarkStart w:id="1535" w:name="_Toc22533754"/>
      <w:bookmarkStart w:id="1536" w:name="_Toc22534469"/>
      <w:bookmarkStart w:id="1537" w:name="_Toc22534782"/>
      <w:bookmarkStart w:id="1538" w:name="_Toc22535097"/>
      <w:bookmarkStart w:id="1539" w:name="_Toc22535412"/>
      <w:bookmarkStart w:id="1540" w:name="_Toc22535993"/>
      <w:bookmarkStart w:id="1541" w:name="_Toc22536307"/>
      <w:bookmarkStart w:id="1542" w:name="_Toc22542127"/>
      <w:bookmarkStart w:id="1543" w:name="_Toc22547981"/>
      <w:bookmarkStart w:id="1544" w:name="_Toc22627508"/>
      <w:bookmarkStart w:id="1545" w:name="_Toc22976187"/>
      <w:bookmarkStart w:id="1546" w:name="_Toc22976504"/>
      <w:bookmarkStart w:id="1547" w:name="_Toc22976821"/>
      <w:bookmarkStart w:id="1548" w:name="_Toc22977432"/>
      <w:bookmarkStart w:id="1549" w:name="_Toc22977747"/>
      <w:bookmarkStart w:id="1550" w:name="_Toc24360295"/>
      <w:bookmarkStart w:id="1551" w:name="_Toc24362457"/>
      <w:bookmarkStart w:id="1552" w:name="_Toc24446901"/>
      <w:bookmarkStart w:id="1553" w:name="_Toc24447237"/>
      <w:bookmarkStart w:id="1554" w:name="_Toc26595945"/>
      <w:bookmarkStart w:id="1555" w:name="_Toc26695596"/>
      <w:bookmarkStart w:id="1556" w:name="_Toc27819582"/>
      <w:bookmarkStart w:id="1557" w:name="_Toc27888209"/>
      <w:bookmarkStart w:id="1558" w:name="_Toc27895506"/>
      <w:bookmarkStart w:id="1559" w:name="_Toc27991366"/>
      <w:bookmarkStart w:id="1560" w:name="_Toc28074352"/>
      <w:bookmarkStart w:id="1561" w:name="_Toc28074610"/>
      <w:bookmarkStart w:id="1562" w:name="_Toc28074899"/>
      <w:bookmarkStart w:id="1563" w:name="_Toc28075155"/>
      <w:bookmarkStart w:id="1564" w:name="_Toc28150041"/>
      <w:bookmarkStart w:id="1565" w:name="_Toc31707528"/>
      <w:bookmarkStart w:id="1566" w:name="_Toc349750178"/>
      <w:bookmarkStart w:id="1567" w:name="_Toc21930106"/>
      <w:bookmarkStart w:id="1568" w:name="_Toc21935287"/>
      <w:bookmarkStart w:id="1569" w:name="_Toc21943651"/>
      <w:bookmarkStart w:id="1570" w:name="_Toc22096955"/>
      <w:bookmarkStart w:id="1571" w:name="_Toc22098351"/>
      <w:bookmarkStart w:id="1572" w:name="_Toc22099301"/>
      <w:bookmarkStart w:id="1573" w:name="_Toc22118144"/>
      <w:r w:rsidRPr="007A6FF5">
        <w:rPr>
          <w:rFonts w:cs="Arial"/>
          <w:sz w:val="20"/>
          <w:szCs w:val="20"/>
          <w:lang w:val="en-US"/>
        </w:rPr>
        <w:t>Train Weighing</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bookmarkEnd w:id="1567"/>
    <w:bookmarkEnd w:id="1568"/>
    <w:bookmarkEnd w:id="1569"/>
    <w:bookmarkEnd w:id="1570"/>
    <w:bookmarkEnd w:id="1571"/>
    <w:bookmarkEnd w:id="1572"/>
    <w:bookmarkEnd w:id="1573"/>
    <w:p w:rsidR="00500C83" w:rsidRPr="007A6FF5" w:rsidRDefault="00500C83" w:rsidP="00500C83">
      <w:pPr>
        <w:pStyle w:val="BodyText"/>
        <w:rPr>
          <w:rFonts w:cs="Arial"/>
          <w:sz w:val="20"/>
          <w:szCs w:val="20"/>
          <w:lang w:val="en-US"/>
        </w:rPr>
      </w:pPr>
      <w:r>
        <w:rPr>
          <w:rFonts w:cs="Arial"/>
          <w:sz w:val="20"/>
          <w:szCs w:val="20"/>
          <w:lang w:val="en-US"/>
        </w:rPr>
        <w:t>The w</w:t>
      </w:r>
      <w:r w:rsidRPr="007A6FF5">
        <w:rPr>
          <w:rFonts w:cs="Arial"/>
          <w:sz w:val="20"/>
          <w:szCs w:val="20"/>
          <w:lang w:val="en-US"/>
        </w:rPr>
        <w:t xml:space="preserve">eighing-in-motion of a number of coupled wagons to obtain a </w:t>
      </w:r>
      <w:proofErr w:type="spellStart"/>
      <w:r w:rsidRPr="007A6FF5">
        <w:rPr>
          <w:rFonts w:cs="Arial"/>
          <w:sz w:val="20"/>
          <w:szCs w:val="20"/>
          <w:lang w:val="en-US"/>
        </w:rPr>
        <w:t>totalised</w:t>
      </w:r>
      <w:proofErr w:type="spellEnd"/>
      <w:r w:rsidRPr="007A6FF5">
        <w:rPr>
          <w:rFonts w:cs="Arial"/>
          <w:sz w:val="20"/>
          <w:szCs w:val="20"/>
          <w:lang w:val="en-US"/>
        </w:rPr>
        <w:t xml:space="preserve"> weight of all the wagon weights.</w:t>
      </w:r>
    </w:p>
    <w:p w:rsidR="00500C83" w:rsidRPr="007A6FF5" w:rsidRDefault="00500C83" w:rsidP="00975A5D">
      <w:pPr>
        <w:pStyle w:val="head6"/>
        <w:numPr>
          <w:ilvl w:val="0"/>
          <w:numId w:val="19"/>
        </w:numPr>
        <w:rPr>
          <w:rFonts w:cs="Arial"/>
          <w:sz w:val="20"/>
          <w:szCs w:val="20"/>
          <w:lang w:val="en-US"/>
        </w:rPr>
      </w:pPr>
      <w:bookmarkStart w:id="1574" w:name="_Toc22528889"/>
      <w:bookmarkStart w:id="1575" w:name="_Toc22533755"/>
      <w:bookmarkStart w:id="1576" w:name="_Toc22534470"/>
      <w:bookmarkStart w:id="1577" w:name="_Toc22534783"/>
      <w:bookmarkStart w:id="1578" w:name="_Toc22535098"/>
      <w:bookmarkStart w:id="1579" w:name="_Toc22535413"/>
      <w:bookmarkStart w:id="1580" w:name="_Toc22535994"/>
      <w:bookmarkStart w:id="1581" w:name="_Toc22536308"/>
      <w:bookmarkStart w:id="1582" w:name="_Toc22542128"/>
      <w:bookmarkStart w:id="1583" w:name="_Toc22547982"/>
      <w:bookmarkStart w:id="1584" w:name="_Toc22627509"/>
      <w:bookmarkStart w:id="1585" w:name="_Toc22976188"/>
      <w:bookmarkStart w:id="1586" w:name="_Toc22976505"/>
      <w:bookmarkStart w:id="1587" w:name="_Toc22976822"/>
      <w:bookmarkStart w:id="1588" w:name="_Toc22977433"/>
      <w:bookmarkStart w:id="1589" w:name="_Toc22977748"/>
      <w:bookmarkStart w:id="1590" w:name="_Toc24360296"/>
      <w:bookmarkStart w:id="1591" w:name="_Toc24362458"/>
      <w:bookmarkStart w:id="1592" w:name="_Toc24446902"/>
      <w:bookmarkStart w:id="1593" w:name="_Toc24447238"/>
      <w:bookmarkStart w:id="1594" w:name="_Toc26595946"/>
      <w:bookmarkStart w:id="1595" w:name="_Toc26695597"/>
      <w:bookmarkStart w:id="1596" w:name="_Toc27819583"/>
      <w:bookmarkStart w:id="1597" w:name="_Toc27888210"/>
      <w:bookmarkStart w:id="1598" w:name="_Toc27895507"/>
      <w:bookmarkStart w:id="1599" w:name="_Toc27991367"/>
      <w:bookmarkStart w:id="1600" w:name="_Toc28074353"/>
      <w:bookmarkStart w:id="1601" w:name="_Toc28074611"/>
      <w:bookmarkStart w:id="1602" w:name="_Toc28074900"/>
      <w:bookmarkStart w:id="1603" w:name="_Toc28075156"/>
      <w:bookmarkStart w:id="1604" w:name="_Toc28150042"/>
      <w:bookmarkStart w:id="1605" w:name="_Toc31707529"/>
      <w:bookmarkStart w:id="1606" w:name="_Toc349750179"/>
      <w:bookmarkStart w:id="1607" w:name="_Toc21930107"/>
      <w:bookmarkStart w:id="1608" w:name="_Toc21935288"/>
      <w:bookmarkStart w:id="1609" w:name="_Toc21943652"/>
      <w:bookmarkStart w:id="1610" w:name="_Toc22096956"/>
      <w:bookmarkStart w:id="1611" w:name="_Toc22098352"/>
      <w:bookmarkStart w:id="1612" w:name="_Toc22099302"/>
      <w:bookmarkStart w:id="1613" w:name="_Toc22118145"/>
      <w:r w:rsidRPr="007A6FF5">
        <w:rPr>
          <w:rFonts w:cs="Arial"/>
          <w:sz w:val="20"/>
          <w:szCs w:val="20"/>
          <w:lang w:val="en-US"/>
        </w:rPr>
        <w:t>Uncoupled Wagon Weighing</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bookmarkEnd w:id="1607"/>
    <w:bookmarkEnd w:id="1608"/>
    <w:bookmarkEnd w:id="1609"/>
    <w:bookmarkEnd w:id="1610"/>
    <w:bookmarkEnd w:id="1611"/>
    <w:bookmarkEnd w:id="1612"/>
    <w:bookmarkEnd w:id="1613"/>
    <w:p w:rsidR="00500C83" w:rsidRDefault="00500C83" w:rsidP="00500C83">
      <w:pPr>
        <w:pStyle w:val="BodyText"/>
        <w:rPr>
          <w:rFonts w:cs="Arial"/>
          <w:sz w:val="20"/>
          <w:szCs w:val="20"/>
          <w:lang w:val="en-US"/>
        </w:rPr>
      </w:pPr>
      <w:r>
        <w:rPr>
          <w:rFonts w:cs="Arial"/>
          <w:sz w:val="20"/>
          <w:szCs w:val="20"/>
          <w:lang w:val="en-US"/>
        </w:rPr>
        <w:t>The w</w:t>
      </w:r>
      <w:r w:rsidRPr="007A6FF5">
        <w:rPr>
          <w:rFonts w:cs="Arial"/>
          <w:sz w:val="20"/>
          <w:szCs w:val="20"/>
          <w:lang w:val="en-US"/>
        </w:rPr>
        <w:t xml:space="preserve">eighing-in-motion of wagons that travel independently across a load receptor. This is usually achieved </w:t>
      </w:r>
      <w:r>
        <w:rPr>
          <w:rFonts w:cs="Arial"/>
          <w:sz w:val="20"/>
          <w:szCs w:val="20"/>
          <w:lang w:val="en-US"/>
        </w:rPr>
        <w:t>through</w:t>
      </w:r>
      <w:r w:rsidRPr="007A6FF5">
        <w:rPr>
          <w:rFonts w:cs="Arial"/>
          <w:sz w:val="20"/>
          <w:szCs w:val="20"/>
          <w:lang w:val="en-US"/>
        </w:rPr>
        <w:t xml:space="preserve"> an incline of the </w:t>
      </w:r>
      <w:bookmarkStart w:id="1614" w:name="_Toc21930108"/>
      <w:bookmarkStart w:id="1615" w:name="_Toc21935289"/>
      <w:bookmarkStart w:id="1616" w:name="_Toc21943653"/>
      <w:bookmarkStart w:id="1617" w:name="_Toc22096957"/>
      <w:bookmarkStart w:id="1618" w:name="_Toc22098353"/>
      <w:bookmarkStart w:id="1619" w:name="_Toc22099303"/>
      <w:bookmarkStart w:id="1620" w:name="_Toc22118146"/>
      <w:r w:rsidRPr="007A6FF5">
        <w:rPr>
          <w:rFonts w:cs="Arial"/>
          <w:sz w:val="20"/>
          <w:szCs w:val="20"/>
          <w:lang w:val="en-US"/>
        </w:rPr>
        <w:t>approach to the load receptor.</w:t>
      </w:r>
    </w:p>
    <w:p w:rsidR="00500C83" w:rsidRPr="007A6FF5" w:rsidRDefault="00500C83" w:rsidP="00500C83">
      <w:pPr>
        <w:pStyle w:val="Termheadingkeepnext"/>
      </w:pPr>
      <w:bookmarkStart w:id="1621" w:name="_Toc9753833"/>
      <w:bookmarkStart w:id="1622" w:name="_Toc17014654"/>
      <w:bookmarkStart w:id="1623" w:name="_Toc17014964"/>
      <w:bookmarkStart w:id="1624" w:name="_Toc18485779"/>
      <w:bookmarkStart w:id="1625" w:name="_Toc18485934"/>
      <w:bookmarkStart w:id="1626" w:name="_Toc18486323"/>
      <w:bookmarkStart w:id="1627" w:name="_Toc349750180"/>
      <w:bookmarkEnd w:id="1614"/>
      <w:bookmarkEnd w:id="1615"/>
      <w:bookmarkEnd w:id="1616"/>
      <w:bookmarkEnd w:id="1617"/>
      <w:bookmarkEnd w:id="1618"/>
      <w:bookmarkEnd w:id="1619"/>
      <w:bookmarkEnd w:id="1620"/>
      <w:r w:rsidRPr="007A6FF5">
        <w:t>Weighbridge</w:t>
      </w:r>
      <w:bookmarkEnd w:id="1621"/>
      <w:bookmarkEnd w:id="1622"/>
      <w:bookmarkEnd w:id="1623"/>
      <w:bookmarkEnd w:id="1624"/>
      <w:bookmarkEnd w:id="1625"/>
      <w:bookmarkEnd w:id="1626"/>
      <w:bookmarkEnd w:id="1627"/>
    </w:p>
    <w:p w:rsidR="00500C83" w:rsidRPr="007A6FF5" w:rsidRDefault="00500C83" w:rsidP="00500C83">
      <w:pPr>
        <w:pStyle w:val="BodyText"/>
        <w:rPr>
          <w:rFonts w:cs="Arial"/>
          <w:color w:val="000000"/>
          <w:sz w:val="20"/>
          <w:szCs w:val="20"/>
        </w:rPr>
      </w:pPr>
      <w:r w:rsidRPr="007A6FF5">
        <w:rPr>
          <w:rFonts w:cs="Arial"/>
          <w:color w:val="000000"/>
          <w:sz w:val="20"/>
          <w:szCs w:val="20"/>
        </w:rPr>
        <w:t xml:space="preserve">A weighing instrument that </w:t>
      </w:r>
      <w:r>
        <w:rPr>
          <w:rFonts w:cs="Arial"/>
          <w:color w:val="000000"/>
          <w:sz w:val="20"/>
          <w:szCs w:val="20"/>
        </w:rPr>
        <w:t>has</w:t>
      </w:r>
      <w:r w:rsidRPr="0017125D">
        <w:rPr>
          <w:rFonts w:cs="Arial"/>
          <w:color w:val="000000"/>
          <w:sz w:val="20"/>
          <w:szCs w:val="20"/>
        </w:rPr>
        <w:t xml:space="preserve"> </w:t>
      </w:r>
      <w:r w:rsidRPr="007A6FF5">
        <w:rPr>
          <w:rFonts w:cs="Arial"/>
          <w:color w:val="000000"/>
          <w:sz w:val="20"/>
          <w:szCs w:val="20"/>
        </w:rPr>
        <w:t xml:space="preserve">a load receptor </w:t>
      </w:r>
      <w:r>
        <w:rPr>
          <w:rFonts w:cs="Arial"/>
          <w:color w:val="000000"/>
          <w:sz w:val="20"/>
          <w:szCs w:val="20"/>
        </w:rPr>
        <w:t xml:space="preserve">and </w:t>
      </w:r>
      <w:r w:rsidRPr="007A6FF5">
        <w:rPr>
          <w:rFonts w:cs="Arial"/>
          <w:color w:val="000000"/>
          <w:sz w:val="20"/>
          <w:szCs w:val="20"/>
        </w:rPr>
        <w:t>a capacity of three tonnes or more</w:t>
      </w:r>
      <w:r>
        <w:rPr>
          <w:rFonts w:cs="Arial"/>
          <w:color w:val="000000"/>
          <w:sz w:val="20"/>
          <w:szCs w:val="20"/>
        </w:rPr>
        <w:t>, which</w:t>
      </w:r>
      <w:r w:rsidRPr="007A6FF5">
        <w:rPr>
          <w:rFonts w:cs="Arial"/>
          <w:color w:val="000000"/>
          <w:sz w:val="20"/>
          <w:szCs w:val="20"/>
        </w:rPr>
        <w:t xml:space="preserve"> </w:t>
      </w:r>
      <w:r>
        <w:rPr>
          <w:rFonts w:cs="Arial"/>
          <w:color w:val="000000"/>
          <w:sz w:val="20"/>
          <w:szCs w:val="20"/>
        </w:rPr>
        <w:t>is used to</w:t>
      </w:r>
      <w:r w:rsidRPr="007A6FF5">
        <w:rPr>
          <w:rFonts w:cs="Arial"/>
          <w:color w:val="000000"/>
          <w:sz w:val="20"/>
          <w:szCs w:val="20"/>
        </w:rPr>
        <w:t xml:space="preserve"> determin</w:t>
      </w:r>
      <w:r>
        <w:rPr>
          <w:rFonts w:cs="Arial"/>
          <w:color w:val="000000"/>
          <w:sz w:val="20"/>
          <w:szCs w:val="20"/>
        </w:rPr>
        <w:t>e</w:t>
      </w:r>
      <w:r w:rsidRPr="007A6FF5">
        <w:rPr>
          <w:rFonts w:cs="Arial"/>
          <w:color w:val="000000"/>
          <w:sz w:val="20"/>
          <w:szCs w:val="20"/>
        </w:rPr>
        <w:t xml:space="preserve"> the </w:t>
      </w:r>
      <w:r>
        <w:rPr>
          <w:rFonts w:cs="Arial"/>
          <w:color w:val="000000"/>
          <w:sz w:val="20"/>
          <w:szCs w:val="20"/>
        </w:rPr>
        <w:t>weight</w:t>
      </w:r>
      <w:r w:rsidRPr="007A6FF5">
        <w:rPr>
          <w:rFonts w:cs="Arial"/>
          <w:color w:val="000000"/>
          <w:sz w:val="20"/>
          <w:szCs w:val="20"/>
        </w:rPr>
        <w:t xml:space="preserve"> of a vehicle or of livestock.</w:t>
      </w:r>
    </w:p>
    <w:p w:rsidR="00500C83" w:rsidRPr="007A6FF5" w:rsidRDefault="00500C83" w:rsidP="00500C83">
      <w:pPr>
        <w:pStyle w:val="Termheadingkeepnext"/>
      </w:pPr>
      <w:bookmarkStart w:id="1628" w:name="_Toc9753834"/>
      <w:bookmarkStart w:id="1629" w:name="_Toc17014655"/>
      <w:bookmarkStart w:id="1630" w:name="_Toc17014965"/>
      <w:bookmarkStart w:id="1631" w:name="_Toc18485780"/>
      <w:bookmarkStart w:id="1632" w:name="_Toc18485935"/>
      <w:bookmarkStart w:id="1633" w:name="_Toc18486324"/>
      <w:bookmarkStart w:id="1634" w:name="_Toc349750181"/>
      <w:r w:rsidRPr="007A6FF5">
        <w:t>Weighing Instrument</w:t>
      </w:r>
      <w:bookmarkEnd w:id="1628"/>
      <w:bookmarkEnd w:id="1629"/>
      <w:bookmarkEnd w:id="1630"/>
      <w:bookmarkEnd w:id="1631"/>
      <w:bookmarkEnd w:id="1632"/>
      <w:bookmarkEnd w:id="1633"/>
      <w:bookmarkEnd w:id="1634"/>
    </w:p>
    <w:p w:rsidR="00500C83" w:rsidRPr="007A6FF5" w:rsidRDefault="00500C83" w:rsidP="00500C83">
      <w:pPr>
        <w:pStyle w:val="BodyText"/>
        <w:ind w:right="119"/>
        <w:rPr>
          <w:rFonts w:cs="Arial"/>
          <w:color w:val="000000"/>
          <w:sz w:val="20"/>
          <w:szCs w:val="20"/>
        </w:rPr>
      </w:pPr>
      <w:r w:rsidRPr="007A6FF5">
        <w:rPr>
          <w:rFonts w:cs="Arial"/>
          <w:color w:val="000000"/>
          <w:sz w:val="20"/>
          <w:szCs w:val="20"/>
        </w:rPr>
        <w:t xml:space="preserve">An instrument that serves to determine the </w:t>
      </w:r>
      <w:r>
        <w:rPr>
          <w:rFonts w:cs="Arial"/>
          <w:color w:val="000000"/>
          <w:sz w:val="20"/>
          <w:szCs w:val="20"/>
        </w:rPr>
        <w:t>weight</w:t>
      </w:r>
      <w:r w:rsidRPr="007A6FF5">
        <w:rPr>
          <w:rFonts w:cs="Arial"/>
          <w:color w:val="000000"/>
          <w:sz w:val="20"/>
          <w:szCs w:val="20"/>
        </w:rPr>
        <w:t xml:space="preserve"> of a body by using the action of gravity on this body. The instrument may also be used to determine other quantities, magnitudes, parameters or characteristics related to </w:t>
      </w:r>
      <w:r>
        <w:rPr>
          <w:rFonts w:cs="Arial"/>
          <w:color w:val="000000"/>
          <w:sz w:val="20"/>
          <w:szCs w:val="20"/>
        </w:rPr>
        <w:t>weight</w:t>
      </w:r>
      <w:r w:rsidRPr="007A6FF5">
        <w:rPr>
          <w:rFonts w:cs="Arial"/>
          <w:color w:val="000000"/>
          <w:sz w:val="20"/>
          <w:szCs w:val="20"/>
        </w:rPr>
        <w:t>. According to its method of operation, a weighing instrument may be classified as automatic or non-automatic.</w:t>
      </w:r>
    </w:p>
    <w:p w:rsidR="00500C83" w:rsidRPr="007A6FF5" w:rsidRDefault="00500C83" w:rsidP="00975A5D">
      <w:pPr>
        <w:pStyle w:val="ListLetterKeepNext"/>
        <w:numPr>
          <w:ilvl w:val="0"/>
          <w:numId w:val="34"/>
        </w:numPr>
      </w:pPr>
      <w:bookmarkStart w:id="1635" w:name="_Toc9753835"/>
      <w:bookmarkStart w:id="1636" w:name="_Toc349750182"/>
      <w:r w:rsidRPr="007A6FF5">
        <w:t>Automatic Weighing Instrument</w:t>
      </w:r>
      <w:bookmarkEnd w:id="1635"/>
      <w:bookmarkEnd w:id="1636"/>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instrument that does not require the intervention of an operator during the weighing process.</w:t>
      </w:r>
    </w:p>
    <w:p w:rsidR="00500C83" w:rsidRPr="007A6FF5" w:rsidRDefault="00500C83" w:rsidP="00500C83">
      <w:pPr>
        <w:pStyle w:val="ListLetterKeepNext"/>
      </w:pPr>
      <w:bookmarkStart w:id="1637" w:name="_Toc9753836"/>
      <w:bookmarkStart w:id="1638" w:name="_Toc349750183"/>
      <w:r w:rsidRPr="007A6FF5">
        <w:t>Non-automatic Weighing Instrument</w:t>
      </w:r>
      <w:bookmarkEnd w:id="1637"/>
      <w:bookmarkEnd w:id="1638"/>
    </w:p>
    <w:p w:rsidR="00500C83" w:rsidRPr="007A6FF5" w:rsidRDefault="00500C83" w:rsidP="00500C83">
      <w:pPr>
        <w:pStyle w:val="BodyText"/>
        <w:rPr>
          <w:rFonts w:cs="Arial"/>
          <w:sz w:val="20"/>
          <w:szCs w:val="20"/>
        </w:rPr>
      </w:pPr>
      <w:r w:rsidRPr="007A6FF5">
        <w:rPr>
          <w:rFonts w:cs="Arial"/>
          <w:bCs/>
          <w:sz w:val="20"/>
          <w:szCs w:val="20"/>
        </w:rPr>
        <w:t xml:space="preserve">An </w:t>
      </w:r>
      <w:r w:rsidRPr="007A6FF5">
        <w:rPr>
          <w:rFonts w:cs="Arial"/>
          <w:sz w:val="20"/>
          <w:szCs w:val="20"/>
        </w:rPr>
        <w:t>instrument that requires the intervention of an operator during the weighing process</w:t>
      </w:r>
      <w:r>
        <w:rPr>
          <w:rFonts w:cs="Arial"/>
          <w:sz w:val="20"/>
          <w:szCs w:val="20"/>
        </w:rPr>
        <w:t xml:space="preserve">. </w:t>
      </w:r>
      <w:r w:rsidRPr="00246A75">
        <w:rPr>
          <w:rFonts w:cs="Arial"/>
          <w:color w:val="000000"/>
          <w:sz w:val="20"/>
          <w:szCs w:val="20"/>
        </w:rPr>
        <w:t xml:space="preserve">For example, depositing or removing the article to be measured from the receptor, and obtaining the result. </w:t>
      </w:r>
    </w:p>
    <w:p w:rsidR="00500C83" w:rsidRPr="007A6FF5" w:rsidRDefault="00500C83" w:rsidP="00500C83">
      <w:pPr>
        <w:pStyle w:val="ListLetterKeepNext"/>
      </w:pPr>
      <w:bookmarkStart w:id="1639" w:name="_Toc9753837"/>
      <w:bookmarkStart w:id="1640" w:name="_Toc349750184"/>
      <w:r w:rsidRPr="007A6FF5">
        <w:t>Graduated Weighing Instrument</w:t>
      </w:r>
      <w:bookmarkEnd w:id="1639"/>
      <w:bookmarkEnd w:id="1640"/>
    </w:p>
    <w:p w:rsidR="00500C83" w:rsidRPr="007A6FF5" w:rsidRDefault="00500C83" w:rsidP="00500C83">
      <w:pPr>
        <w:pStyle w:val="BodyText"/>
        <w:rPr>
          <w:rFonts w:cs="Arial"/>
          <w:color w:val="000000"/>
          <w:sz w:val="20"/>
          <w:szCs w:val="20"/>
        </w:rPr>
      </w:pPr>
      <w:r w:rsidRPr="007A6FF5">
        <w:rPr>
          <w:rFonts w:cs="Arial"/>
          <w:color w:val="000000"/>
          <w:sz w:val="20"/>
          <w:szCs w:val="20"/>
        </w:rPr>
        <w:t>An instrument allowing the direct reading of the complete or partial weighing result.</w:t>
      </w:r>
    </w:p>
    <w:p w:rsidR="00500C83" w:rsidRPr="007A6FF5" w:rsidRDefault="00500C83" w:rsidP="00500C83">
      <w:pPr>
        <w:pStyle w:val="ListLetterKeepNext"/>
      </w:pPr>
      <w:bookmarkStart w:id="1641" w:name="_Toc9753838"/>
      <w:bookmarkStart w:id="1642" w:name="_Toc349750185"/>
      <w:r w:rsidRPr="007A6FF5">
        <w:t>Non-graduated Weighing Instrument</w:t>
      </w:r>
      <w:bookmarkEnd w:id="1641"/>
      <w:bookmarkEnd w:id="1642"/>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instrument not fitted with a scale numbered in units of mass.</w:t>
      </w:r>
    </w:p>
    <w:p w:rsidR="00500C83" w:rsidRPr="007A6FF5" w:rsidRDefault="00500C83" w:rsidP="00500C83">
      <w:pPr>
        <w:pStyle w:val="ListLetterKeepNext"/>
      </w:pPr>
      <w:bookmarkStart w:id="1643" w:name="_Toc9753839"/>
      <w:bookmarkStart w:id="1644" w:name="_Toc349750186"/>
      <w:r w:rsidRPr="007A6FF5">
        <w:t>Self-indicating Weighing Instrument</w:t>
      </w:r>
      <w:bookmarkEnd w:id="1643"/>
      <w:bookmarkEnd w:id="1644"/>
    </w:p>
    <w:p w:rsidR="00500C83" w:rsidRPr="007A6FF5" w:rsidRDefault="00500C83" w:rsidP="00500C83">
      <w:pPr>
        <w:pStyle w:val="BodyText"/>
        <w:rPr>
          <w:rFonts w:cs="Arial"/>
          <w:color w:val="000000"/>
          <w:sz w:val="20"/>
          <w:szCs w:val="20"/>
        </w:rPr>
      </w:pPr>
      <w:r w:rsidRPr="007A6FF5">
        <w:rPr>
          <w:rFonts w:cs="Arial"/>
          <w:bCs/>
          <w:color w:val="000000"/>
          <w:sz w:val="20"/>
          <w:szCs w:val="20"/>
        </w:rPr>
        <w:t>An</w:t>
      </w:r>
      <w:r w:rsidRPr="007A6FF5">
        <w:rPr>
          <w:rFonts w:cs="Arial"/>
          <w:color w:val="000000"/>
          <w:sz w:val="20"/>
          <w:szCs w:val="20"/>
        </w:rPr>
        <w:t xml:space="preserve"> instrument in which the position of equilibrium is obtained without the intervention of an operator.</w:t>
      </w:r>
    </w:p>
    <w:p w:rsidR="00500C83" w:rsidRPr="007A6FF5" w:rsidRDefault="00500C83" w:rsidP="00500C83">
      <w:pPr>
        <w:pStyle w:val="ListLetterKeepNext"/>
      </w:pPr>
      <w:bookmarkStart w:id="1645" w:name="_Toc9753840"/>
      <w:bookmarkStart w:id="1646" w:name="_Toc349750187"/>
      <w:r w:rsidRPr="007A6FF5">
        <w:t>Semi-self-indicating Weighing Instrument</w:t>
      </w:r>
      <w:bookmarkEnd w:id="1645"/>
      <w:bookmarkEnd w:id="1646"/>
    </w:p>
    <w:p w:rsidR="00500C83" w:rsidRPr="007A6FF5" w:rsidRDefault="00500C83" w:rsidP="00500C83">
      <w:pPr>
        <w:pStyle w:val="BodyText"/>
        <w:rPr>
          <w:rFonts w:cs="Arial"/>
          <w:sz w:val="20"/>
          <w:szCs w:val="20"/>
        </w:rPr>
      </w:pPr>
      <w:r w:rsidRPr="007A6FF5">
        <w:rPr>
          <w:rFonts w:cs="Arial"/>
          <w:sz w:val="20"/>
          <w:szCs w:val="20"/>
        </w:rPr>
        <w:t xml:space="preserve">An instrument with a self-indication weighing range, in which the operator intervenes to </w:t>
      </w:r>
      <w:bookmarkStart w:id="1647" w:name="_Toc9753841"/>
      <w:r w:rsidRPr="007A6FF5">
        <w:rPr>
          <w:rFonts w:cs="Arial"/>
          <w:sz w:val="20"/>
          <w:szCs w:val="20"/>
        </w:rPr>
        <w:t>alter the limits of this range.</w:t>
      </w:r>
    </w:p>
    <w:p w:rsidR="00500C83" w:rsidRPr="007A6FF5" w:rsidRDefault="00500C83" w:rsidP="00500C83">
      <w:pPr>
        <w:pStyle w:val="ListLetterKeepNext"/>
      </w:pPr>
      <w:bookmarkStart w:id="1648" w:name="_Toc349750188"/>
      <w:r w:rsidRPr="007A6FF5">
        <w:t>Non-self-indicating Weighing Instrument</w:t>
      </w:r>
      <w:bookmarkEnd w:id="1647"/>
      <w:bookmarkEnd w:id="1648"/>
    </w:p>
    <w:p w:rsidR="00500C83" w:rsidRPr="007A6FF5" w:rsidRDefault="00500C83" w:rsidP="00500C83">
      <w:pPr>
        <w:pStyle w:val="BodyText"/>
        <w:rPr>
          <w:rFonts w:cs="Arial"/>
          <w:color w:val="000000"/>
          <w:sz w:val="20"/>
          <w:szCs w:val="20"/>
        </w:rPr>
      </w:pPr>
      <w:r w:rsidRPr="007A6FF5">
        <w:rPr>
          <w:rFonts w:cs="Arial"/>
          <w:bCs/>
          <w:color w:val="000000"/>
          <w:sz w:val="20"/>
          <w:szCs w:val="20"/>
        </w:rPr>
        <w:t xml:space="preserve">An </w:t>
      </w:r>
      <w:r w:rsidRPr="007A6FF5">
        <w:rPr>
          <w:rFonts w:cs="Arial"/>
          <w:color w:val="000000"/>
          <w:sz w:val="20"/>
          <w:szCs w:val="20"/>
        </w:rPr>
        <w:t>instrument in which the position of equilibrium is obtained entirely by the operator.</w:t>
      </w:r>
    </w:p>
    <w:p w:rsidR="00500C83" w:rsidRPr="007A6FF5" w:rsidRDefault="00500C83" w:rsidP="00500C83">
      <w:pPr>
        <w:pStyle w:val="Termheadingkeepnext"/>
      </w:pPr>
      <w:bookmarkStart w:id="1649" w:name="_Toc9753842"/>
      <w:bookmarkStart w:id="1650" w:name="_Toc17014656"/>
      <w:bookmarkStart w:id="1651" w:name="_Toc17014966"/>
      <w:bookmarkStart w:id="1652" w:name="_Toc18485781"/>
      <w:bookmarkStart w:id="1653" w:name="_Toc18485936"/>
      <w:bookmarkStart w:id="1654" w:name="_Toc18486325"/>
      <w:bookmarkStart w:id="1655" w:name="_Toc349750189"/>
      <w:r w:rsidRPr="007A6FF5">
        <w:t>Weighing Range</w:t>
      </w:r>
      <w:bookmarkEnd w:id="1649"/>
      <w:bookmarkEnd w:id="1650"/>
      <w:bookmarkEnd w:id="1651"/>
      <w:bookmarkEnd w:id="1652"/>
      <w:bookmarkEnd w:id="1653"/>
      <w:bookmarkEnd w:id="1654"/>
      <w:bookmarkEnd w:id="1655"/>
    </w:p>
    <w:p w:rsidR="00500C83" w:rsidRPr="007A6FF5" w:rsidRDefault="00500C83" w:rsidP="00500C83">
      <w:pPr>
        <w:pStyle w:val="BodyText"/>
        <w:rPr>
          <w:rFonts w:cs="Arial"/>
          <w:color w:val="000000"/>
          <w:sz w:val="20"/>
          <w:szCs w:val="20"/>
        </w:rPr>
      </w:pPr>
      <w:r w:rsidRPr="007A6FF5">
        <w:rPr>
          <w:rFonts w:cs="Arial"/>
          <w:color w:val="000000"/>
          <w:sz w:val="20"/>
          <w:szCs w:val="20"/>
        </w:rPr>
        <w:t>The range between the minimum and maximum capacities.</w:t>
      </w:r>
    </w:p>
    <w:p w:rsidR="00500C83" w:rsidRPr="007A6FF5" w:rsidRDefault="00500C83" w:rsidP="00500C83">
      <w:pPr>
        <w:pStyle w:val="Termheadingkeepnext"/>
        <w:rPr>
          <w:lang w:val="en-US"/>
        </w:rPr>
      </w:pPr>
      <w:bookmarkStart w:id="1656" w:name="_Toc21230215"/>
      <w:bookmarkStart w:id="1657" w:name="_Toc21930117"/>
      <w:bookmarkStart w:id="1658" w:name="_Toc21935298"/>
      <w:bookmarkStart w:id="1659" w:name="_Toc21943662"/>
      <w:bookmarkStart w:id="1660" w:name="_Toc22096966"/>
      <w:bookmarkStart w:id="1661" w:name="_Toc22098362"/>
      <w:bookmarkStart w:id="1662" w:name="_Toc22099312"/>
      <w:bookmarkStart w:id="1663" w:name="_Toc22118155"/>
      <w:bookmarkStart w:id="1664" w:name="_Toc22528899"/>
      <w:bookmarkStart w:id="1665" w:name="_Toc22533765"/>
      <w:bookmarkStart w:id="1666" w:name="_Toc22534480"/>
      <w:bookmarkStart w:id="1667" w:name="_Toc22534793"/>
      <w:bookmarkStart w:id="1668" w:name="_Toc22535108"/>
      <w:bookmarkStart w:id="1669" w:name="_Toc22535423"/>
      <w:bookmarkStart w:id="1670" w:name="_Toc22536004"/>
      <w:bookmarkStart w:id="1671" w:name="_Toc22536318"/>
      <w:bookmarkStart w:id="1672" w:name="_Toc22542138"/>
      <w:bookmarkStart w:id="1673" w:name="_Toc22547992"/>
      <w:bookmarkStart w:id="1674" w:name="_Toc22627519"/>
      <w:bookmarkStart w:id="1675" w:name="_Toc22976198"/>
      <w:bookmarkStart w:id="1676" w:name="_Toc22976515"/>
      <w:bookmarkStart w:id="1677" w:name="_Toc22976832"/>
      <w:bookmarkStart w:id="1678" w:name="_Toc22977443"/>
      <w:bookmarkStart w:id="1679" w:name="_Toc22977758"/>
      <w:bookmarkStart w:id="1680" w:name="_Toc24360306"/>
      <w:bookmarkStart w:id="1681" w:name="_Toc24362468"/>
      <w:bookmarkStart w:id="1682" w:name="_Toc24446912"/>
      <w:bookmarkStart w:id="1683" w:name="_Toc24447248"/>
      <w:bookmarkStart w:id="1684" w:name="_Toc26595956"/>
      <w:bookmarkStart w:id="1685" w:name="_Toc26695607"/>
      <w:bookmarkStart w:id="1686" w:name="_Toc27819591"/>
      <w:bookmarkStart w:id="1687" w:name="_Toc27888218"/>
      <w:bookmarkStart w:id="1688" w:name="_Toc27895515"/>
      <w:bookmarkStart w:id="1689" w:name="_Toc27991375"/>
      <w:bookmarkStart w:id="1690" w:name="_Toc28074361"/>
      <w:bookmarkStart w:id="1691" w:name="_Toc28074619"/>
      <w:bookmarkStart w:id="1692" w:name="_Toc28074908"/>
      <w:bookmarkStart w:id="1693" w:name="_Toc28075164"/>
      <w:bookmarkStart w:id="1694" w:name="_Toc28150050"/>
      <w:bookmarkStart w:id="1695" w:name="_Toc31707537"/>
      <w:bookmarkStart w:id="1696" w:name="_Toc349750190"/>
      <w:r w:rsidRPr="007A6FF5">
        <w:t>Weighing</w:t>
      </w:r>
      <w:bookmarkStart w:id="1697" w:name="_Toc25479923"/>
      <w:bookmarkStart w:id="1698" w:name="_Toc26867333"/>
      <w:bookmarkStart w:id="1699" w:name="_Toc26867730"/>
      <w:bookmarkStart w:id="1700" w:name="_Toc30480665"/>
      <w:bookmarkStart w:id="1701" w:name="_Toc30484531"/>
      <w:bookmarkStart w:id="1702" w:name="_Toc30484788"/>
      <w:bookmarkStart w:id="1703" w:name="_Toc30495801"/>
      <w:bookmarkStart w:id="1704" w:name="_Toc31791504"/>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7A6FF5">
        <w:t xml:space="preserve"> Rollers</w:t>
      </w:r>
      <w:bookmarkEnd w:id="1696"/>
      <w:bookmarkEnd w:id="1697"/>
      <w:bookmarkEnd w:id="1698"/>
      <w:bookmarkEnd w:id="1699"/>
      <w:bookmarkEnd w:id="1700"/>
      <w:bookmarkEnd w:id="1701"/>
      <w:bookmarkEnd w:id="1702"/>
      <w:bookmarkEnd w:id="1703"/>
      <w:bookmarkEnd w:id="1704"/>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rollers by means of which </w:t>
      </w:r>
      <w:r>
        <w:rPr>
          <w:rFonts w:cs="Arial"/>
          <w:sz w:val="20"/>
          <w:szCs w:val="20"/>
          <w:lang w:val="en-US"/>
        </w:rPr>
        <w:t>a</w:t>
      </w:r>
      <w:r w:rsidRPr="007A6FF5">
        <w:rPr>
          <w:rFonts w:cs="Arial"/>
          <w:sz w:val="20"/>
          <w:szCs w:val="20"/>
          <w:lang w:val="en-US"/>
        </w:rPr>
        <w:t xml:space="preserve"> conveyor belt is supported on the load receptor.</w:t>
      </w:r>
    </w:p>
    <w:p w:rsidR="00500C83" w:rsidRPr="007A6FF5" w:rsidRDefault="00500C83" w:rsidP="00500C83">
      <w:pPr>
        <w:pStyle w:val="Termheadingkeepnext"/>
        <w:rPr>
          <w:lang w:val="en-US"/>
        </w:rPr>
      </w:pPr>
      <w:r w:rsidRPr="007A6FF5">
        <w:t>Weighing Unit</w:t>
      </w:r>
    </w:p>
    <w:p w:rsidR="00500C83" w:rsidRPr="007A6FF5" w:rsidRDefault="00500C83" w:rsidP="00500C83">
      <w:pPr>
        <w:pStyle w:val="BodyText"/>
        <w:rPr>
          <w:rFonts w:cs="Arial"/>
          <w:sz w:val="20"/>
          <w:szCs w:val="20"/>
          <w:lang w:val="en-US"/>
        </w:rPr>
      </w:pPr>
      <w:r w:rsidRPr="007A6FF5">
        <w:rPr>
          <w:rFonts w:cs="Arial"/>
          <w:sz w:val="20"/>
          <w:szCs w:val="20"/>
          <w:lang w:val="en-US"/>
        </w:rPr>
        <w:t xml:space="preserve">The part of a belt </w:t>
      </w:r>
      <w:proofErr w:type="spellStart"/>
      <w:r w:rsidRPr="007A6FF5">
        <w:rPr>
          <w:rFonts w:cs="Arial"/>
          <w:sz w:val="20"/>
          <w:szCs w:val="20"/>
          <w:lang w:val="en-US"/>
        </w:rPr>
        <w:t>weigher</w:t>
      </w:r>
      <w:proofErr w:type="spellEnd"/>
      <w:r w:rsidRPr="007A6FF5">
        <w:rPr>
          <w:rFonts w:cs="Arial"/>
          <w:sz w:val="20"/>
          <w:szCs w:val="20"/>
          <w:lang w:val="en-US"/>
        </w:rPr>
        <w:t xml:space="preserve"> </w:t>
      </w:r>
      <w:r>
        <w:rPr>
          <w:rFonts w:cs="Arial"/>
          <w:sz w:val="20"/>
          <w:szCs w:val="20"/>
          <w:lang w:val="en-US"/>
        </w:rPr>
        <w:t xml:space="preserve">that </w:t>
      </w:r>
      <w:r w:rsidRPr="007A6FF5">
        <w:rPr>
          <w:rFonts w:cs="Arial"/>
          <w:sz w:val="20"/>
          <w:szCs w:val="20"/>
          <w:lang w:val="en-US"/>
        </w:rPr>
        <w:t>provid</w:t>
      </w:r>
      <w:r>
        <w:rPr>
          <w:rFonts w:cs="Arial"/>
          <w:sz w:val="20"/>
          <w:szCs w:val="20"/>
          <w:lang w:val="en-US"/>
        </w:rPr>
        <w:t>es</w:t>
      </w:r>
      <w:r w:rsidRPr="007A6FF5">
        <w:rPr>
          <w:rFonts w:cs="Arial"/>
          <w:sz w:val="20"/>
          <w:szCs w:val="20"/>
          <w:lang w:val="en-US"/>
        </w:rPr>
        <w:t xml:space="preserve"> information on the </w:t>
      </w:r>
      <w:r>
        <w:rPr>
          <w:rFonts w:cs="Arial"/>
          <w:sz w:val="20"/>
          <w:szCs w:val="20"/>
          <w:lang w:val="en-US"/>
        </w:rPr>
        <w:t>weight</w:t>
      </w:r>
      <w:r w:rsidRPr="007A6FF5">
        <w:rPr>
          <w:rFonts w:cs="Arial"/>
          <w:sz w:val="20"/>
          <w:szCs w:val="20"/>
          <w:lang w:val="en-US"/>
        </w:rPr>
        <w:t xml:space="preserve"> of the load to be measured.</w:t>
      </w:r>
    </w:p>
    <w:p w:rsidR="00500C83" w:rsidRPr="00B8408C" w:rsidRDefault="00500C83" w:rsidP="00500C83">
      <w:pPr>
        <w:pStyle w:val="Termheadingkeepnext"/>
        <w:rPr>
          <w:lang w:val="en-US"/>
        </w:rPr>
      </w:pPr>
      <w:r w:rsidRPr="00B8408C">
        <w:lastRenderedPageBreak/>
        <w:t>Weight</w:t>
      </w:r>
    </w:p>
    <w:p w:rsidR="00500C83" w:rsidRDefault="00500C83" w:rsidP="00500C83">
      <w:pPr>
        <w:autoSpaceDE w:val="0"/>
        <w:autoSpaceDN w:val="0"/>
        <w:adjustRightInd w:val="0"/>
        <w:rPr>
          <w:rFonts w:cs="Arial"/>
          <w:szCs w:val="20"/>
        </w:rPr>
      </w:pPr>
      <w:r w:rsidRPr="00B8408C">
        <w:rPr>
          <w:rFonts w:cs="Arial"/>
          <w:szCs w:val="20"/>
        </w:rPr>
        <w:t>A material measure of mass, regulated in regard to its physical and metrological characteristics: shape, dimensions, material, surface quality, nominal value, density</w:t>
      </w:r>
      <w:r w:rsidRPr="00A03CB5">
        <w:rPr>
          <w:rFonts w:cs="Arial"/>
          <w:szCs w:val="20"/>
        </w:rPr>
        <w:t xml:space="preserve"> </w:t>
      </w:r>
      <w:r w:rsidRPr="00B8408C">
        <w:rPr>
          <w:rFonts w:cs="Arial"/>
          <w:szCs w:val="20"/>
        </w:rPr>
        <w:t>and</w:t>
      </w:r>
      <w:r>
        <w:rPr>
          <w:rFonts w:cs="Arial"/>
          <w:szCs w:val="20"/>
        </w:rPr>
        <w:t xml:space="preserve"> </w:t>
      </w:r>
      <w:r w:rsidRPr="00B8408C">
        <w:rPr>
          <w:rFonts w:cs="Arial"/>
          <w:szCs w:val="20"/>
        </w:rPr>
        <w:t>magnetic properties.</w:t>
      </w:r>
    </w:p>
    <w:p w:rsidR="00500C83" w:rsidRPr="00CB39CF" w:rsidRDefault="00500C83" w:rsidP="00500C83">
      <w:pPr>
        <w:autoSpaceDE w:val="0"/>
        <w:autoSpaceDN w:val="0"/>
        <w:adjustRightInd w:val="0"/>
        <w:rPr>
          <w:rFonts w:cs="Arial"/>
          <w:szCs w:val="20"/>
        </w:rPr>
      </w:pPr>
      <w:r w:rsidRPr="00CB39CF">
        <w:rPr>
          <w:rFonts w:cs="Arial"/>
          <w:szCs w:val="20"/>
        </w:rPr>
        <w:t>The term ‘weight’ is also used for the result of gravity acting on a body, G</w:t>
      </w:r>
      <w:r>
        <w:rPr>
          <w:rFonts w:cs="Arial"/>
          <w:szCs w:val="20"/>
        </w:rPr>
        <w:t> </w:t>
      </w:r>
      <w:r w:rsidRPr="00CB39CF">
        <w:rPr>
          <w:rFonts w:cs="Arial"/>
          <w:szCs w:val="20"/>
        </w:rPr>
        <w:t xml:space="preserve">= </w:t>
      </w:r>
      <w:r w:rsidRPr="00CB39CF">
        <w:rPr>
          <w:rFonts w:cs="Arial"/>
          <w:i/>
          <w:szCs w:val="20"/>
        </w:rPr>
        <w:t>m g</w:t>
      </w:r>
      <w:r w:rsidRPr="00CB39CF">
        <w:rPr>
          <w:rFonts w:cs="Arial"/>
          <w:szCs w:val="20"/>
        </w:rPr>
        <w:t xml:space="preserve">, where </w:t>
      </w:r>
      <w:r w:rsidRPr="00CB39CF">
        <w:rPr>
          <w:rFonts w:cs="Arial"/>
          <w:i/>
          <w:szCs w:val="20"/>
        </w:rPr>
        <w:t>m</w:t>
      </w:r>
      <w:r w:rsidRPr="00CB39CF">
        <w:rPr>
          <w:rFonts w:cs="Arial"/>
          <w:szCs w:val="20"/>
        </w:rPr>
        <w:t xml:space="preserve"> is its mass and </w:t>
      </w:r>
      <w:r w:rsidRPr="00CB39CF">
        <w:rPr>
          <w:rFonts w:cs="Arial"/>
          <w:i/>
          <w:szCs w:val="20"/>
        </w:rPr>
        <w:t>g</w:t>
      </w:r>
      <w:r w:rsidRPr="00CB39CF">
        <w:rPr>
          <w:rFonts w:cs="Arial"/>
          <w:szCs w:val="20"/>
        </w:rPr>
        <w:t xml:space="preserve"> the acceleration due to gravity.</w:t>
      </w:r>
    </w:p>
    <w:p w:rsidR="00500C83" w:rsidRPr="00CB39CF" w:rsidRDefault="00500C83" w:rsidP="00975A5D">
      <w:pPr>
        <w:pStyle w:val="ListLetterKeepNext"/>
        <w:numPr>
          <w:ilvl w:val="0"/>
          <w:numId w:val="33"/>
        </w:numPr>
      </w:pPr>
      <w:r w:rsidRPr="00CB39CF">
        <w:t>Weight in air</w:t>
      </w:r>
      <w:r>
        <w:t xml:space="preserve"> (conventional mass)</w:t>
      </w:r>
    </w:p>
    <w:p w:rsidR="00500C83" w:rsidRPr="00A55C19" w:rsidRDefault="00500C83" w:rsidP="00500C83">
      <w:pPr>
        <w:rPr>
          <w:rFonts w:cs="Arial"/>
          <w:szCs w:val="20"/>
        </w:rPr>
      </w:pPr>
      <w:r w:rsidRPr="00A55C19">
        <w:rPr>
          <w:rFonts w:cs="Arial"/>
          <w:szCs w:val="20"/>
        </w:rPr>
        <w:t xml:space="preserve">A convention where the result of a weighing conducted in air which has not been adjusted for air buoyancy gives a mass </w:t>
      </w:r>
      <w:r w:rsidR="00F00E6C">
        <w:rPr>
          <w:rFonts w:cs="Arial"/>
          <w:szCs w:val="20"/>
        </w:rPr>
        <w:t>that</w:t>
      </w:r>
      <w:r w:rsidRPr="00A55C19">
        <w:rPr>
          <w:rFonts w:cs="Arial"/>
          <w:szCs w:val="20"/>
        </w:rPr>
        <w:t xml:space="preserve"> is reasonably close to true mass. (Conventional mass is the mass that an object would appear to have if </w:t>
      </w:r>
      <w:r w:rsidR="00F00E6C">
        <w:rPr>
          <w:rFonts w:cs="Arial"/>
          <w:szCs w:val="20"/>
        </w:rPr>
        <w:t xml:space="preserve">it is </w:t>
      </w:r>
      <w:r w:rsidRPr="00A55C19">
        <w:rPr>
          <w:rFonts w:cs="Arial"/>
          <w:szCs w:val="20"/>
        </w:rPr>
        <w:t>weighed at a temperature of 20</w:t>
      </w:r>
      <w:r>
        <w:rPr>
          <w:rFonts w:cs="Arial"/>
          <w:szCs w:val="20"/>
        </w:rPr>
        <w:t> </w:t>
      </w:r>
      <w:r w:rsidRPr="00A55C19">
        <w:rPr>
          <w:rFonts w:cs="Arial"/>
          <w:szCs w:val="20"/>
        </w:rPr>
        <w:t>°C in air of density 1.2</w:t>
      </w:r>
      <w:r>
        <w:rPr>
          <w:rFonts w:cs="Arial"/>
          <w:szCs w:val="20"/>
        </w:rPr>
        <w:t> </w:t>
      </w:r>
      <w:r w:rsidRPr="00A55C19">
        <w:rPr>
          <w:rFonts w:cs="Arial"/>
          <w:szCs w:val="20"/>
        </w:rPr>
        <w:t>kg</w:t>
      </w:r>
      <w:r>
        <w:rPr>
          <w:rFonts w:cs="Arial"/>
          <w:szCs w:val="20"/>
        </w:rPr>
        <w:t>/</w:t>
      </w:r>
      <w:r w:rsidRPr="00A55C19">
        <w:rPr>
          <w:rFonts w:cs="Arial"/>
          <w:szCs w:val="20"/>
        </w:rPr>
        <w:t>m</w:t>
      </w:r>
      <w:r w:rsidRPr="00A55C19">
        <w:rPr>
          <w:rFonts w:cs="Arial"/>
          <w:szCs w:val="20"/>
          <w:vertAlign w:val="superscript"/>
        </w:rPr>
        <w:t>3</w:t>
      </w:r>
      <w:r>
        <w:rPr>
          <w:rFonts w:cs="Arial"/>
          <w:szCs w:val="20"/>
        </w:rPr>
        <w:t xml:space="preserve"> </w:t>
      </w:r>
      <w:r w:rsidRPr="00A55C19">
        <w:rPr>
          <w:rFonts w:cs="Arial"/>
          <w:szCs w:val="20"/>
        </w:rPr>
        <w:t xml:space="preserve">against a standard </w:t>
      </w:r>
      <w:r w:rsidR="00F00E6C">
        <w:rPr>
          <w:rFonts w:cs="Arial"/>
          <w:szCs w:val="20"/>
        </w:rPr>
        <w:t>with</w:t>
      </w:r>
      <w:r w:rsidRPr="00A55C19">
        <w:rPr>
          <w:rFonts w:cs="Arial"/>
          <w:szCs w:val="20"/>
        </w:rPr>
        <w:t xml:space="preserve"> a density of 8000</w:t>
      </w:r>
      <w:r>
        <w:rPr>
          <w:rFonts w:cs="Arial"/>
          <w:szCs w:val="20"/>
        </w:rPr>
        <w:t> </w:t>
      </w:r>
      <w:r w:rsidRPr="00A55C19">
        <w:rPr>
          <w:rFonts w:cs="Arial"/>
          <w:szCs w:val="20"/>
        </w:rPr>
        <w:t>kg</w:t>
      </w:r>
      <w:r>
        <w:rPr>
          <w:rFonts w:cs="Arial"/>
          <w:szCs w:val="20"/>
        </w:rPr>
        <w:t>/</w:t>
      </w:r>
      <w:r w:rsidRPr="00A55C19">
        <w:rPr>
          <w:rFonts w:cs="Arial"/>
          <w:szCs w:val="20"/>
        </w:rPr>
        <w:t>m</w:t>
      </w:r>
      <w:r w:rsidRPr="00A55C19">
        <w:rPr>
          <w:rFonts w:cs="Arial"/>
          <w:szCs w:val="20"/>
          <w:vertAlign w:val="superscript"/>
        </w:rPr>
        <w:t>3</w:t>
      </w:r>
      <w:r w:rsidRPr="00A55C19">
        <w:rPr>
          <w:rFonts w:cs="Arial"/>
          <w:szCs w:val="20"/>
        </w:rPr>
        <w:t>.)</w:t>
      </w:r>
    </w:p>
    <w:p w:rsidR="00500C83" w:rsidRPr="00CB39CF" w:rsidRDefault="00500C83" w:rsidP="00500C83">
      <w:pPr>
        <w:pStyle w:val="ListLetterKeepNext"/>
      </w:pPr>
      <w:r w:rsidRPr="00CB39CF">
        <w:t>True weight</w:t>
      </w:r>
      <w:r>
        <w:t xml:space="preserve"> (true mass)</w:t>
      </w:r>
    </w:p>
    <w:p w:rsidR="00951FD8" w:rsidRDefault="00500C83" w:rsidP="00F67CDC">
      <w:pPr>
        <w:rPr>
          <w:rFonts w:cs="Arial"/>
          <w:szCs w:val="20"/>
        </w:rPr>
      </w:pPr>
      <w:r w:rsidRPr="00CB39CF">
        <w:rPr>
          <w:rFonts w:cs="Arial"/>
          <w:szCs w:val="20"/>
        </w:rPr>
        <w:t>The result of weighing adjusted to eliminate the buoyancy effect of weighing in air</w:t>
      </w:r>
      <w:bookmarkEnd w:id="20"/>
      <w:bookmarkEnd w:id="21"/>
      <w:bookmarkEnd w:id="22"/>
      <w:bookmarkEnd w:id="23"/>
      <w:bookmarkEnd w:id="24"/>
      <w:bookmarkEnd w:id="25"/>
      <w:bookmarkEnd w:id="26"/>
      <w:bookmarkEnd w:id="27"/>
      <w:bookmarkEnd w:id="28"/>
      <w:r w:rsidR="00256D97">
        <w:rPr>
          <w:rFonts w:cs="Arial"/>
          <w:szCs w:val="20"/>
        </w:rPr>
        <w:t>.</w:t>
      </w:r>
    </w:p>
    <w:p w:rsidR="00951FD8" w:rsidRPr="007A6FF5" w:rsidRDefault="00256D97" w:rsidP="00C649B7">
      <w:pPr>
        <w:pStyle w:val="Heading1"/>
        <w:numPr>
          <w:ilvl w:val="0"/>
          <w:numId w:val="0"/>
        </w:numPr>
        <w:ind w:left="567" w:hanging="567"/>
        <w:jc w:val="center"/>
      </w:pPr>
      <w:r>
        <w:rPr>
          <w:rFonts w:cs="Arial"/>
        </w:rPr>
        <w:br w:type="column"/>
      </w:r>
      <w:bookmarkStart w:id="1705" w:name="_Toc389638591"/>
      <w:r w:rsidR="00951FD8" w:rsidRPr="000F2623">
        <w:t>Z</w:t>
      </w:r>
      <w:bookmarkEnd w:id="1705"/>
    </w:p>
    <w:p w:rsidR="00951FD8" w:rsidRPr="007A6FF5" w:rsidRDefault="00951FD8" w:rsidP="00951FD8">
      <w:pPr>
        <w:pStyle w:val="Termheadingkeepnext"/>
      </w:pPr>
      <w:bookmarkStart w:id="1706" w:name="_Toc349750192"/>
      <w:r w:rsidRPr="007A6FF5">
        <w:t>Zero-setting Device</w:t>
      </w:r>
      <w:bookmarkEnd w:id="1706"/>
    </w:p>
    <w:p w:rsidR="00951FD8" w:rsidRPr="007A6FF5" w:rsidRDefault="00951FD8" w:rsidP="00951FD8">
      <w:pPr>
        <w:pStyle w:val="BodyText"/>
        <w:rPr>
          <w:rFonts w:cs="Arial"/>
          <w:color w:val="000000"/>
          <w:sz w:val="20"/>
          <w:szCs w:val="20"/>
        </w:rPr>
      </w:pPr>
      <w:r>
        <w:rPr>
          <w:rFonts w:cs="Arial"/>
          <w:color w:val="000000"/>
          <w:sz w:val="20"/>
          <w:szCs w:val="20"/>
        </w:rPr>
        <w:t>A d</w:t>
      </w:r>
      <w:r w:rsidRPr="007A6FF5">
        <w:rPr>
          <w:rFonts w:cs="Arial"/>
          <w:color w:val="000000"/>
          <w:sz w:val="20"/>
          <w:szCs w:val="20"/>
        </w:rPr>
        <w:t xml:space="preserve">evice </w:t>
      </w:r>
      <w:r>
        <w:rPr>
          <w:rFonts w:cs="Arial"/>
          <w:color w:val="000000"/>
          <w:sz w:val="20"/>
          <w:szCs w:val="20"/>
        </w:rPr>
        <w:t>used to</w:t>
      </w:r>
      <w:r w:rsidRPr="007A6FF5">
        <w:rPr>
          <w:rFonts w:cs="Arial"/>
          <w:color w:val="000000"/>
          <w:sz w:val="20"/>
          <w:szCs w:val="20"/>
        </w:rPr>
        <w:t xml:space="preserve"> set the indication to zero.</w:t>
      </w:r>
    </w:p>
    <w:p w:rsidR="00951FD8" w:rsidRPr="007A6FF5" w:rsidRDefault="00951FD8" w:rsidP="00793DF7">
      <w:pPr>
        <w:pStyle w:val="ListLetterKeepNext"/>
        <w:numPr>
          <w:ilvl w:val="0"/>
          <w:numId w:val="37"/>
        </w:numPr>
      </w:pPr>
      <w:bookmarkStart w:id="1707" w:name="_Toc9753847"/>
      <w:bookmarkStart w:id="1708" w:name="_Toc349750193"/>
      <w:bookmarkStart w:id="1709" w:name="_Toc9753844"/>
      <w:r w:rsidRPr="007A6FF5">
        <w:t>Automatic Zero-setting Device</w:t>
      </w:r>
      <w:bookmarkEnd w:id="1707"/>
      <w:bookmarkEnd w:id="1708"/>
    </w:p>
    <w:p w:rsidR="00951FD8" w:rsidRPr="007A6FF5" w:rsidRDefault="00951FD8" w:rsidP="00951FD8">
      <w:pPr>
        <w:pStyle w:val="BodyText"/>
        <w:rPr>
          <w:rFonts w:cs="Arial"/>
          <w:color w:val="000000"/>
          <w:sz w:val="20"/>
          <w:szCs w:val="20"/>
        </w:rPr>
      </w:pPr>
      <w:r w:rsidRPr="007A6FF5">
        <w:rPr>
          <w:rFonts w:cs="Arial"/>
          <w:color w:val="000000"/>
          <w:sz w:val="20"/>
          <w:szCs w:val="20"/>
        </w:rPr>
        <w:t xml:space="preserve">A device </w:t>
      </w:r>
      <w:r>
        <w:rPr>
          <w:rFonts w:cs="Arial"/>
          <w:color w:val="000000"/>
          <w:sz w:val="20"/>
          <w:szCs w:val="20"/>
        </w:rPr>
        <w:t>used to</w:t>
      </w:r>
      <w:r w:rsidRPr="007A6FF5">
        <w:rPr>
          <w:rFonts w:cs="Arial"/>
          <w:color w:val="000000"/>
          <w:sz w:val="20"/>
          <w:szCs w:val="20"/>
        </w:rPr>
        <w:t xml:space="preserve"> set the indication to zero automatically without the intervention of an operator.</w:t>
      </w:r>
    </w:p>
    <w:p w:rsidR="00951FD8" w:rsidRPr="007A6FF5" w:rsidRDefault="00951FD8" w:rsidP="00951FD8">
      <w:pPr>
        <w:pStyle w:val="ListLetterKeepNext"/>
        <w:ind w:left="425" w:hanging="425"/>
      </w:pPr>
      <w:bookmarkStart w:id="1710" w:name="_Toc349750194"/>
      <w:r w:rsidRPr="007A6FF5">
        <w:t>Initial Zero-setting Device</w:t>
      </w:r>
      <w:bookmarkEnd w:id="1709"/>
      <w:bookmarkEnd w:id="1710"/>
    </w:p>
    <w:p w:rsidR="00951FD8" w:rsidRDefault="00951FD8" w:rsidP="00951FD8">
      <w:pPr>
        <w:pStyle w:val="BodyText"/>
        <w:rPr>
          <w:rFonts w:cs="Arial"/>
          <w:color w:val="000000"/>
          <w:sz w:val="20"/>
          <w:szCs w:val="20"/>
        </w:rPr>
      </w:pPr>
      <w:r w:rsidRPr="007A6FF5">
        <w:rPr>
          <w:rFonts w:cs="Arial"/>
          <w:color w:val="000000"/>
          <w:sz w:val="20"/>
          <w:szCs w:val="20"/>
        </w:rPr>
        <w:t xml:space="preserve">A device </w:t>
      </w:r>
      <w:r>
        <w:rPr>
          <w:rFonts w:cs="Arial"/>
          <w:color w:val="000000"/>
          <w:sz w:val="20"/>
          <w:szCs w:val="20"/>
        </w:rPr>
        <w:t>used to</w:t>
      </w:r>
      <w:r w:rsidRPr="007A6FF5">
        <w:rPr>
          <w:rFonts w:cs="Arial"/>
          <w:color w:val="000000"/>
          <w:sz w:val="20"/>
          <w:szCs w:val="20"/>
        </w:rPr>
        <w:t xml:space="preserve"> set the indication to zero automatically at the time the instrument is switched on and before it is ready for use.</w:t>
      </w:r>
    </w:p>
    <w:p w:rsidR="00951FD8" w:rsidRPr="007A6FF5" w:rsidRDefault="00951FD8" w:rsidP="00951FD8">
      <w:pPr>
        <w:pStyle w:val="ListLetterKeepNext"/>
        <w:ind w:left="425" w:hanging="425"/>
      </w:pPr>
      <w:bookmarkStart w:id="1711" w:name="_Toc9753845"/>
      <w:bookmarkStart w:id="1712" w:name="_Toc349750195"/>
      <w:r w:rsidRPr="007A6FF5">
        <w:t>Non-automatic Zero-setting Device</w:t>
      </w:r>
      <w:bookmarkEnd w:id="1711"/>
      <w:bookmarkEnd w:id="1712"/>
    </w:p>
    <w:p w:rsidR="00951FD8" w:rsidRPr="007A6FF5" w:rsidRDefault="00951FD8" w:rsidP="00951FD8">
      <w:pPr>
        <w:pStyle w:val="BodyText"/>
        <w:rPr>
          <w:rFonts w:cs="Arial"/>
          <w:color w:val="000000"/>
          <w:sz w:val="20"/>
          <w:szCs w:val="20"/>
        </w:rPr>
      </w:pPr>
      <w:r w:rsidRPr="007A6FF5">
        <w:rPr>
          <w:rFonts w:cs="Arial"/>
          <w:color w:val="000000"/>
          <w:sz w:val="20"/>
          <w:szCs w:val="20"/>
        </w:rPr>
        <w:t xml:space="preserve">A device </w:t>
      </w:r>
      <w:r>
        <w:rPr>
          <w:rFonts w:cs="Arial"/>
          <w:color w:val="000000"/>
          <w:sz w:val="20"/>
          <w:szCs w:val="20"/>
        </w:rPr>
        <w:t>used to</w:t>
      </w:r>
      <w:r w:rsidRPr="007A6FF5">
        <w:rPr>
          <w:rFonts w:cs="Arial"/>
          <w:color w:val="000000"/>
          <w:sz w:val="20"/>
          <w:szCs w:val="20"/>
        </w:rPr>
        <w:t xml:space="preserve"> set the indication to zero by an operator.</w:t>
      </w:r>
    </w:p>
    <w:p w:rsidR="00951FD8" w:rsidRPr="007A6FF5" w:rsidRDefault="00951FD8" w:rsidP="00951FD8">
      <w:pPr>
        <w:pStyle w:val="ListLetterKeepNext"/>
        <w:ind w:left="425" w:hanging="425"/>
      </w:pPr>
      <w:bookmarkStart w:id="1713" w:name="_Toc9753846"/>
      <w:bookmarkStart w:id="1714" w:name="_Toc349750196"/>
      <w:r w:rsidRPr="007A6FF5">
        <w:t>Semi-automatic Zero-setting Device</w:t>
      </w:r>
      <w:bookmarkEnd w:id="1713"/>
      <w:bookmarkEnd w:id="1714"/>
    </w:p>
    <w:p w:rsidR="00951FD8" w:rsidRPr="007A6FF5" w:rsidRDefault="00951FD8" w:rsidP="00951FD8">
      <w:pPr>
        <w:pStyle w:val="BodyText"/>
        <w:ind w:right="-165"/>
        <w:rPr>
          <w:rFonts w:cs="Arial"/>
          <w:color w:val="000000"/>
          <w:sz w:val="20"/>
          <w:szCs w:val="20"/>
        </w:rPr>
      </w:pPr>
      <w:r w:rsidRPr="007A6FF5">
        <w:rPr>
          <w:rFonts w:cs="Arial"/>
          <w:color w:val="000000"/>
          <w:sz w:val="20"/>
          <w:szCs w:val="20"/>
        </w:rPr>
        <w:t xml:space="preserve">A device </w:t>
      </w:r>
      <w:r>
        <w:rPr>
          <w:rFonts w:cs="Arial"/>
          <w:color w:val="000000"/>
          <w:sz w:val="20"/>
          <w:szCs w:val="20"/>
        </w:rPr>
        <w:t>used to</w:t>
      </w:r>
      <w:r w:rsidRPr="007A6FF5">
        <w:rPr>
          <w:rFonts w:cs="Arial"/>
          <w:color w:val="000000"/>
          <w:sz w:val="20"/>
          <w:szCs w:val="20"/>
        </w:rPr>
        <w:t xml:space="preserve"> automatically set the indication to zero following a manual command.</w:t>
      </w:r>
    </w:p>
    <w:p w:rsidR="00951FD8" w:rsidRPr="007A6FF5" w:rsidRDefault="00951FD8" w:rsidP="00951FD8">
      <w:pPr>
        <w:pStyle w:val="Termheadingkeepnext"/>
      </w:pPr>
      <w:bookmarkStart w:id="1715" w:name="_Toc9753848"/>
      <w:bookmarkStart w:id="1716" w:name="_Toc17014658"/>
      <w:bookmarkStart w:id="1717" w:name="_Toc17014968"/>
      <w:bookmarkStart w:id="1718" w:name="_Toc18485783"/>
      <w:bookmarkStart w:id="1719" w:name="_Toc18485938"/>
      <w:bookmarkStart w:id="1720" w:name="_Toc18486327"/>
      <w:bookmarkStart w:id="1721" w:name="_Toc349750197"/>
      <w:r w:rsidRPr="007A6FF5">
        <w:t>Zero-</w:t>
      </w:r>
      <w:r>
        <w:t>S</w:t>
      </w:r>
      <w:r w:rsidRPr="007A6FF5">
        <w:t>etting Range</w:t>
      </w:r>
      <w:bookmarkEnd w:id="1715"/>
      <w:bookmarkEnd w:id="1716"/>
      <w:bookmarkEnd w:id="1717"/>
      <w:bookmarkEnd w:id="1718"/>
      <w:bookmarkEnd w:id="1719"/>
      <w:bookmarkEnd w:id="1720"/>
      <w:bookmarkEnd w:id="1721"/>
    </w:p>
    <w:p w:rsidR="00951FD8" w:rsidRPr="007A6FF5" w:rsidRDefault="00951FD8" w:rsidP="00951FD8">
      <w:pPr>
        <w:pStyle w:val="BodyText"/>
        <w:rPr>
          <w:rFonts w:cs="Arial"/>
          <w:sz w:val="20"/>
          <w:szCs w:val="20"/>
        </w:rPr>
      </w:pPr>
      <w:r w:rsidRPr="007A6FF5">
        <w:rPr>
          <w:rFonts w:cs="Arial"/>
          <w:sz w:val="20"/>
          <w:szCs w:val="20"/>
        </w:rPr>
        <w:t>The weighing range within which any variation from zero can be re-set to zero using the zero-setting device.</w:t>
      </w:r>
    </w:p>
    <w:p w:rsidR="00951FD8" w:rsidRPr="007A6FF5" w:rsidRDefault="00951FD8" w:rsidP="00951FD8">
      <w:pPr>
        <w:pStyle w:val="Termheadingkeepnext"/>
      </w:pPr>
      <w:bookmarkStart w:id="1722" w:name="_Toc9753849"/>
      <w:bookmarkStart w:id="1723" w:name="_Toc17014659"/>
      <w:bookmarkStart w:id="1724" w:name="_Toc17014969"/>
      <w:bookmarkStart w:id="1725" w:name="_Toc18485784"/>
      <w:bookmarkStart w:id="1726" w:name="_Toc18485939"/>
      <w:bookmarkStart w:id="1727" w:name="_Toc18486328"/>
      <w:bookmarkStart w:id="1728" w:name="_Toc349750198"/>
      <w:r w:rsidRPr="007A6FF5">
        <w:t>Zero-</w:t>
      </w:r>
      <w:r>
        <w:t>T</w:t>
      </w:r>
      <w:r w:rsidRPr="007A6FF5">
        <w:t>racking Device</w:t>
      </w:r>
      <w:bookmarkEnd w:id="1722"/>
      <w:bookmarkEnd w:id="1723"/>
      <w:bookmarkEnd w:id="1724"/>
      <w:bookmarkEnd w:id="1725"/>
      <w:bookmarkEnd w:id="1726"/>
      <w:bookmarkEnd w:id="1727"/>
      <w:bookmarkEnd w:id="1728"/>
    </w:p>
    <w:p w:rsidR="00951FD8" w:rsidRDefault="00951FD8" w:rsidP="00F13CE2">
      <w:pPr>
        <w:pStyle w:val="BodyText"/>
        <w:rPr>
          <w:rFonts w:cs="Arial"/>
          <w:color w:val="000000"/>
          <w:sz w:val="20"/>
          <w:szCs w:val="20"/>
        </w:rPr>
      </w:pPr>
      <w:r w:rsidRPr="007A6FF5">
        <w:rPr>
          <w:rFonts w:cs="Arial"/>
          <w:color w:val="000000"/>
          <w:sz w:val="20"/>
          <w:szCs w:val="20"/>
        </w:rPr>
        <w:t>Device for automatically maintaining the zero indication within certain limits.</w:t>
      </w:r>
    </w:p>
    <w:p w:rsidR="00F13CE2" w:rsidRDefault="00F13CE2" w:rsidP="00256D97">
      <w:pPr>
        <w:rPr>
          <w:highlight w:val="yellow"/>
        </w:rPr>
      </w:pPr>
    </w:p>
    <w:p w:rsidR="002A2F19" w:rsidRDefault="002A2F19" w:rsidP="00256D97">
      <w:pPr>
        <w:rPr>
          <w:highlight w:val="yellow"/>
        </w:rPr>
        <w:sectPr w:rsidR="002A2F19" w:rsidSect="00F25596">
          <w:headerReference w:type="default" r:id="rId23"/>
          <w:footerReference w:type="default" r:id="rId24"/>
          <w:pgSz w:w="11907" w:h="16840" w:code="9"/>
          <w:pgMar w:top="1134" w:right="1418" w:bottom="1134" w:left="1440" w:header="567" w:footer="709" w:gutter="0"/>
          <w:pgNumType w:start="1"/>
          <w:cols w:num="2" w:space="708"/>
          <w:docGrid w:linePitch="360"/>
        </w:sectPr>
      </w:pPr>
    </w:p>
    <w:p w:rsidR="002A2F19" w:rsidRDefault="002A2F19">
      <w:pPr>
        <w:spacing w:before="0" w:after="200" w:line="276" w:lineRule="auto"/>
        <w:rPr>
          <w:rFonts w:ascii="Arial Bold" w:eastAsiaTheme="majorEastAsia" w:hAnsi="Arial Bold" w:cstheme="majorBidi"/>
          <w:b/>
          <w:bCs/>
          <w:caps/>
          <w:sz w:val="24"/>
          <w:szCs w:val="28"/>
        </w:rPr>
      </w:pPr>
      <w:bookmarkStart w:id="1729" w:name="_Toc389638592"/>
      <w:r>
        <w:br w:type="page"/>
      </w:r>
    </w:p>
    <w:p w:rsidR="00D60AC7" w:rsidRDefault="00D60AC7" w:rsidP="00D60AC7">
      <w:pPr>
        <w:pStyle w:val="AppendixHeading1"/>
      </w:pPr>
      <w:r w:rsidRPr="00F13CE2">
        <w:lastRenderedPageBreak/>
        <w:t>Classes and subclasses of servicing licences</w:t>
      </w:r>
      <w:bookmarkEnd w:id="1729"/>
    </w:p>
    <w:p w:rsidR="00D60AC7" w:rsidRPr="00C6342D" w:rsidRDefault="00D60AC7" w:rsidP="008077E8">
      <w:pPr>
        <w:pStyle w:val="BodyText"/>
        <w:rPr>
          <w:sz w:val="20"/>
          <w:szCs w:val="20"/>
        </w:rPr>
      </w:pPr>
      <w:r w:rsidRPr="00C6342D">
        <w:rPr>
          <w:sz w:val="20"/>
          <w:szCs w:val="20"/>
        </w:rPr>
        <w:t xml:space="preserve">The classification of servicing licensees appointed to verify measuring instruments generally aligns with the classes and subclasses listed below. </w:t>
      </w:r>
    </w:p>
    <w:tbl>
      <w:tblPr>
        <w:tblStyle w:val="TableGrid"/>
        <w:tblW w:w="5000" w:type="pct"/>
        <w:tblLook w:val="04A0" w:firstRow="1" w:lastRow="0" w:firstColumn="1" w:lastColumn="0" w:noHBand="0" w:noVBand="1"/>
        <w:tblDescription w:val="classification of servicing licensees appointed to verify measuring instruments and how they align with the classes and subclasses"/>
      </w:tblPr>
      <w:tblGrid>
        <w:gridCol w:w="817"/>
        <w:gridCol w:w="8448"/>
      </w:tblGrid>
      <w:tr w:rsidR="00D60AC7" w:rsidRPr="00F13CE2" w:rsidTr="00C6342D">
        <w:trPr>
          <w:cantSplit/>
          <w:tblHeader/>
        </w:trPr>
        <w:tc>
          <w:tcPr>
            <w:tcW w:w="441" w:type="pct"/>
          </w:tcPr>
          <w:p w:rsidR="00D60AC7" w:rsidRPr="00F13CE2" w:rsidRDefault="00D60AC7" w:rsidP="003437B4">
            <w:pPr>
              <w:pStyle w:val="TableText"/>
              <w:rPr>
                <w:b/>
              </w:rPr>
            </w:pPr>
            <w:r w:rsidRPr="00F13CE2">
              <w:rPr>
                <w:b/>
              </w:rPr>
              <w:t>Item</w:t>
            </w:r>
          </w:p>
        </w:tc>
        <w:tc>
          <w:tcPr>
            <w:tcW w:w="4559" w:type="pct"/>
          </w:tcPr>
          <w:p w:rsidR="00D60AC7" w:rsidRPr="00F13CE2" w:rsidRDefault="00D60AC7" w:rsidP="001C337E">
            <w:pPr>
              <w:pStyle w:val="TableText"/>
              <w:rPr>
                <w:b/>
              </w:rPr>
            </w:pPr>
            <w:r w:rsidRPr="00F13CE2">
              <w:rPr>
                <w:b/>
              </w:rPr>
              <w:t>Servicing licen</w:t>
            </w:r>
            <w:r w:rsidR="001C337E">
              <w:rPr>
                <w:b/>
              </w:rPr>
              <w:t>c</w:t>
            </w:r>
            <w:r w:rsidRPr="00F13CE2">
              <w:rPr>
                <w:b/>
              </w:rPr>
              <w:t>e</w:t>
            </w:r>
          </w:p>
        </w:tc>
      </w:tr>
      <w:tr w:rsidR="00D60AC7" w:rsidTr="003437B4">
        <w:trPr>
          <w:cantSplit/>
        </w:trPr>
        <w:tc>
          <w:tcPr>
            <w:tcW w:w="441" w:type="pct"/>
            <w:vMerge w:val="restart"/>
          </w:tcPr>
          <w:p w:rsidR="00D60AC7" w:rsidRDefault="00D60AC7" w:rsidP="003437B4">
            <w:pPr>
              <w:pStyle w:val="TableText"/>
            </w:pPr>
            <w:r>
              <w:t>1</w:t>
            </w:r>
          </w:p>
        </w:tc>
        <w:tc>
          <w:tcPr>
            <w:tcW w:w="4559" w:type="pct"/>
          </w:tcPr>
          <w:p w:rsidR="00D60AC7" w:rsidRDefault="00D60AC7" w:rsidP="003437B4">
            <w:pPr>
              <w:pStyle w:val="TableText"/>
            </w:pPr>
            <w:r w:rsidRPr="00F13CE2">
              <w:t>Servicing licence relating to length measuring instruments</w:t>
            </w:r>
          </w:p>
        </w:tc>
      </w:tr>
      <w:tr w:rsidR="00D60AC7" w:rsidTr="003437B4">
        <w:trPr>
          <w:cantSplit/>
        </w:trPr>
        <w:tc>
          <w:tcPr>
            <w:tcW w:w="441" w:type="pct"/>
            <w:vMerge/>
          </w:tcPr>
          <w:p w:rsidR="00D60AC7" w:rsidRDefault="00D60AC7" w:rsidP="003437B4">
            <w:pPr>
              <w:pStyle w:val="TableText"/>
            </w:pPr>
          </w:p>
        </w:tc>
        <w:tc>
          <w:tcPr>
            <w:tcW w:w="4559" w:type="pct"/>
          </w:tcPr>
          <w:p w:rsidR="00D60AC7" w:rsidRDefault="00D60AC7" w:rsidP="003437B4">
            <w:pPr>
              <w:pStyle w:val="TableText"/>
              <w:tabs>
                <w:tab w:val="left" w:pos="601"/>
              </w:tabs>
            </w:pPr>
            <w:r>
              <w:t>1.1</w:t>
            </w:r>
            <w:r>
              <w:tab/>
            </w:r>
            <w:r w:rsidRPr="00F13CE2">
              <w:t>Measures of length not exceeding 2 metres</w:t>
            </w:r>
          </w:p>
        </w:tc>
      </w:tr>
      <w:tr w:rsidR="00D60AC7" w:rsidTr="003437B4">
        <w:trPr>
          <w:cantSplit/>
        </w:trPr>
        <w:tc>
          <w:tcPr>
            <w:tcW w:w="441" w:type="pct"/>
            <w:vMerge/>
          </w:tcPr>
          <w:p w:rsidR="00D60AC7" w:rsidRDefault="00D60AC7" w:rsidP="003437B4">
            <w:pPr>
              <w:pStyle w:val="TableText"/>
            </w:pPr>
          </w:p>
        </w:tc>
        <w:tc>
          <w:tcPr>
            <w:tcW w:w="4559" w:type="pct"/>
          </w:tcPr>
          <w:p w:rsidR="00D60AC7" w:rsidRDefault="00D60AC7" w:rsidP="003437B4">
            <w:pPr>
              <w:pStyle w:val="TableText"/>
              <w:tabs>
                <w:tab w:val="left" w:pos="601"/>
              </w:tabs>
            </w:pPr>
            <w:r>
              <w:t xml:space="preserve">1.2 </w:t>
            </w:r>
            <w:r>
              <w:tab/>
            </w:r>
            <w:r w:rsidRPr="00F13CE2">
              <w:t>Measures of length exceeding 2 metres</w:t>
            </w:r>
          </w:p>
        </w:tc>
      </w:tr>
      <w:tr w:rsidR="00D60AC7" w:rsidTr="003437B4">
        <w:trPr>
          <w:cantSplit/>
        </w:trPr>
        <w:tc>
          <w:tcPr>
            <w:tcW w:w="441" w:type="pct"/>
            <w:vMerge/>
          </w:tcPr>
          <w:p w:rsidR="00D60AC7" w:rsidRDefault="00D60AC7" w:rsidP="003437B4">
            <w:pPr>
              <w:pStyle w:val="TableText"/>
            </w:pPr>
          </w:p>
        </w:tc>
        <w:tc>
          <w:tcPr>
            <w:tcW w:w="4559" w:type="pct"/>
          </w:tcPr>
          <w:p w:rsidR="00D60AC7" w:rsidRDefault="00D60AC7" w:rsidP="003437B4">
            <w:pPr>
              <w:pStyle w:val="TableText"/>
              <w:tabs>
                <w:tab w:val="left" w:pos="601"/>
              </w:tabs>
            </w:pPr>
            <w:r>
              <w:t xml:space="preserve">1.3 </w:t>
            </w:r>
            <w:r>
              <w:tab/>
            </w:r>
            <w:r w:rsidRPr="00F13CE2">
              <w:t>Fabric measuring instruments</w:t>
            </w:r>
          </w:p>
        </w:tc>
      </w:tr>
      <w:tr w:rsidR="00D60AC7" w:rsidTr="003437B4">
        <w:trPr>
          <w:cantSplit/>
        </w:trPr>
        <w:tc>
          <w:tcPr>
            <w:tcW w:w="441" w:type="pct"/>
            <w:vMerge w:val="restart"/>
          </w:tcPr>
          <w:p w:rsidR="00D60AC7" w:rsidRDefault="00D60AC7" w:rsidP="003437B4">
            <w:pPr>
              <w:pStyle w:val="TableText"/>
            </w:pPr>
            <w:r>
              <w:t>2</w:t>
            </w:r>
          </w:p>
        </w:tc>
        <w:tc>
          <w:tcPr>
            <w:tcW w:w="4559" w:type="pct"/>
          </w:tcPr>
          <w:p w:rsidR="00D60AC7" w:rsidRDefault="00D60AC7" w:rsidP="003437B4">
            <w:pPr>
              <w:pStyle w:val="TableText"/>
            </w:pPr>
            <w:r w:rsidRPr="00F13CE2">
              <w:t>Servicing licence relating to area measuring instruments</w:t>
            </w:r>
          </w:p>
        </w:tc>
      </w:tr>
      <w:tr w:rsidR="00D60AC7" w:rsidTr="006B1462">
        <w:trPr>
          <w:cantSplit/>
        </w:trPr>
        <w:tc>
          <w:tcPr>
            <w:tcW w:w="441" w:type="pct"/>
            <w:vMerge/>
            <w:tcBorders>
              <w:bottom w:val="single" w:sz="4" w:space="0" w:color="auto"/>
            </w:tcBorders>
          </w:tcPr>
          <w:p w:rsidR="00D60AC7" w:rsidRDefault="00D60AC7" w:rsidP="003437B4">
            <w:pPr>
              <w:pStyle w:val="TableText"/>
            </w:pPr>
          </w:p>
        </w:tc>
        <w:tc>
          <w:tcPr>
            <w:tcW w:w="4559" w:type="pct"/>
          </w:tcPr>
          <w:p w:rsidR="00D60AC7" w:rsidRDefault="00D60AC7" w:rsidP="003437B4">
            <w:pPr>
              <w:pStyle w:val="TableText"/>
              <w:tabs>
                <w:tab w:val="left" w:pos="601"/>
              </w:tabs>
            </w:pPr>
            <w:r>
              <w:t>2.1</w:t>
            </w:r>
            <w:r>
              <w:tab/>
            </w:r>
            <w:r w:rsidRPr="00F13CE2">
              <w:t>Leather measuring instruments</w:t>
            </w:r>
          </w:p>
        </w:tc>
      </w:tr>
      <w:tr w:rsidR="00D60AC7" w:rsidTr="006B1462">
        <w:trPr>
          <w:cantSplit/>
        </w:trPr>
        <w:tc>
          <w:tcPr>
            <w:tcW w:w="441" w:type="pct"/>
            <w:tcBorders>
              <w:top w:val="single" w:sz="4" w:space="0" w:color="auto"/>
              <w:left w:val="single" w:sz="4" w:space="0" w:color="auto"/>
              <w:bottom w:val="nil"/>
              <w:right w:val="single" w:sz="4" w:space="0" w:color="auto"/>
            </w:tcBorders>
          </w:tcPr>
          <w:p w:rsidR="00D60AC7" w:rsidRDefault="00D60AC7" w:rsidP="003437B4">
            <w:pPr>
              <w:pStyle w:val="TableText"/>
            </w:pPr>
            <w:r>
              <w:t>3</w:t>
            </w:r>
          </w:p>
        </w:tc>
        <w:tc>
          <w:tcPr>
            <w:tcW w:w="4559" w:type="pct"/>
            <w:tcBorders>
              <w:left w:val="single" w:sz="4" w:space="0" w:color="auto"/>
            </w:tcBorders>
          </w:tcPr>
          <w:p w:rsidR="00D60AC7" w:rsidRDefault="00D60AC7" w:rsidP="003437B4">
            <w:pPr>
              <w:pStyle w:val="TableText"/>
            </w:pPr>
            <w:r w:rsidRPr="00F13CE2">
              <w:t>Servicing licence relating to masses</w:t>
            </w:r>
          </w:p>
        </w:tc>
      </w:tr>
      <w:tr w:rsidR="00D60AC7" w:rsidTr="006B1462">
        <w:trPr>
          <w:cantSplit/>
        </w:trPr>
        <w:tc>
          <w:tcPr>
            <w:tcW w:w="441" w:type="pct"/>
            <w:tcBorders>
              <w:top w:val="nil"/>
              <w:left w:val="single" w:sz="4" w:space="0" w:color="auto"/>
              <w:bottom w:val="nil"/>
              <w:right w:val="single" w:sz="4" w:space="0" w:color="auto"/>
            </w:tcBorders>
          </w:tcPr>
          <w:p w:rsidR="00D60AC7" w:rsidRDefault="00D60AC7" w:rsidP="003437B4">
            <w:pPr>
              <w:pStyle w:val="TableText"/>
            </w:pPr>
          </w:p>
        </w:tc>
        <w:tc>
          <w:tcPr>
            <w:tcW w:w="4559" w:type="pct"/>
            <w:tcBorders>
              <w:left w:val="single" w:sz="4" w:space="0" w:color="auto"/>
            </w:tcBorders>
          </w:tcPr>
          <w:p w:rsidR="00D60AC7" w:rsidRDefault="00D60AC7" w:rsidP="003437B4">
            <w:pPr>
              <w:pStyle w:val="TableText"/>
              <w:tabs>
                <w:tab w:val="left" w:pos="601"/>
              </w:tabs>
            </w:pPr>
            <w:r>
              <w:t>3.1</w:t>
            </w:r>
            <w:r>
              <w:tab/>
            </w:r>
            <w:r w:rsidRPr="00F13CE2">
              <w:t>Masses not exceeding 20 kg, other than:</w:t>
            </w:r>
          </w:p>
          <w:p w:rsidR="00D60AC7" w:rsidRDefault="00D60AC7" w:rsidP="003437B4">
            <w:pPr>
              <w:pStyle w:val="TableText"/>
              <w:numPr>
                <w:ilvl w:val="0"/>
                <w:numId w:val="38"/>
              </w:numPr>
            </w:pPr>
            <w:r w:rsidRPr="00F13CE2">
              <w:t>masses marked “A”; and</w:t>
            </w:r>
          </w:p>
          <w:p w:rsidR="00D60AC7" w:rsidRPr="00F13CE2" w:rsidRDefault="00D60AC7" w:rsidP="003437B4">
            <w:pPr>
              <w:pStyle w:val="TableText"/>
              <w:numPr>
                <w:ilvl w:val="0"/>
                <w:numId w:val="38"/>
              </w:numPr>
            </w:pPr>
            <w:r w:rsidRPr="00F13CE2">
              <w:t>metric carat masses.</w:t>
            </w:r>
          </w:p>
        </w:tc>
      </w:tr>
      <w:tr w:rsidR="00D60AC7" w:rsidTr="006B1462">
        <w:trPr>
          <w:cantSplit/>
        </w:trPr>
        <w:tc>
          <w:tcPr>
            <w:tcW w:w="441" w:type="pct"/>
            <w:tcBorders>
              <w:top w:val="nil"/>
              <w:left w:val="single" w:sz="4" w:space="0" w:color="auto"/>
              <w:bottom w:val="single" w:sz="4" w:space="0" w:color="auto"/>
              <w:right w:val="single" w:sz="4" w:space="0" w:color="auto"/>
            </w:tcBorders>
          </w:tcPr>
          <w:p w:rsidR="00D60AC7" w:rsidRDefault="00D60AC7" w:rsidP="003437B4">
            <w:pPr>
              <w:pStyle w:val="TableText"/>
            </w:pPr>
          </w:p>
        </w:tc>
        <w:tc>
          <w:tcPr>
            <w:tcW w:w="4559" w:type="pct"/>
            <w:tcBorders>
              <w:left w:val="single" w:sz="4" w:space="0" w:color="auto"/>
            </w:tcBorders>
          </w:tcPr>
          <w:p w:rsidR="00D60AC7" w:rsidRDefault="00D60AC7" w:rsidP="003437B4">
            <w:pPr>
              <w:pStyle w:val="TableText"/>
              <w:tabs>
                <w:tab w:val="left" w:pos="601"/>
              </w:tabs>
              <w:ind w:left="601" w:hanging="567"/>
            </w:pPr>
            <w:r>
              <w:t>3.2</w:t>
            </w:r>
            <w:r>
              <w:tab/>
            </w:r>
            <w:r w:rsidRPr="00643A43">
              <w:t>Masses, other than the masses mentioned in i</w:t>
            </w:r>
            <w:r>
              <w:t>tem 3.1, that are</w:t>
            </w:r>
            <w:r w:rsidRPr="00643A43">
              <w:t>:</w:t>
            </w:r>
          </w:p>
          <w:p w:rsidR="00D60AC7" w:rsidRDefault="00D60AC7" w:rsidP="003437B4">
            <w:pPr>
              <w:pStyle w:val="TableText"/>
              <w:numPr>
                <w:ilvl w:val="0"/>
                <w:numId w:val="39"/>
              </w:numPr>
            </w:pPr>
            <w:r>
              <w:t>marked “A”; and</w:t>
            </w:r>
          </w:p>
          <w:p w:rsidR="00D60AC7" w:rsidRPr="00F13CE2" w:rsidRDefault="00D60AC7" w:rsidP="003437B4">
            <w:pPr>
              <w:pStyle w:val="TableText"/>
              <w:numPr>
                <w:ilvl w:val="0"/>
                <w:numId w:val="39"/>
              </w:numPr>
            </w:pPr>
            <w:r>
              <w:t>metric carat masses</w:t>
            </w:r>
          </w:p>
        </w:tc>
      </w:tr>
      <w:tr w:rsidR="00D60AC7" w:rsidTr="006B1462">
        <w:trPr>
          <w:cantSplit/>
        </w:trPr>
        <w:tc>
          <w:tcPr>
            <w:tcW w:w="441" w:type="pct"/>
            <w:tcBorders>
              <w:top w:val="single" w:sz="4" w:space="0" w:color="auto"/>
              <w:bottom w:val="nil"/>
            </w:tcBorders>
          </w:tcPr>
          <w:p w:rsidR="00D60AC7" w:rsidRDefault="00D60AC7" w:rsidP="003437B4">
            <w:pPr>
              <w:pStyle w:val="TableText"/>
            </w:pPr>
            <w:r>
              <w:t>4</w:t>
            </w:r>
          </w:p>
        </w:tc>
        <w:tc>
          <w:tcPr>
            <w:tcW w:w="4559" w:type="pct"/>
          </w:tcPr>
          <w:p w:rsidR="00D60AC7" w:rsidRPr="00F13CE2" w:rsidRDefault="00D60AC7" w:rsidP="003437B4">
            <w:pPr>
              <w:pStyle w:val="TableText"/>
            </w:pPr>
            <w:r w:rsidRPr="00643A43">
              <w:t>Servicing licence relating to measures of volume</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4.1</w:t>
            </w:r>
            <w:r>
              <w:tab/>
            </w:r>
            <w:r w:rsidRPr="00643A43">
              <w:t>Volume measures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4.2</w:t>
            </w:r>
            <w:r>
              <w:tab/>
            </w:r>
            <w:r w:rsidRPr="00643A43">
              <w:t>Beverage dispensers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055569">
            <w:pPr>
              <w:pStyle w:val="TableText"/>
              <w:tabs>
                <w:tab w:val="left" w:pos="601"/>
              </w:tabs>
              <w:ind w:left="601" w:hanging="601"/>
            </w:pPr>
            <w:r>
              <w:t>4.3</w:t>
            </w:r>
            <w:r>
              <w:tab/>
            </w:r>
            <w:r w:rsidRPr="00643A43">
              <w:t>Alcoholic beverage measures (drinking and portable)</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4.4</w:t>
            </w:r>
            <w:r>
              <w:tab/>
            </w:r>
            <w:r w:rsidRPr="00643A43">
              <w:t>Lubricating oil measures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4.5</w:t>
            </w:r>
            <w:r>
              <w:tab/>
            </w:r>
            <w:r w:rsidRPr="00643A43">
              <w:t>Pharmaceutical dispensing measures, graduated measuring cylinders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4.6</w:t>
            </w:r>
            <w:r>
              <w:tab/>
            </w:r>
            <w:r w:rsidRPr="00643A43">
              <w:t xml:space="preserve">Brim measures for </w:t>
            </w:r>
            <w:proofErr w:type="spellStart"/>
            <w:r w:rsidRPr="00643A43">
              <w:t>flowable</w:t>
            </w:r>
            <w:proofErr w:type="spellEnd"/>
            <w:r w:rsidRPr="00643A43">
              <w:t xml:space="preserve"> solids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4.7</w:t>
            </w:r>
            <w:r>
              <w:tab/>
            </w:r>
            <w:r w:rsidRPr="00643A43">
              <w:t>Food products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4.8</w:t>
            </w:r>
            <w:r>
              <w:tab/>
            </w:r>
            <w:r w:rsidRPr="00643A43">
              <w:t>Non-food products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4.9</w:t>
            </w:r>
            <w:r>
              <w:tab/>
            </w:r>
            <w:r w:rsidRPr="00643A43">
              <w:t>Grain density measuring instruments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4.10</w:t>
            </w:r>
            <w:r>
              <w:tab/>
            </w:r>
            <w:r w:rsidRPr="00643A43">
              <w:t>Measuring container bottles</w:t>
            </w:r>
          </w:p>
        </w:tc>
      </w:tr>
      <w:tr w:rsidR="00D60AC7" w:rsidTr="006B1462">
        <w:trPr>
          <w:cantSplit/>
        </w:trPr>
        <w:tc>
          <w:tcPr>
            <w:tcW w:w="441" w:type="pct"/>
            <w:tcBorders>
              <w:bottom w:val="nil"/>
            </w:tcBorders>
          </w:tcPr>
          <w:p w:rsidR="00D60AC7" w:rsidRDefault="00D60AC7" w:rsidP="003437B4">
            <w:pPr>
              <w:pStyle w:val="TableText"/>
            </w:pPr>
            <w:r>
              <w:t>5</w:t>
            </w:r>
          </w:p>
        </w:tc>
        <w:tc>
          <w:tcPr>
            <w:tcW w:w="4559" w:type="pct"/>
          </w:tcPr>
          <w:p w:rsidR="00D60AC7" w:rsidRPr="00F13CE2" w:rsidRDefault="00D60AC7" w:rsidP="003437B4">
            <w:pPr>
              <w:pStyle w:val="TableText"/>
            </w:pPr>
            <w:r w:rsidRPr="00643A43">
              <w:t>Servicing licence relating to liquid measuring instruments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5.1</w:t>
            </w:r>
            <w:r>
              <w:tab/>
            </w:r>
            <w:r w:rsidRPr="00643A43">
              <w:t>Fuel dispensers used for petroleum products other than LPG</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5.2</w:t>
            </w:r>
            <w:r>
              <w:tab/>
            </w:r>
            <w:r w:rsidRPr="00643A43">
              <w:t>Flow meters used for petroleum products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5.3</w:t>
            </w:r>
            <w:r>
              <w:tab/>
            </w:r>
            <w:r w:rsidRPr="00643A43">
              <w:t>Flow meters used for liquids other than petroleum products</w:t>
            </w:r>
          </w:p>
        </w:tc>
      </w:tr>
      <w:tr w:rsidR="00D60AC7" w:rsidTr="006B1462">
        <w:trPr>
          <w:cantSplit/>
        </w:trPr>
        <w:tc>
          <w:tcPr>
            <w:tcW w:w="441" w:type="pct"/>
            <w:tcBorders>
              <w:bottom w:val="nil"/>
            </w:tcBorders>
          </w:tcPr>
          <w:p w:rsidR="00D60AC7" w:rsidRDefault="00D60AC7" w:rsidP="003437B4">
            <w:pPr>
              <w:pStyle w:val="TableText"/>
            </w:pPr>
            <w:r>
              <w:t>6</w:t>
            </w:r>
          </w:p>
        </w:tc>
        <w:tc>
          <w:tcPr>
            <w:tcW w:w="4559" w:type="pct"/>
          </w:tcPr>
          <w:p w:rsidR="00D60AC7" w:rsidRPr="00F13CE2" w:rsidRDefault="00D60AC7" w:rsidP="003437B4">
            <w:pPr>
              <w:pStyle w:val="TableText"/>
            </w:pPr>
            <w:r w:rsidRPr="00643A43">
              <w:t>Servicing licence relating to weighing instruments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6.1</w:t>
            </w:r>
            <w:r>
              <w:tab/>
            </w:r>
            <w:r w:rsidRPr="00643A43">
              <w:t>Weighing instruments, classes 1 and 2</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6.2</w:t>
            </w:r>
            <w:r>
              <w:tab/>
            </w:r>
            <w:r w:rsidRPr="00643A43">
              <w:t>Weighing instruments of 30 kg capacity or less, classes 3 and 4</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6.3</w:t>
            </w:r>
            <w:r>
              <w:tab/>
            </w:r>
            <w:r w:rsidRPr="00643A43">
              <w:t>Weighing instruments of a capacity exceeding 30 kg, but not exceeding 3 tonnes, classes 3 and 4</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6.4</w:t>
            </w:r>
            <w:r>
              <w:tab/>
            </w:r>
            <w:r w:rsidRPr="00643A43">
              <w:t>Weighing instruments of a capacity exceeding 3 tonnes, classes 3 and 4</w:t>
            </w:r>
          </w:p>
        </w:tc>
      </w:tr>
      <w:tr w:rsidR="00D60AC7" w:rsidTr="00C6342D">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6.5</w:t>
            </w:r>
            <w:r>
              <w:tab/>
            </w:r>
            <w:r w:rsidRPr="00643A43">
              <w:t>Belt-conveyor weighing instruments</w:t>
            </w:r>
          </w:p>
        </w:tc>
      </w:tr>
      <w:tr w:rsidR="00D60AC7" w:rsidTr="00C6342D">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6.6</w:t>
            </w:r>
            <w:r>
              <w:tab/>
            </w:r>
            <w:r w:rsidRPr="00643A43">
              <w:t>Automatic rail weighbridges</w:t>
            </w:r>
          </w:p>
        </w:tc>
      </w:tr>
      <w:tr w:rsidR="00D60AC7" w:rsidTr="00C6342D">
        <w:trPr>
          <w:cantSplit/>
        </w:trPr>
        <w:tc>
          <w:tcPr>
            <w:tcW w:w="441" w:type="pct"/>
            <w:tcBorders>
              <w:top w:val="nil"/>
              <w:bottom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6.7</w:t>
            </w:r>
            <w:r>
              <w:tab/>
            </w:r>
            <w:r w:rsidRPr="00643A43">
              <w:t>Automatic packaging conveyor weighers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6.8</w:t>
            </w:r>
            <w:r>
              <w:tab/>
            </w:r>
            <w:r w:rsidRPr="00643A43">
              <w:t>Wheeled loaders.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F13CE2" w:rsidRDefault="00D60AC7" w:rsidP="00055569">
            <w:pPr>
              <w:pStyle w:val="TableText"/>
              <w:tabs>
                <w:tab w:val="left" w:pos="601"/>
              </w:tabs>
              <w:ind w:left="601" w:hanging="601"/>
            </w:pPr>
            <w:r>
              <w:t>6.9</w:t>
            </w:r>
            <w:r>
              <w:tab/>
            </w:r>
            <w:r w:rsidRPr="00643A43">
              <w:t xml:space="preserve">Totalising </w:t>
            </w:r>
            <w:r w:rsidR="00055569">
              <w:t>h</w:t>
            </w:r>
            <w:r w:rsidRPr="00643A43">
              <w:t>opper weighing instruments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Pr="00F13CE2" w:rsidRDefault="00D60AC7" w:rsidP="003437B4">
            <w:pPr>
              <w:pStyle w:val="TableText"/>
              <w:tabs>
                <w:tab w:val="left" w:pos="601"/>
              </w:tabs>
              <w:ind w:left="601" w:hanging="601"/>
            </w:pPr>
            <w:r>
              <w:t>6.10</w:t>
            </w:r>
            <w:r>
              <w:tab/>
            </w:r>
            <w:r w:rsidRPr="00643A43">
              <w:t>Legal measuring instruments</w:t>
            </w:r>
          </w:p>
        </w:tc>
      </w:tr>
      <w:tr w:rsidR="00D60AC7" w:rsidTr="006B1462">
        <w:trPr>
          <w:cantSplit/>
        </w:trPr>
        <w:tc>
          <w:tcPr>
            <w:tcW w:w="441" w:type="pct"/>
            <w:tcBorders>
              <w:bottom w:val="nil"/>
            </w:tcBorders>
          </w:tcPr>
          <w:p w:rsidR="00D60AC7" w:rsidRDefault="00D60AC7" w:rsidP="003437B4">
            <w:pPr>
              <w:pStyle w:val="TableText"/>
            </w:pPr>
            <w:r>
              <w:t>8</w:t>
            </w:r>
          </w:p>
        </w:tc>
        <w:tc>
          <w:tcPr>
            <w:tcW w:w="4559" w:type="pct"/>
          </w:tcPr>
          <w:p w:rsidR="00D60AC7" w:rsidRDefault="00D60AC7" w:rsidP="003437B4">
            <w:pPr>
              <w:pStyle w:val="TableText"/>
              <w:tabs>
                <w:tab w:val="left" w:pos="601"/>
              </w:tabs>
              <w:ind w:left="601" w:hanging="601"/>
            </w:pPr>
            <w:r w:rsidRPr="00643A43">
              <w:t>Servicing licence relating to farm milk tanks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8.1</w:t>
            </w:r>
            <w:r>
              <w:tab/>
              <w:t xml:space="preserve">All </w:t>
            </w:r>
            <w:r w:rsidR="00055569">
              <w:t>sub</w:t>
            </w:r>
            <w:r>
              <w:t>classes</w:t>
            </w:r>
          </w:p>
        </w:tc>
      </w:tr>
      <w:tr w:rsidR="00D60AC7" w:rsidTr="006B1462">
        <w:trPr>
          <w:cantSplit/>
        </w:trPr>
        <w:tc>
          <w:tcPr>
            <w:tcW w:w="441" w:type="pct"/>
            <w:tcBorders>
              <w:bottom w:val="nil"/>
            </w:tcBorders>
          </w:tcPr>
          <w:p w:rsidR="00D60AC7" w:rsidRDefault="00D60AC7" w:rsidP="003437B4">
            <w:pPr>
              <w:pStyle w:val="TableText"/>
            </w:pPr>
            <w:r>
              <w:t>9</w:t>
            </w:r>
          </w:p>
        </w:tc>
        <w:tc>
          <w:tcPr>
            <w:tcW w:w="4559" w:type="pct"/>
          </w:tcPr>
          <w:p w:rsidR="00D60AC7" w:rsidRDefault="00D60AC7" w:rsidP="003437B4">
            <w:pPr>
              <w:pStyle w:val="TableText"/>
              <w:tabs>
                <w:tab w:val="left" w:pos="601"/>
              </w:tabs>
              <w:ind w:left="601" w:hanging="601"/>
            </w:pPr>
            <w:r w:rsidRPr="0059001A">
              <w:t>Servicing licence relating to vehicle tanks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9.1</w:t>
            </w:r>
            <w:r>
              <w:tab/>
              <w:t xml:space="preserve">All </w:t>
            </w:r>
            <w:r w:rsidR="00055569">
              <w:t>sub</w:t>
            </w:r>
            <w:r>
              <w:t>classes</w:t>
            </w:r>
          </w:p>
        </w:tc>
      </w:tr>
      <w:tr w:rsidR="00D60AC7" w:rsidTr="006B1462">
        <w:trPr>
          <w:cantSplit/>
        </w:trPr>
        <w:tc>
          <w:tcPr>
            <w:tcW w:w="441" w:type="pct"/>
            <w:tcBorders>
              <w:bottom w:val="nil"/>
            </w:tcBorders>
          </w:tcPr>
          <w:p w:rsidR="00D60AC7" w:rsidRDefault="00D60AC7" w:rsidP="003437B4">
            <w:pPr>
              <w:pStyle w:val="TableText"/>
            </w:pPr>
            <w:r>
              <w:t>10</w:t>
            </w:r>
          </w:p>
        </w:tc>
        <w:tc>
          <w:tcPr>
            <w:tcW w:w="4559" w:type="pct"/>
          </w:tcPr>
          <w:p w:rsidR="00D60AC7" w:rsidRDefault="00D60AC7" w:rsidP="003437B4">
            <w:pPr>
              <w:pStyle w:val="TableText"/>
              <w:tabs>
                <w:tab w:val="left" w:pos="601"/>
              </w:tabs>
              <w:ind w:left="601" w:hanging="601"/>
            </w:pPr>
            <w:r w:rsidRPr="0059001A">
              <w:t>Servicing licence relating to LPG dispensers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59001A" w:rsidRDefault="00D60AC7" w:rsidP="003437B4">
            <w:pPr>
              <w:pStyle w:val="TableText"/>
              <w:tabs>
                <w:tab w:val="left" w:pos="601"/>
              </w:tabs>
              <w:ind w:left="601" w:hanging="601"/>
            </w:pPr>
            <w:r>
              <w:t>10.1</w:t>
            </w:r>
            <w:r>
              <w:tab/>
            </w:r>
            <w:r w:rsidRPr="0059001A">
              <w:t>Fuel dispensers used for LPG, other than cryogenic liquids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10.2</w:t>
            </w:r>
            <w:r>
              <w:tab/>
            </w:r>
            <w:r w:rsidRPr="001615BA">
              <w:t>Flow meters used for LPG, other than cryogenic liquids</w:t>
            </w:r>
          </w:p>
        </w:tc>
      </w:tr>
      <w:tr w:rsidR="00D60AC7" w:rsidTr="006B1462">
        <w:trPr>
          <w:cantSplit/>
        </w:trPr>
        <w:tc>
          <w:tcPr>
            <w:tcW w:w="441" w:type="pct"/>
            <w:tcBorders>
              <w:bottom w:val="nil"/>
            </w:tcBorders>
          </w:tcPr>
          <w:p w:rsidR="00D60AC7" w:rsidRDefault="00D60AC7" w:rsidP="003437B4">
            <w:pPr>
              <w:pStyle w:val="TableText"/>
            </w:pPr>
            <w:r>
              <w:t>12</w:t>
            </w:r>
          </w:p>
        </w:tc>
        <w:tc>
          <w:tcPr>
            <w:tcW w:w="4559" w:type="pct"/>
          </w:tcPr>
          <w:p w:rsidR="00D60AC7" w:rsidRDefault="00D60AC7" w:rsidP="003437B4">
            <w:pPr>
              <w:pStyle w:val="TableText"/>
              <w:tabs>
                <w:tab w:val="left" w:pos="601"/>
              </w:tabs>
              <w:ind w:left="601" w:hanging="601"/>
            </w:pPr>
            <w:r w:rsidRPr="001615BA">
              <w:t>Servicing licence relating to natural gas dispensers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Pr="001615BA" w:rsidRDefault="00D60AC7" w:rsidP="003437B4">
            <w:pPr>
              <w:pStyle w:val="TableText"/>
              <w:tabs>
                <w:tab w:val="left" w:pos="601"/>
              </w:tabs>
              <w:ind w:left="601" w:hanging="601"/>
            </w:pPr>
            <w:r>
              <w:t>12.1</w:t>
            </w:r>
            <w:r>
              <w:tab/>
              <w:t xml:space="preserve">All </w:t>
            </w:r>
            <w:r w:rsidR="00055569">
              <w:t>sub</w:t>
            </w:r>
            <w:r>
              <w:t>classes</w:t>
            </w:r>
          </w:p>
        </w:tc>
      </w:tr>
      <w:tr w:rsidR="00D60AC7" w:rsidTr="006B1462">
        <w:trPr>
          <w:cantSplit/>
        </w:trPr>
        <w:tc>
          <w:tcPr>
            <w:tcW w:w="441" w:type="pct"/>
            <w:tcBorders>
              <w:bottom w:val="nil"/>
            </w:tcBorders>
          </w:tcPr>
          <w:p w:rsidR="00D60AC7" w:rsidRDefault="00D60AC7" w:rsidP="003437B4">
            <w:pPr>
              <w:pStyle w:val="TableText"/>
            </w:pPr>
            <w:r>
              <w:t>13</w:t>
            </w:r>
          </w:p>
        </w:tc>
        <w:tc>
          <w:tcPr>
            <w:tcW w:w="4559" w:type="pct"/>
          </w:tcPr>
          <w:p w:rsidR="00D60AC7" w:rsidRDefault="00D60AC7" w:rsidP="003437B4">
            <w:pPr>
              <w:pStyle w:val="TableText"/>
              <w:tabs>
                <w:tab w:val="left" w:pos="601"/>
              </w:tabs>
              <w:ind w:left="601" w:hanging="601"/>
            </w:pPr>
            <w:r w:rsidRPr="001615BA">
              <w:t>Servicing licence relating to multi-dimensional measuring instruments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Pr="001615BA" w:rsidRDefault="00D60AC7" w:rsidP="003437B4">
            <w:pPr>
              <w:pStyle w:val="TableText"/>
              <w:tabs>
                <w:tab w:val="left" w:pos="601"/>
              </w:tabs>
              <w:ind w:left="601" w:hanging="601"/>
            </w:pPr>
            <w:r>
              <w:t>13.1</w:t>
            </w:r>
            <w:r>
              <w:tab/>
              <w:t xml:space="preserve">All </w:t>
            </w:r>
            <w:r w:rsidR="00055569">
              <w:t>sub</w:t>
            </w:r>
            <w:r>
              <w:t>classes</w:t>
            </w:r>
          </w:p>
        </w:tc>
      </w:tr>
      <w:tr w:rsidR="00D60AC7" w:rsidTr="006B1462">
        <w:trPr>
          <w:cantSplit/>
        </w:trPr>
        <w:tc>
          <w:tcPr>
            <w:tcW w:w="441" w:type="pct"/>
            <w:tcBorders>
              <w:bottom w:val="nil"/>
            </w:tcBorders>
          </w:tcPr>
          <w:p w:rsidR="00D60AC7" w:rsidRDefault="00D60AC7" w:rsidP="003437B4">
            <w:pPr>
              <w:pStyle w:val="TableText"/>
            </w:pPr>
            <w:r>
              <w:t>15</w:t>
            </w:r>
          </w:p>
        </w:tc>
        <w:tc>
          <w:tcPr>
            <w:tcW w:w="4559" w:type="pct"/>
          </w:tcPr>
          <w:p w:rsidR="00D60AC7" w:rsidRDefault="00D60AC7" w:rsidP="003437B4">
            <w:pPr>
              <w:pStyle w:val="TableText"/>
              <w:tabs>
                <w:tab w:val="left" w:pos="601"/>
              </w:tabs>
              <w:ind w:left="601" w:hanging="601"/>
            </w:pPr>
            <w:r w:rsidRPr="001615BA">
              <w:t>Servicing licence relating to quality measuring instruments</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Pr="001615BA" w:rsidRDefault="00D60AC7" w:rsidP="003437B4">
            <w:pPr>
              <w:pStyle w:val="TableText"/>
              <w:tabs>
                <w:tab w:val="left" w:pos="601"/>
              </w:tabs>
              <w:ind w:left="601" w:hanging="601"/>
            </w:pPr>
            <w:r>
              <w:t>15.1</w:t>
            </w:r>
            <w:r>
              <w:tab/>
              <w:t>Grain</w:t>
            </w:r>
          </w:p>
        </w:tc>
      </w:tr>
      <w:tr w:rsidR="00D60AC7" w:rsidTr="006B1462">
        <w:trPr>
          <w:cantSplit/>
        </w:trPr>
        <w:tc>
          <w:tcPr>
            <w:tcW w:w="441" w:type="pct"/>
            <w:tcBorders>
              <w:top w:val="nil"/>
              <w:bottom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15.2</w:t>
            </w:r>
            <w:r>
              <w:tab/>
              <w:t>Cane sugar</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Default="00D60AC7" w:rsidP="003437B4">
            <w:pPr>
              <w:pStyle w:val="TableText"/>
              <w:tabs>
                <w:tab w:val="left" w:pos="601"/>
              </w:tabs>
              <w:ind w:left="601" w:hanging="601"/>
            </w:pPr>
            <w:r>
              <w:t>15.3</w:t>
            </w:r>
            <w:r>
              <w:tab/>
              <w:t>Wine grapes</w:t>
            </w:r>
          </w:p>
        </w:tc>
      </w:tr>
      <w:tr w:rsidR="00D60AC7" w:rsidTr="006B1462">
        <w:trPr>
          <w:cantSplit/>
        </w:trPr>
        <w:tc>
          <w:tcPr>
            <w:tcW w:w="441" w:type="pct"/>
            <w:tcBorders>
              <w:bottom w:val="nil"/>
            </w:tcBorders>
          </w:tcPr>
          <w:p w:rsidR="00D60AC7" w:rsidRDefault="00D60AC7" w:rsidP="003437B4">
            <w:pPr>
              <w:pStyle w:val="TableText"/>
            </w:pPr>
            <w:r>
              <w:t>17</w:t>
            </w:r>
          </w:p>
        </w:tc>
        <w:tc>
          <w:tcPr>
            <w:tcW w:w="4559" w:type="pct"/>
          </w:tcPr>
          <w:p w:rsidR="00D60AC7" w:rsidRDefault="00D60AC7" w:rsidP="003437B4">
            <w:pPr>
              <w:pStyle w:val="TableText"/>
              <w:tabs>
                <w:tab w:val="left" w:pos="601"/>
              </w:tabs>
              <w:ind w:left="601" w:hanging="601"/>
            </w:pPr>
            <w:r w:rsidRPr="001615BA">
              <w:t>Servicing licence relating to density hydrometers</w:t>
            </w:r>
          </w:p>
        </w:tc>
      </w:tr>
      <w:tr w:rsidR="00D60AC7" w:rsidTr="006B1462">
        <w:trPr>
          <w:cantSplit/>
        </w:trPr>
        <w:tc>
          <w:tcPr>
            <w:tcW w:w="441" w:type="pct"/>
            <w:tcBorders>
              <w:top w:val="nil"/>
            </w:tcBorders>
          </w:tcPr>
          <w:p w:rsidR="00D60AC7" w:rsidRDefault="00D60AC7" w:rsidP="003437B4">
            <w:pPr>
              <w:pStyle w:val="TableText"/>
            </w:pPr>
          </w:p>
        </w:tc>
        <w:tc>
          <w:tcPr>
            <w:tcW w:w="4559" w:type="pct"/>
          </w:tcPr>
          <w:p w:rsidR="00D60AC7" w:rsidRPr="001615BA" w:rsidRDefault="00D60AC7" w:rsidP="003437B4">
            <w:pPr>
              <w:pStyle w:val="TableText"/>
              <w:tabs>
                <w:tab w:val="left" w:pos="601"/>
              </w:tabs>
              <w:ind w:left="601" w:hanging="601"/>
            </w:pPr>
            <w:r>
              <w:t>17.1</w:t>
            </w:r>
            <w:r>
              <w:tab/>
            </w:r>
            <w:r w:rsidRPr="001615BA">
              <w:t xml:space="preserve">All </w:t>
            </w:r>
            <w:r w:rsidR="00055569">
              <w:t>sub</w:t>
            </w:r>
            <w:r w:rsidRPr="001615BA">
              <w:t>classes</w:t>
            </w:r>
          </w:p>
        </w:tc>
      </w:tr>
      <w:tr w:rsidR="00D60AC7" w:rsidTr="006B1462">
        <w:tc>
          <w:tcPr>
            <w:tcW w:w="441" w:type="pct"/>
            <w:tcBorders>
              <w:bottom w:val="nil"/>
            </w:tcBorders>
          </w:tcPr>
          <w:p w:rsidR="00D60AC7" w:rsidRDefault="00D60AC7" w:rsidP="003437B4">
            <w:pPr>
              <w:pStyle w:val="TableText"/>
            </w:pPr>
            <w:r>
              <w:t>18</w:t>
            </w:r>
          </w:p>
        </w:tc>
        <w:tc>
          <w:tcPr>
            <w:tcW w:w="4559" w:type="pct"/>
          </w:tcPr>
          <w:p w:rsidR="00D60AC7" w:rsidRDefault="00D60AC7" w:rsidP="003437B4">
            <w:pPr>
              <w:pStyle w:val="TableText"/>
              <w:tabs>
                <w:tab w:val="left" w:pos="601"/>
              </w:tabs>
              <w:ind w:left="601" w:hanging="601"/>
            </w:pPr>
            <w:r>
              <w:t xml:space="preserve">Supplementary servicing licences </w:t>
            </w:r>
            <w:r w:rsidRPr="001615BA">
              <w:t>relating to</w:t>
            </w:r>
            <w:r>
              <w:t>:</w:t>
            </w:r>
          </w:p>
        </w:tc>
      </w:tr>
      <w:tr w:rsidR="00D60AC7" w:rsidTr="006B1462">
        <w:tc>
          <w:tcPr>
            <w:tcW w:w="441" w:type="pct"/>
            <w:tcBorders>
              <w:top w:val="nil"/>
            </w:tcBorders>
          </w:tcPr>
          <w:p w:rsidR="00D60AC7" w:rsidRDefault="00D60AC7" w:rsidP="003437B4">
            <w:pPr>
              <w:pStyle w:val="TableText"/>
            </w:pPr>
          </w:p>
        </w:tc>
        <w:tc>
          <w:tcPr>
            <w:tcW w:w="4559" w:type="pct"/>
          </w:tcPr>
          <w:p w:rsidR="00D60AC7" w:rsidRDefault="00D60AC7" w:rsidP="00055569">
            <w:pPr>
              <w:pStyle w:val="TableText"/>
              <w:tabs>
                <w:tab w:val="left" w:pos="601"/>
              </w:tabs>
              <w:ind w:left="601" w:hanging="601"/>
            </w:pPr>
            <w:r>
              <w:t>18.2</w:t>
            </w:r>
            <w:r>
              <w:tab/>
              <w:t xml:space="preserve">Point of </w:t>
            </w:r>
            <w:r w:rsidR="00055569">
              <w:t>s</w:t>
            </w:r>
            <w:r>
              <w:t>ale systems</w:t>
            </w:r>
          </w:p>
        </w:tc>
      </w:tr>
    </w:tbl>
    <w:p w:rsidR="001615BA" w:rsidRPr="001615BA" w:rsidRDefault="001615BA" w:rsidP="001615BA"/>
    <w:sectPr w:rsidR="001615BA" w:rsidRPr="001615BA" w:rsidSect="00F13CE2">
      <w:type w:val="continuous"/>
      <w:pgSz w:w="11907" w:h="16840" w:code="9"/>
      <w:pgMar w:top="1134" w:right="1418" w:bottom="1134"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69" w:rsidRDefault="00055569" w:rsidP="004669A2">
      <w:pPr>
        <w:spacing w:before="0" w:after="0"/>
      </w:pPr>
      <w:r>
        <w:separator/>
      </w:r>
    </w:p>
  </w:endnote>
  <w:endnote w:type="continuationSeparator" w:id="0">
    <w:p w:rsidR="00055569" w:rsidRDefault="00055569" w:rsidP="004669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69" w:rsidRDefault="00055569" w:rsidP="00951FD8">
    <w:pPr>
      <w:pStyle w:val="Footer"/>
      <w:tabs>
        <w:tab w:val="clear" w:pos="8306"/>
        <w:tab w:val="right" w:pos="9072"/>
      </w:tabs>
      <w:jc w:val="center"/>
    </w:pPr>
    <w:r>
      <w:rPr>
        <w:rStyle w:val="PageNumber"/>
      </w:rPr>
      <w:fldChar w:fldCharType="begin"/>
    </w:r>
    <w:r>
      <w:rPr>
        <w:rStyle w:val="PageNumber"/>
      </w:rPr>
      <w:instrText xml:space="preserve"> PAGE  \* roman  \* MERGEFORMAT </w:instrText>
    </w:r>
    <w:r>
      <w:rPr>
        <w:rStyle w:val="PageNumber"/>
      </w:rPr>
      <w:fldChar w:fldCharType="separate"/>
    </w:r>
    <w:r w:rsidR="00AA6A51">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69" w:rsidRDefault="00055569" w:rsidP="000F2B05">
    <w:pPr>
      <w:pStyle w:val="Footer"/>
      <w:tabs>
        <w:tab w:val="clear" w:pos="8306"/>
        <w:tab w:val="right" w:pos="9072"/>
      </w:tabs>
    </w:pPr>
    <w:r>
      <w:rPr>
        <w:rFonts w:cs="Arial"/>
        <w:szCs w:val="20"/>
      </w:rPr>
      <w:t>11/2014</w:t>
    </w:r>
    <w:r w:rsidRPr="00A97A2C">
      <w:rPr>
        <w:rStyle w:val="PageNumber"/>
      </w:rPr>
      <w:tab/>
    </w:r>
    <w:r w:rsidRPr="00A97A2C">
      <w:rPr>
        <w:rStyle w:val="PageNumber"/>
      </w:rPr>
      <w:fldChar w:fldCharType="begin"/>
    </w:r>
    <w:r w:rsidRPr="00A97A2C">
      <w:rPr>
        <w:rStyle w:val="PageNumber"/>
      </w:rPr>
      <w:instrText xml:space="preserve"> PAGE  \* Arabic  \* MERGEFORMAT </w:instrText>
    </w:r>
    <w:r w:rsidRPr="00A97A2C">
      <w:rPr>
        <w:rStyle w:val="PageNumber"/>
      </w:rPr>
      <w:fldChar w:fldCharType="separate"/>
    </w:r>
    <w:r w:rsidR="00AA6A51">
      <w:rPr>
        <w:rStyle w:val="PageNumber"/>
        <w:noProof/>
      </w:rPr>
      <w:t>22</w:t>
    </w:r>
    <w:r w:rsidRPr="00A97A2C">
      <w:rPr>
        <w:rStyle w:val="PageNumber"/>
      </w:rPr>
      <w:fldChar w:fldCharType="end"/>
    </w:r>
    <w:r>
      <w:rPr>
        <w:rStyle w:val="PageNumber"/>
      </w:rPr>
      <w:t xml:space="preserve"> of 22</w:t>
    </w:r>
    <w:r>
      <w:rPr>
        <w:rStyle w:val="PageNumber"/>
      </w:rPr>
      <w:tab/>
      <w:t>General Information for Test Procedures</w:t>
    </w:r>
    <w:r w:rsidRPr="00A97A2C">
      <w:rPr>
        <w:rStyle w:val="PageNumber"/>
      </w:rPr>
      <w:t>, v</w:t>
    </w:r>
    <w:r>
      <w:rPr>
        <w:rStyle w:val="PageNumber"/>
      </w:rPr>
      <w:t>3</w:t>
    </w:r>
    <w:r w:rsidRPr="00A97A2C">
      <w:rPr>
        <w:rStyle w:val="PageNumber"/>
      </w:rPr>
      <w:t>.</w:t>
    </w:r>
    <w:r>
      <w:rPr>
        <w:rStyle w:val="PageNumbe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69" w:rsidRDefault="00055569" w:rsidP="004669A2">
      <w:pPr>
        <w:spacing w:before="0" w:after="0"/>
      </w:pPr>
      <w:r>
        <w:separator/>
      </w:r>
    </w:p>
  </w:footnote>
  <w:footnote w:type="continuationSeparator" w:id="0">
    <w:p w:rsidR="00055569" w:rsidRDefault="00055569" w:rsidP="004669A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CA" w:rsidRDefault="007124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69" w:rsidRPr="00DC114F" w:rsidRDefault="00055569" w:rsidP="00DC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461C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030707"/>
    <w:multiLevelType w:val="hybridMultilevel"/>
    <w:tmpl w:val="AEEC25C8"/>
    <w:lvl w:ilvl="0" w:tplc="C68EE410">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E4A33"/>
    <w:multiLevelType w:val="hybridMultilevel"/>
    <w:tmpl w:val="A3E0589C"/>
    <w:lvl w:ilvl="0" w:tplc="480E9AFA">
      <w:start w:val="1"/>
      <w:numFmt w:val="bullet"/>
      <w:lvlText w:val=""/>
      <w:lvlJc w:val="left"/>
      <w:pPr>
        <w:tabs>
          <w:tab w:val="num" w:pos="360"/>
        </w:tabs>
        <w:ind w:left="357" w:hanging="357"/>
      </w:pPr>
      <w:rPr>
        <w:rFonts w:ascii="Symbol" w:hAnsi="Symbol" w:hint="default"/>
      </w:rPr>
    </w:lvl>
    <w:lvl w:ilvl="1" w:tplc="102CAD40" w:tentative="1">
      <w:start w:val="1"/>
      <w:numFmt w:val="bullet"/>
      <w:lvlText w:val="o"/>
      <w:lvlJc w:val="left"/>
      <w:pPr>
        <w:tabs>
          <w:tab w:val="num" w:pos="1440"/>
        </w:tabs>
        <w:ind w:left="1440" w:hanging="360"/>
      </w:pPr>
      <w:rPr>
        <w:rFonts w:ascii="Courier New" w:hAnsi="Courier New" w:hint="default"/>
      </w:rPr>
    </w:lvl>
    <w:lvl w:ilvl="2" w:tplc="07025360" w:tentative="1">
      <w:start w:val="1"/>
      <w:numFmt w:val="bullet"/>
      <w:lvlText w:val=""/>
      <w:lvlJc w:val="left"/>
      <w:pPr>
        <w:tabs>
          <w:tab w:val="num" w:pos="2160"/>
        </w:tabs>
        <w:ind w:left="2160" w:hanging="360"/>
      </w:pPr>
      <w:rPr>
        <w:rFonts w:ascii="Wingdings" w:hAnsi="Wingdings" w:hint="default"/>
      </w:rPr>
    </w:lvl>
    <w:lvl w:ilvl="3" w:tplc="FC226666" w:tentative="1">
      <w:start w:val="1"/>
      <w:numFmt w:val="bullet"/>
      <w:lvlText w:val=""/>
      <w:lvlJc w:val="left"/>
      <w:pPr>
        <w:tabs>
          <w:tab w:val="num" w:pos="2880"/>
        </w:tabs>
        <w:ind w:left="2880" w:hanging="360"/>
      </w:pPr>
      <w:rPr>
        <w:rFonts w:ascii="Symbol" w:hAnsi="Symbol" w:hint="default"/>
      </w:rPr>
    </w:lvl>
    <w:lvl w:ilvl="4" w:tplc="CA9440CE" w:tentative="1">
      <w:start w:val="1"/>
      <w:numFmt w:val="bullet"/>
      <w:lvlText w:val="o"/>
      <w:lvlJc w:val="left"/>
      <w:pPr>
        <w:tabs>
          <w:tab w:val="num" w:pos="3600"/>
        </w:tabs>
        <w:ind w:left="3600" w:hanging="360"/>
      </w:pPr>
      <w:rPr>
        <w:rFonts w:ascii="Courier New" w:hAnsi="Courier New" w:hint="default"/>
      </w:rPr>
    </w:lvl>
    <w:lvl w:ilvl="5" w:tplc="A72E1C26" w:tentative="1">
      <w:start w:val="1"/>
      <w:numFmt w:val="bullet"/>
      <w:lvlText w:val=""/>
      <w:lvlJc w:val="left"/>
      <w:pPr>
        <w:tabs>
          <w:tab w:val="num" w:pos="4320"/>
        </w:tabs>
        <w:ind w:left="4320" w:hanging="360"/>
      </w:pPr>
      <w:rPr>
        <w:rFonts w:ascii="Wingdings" w:hAnsi="Wingdings" w:hint="default"/>
      </w:rPr>
    </w:lvl>
    <w:lvl w:ilvl="6" w:tplc="567E7D70" w:tentative="1">
      <w:start w:val="1"/>
      <w:numFmt w:val="bullet"/>
      <w:lvlText w:val=""/>
      <w:lvlJc w:val="left"/>
      <w:pPr>
        <w:tabs>
          <w:tab w:val="num" w:pos="5040"/>
        </w:tabs>
        <w:ind w:left="5040" w:hanging="360"/>
      </w:pPr>
      <w:rPr>
        <w:rFonts w:ascii="Symbol" w:hAnsi="Symbol" w:hint="default"/>
      </w:rPr>
    </w:lvl>
    <w:lvl w:ilvl="7" w:tplc="931C34C4" w:tentative="1">
      <w:start w:val="1"/>
      <w:numFmt w:val="bullet"/>
      <w:lvlText w:val="o"/>
      <w:lvlJc w:val="left"/>
      <w:pPr>
        <w:tabs>
          <w:tab w:val="num" w:pos="5760"/>
        </w:tabs>
        <w:ind w:left="5760" w:hanging="360"/>
      </w:pPr>
      <w:rPr>
        <w:rFonts w:ascii="Courier New" w:hAnsi="Courier New" w:hint="default"/>
      </w:rPr>
    </w:lvl>
    <w:lvl w:ilvl="8" w:tplc="C114C2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8EB3329"/>
    <w:multiLevelType w:val="multilevel"/>
    <w:tmpl w:val="7602D018"/>
    <w:lvl w:ilvl="0">
      <w:start w:val="1"/>
      <w:numFmt w:val="bullet"/>
      <w:lvlText w:val=""/>
      <w:lvlJc w:val="left"/>
      <w:pPr>
        <w:tabs>
          <w:tab w:val="num" w:pos="360"/>
        </w:tabs>
        <w:ind w:left="357" w:hanging="357"/>
      </w:pPr>
      <w:rPr>
        <w:rFonts w:ascii="Symbol" w:hAnsi="Symbol" w:hint="default"/>
      </w:rPr>
    </w:lvl>
    <w:lvl w:ilvl="1">
      <w:start w:val="1"/>
      <w:numFmt w:val="lowerLetter"/>
      <w:lvlText w:val="(%2)"/>
      <w:lvlJc w:val="left"/>
      <w:pPr>
        <w:tabs>
          <w:tab w:val="num" w:pos="426"/>
        </w:tabs>
        <w:ind w:left="426" w:hanging="42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2E799B"/>
    <w:multiLevelType w:val="hybridMultilevel"/>
    <w:tmpl w:val="D6E00CF4"/>
    <w:lvl w:ilvl="0" w:tplc="2E3C2CA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7D56D3"/>
    <w:multiLevelType w:val="hybridMultilevel"/>
    <w:tmpl w:val="00702CC6"/>
    <w:lvl w:ilvl="0" w:tplc="BCCED344">
      <w:start w:val="1"/>
      <w:numFmt w:val="bullet"/>
      <w:lvlText w:val=""/>
      <w:lvlJc w:val="left"/>
      <w:pPr>
        <w:tabs>
          <w:tab w:val="num" w:pos="426"/>
        </w:tabs>
        <w:ind w:left="426" w:hanging="42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564B02"/>
    <w:multiLevelType w:val="multilevel"/>
    <w:tmpl w:val="7602D018"/>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5F585D"/>
    <w:multiLevelType w:val="multilevel"/>
    <w:tmpl w:val="906E679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E4B4B10"/>
    <w:multiLevelType w:val="hybridMultilevel"/>
    <w:tmpl w:val="6D0E4C7C"/>
    <w:lvl w:ilvl="0" w:tplc="B20AA41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2"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9DB023C"/>
    <w:multiLevelType w:val="hybridMultilevel"/>
    <w:tmpl w:val="B60A1718"/>
    <w:lvl w:ilvl="0" w:tplc="54C0CC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A19381C"/>
    <w:multiLevelType w:val="hybridMultilevel"/>
    <w:tmpl w:val="A1E8C5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801BD"/>
    <w:multiLevelType w:val="hybridMultilevel"/>
    <w:tmpl w:val="41A4BED2"/>
    <w:lvl w:ilvl="0" w:tplc="FFFFFFFF">
      <w:start w:val="1"/>
      <w:numFmt w:val="bullet"/>
      <w:lvlText w:val=""/>
      <w:lvlJc w:val="left"/>
      <w:pPr>
        <w:tabs>
          <w:tab w:val="num" w:pos="360"/>
        </w:tabs>
        <w:ind w:left="357" w:hanging="357"/>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8469A1"/>
    <w:multiLevelType w:val="hybridMultilevel"/>
    <w:tmpl w:val="41A4BED2"/>
    <w:lvl w:ilvl="0" w:tplc="04090001">
      <w:start w:val="1"/>
      <w:numFmt w:val="bullet"/>
      <w:lvlText w:val=""/>
      <w:lvlJc w:val="left"/>
      <w:pPr>
        <w:tabs>
          <w:tab w:val="num" w:pos="360"/>
        </w:tabs>
        <w:ind w:left="357" w:hanging="357"/>
      </w:pPr>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62EE1D6A"/>
    <w:multiLevelType w:val="hybridMultilevel"/>
    <w:tmpl w:val="68F60AF0"/>
    <w:lvl w:ilvl="0" w:tplc="FF9CD0D2">
      <w:start w:val="1"/>
      <w:numFmt w:val="bullet"/>
      <w:lvlText w:val=""/>
      <w:lvlJc w:val="left"/>
      <w:pPr>
        <w:tabs>
          <w:tab w:val="num" w:pos="720"/>
        </w:tabs>
        <w:ind w:left="720" w:hanging="360"/>
      </w:pPr>
      <w:rPr>
        <w:rFonts w:ascii="Symbol" w:hAnsi="Symbol" w:hint="default"/>
      </w:rPr>
    </w:lvl>
    <w:lvl w:ilvl="1" w:tplc="D35E6382" w:tentative="1">
      <w:start w:val="1"/>
      <w:numFmt w:val="bullet"/>
      <w:lvlText w:val="o"/>
      <w:lvlJc w:val="left"/>
      <w:pPr>
        <w:tabs>
          <w:tab w:val="num" w:pos="1440"/>
        </w:tabs>
        <w:ind w:left="1440" w:hanging="360"/>
      </w:pPr>
      <w:rPr>
        <w:rFonts w:ascii="Courier New" w:hAnsi="Courier New" w:hint="default"/>
      </w:rPr>
    </w:lvl>
    <w:lvl w:ilvl="2" w:tplc="EBA6EA24" w:tentative="1">
      <w:start w:val="1"/>
      <w:numFmt w:val="bullet"/>
      <w:lvlText w:val=""/>
      <w:lvlJc w:val="left"/>
      <w:pPr>
        <w:tabs>
          <w:tab w:val="num" w:pos="2160"/>
        </w:tabs>
        <w:ind w:left="2160" w:hanging="360"/>
      </w:pPr>
      <w:rPr>
        <w:rFonts w:ascii="Wingdings" w:hAnsi="Wingdings" w:hint="default"/>
      </w:rPr>
    </w:lvl>
    <w:lvl w:ilvl="3" w:tplc="E6D62CDA" w:tentative="1">
      <w:start w:val="1"/>
      <w:numFmt w:val="bullet"/>
      <w:lvlText w:val=""/>
      <w:lvlJc w:val="left"/>
      <w:pPr>
        <w:tabs>
          <w:tab w:val="num" w:pos="2880"/>
        </w:tabs>
        <w:ind w:left="2880" w:hanging="360"/>
      </w:pPr>
      <w:rPr>
        <w:rFonts w:ascii="Symbol" w:hAnsi="Symbol" w:hint="default"/>
      </w:rPr>
    </w:lvl>
    <w:lvl w:ilvl="4" w:tplc="01822C26" w:tentative="1">
      <w:start w:val="1"/>
      <w:numFmt w:val="bullet"/>
      <w:lvlText w:val="o"/>
      <w:lvlJc w:val="left"/>
      <w:pPr>
        <w:tabs>
          <w:tab w:val="num" w:pos="3600"/>
        </w:tabs>
        <w:ind w:left="3600" w:hanging="360"/>
      </w:pPr>
      <w:rPr>
        <w:rFonts w:ascii="Courier New" w:hAnsi="Courier New" w:hint="default"/>
      </w:rPr>
    </w:lvl>
    <w:lvl w:ilvl="5" w:tplc="06B6E9F2" w:tentative="1">
      <w:start w:val="1"/>
      <w:numFmt w:val="bullet"/>
      <w:lvlText w:val=""/>
      <w:lvlJc w:val="left"/>
      <w:pPr>
        <w:tabs>
          <w:tab w:val="num" w:pos="4320"/>
        </w:tabs>
        <w:ind w:left="4320" w:hanging="360"/>
      </w:pPr>
      <w:rPr>
        <w:rFonts w:ascii="Wingdings" w:hAnsi="Wingdings" w:hint="default"/>
      </w:rPr>
    </w:lvl>
    <w:lvl w:ilvl="6" w:tplc="78640B54" w:tentative="1">
      <w:start w:val="1"/>
      <w:numFmt w:val="bullet"/>
      <w:lvlText w:val=""/>
      <w:lvlJc w:val="left"/>
      <w:pPr>
        <w:tabs>
          <w:tab w:val="num" w:pos="5040"/>
        </w:tabs>
        <w:ind w:left="5040" w:hanging="360"/>
      </w:pPr>
      <w:rPr>
        <w:rFonts w:ascii="Symbol" w:hAnsi="Symbol" w:hint="default"/>
      </w:rPr>
    </w:lvl>
    <w:lvl w:ilvl="7" w:tplc="0B40D31E" w:tentative="1">
      <w:start w:val="1"/>
      <w:numFmt w:val="bullet"/>
      <w:lvlText w:val="o"/>
      <w:lvlJc w:val="left"/>
      <w:pPr>
        <w:tabs>
          <w:tab w:val="num" w:pos="5760"/>
        </w:tabs>
        <w:ind w:left="5760" w:hanging="360"/>
      </w:pPr>
      <w:rPr>
        <w:rFonts w:ascii="Courier New" w:hAnsi="Courier New" w:hint="default"/>
      </w:rPr>
    </w:lvl>
    <w:lvl w:ilvl="8" w:tplc="D706B4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7C45D7"/>
    <w:multiLevelType w:val="multilevel"/>
    <w:tmpl w:val="1B1EC692"/>
    <w:styleLink w:val="Style1"/>
    <w:lvl w:ilvl="0">
      <w:start w:val="1"/>
      <w:numFmt w:val="upperLetter"/>
      <w:lvlText w:val="APPENDIX %1."/>
      <w:lvlJc w:val="left"/>
      <w:pPr>
        <w:ind w:left="567" w:hanging="567"/>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0" w:firstLine="0"/>
      </w:pPr>
      <w:rPr>
        <w:rFonts w:ascii="Arial Bold" w:hAnsi="Arial Bold"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DFF1842"/>
    <w:multiLevelType w:val="hybridMultilevel"/>
    <w:tmpl w:val="A8C629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330575D"/>
    <w:multiLevelType w:val="multilevel"/>
    <w:tmpl w:val="C8B6864A"/>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B1C5F"/>
    <w:multiLevelType w:val="hybridMultilevel"/>
    <w:tmpl w:val="1D9EB6B2"/>
    <w:lvl w:ilvl="0" w:tplc="04090001">
      <w:start w:val="1"/>
      <w:numFmt w:val="lowerLetter"/>
      <w:lvlText w:val="(%1)"/>
      <w:lvlJc w:val="left"/>
      <w:pPr>
        <w:tabs>
          <w:tab w:val="num" w:pos="426"/>
        </w:tabs>
        <w:ind w:left="426" w:hanging="42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78757BE9"/>
    <w:multiLevelType w:val="hybridMultilevel"/>
    <w:tmpl w:val="9A0AEF64"/>
    <w:lvl w:ilvl="0" w:tplc="7C122D66">
      <w:start w:val="1"/>
      <w:numFmt w:val="lowerLetter"/>
      <w:pStyle w:val="ListLetterKeepNext"/>
      <w:lvlText w:val="(%1)"/>
      <w:lvlJc w:val="left"/>
      <w:pPr>
        <w:tabs>
          <w:tab w:val="num" w:pos="426"/>
        </w:tabs>
        <w:ind w:left="426"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956C96"/>
    <w:multiLevelType w:val="hybridMultilevel"/>
    <w:tmpl w:val="230857A0"/>
    <w:lvl w:ilvl="0" w:tplc="9E4E9EA0">
      <w:start w:val="1"/>
      <w:numFmt w:val="lowerLetter"/>
      <w:lvlText w:val="(%1)"/>
      <w:lvlJc w:val="left"/>
      <w:pPr>
        <w:tabs>
          <w:tab w:val="num" w:pos="426"/>
        </w:tabs>
        <w:ind w:left="426"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11"/>
  </w:num>
  <w:num w:numId="5">
    <w:abstractNumId w:val="18"/>
  </w:num>
  <w:num w:numId="6">
    <w:abstractNumId w:val="3"/>
  </w:num>
  <w:num w:numId="7">
    <w:abstractNumId w:val="20"/>
  </w:num>
  <w:num w:numId="8">
    <w:abstractNumId w:val="12"/>
  </w:num>
  <w:num w:numId="9">
    <w:abstractNumId w:val="0"/>
  </w:num>
  <w:num w:numId="10">
    <w:abstractNumId w:val="7"/>
  </w:num>
  <w:num w:numId="11">
    <w:abstractNumId w:val="16"/>
  </w:num>
  <w:num w:numId="12">
    <w:abstractNumId w:val="15"/>
  </w:num>
  <w:num w:numId="13">
    <w:abstractNumId w:val="2"/>
  </w:num>
  <w:num w:numId="14">
    <w:abstractNumId w:val="17"/>
  </w:num>
  <w:num w:numId="15">
    <w:abstractNumId w:val="1"/>
  </w:num>
  <w:num w:numId="16">
    <w:abstractNumId w:val="22"/>
  </w:num>
  <w:num w:numId="17">
    <w:abstractNumId w:val="23"/>
  </w:num>
  <w:num w:numId="18">
    <w:abstractNumId w:val="4"/>
  </w:num>
  <w:num w:numId="19">
    <w:abstractNumId w:val="21"/>
  </w:num>
  <w:num w:numId="20">
    <w:abstractNumId w:val="14"/>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6"/>
  </w:num>
  <w:num w:numId="36">
    <w:abstractNumId w:val="22"/>
    <w:lvlOverride w:ilvl="0">
      <w:startOverride w:val="1"/>
    </w:lvlOverride>
  </w:num>
  <w:num w:numId="37">
    <w:abstractNumId w:val="22"/>
    <w:lvlOverride w:ilvl="0">
      <w:startOverride w:val="1"/>
    </w:lvlOverride>
  </w:num>
  <w:num w:numId="38">
    <w:abstractNumId w:val="13"/>
  </w:num>
  <w:num w:numId="39">
    <w:abstractNumId w:val="10"/>
  </w:num>
  <w:num w:numId="4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A7"/>
    <w:rsid w:val="00015C63"/>
    <w:rsid w:val="00034167"/>
    <w:rsid w:val="00035B1D"/>
    <w:rsid w:val="000377BC"/>
    <w:rsid w:val="00051773"/>
    <w:rsid w:val="00055569"/>
    <w:rsid w:val="00063A69"/>
    <w:rsid w:val="00066F6B"/>
    <w:rsid w:val="00071524"/>
    <w:rsid w:val="00074CE4"/>
    <w:rsid w:val="00092884"/>
    <w:rsid w:val="00096FAA"/>
    <w:rsid w:val="000B0EE3"/>
    <w:rsid w:val="000B538E"/>
    <w:rsid w:val="000F2623"/>
    <w:rsid w:val="000F2B05"/>
    <w:rsid w:val="000F4F52"/>
    <w:rsid w:val="00105F62"/>
    <w:rsid w:val="0011215D"/>
    <w:rsid w:val="00115128"/>
    <w:rsid w:val="001208BC"/>
    <w:rsid w:val="001260EA"/>
    <w:rsid w:val="00133296"/>
    <w:rsid w:val="0013341E"/>
    <w:rsid w:val="001355E8"/>
    <w:rsid w:val="00140389"/>
    <w:rsid w:val="00143534"/>
    <w:rsid w:val="0014690D"/>
    <w:rsid w:val="00147451"/>
    <w:rsid w:val="00157E11"/>
    <w:rsid w:val="001615BA"/>
    <w:rsid w:val="00162198"/>
    <w:rsid w:val="001822A4"/>
    <w:rsid w:val="001B3229"/>
    <w:rsid w:val="001C337E"/>
    <w:rsid w:val="0020084B"/>
    <w:rsid w:val="0020433C"/>
    <w:rsid w:val="00216B7B"/>
    <w:rsid w:val="00225F2D"/>
    <w:rsid w:val="00236E5C"/>
    <w:rsid w:val="00236F66"/>
    <w:rsid w:val="0025358B"/>
    <w:rsid w:val="002566BC"/>
    <w:rsid w:val="00256D97"/>
    <w:rsid w:val="0028045F"/>
    <w:rsid w:val="00284D64"/>
    <w:rsid w:val="002A2F19"/>
    <w:rsid w:val="002A54E4"/>
    <w:rsid w:val="002C30C8"/>
    <w:rsid w:val="002D2940"/>
    <w:rsid w:val="002F3261"/>
    <w:rsid w:val="002F487E"/>
    <w:rsid w:val="00300139"/>
    <w:rsid w:val="00312FEE"/>
    <w:rsid w:val="003345DB"/>
    <w:rsid w:val="003437B4"/>
    <w:rsid w:val="003439FC"/>
    <w:rsid w:val="00351836"/>
    <w:rsid w:val="00355DD6"/>
    <w:rsid w:val="00363EA7"/>
    <w:rsid w:val="00364753"/>
    <w:rsid w:val="0036732A"/>
    <w:rsid w:val="00371DC8"/>
    <w:rsid w:val="00374AE3"/>
    <w:rsid w:val="00382ED4"/>
    <w:rsid w:val="0039602E"/>
    <w:rsid w:val="00396330"/>
    <w:rsid w:val="003A63C0"/>
    <w:rsid w:val="003B2088"/>
    <w:rsid w:val="003C1273"/>
    <w:rsid w:val="003D6121"/>
    <w:rsid w:val="003E153D"/>
    <w:rsid w:val="004008FD"/>
    <w:rsid w:val="00411167"/>
    <w:rsid w:val="00423BDF"/>
    <w:rsid w:val="00434A40"/>
    <w:rsid w:val="00434CB5"/>
    <w:rsid w:val="0045138F"/>
    <w:rsid w:val="004669A2"/>
    <w:rsid w:val="00467319"/>
    <w:rsid w:val="004727E9"/>
    <w:rsid w:val="00486016"/>
    <w:rsid w:val="00491BD6"/>
    <w:rsid w:val="004951C3"/>
    <w:rsid w:val="004A222C"/>
    <w:rsid w:val="004A5FC7"/>
    <w:rsid w:val="004B5D6D"/>
    <w:rsid w:val="004C2EB7"/>
    <w:rsid w:val="004D3482"/>
    <w:rsid w:val="004E1C39"/>
    <w:rsid w:val="004E4182"/>
    <w:rsid w:val="004E56C7"/>
    <w:rsid w:val="00500C83"/>
    <w:rsid w:val="005057CE"/>
    <w:rsid w:val="005221EC"/>
    <w:rsid w:val="00542389"/>
    <w:rsid w:val="00547F93"/>
    <w:rsid w:val="0056297F"/>
    <w:rsid w:val="00582084"/>
    <w:rsid w:val="00586E0B"/>
    <w:rsid w:val="0059001A"/>
    <w:rsid w:val="005A2B9B"/>
    <w:rsid w:val="005A7917"/>
    <w:rsid w:val="005B11B1"/>
    <w:rsid w:val="005B2FC3"/>
    <w:rsid w:val="005B3709"/>
    <w:rsid w:val="005C08D3"/>
    <w:rsid w:val="005C40ED"/>
    <w:rsid w:val="005D0FC7"/>
    <w:rsid w:val="005D3C9C"/>
    <w:rsid w:val="005D66CC"/>
    <w:rsid w:val="005E6EC1"/>
    <w:rsid w:val="005F25E9"/>
    <w:rsid w:val="005F299B"/>
    <w:rsid w:val="0061323A"/>
    <w:rsid w:val="006306A6"/>
    <w:rsid w:val="006407B7"/>
    <w:rsid w:val="00643A43"/>
    <w:rsid w:val="00667685"/>
    <w:rsid w:val="006801A4"/>
    <w:rsid w:val="006A3EC5"/>
    <w:rsid w:val="006B1462"/>
    <w:rsid w:val="006B4B32"/>
    <w:rsid w:val="006B67DD"/>
    <w:rsid w:val="006D2685"/>
    <w:rsid w:val="006D432D"/>
    <w:rsid w:val="006F2119"/>
    <w:rsid w:val="0070237A"/>
    <w:rsid w:val="00704370"/>
    <w:rsid w:val="00705AA1"/>
    <w:rsid w:val="00706574"/>
    <w:rsid w:val="007124CA"/>
    <w:rsid w:val="007246D9"/>
    <w:rsid w:val="00726EFF"/>
    <w:rsid w:val="0073083F"/>
    <w:rsid w:val="0074262F"/>
    <w:rsid w:val="00744994"/>
    <w:rsid w:val="00753BD5"/>
    <w:rsid w:val="0075462B"/>
    <w:rsid w:val="00761A87"/>
    <w:rsid w:val="0076278C"/>
    <w:rsid w:val="0076383B"/>
    <w:rsid w:val="00773415"/>
    <w:rsid w:val="00793DF7"/>
    <w:rsid w:val="007A115D"/>
    <w:rsid w:val="007A2989"/>
    <w:rsid w:val="007A6796"/>
    <w:rsid w:val="007C0A3B"/>
    <w:rsid w:val="007F1B5C"/>
    <w:rsid w:val="007F2AD0"/>
    <w:rsid w:val="008077E8"/>
    <w:rsid w:val="00810E2E"/>
    <w:rsid w:val="0081331D"/>
    <w:rsid w:val="00820F14"/>
    <w:rsid w:val="00832037"/>
    <w:rsid w:val="00844C18"/>
    <w:rsid w:val="00845E9A"/>
    <w:rsid w:val="00846E08"/>
    <w:rsid w:val="00850BCF"/>
    <w:rsid w:val="00850D47"/>
    <w:rsid w:val="008516C2"/>
    <w:rsid w:val="0085788D"/>
    <w:rsid w:val="00872EC0"/>
    <w:rsid w:val="00873358"/>
    <w:rsid w:val="00876B60"/>
    <w:rsid w:val="00877CEE"/>
    <w:rsid w:val="00887C90"/>
    <w:rsid w:val="008903EE"/>
    <w:rsid w:val="00896759"/>
    <w:rsid w:val="008A246B"/>
    <w:rsid w:val="008A381B"/>
    <w:rsid w:val="008C0506"/>
    <w:rsid w:val="008C1E85"/>
    <w:rsid w:val="008C3B1D"/>
    <w:rsid w:val="008C3B25"/>
    <w:rsid w:val="008C44F7"/>
    <w:rsid w:val="008D3E5A"/>
    <w:rsid w:val="008F5138"/>
    <w:rsid w:val="008F5205"/>
    <w:rsid w:val="00900E98"/>
    <w:rsid w:val="009129B5"/>
    <w:rsid w:val="00925F0A"/>
    <w:rsid w:val="00951FD8"/>
    <w:rsid w:val="00954678"/>
    <w:rsid w:val="00962D41"/>
    <w:rsid w:val="009640BD"/>
    <w:rsid w:val="00965124"/>
    <w:rsid w:val="00965834"/>
    <w:rsid w:val="00975A5D"/>
    <w:rsid w:val="00977E2D"/>
    <w:rsid w:val="009B03E8"/>
    <w:rsid w:val="009D4BF8"/>
    <w:rsid w:val="009F6173"/>
    <w:rsid w:val="00A352B2"/>
    <w:rsid w:val="00A4388B"/>
    <w:rsid w:val="00A8486E"/>
    <w:rsid w:val="00A8624B"/>
    <w:rsid w:val="00A921ED"/>
    <w:rsid w:val="00A925AB"/>
    <w:rsid w:val="00A93CB4"/>
    <w:rsid w:val="00A97A2C"/>
    <w:rsid w:val="00AA221F"/>
    <w:rsid w:val="00AA6A51"/>
    <w:rsid w:val="00AC7DA1"/>
    <w:rsid w:val="00AD6D03"/>
    <w:rsid w:val="00AD7282"/>
    <w:rsid w:val="00AF15AD"/>
    <w:rsid w:val="00AF7C66"/>
    <w:rsid w:val="00B05F95"/>
    <w:rsid w:val="00B1043D"/>
    <w:rsid w:val="00B213BF"/>
    <w:rsid w:val="00B411FC"/>
    <w:rsid w:val="00B43BAD"/>
    <w:rsid w:val="00B87C9D"/>
    <w:rsid w:val="00BB1EEA"/>
    <w:rsid w:val="00BD0521"/>
    <w:rsid w:val="00BD6292"/>
    <w:rsid w:val="00BE49D8"/>
    <w:rsid w:val="00BF42DD"/>
    <w:rsid w:val="00BF7A3C"/>
    <w:rsid w:val="00C1306A"/>
    <w:rsid w:val="00C16A71"/>
    <w:rsid w:val="00C24FA7"/>
    <w:rsid w:val="00C2532A"/>
    <w:rsid w:val="00C2798C"/>
    <w:rsid w:val="00C3552A"/>
    <w:rsid w:val="00C4427A"/>
    <w:rsid w:val="00C459EB"/>
    <w:rsid w:val="00C4642B"/>
    <w:rsid w:val="00C6342D"/>
    <w:rsid w:val="00C649B7"/>
    <w:rsid w:val="00C66408"/>
    <w:rsid w:val="00C7361C"/>
    <w:rsid w:val="00C76553"/>
    <w:rsid w:val="00C846D4"/>
    <w:rsid w:val="00C8491A"/>
    <w:rsid w:val="00CA34B5"/>
    <w:rsid w:val="00CA5241"/>
    <w:rsid w:val="00CA6025"/>
    <w:rsid w:val="00CA60BB"/>
    <w:rsid w:val="00CB01D7"/>
    <w:rsid w:val="00CB12E5"/>
    <w:rsid w:val="00CB620C"/>
    <w:rsid w:val="00CB6725"/>
    <w:rsid w:val="00CC2299"/>
    <w:rsid w:val="00CC3D3D"/>
    <w:rsid w:val="00CE5FCC"/>
    <w:rsid w:val="00CF31B7"/>
    <w:rsid w:val="00D055FF"/>
    <w:rsid w:val="00D05E2F"/>
    <w:rsid w:val="00D24D65"/>
    <w:rsid w:val="00D27F70"/>
    <w:rsid w:val="00D33293"/>
    <w:rsid w:val="00D3618D"/>
    <w:rsid w:val="00D42DB8"/>
    <w:rsid w:val="00D45679"/>
    <w:rsid w:val="00D57D1F"/>
    <w:rsid w:val="00D60AB5"/>
    <w:rsid w:val="00D60AC7"/>
    <w:rsid w:val="00D61081"/>
    <w:rsid w:val="00D61BA4"/>
    <w:rsid w:val="00D72FD8"/>
    <w:rsid w:val="00D801D8"/>
    <w:rsid w:val="00D83FBE"/>
    <w:rsid w:val="00D86C17"/>
    <w:rsid w:val="00D86DC2"/>
    <w:rsid w:val="00D956DF"/>
    <w:rsid w:val="00D9637E"/>
    <w:rsid w:val="00DA7DD5"/>
    <w:rsid w:val="00DC114F"/>
    <w:rsid w:val="00DD28E8"/>
    <w:rsid w:val="00DD47FF"/>
    <w:rsid w:val="00DD796E"/>
    <w:rsid w:val="00DE63CF"/>
    <w:rsid w:val="00DF171E"/>
    <w:rsid w:val="00E00154"/>
    <w:rsid w:val="00E04085"/>
    <w:rsid w:val="00E40AFE"/>
    <w:rsid w:val="00E46AE2"/>
    <w:rsid w:val="00E4739C"/>
    <w:rsid w:val="00E56652"/>
    <w:rsid w:val="00E639A8"/>
    <w:rsid w:val="00E72FD8"/>
    <w:rsid w:val="00E7647A"/>
    <w:rsid w:val="00E8001E"/>
    <w:rsid w:val="00E91530"/>
    <w:rsid w:val="00E971EC"/>
    <w:rsid w:val="00EA2C0B"/>
    <w:rsid w:val="00EA5FCA"/>
    <w:rsid w:val="00ED7219"/>
    <w:rsid w:val="00EE0C3C"/>
    <w:rsid w:val="00EE5ABE"/>
    <w:rsid w:val="00EF58F5"/>
    <w:rsid w:val="00F00CBD"/>
    <w:rsid w:val="00F00E6C"/>
    <w:rsid w:val="00F016E2"/>
    <w:rsid w:val="00F01D35"/>
    <w:rsid w:val="00F05DC8"/>
    <w:rsid w:val="00F13CE2"/>
    <w:rsid w:val="00F25596"/>
    <w:rsid w:val="00F40018"/>
    <w:rsid w:val="00F417E9"/>
    <w:rsid w:val="00F62455"/>
    <w:rsid w:val="00F67BA1"/>
    <w:rsid w:val="00F67CDC"/>
    <w:rsid w:val="00F760BC"/>
    <w:rsid w:val="00F8121C"/>
    <w:rsid w:val="00F85DDD"/>
    <w:rsid w:val="00F92886"/>
    <w:rsid w:val="00F93AD9"/>
    <w:rsid w:val="00FA2A45"/>
    <w:rsid w:val="00FC6D8F"/>
    <w:rsid w:val="00FD2406"/>
    <w:rsid w:val="00FD5540"/>
    <w:rsid w:val="00FE7B8D"/>
    <w:rsid w:val="00FF0B64"/>
    <w:rsid w:val="00FF1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6D9"/>
    <w:pPr>
      <w:spacing w:before="120" w:after="120" w:line="240" w:lineRule="auto"/>
    </w:pPr>
    <w:rPr>
      <w:rFonts w:ascii="Arial" w:hAnsi="Arial"/>
      <w:sz w:val="20"/>
    </w:rPr>
  </w:style>
  <w:style w:type="paragraph" w:styleId="Heading1">
    <w:name w:val="heading 1"/>
    <w:basedOn w:val="Normal"/>
    <w:next w:val="Normal"/>
    <w:link w:val="Heading1Char"/>
    <w:qFormat/>
    <w:rsid w:val="000F2623"/>
    <w:pPr>
      <w:keepNext/>
      <w:keepLines/>
      <w:numPr>
        <w:numId w:val="3"/>
      </w:numPr>
      <w:outlineLvl w:val="0"/>
    </w:pPr>
    <w:rPr>
      <w:rFonts w:ascii="Arial Bold" w:eastAsiaTheme="majorEastAsia" w:hAnsi="Arial Bold" w:cstheme="majorBidi"/>
      <w:b/>
      <w:bCs/>
      <w:caps/>
      <w:sz w:val="24"/>
      <w:szCs w:val="28"/>
    </w:rPr>
  </w:style>
  <w:style w:type="paragraph" w:styleId="Heading2">
    <w:name w:val="heading 2"/>
    <w:basedOn w:val="Normal"/>
    <w:next w:val="Normal"/>
    <w:link w:val="Heading2Char"/>
    <w:unhideWhenUsed/>
    <w:qFormat/>
    <w:rsid w:val="0013341E"/>
    <w:pPr>
      <w:keepNext/>
      <w:keepLines/>
      <w:numPr>
        <w:ilvl w:val="1"/>
        <w:numId w:val="3"/>
      </w:numPr>
      <w:spacing w:before="240"/>
      <w:outlineLvl w:val="1"/>
    </w:pPr>
    <w:rPr>
      <w:rFonts w:eastAsiaTheme="majorEastAsia" w:cstheme="majorBidi"/>
      <w:b/>
      <w:bCs/>
      <w:sz w:val="24"/>
      <w:szCs w:val="26"/>
    </w:rPr>
  </w:style>
  <w:style w:type="paragraph" w:styleId="Heading3">
    <w:name w:val="heading 3"/>
    <w:next w:val="Normal"/>
    <w:link w:val="Heading3Char"/>
    <w:qFormat/>
    <w:rsid w:val="00DA7DD5"/>
    <w:pPr>
      <w:keepNext/>
      <w:keepLines/>
      <w:numPr>
        <w:ilvl w:val="2"/>
        <w:numId w:val="3"/>
      </w:numPr>
      <w:spacing w:before="240" w:after="120" w:line="240" w:lineRule="auto"/>
      <w:outlineLvl w:val="2"/>
    </w:pPr>
    <w:rPr>
      <w:rFonts w:ascii="Arial Bold" w:eastAsia="Times New Roman" w:hAnsi="Arial Bold" w:cs="Times New Roman"/>
      <w:b/>
      <w:lang w:val="en-US"/>
    </w:rPr>
  </w:style>
  <w:style w:type="paragraph" w:styleId="Heading4">
    <w:name w:val="heading 4"/>
    <w:basedOn w:val="Heading3"/>
    <w:next w:val="Normal"/>
    <w:link w:val="Heading4Char"/>
    <w:qFormat/>
    <w:rsid w:val="00DA7DD5"/>
    <w:pPr>
      <w:numPr>
        <w:ilvl w:val="3"/>
      </w:numPr>
      <w:ind w:left="567" w:hanging="567"/>
      <w:outlineLvl w:val="3"/>
    </w:pPr>
    <w:rPr>
      <w:rFonts w:ascii="Arial" w:hAnsi="Arial"/>
      <w:sz w:val="20"/>
    </w:rPr>
  </w:style>
  <w:style w:type="paragraph" w:styleId="Heading5">
    <w:name w:val="heading 5"/>
    <w:basedOn w:val="Normal"/>
    <w:next w:val="Normal"/>
    <w:link w:val="Heading5Char"/>
    <w:qFormat/>
    <w:rsid w:val="0075462B"/>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75462B"/>
    <w:pPr>
      <w:numPr>
        <w:ilvl w:val="5"/>
        <w:numId w:val="3"/>
      </w:numPr>
      <w:spacing w:before="240" w:after="60"/>
      <w:outlineLvl w:val="5"/>
    </w:pPr>
    <w:rPr>
      <w:b/>
      <w:bCs/>
      <w:sz w:val="22"/>
    </w:rPr>
  </w:style>
  <w:style w:type="paragraph" w:styleId="Heading7">
    <w:name w:val="heading 7"/>
    <w:basedOn w:val="Normal"/>
    <w:next w:val="Normal"/>
    <w:link w:val="Heading7Char"/>
    <w:qFormat/>
    <w:rsid w:val="0075462B"/>
    <w:pPr>
      <w:numPr>
        <w:ilvl w:val="6"/>
        <w:numId w:val="3"/>
      </w:numPr>
      <w:spacing w:before="240" w:after="60"/>
      <w:outlineLvl w:val="6"/>
    </w:pPr>
  </w:style>
  <w:style w:type="paragraph" w:styleId="Heading8">
    <w:name w:val="heading 8"/>
    <w:basedOn w:val="Normal"/>
    <w:next w:val="Normal"/>
    <w:link w:val="Heading8Char"/>
    <w:qFormat/>
    <w:rsid w:val="0075462B"/>
    <w:pPr>
      <w:numPr>
        <w:ilvl w:val="7"/>
        <w:numId w:val="3"/>
      </w:numPr>
      <w:spacing w:before="240" w:after="60"/>
      <w:outlineLvl w:val="7"/>
    </w:pPr>
    <w:rPr>
      <w:i/>
      <w:iCs/>
    </w:rPr>
  </w:style>
  <w:style w:type="paragraph" w:styleId="Heading9">
    <w:name w:val="heading 9"/>
    <w:basedOn w:val="Normal"/>
    <w:next w:val="Normal"/>
    <w:link w:val="Heading9Char"/>
    <w:qFormat/>
    <w:rsid w:val="0075462B"/>
    <w:pPr>
      <w:numPr>
        <w:ilvl w:val="8"/>
        <w:numId w:val="3"/>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60BB"/>
    <w:pPr>
      <w:spacing w:before="0"/>
      <w:outlineLvl w:val="0"/>
    </w:pPr>
    <w:rPr>
      <w:rFonts w:eastAsiaTheme="majorEastAsia" w:cstheme="majorBidi"/>
      <w:bCs/>
      <w:color w:val="FFFFFF" w:themeColor="background1"/>
      <w:kern w:val="28"/>
      <w:sz w:val="32"/>
      <w:szCs w:val="32"/>
    </w:rPr>
  </w:style>
  <w:style w:type="character" w:customStyle="1" w:styleId="TitleChar">
    <w:name w:val="Title Char"/>
    <w:basedOn w:val="DefaultParagraphFont"/>
    <w:link w:val="Title"/>
    <w:rsid w:val="00CA60BB"/>
    <w:rPr>
      <w:rFonts w:ascii="Arial" w:eastAsiaTheme="majorEastAsia" w:hAnsi="Arial" w:cstheme="majorBidi"/>
      <w:bCs/>
      <w:color w:val="FFFFFF" w:themeColor="background1"/>
      <w:kern w:val="28"/>
      <w:sz w:val="32"/>
      <w:szCs w:val="32"/>
    </w:rPr>
  </w:style>
  <w:style w:type="paragraph" w:styleId="Caption">
    <w:name w:val="caption"/>
    <w:basedOn w:val="Normal"/>
    <w:next w:val="Normal"/>
    <w:unhideWhenUsed/>
    <w:qFormat/>
    <w:rsid w:val="00411167"/>
    <w:pPr>
      <w:jc w:val="center"/>
    </w:pPr>
    <w:rPr>
      <w:b/>
      <w:bCs/>
      <w:szCs w:val="18"/>
    </w:rPr>
  </w:style>
  <w:style w:type="paragraph" w:customStyle="1" w:styleId="NITPheadfordefinitions">
    <w:name w:val="NITP head for definitions"/>
    <w:basedOn w:val="Normal"/>
    <w:next w:val="Normal"/>
    <w:qFormat/>
    <w:rsid w:val="004669A2"/>
    <w:pPr>
      <w:spacing w:after="60"/>
    </w:pPr>
    <w:rPr>
      <w:rFonts w:ascii="Arial Bold" w:eastAsia="MS Mincho" w:hAnsi="Arial Bold" w:cs="Times New Roman"/>
      <w:iCs/>
      <w:noProof/>
      <w:szCs w:val="24"/>
    </w:rPr>
  </w:style>
  <w:style w:type="character" w:customStyle="1" w:styleId="Heading3Char">
    <w:name w:val="Heading 3 Char"/>
    <w:basedOn w:val="DefaultParagraphFont"/>
    <w:link w:val="Heading3"/>
    <w:rsid w:val="00DA7DD5"/>
    <w:rPr>
      <w:rFonts w:ascii="Arial Bold" w:eastAsia="Times New Roman" w:hAnsi="Arial Bold" w:cs="Times New Roman"/>
      <w:b/>
      <w:lang w:val="en-US"/>
    </w:rPr>
  </w:style>
  <w:style w:type="character" w:customStyle="1" w:styleId="Heading4Char">
    <w:name w:val="Heading 4 Char"/>
    <w:basedOn w:val="DefaultParagraphFont"/>
    <w:link w:val="Heading4"/>
    <w:rsid w:val="00DA7DD5"/>
    <w:rPr>
      <w:rFonts w:ascii="Arial" w:eastAsia="Times New Roman" w:hAnsi="Arial" w:cs="Times New Roman"/>
      <w:b/>
      <w:sz w:val="20"/>
      <w:lang w:val="en-US"/>
    </w:rPr>
  </w:style>
  <w:style w:type="character" w:customStyle="1" w:styleId="Heading5Char">
    <w:name w:val="Heading 5 Char"/>
    <w:basedOn w:val="DefaultParagraphFont"/>
    <w:link w:val="Heading5"/>
    <w:rsid w:val="0075462B"/>
    <w:rPr>
      <w:rFonts w:ascii="Arial" w:hAnsi="Arial"/>
      <w:b/>
      <w:bCs/>
      <w:i/>
      <w:iCs/>
      <w:sz w:val="26"/>
      <w:szCs w:val="26"/>
    </w:rPr>
  </w:style>
  <w:style w:type="character" w:customStyle="1" w:styleId="Heading6Char">
    <w:name w:val="Heading 6 Char"/>
    <w:basedOn w:val="DefaultParagraphFont"/>
    <w:link w:val="Heading6"/>
    <w:rsid w:val="0075462B"/>
    <w:rPr>
      <w:rFonts w:ascii="Arial" w:hAnsi="Arial"/>
      <w:b/>
      <w:bCs/>
    </w:rPr>
  </w:style>
  <w:style w:type="character" w:customStyle="1" w:styleId="Heading7Char">
    <w:name w:val="Heading 7 Char"/>
    <w:basedOn w:val="DefaultParagraphFont"/>
    <w:link w:val="Heading7"/>
    <w:rsid w:val="0075462B"/>
    <w:rPr>
      <w:rFonts w:ascii="Arial" w:hAnsi="Arial"/>
      <w:sz w:val="20"/>
    </w:rPr>
  </w:style>
  <w:style w:type="character" w:customStyle="1" w:styleId="Heading8Char">
    <w:name w:val="Heading 8 Char"/>
    <w:basedOn w:val="DefaultParagraphFont"/>
    <w:link w:val="Heading8"/>
    <w:rsid w:val="0075462B"/>
    <w:rPr>
      <w:rFonts w:ascii="Arial" w:hAnsi="Arial"/>
      <w:i/>
      <w:iCs/>
      <w:sz w:val="20"/>
    </w:rPr>
  </w:style>
  <w:style w:type="character" w:customStyle="1" w:styleId="Heading9Char">
    <w:name w:val="Heading 9 Char"/>
    <w:basedOn w:val="DefaultParagraphFont"/>
    <w:link w:val="Heading9"/>
    <w:rsid w:val="0075462B"/>
    <w:rPr>
      <w:rFonts w:ascii="Arial" w:hAnsi="Arial" w:cs="Arial"/>
    </w:rPr>
  </w:style>
  <w:style w:type="paragraph" w:styleId="TOC1">
    <w:name w:val="toc 1"/>
    <w:basedOn w:val="Normal"/>
    <w:next w:val="Normal"/>
    <w:autoRedefine/>
    <w:uiPriority w:val="39"/>
    <w:rsid w:val="00872EC0"/>
    <w:pPr>
      <w:tabs>
        <w:tab w:val="right" w:leader="dot" w:pos="8222"/>
      </w:tabs>
      <w:spacing w:before="240"/>
      <w:ind w:left="561" w:hanging="561"/>
    </w:pPr>
    <w:rPr>
      <w:b/>
      <w:bCs/>
      <w:iCs/>
    </w:rPr>
  </w:style>
  <w:style w:type="paragraph" w:styleId="Header">
    <w:name w:val="header"/>
    <w:basedOn w:val="Normal"/>
    <w:link w:val="HeaderChar"/>
    <w:uiPriority w:val="99"/>
    <w:rsid w:val="0075462B"/>
    <w:pPr>
      <w:tabs>
        <w:tab w:val="center" w:pos="4153"/>
        <w:tab w:val="right" w:pos="8306"/>
      </w:tabs>
    </w:pPr>
  </w:style>
  <w:style w:type="character" w:customStyle="1" w:styleId="HeaderChar">
    <w:name w:val="Header Char"/>
    <w:basedOn w:val="DefaultParagraphFont"/>
    <w:link w:val="Header"/>
    <w:uiPriority w:val="99"/>
    <w:rsid w:val="0075462B"/>
    <w:rPr>
      <w:rFonts w:ascii="Arial" w:eastAsia="Times New Roman" w:hAnsi="Arial" w:cs="Times New Roman"/>
      <w:sz w:val="20"/>
      <w:szCs w:val="20"/>
      <w:lang w:eastAsia="en-AU"/>
    </w:rPr>
  </w:style>
  <w:style w:type="paragraph" w:styleId="Footer">
    <w:name w:val="footer"/>
    <w:basedOn w:val="Normal"/>
    <w:link w:val="FooterChar"/>
    <w:rsid w:val="0075462B"/>
    <w:pPr>
      <w:tabs>
        <w:tab w:val="center" w:pos="4153"/>
        <w:tab w:val="right" w:pos="8306"/>
      </w:tabs>
    </w:pPr>
  </w:style>
  <w:style w:type="character" w:customStyle="1" w:styleId="FooterChar">
    <w:name w:val="Footer Char"/>
    <w:basedOn w:val="DefaultParagraphFont"/>
    <w:link w:val="Footer"/>
    <w:rsid w:val="0075462B"/>
    <w:rPr>
      <w:rFonts w:ascii="Arial" w:eastAsia="Times New Roman" w:hAnsi="Arial" w:cs="Times New Roman"/>
      <w:sz w:val="20"/>
      <w:szCs w:val="20"/>
      <w:lang w:eastAsia="en-AU"/>
    </w:rPr>
  </w:style>
  <w:style w:type="character" w:styleId="PageNumber">
    <w:name w:val="page number"/>
    <w:basedOn w:val="DefaultParagraphFont"/>
    <w:rsid w:val="0075462B"/>
  </w:style>
  <w:style w:type="paragraph" w:styleId="BodyText">
    <w:name w:val="Body Text"/>
    <w:basedOn w:val="Normal"/>
    <w:link w:val="BodyTextChar"/>
    <w:rsid w:val="0075462B"/>
    <w:rPr>
      <w:rFonts w:eastAsia="MS Mincho"/>
      <w:sz w:val="22"/>
    </w:rPr>
  </w:style>
  <w:style w:type="character" w:customStyle="1" w:styleId="BodyTextChar">
    <w:name w:val="Body Text Char"/>
    <w:basedOn w:val="DefaultParagraphFont"/>
    <w:link w:val="BodyText"/>
    <w:rsid w:val="0075462B"/>
    <w:rPr>
      <w:rFonts w:ascii="Arial" w:eastAsia="MS Mincho" w:hAnsi="Arial" w:cs="Times New Roman"/>
      <w:szCs w:val="20"/>
      <w:lang w:eastAsia="en-AU"/>
    </w:rPr>
  </w:style>
  <w:style w:type="character" w:customStyle="1" w:styleId="Heading1Char">
    <w:name w:val="Heading 1 Char"/>
    <w:basedOn w:val="DefaultParagraphFont"/>
    <w:link w:val="Heading1"/>
    <w:rsid w:val="000F2623"/>
    <w:rPr>
      <w:rFonts w:ascii="Arial Bold" w:eastAsiaTheme="majorEastAsia" w:hAnsi="Arial Bold" w:cstheme="majorBidi"/>
      <w:b/>
      <w:bCs/>
      <w:caps/>
      <w:sz w:val="24"/>
      <w:szCs w:val="28"/>
    </w:rPr>
  </w:style>
  <w:style w:type="paragraph" w:styleId="BlockText">
    <w:name w:val="Block Text"/>
    <w:basedOn w:val="Normal"/>
    <w:rsid w:val="0075462B"/>
    <w:pPr>
      <w:ind w:left="1440" w:right="1440"/>
    </w:pPr>
  </w:style>
  <w:style w:type="character" w:styleId="CommentReference">
    <w:name w:val="annotation reference"/>
    <w:basedOn w:val="DefaultParagraphFont"/>
    <w:semiHidden/>
    <w:rsid w:val="0075462B"/>
    <w:rPr>
      <w:sz w:val="16"/>
      <w:szCs w:val="16"/>
    </w:rPr>
  </w:style>
  <w:style w:type="paragraph" w:styleId="CommentText">
    <w:name w:val="annotation text"/>
    <w:basedOn w:val="Normal"/>
    <w:link w:val="CommentTextChar"/>
    <w:semiHidden/>
    <w:rsid w:val="0075462B"/>
  </w:style>
  <w:style w:type="character" w:customStyle="1" w:styleId="CommentTextChar">
    <w:name w:val="Comment Text Char"/>
    <w:basedOn w:val="DefaultParagraphFont"/>
    <w:link w:val="CommentText"/>
    <w:semiHidden/>
    <w:rsid w:val="0075462B"/>
    <w:rPr>
      <w:rFonts w:ascii="Arial" w:eastAsia="Times New Roman" w:hAnsi="Arial" w:cs="Times New Roman"/>
      <w:sz w:val="20"/>
      <w:szCs w:val="20"/>
      <w:lang w:eastAsia="en-AU"/>
    </w:rPr>
  </w:style>
  <w:style w:type="paragraph" w:styleId="FootnoteText">
    <w:name w:val="footnote text"/>
    <w:basedOn w:val="Normal"/>
    <w:link w:val="FootnoteTextChar"/>
    <w:semiHidden/>
    <w:rsid w:val="0075462B"/>
  </w:style>
  <w:style w:type="character" w:customStyle="1" w:styleId="FootnoteTextChar">
    <w:name w:val="Footnote Text Char"/>
    <w:basedOn w:val="DefaultParagraphFont"/>
    <w:link w:val="FootnoteText"/>
    <w:semiHidden/>
    <w:rsid w:val="0075462B"/>
    <w:rPr>
      <w:rFonts w:ascii="Arial" w:eastAsia="Times New Roman" w:hAnsi="Arial" w:cs="Times New Roman"/>
      <w:sz w:val="20"/>
      <w:szCs w:val="20"/>
      <w:lang w:eastAsia="en-AU"/>
    </w:rPr>
  </w:style>
  <w:style w:type="paragraph" w:styleId="BalloonText">
    <w:name w:val="Balloon Text"/>
    <w:basedOn w:val="Normal"/>
    <w:link w:val="BalloonTextChar"/>
    <w:semiHidden/>
    <w:unhideWhenUsed/>
    <w:rsid w:val="0075462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75462B"/>
    <w:rPr>
      <w:rFonts w:ascii="Tahoma" w:eastAsia="Times New Roman" w:hAnsi="Tahoma" w:cs="Tahoma"/>
      <w:sz w:val="16"/>
      <w:szCs w:val="16"/>
      <w:lang w:eastAsia="en-AU"/>
    </w:rPr>
  </w:style>
  <w:style w:type="paragraph" w:styleId="ListParagraph">
    <w:name w:val="List Paragraph"/>
    <w:basedOn w:val="Normal"/>
    <w:uiPriority w:val="34"/>
    <w:qFormat/>
    <w:rsid w:val="00FF0B64"/>
    <w:pPr>
      <w:numPr>
        <w:numId w:val="1"/>
      </w:numPr>
      <w:ind w:left="1502" w:hanging="425"/>
    </w:pPr>
  </w:style>
  <w:style w:type="paragraph" w:styleId="CommentSubject">
    <w:name w:val="annotation subject"/>
    <w:basedOn w:val="CommentText"/>
    <w:next w:val="CommentText"/>
    <w:link w:val="CommentSubjectChar"/>
    <w:semiHidden/>
    <w:unhideWhenUsed/>
    <w:rsid w:val="004727E9"/>
    <w:rPr>
      <w:b/>
      <w:bCs/>
    </w:rPr>
  </w:style>
  <w:style w:type="character" w:customStyle="1" w:styleId="CommentSubjectChar">
    <w:name w:val="Comment Subject Char"/>
    <w:basedOn w:val="CommentTextChar"/>
    <w:link w:val="CommentSubject"/>
    <w:semiHidden/>
    <w:rsid w:val="004727E9"/>
    <w:rPr>
      <w:rFonts w:ascii="Arial" w:eastAsia="Times New Roman" w:hAnsi="Arial" w:cs="Times New Roman"/>
      <w:b/>
      <w:bCs/>
      <w:sz w:val="20"/>
      <w:szCs w:val="20"/>
      <w:lang w:eastAsia="en-AU"/>
    </w:rPr>
  </w:style>
  <w:style w:type="paragraph" w:styleId="Revision">
    <w:name w:val="Revision"/>
    <w:hidden/>
    <w:uiPriority w:val="99"/>
    <w:semiHidden/>
    <w:rsid w:val="004727E9"/>
    <w:pPr>
      <w:spacing w:after="0" w:line="240" w:lineRule="auto"/>
    </w:pPr>
    <w:rPr>
      <w:rFonts w:ascii="Arial" w:eastAsia="Times New Roman" w:hAnsi="Arial" w:cs="Times New Roman"/>
      <w:sz w:val="20"/>
      <w:szCs w:val="20"/>
      <w:lang w:eastAsia="en-AU"/>
    </w:rPr>
  </w:style>
  <w:style w:type="table" w:styleId="TableGrid">
    <w:name w:val="Table Grid"/>
    <w:basedOn w:val="TableNormal"/>
    <w:rsid w:val="008C44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37E"/>
    <w:rPr>
      <w:color w:val="808080"/>
    </w:rPr>
  </w:style>
  <w:style w:type="character" w:styleId="Hyperlink">
    <w:name w:val="Hyperlink"/>
    <w:basedOn w:val="DefaultParagraphFont"/>
    <w:uiPriority w:val="99"/>
    <w:unhideWhenUsed/>
    <w:rsid w:val="00C846D4"/>
    <w:rPr>
      <w:color w:val="0000FF" w:themeColor="hyperlink"/>
      <w:u w:val="single"/>
    </w:rPr>
  </w:style>
  <w:style w:type="paragraph" w:styleId="TOC2">
    <w:name w:val="toc 2"/>
    <w:basedOn w:val="Normal"/>
    <w:next w:val="Normal"/>
    <w:autoRedefine/>
    <w:uiPriority w:val="39"/>
    <w:unhideWhenUsed/>
    <w:rsid w:val="001822A4"/>
    <w:pPr>
      <w:tabs>
        <w:tab w:val="left" w:pos="1134"/>
        <w:tab w:val="right" w:leader="dot" w:pos="8966"/>
      </w:tabs>
      <w:spacing w:after="100"/>
      <w:ind w:left="567"/>
    </w:pPr>
  </w:style>
  <w:style w:type="paragraph" w:customStyle="1" w:styleId="TableText">
    <w:name w:val="Table Text"/>
    <w:basedOn w:val="Normal"/>
    <w:qFormat/>
    <w:rsid w:val="00A8486E"/>
    <w:pPr>
      <w:spacing w:before="60" w:after="60"/>
    </w:pPr>
  </w:style>
  <w:style w:type="character" w:customStyle="1" w:styleId="EquationCharacter">
    <w:name w:val="Equation Character"/>
    <w:basedOn w:val="DefaultParagraphFont"/>
    <w:uiPriority w:val="1"/>
    <w:qFormat/>
    <w:rsid w:val="009B03E8"/>
    <w:rPr>
      <w:rFonts w:ascii="Times New Roman" w:hAnsi="Times New Roman" w:cs="Times New Roman"/>
      <w:i/>
    </w:rPr>
  </w:style>
  <w:style w:type="paragraph" w:styleId="Subtitle">
    <w:name w:val="Subtitle"/>
    <w:basedOn w:val="Normal"/>
    <w:next w:val="Normal"/>
    <w:link w:val="SubtitleChar"/>
    <w:qFormat/>
    <w:rsid w:val="00A352B2"/>
    <w:pPr>
      <w:numPr>
        <w:ilvl w:val="1"/>
      </w:numPr>
      <w:spacing w:before="0"/>
    </w:pPr>
    <w:rPr>
      <w:rFonts w:eastAsiaTheme="majorEastAsia" w:cstheme="majorBidi"/>
      <w:iCs/>
      <w:color w:val="FFFFFF" w:themeColor="background1"/>
      <w:sz w:val="24"/>
      <w:szCs w:val="24"/>
    </w:rPr>
  </w:style>
  <w:style w:type="character" w:customStyle="1" w:styleId="SubtitleChar">
    <w:name w:val="Subtitle Char"/>
    <w:basedOn w:val="DefaultParagraphFont"/>
    <w:link w:val="Subtitle"/>
    <w:rsid w:val="00A352B2"/>
    <w:rPr>
      <w:rFonts w:ascii="Arial" w:eastAsiaTheme="majorEastAsia" w:hAnsi="Arial" w:cstheme="majorBidi"/>
      <w:iCs/>
      <w:color w:val="FFFFFF" w:themeColor="background1"/>
      <w:sz w:val="24"/>
      <w:szCs w:val="24"/>
    </w:rPr>
  </w:style>
  <w:style w:type="paragraph" w:customStyle="1" w:styleId="SubHeading">
    <w:name w:val="SubHeading"/>
    <w:basedOn w:val="Normal"/>
    <w:next w:val="Normal"/>
    <w:qFormat/>
    <w:rsid w:val="002C30C8"/>
    <w:pPr>
      <w:tabs>
        <w:tab w:val="right" w:leader="dot" w:pos="9000"/>
      </w:tabs>
      <w:spacing w:before="240"/>
    </w:pPr>
    <w:rPr>
      <w:rFonts w:cs="Arial"/>
      <w:b/>
      <w:sz w:val="22"/>
    </w:rPr>
  </w:style>
  <w:style w:type="paragraph" w:styleId="TOC3">
    <w:name w:val="toc 3"/>
    <w:basedOn w:val="Normal"/>
    <w:next w:val="Normal"/>
    <w:autoRedefine/>
    <w:uiPriority w:val="39"/>
    <w:unhideWhenUsed/>
    <w:rsid w:val="00CC3D3D"/>
    <w:pPr>
      <w:spacing w:before="60" w:after="60"/>
      <w:ind w:left="403"/>
    </w:pPr>
  </w:style>
  <w:style w:type="paragraph" w:styleId="TOC4">
    <w:name w:val="toc 4"/>
    <w:basedOn w:val="Normal"/>
    <w:next w:val="Normal"/>
    <w:autoRedefine/>
    <w:uiPriority w:val="39"/>
    <w:unhideWhenUsed/>
    <w:rsid w:val="00876B60"/>
    <w:pPr>
      <w:spacing w:after="100"/>
    </w:pPr>
    <w:rPr>
      <w:b/>
    </w:rPr>
  </w:style>
  <w:style w:type="character" w:customStyle="1" w:styleId="Heading2Char">
    <w:name w:val="Heading 2 Char"/>
    <w:basedOn w:val="DefaultParagraphFont"/>
    <w:link w:val="Heading2"/>
    <w:rsid w:val="0013341E"/>
    <w:rPr>
      <w:rFonts w:ascii="Arial" w:eastAsiaTheme="majorEastAsia" w:hAnsi="Arial" w:cstheme="majorBidi"/>
      <w:b/>
      <w:bCs/>
      <w:sz w:val="24"/>
      <w:szCs w:val="26"/>
    </w:rPr>
  </w:style>
  <w:style w:type="paragraph" w:customStyle="1" w:styleId="Subtitlefrontcover">
    <w:name w:val="Subtitle front cover"/>
    <w:basedOn w:val="Normal"/>
    <w:rsid w:val="00FF0B64"/>
    <w:rPr>
      <w:rFonts w:cs="Arial"/>
      <w:color w:val="FFFFFF" w:themeColor="background1"/>
      <w:sz w:val="24"/>
      <w:szCs w:val="24"/>
    </w:rPr>
  </w:style>
  <w:style w:type="paragraph" w:styleId="ListBullet">
    <w:name w:val="List Bullet"/>
    <w:basedOn w:val="ListParagraph"/>
    <w:unhideWhenUsed/>
    <w:rsid w:val="00E639A8"/>
    <w:pPr>
      <w:numPr>
        <w:numId w:val="2"/>
      </w:numPr>
      <w:ind w:left="425" w:hanging="425"/>
    </w:pPr>
  </w:style>
  <w:style w:type="paragraph" w:styleId="List">
    <w:name w:val="List"/>
    <w:basedOn w:val="ListParagraph"/>
    <w:unhideWhenUsed/>
    <w:rsid w:val="00CC2299"/>
    <w:pPr>
      <w:numPr>
        <w:numId w:val="4"/>
      </w:numPr>
    </w:pPr>
  </w:style>
  <w:style w:type="paragraph" w:styleId="List2">
    <w:name w:val="List 2"/>
    <w:basedOn w:val="ListParagraph"/>
    <w:unhideWhenUsed/>
    <w:rsid w:val="00A352B2"/>
    <w:pPr>
      <w:numPr>
        <w:ilvl w:val="1"/>
        <w:numId w:val="4"/>
      </w:numPr>
    </w:pPr>
  </w:style>
  <w:style w:type="numbering" w:customStyle="1" w:styleId="Style1">
    <w:name w:val="Style1"/>
    <w:uiPriority w:val="99"/>
    <w:rsid w:val="007A115D"/>
    <w:pPr>
      <w:numPr>
        <w:numId w:val="5"/>
      </w:numPr>
    </w:pPr>
  </w:style>
  <w:style w:type="paragraph" w:customStyle="1" w:styleId="AppendixHeading1">
    <w:name w:val="Appendix Heading 1"/>
    <w:basedOn w:val="Heading1"/>
    <w:next w:val="NormalWeb"/>
    <w:qFormat/>
    <w:rsid w:val="00A8624B"/>
    <w:pPr>
      <w:numPr>
        <w:numId w:val="7"/>
      </w:numPr>
    </w:pPr>
  </w:style>
  <w:style w:type="numbering" w:customStyle="1" w:styleId="Style2">
    <w:name w:val="Style2"/>
    <w:uiPriority w:val="99"/>
    <w:rsid w:val="00A8624B"/>
    <w:pPr>
      <w:numPr>
        <w:numId w:val="6"/>
      </w:numPr>
    </w:pPr>
  </w:style>
  <w:style w:type="paragraph" w:styleId="NormalWeb">
    <w:name w:val="Normal (Web)"/>
    <w:basedOn w:val="Normal"/>
    <w:unhideWhenUsed/>
    <w:rsid w:val="00A8624B"/>
    <w:rPr>
      <w:rFonts w:ascii="Times New Roman" w:hAnsi="Times New Roman" w:cs="Times New Roman"/>
      <w:sz w:val="24"/>
      <w:szCs w:val="24"/>
    </w:rPr>
  </w:style>
  <w:style w:type="paragraph" w:customStyle="1" w:styleId="AppendixHeading2">
    <w:name w:val="Appendix Heading 2"/>
    <w:basedOn w:val="Heading2"/>
    <w:next w:val="Normal"/>
    <w:qFormat/>
    <w:rsid w:val="003439FC"/>
    <w:pPr>
      <w:numPr>
        <w:numId w:val="7"/>
      </w:numPr>
    </w:pPr>
  </w:style>
  <w:style w:type="numbering" w:customStyle="1" w:styleId="Style3">
    <w:name w:val="Style3"/>
    <w:uiPriority w:val="99"/>
    <w:rsid w:val="003439FC"/>
    <w:pPr>
      <w:numPr>
        <w:numId w:val="8"/>
      </w:numPr>
    </w:pPr>
  </w:style>
  <w:style w:type="paragraph" w:customStyle="1" w:styleId="UnnumberedHeading">
    <w:name w:val="Unnumbered Heading"/>
    <w:basedOn w:val="Normal"/>
    <w:next w:val="Normal"/>
    <w:qFormat/>
    <w:rsid w:val="00CA60BB"/>
    <w:pPr>
      <w:spacing w:before="240"/>
      <w:jc w:val="center"/>
    </w:pPr>
    <w:rPr>
      <w:rFonts w:ascii="Arial Bold" w:hAnsi="Arial Bold"/>
      <w:b/>
      <w:caps/>
      <w:sz w:val="24"/>
    </w:rPr>
  </w:style>
  <w:style w:type="paragraph" w:styleId="TOCHeading">
    <w:name w:val="TOC Heading"/>
    <w:basedOn w:val="Heading1"/>
    <w:next w:val="Normal"/>
    <w:uiPriority w:val="39"/>
    <w:unhideWhenUsed/>
    <w:qFormat/>
    <w:rsid w:val="00CA60BB"/>
    <w:pPr>
      <w:numPr>
        <w:numId w:val="0"/>
      </w:numPr>
      <w:spacing w:before="480" w:after="0"/>
      <w:outlineLvl w:val="9"/>
    </w:pPr>
    <w:rPr>
      <w:rFonts w:asciiTheme="majorHAnsi" w:hAnsiTheme="majorHAnsi"/>
      <w:caps w:val="0"/>
      <w:color w:val="365F91" w:themeColor="accent1" w:themeShade="BF"/>
      <w:sz w:val="28"/>
    </w:rPr>
  </w:style>
  <w:style w:type="paragraph" w:customStyle="1" w:styleId="TestReportTitle">
    <w:name w:val="Test Report Title"/>
    <w:basedOn w:val="Normal"/>
    <w:next w:val="Normal"/>
    <w:qFormat/>
    <w:rsid w:val="00F67CDC"/>
    <w:pPr>
      <w:spacing w:before="0" w:after="240"/>
      <w:jc w:val="center"/>
    </w:pPr>
    <w:rPr>
      <w:b/>
      <w:sz w:val="24"/>
    </w:rPr>
  </w:style>
  <w:style w:type="paragraph" w:styleId="List3">
    <w:name w:val="List 3"/>
    <w:basedOn w:val="Normal"/>
    <w:unhideWhenUsed/>
    <w:rsid w:val="000B538E"/>
    <w:pPr>
      <w:numPr>
        <w:ilvl w:val="2"/>
        <w:numId w:val="4"/>
      </w:numPr>
      <w:contextualSpacing/>
    </w:pPr>
  </w:style>
  <w:style w:type="paragraph" w:styleId="List4">
    <w:name w:val="List 4"/>
    <w:basedOn w:val="Normal"/>
    <w:unhideWhenUsed/>
    <w:rsid w:val="000B538E"/>
    <w:pPr>
      <w:numPr>
        <w:ilvl w:val="3"/>
        <w:numId w:val="4"/>
      </w:numPr>
      <w:contextualSpacing/>
    </w:pPr>
  </w:style>
  <w:style w:type="paragraph" w:styleId="ListBullet2">
    <w:name w:val="List Bullet 2"/>
    <w:basedOn w:val="Normal"/>
    <w:unhideWhenUsed/>
    <w:rsid w:val="00051773"/>
    <w:pPr>
      <w:numPr>
        <w:numId w:val="9"/>
      </w:numPr>
      <w:ind w:left="850" w:hanging="425"/>
    </w:pPr>
  </w:style>
  <w:style w:type="paragraph" w:customStyle="1" w:styleId="AppendixHeading3">
    <w:name w:val="Appendix Heading 3"/>
    <w:basedOn w:val="Heading3"/>
    <w:next w:val="Normal"/>
    <w:qFormat/>
    <w:rsid w:val="00E4739C"/>
    <w:pPr>
      <w:numPr>
        <w:numId w:val="7"/>
      </w:numPr>
    </w:pPr>
  </w:style>
  <w:style w:type="paragraph" w:customStyle="1" w:styleId="AppendixHeading4">
    <w:name w:val="Appendix Heading 4"/>
    <w:basedOn w:val="Heading4"/>
    <w:next w:val="Normal"/>
    <w:qFormat/>
    <w:rsid w:val="00E4739C"/>
    <w:pPr>
      <w:numPr>
        <w:numId w:val="7"/>
      </w:numPr>
    </w:pPr>
  </w:style>
  <w:style w:type="paragraph" w:customStyle="1" w:styleId="UnnumberedHeading-Contents">
    <w:name w:val="Unnumbered Heading - Contents"/>
    <w:basedOn w:val="UnnumberedHeading"/>
    <w:next w:val="Normal"/>
    <w:qFormat/>
    <w:rsid w:val="00CB12E5"/>
  </w:style>
  <w:style w:type="paragraph" w:customStyle="1" w:styleId="BodyText1">
    <w:name w:val="Body Text1"/>
    <w:basedOn w:val="Normal"/>
    <w:link w:val="bodytextChar0"/>
    <w:rsid w:val="00500C83"/>
    <w:pPr>
      <w:spacing w:before="0"/>
      <w:jc w:val="both"/>
    </w:pPr>
    <w:rPr>
      <w:rFonts w:ascii="Times New Roman" w:eastAsia="Times New Roman" w:hAnsi="Times New Roman" w:cs="Times New Roman"/>
      <w:sz w:val="24"/>
      <w:szCs w:val="20"/>
    </w:rPr>
  </w:style>
  <w:style w:type="character" w:customStyle="1" w:styleId="bodytextChar0">
    <w:name w:val="body text Char"/>
    <w:link w:val="BodyText1"/>
    <w:rsid w:val="00500C83"/>
    <w:rPr>
      <w:rFonts w:ascii="Times New Roman" w:eastAsia="Times New Roman" w:hAnsi="Times New Roman" w:cs="Times New Roman"/>
      <w:sz w:val="24"/>
      <w:szCs w:val="20"/>
    </w:rPr>
  </w:style>
  <w:style w:type="character" w:styleId="Emphasis">
    <w:name w:val="Emphasis"/>
    <w:uiPriority w:val="20"/>
    <w:qFormat/>
    <w:rsid w:val="00500C83"/>
    <w:rPr>
      <w:i/>
      <w:iCs/>
    </w:rPr>
  </w:style>
  <w:style w:type="paragraph" w:styleId="BodyTextIndent">
    <w:name w:val="Body Text Indent"/>
    <w:basedOn w:val="Normal"/>
    <w:link w:val="BodyTextIndentChar"/>
    <w:unhideWhenUsed/>
    <w:rsid w:val="00500C83"/>
    <w:pPr>
      <w:ind w:left="283"/>
    </w:pPr>
  </w:style>
  <w:style w:type="character" w:customStyle="1" w:styleId="BodyTextIndentChar">
    <w:name w:val="Body Text Indent Char"/>
    <w:basedOn w:val="DefaultParagraphFont"/>
    <w:link w:val="BodyTextIndent"/>
    <w:rsid w:val="00500C83"/>
    <w:rPr>
      <w:rFonts w:ascii="Arial" w:hAnsi="Arial"/>
      <w:sz w:val="20"/>
    </w:rPr>
  </w:style>
  <w:style w:type="paragraph" w:styleId="BodyText2">
    <w:name w:val="Body Text 2"/>
    <w:basedOn w:val="Normal"/>
    <w:link w:val="BodyText2Char"/>
    <w:rsid w:val="00500C83"/>
    <w:pPr>
      <w:spacing w:before="360" w:after="240"/>
      <w:jc w:val="center"/>
    </w:pPr>
    <w:rPr>
      <w:rFonts w:eastAsia="Times New Roman" w:cs="Arial"/>
      <w:b/>
      <w:bCs/>
      <w:sz w:val="22"/>
      <w:szCs w:val="20"/>
    </w:rPr>
  </w:style>
  <w:style w:type="character" w:customStyle="1" w:styleId="BodyText2Char">
    <w:name w:val="Body Text 2 Char"/>
    <w:basedOn w:val="DefaultParagraphFont"/>
    <w:link w:val="BodyText2"/>
    <w:rsid w:val="00500C83"/>
    <w:rPr>
      <w:rFonts w:ascii="Arial" w:eastAsia="Times New Roman" w:hAnsi="Arial" w:cs="Arial"/>
      <w:b/>
      <w:bCs/>
      <w:szCs w:val="20"/>
    </w:rPr>
  </w:style>
  <w:style w:type="character" w:styleId="FootnoteReference">
    <w:name w:val="footnote reference"/>
    <w:semiHidden/>
    <w:rsid w:val="00500C83"/>
    <w:rPr>
      <w:vertAlign w:val="superscript"/>
    </w:rPr>
  </w:style>
  <w:style w:type="paragraph" w:customStyle="1" w:styleId="head1">
    <w:name w:val="head1"/>
    <w:basedOn w:val="Heading1"/>
    <w:link w:val="head1Char"/>
    <w:rsid w:val="00500C83"/>
    <w:pPr>
      <w:keepNext w:val="0"/>
      <w:keepLines w:val="0"/>
      <w:numPr>
        <w:numId w:val="0"/>
      </w:numPr>
      <w:spacing w:before="0" w:after="240"/>
      <w:jc w:val="center"/>
    </w:pPr>
    <w:rPr>
      <w:rFonts w:ascii="Helvetica" w:eastAsia="Times New Roman" w:hAnsi="Helvetica" w:cs="Arial"/>
      <w:bCs w:val="0"/>
      <w:szCs w:val="24"/>
    </w:rPr>
  </w:style>
  <w:style w:type="paragraph" w:customStyle="1" w:styleId="head3">
    <w:name w:val="head3"/>
    <w:basedOn w:val="Heading3"/>
    <w:rsid w:val="00500C83"/>
    <w:pPr>
      <w:keepLines w:val="0"/>
      <w:widowControl w:val="0"/>
      <w:numPr>
        <w:ilvl w:val="0"/>
        <w:numId w:val="0"/>
      </w:numPr>
      <w:tabs>
        <w:tab w:val="left" w:pos="709"/>
      </w:tabs>
      <w:suppressAutoHyphens/>
      <w:spacing w:before="120"/>
      <w:jc w:val="center"/>
      <w:outlineLvl w:val="9"/>
    </w:pPr>
    <w:rPr>
      <w:rFonts w:ascii="Arial" w:hAnsi="Arial"/>
      <w:sz w:val="24"/>
      <w:szCs w:val="20"/>
      <w:lang w:val="en-AU"/>
    </w:rPr>
  </w:style>
  <w:style w:type="paragraph" w:customStyle="1" w:styleId="head6">
    <w:name w:val="head6"/>
    <w:basedOn w:val="Heading2"/>
    <w:link w:val="head6Char"/>
    <w:rsid w:val="00500C83"/>
    <w:pPr>
      <w:keepNext w:val="0"/>
      <w:keepLines w:val="0"/>
      <w:numPr>
        <w:ilvl w:val="0"/>
        <w:numId w:val="0"/>
      </w:numPr>
    </w:pPr>
    <w:rPr>
      <w:rFonts w:eastAsia="Times New Roman" w:cs="Times New Roman"/>
      <w:bCs w:val="0"/>
      <w:szCs w:val="24"/>
    </w:rPr>
  </w:style>
  <w:style w:type="paragraph" w:customStyle="1" w:styleId="head7">
    <w:name w:val="head7"/>
    <w:basedOn w:val="Heading3"/>
    <w:link w:val="head7Char"/>
    <w:rsid w:val="00500C83"/>
    <w:pPr>
      <w:numPr>
        <w:ilvl w:val="0"/>
        <w:numId w:val="0"/>
      </w:numPr>
      <w:spacing w:before="120"/>
    </w:pPr>
    <w:rPr>
      <w:rFonts w:ascii="Arial" w:hAnsi="Arial"/>
      <w:color w:val="000000"/>
    </w:rPr>
  </w:style>
  <w:style w:type="paragraph" w:customStyle="1" w:styleId="head4">
    <w:name w:val="head4"/>
    <w:basedOn w:val="Heading4"/>
    <w:rsid w:val="00500C83"/>
    <w:pPr>
      <w:keepLines w:val="0"/>
      <w:numPr>
        <w:ilvl w:val="0"/>
        <w:numId w:val="0"/>
      </w:numPr>
      <w:tabs>
        <w:tab w:val="left" w:pos="720"/>
      </w:tabs>
      <w:spacing w:before="60" w:after="60"/>
    </w:pPr>
    <w:rPr>
      <w:color w:val="000000"/>
      <w:lang w:val="en-AU"/>
    </w:rPr>
  </w:style>
  <w:style w:type="paragraph" w:styleId="BodyText3">
    <w:name w:val="Body Text 3"/>
    <w:basedOn w:val="Normal"/>
    <w:link w:val="BodyText3Char"/>
    <w:rsid w:val="00500C83"/>
    <w:pPr>
      <w:spacing w:before="0" w:after="1440"/>
    </w:pPr>
    <w:rPr>
      <w:rFonts w:eastAsia="Times New Roman" w:cs="Arial"/>
      <w:sz w:val="36"/>
      <w:szCs w:val="24"/>
    </w:rPr>
  </w:style>
  <w:style w:type="character" w:customStyle="1" w:styleId="BodyText3Char">
    <w:name w:val="Body Text 3 Char"/>
    <w:basedOn w:val="DefaultParagraphFont"/>
    <w:link w:val="BodyText3"/>
    <w:rsid w:val="00500C83"/>
    <w:rPr>
      <w:rFonts w:ascii="Arial" w:eastAsia="Times New Roman" w:hAnsi="Arial" w:cs="Arial"/>
      <w:sz w:val="36"/>
      <w:szCs w:val="24"/>
    </w:rPr>
  </w:style>
  <w:style w:type="paragraph" w:styleId="TOC5">
    <w:name w:val="toc 5"/>
    <w:basedOn w:val="Normal"/>
    <w:next w:val="Normal"/>
    <w:autoRedefine/>
    <w:uiPriority w:val="39"/>
    <w:rsid w:val="00500C83"/>
    <w:pPr>
      <w:spacing w:before="0" w:after="0"/>
      <w:ind w:left="960"/>
    </w:pPr>
    <w:rPr>
      <w:rFonts w:ascii="Times New Roman" w:eastAsia="Times New Roman" w:hAnsi="Times New Roman" w:cs="Times New Roman"/>
      <w:sz w:val="24"/>
      <w:szCs w:val="20"/>
    </w:rPr>
  </w:style>
  <w:style w:type="paragraph" w:styleId="TOC6">
    <w:name w:val="toc 6"/>
    <w:basedOn w:val="Normal"/>
    <w:next w:val="Normal"/>
    <w:autoRedefine/>
    <w:uiPriority w:val="39"/>
    <w:rsid w:val="00500C83"/>
    <w:pPr>
      <w:spacing w:before="0" w:after="0"/>
      <w:ind w:left="1200"/>
    </w:pPr>
    <w:rPr>
      <w:rFonts w:ascii="Times New Roman" w:eastAsia="Times New Roman" w:hAnsi="Times New Roman" w:cs="Times New Roman"/>
      <w:sz w:val="24"/>
      <w:szCs w:val="20"/>
    </w:rPr>
  </w:style>
  <w:style w:type="paragraph" w:styleId="TOC7">
    <w:name w:val="toc 7"/>
    <w:basedOn w:val="Normal"/>
    <w:next w:val="Normal"/>
    <w:autoRedefine/>
    <w:uiPriority w:val="39"/>
    <w:rsid w:val="00500C83"/>
    <w:pPr>
      <w:spacing w:before="0" w:after="0"/>
      <w:ind w:left="1440"/>
    </w:pPr>
    <w:rPr>
      <w:rFonts w:ascii="Times New Roman" w:eastAsia="Times New Roman" w:hAnsi="Times New Roman" w:cs="Times New Roman"/>
      <w:sz w:val="24"/>
      <w:szCs w:val="20"/>
    </w:rPr>
  </w:style>
  <w:style w:type="paragraph" w:styleId="TOC8">
    <w:name w:val="toc 8"/>
    <w:basedOn w:val="Normal"/>
    <w:next w:val="Normal"/>
    <w:autoRedefine/>
    <w:uiPriority w:val="39"/>
    <w:rsid w:val="00500C83"/>
    <w:pPr>
      <w:spacing w:before="0" w:after="0"/>
      <w:ind w:left="1680"/>
    </w:pPr>
    <w:rPr>
      <w:rFonts w:ascii="Times New Roman" w:eastAsia="Times New Roman" w:hAnsi="Times New Roman" w:cs="Times New Roman"/>
      <w:sz w:val="24"/>
      <w:szCs w:val="20"/>
    </w:rPr>
  </w:style>
  <w:style w:type="paragraph" w:styleId="TOC9">
    <w:name w:val="toc 9"/>
    <w:basedOn w:val="Normal"/>
    <w:next w:val="Normal"/>
    <w:autoRedefine/>
    <w:uiPriority w:val="39"/>
    <w:rsid w:val="00500C83"/>
    <w:pPr>
      <w:spacing w:before="0" w:after="0"/>
      <w:ind w:left="1920"/>
    </w:pPr>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500C83"/>
    <w:pPr>
      <w:spacing w:before="0"/>
      <w:ind w:firstLine="21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500C83"/>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500C83"/>
    <w:pPr>
      <w:spacing w:before="0"/>
      <w:ind w:left="360" w:firstLine="210"/>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sid w:val="00500C83"/>
    <w:rPr>
      <w:rFonts w:ascii="Times New Roman" w:eastAsia="Times New Roman" w:hAnsi="Times New Roman" w:cs="Times New Roman"/>
      <w:sz w:val="24"/>
      <w:szCs w:val="20"/>
    </w:rPr>
  </w:style>
  <w:style w:type="paragraph" w:styleId="BodyTextIndent2">
    <w:name w:val="Body Text Indent 2"/>
    <w:basedOn w:val="Normal"/>
    <w:link w:val="BodyTextIndent2Char"/>
    <w:rsid w:val="00500C83"/>
    <w:pPr>
      <w:spacing w:before="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00C83"/>
    <w:rPr>
      <w:rFonts w:ascii="Times New Roman" w:eastAsia="Times New Roman" w:hAnsi="Times New Roman" w:cs="Times New Roman"/>
      <w:sz w:val="24"/>
      <w:szCs w:val="20"/>
    </w:rPr>
  </w:style>
  <w:style w:type="paragraph" w:styleId="BodyTextIndent3">
    <w:name w:val="Body Text Indent 3"/>
    <w:basedOn w:val="Normal"/>
    <w:link w:val="BodyTextIndent3Char"/>
    <w:rsid w:val="00500C83"/>
    <w:pPr>
      <w:spacing w:before="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00C83"/>
    <w:rPr>
      <w:rFonts w:ascii="Times New Roman" w:eastAsia="Times New Roman" w:hAnsi="Times New Roman" w:cs="Times New Roman"/>
      <w:sz w:val="16"/>
      <w:szCs w:val="16"/>
    </w:rPr>
  </w:style>
  <w:style w:type="paragraph" w:styleId="Closing">
    <w:name w:val="Closing"/>
    <w:basedOn w:val="Normal"/>
    <w:link w:val="ClosingChar"/>
    <w:rsid w:val="00500C83"/>
    <w:pPr>
      <w:spacing w:before="0" w:after="0"/>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500C83"/>
    <w:rPr>
      <w:rFonts w:ascii="Times New Roman" w:eastAsia="Times New Roman" w:hAnsi="Times New Roman" w:cs="Times New Roman"/>
      <w:sz w:val="24"/>
      <w:szCs w:val="20"/>
    </w:rPr>
  </w:style>
  <w:style w:type="paragraph" w:styleId="Date">
    <w:name w:val="Date"/>
    <w:basedOn w:val="Normal"/>
    <w:next w:val="Normal"/>
    <w:link w:val="DateChar"/>
    <w:rsid w:val="00500C83"/>
    <w:pPr>
      <w:spacing w:before="0" w:after="0"/>
    </w:pPr>
    <w:rPr>
      <w:rFonts w:ascii="Times New Roman" w:eastAsia="Times New Roman" w:hAnsi="Times New Roman" w:cs="Times New Roman"/>
      <w:sz w:val="24"/>
      <w:szCs w:val="20"/>
    </w:rPr>
  </w:style>
  <w:style w:type="character" w:customStyle="1" w:styleId="DateChar">
    <w:name w:val="Date Char"/>
    <w:basedOn w:val="DefaultParagraphFont"/>
    <w:link w:val="Date"/>
    <w:rsid w:val="00500C83"/>
    <w:rPr>
      <w:rFonts w:ascii="Times New Roman" w:eastAsia="Times New Roman" w:hAnsi="Times New Roman" w:cs="Times New Roman"/>
      <w:sz w:val="24"/>
      <w:szCs w:val="20"/>
    </w:rPr>
  </w:style>
  <w:style w:type="paragraph" w:styleId="DocumentMap">
    <w:name w:val="Document Map"/>
    <w:basedOn w:val="Normal"/>
    <w:link w:val="DocumentMapChar"/>
    <w:semiHidden/>
    <w:rsid w:val="00500C83"/>
    <w:pPr>
      <w:shd w:val="clear" w:color="auto" w:fill="000080"/>
      <w:spacing w:before="0" w:after="0"/>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500C83"/>
    <w:rPr>
      <w:rFonts w:ascii="Tahoma" w:eastAsia="Times New Roman" w:hAnsi="Tahoma" w:cs="Tahoma"/>
      <w:sz w:val="24"/>
      <w:szCs w:val="20"/>
      <w:shd w:val="clear" w:color="auto" w:fill="000080"/>
    </w:rPr>
  </w:style>
  <w:style w:type="paragraph" w:styleId="E-mailSignature">
    <w:name w:val="E-mail Signature"/>
    <w:basedOn w:val="Normal"/>
    <w:link w:val="E-mailSignatureChar"/>
    <w:rsid w:val="00500C83"/>
    <w:pPr>
      <w:spacing w:before="0" w:after="0"/>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rsid w:val="00500C83"/>
    <w:rPr>
      <w:rFonts w:ascii="Times New Roman" w:eastAsia="Times New Roman" w:hAnsi="Times New Roman" w:cs="Times New Roman"/>
      <w:sz w:val="24"/>
      <w:szCs w:val="20"/>
    </w:rPr>
  </w:style>
  <w:style w:type="paragraph" w:styleId="EndnoteText">
    <w:name w:val="endnote text"/>
    <w:basedOn w:val="Normal"/>
    <w:link w:val="EndnoteTextChar"/>
    <w:semiHidden/>
    <w:rsid w:val="00500C83"/>
    <w:pPr>
      <w:spacing w:before="0" w:after="0"/>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500C83"/>
    <w:rPr>
      <w:rFonts w:ascii="Times New Roman" w:eastAsia="Times New Roman" w:hAnsi="Times New Roman" w:cs="Times New Roman"/>
      <w:sz w:val="20"/>
      <w:szCs w:val="20"/>
    </w:rPr>
  </w:style>
  <w:style w:type="paragraph" w:styleId="EnvelopeAddress">
    <w:name w:val="envelope address"/>
    <w:basedOn w:val="Normal"/>
    <w:rsid w:val="00500C83"/>
    <w:pPr>
      <w:framePr w:w="7920" w:h="1980" w:hRule="exact" w:hSpace="180" w:wrap="auto" w:hAnchor="page" w:xAlign="center" w:yAlign="bottom"/>
      <w:spacing w:before="0" w:after="0"/>
      <w:ind w:left="2880"/>
    </w:pPr>
    <w:rPr>
      <w:rFonts w:eastAsia="Times New Roman" w:cs="Arial"/>
      <w:sz w:val="24"/>
      <w:szCs w:val="24"/>
    </w:rPr>
  </w:style>
  <w:style w:type="paragraph" w:styleId="EnvelopeReturn">
    <w:name w:val="envelope return"/>
    <w:basedOn w:val="Normal"/>
    <w:rsid w:val="00500C83"/>
    <w:pPr>
      <w:spacing w:before="0" w:after="0"/>
    </w:pPr>
    <w:rPr>
      <w:rFonts w:eastAsia="Times New Roman" w:cs="Arial"/>
      <w:szCs w:val="20"/>
    </w:rPr>
  </w:style>
  <w:style w:type="paragraph" w:styleId="HTMLAddress">
    <w:name w:val="HTML Address"/>
    <w:basedOn w:val="Normal"/>
    <w:link w:val="HTMLAddressChar"/>
    <w:rsid w:val="00500C83"/>
    <w:pPr>
      <w:spacing w:before="0" w:after="0"/>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500C83"/>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500C83"/>
    <w:pPr>
      <w:spacing w:before="0"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500C83"/>
    <w:rPr>
      <w:rFonts w:ascii="Courier New" w:eastAsia="Times New Roman" w:hAnsi="Courier New" w:cs="Courier New"/>
      <w:sz w:val="20"/>
      <w:szCs w:val="20"/>
    </w:rPr>
  </w:style>
  <w:style w:type="paragraph" w:styleId="Index1">
    <w:name w:val="index 1"/>
    <w:basedOn w:val="Normal"/>
    <w:next w:val="Normal"/>
    <w:autoRedefine/>
    <w:semiHidden/>
    <w:rsid w:val="00500C83"/>
    <w:pPr>
      <w:spacing w:before="0" w:after="0"/>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500C83"/>
    <w:pPr>
      <w:spacing w:before="0" w:after="0"/>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500C83"/>
    <w:pPr>
      <w:spacing w:before="0" w:after="0"/>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500C83"/>
    <w:pPr>
      <w:spacing w:before="0" w:after="0"/>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500C83"/>
    <w:pPr>
      <w:spacing w:before="0" w:after="0"/>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500C83"/>
    <w:pPr>
      <w:spacing w:before="0" w:after="0"/>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500C83"/>
    <w:pPr>
      <w:spacing w:before="0" w:after="0"/>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500C83"/>
    <w:pPr>
      <w:spacing w:before="0" w:after="0"/>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500C83"/>
    <w:pPr>
      <w:spacing w:before="0" w:after="0"/>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500C83"/>
    <w:pPr>
      <w:spacing w:before="0" w:after="0"/>
    </w:pPr>
    <w:rPr>
      <w:rFonts w:eastAsia="Times New Roman" w:cs="Arial"/>
      <w:b/>
      <w:bCs/>
      <w:sz w:val="24"/>
      <w:szCs w:val="20"/>
    </w:rPr>
  </w:style>
  <w:style w:type="paragraph" w:styleId="List5">
    <w:name w:val="List 5"/>
    <w:basedOn w:val="Normal"/>
    <w:rsid w:val="00500C83"/>
    <w:pPr>
      <w:spacing w:before="0" w:after="0"/>
      <w:ind w:left="1800" w:hanging="360"/>
    </w:pPr>
    <w:rPr>
      <w:rFonts w:ascii="Times New Roman" w:eastAsia="Times New Roman" w:hAnsi="Times New Roman" w:cs="Times New Roman"/>
      <w:sz w:val="24"/>
      <w:szCs w:val="20"/>
    </w:rPr>
  </w:style>
  <w:style w:type="paragraph" w:styleId="ListBullet3">
    <w:name w:val="List Bullet 3"/>
    <w:basedOn w:val="Normal"/>
    <w:autoRedefine/>
    <w:rsid w:val="00500C83"/>
    <w:pPr>
      <w:tabs>
        <w:tab w:val="num" w:pos="1080"/>
      </w:tabs>
      <w:spacing w:before="0" w:after="0"/>
      <w:ind w:left="1080" w:hanging="360"/>
    </w:pPr>
    <w:rPr>
      <w:rFonts w:ascii="Times New Roman" w:eastAsia="Times New Roman" w:hAnsi="Times New Roman" w:cs="Times New Roman"/>
      <w:sz w:val="24"/>
      <w:szCs w:val="20"/>
    </w:rPr>
  </w:style>
  <w:style w:type="paragraph" w:styleId="ListBullet4">
    <w:name w:val="List Bullet 4"/>
    <w:basedOn w:val="Normal"/>
    <w:autoRedefine/>
    <w:rsid w:val="00500C83"/>
    <w:pPr>
      <w:tabs>
        <w:tab w:val="num" w:pos="1440"/>
      </w:tabs>
      <w:spacing w:before="0" w:after="0"/>
      <w:ind w:left="1440" w:hanging="360"/>
    </w:pPr>
    <w:rPr>
      <w:rFonts w:ascii="Times New Roman" w:eastAsia="Times New Roman" w:hAnsi="Times New Roman" w:cs="Times New Roman"/>
      <w:sz w:val="24"/>
      <w:szCs w:val="20"/>
    </w:rPr>
  </w:style>
  <w:style w:type="paragraph" w:styleId="ListBullet5">
    <w:name w:val="List Bullet 5"/>
    <w:basedOn w:val="Normal"/>
    <w:autoRedefine/>
    <w:rsid w:val="00500C83"/>
    <w:pPr>
      <w:tabs>
        <w:tab w:val="num" w:pos="1800"/>
      </w:tabs>
      <w:spacing w:before="0" w:after="0"/>
      <w:ind w:left="1800" w:hanging="360"/>
    </w:pPr>
    <w:rPr>
      <w:rFonts w:ascii="Times New Roman" w:eastAsia="Times New Roman" w:hAnsi="Times New Roman" w:cs="Times New Roman"/>
      <w:sz w:val="24"/>
      <w:szCs w:val="20"/>
    </w:rPr>
  </w:style>
  <w:style w:type="paragraph" w:styleId="ListContinue">
    <w:name w:val="List Continue"/>
    <w:basedOn w:val="Normal"/>
    <w:rsid w:val="00500C83"/>
    <w:pPr>
      <w:spacing w:before="0"/>
      <w:ind w:left="360"/>
    </w:pPr>
    <w:rPr>
      <w:rFonts w:ascii="Times New Roman" w:eastAsia="Times New Roman" w:hAnsi="Times New Roman" w:cs="Times New Roman"/>
      <w:sz w:val="24"/>
      <w:szCs w:val="20"/>
    </w:rPr>
  </w:style>
  <w:style w:type="paragraph" w:styleId="ListContinue2">
    <w:name w:val="List Continue 2"/>
    <w:basedOn w:val="Normal"/>
    <w:rsid w:val="00500C83"/>
    <w:pPr>
      <w:spacing w:before="0"/>
      <w:ind w:left="720"/>
    </w:pPr>
    <w:rPr>
      <w:rFonts w:ascii="Times New Roman" w:eastAsia="Times New Roman" w:hAnsi="Times New Roman" w:cs="Times New Roman"/>
      <w:sz w:val="24"/>
      <w:szCs w:val="20"/>
    </w:rPr>
  </w:style>
  <w:style w:type="paragraph" w:styleId="ListContinue3">
    <w:name w:val="List Continue 3"/>
    <w:basedOn w:val="Normal"/>
    <w:rsid w:val="00500C83"/>
    <w:pPr>
      <w:spacing w:before="0"/>
      <w:ind w:left="1080"/>
    </w:pPr>
    <w:rPr>
      <w:rFonts w:ascii="Times New Roman" w:eastAsia="Times New Roman" w:hAnsi="Times New Roman" w:cs="Times New Roman"/>
      <w:sz w:val="24"/>
      <w:szCs w:val="20"/>
    </w:rPr>
  </w:style>
  <w:style w:type="paragraph" w:styleId="ListContinue4">
    <w:name w:val="List Continue 4"/>
    <w:basedOn w:val="Normal"/>
    <w:rsid w:val="00500C83"/>
    <w:pPr>
      <w:spacing w:before="0"/>
      <w:ind w:left="1440"/>
    </w:pPr>
    <w:rPr>
      <w:rFonts w:ascii="Times New Roman" w:eastAsia="Times New Roman" w:hAnsi="Times New Roman" w:cs="Times New Roman"/>
      <w:sz w:val="24"/>
      <w:szCs w:val="20"/>
    </w:rPr>
  </w:style>
  <w:style w:type="paragraph" w:styleId="ListContinue5">
    <w:name w:val="List Continue 5"/>
    <w:basedOn w:val="Normal"/>
    <w:rsid w:val="00500C83"/>
    <w:pPr>
      <w:spacing w:before="0"/>
      <w:ind w:left="1800"/>
    </w:pPr>
    <w:rPr>
      <w:rFonts w:ascii="Times New Roman" w:eastAsia="Times New Roman" w:hAnsi="Times New Roman" w:cs="Times New Roman"/>
      <w:sz w:val="24"/>
      <w:szCs w:val="20"/>
    </w:rPr>
  </w:style>
  <w:style w:type="paragraph" w:styleId="ListNumber">
    <w:name w:val="List Number"/>
    <w:basedOn w:val="Normal"/>
    <w:rsid w:val="00500C83"/>
    <w:pPr>
      <w:tabs>
        <w:tab w:val="num" w:pos="360"/>
      </w:tabs>
      <w:spacing w:before="0" w:after="0"/>
      <w:ind w:left="360" w:hanging="360"/>
    </w:pPr>
    <w:rPr>
      <w:rFonts w:ascii="Times New Roman" w:eastAsia="Times New Roman" w:hAnsi="Times New Roman" w:cs="Times New Roman"/>
      <w:sz w:val="24"/>
      <w:szCs w:val="20"/>
    </w:rPr>
  </w:style>
  <w:style w:type="paragraph" w:styleId="ListNumber2">
    <w:name w:val="List Number 2"/>
    <w:basedOn w:val="Normal"/>
    <w:rsid w:val="00500C83"/>
    <w:pPr>
      <w:tabs>
        <w:tab w:val="num" w:pos="720"/>
      </w:tabs>
      <w:spacing w:before="0" w:after="0"/>
      <w:ind w:left="720" w:hanging="360"/>
    </w:pPr>
    <w:rPr>
      <w:rFonts w:ascii="Times New Roman" w:eastAsia="Times New Roman" w:hAnsi="Times New Roman" w:cs="Times New Roman"/>
      <w:sz w:val="24"/>
      <w:szCs w:val="20"/>
    </w:rPr>
  </w:style>
  <w:style w:type="paragraph" w:styleId="ListNumber3">
    <w:name w:val="List Number 3"/>
    <w:basedOn w:val="Normal"/>
    <w:rsid w:val="00500C83"/>
    <w:pPr>
      <w:tabs>
        <w:tab w:val="num" w:pos="1080"/>
      </w:tabs>
      <w:spacing w:before="0" w:after="0"/>
      <w:ind w:left="1080" w:hanging="360"/>
    </w:pPr>
    <w:rPr>
      <w:rFonts w:ascii="Times New Roman" w:eastAsia="Times New Roman" w:hAnsi="Times New Roman" w:cs="Times New Roman"/>
      <w:sz w:val="24"/>
      <w:szCs w:val="20"/>
    </w:rPr>
  </w:style>
  <w:style w:type="paragraph" w:styleId="ListNumber4">
    <w:name w:val="List Number 4"/>
    <w:basedOn w:val="Normal"/>
    <w:rsid w:val="00500C83"/>
    <w:pPr>
      <w:tabs>
        <w:tab w:val="num" w:pos="1440"/>
      </w:tabs>
      <w:spacing w:before="0" w:after="0"/>
      <w:ind w:left="1440" w:hanging="360"/>
    </w:pPr>
    <w:rPr>
      <w:rFonts w:ascii="Times New Roman" w:eastAsia="Times New Roman" w:hAnsi="Times New Roman" w:cs="Times New Roman"/>
      <w:sz w:val="24"/>
      <w:szCs w:val="20"/>
    </w:rPr>
  </w:style>
  <w:style w:type="paragraph" w:styleId="ListNumber5">
    <w:name w:val="List Number 5"/>
    <w:basedOn w:val="Normal"/>
    <w:rsid w:val="00500C83"/>
    <w:pPr>
      <w:tabs>
        <w:tab w:val="num" w:pos="1800"/>
      </w:tabs>
      <w:spacing w:before="0" w:after="0"/>
      <w:ind w:left="1800" w:hanging="360"/>
    </w:pPr>
    <w:rPr>
      <w:rFonts w:ascii="Times New Roman" w:eastAsia="Times New Roman" w:hAnsi="Times New Roman" w:cs="Times New Roman"/>
      <w:sz w:val="24"/>
      <w:szCs w:val="20"/>
    </w:rPr>
  </w:style>
  <w:style w:type="paragraph" w:styleId="MacroText">
    <w:name w:val="macro"/>
    <w:link w:val="MacroTextChar"/>
    <w:semiHidden/>
    <w:rsid w:val="00500C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00C83"/>
    <w:rPr>
      <w:rFonts w:ascii="Courier New" w:eastAsia="Times New Roman" w:hAnsi="Courier New" w:cs="Courier New"/>
      <w:sz w:val="20"/>
      <w:szCs w:val="20"/>
    </w:rPr>
  </w:style>
  <w:style w:type="paragraph" w:styleId="MessageHeader">
    <w:name w:val="Message Header"/>
    <w:basedOn w:val="Normal"/>
    <w:link w:val="MessageHeaderChar"/>
    <w:rsid w:val="00500C83"/>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500C83"/>
    <w:rPr>
      <w:rFonts w:ascii="Arial" w:eastAsia="Times New Roman" w:hAnsi="Arial" w:cs="Arial"/>
      <w:sz w:val="24"/>
      <w:szCs w:val="24"/>
      <w:shd w:val="pct20" w:color="auto" w:fill="auto"/>
    </w:rPr>
  </w:style>
  <w:style w:type="paragraph" w:styleId="NormalIndent">
    <w:name w:val="Normal Indent"/>
    <w:basedOn w:val="Normal"/>
    <w:rsid w:val="00500C83"/>
    <w:pPr>
      <w:spacing w:before="0" w:after="0"/>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500C83"/>
    <w:pPr>
      <w:spacing w:before="0" w:after="0"/>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500C83"/>
    <w:rPr>
      <w:rFonts w:ascii="Times New Roman" w:eastAsia="Times New Roman" w:hAnsi="Times New Roman" w:cs="Times New Roman"/>
      <w:sz w:val="24"/>
      <w:szCs w:val="20"/>
    </w:rPr>
  </w:style>
  <w:style w:type="paragraph" w:styleId="PlainText">
    <w:name w:val="Plain Text"/>
    <w:basedOn w:val="Normal"/>
    <w:link w:val="PlainTextChar"/>
    <w:rsid w:val="00500C83"/>
    <w:pPr>
      <w:spacing w:before="0" w:after="0"/>
    </w:pPr>
    <w:rPr>
      <w:rFonts w:ascii="Courier New" w:eastAsia="Times New Roman" w:hAnsi="Courier New" w:cs="Courier New"/>
      <w:szCs w:val="20"/>
    </w:rPr>
  </w:style>
  <w:style w:type="character" w:customStyle="1" w:styleId="PlainTextChar">
    <w:name w:val="Plain Text Char"/>
    <w:basedOn w:val="DefaultParagraphFont"/>
    <w:link w:val="PlainText"/>
    <w:rsid w:val="00500C83"/>
    <w:rPr>
      <w:rFonts w:ascii="Courier New" w:eastAsia="Times New Roman" w:hAnsi="Courier New" w:cs="Courier New"/>
      <w:sz w:val="20"/>
      <w:szCs w:val="20"/>
    </w:rPr>
  </w:style>
  <w:style w:type="paragraph" w:styleId="Salutation">
    <w:name w:val="Salutation"/>
    <w:basedOn w:val="Normal"/>
    <w:next w:val="Normal"/>
    <w:link w:val="SalutationChar"/>
    <w:rsid w:val="00500C83"/>
    <w:pPr>
      <w:spacing w:before="0" w:after="0"/>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500C83"/>
    <w:rPr>
      <w:rFonts w:ascii="Times New Roman" w:eastAsia="Times New Roman" w:hAnsi="Times New Roman" w:cs="Times New Roman"/>
      <w:sz w:val="24"/>
      <w:szCs w:val="20"/>
    </w:rPr>
  </w:style>
  <w:style w:type="paragraph" w:styleId="Signature">
    <w:name w:val="Signature"/>
    <w:basedOn w:val="Normal"/>
    <w:link w:val="SignatureChar"/>
    <w:rsid w:val="00500C83"/>
    <w:pPr>
      <w:spacing w:before="0" w:after="0"/>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500C83"/>
    <w:rPr>
      <w:rFonts w:ascii="Times New Roman" w:eastAsia="Times New Roman" w:hAnsi="Times New Roman" w:cs="Times New Roman"/>
      <w:sz w:val="24"/>
      <w:szCs w:val="20"/>
    </w:rPr>
  </w:style>
  <w:style w:type="paragraph" w:styleId="TableofAuthorities">
    <w:name w:val="table of authorities"/>
    <w:basedOn w:val="Normal"/>
    <w:next w:val="Normal"/>
    <w:semiHidden/>
    <w:rsid w:val="00500C83"/>
    <w:pPr>
      <w:spacing w:before="0" w:after="0"/>
      <w:ind w:left="240" w:hanging="240"/>
    </w:pPr>
    <w:rPr>
      <w:rFonts w:ascii="Times New Roman" w:eastAsia="Times New Roman" w:hAnsi="Times New Roman" w:cs="Times New Roman"/>
      <w:sz w:val="24"/>
      <w:szCs w:val="20"/>
    </w:rPr>
  </w:style>
  <w:style w:type="paragraph" w:styleId="TableofFigures">
    <w:name w:val="table of figures"/>
    <w:basedOn w:val="Normal"/>
    <w:next w:val="Normal"/>
    <w:semiHidden/>
    <w:rsid w:val="00500C83"/>
    <w:pPr>
      <w:spacing w:before="0" w:after="0"/>
      <w:ind w:left="480" w:hanging="480"/>
    </w:pPr>
    <w:rPr>
      <w:rFonts w:ascii="Times New Roman" w:eastAsia="Times New Roman" w:hAnsi="Times New Roman" w:cs="Times New Roman"/>
      <w:sz w:val="24"/>
      <w:szCs w:val="20"/>
    </w:rPr>
  </w:style>
  <w:style w:type="paragraph" w:styleId="TOAHeading">
    <w:name w:val="toa heading"/>
    <w:basedOn w:val="Normal"/>
    <w:next w:val="Normal"/>
    <w:semiHidden/>
    <w:rsid w:val="00500C83"/>
    <w:pPr>
      <w:spacing w:after="0"/>
    </w:pPr>
    <w:rPr>
      <w:rFonts w:eastAsia="Times New Roman" w:cs="Arial"/>
      <w:b/>
      <w:bCs/>
      <w:sz w:val="24"/>
      <w:szCs w:val="24"/>
    </w:rPr>
  </w:style>
  <w:style w:type="character" w:styleId="FollowedHyperlink">
    <w:name w:val="FollowedHyperlink"/>
    <w:rsid w:val="00500C83"/>
    <w:rPr>
      <w:color w:val="800080"/>
      <w:u w:val="single"/>
    </w:rPr>
  </w:style>
  <w:style w:type="character" w:customStyle="1" w:styleId="head1Char">
    <w:name w:val="head1 Char"/>
    <w:link w:val="head1"/>
    <w:rsid w:val="00500C83"/>
    <w:rPr>
      <w:rFonts w:ascii="Helvetica" w:eastAsia="Times New Roman" w:hAnsi="Helvetica" w:cs="Arial"/>
      <w:b/>
      <w:caps/>
      <w:sz w:val="24"/>
      <w:szCs w:val="24"/>
    </w:rPr>
  </w:style>
  <w:style w:type="paragraph" w:customStyle="1" w:styleId="Default">
    <w:name w:val="Default"/>
    <w:rsid w:val="00500C8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istLetterKeepNext">
    <w:name w:val="ListLetterKeepNext"/>
    <w:basedOn w:val="head6"/>
    <w:link w:val="ListLetterKeepNextChar"/>
    <w:qFormat/>
    <w:rsid w:val="00500C83"/>
    <w:pPr>
      <w:keepNext/>
      <w:numPr>
        <w:numId w:val="16"/>
      </w:numPr>
      <w:spacing w:before="120" w:after="60"/>
    </w:pPr>
    <w:rPr>
      <w:rFonts w:cs="Arial"/>
      <w:sz w:val="20"/>
      <w:szCs w:val="20"/>
      <w:lang w:val="en-US"/>
    </w:rPr>
  </w:style>
  <w:style w:type="paragraph" w:customStyle="1" w:styleId="Termheadingkeepnext">
    <w:name w:val="Term heading keep next"/>
    <w:basedOn w:val="head6"/>
    <w:link w:val="TermheadingkeepnextChar"/>
    <w:qFormat/>
    <w:rsid w:val="00500C83"/>
    <w:pPr>
      <w:keepNext/>
    </w:pPr>
    <w:rPr>
      <w:rFonts w:cs="Arial"/>
      <w:sz w:val="20"/>
      <w:szCs w:val="20"/>
    </w:rPr>
  </w:style>
  <w:style w:type="character" w:customStyle="1" w:styleId="head7Char">
    <w:name w:val="head7 Char"/>
    <w:basedOn w:val="Heading3Char"/>
    <w:link w:val="head7"/>
    <w:rsid w:val="00500C83"/>
    <w:rPr>
      <w:rFonts w:ascii="Arial" w:eastAsia="Times New Roman" w:hAnsi="Arial" w:cs="Times New Roman"/>
      <w:b/>
      <w:color w:val="000000"/>
      <w:lang w:val="en-US"/>
    </w:rPr>
  </w:style>
  <w:style w:type="character" w:customStyle="1" w:styleId="LetteredlistkeepnextChar">
    <w:name w:val="Lettered list keep next Char"/>
    <w:basedOn w:val="head7Char"/>
    <w:rsid w:val="00500C83"/>
    <w:rPr>
      <w:rFonts w:ascii="Arial" w:eastAsia="Times New Roman" w:hAnsi="Arial" w:cs="Arial"/>
      <w:b/>
      <w:color w:val="000000"/>
      <w:sz w:val="20"/>
      <w:szCs w:val="20"/>
      <w:lang w:val="en-US"/>
    </w:rPr>
  </w:style>
  <w:style w:type="character" w:customStyle="1" w:styleId="head6Char">
    <w:name w:val="head6 Char"/>
    <w:basedOn w:val="Heading2Char"/>
    <w:link w:val="head6"/>
    <w:rsid w:val="00500C83"/>
    <w:rPr>
      <w:rFonts w:ascii="Arial" w:eastAsia="Times New Roman" w:hAnsi="Arial" w:cs="Times New Roman"/>
      <w:b/>
      <w:bCs w:val="0"/>
      <w:sz w:val="24"/>
      <w:szCs w:val="24"/>
    </w:rPr>
  </w:style>
  <w:style w:type="character" w:customStyle="1" w:styleId="TermheadingkeepnextChar">
    <w:name w:val="Term heading keep next Char"/>
    <w:basedOn w:val="head6Char"/>
    <w:link w:val="Termheadingkeepnext"/>
    <w:rsid w:val="00500C83"/>
    <w:rPr>
      <w:rFonts w:ascii="Arial" w:eastAsia="Times New Roman" w:hAnsi="Arial" w:cs="Arial"/>
      <w:b/>
      <w:bCs w:val="0"/>
      <w:sz w:val="20"/>
      <w:szCs w:val="20"/>
    </w:rPr>
  </w:style>
  <w:style w:type="character" w:customStyle="1" w:styleId="ListLetterKeepNextChar">
    <w:name w:val="ListLetterKeepNext Char"/>
    <w:basedOn w:val="head6Char"/>
    <w:link w:val="ListLetterKeepNext"/>
    <w:rsid w:val="00500C83"/>
    <w:rPr>
      <w:rFonts w:ascii="Arial" w:eastAsia="Times New Roman" w:hAnsi="Arial" w:cs="Arial"/>
      <w:b/>
      <w:bCs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32338">
      <w:bodyDiv w:val="1"/>
      <w:marLeft w:val="0"/>
      <w:marRight w:val="0"/>
      <w:marTop w:val="0"/>
      <w:marBottom w:val="0"/>
      <w:divBdr>
        <w:top w:val="none" w:sz="0" w:space="0" w:color="auto"/>
        <w:left w:val="none" w:sz="0" w:space="0" w:color="auto"/>
        <w:bottom w:val="none" w:sz="0" w:space="0" w:color="auto"/>
        <w:right w:val="none" w:sz="0" w:space="0" w:color="auto"/>
      </w:divBdr>
      <w:divsChild>
        <w:div w:id="39785391">
          <w:marLeft w:val="0"/>
          <w:marRight w:val="0"/>
          <w:marTop w:val="0"/>
          <w:marBottom w:val="0"/>
          <w:divBdr>
            <w:top w:val="none" w:sz="0" w:space="0" w:color="auto"/>
            <w:left w:val="none" w:sz="0" w:space="0" w:color="auto"/>
            <w:bottom w:val="none" w:sz="0" w:space="0" w:color="auto"/>
            <w:right w:val="none" w:sz="0" w:space="0" w:color="auto"/>
          </w:divBdr>
          <w:divsChild>
            <w:div w:id="1101026617">
              <w:marLeft w:val="0"/>
              <w:marRight w:val="0"/>
              <w:marTop w:val="0"/>
              <w:marBottom w:val="0"/>
              <w:divBdr>
                <w:top w:val="none" w:sz="0" w:space="0" w:color="auto"/>
                <w:left w:val="none" w:sz="0" w:space="0" w:color="auto"/>
                <w:bottom w:val="none" w:sz="0" w:space="0" w:color="auto"/>
                <w:right w:val="none" w:sz="0" w:space="0" w:color="auto"/>
              </w:divBdr>
              <w:divsChild>
                <w:div w:id="999119069">
                  <w:marLeft w:val="0"/>
                  <w:marRight w:val="0"/>
                  <w:marTop w:val="0"/>
                  <w:marBottom w:val="0"/>
                  <w:divBdr>
                    <w:top w:val="none" w:sz="0" w:space="0" w:color="auto"/>
                    <w:left w:val="none" w:sz="0" w:space="0" w:color="auto"/>
                    <w:bottom w:val="none" w:sz="0" w:space="0" w:color="auto"/>
                    <w:right w:val="none" w:sz="0" w:space="0" w:color="auto"/>
                  </w:divBdr>
                  <w:divsChild>
                    <w:div w:id="552693127">
                      <w:marLeft w:val="0"/>
                      <w:marRight w:val="0"/>
                      <w:marTop w:val="0"/>
                      <w:marBottom w:val="0"/>
                      <w:divBdr>
                        <w:top w:val="none" w:sz="0" w:space="0" w:color="auto"/>
                        <w:left w:val="none" w:sz="0" w:space="0" w:color="auto"/>
                        <w:bottom w:val="none" w:sz="0" w:space="0" w:color="auto"/>
                        <w:right w:val="none" w:sz="0" w:space="0" w:color="auto"/>
                      </w:divBdr>
                      <w:divsChild>
                        <w:div w:id="19097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measurement.gov.au/Publications/PAguidelin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IncludeInNotificationsAndUpdates xmlns="354856fa-3d01-444e-bd1f-c18f5aa6b175">true</IncludeInNotificationsAndUpdates>
    <Publication_x0020_Reference xmlns="7f3981c1-bcfe-467d-b2cb-f642e32ef890" xsi:nil="true"/>
    <DisplayOrder xmlns="http://schemas.microsoft.com/sharepoint/v3" xsi:nil="true"/>
    <FunctionLookupField xmlns="a9f017e7-a48c-48bc-b49a-1be409ebd71c"/>
    <PublishingExpirationDate xmlns="http://schemas.microsoft.com/sharepoint/v3" xsi:nil="true"/>
    <PublishingStartDate xmlns="http://schemas.microsoft.com/sharepoint/v3" xsi:nil="true"/>
    <Publication_x0020_Status xmlns="7f3981c1-bcfe-467d-b2cb-f642e32ef890">Active</Publication_x0020_Status>
    <FileReference xmlns="354856fa-3d01-444e-bd1f-c18f5aa6b175" xsi:nil="true"/>
    <KeywordsLookupField xmlns="a9f017e7-a48c-48bc-b49a-1be409ebd71c"/>
    <AudienceField xmlns="354856fa-3d01-444e-bd1f-c18f5aa6b175" xsi:nil="true"/>
    <Comments xmlns="http://schemas.microsoft.com/sharepoint/v3" xsi:nil="true"/>
    <SubjectLookupField xmlns="a9f017e7-a48c-48bc-b49a-1be409ebd71c"/>
  </documentManagement>
</p:properties>
</file>

<file path=customXml/item3.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BB1EA9B336812F408EB677BD1A9F56FB" ma:contentTypeVersion="12" ma:contentTypeDescription="A document that is considered a publication on the NMI site" ma:contentTypeScope="" ma:versionID="3d4c478fdd875b02b99d266e6da46fbb">
  <xsd:schema xmlns:xsd="http://www.w3.org/2001/XMLSchema" xmlns:xs="http://www.w3.org/2001/XMLSchema" xmlns:p="http://schemas.microsoft.com/office/2006/metadata/properties" xmlns:ns1="http://schemas.microsoft.com/sharepoint/v3" xmlns:ns2="a9f017e7-a48c-48bc-b49a-1be409ebd71c" xmlns:ns3="354856fa-3d01-444e-bd1f-c18f5aa6b175" xmlns:ns4="7f3981c1-bcfe-467d-b2cb-f642e32ef890" targetNamespace="http://schemas.microsoft.com/office/2006/metadata/properties" ma:root="true" ma:fieldsID="d55fff3544bffd95280a9c5e79818f6b" ns1:_="" ns2:_="" ns3:_="" ns4:_="">
    <xsd:import namespace="http://schemas.microsoft.com/sharepoint/v3"/>
    <xsd:import namespace="a9f017e7-a48c-48bc-b49a-1be409ebd71c"/>
    <xsd:import namespace="354856fa-3d01-444e-bd1f-c18f5aa6b175"/>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856fa-3d01-444e-bd1f-c18f5aa6b175"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9DF1-10EF-4B7C-8C48-3F762531F7F4}">
  <ds:schemaRefs>
    <ds:schemaRef ds:uri="http://schemas.microsoft.com/sharepoint/v3/contenttype/forms"/>
  </ds:schemaRefs>
</ds:datastoreItem>
</file>

<file path=customXml/itemProps2.xml><?xml version="1.0" encoding="utf-8"?>
<ds:datastoreItem xmlns:ds="http://schemas.openxmlformats.org/officeDocument/2006/customXml" ds:itemID="{E46209CC-2807-4022-A3B2-63D1073EC5EF}">
  <ds:schemaRefs>
    <ds:schemaRef ds:uri="a9f017e7-a48c-48bc-b49a-1be409ebd71c"/>
    <ds:schemaRef ds:uri="http://purl.org/dc/terms/"/>
    <ds:schemaRef ds:uri="354856fa-3d01-444e-bd1f-c18f5aa6b1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f3981c1-bcfe-467d-b2cb-f642e32ef890"/>
    <ds:schemaRef ds:uri="http://www.w3.org/XML/1998/namespace"/>
    <ds:schemaRef ds:uri="http://purl.org/dc/dcmitype/"/>
  </ds:schemaRefs>
</ds:datastoreItem>
</file>

<file path=customXml/itemProps3.xml><?xml version="1.0" encoding="utf-8"?>
<ds:datastoreItem xmlns:ds="http://schemas.openxmlformats.org/officeDocument/2006/customXml" ds:itemID="{41770BF4-9CF6-43B3-9059-9496B8BB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354856fa-3d01-444e-bd1f-c18f5aa6b175"/>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9A24C-34B6-4B95-A8B4-13D54459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NITP General Information</vt:lpstr>
    </vt:vector>
  </TitlesOfParts>
  <Company/>
  <LinksUpToDate>false</LinksUpToDate>
  <CharactersWithSpaces>51521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NITP General Information</dc:title>
  <dc:subject/>
  <dc:creator/>
  <cp:keywords/>
  <dc:description/>
  <cp:lastModifiedBy/>
  <cp:revision>1</cp:revision>
  <dcterms:created xsi:type="dcterms:W3CDTF">2019-04-11T04:38:00Z</dcterms:created>
  <dcterms:modified xsi:type="dcterms:W3CDTF">2019-04-11T04:38:00Z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0x0101100025AF4C23721A4F4FB44C7E671DA01F23005B33F25AD1CA4DDD9F81718865B9303E00BB1EA9B336812F408EB677BD1A9F56FB</vt:lpwstr>
  </property>
</Properties>
</file>