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6F0DE" w14:textId="4F125577" w:rsidR="00475F8A" w:rsidRDefault="00475F8A" w:rsidP="00ED0143">
      <w:pPr>
        <w:pStyle w:val="Title"/>
        <w:tabs>
          <w:tab w:val="right" w:pos="8364"/>
        </w:tabs>
        <w:ind w:left="910" w:right="662"/>
      </w:pPr>
      <w:r>
        <w:t>NITP 12.1</w:t>
      </w:r>
      <w:bookmarkStart w:id="0" w:name="_GoBack"/>
      <w:bookmarkEnd w:id="0"/>
    </w:p>
    <w:p w14:paraId="2B7CC918" w14:textId="39B7FB1A" w:rsidR="002300AC" w:rsidRDefault="00475F8A" w:rsidP="001A25AE">
      <w:pPr>
        <w:pStyle w:val="Subtitle"/>
        <w:ind w:left="910" w:right="662"/>
      </w:pPr>
      <w:r w:rsidRPr="00475F8A">
        <w:t>National Instrument Test Procedures for CNG Dispensers</w:t>
      </w:r>
      <w:r>
        <w:t xml:space="preserve"> </w:t>
      </w:r>
    </w:p>
    <w:p w14:paraId="3EE2015D" w14:textId="509647C4" w:rsidR="001A2DC6" w:rsidRPr="00475F8A" w:rsidRDefault="009877AA" w:rsidP="00475F8A">
      <w:pPr>
        <w:pStyle w:val="Subtitle"/>
        <w:ind w:left="910" w:right="662"/>
        <w:rPr>
          <w:rStyle w:val="Hyperlink"/>
          <w:color w:val="939598" w:themeColor="background2"/>
          <w:u w:val="none"/>
        </w:rPr>
      </w:pPr>
      <w:r>
        <w:t xml:space="preserve">February </w:t>
      </w:r>
      <w:r w:rsidR="00752E69">
        <w:t>2016</w:t>
      </w:r>
    </w:p>
    <w:p w14:paraId="7F5B2F2A" w14:textId="77777777" w:rsidR="001A2DC6" w:rsidRDefault="001A2DC6" w:rsidP="00163B54">
      <w:pPr>
        <w:rPr>
          <w:rStyle w:val="Hyperlink"/>
        </w:rPr>
        <w:sectPr w:rsidR="001A2DC6" w:rsidSect="0088639D">
          <w:headerReference w:type="default" r:id="rId11"/>
          <w:pgSz w:w="11906" w:h="16838"/>
          <w:pgMar w:top="1440" w:right="1440" w:bottom="1440" w:left="1440" w:header="708" w:footer="708" w:gutter="0"/>
          <w:cols w:space="708"/>
          <w:docGrid w:linePitch="360"/>
        </w:sectPr>
      </w:pPr>
    </w:p>
    <w:p w14:paraId="5D5CB7F2" w14:textId="49099528" w:rsidR="00CB2680" w:rsidRDefault="00CB2680" w:rsidP="00CB2680">
      <w:pPr>
        <w:pStyle w:val="TOCHeading"/>
      </w:pPr>
      <w:bookmarkStart w:id="1" w:name="_Toc419991345"/>
      <w:r>
        <w:lastRenderedPageBreak/>
        <w:t>Contents</w:t>
      </w:r>
    </w:p>
    <w:p w14:paraId="1F298425" w14:textId="77777777" w:rsidR="00136082" w:rsidRDefault="00163B54">
      <w:pPr>
        <w:pStyle w:val="TOC1"/>
        <w:tabs>
          <w:tab w:val="right" w:leader="dot" w:pos="8302"/>
        </w:tabs>
        <w:rPr>
          <w:rFonts w:eastAsiaTheme="minorEastAsia"/>
          <w:noProof/>
          <w:sz w:val="22"/>
          <w:lang w:eastAsia="en-AU"/>
        </w:rPr>
      </w:pPr>
      <w:r>
        <w:fldChar w:fldCharType="begin"/>
      </w:r>
      <w:r>
        <w:instrText xml:space="preserve"> TOC \o "1-2" \h \z \u </w:instrText>
      </w:r>
      <w:r>
        <w:fldChar w:fldCharType="separate"/>
      </w:r>
      <w:hyperlink w:anchor="_Toc432600234" w:history="1">
        <w:r w:rsidR="00136082" w:rsidRPr="008866F5">
          <w:rPr>
            <w:rStyle w:val="Hyperlink"/>
            <w:noProof/>
          </w:rPr>
          <w:t>Explanation of Terms</w:t>
        </w:r>
        <w:r w:rsidR="00136082">
          <w:rPr>
            <w:noProof/>
            <w:webHidden/>
          </w:rPr>
          <w:tab/>
        </w:r>
        <w:r w:rsidR="00136082">
          <w:rPr>
            <w:noProof/>
            <w:webHidden/>
          </w:rPr>
          <w:fldChar w:fldCharType="begin"/>
        </w:r>
        <w:r w:rsidR="00136082">
          <w:rPr>
            <w:noProof/>
            <w:webHidden/>
          </w:rPr>
          <w:instrText xml:space="preserve"> PAGEREF _Toc432600234 \h </w:instrText>
        </w:r>
        <w:r w:rsidR="00136082">
          <w:rPr>
            <w:noProof/>
            <w:webHidden/>
          </w:rPr>
        </w:r>
        <w:r w:rsidR="00136082">
          <w:rPr>
            <w:noProof/>
            <w:webHidden/>
          </w:rPr>
          <w:fldChar w:fldCharType="separate"/>
        </w:r>
        <w:r w:rsidR="002E0555">
          <w:rPr>
            <w:noProof/>
            <w:webHidden/>
          </w:rPr>
          <w:t>iv</w:t>
        </w:r>
        <w:r w:rsidR="00136082">
          <w:rPr>
            <w:noProof/>
            <w:webHidden/>
          </w:rPr>
          <w:fldChar w:fldCharType="end"/>
        </w:r>
      </w:hyperlink>
    </w:p>
    <w:p w14:paraId="16BF4281" w14:textId="77777777" w:rsidR="00136082" w:rsidRDefault="00D90D0C">
      <w:pPr>
        <w:pStyle w:val="TOC1"/>
        <w:tabs>
          <w:tab w:val="right" w:leader="dot" w:pos="8302"/>
        </w:tabs>
        <w:rPr>
          <w:rFonts w:eastAsiaTheme="minorEastAsia"/>
          <w:noProof/>
          <w:sz w:val="22"/>
          <w:lang w:eastAsia="en-AU"/>
        </w:rPr>
      </w:pPr>
      <w:hyperlink w:anchor="_Toc432600235" w:history="1">
        <w:r w:rsidR="00136082" w:rsidRPr="008866F5">
          <w:rPr>
            <w:rStyle w:val="Hyperlink"/>
            <w:noProof/>
          </w:rPr>
          <w:t>Abbreviations</w:t>
        </w:r>
        <w:r w:rsidR="00136082">
          <w:rPr>
            <w:noProof/>
            <w:webHidden/>
          </w:rPr>
          <w:tab/>
        </w:r>
        <w:r w:rsidR="00136082">
          <w:rPr>
            <w:noProof/>
            <w:webHidden/>
          </w:rPr>
          <w:fldChar w:fldCharType="begin"/>
        </w:r>
        <w:r w:rsidR="00136082">
          <w:rPr>
            <w:noProof/>
            <w:webHidden/>
          </w:rPr>
          <w:instrText xml:space="preserve"> PAGEREF _Toc432600235 \h </w:instrText>
        </w:r>
        <w:r w:rsidR="00136082">
          <w:rPr>
            <w:noProof/>
            <w:webHidden/>
          </w:rPr>
        </w:r>
        <w:r w:rsidR="00136082">
          <w:rPr>
            <w:noProof/>
            <w:webHidden/>
          </w:rPr>
          <w:fldChar w:fldCharType="separate"/>
        </w:r>
        <w:r w:rsidR="002E0555">
          <w:rPr>
            <w:noProof/>
            <w:webHidden/>
          </w:rPr>
          <w:t>iv</w:t>
        </w:r>
        <w:r w:rsidR="00136082">
          <w:rPr>
            <w:noProof/>
            <w:webHidden/>
          </w:rPr>
          <w:fldChar w:fldCharType="end"/>
        </w:r>
      </w:hyperlink>
    </w:p>
    <w:p w14:paraId="42671825" w14:textId="77777777" w:rsidR="00136082" w:rsidRDefault="00D90D0C">
      <w:pPr>
        <w:pStyle w:val="TOC1"/>
        <w:tabs>
          <w:tab w:val="left" w:pos="960"/>
          <w:tab w:val="right" w:leader="dot" w:pos="8302"/>
        </w:tabs>
        <w:rPr>
          <w:rFonts w:eastAsiaTheme="minorEastAsia"/>
          <w:noProof/>
          <w:sz w:val="22"/>
          <w:lang w:eastAsia="en-AU"/>
        </w:rPr>
      </w:pPr>
      <w:hyperlink w:anchor="_Toc432600236" w:history="1">
        <w:r w:rsidR="00136082" w:rsidRPr="008866F5">
          <w:rPr>
            <w:rStyle w:val="Hyperlink"/>
            <w:noProof/>
          </w:rPr>
          <w:t>1.</w:t>
        </w:r>
        <w:r w:rsidR="00136082">
          <w:rPr>
            <w:rFonts w:eastAsiaTheme="minorEastAsia"/>
            <w:noProof/>
            <w:sz w:val="22"/>
            <w:lang w:eastAsia="en-AU"/>
          </w:rPr>
          <w:tab/>
        </w:r>
        <w:r w:rsidR="00136082" w:rsidRPr="008866F5">
          <w:rPr>
            <w:rStyle w:val="Hyperlink"/>
            <w:noProof/>
          </w:rPr>
          <w:t>Scope</w:t>
        </w:r>
        <w:r w:rsidR="00136082">
          <w:rPr>
            <w:noProof/>
            <w:webHidden/>
          </w:rPr>
          <w:tab/>
        </w:r>
        <w:r w:rsidR="00136082">
          <w:rPr>
            <w:noProof/>
            <w:webHidden/>
          </w:rPr>
          <w:fldChar w:fldCharType="begin"/>
        </w:r>
        <w:r w:rsidR="00136082">
          <w:rPr>
            <w:noProof/>
            <w:webHidden/>
          </w:rPr>
          <w:instrText xml:space="preserve"> PAGEREF _Toc432600236 \h </w:instrText>
        </w:r>
        <w:r w:rsidR="00136082">
          <w:rPr>
            <w:noProof/>
            <w:webHidden/>
          </w:rPr>
        </w:r>
        <w:r w:rsidR="00136082">
          <w:rPr>
            <w:noProof/>
            <w:webHidden/>
          </w:rPr>
          <w:fldChar w:fldCharType="separate"/>
        </w:r>
        <w:r w:rsidR="002E0555">
          <w:rPr>
            <w:noProof/>
            <w:webHidden/>
          </w:rPr>
          <w:t>1</w:t>
        </w:r>
        <w:r w:rsidR="00136082">
          <w:rPr>
            <w:noProof/>
            <w:webHidden/>
          </w:rPr>
          <w:fldChar w:fldCharType="end"/>
        </w:r>
      </w:hyperlink>
    </w:p>
    <w:p w14:paraId="08160FA6" w14:textId="77777777" w:rsidR="00136082" w:rsidRDefault="00D90D0C">
      <w:pPr>
        <w:pStyle w:val="TOC1"/>
        <w:tabs>
          <w:tab w:val="left" w:pos="960"/>
          <w:tab w:val="right" w:leader="dot" w:pos="8302"/>
        </w:tabs>
        <w:rPr>
          <w:rFonts w:eastAsiaTheme="minorEastAsia"/>
          <w:noProof/>
          <w:sz w:val="22"/>
          <w:lang w:eastAsia="en-AU"/>
        </w:rPr>
      </w:pPr>
      <w:hyperlink w:anchor="_Toc432600237" w:history="1">
        <w:r w:rsidR="00136082" w:rsidRPr="008866F5">
          <w:rPr>
            <w:rStyle w:val="Hyperlink"/>
            <w:noProof/>
          </w:rPr>
          <w:t>2.</w:t>
        </w:r>
        <w:r w:rsidR="00136082">
          <w:rPr>
            <w:rFonts w:eastAsiaTheme="minorEastAsia"/>
            <w:noProof/>
            <w:sz w:val="22"/>
            <w:lang w:eastAsia="en-AU"/>
          </w:rPr>
          <w:tab/>
        </w:r>
        <w:r w:rsidR="00136082" w:rsidRPr="008866F5">
          <w:rPr>
            <w:rStyle w:val="Hyperlink"/>
            <w:noProof/>
          </w:rPr>
          <w:t>Equipment</w:t>
        </w:r>
        <w:r w:rsidR="00136082">
          <w:rPr>
            <w:noProof/>
            <w:webHidden/>
          </w:rPr>
          <w:tab/>
        </w:r>
        <w:r w:rsidR="00136082">
          <w:rPr>
            <w:noProof/>
            <w:webHidden/>
          </w:rPr>
          <w:fldChar w:fldCharType="begin"/>
        </w:r>
        <w:r w:rsidR="00136082">
          <w:rPr>
            <w:noProof/>
            <w:webHidden/>
          </w:rPr>
          <w:instrText xml:space="preserve"> PAGEREF _Toc432600237 \h </w:instrText>
        </w:r>
        <w:r w:rsidR="00136082">
          <w:rPr>
            <w:noProof/>
            <w:webHidden/>
          </w:rPr>
        </w:r>
        <w:r w:rsidR="00136082">
          <w:rPr>
            <w:noProof/>
            <w:webHidden/>
          </w:rPr>
          <w:fldChar w:fldCharType="separate"/>
        </w:r>
        <w:r w:rsidR="002E0555">
          <w:rPr>
            <w:noProof/>
            <w:webHidden/>
          </w:rPr>
          <w:t>1</w:t>
        </w:r>
        <w:r w:rsidR="00136082">
          <w:rPr>
            <w:noProof/>
            <w:webHidden/>
          </w:rPr>
          <w:fldChar w:fldCharType="end"/>
        </w:r>
      </w:hyperlink>
    </w:p>
    <w:p w14:paraId="5162FC5D" w14:textId="77777777" w:rsidR="00136082" w:rsidRDefault="00D90D0C">
      <w:pPr>
        <w:pStyle w:val="TOC1"/>
        <w:tabs>
          <w:tab w:val="left" w:pos="960"/>
          <w:tab w:val="right" w:leader="dot" w:pos="8302"/>
        </w:tabs>
        <w:rPr>
          <w:rFonts w:eastAsiaTheme="minorEastAsia"/>
          <w:noProof/>
          <w:sz w:val="22"/>
          <w:lang w:eastAsia="en-AU"/>
        </w:rPr>
      </w:pPr>
      <w:hyperlink w:anchor="_Toc432600238" w:history="1">
        <w:r w:rsidR="00136082" w:rsidRPr="008866F5">
          <w:rPr>
            <w:rStyle w:val="Hyperlink"/>
            <w:noProof/>
          </w:rPr>
          <w:t>3.</w:t>
        </w:r>
        <w:r w:rsidR="00136082">
          <w:rPr>
            <w:rFonts w:eastAsiaTheme="minorEastAsia"/>
            <w:noProof/>
            <w:sz w:val="22"/>
            <w:lang w:eastAsia="en-AU"/>
          </w:rPr>
          <w:tab/>
        </w:r>
        <w:r w:rsidR="00136082" w:rsidRPr="008866F5">
          <w:rPr>
            <w:rStyle w:val="Hyperlink"/>
            <w:noProof/>
          </w:rPr>
          <w:t>Visual Inspection</w:t>
        </w:r>
        <w:r w:rsidR="00136082">
          <w:rPr>
            <w:noProof/>
            <w:webHidden/>
          </w:rPr>
          <w:tab/>
        </w:r>
        <w:r w:rsidR="00136082">
          <w:rPr>
            <w:noProof/>
            <w:webHidden/>
          </w:rPr>
          <w:fldChar w:fldCharType="begin"/>
        </w:r>
        <w:r w:rsidR="00136082">
          <w:rPr>
            <w:noProof/>
            <w:webHidden/>
          </w:rPr>
          <w:instrText xml:space="preserve"> PAGEREF _Toc432600238 \h </w:instrText>
        </w:r>
        <w:r w:rsidR="00136082">
          <w:rPr>
            <w:noProof/>
            <w:webHidden/>
          </w:rPr>
        </w:r>
        <w:r w:rsidR="00136082">
          <w:rPr>
            <w:noProof/>
            <w:webHidden/>
          </w:rPr>
          <w:fldChar w:fldCharType="separate"/>
        </w:r>
        <w:r w:rsidR="002E0555">
          <w:rPr>
            <w:noProof/>
            <w:webHidden/>
          </w:rPr>
          <w:t>2</w:t>
        </w:r>
        <w:r w:rsidR="00136082">
          <w:rPr>
            <w:noProof/>
            <w:webHidden/>
          </w:rPr>
          <w:fldChar w:fldCharType="end"/>
        </w:r>
      </w:hyperlink>
    </w:p>
    <w:p w14:paraId="5D786A4E" w14:textId="77777777" w:rsidR="00136082" w:rsidRDefault="00D90D0C">
      <w:pPr>
        <w:pStyle w:val="TOC2"/>
        <w:tabs>
          <w:tab w:val="left" w:pos="960"/>
          <w:tab w:val="right" w:leader="dot" w:pos="8302"/>
        </w:tabs>
        <w:rPr>
          <w:rFonts w:eastAsiaTheme="minorEastAsia"/>
          <w:noProof/>
          <w:color w:val="auto"/>
          <w:sz w:val="22"/>
          <w:lang w:eastAsia="en-AU"/>
        </w:rPr>
      </w:pPr>
      <w:hyperlink w:anchor="_Toc432600239" w:history="1">
        <w:r w:rsidR="00136082" w:rsidRPr="008866F5">
          <w:rPr>
            <w:rStyle w:val="Hyperlink"/>
            <w:noProof/>
          </w:rPr>
          <w:t>3.1</w:t>
        </w:r>
        <w:r w:rsidR="00136082">
          <w:rPr>
            <w:rFonts w:eastAsiaTheme="minorEastAsia"/>
            <w:noProof/>
            <w:color w:val="auto"/>
            <w:sz w:val="22"/>
            <w:lang w:eastAsia="en-AU"/>
          </w:rPr>
          <w:tab/>
        </w:r>
        <w:r w:rsidR="00136082" w:rsidRPr="008866F5">
          <w:rPr>
            <w:rStyle w:val="Hyperlink"/>
            <w:noProof/>
          </w:rPr>
          <w:t>Safety Guidance</w:t>
        </w:r>
        <w:r w:rsidR="00136082">
          <w:rPr>
            <w:noProof/>
            <w:webHidden/>
          </w:rPr>
          <w:tab/>
        </w:r>
        <w:r w:rsidR="00136082">
          <w:rPr>
            <w:noProof/>
            <w:webHidden/>
          </w:rPr>
          <w:fldChar w:fldCharType="begin"/>
        </w:r>
        <w:r w:rsidR="00136082">
          <w:rPr>
            <w:noProof/>
            <w:webHidden/>
          </w:rPr>
          <w:instrText xml:space="preserve"> PAGEREF _Toc432600239 \h </w:instrText>
        </w:r>
        <w:r w:rsidR="00136082">
          <w:rPr>
            <w:noProof/>
            <w:webHidden/>
          </w:rPr>
        </w:r>
        <w:r w:rsidR="00136082">
          <w:rPr>
            <w:noProof/>
            <w:webHidden/>
          </w:rPr>
          <w:fldChar w:fldCharType="separate"/>
        </w:r>
        <w:r w:rsidR="002E0555">
          <w:rPr>
            <w:noProof/>
            <w:webHidden/>
          </w:rPr>
          <w:t>2</w:t>
        </w:r>
        <w:r w:rsidR="00136082">
          <w:rPr>
            <w:noProof/>
            <w:webHidden/>
          </w:rPr>
          <w:fldChar w:fldCharType="end"/>
        </w:r>
      </w:hyperlink>
    </w:p>
    <w:p w14:paraId="6F93091A" w14:textId="77777777" w:rsidR="00136082" w:rsidRDefault="00D90D0C">
      <w:pPr>
        <w:pStyle w:val="TOC2"/>
        <w:tabs>
          <w:tab w:val="left" w:pos="960"/>
          <w:tab w:val="right" w:leader="dot" w:pos="8302"/>
        </w:tabs>
        <w:rPr>
          <w:rFonts w:eastAsiaTheme="minorEastAsia"/>
          <w:noProof/>
          <w:color w:val="auto"/>
          <w:sz w:val="22"/>
          <w:lang w:eastAsia="en-AU"/>
        </w:rPr>
      </w:pPr>
      <w:hyperlink w:anchor="_Toc432600240" w:history="1">
        <w:r w:rsidR="00136082" w:rsidRPr="008866F5">
          <w:rPr>
            <w:rStyle w:val="Hyperlink"/>
            <w:noProof/>
          </w:rPr>
          <w:t>3.2</w:t>
        </w:r>
        <w:r w:rsidR="00136082">
          <w:rPr>
            <w:rFonts w:eastAsiaTheme="minorEastAsia"/>
            <w:noProof/>
            <w:color w:val="auto"/>
            <w:sz w:val="22"/>
            <w:lang w:eastAsia="en-AU"/>
          </w:rPr>
          <w:tab/>
        </w:r>
        <w:r w:rsidR="00136082" w:rsidRPr="008866F5">
          <w:rPr>
            <w:rStyle w:val="Hyperlink"/>
            <w:noProof/>
          </w:rPr>
          <w:t>Required Data</w:t>
        </w:r>
        <w:r w:rsidR="00136082">
          <w:rPr>
            <w:noProof/>
            <w:webHidden/>
          </w:rPr>
          <w:tab/>
        </w:r>
        <w:r w:rsidR="00136082">
          <w:rPr>
            <w:noProof/>
            <w:webHidden/>
          </w:rPr>
          <w:fldChar w:fldCharType="begin"/>
        </w:r>
        <w:r w:rsidR="00136082">
          <w:rPr>
            <w:noProof/>
            <w:webHidden/>
          </w:rPr>
          <w:instrText xml:space="preserve"> PAGEREF _Toc432600240 \h </w:instrText>
        </w:r>
        <w:r w:rsidR="00136082">
          <w:rPr>
            <w:noProof/>
            <w:webHidden/>
          </w:rPr>
        </w:r>
        <w:r w:rsidR="00136082">
          <w:rPr>
            <w:noProof/>
            <w:webHidden/>
          </w:rPr>
          <w:fldChar w:fldCharType="separate"/>
        </w:r>
        <w:r w:rsidR="002E0555">
          <w:rPr>
            <w:noProof/>
            <w:webHidden/>
          </w:rPr>
          <w:t>2</w:t>
        </w:r>
        <w:r w:rsidR="00136082">
          <w:rPr>
            <w:noProof/>
            <w:webHidden/>
          </w:rPr>
          <w:fldChar w:fldCharType="end"/>
        </w:r>
      </w:hyperlink>
    </w:p>
    <w:p w14:paraId="76D11152" w14:textId="77777777" w:rsidR="00136082" w:rsidRDefault="00D90D0C">
      <w:pPr>
        <w:pStyle w:val="TOC2"/>
        <w:tabs>
          <w:tab w:val="left" w:pos="960"/>
          <w:tab w:val="right" w:leader="dot" w:pos="8302"/>
        </w:tabs>
        <w:rPr>
          <w:rFonts w:eastAsiaTheme="minorEastAsia"/>
          <w:noProof/>
          <w:color w:val="auto"/>
          <w:sz w:val="22"/>
          <w:lang w:eastAsia="en-AU"/>
        </w:rPr>
      </w:pPr>
      <w:hyperlink w:anchor="_Toc432600241" w:history="1">
        <w:r w:rsidR="00136082" w:rsidRPr="008866F5">
          <w:rPr>
            <w:rStyle w:val="Hyperlink"/>
            <w:noProof/>
          </w:rPr>
          <w:t>3.3</w:t>
        </w:r>
        <w:r w:rsidR="00136082">
          <w:rPr>
            <w:rFonts w:eastAsiaTheme="minorEastAsia"/>
            <w:noProof/>
            <w:color w:val="auto"/>
            <w:sz w:val="22"/>
            <w:lang w:eastAsia="en-AU"/>
          </w:rPr>
          <w:tab/>
        </w:r>
        <w:r w:rsidR="00136082" w:rsidRPr="008866F5">
          <w:rPr>
            <w:rStyle w:val="Hyperlink"/>
            <w:noProof/>
          </w:rPr>
          <w:t>Characteristics of the Instrument</w:t>
        </w:r>
        <w:r w:rsidR="00136082">
          <w:rPr>
            <w:noProof/>
            <w:webHidden/>
          </w:rPr>
          <w:tab/>
        </w:r>
        <w:r w:rsidR="00136082">
          <w:rPr>
            <w:noProof/>
            <w:webHidden/>
          </w:rPr>
          <w:fldChar w:fldCharType="begin"/>
        </w:r>
        <w:r w:rsidR="00136082">
          <w:rPr>
            <w:noProof/>
            <w:webHidden/>
          </w:rPr>
          <w:instrText xml:space="preserve"> PAGEREF _Toc432600241 \h </w:instrText>
        </w:r>
        <w:r w:rsidR="00136082">
          <w:rPr>
            <w:noProof/>
            <w:webHidden/>
          </w:rPr>
        </w:r>
        <w:r w:rsidR="00136082">
          <w:rPr>
            <w:noProof/>
            <w:webHidden/>
          </w:rPr>
          <w:fldChar w:fldCharType="separate"/>
        </w:r>
        <w:r w:rsidR="002E0555">
          <w:rPr>
            <w:noProof/>
            <w:webHidden/>
          </w:rPr>
          <w:t>3</w:t>
        </w:r>
        <w:r w:rsidR="00136082">
          <w:rPr>
            <w:noProof/>
            <w:webHidden/>
          </w:rPr>
          <w:fldChar w:fldCharType="end"/>
        </w:r>
      </w:hyperlink>
    </w:p>
    <w:p w14:paraId="4D925FC3" w14:textId="77777777" w:rsidR="00136082" w:rsidRDefault="00D90D0C">
      <w:pPr>
        <w:pStyle w:val="TOC1"/>
        <w:tabs>
          <w:tab w:val="left" w:pos="960"/>
          <w:tab w:val="right" w:leader="dot" w:pos="8302"/>
        </w:tabs>
        <w:rPr>
          <w:rFonts w:eastAsiaTheme="minorEastAsia"/>
          <w:noProof/>
          <w:sz w:val="22"/>
          <w:lang w:eastAsia="en-AU"/>
        </w:rPr>
      </w:pPr>
      <w:hyperlink w:anchor="_Toc432600242" w:history="1">
        <w:r w:rsidR="00136082" w:rsidRPr="008866F5">
          <w:rPr>
            <w:rStyle w:val="Hyperlink"/>
            <w:noProof/>
          </w:rPr>
          <w:t>4.</w:t>
        </w:r>
        <w:r w:rsidR="00136082">
          <w:rPr>
            <w:rFonts w:eastAsiaTheme="minorEastAsia"/>
            <w:noProof/>
            <w:sz w:val="22"/>
            <w:lang w:eastAsia="en-AU"/>
          </w:rPr>
          <w:tab/>
        </w:r>
        <w:r w:rsidR="00136082" w:rsidRPr="008866F5">
          <w:rPr>
            <w:rStyle w:val="Hyperlink"/>
            <w:noProof/>
          </w:rPr>
          <w:t>Test Procedures</w:t>
        </w:r>
        <w:r w:rsidR="00136082">
          <w:rPr>
            <w:noProof/>
            <w:webHidden/>
          </w:rPr>
          <w:tab/>
        </w:r>
        <w:r w:rsidR="00136082">
          <w:rPr>
            <w:noProof/>
            <w:webHidden/>
          </w:rPr>
          <w:fldChar w:fldCharType="begin"/>
        </w:r>
        <w:r w:rsidR="00136082">
          <w:rPr>
            <w:noProof/>
            <w:webHidden/>
          </w:rPr>
          <w:instrText xml:space="preserve"> PAGEREF _Toc432600242 \h </w:instrText>
        </w:r>
        <w:r w:rsidR="00136082">
          <w:rPr>
            <w:noProof/>
            <w:webHidden/>
          </w:rPr>
        </w:r>
        <w:r w:rsidR="00136082">
          <w:rPr>
            <w:noProof/>
            <w:webHidden/>
          </w:rPr>
          <w:fldChar w:fldCharType="separate"/>
        </w:r>
        <w:r w:rsidR="002E0555">
          <w:rPr>
            <w:noProof/>
            <w:webHidden/>
          </w:rPr>
          <w:t>3</w:t>
        </w:r>
        <w:r w:rsidR="00136082">
          <w:rPr>
            <w:noProof/>
            <w:webHidden/>
          </w:rPr>
          <w:fldChar w:fldCharType="end"/>
        </w:r>
      </w:hyperlink>
    </w:p>
    <w:p w14:paraId="0370A81E" w14:textId="77777777" w:rsidR="00136082" w:rsidRDefault="00D90D0C">
      <w:pPr>
        <w:pStyle w:val="TOC2"/>
        <w:tabs>
          <w:tab w:val="left" w:pos="960"/>
          <w:tab w:val="right" w:leader="dot" w:pos="8302"/>
        </w:tabs>
        <w:rPr>
          <w:rFonts w:eastAsiaTheme="minorEastAsia"/>
          <w:noProof/>
          <w:color w:val="auto"/>
          <w:sz w:val="22"/>
          <w:lang w:eastAsia="en-AU"/>
        </w:rPr>
      </w:pPr>
      <w:hyperlink w:anchor="_Toc432600243" w:history="1">
        <w:r w:rsidR="00136082" w:rsidRPr="008866F5">
          <w:rPr>
            <w:rStyle w:val="Hyperlink"/>
            <w:noProof/>
          </w:rPr>
          <w:t>4.1</w:t>
        </w:r>
        <w:r w:rsidR="00136082">
          <w:rPr>
            <w:rFonts w:eastAsiaTheme="minorEastAsia"/>
            <w:noProof/>
            <w:color w:val="auto"/>
            <w:sz w:val="22"/>
            <w:lang w:eastAsia="en-AU"/>
          </w:rPr>
          <w:tab/>
        </w:r>
        <w:r w:rsidR="00136082" w:rsidRPr="008866F5">
          <w:rPr>
            <w:rStyle w:val="Hyperlink"/>
            <w:noProof/>
          </w:rPr>
          <w:t>Checking Facility for Electronic Indicating Devices</w:t>
        </w:r>
        <w:r w:rsidR="00136082">
          <w:rPr>
            <w:noProof/>
            <w:webHidden/>
          </w:rPr>
          <w:tab/>
        </w:r>
        <w:r w:rsidR="00136082">
          <w:rPr>
            <w:noProof/>
            <w:webHidden/>
          </w:rPr>
          <w:fldChar w:fldCharType="begin"/>
        </w:r>
        <w:r w:rsidR="00136082">
          <w:rPr>
            <w:noProof/>
            <w:webHidden/>
          </w:rPr>
          <w:instrText xml:space="preserve"> PAGEREF _Toc432600243 \h </w:instrText>
        </w:r>
        <w:r w:rsidR="00136082">
          <w:rPr>
            <w:noProof/>
            <w:webHidden/>
          </w:rPr>
        </w:r>
        <w:r w:rsidR="00136082">
          <w:rPr>
            <w:noProof/>
            <w:webHidden/>
          </w:rPr>
          <w:fldChar w:fldCharType="separate"/>
        </w:r>
        <w:r w:rsidR="002E0555">
          <w:rPr>
            <w:noProof/>
            <w:webHidden/>
          </w:rPr>
          <w:t>3</w:t>
        </w:r>
        <w:r w:rsidR="00136082">
          <w:rPr>
            <w:noProof/>
            <w:webHidden/>
          </w:rPr>
          <w:fldChar w:fldCharType="end"/>
        </w:r>
      </w:hyperlink>
    </w:p>
    <w:p w14:paraId="13EE2612" w14:textId="77777777" w:rsidR="00136082" w:rsidRDefault="00D90D0C">
      <w:pPr>
        <w:pStyle w:val="TOC2"/>
        <w:tabs>
          <w:tab w:val="left" w:pos="960"/>
          <w:tab w:val="right" w:leader="dot" w:pos="8302"/>
        </w:tabs>
        <w:rPr>
          <w:rFonts w:eastAsiaTheme="minorEastAsia"/>
          <w:noProof/>
          <w:color w:val="auto"/>
          <w:sz w:val="22"/>
          <w:lang w:eastAsia="en-AU"/>
        </w:rPr>
      </w:pPr>
      <w:hyperlink w:anchor="_Toc432600244" w:history="1">
        <w:r w:rsidR="00136082" w:rsidRPr="008866F5">
          <w:rPr>
            <w:rStyle w:val="Hyperlink"/>
            <w:noProof/>
          </w:rPr>
          <w:t>4.2</w:t>
        </w:r>
        <w:r w:rsidR="00136082">
          <w:rPr>
            <w:rFonts w:eastAsiaTheme="minorEastAsia"/>
            <w:noProof/>
            <w:color w:val="auto"/>
            <w:sz w:val="22"/>
            <w:lang w:eastAsia="en-AU"/>
          </w:rPr>
          <w:tab/>
        </w:r>
        <w:r w:rsidR="00136082" w:rsidRPr="008866F5">
          <w:rPr>
            <w:rStyle w:val="Hyperlink"/>
            <w:noProof/>
          </w:rPr>
          <w:t>Zero Setting</w:t>
        </w:r>
        <w:r w:rsidR="00136082">
          <w:rPr>
            <w:noProof/>
            <w:webHidden/>
          </w:rPr>
          <w:tab/>
        </w:r>
        <w:r w:rsidR="00136082">
          <w:rPr>
            <w:noProof/>
            <w:webHidden/>
          </w:rPr>
          <w:fldChar w:fldCharType="begin"/>
        </w:r>
        <w:r w:rsidR="00136082">
          <w:rPr>
            <w:noProof/>
            <w:webHidden/>
          </w:rPr>
          <w:instrText xml:space="preserve"> PAGEREF _Toc432600244 \h </w:instrText>
        </w:r>
        <w:r w:rsidR="00136082">
          <w:rPr>
            <w:noProof/>
            <w:webHidden/>
          </w:rPr>
        </w:r>
        <w:r w:rsidR="00136082">
          <w:rPr>
            <w:noProof/>
            <w:webHidden/>
          </w:rPr>
          <w:fldChar w:fldCharType="separate"/>
        </w:r>
        <w:r w:rsidR="002E0555">
          <w:rPr>
            <w:noProof/>
            <w:webHidden/>
          </w:rPr>
          <w:t>4</w:t>
        </w:r>
        <w:r w:rsidR="00136082">
          <w:rPr>
            <w:noProof/>
            <w:webHidden/>
          </w:rPr>
          <w:fldChar w:fldCharType="end"/>
        </w:r>
      </w:hyperlink>
    </w:p>
    <w:p w14:paraId="32374998" w14:textId="77777777" w:rsidR="00136082" w:rsidRDefault="00D90D0C">
      <w:pPr>
        <w:pStyle w:val="TOC2"/>
        <w:tabs>
          <w:tab w:val="left" w:pos="960"/>
          <w:tab w:val="right" w:leader="dot" w:pos="8302"/>
        </w:tabs>
        <w:rPr>
          <w:rFonts w:eastAsiaTheme="minorEastAsia"/>
          <w:noProof/>
          <w:color w:val="auto"/>
          <w:sz w:val="22"/>
          <w:lang w:eastAsia="en-AU"/>
        </w:rPr>
      </w:pPr>
      <w:hyperlink w:anchor="_Toc432600245" w:history="1">
        <w:r w:rsidR="00136082" w:rsidRPr="008866F5">
          <w:rPr>
            <w:rStyle w:val="Hyperlink"/>
            <w:noProof/>
          </w:rPr>
          <w:t>4.3</w:t>
        </w:r>
        <w:r w:rsidR="00136082">
          <w:rPr>
            <w:rFonts w:eastAsiaTheme="minorEastAsia"/>
            <w:noProof/>
            <w:color w:val="auto"/>
            <w:sz w:val="22"/>
            <w:lang w:eastAsia="en-AU"/>
          </w:rPr>
          <w:tab/>
        </w:r>
        <w:r w:rsidR="00136082" w:rsidRPr="008866F5">
          <w:rPr>
            <w:rStyle w:val="Hyperlink"/>
            <w:noProof/>
          </w:rPr>
          <w:t>Price Computing</w:t>
        </w:r>
        <w:r w:rsidR="00136082">
          <w:rPr>
            <w:noProof/>
            <w:webHidden/>
          </w:rPr>
          <w:tab/>
        </w:r>
        <w:r w:rsidR="00136082">
          <w:rPr>
            <w:noProof/>
            <w:webHidden/>
          </w:rPr>
          <w:fldChar w:fldCharType="begin"/>
        </w:r>
        <w:r w:rsidR="00136082">
          <w:rPr>
            <w:noProof/>
            <w:webHidden/>
          </w:rPr>
          <w:instrText xml:space="preserve"> PAGEREF _Toc432600245 \h </w:instrText>
        </w:r>
        <w:r w:rsidR="00136082">
          <w:rPr>
            <w:noProof/>
            <w:webHidden/>
          </w:rPr>
        </w:r>
        <w:r w:rsidR="00136082">
          <w:rPr>
            <w:noProof/>
            <w:webHidden/>
          </w:rPr>
          <w:fldChar w:fldCharType="separate"/>
        </w:r>
        <w:r w:rsidR="002E0555">
          <w:rPr>
            <w:noProof/>
            <w:webHidden/>
          </w:rPr>
          <w:t>4</w:t>
        </w:r>
        <w:r w:rsidR="00136082">
          <w:rPr>
            <w:noProof/>
            <w:webHidden/>
          </w:rPr>
          <w:fldChar w:fldCharType="end"/>
        </w:r>
      </w:hyperlink>
    </w:p>
    <w:p w14:paraId="0E0F29E2" w14:textId="77777777" w:rsidR="00136082" w:rsidRDefault="00D90D0C">
      <w:pPr>
        <w:pStyle w:val="TOC2"/>
        <w:tabs>
          <w:tab w:val="left" w:pos="960"/>
          <w:tab w:val="right" w:leader="dot" w:pos="8302"/>
        </w:tabs>
        <w:rPr>
          <w:rFonts w:eastAsiaTheme="minorEastAsia"/>
          <w:noProof/>
          <w:color w:val="auto"/>
          <w:sz w:val="22"/>
          <w:lang w:eastAsia="en-AU"/>
        </w:rPr>
      </w:pPr>
      <w:hyperlink w:anchor="_Toc432600246" w:history="1">
        <w:r w:rsidR="00136082" w:rsidRPr="008866F5">
          <w:rPr>
            <w:rStyle w:val="Hyperlink"/>
            <w:noProof/>
          </w:rPr>
          <w:t>4.4</w:t>
        </w:r>
        <w:r w:rsidR="00136082">
          <w:rPr>
            <w:rFonts w:eastAsiaTheme="minorEastAsia"/>
            <w:noProof/>
            <w:color w:val="auto"/>
            <w:sz w:val="22"/>
            <w:lang w:eastAsia="en-AU"/>
          </w:rPr>
          <w:tab/>
        </w:r>
        <w:r w:rsidR="00136082" w:rsidRPr="008866F5">
          <w:rPr>
            <w:rStyle w:val="Hyperlink"/>
            <w:noProof/>
          </w:rPr>
          <w:t>Meter Creep</w:t>
        </w:r>
        <w:r w:rsidR="00136082">
          <w:rPr>
            <w:noProof/>
            <w:webHidden/>
          </w:rPr>
          <w:tab/>
        </w:r>
        <w:r w:rsidR="00136082">
          <w:rPr>
            <w:noProof/>
            <w:webHidden/>
          </w:rPr>
          <w:fldChar w:fldCharType="begin"/>
        </w:r>
        <w:r w:rsidR="00136082">
          <w:rPr>
            <w:noProof/>
            <w:webHidden/>
          </w:rPr>
          <w:instrText xml:space="preserve"> PAGEREF _Toc432600246 \h </w:instrText>
        </w:r>
        <w:r w:rsidR="00136082">
          <w:rPr>
            <w:noProof/>
            <w:webHidden/>
          </w:rPr>
        </w:r>
        <w:r w:rsidR="00136082">
          <w:rPr>
            <w:noProof/>
            <w:webHidden/>
          </w:rPr>
          <w:fldChar w:fldCharType="separate"/>
        </w:r>
        <w:r w:rsidR="002E0555">
          <w:rPr>
            <w:noProof/>
            <w:webHidden/>
          </w:rPr>
          <w:t>4</w:t>
        </w:r>
        <w:r w:rsidR="00136082">
          <w:rPr>
            <w:noProof/>
            <w:webHidden/>
          </w:rPr>
          <w:fldChar w:fldCharType="end"/>
        </w:r>
      </w:hyperlink>
    </w:p>
    <w:p w14:paraId="76C67886" w14:textId="77777777" w:rsidR="00136082" w:rsidRDefault="00D90D0C">
      <w:pPr>
        <w:pStyle w:val="TOC2"/>
        <w:tabs>
          <w:tab w:val="left" w:pos="960"/>
          <w:tab w:val="right" w:leader="dot" w:pos="8302"/>
        </w:tabs>
        <w:rPr>
          <w:rFonts w:eastAsiaTheme="minorEastAsia"/>
          <w:noProof/>
          <w:color w:val="auto"/>
          <w:sz w:val="22"/>
          <w:lang w:eastAsia="en-AU"/>
        </w:rPr>
      </w:pPr>
      <w:hyperlink w:anchor="_Toc432600247" w:history="1">
        <w:r w:rsidR="00136082" w:rsidRPr="008866F5">
          <w:rPr>
            <w:rStyle w:val="Hyperlink"/>
            <w:noProof/>
          </w:rPr>
          <w:t>4.5</w:t>
        </w:r>
        <w:r w:rsidR="00136082">
          <w:rPr>
            <w:rFonts w:eastAsiaTheme="minorEastAsia"/>
            <w:noProof/>
            <w:color w:val="auto"/>
            <w:sz w:val="22"/>
            <w:lang w:eastAsia="en-AU"/>
          </w:rPr>
          <w:tab/>
        </w:r>
        <w:r w:rsidR="00136082" w:rsidRPr="008866F5">
          <w:rPr>
            <w:rStyle w:val="Hyperlink"/>
            <w:noProof/>
          </w:rPr>
          <w:t>Pre-set Indications</w:t>
        </w:r>
        <w:r w:rsidR="00136082">
          <w:rPr>
            <w:noProof/>
            <w:webHidden/>
          </w:rPr>
          <w:tab/>
        </w:r>
        <w:r w:rsidR="00136082">
          <w:rPr>
            <w:noProof/>
            <w:webHidden/>
          </w:rPr>
          <w:fldChar w:fldCharType="begin"/>
        </w:r>
        <w:r w:rsidR="00136082">
          <w:rPr>
            <w:noProof/>
            <w:webHidden/>
          </w:rPr>
          <w:instrText xml:space="preserve"> PAGEREF _Toc432600247 \h </w:instrText>
        </w:r>
        <w:r w:rsidR="00136082">
          <w:rPr>
            <w:noProof/>
            <w:webHidden/>
          </w:rPr>
        </w:r>
        <w:r w:rsidR="00136082">
          <w:rPr>
            <w:noProof/>
            <w:webHidden/>
          </w:rPr>
          <w:fldChar w:fldCharType="separate"/>
        </w:r>
        <w:r w:rsidR="002E0555">
          <w:rPr>
            <w:noProof/>
            <w:webHidden/>
          </w:rPr>
          <w:t>5</w:t>
        </w:r>
        <w:r w:rsidR="00136082">
          <w:rPr>
            <w:noProof/>
            <w:webHidden/>
          </w:rPr>
          <w:fldChar w:fldCharType="end"/>
        </w:r>
      </w:hyperlink>
    </w:p>
    <w:p w14:paraId="370A9A13" w14:textId="77777777" w:rsidR="00136082" w:rsidRDefault="00D90D0C">
      <w:pPr>
        <w:pStyle w:val="TOC2"/>
        <w:tabs>
          <w:tab w:val="left" w:pos="960"/>
          <w:tab w:val="right" w:leader="dot" w:pos="8302"/>
        </w:tabs>
        <w:rPr>
          <w:rFonts w:eastAsiaTheme="minorEastAsia"/>
          <w:noProof/>
          <w:color w:val="auto"/>
          <w:sz w:val="22"/>
          <w:lang w:eastAsia="en-AU"/>
        </w:rPr>
      </w:pPr>
      <w:hyperlink w:anchor="_Toc432600248" w:history="1">
        <w:r w:rsidR="00136082" w:rsidRPr="008866F5">
          <w:rPr>
            <w:rStyle w:val="Hyperlink"/>
            <w:noProof/>
          </w:rPr>
          <w:t>4.6</w:t>
        </w:r>
        <w:r w:rsidR="00136082">
          <w:rPr>
            <w:rFonts w:eastAsiaTheme="minorEastAsia"/>
            <w:noProof/>
            <w:color w:val="auto"/>
            <w:sz w:val="22"/>
            <w:lang w:eastAsia="en-AU"/>
          </w:rPr>
          <w:tab/>
        </w:r>
        <w:r w:rsidR="00136082" w:rsidRPr="008866F5">
          <w:rPr>
            <w:rStyle w:val="Hyperlink"/>
            <w:noProof/>
          </w:rPr>
          <w:t>Pre-set Accuracy</w:t>
        </w:r>
        <w:r w:rsidR="00136082">
          <w:rPr>
            <w:noProof/>
            <w:webHidden/>
          </w:rPr>
          <w:tab/>
        </w:r>
        <w:r w:rsidR="00136082">
          <w:rPr>
            <w:noProof/>
            <w:webHidden/>
          </w:rPr>
          <w:fldChar w:fldCharType="begin"/>
        </w:r>
        <w:r w:rsidR="00136082">
          <w:rPr>
            <w:noProof/>
            <w:webHidden/>
          </w:rPr>
          <w:instrText xml:space="preserve"> PAGEREF _Toc432600248 \h </w:instrText>
        </w:r>
        <w:r w:rsidR="00136082">
          <w:rPr>
            <w:noProof/>
            <w:webHidden/>
          </w:rPr>
        </w:r>
        <w:r w:rsidR="00136082">
          <w:rPr>
            <w:noProof/>
            <w:webHidden/>
          </w:rPr>
          <w:fldChar w:fldCharType="separate"/>
        </w:r>
        <w:r w:rsidR="002E0555">
          <w:rPr>
            <w:noProof/>
            <w:webHidden/>
          </w:rPr>
          <w:t>5</w:t>
        </w:r>
        <w:r w:rsidR="00136082">
          <w:rPr>
            <w:noProof/>
            <w:webHidden/>
          </w:rPr>
          <w:fldChar w:fldCharType="end"/>
        </w:r>
      </w:hyperlink>
    </w:p>
    <w:p w14:paraId="2CC5AC3C" w14:textId="77777777" w:rsidR="00136082" w:rsidRDefault="00D90D0C">
      <w:pPr>
        <w:pStyle w:val="TOC2"/>
        <w:tabs>
          <w:tab w:val="left" w:pos="960"/>
          <w:tab w:val="right" w:leader="dot" w:pos="8302"/>
        </w:tabs>
        <w:rPr>
          <w:rFonts w:eastAsiaTheme="minorEastAsia"/>
          <w:noProof/>
          <w:color w:val="auto"/>
          <w:sz w:val="22"/>
          <w:lang w:eastAsia="en-AU"/>
        </w:rPr>
      </w:pPr>
      <w:hyperlink w:anchor="_Toc432600249" w:history="1">
        <w:r w:rsidR="00136082" w:rsidRPr="008866F5">
          <w:rPr>
            <w:rStyle w:val="Hyperlink"/>
            <w:noProof/>
          </w:rPr>
          <w:t>4.7</w:t>
        </w:r>
        <w:r w:rsidR="00136082">
          <w:rPr>
            <w:rFonts w:eastAsiaTheme="minorEastAsia"/>
            <w:noProof/>
            <w:color w:val="auto"/>
            <w:sz w:val="22"/>
            <w:lang w:eastAsia="en-AU"/>
          </w:rPr>
          <w:tab/>
        </w:r>
        <w:r w:rsidR="00136082" w:rsidRPr="008866F5">
          <w:rPr>
            <w:rStyle w:val="Hyperlink"/>
            <w:noProof/>
          </w:rPr>
          <w:t>Maximum Flowrate</w:t>
        </w:r>
        <w:r w:rsidR="00136082">
          <w:rPr>
            <w:noProof/>
            <w:webHidden/>
          </w:rPr>
          <w:tab/>
        </w:r>
        <w:r w:rsidR="00136082">
          <w:rPr>
            <w:noProof/>
            <w:webHidden/>
          </w:rPr>
          <w:fldChar w:fldCharType="begin"/>
        </w:r>
        <w:r w:rsidR="00136082">
          <w:rPr>
            <w:noProof/>
            <w:webHidden/>
          </w:rPr>
          <w:instrText xml:space="preserve"> PAGEREF _Toc432600249 \h </w:instrText>
        </w:r>
        <w:r w:rsidR="00136082">
          <w:rPr>
            <w:noProof/>
            <w:webHidden/>
          </w:rPr>
        </w:r>
        <w:r w:rsidR="00136082">
          <w:rPr>
            <w:noProof/>
            <w:webHidden/>
          </w:rPr>
          <w:fldChar w:fldCharType="separate"/>
        </w:r>
        <w:r w:rsidR="002E0555">
          <w:rPr>
            <w:noProof/>
            <w:webHidden/>
          </w:rPr>
          <w:t>5</w:t>
        </w:r>
        <w:r w:rsidR="00136082">
          <w:rPr>
            <w:noProof/>
            <w:webHidden/>
          </w:rPr>
          <w:fldChar w:fldCharType="end"/>
        </w:r>
      </w:hyperlink>
    </w:p>
    <w:p w14:paraId="366D51C3" w14:textId="77777777" w:rsidR="00136082" w:rsidRDefault="00D90D0C">
      <w:pPr>
        <w:pStyle w:val="TOC2"/>
        <w:tabs>
          <w:tab w:val="left" w:pos="960"/>
          <w:tab w:val="right" w:leader="dot" w:pos="8302"/>
        </w:tabs>
        <w:rPr>
          <w:rFonts w:eastAsiaTheme="minorEastAsia"/>
          <w:noProof/>
          <w:color w:val="auto"/>
          <w:sz w:val="22"/>
          <w:lang w:eastAsia="en-AU"/>
        </w:rPr>
      </w:pPr>
      <w:hyperlink w:anchor="_Toc432600250" w:history="1">
        <w:r w:rsidR="00136082" w:rsidRPr="008866F5">
          <w:rPr>
            <w:rStyle w:val="Hyperlink"/>
            <w:noProof/>
          </w:rPr>
          <w:t>4.8</w:t>
        </w:r>
        <w:r w:rsidR="00136082">
          <w:rPr>
            <w:rFonts w:eastAsiaTheme="minorEastAsia"/>
            <w:noProof/>
            <w:color w:val="auto"/>
            <w:sz w:val="22"/>
            <w:lang w:eastAsia="en-AU"/>
          </w:rPr>
          <w:tab/>
        </w:r>
        <w:r w:rsidR="00136082" w:rsidRPr="008866F5">
          <w:rPr>
            <w:rStyle w:val="Hyperlink"/>
            <w:noProof/>
          </w:rPr>
          <w:t>Maximum Permissible Errors</w:t>
        </w:r>
        <w:r w:rsidR="00136082">
          <w:rPr>
            <w:noProof/>
            <w:webHidden/>
          </w:rPr>
          <w:tab/>
        </w:r>
        <w:r w:rsidR="00136082">
          <w:rPr>
            <w:noProof/>
            <w:webHidden/>
          </w:rPr>
          <w:fldChar w:fldCharType="begin"/>
        </w:r>
        <w:r w:rsidR="00136082">
          <w:rPr>
            <w:noProof/>
            <w:webHidden/>
          </w:rPr>
          <w:instrText xml:space="preserve"> PAGEREF _Toc432600250 \h </w:instrText>
        </w:r>
        <w:r w:rsidR="00136082">
          <w:rPr>
            <w:noProof/>
            <w:webHidden/>
          </w:rPr>
        </w:r>
        <w:r w:rsidR="00136082">
          <w:rPr>
            <w:noProof/>
            <w:webHidden/>
          </w:rPr>
          <w:fldChar w:fldCharType="separate"/>
        </w:r>
        <w:r w:rsidR="002E0555">
          <w:rPr>
            <w:noProof/>
            <w:webHidden/>
          </w:rPr>
          <w:t>6</w:t>
        </w:r>
        <w:r w:rsidR="00136082">
          <w:rPr>
            <w:noProof/>
            <w:webHidden/>
          </w:rPr>
          <w:fldChar w:fldCharType="end"/>
        </w:r>
      </w:hyperlink>
    </w:p>
    <w:p w14:paraId="1AE6891F" w14:textId="77777777" w:rsidR="00136082" w:rsidRDefault="00D90D0C">
      <w:pPr>
        <w:pStyle w:val="TOC2"/>
        <w:tabs>
          <w:tab w:val="left" w:pos="960"/>
          <w:tab w:val="right" w:leader="dot" w:pos="8302"/>
        </w:tabs>
        <w:rPr>
          <w:rFonts w:eastAsiaTheme="minorEastAsia"/>
          <w:noProof/>
          <w:color w:val="auto"/>
          <w:sz w:val="22"/>
          <w:lang w:eastAsia="en-AU"/>
        </w:rPr>
      </w:pPr>
      <w:hyperlink w:anchor="_Toc432600251" w:history="1">
        <w:r w:rsidR="00136082" w:rsidRPr="008866F5">
          <w:rPr>
            <w:rStyle w:val="Hyperlink"/>
            <w:noProof/>
          </w:rPr>
          <w:t>4.9</w:t>
        </w:r>
        <w:r w:rsidR="00136082">
          <w:rPr>
            <w:rFonts w:eastAsiaTheme="minorEastAsia"/>
            <w:noProof/>
            <w:color w:val="auto"/>
            <w:sz w:val="22"/>
            <w:lang w:eastAsia="en-AU"/>
          </w:rPr>
          <w:tab/>
        </w:r>
        <w:r w:rsidR="00136082" w:rsidRPr="008866F5">
          <w:rPr>
            <w:rStyle w:val="Hyperlink"/>
            <w:noProof/>
          </w:rPr>
          <w:t>Accuracy</w:t>
        </w:r>
        <w:r w:rsidR="00136082">
          <w:rPr>
            <w:noProof/>
            <w:webHidden/>
          </w:rPr>
          <w:tab/>
        </w:r>
        <w:r w:rsidR="00136082">
          <w:rPr>
            <w:noProof/>
            <w:webHidden/>
          </w:rPr>
          <w:fldChar w:fldCharType="begin"/>
        </w:r>
        <w:r w:rsidR="00136082">
          <w:rPr>
            <w:noProof/>
            <w:webHidden/>
          </w:rPr>
          <w:instrText xml:space="preserve"> PAGEREF _Toc432600251 \h </w:instrText>
        </w:r>
        <w:r w:rsidR="00136082">
          <w:rPr>
            <w:noProof/>
            <w:webHidden/>
          </w:rPr>
        </w:r>
        <w:r w:rsidR="00136082">
          <w:rPr>
            <w:noProof/>
            <w:webHidden/>
          </w:rPr>
          <w:fldChar w:fldCharType="separate"/>
        </w:r>
        <w:r w:rsidR="002E0555">
          <w:rPr>
            <w:noProof/>
            <w:webHidden/>
          </w:rPr>
          <w:t>6</w:t>
        </w:r>
        <w:r w:rsidR="00136082">
          <w:rPr>
            <w:noProof/>
            <w:webHidden/>
          </w:rPr>
          <w:fldChar w:fldCharType="end"/>
        </w:r>
      </w:hyperlink>
    </w:p>
    <w:p w14:paraId="19273797" w14:textId="77777777" w:rsidR="00136082" w:rsidRDefault="00D90D0C">
      <w:pPr>
        <w:pStyle w:val="TOC1"/>
        <w:tabs>
          <w:tab w:val="left" w:pos="960"/>
          <w:tab w:val="right" w:leader="dot" w:pos="8302"/>
        </w:tabs>
        <w:rPr>
          <w:rFonts w:eastAsiaTheme="minorEastAsia"/>
          <w:noProof/>
          <w:sz w:val="22"/>
          <w:lang w:eastAsia="en-AU"/>
        </w:rPr>
      </w:pPr>
      <w:hyperlink w:anchor="_Toc432600252" w:history="1">
        <w:r w:rsidR="00136082" w:rsidRPr="008866F5">
          <w:rPr>
            <w:rStyle w:val="Hyperlink"/>
            <w:noProof/>
          </w:rPr>
          <w:t>5.</w:t>
        </w:r>
        <w:r w:rsidR="00136082">
          <w:rPr>
            <w:rFonts w:eastAsiaTheme="minorEastAsia"/>
            <w:noProof/>
            <w:sz w:val="22"/>
            <w:lang w:eastAsia="en-AU"/>
          </w:rPr>
          <w:tab/>
        </w:r>
        <w:r w:rsidR="00136082" w:rsidRPr="008866F5">
          <w:rPr>
            <w:rStyle w:val="Hyperlink"/>
            <w:noProof/>
          </w:rPr>
          <w:t>Suggested sequence for testing</w:t>
        </w:r>
        <w:r w:rsidR="00136082">
          <w:rPr>
            <w:noProof/>
            <w:webHidden/>
          </w:rPr>
          <w:tab/>
        </w:r>
        <w:r w:rsidR="00136082">
          <w:rPr>
            <w:noProof/>
            <w:webHidden/>
          </w:rPr>
          <w:fldChar w:fldCharType="begin"/>
        </w:r>
        <w:r w:rsidR="00136082">
          <w:rPr>
            <w:noProof/>
            <w:webHidden/>
          </w:rPr>
          <w:instrText xml:space="preserve"> PAGEREF _Toc432600252 \h </w:instrText>
        </w:r>
        <w:r w:rsidR="00136082">
          <w:rPr>
            <w:noProof/>
            <w:webHidden/>
          </w:rPr>
        </w:r>
        <w:r w:rsidR="00136082">
          <w:rPr>
            <w:noProof/>
            <w:webHidden/>
          </w:rPr>
          <w:fldChar w:fldCharType="separate"/>
        </w:r>
        <w:r w:rsidR="002E0555">
          <w:rPr>
            <w:noProof/>
            <w:webHidden/>
          </w:rPr>
          <w:t>9</w:t>
        </w:r>
        <w:r w:rsidR="00136082">
          <w:rPr>
            <w:noProof/>
            <w:webHidden/>
          </w:rPr>
          <w:fldChar w:fldCharType="end"/>
        </w:r>
      </w:hyperlink>
    </w:p>
    <w:p w14:paraId="108C60B8" w14:textId="453CDEE2" w:rsidR="00136082" w:rsidRDefault="00D90D0C">
      <w:pPr>
        <w:pStyle w:val="TOC1"/>
        <w:tabs>
          <w:tab w:val="left" w:pos="960"/>
          <w:tab w:val="right" w:leader="dot" w:pos="8302"/>
        </w:tabs>
        <w:rPr>
          <w:rFonts w:eastAsiaTheme="minorEastAsia"/>
          <w:noProof/>
          <w:sz w:val="22"/>
          <w:lang w:eastAsia="en-AU"/>
        </w:rPr>
      </w:pPr>
      <w:hyperlink w:anchor="_Toc432600253" w:history="1">
        <w:r w:rsidR="00136082" w:rsidRPr="008866F5">
          <w:rPr>
            <w:rStyle w:val="Hyperlink"/>
            <w:caps/>
            <w:noProof/>
          </w:rPr>
          <w:t>6.</w:t>
        </w:r>
        <w:r w:rsidR="00136082">
          <w:rPr>
            <w:rFonts w:eastAsiaTheme="minorEastAsia"/>
            <w:noProof/>
            <w:sz w:val="22"/>
            <w:lang w:eastAsia="en-AU"/>
          </w:rPr>
          <w:tab/>
        </w:r>
        <w:r w:rsidR="00136082" w:rsidRPr="008866F5">
          <w:rPr>
            <w:rStyle w:val="Hyperlink"/>
            <w:noProof/>
          </w:rPr>
          <w:t>Test Procedure for the Verification and In-service Inspection of a Console</w:t>
        </w:r>
        <w:r w:rsidR="00136082">
          <w:rPr>
            <w:noProof/>
            <w:webHidden/>
          </w:rPr>
          <w:tab/>
        </w:r>
        <w:r w:rsidR="00136082">
          <w:rPr>
            <w:noProof/>
            <w:webHidden/>
          </w:rPr>
          <w:tab/>
        </w:r>
        <w:r w:rsidR="00136082">
          <w:rPr>
            <w:noProof/>
            <w:webHidden/>
          </w:rPr>
          <w:fldChar w:fldCharType="begin"/>
        </w:r>
        <w:r w:rsidR="00136082">
          <w:rPr>
            <w:noProof/>
            <w:webHidden/>
          </w:rPr>
          <w:instrText xml:space="preserve"> PAGEREF _Toc432600253 \h </w:instrText>
        </w:r>
        <w:r w:rsidR="00136082">
          <w:rPr>
            <w:noProof/>
            <w:webHidden/>
          </w:rPr>
        </w:r>
        <w:r w:rsidR="00136082">
          <w:rPr>
            <w:noProof/>
            <w:webHidden/>
          </w:rPr>
          <w:fldChar w:fldCharType="separate"/>
        </w:r>
        <w:r w:rsidR="002E0555">
          <w:rPr>
            <w:noProof/>
            <w:webHidden/>
          </w:rPr>
          <w:t>10</w:t>
        </w:r>
        <w:r w:rsidR="00136082">
          <w:rPr>
            <w:noProof/>
            <w:webHidden/>
          </w:rPr>
          <w:fldChar w:fldCharType="end"/>
        </w:r>
      </w:hyperlink>
    </w:p>
    <w:p w14:paraId="7467238B" w14:textId="77777777" w:rsidR="00136082" w:rsidRDefault="00D90D0C">
      <w:pPr>
        <w:pStyle w:val="TOC1"/>
        <w:tabs>
          <w:tab w:val="left" w:pos="1680"/>
          <w:tab w:val="right" w:leader="dot" w:pos="8302"/>
        </w:tabs>
        <w:rPr>
          <w:rFonts w:eastAsiaTheme="minorEastAsia"/>
          <w:noProof/>
          <w:sz w:val="22"/>
          <w:lang w:eastAsia="en-AU"/>
        </w:rPr>
      </w:pPr>
      <w:hyperlink w:anchor="_Toc432600254" w:history="1">
        <w:r w:rsidR="00136082" w:rsidRPr="008866F5">
          <w:rPr>
            <w:rStyle w:val="Hyperlink"/>
            <w:noProof/>
          </w:rPr>
          <w:t>APPENDIX A.</w:t>
        </w:r>
        <w:r w:rsidR="00136082">
          <w:rPr>
            <w:rFonts w:eastAsiaTheme="minorEastAsia"/>
            <w:noProof/>
            <w:sz w:val="22"/>
            <w:lang w:eastAsia="en-AU"/>
          </w:rPr>
          <w:tab/>
        </w:r>
        <w:r w:rsidR="00136082" w:rsidRPr="008866F5">
          <w:rPr>
            <w:rStyle w:val="Hyperlink"/>
            <w:noProof/>
          </w:rPr>
          <w:t>Test Reports</w:t>
        </w:r>
        <w:r w:rsidR="00136082">
          <w:rPr>
            <w:noProof/>
            <w:webHidden/>
          </w:rPr>
          <w:tab/>
        </w:r>
        <w:r w:rsidR="00136082">
          <w:rPr>
            <w:noProof/>
            <w:webHidden/>
          </w:rPr>
          <w:fldChar w:fldCharType="begin"/>
        </w:r>
        <w:r w:rsidR="00136082">
          <w:rPr>
            <w:noProof/>
            <w:webHidden/>
          </w:rPr>
          <w:instrText xml:space="preserve"> PAGEREF _Toc432600254 \h </w:instrText>
        </w:r>
        <w:r w:rsidR="00136082">
          <w:rPr>
            <w:noProof/>
            <w:webHidden/>
          </w:rPr>
        </w:r>
        <w:r w:rsidR="00136082">
          <w:rPr>
            <w:noProof/>
            <w:webHidden/>
          </w:rPr>
          <w:fldChar w:fldCharType="separate"/>
        </w:r>
        <w:r w:rsidR="002E0555">
          <w:rPr>
            <w:noProof/>
            <w:webHidden/>
          </w:rPr>
          <w:t>11</w:t>
        </w:r>
        <w:r w:rsidR="00136082">
          <w:rPr>
            <w:noProof/>
            <w:webHidden/>
          </w:rPr>
          <w:fldChar w:fldCharType="end"/>
        </w:r>
      </w:hyperlink>
    </w:p>
    <w:p w14:paraId="33CB8E3F" w14:textId="77777777" w:rsidR="00136082" w:rsidRDefault="00D90D0C">
      <w:pPr>
        <w:pStyle w:val="TOC2"/>
        <w:tabs>
          <w:tab w:val="right" w:leader="dot" w:pos="8302"/>
        </w:tabs>
        <w:rPr>
          <w:rFonts w:eastAsiaTheme="minorEastAsia"/>
          <w:noProof/>
          <w:color w:val="auto"/>
          <w:sz w:val="22"/>
          <w:lang w:eastAsia="en-AU"/>
        </w:rPr>
      </w:pPr>
      <w:hyperlink w:anchor="_Toc432600255" w:history="1">
        <w:r w:rsidR="00136082" w:rsidRPr="008866F5">
          <w:rPr>
            <w:rStyle w:val="Hyperlink"/>
            <w:rFonts w:ascii="Arial Bold" w:eastAsia="Times New Roman" w:hAnsi="Arial Bold" w:cs="Times New Roman"/>
            <w:b/>
            <w:noProof/>
          </w:rPr>
          <w:t>Test Report 1-1 for for dispensers which are tested using a mass flowmeter</w:t>
        </w:r>
        <w:r w:rsidR="00136082">
          <w:rPr>
            <w:noProof/>
            <w:webHidden/>
          </w:rPr>
          <w:tab/>
        </w:r>
        <w:r w:rsidR="00136082">
          <w:rPr>
            <w:noProof/>
            <w:webHidden/>
          </w:rPr>
          <w:fldChar w:fldCharType="begin"/>
        </w:r>
        <w:r w:rsidR="00136082">
          <w:rPr>
            <w:noProof/>
            <w:webHidden/>
          </w:rPr>
          <w:instrText xml:space="preserve"> PAGEREF _Toc432600255 \h </w:instrText>
        </w:r>
        <w:r w:rsidR="00136082">
          <w:rPr>
            <w:noProof/>
            <w:webHidden/>
          </w:rPr>
        </w:r>
        <w:r w:rsidR="00136082">
          <w:rPr>
            <w:noProof/>
            <w:webHidden/>
          </w:rPr>
          <w:fldChar w:fldCharType="separate"/>
        </w:r>
        <w:r w:rsidR="002E0555">
          <w:rPr>
            <w:noProof/>
            <w:webHidden/>
          </w:rPr>
          <w:t>15</w:t>
        </w:r>
        <w:r w:rsidR="00136082">
          <w:rPr>
            <w:noProof/>
            <w:webHidden/>
          </w:rPr>
          <w:fldChar w:fldCharType="end"/>
        </w:r>
      </w:hyperlink>
    </w:p>
    <w:p w14:paraId="231CDF61" w14:textId="77777777" w:rsidR="00136082" w:rsidRDefault="00D90D0C">
      <w:pPr>
        <w:pStyle w:val="TOC2"/>
        <w:tabs>
          <w:tab w:val="right" w:leader="dot" w:pos="8302"/>
        </w:tabs>
        <w:rPr>
          <w:rFonts w:eastAsiaTheme="minorEastAsia"/>
          <w:noProof/>
          <w:color w:val="auto"/>
          <w:sz w:val="22"/>
          <w:lang w:eastAsia="en-AU"/>
        </w:rPr>
      </w:pPr>
      <w:hyperlink w:anchor="_Toc432600256" w:history="1">
        <w:r w:rsidR="00136082" w:rsidRPr="008866F5">
          <w:rPr>
            <w:rStyle w:val="Hyperlink"/>
            <w:rFonts w:ascii="Arial Bold" w:eastAsia="Times New Roman" w:hAnsi="Arial Bold" w:cs="Times New Roman"/>
            <w:b/>
            <w:noProof/>
          </w:rPr>
          <w:t>Test Report 1-2 for for dispensers which are tested using weights and a weighing instrument</w:t>
        </w:r>
        <w:r w:rsidR="00136082">
          <w:rPr>
            <w:noProof/>
            <w:webHidden/>
          </w:rPr>
          <w:tab/>
        </w:r>
        <w:r w:rsidR="00136082">
          <w:rPr>
            <w:noProof/>
            <w:webHidden/>
          </w:rPr>
          <w:fldChar w:fldCharType="begin"/>
        </w:r>
        <w:r w:rsidR="00136082">
          <w:rPr>
            <w:noProof/>
            <w:webHidden/>
          </w:rPr>
          <w:instrText xml:space="preserve"> PAGEREF _Toc432600256 \h </w:instrText>
        </w:r>
        <w:r w:rsidR="00136082">
          <w:rPr>
            <w:noProof/>
            <w:webHidden/>
          </w:rPr>
        </w:r>
        <w:r w:rsidR="00136082">
          <w:rPr>
            <w:noProof/>
            <w:webHidden/>
          </w:rPr>
          <w:fldChar w:fldCharType="separate"/>
        </w:r>
        <w:r w:rsidR="002E0555">
          <w:rPr>
            <w:noProof/>
            <w:webHidden/>
          </w:rPr>
          <w:t>18</w:t>
        </w:r>
        <w:r w:rsidR="00136082">
          <w:rPr>
            <w:noProof/>
            <w:webHidden/>
          </w:rPr>
          <w:fldChar w:fldCharType="end"/>
        </w:r>
      </w:hyperlink>
    </w:p>
    <w:p w14:paraId="25B25392" w14:textId="77777777" w:rsidR="00136082" w:rsidRDefault="00D90D0C">
      <w:pPr>
        <w:pStyle w:val="TOC2"/>
        <w:tabs>
          <w:tab w:val="right" w:leader="dot" w:pos="8302"/>
        </w:tabs>
        <w:rPr>
          <w:rFonts w:eastAsiaTheme="minorEastAsia"/>
          <w:noProof/>
          <w:color w:val="auto"/>
          <w:sz w:val="22"/>
          <w:lang w:eastAsia="en-AU"/>
        </w:rPr>
      </w:pPr>
      <w:hyperlink w:anchor="_Toc432600257" w:history="1">
        <w:r w:rsidR="00136082" w:rsidRPr="008866F5">
          <w:rPr>
            <w:rStyle w:val="Hyperlink"/>
            <w:rFonts w:ascii="Arial Bold" w:eastAsia="Times New Roman" w:hAnsi="Arial Bold" w:cs="Times New Roman"/>
            <w:b/>
            <w:noProof/>
          </w:rPr>
          <w:t>Test Report 2 for the Verification or In-service Inspection of Consoles (clause 6)</w:t>
        </w:r>
        <w:r w:rsidR="00136082">
          <w:rPr>
            <w:noProof/>
            <w:webHidden/>
          </w:rPr>
          <w:tab/>
        </w:r>
        <w:r w:rsidR="00136082">
          <w:rPr>
            <w:noProof/>
            <w:webHidden/>
          </w:rPr>
          <w:fldChar w:fldCharType="begin"/>
        </w:r>
        <w:r w:rsidR="00136082">
          <w:rPr>
            <w:noProof/>
            <w:webHidden/>
          </w:rPr>
          <w:instrText xml:space="preserve"> PAGEREF _Toc432600257 \h </w:instrText>
        </w:r>
        <w:r w:rsidR="00136082">
          <w:rPr>
            <w:noProof/>
            <w:webHidden/>
          </w:rPr>
        </w:r>
        <w:r w:rsidR="00136082">
          <w:rPr>
            <w:noProof/>
            <w:webHidden/>
          </w:rPr>
          <w:fldChar w:fldCharType="separate"/>
        </w:r>
        <w:r w:rsidR="002E0555">
          <w:rPr>
            <w:noProof/>
            <w:webHidden/>
          </w:rPr>
          <w:t>19</w:t>
        </w:r>
        <w:r w:rsidR="00136082">
          <w:rPr>
            <w:noProof/>
            <w:webHidden/>
          </w:rPr>
          <w:fldChar w:fldCharType="end"/>
        </w:r>
      </w:hyperlink>
    </w:p>
    <w:p w14:paraId="4A50B9C4" w14:textId="76744C7B" w:rsidR="00FD5DE8" w:rsidRDefault="00163B54" w:rsidP="00163B54">
      <w:pPr>
        <w:pStyle w:val="Heading1"/>
      </w:pPr>
      <w:r>
        <w:fldChar w:fldCharType="end"/>
      </w:r>
      <w:r w:rsidR="00FD5DE8">
        <w:br w:type="page"/>
      </w:r>
    </w:p>
    <w:p w14:paraId="4A402237" w14:textId="274BCAF1" w:rsidR="00475F8A" w:rsidRPr="0094476D" w:rsidRDefault="00475F8A" w:rsidP="00475F8A">
      <w:pPr>
        <w:spacing w:after="240"/>
        <w:rPr>
          <w:rFonts w:cs="Arial"/>
        </w:rPr>
      </w:pPr>
      <w:r w:rsidRPr="0094476D">
        <w:rPr>
          <w:rFonts w:cs="Arial"/>
        </w:rPr>
        <w:lastRenderedPageBreak/>
        <w:t xml:space="preserve">© Commonwealth of Australia </w:t>
      </w:r>
      <w:r w:rsidR="00752E69" w:rsidRPr="0094476D">
        <w:rPr>
          <w:rFonts w:cs="Arial"/>
        </w:rPr>
        <w:t>20</w:t>
      </w:r>
      <w:r w:rsidR="00752E69">
        <w:rPr>
          <w:rFonts w:cs="Arial"/>
        </w:rPr>
        <w:t>16</w:t>
      </w:r>
    </w:p>
    <w:p w14:paraId="196D6589" w14:textId="77777777" w:rsidR="00475F8A" w:rsidRPr="00E530BC" w:rsidRDefault="00475F8A" w:rsidP="00475F8A">
      <w:pPr>
        <w:tabs>
          <w:tab w:val="left" w:pos="2694"/>
          <w:tab w:val="left" w:pos="3119"/>
        </w:tabs>
        <w:spacing w:after="0"/>
        <w:rPr>
          <w:rFonts w:eastAsia="Times" w:cs="Arial"/>
          <w:b/>
          <w:szCs w:val="20"/>
        </w:rPr>
      </w:pPr>
      <w:r w:rsidRPr="00E530BC">
        <w:rPr>
          <w:rFonts w:eastAsia="Times" w:cs="Arial"/>
          <w:b/>
          <w:szCs w:val="20"/>
        </w:rPr>
        <w:t>NITP 1</w:t>
      </w:r>
      <w:r>
        <w:rPr>
          <w:rFonts w:eastAsia="Times" w:cs="Arial"/>
          <w:b/>
          <w:szCs w:val="20"/>
        </w:rPr>
        <w:t>2</w:t>
      </w:r>
      <w:r w:rsidRPr="00E530BC">
        <w:rPr>
          <w:rFonts w:eastAsia="Times" w:cs="Arial"/>
          <w:b/>
          <w:szCs w:val="20"/>
        </w:rPr>
        <w:t>.1</w:t>
      </w:r>
    </w:p>
    <w:p w14:paraId="14DCEC2C" w14:textId="49113CAC" w:rsidR="00475F8A" w:rsidRPr="00E530BC" w:rsidRDefault="00475F8A" w:rsidP="00475F8A">
      <w:pPr>
        <w:tabs>
          <w:tab w:val="left" w:pos="1134"/>
          <w:tab w:val="left" w:pos="1418"/>
          <w:tab w:val="left" w:pos="2694"/>
          <w:tab w:val="left" w:pos="3119"/>
        </w:tabs>
        <w:spacing w:after="240"/>
        <w:rPr>
          <w:rFonts w:eastAsia="Times" w:cs="Arial"/>
          <w:szCs w:val="20"/>
        </w:rPr>
      </w:pPr>
      <w:r w:rsidRPr="00E530BC">
        <w:rPr>
          <w:rFonts w:eastAsia="Times" w:cs="Arial"/>
          <w:szCs w:val="20"/>
        </w:rPr>
        <w:t>First edition</w:t>
      </w:r>
      <w:r w:rsidRPr="00E530BC">
        <w:rPr>
          <w:rFonts w:eastAsia="Times" w:cs="Arial"/>
          <w:szCs w:val="20"/>
        </w:rPr>
        <w:tab/>
      </w:r>
      <w:r>
        <w:rPr>
          <w:rFonts w:eastAsia="Times" w:cs="Arial"/>
          <w:szCs w:val="20"/>
        </w:rPr>
        <w:tab/>
      </w:r>
      <w:r>
        <w:rPr>
          <w:rFonts w:eastAsia="Times" w:cs="Arial"/>
          <w:szCs w:val="20"/>
        </w:rPr>
        <w:tab/>
      </w:r>
      <w:r w:rsidRPr="00E530BC">
        <w:rPr>
          <w:rFonts w:eastAsia="Times" w:cs="Arial"/>
          <w:szCs w:val="20"/>
        </w:rPr>
        <w:t>—</w:t>
      </w:r>
      <w:r w:rsidRPr="00E530BC">
        <w:rPr>
          <w:rFonts w:eastAsia="Times" w:cs="Arial"/>
          <w:szCs w:val="20"/>
        </w:rPr>
        <w:tab/>
      </w:r>
      <w:r w:rsidR="004B71D5">
        <w:rPr>
          <w:rFonts w:eastAsia="Times" w:cs="Arial"/>
          <w:szCs w:val="20"/>
        </w:rPr>
        <w:t>February</w:t>
      </w:r>
      <w:r w:rsidR="004B71D5" w:rsidRPr="00E530BC">
        <w:rPr>
          <w:rFonts w:eastAsia="Times" w:cs="Arial"/>
          <w:szCs w:val="20"/>
        </w:rPr>
        <w:t xml:space="preserve"> </w:t>
      </w:r>
      <w:r w:rsidR="00752E69" w:rsidRPr="00E530BC">
        <w:rPr>
          <w:rFonts w:eastAsia="Times" w:cs="Arial"/>
          <w:szCs w:val="20"/>
        </w:rPr>
        <w:t>20</w:t>
      </w:r>
      <w:r w:rsidR="00752E69">
        <w:rPr>
          <w:rFonts w:eastAsia="Times" w:cs="Arial"/>
          <w:szCs w:val="20"/>
        </w:rPr>
        <w:t>16</w:t>
      </w:r>
      <w:r>
        <w:rPr>
          <w:rFonts w:eastAsia="Times" w:cs="Arial"/>
          <w:szCs w:val="20"/>
        </w:rPr>
        <w:br/>
      </w:r>
    </w:p>
    <w:p w14:paraId="7A5D1EAF" w14:textId="77777777" w:rsidR="00475F8A" w:rsidRPr="0094476D" w:rsidRDefault="00475F8A" w:rsidP="00475F8A">
      <w:pPr>
        <w:spacing w:after="0"/>
        <w:rPr>
          <w:rFonts w:cs="Arial"/>
        </w:rPr>
      </w:pPr>
      <w:r w:rsidRPr="0094476D">
        <w:rPr>
          <w:rFonts w:cs="Arial"/>
        </w:rPr>
        <w:t>National Measurement Institute</w:t>
      </w:r>
    </w:p>
    <w:p w14:paraId="616F2372" w14:textId="77777777" w:rsidR="00475F8A" w:rsidRPr="0094476D" w:rsidRDefault="00475F8A" w:rsidP="00475F8A">
      <w:pPr>
        <w:spacing w:after="0"/>
        <w:rPr>
          <w:rFonts w:cs="Arial"/>
        </w:rPr>
      </w:pPr>
      <w:r w:rsidRPr="0094476D">
        <w:rPr>
          <w:rFonts w:cs="Arial"/>
        </w:rPr>
        <w:t>Bradfield Road, Lindfield, NSW 2070</w:t>
      </w:r>
    </w:p>
    <w:p w14:paraId="7FAFC0A0" w14:textId="77777777" w:rsidR="00475F8A" w:rsidRPr="0094476D" w:rsidRDefault="00475F8A" w:rsidP="00475F8A">
      <w:pPr>
        <w:spacing w:after="0"/>
        <w:rPr>
          <w:rFonts w:cs="Arial"/>
        </w:rPr>
      </w:pPr>
      <w:r w:rsidRPr="0094476D">
        <w:rPr>
          <w:rFonts w:cs="Arial"/>
        </w:rPr>
        <w:t>PO Box 264, Lindfield, NSW 2070</w:t>
      </w:r>
    </w:p>
    <w:p w14:paraId="147DAFC4" w14:textId="77777777" w:rsidR="00475F8A" w:rsidRPr="0094476D" w:rsidRDefault="00475F8A" w:rsidP="00475F8A">
      <w:pPr>
        <w:tabs>
          <w:tab w:val="left" w:pos="426"/>
        </w:tabs>
        <w:spacing w:before="240" w:after="0"/>
        <w:rPr>
          <w:rFonts w:cs="Arial"/>
        </w:rPr>
      </w:pPr>
      <w:r w:rsidRPr="0094476D">
        <w:rPr>
          <w:rFonts w:cs="Arial"/>
        </w:rPr>
        <w:t>T</w:t>
      </w:r>
      <w:r w:rsidRPr="0094476D">
        <w:rPr>
          <w:rFonts w:cs="Arial"/>
        </w:rPr>
        <w:tab/>
        <w:t>(61 2) 8467 3600</w:t>
      </w:r>
    </w:p>
    <w:p w14:paraId="34CCAC6C" w14:textId="77777777" w:rsidR="00475F8A" w:rsidRPr="0094476D" w:rsidRDefault="00475F8A" w:rsidP="00475F8A">
      <w:pPr>
        <w:tabs>
          <w:tab w:val="left" w:pos="426"/>
        </w:tabs>
        <w:spacing w:after="0"/>
        <w:rPr>
          <w:rFonts w:cs="Arial"/>
        </w:rPr>
      </w:pPr>
      <w:r w:rsidRPr="0094476D">
        <w:rPr>
          <w:rFonts w:cs="Arial"/>
        </w:rPr>
        <w:t>F</w:t>
      </w:r>
      <w:r w:rsidRPr="0094476D">
        <w:rPr>
          <w:rFonts w:cs="Arial"/>
        </w:rPr>
        <w:tab/>
        <w:t>(61 2) 8467 3610</w:t>
      </w:r>
    </w:p>
    <w:p w14:paraId="2AFF8A3F" w14:textId="77777777" w:rsidR="00475F8A" w:rsidRDefault="00475F8A" w:rsidP="00475F8A">
      <w:pPr>
        <w:tabs>
          <w:tab w:val="left" w:pos="426"/>
        </w:tabs>
        <w:spacing w:after="360"/>
        <w:rPr>
          <w:rFonts w:cs="Arial"/>
        </w:rPr>
      </w:pPr>
      <w:r w:rsidRPr="0094476D">
        <w:rPr>
          <w:rFonts w:cs="Arial"/>
        </w:rPr>
        <w:t>W</w:t>
      </w:r>
      <w:r w:rsidRPr="0094476D">
        <w:rPr>
          <w:rFonts w:cs="Arial"/>
        </w:rPr>
        <w:tab/>
        <w:t>www.measurement.gov.au</w:t>
      </w:r>
    </w:p>
    <w:p w14:paraId="286752A7" w14:textId="77777777" w:rsidR="00475F8A" w:rsidRDefault="00475F8A" w:rsidP="00475F8A">
      <w:pPr>
        <w:pStyle w:val="UnnumberedHeading"/>
      </w:pPr>
      <w:bookmarkStart w:id="2" w:name="_Toc535315755"/>
      <w:bookmarkStart w:id="3" w:name="_Toc243712895"/>
      <w:bookmarkStart w:id="4" w:name="_Toc244918407"/>
      <w:bookmarkStart w:id="5" w:name="_Toc244918676"/>
      <w:bookmarkStart w:id="6" w:name="_Toc244919621"/>
      <w:bookmarkStart w:id="7" w:name="_Toc251154670"/>
      <w:bookmarkStart w:id="8" w:name="_Toc251154738"/>
      <w:bookmarkStart w:id="9" w:name="_Toc251155446"/>
      <w:bookmarkStart w:id="10" w:name="_Toc257200856"/>
      <w:bookmarkStart w:id="11" w:name="_Toc258418345"/>
      <w:bookmarkStart w:id="12" w:name="_Toc263761450"/>
      <w:bookmarkStart w:id="13" w:name="_Toc265488886"/>
      <w:bookmarkStart w:id="14" w:name="_Toc265676754"/>
    </w:p>
    <w:p w14:paraId="1EDA9A40" w14:textId="77777777" w:rsidR="00475F8A" w:rsidRPr="00B411FC" w:rsidRDefault="00475F8A" w:rsidP="00475F8A">
      <w:pPr>
        <w:pStyle w:val="UnnumberedHeading"/>
      </w:pPr>
      <w:bookmarkStart w:id="15" w:name="_Toc414633833"/>
      <w:r w:rsidRPr="00264944">
        <w:t>Preface</w:t>
      </w:r>
      <w:bookmarkEnd w:id="15"/>
    </w:p>
    <w:p w14:paraId="435C4AF6" w14:textId="77777777" w:rsidR="00475F8A" w:rsidRDefault="00475F8A" w:rsidP="00475F8A">
      <w:r>
        <w:t>The Chief Metrologist of the National Measurement Institute (NMI) has determined that NITP 12.1 contains the test procedures for the verification of CNG dispensers and c</w:t>
      </w:r>
      <w:r w:rsidRPr="0016388D">
        <w:t>ontrol systems for liquid</w:t>
      </w:r>
      <w:r>
        <w:t xml:space="preserve"> measuring system</w:t>
      </w:r>
      <w:r w:rsidRPr="0016388D">
        <w:t>s</w:t>
      </w:r>
      <w:r>
        <w:t>.</w:t>
      </w:r>
    </w:p>
    <w:p w14:paraId="46B4A4AC" w14:textId="26906C2C" w:rsidR="00475F8A" w:rsidRDefault="00475F8A" w:rsidP="00475F8A">
      <w:r>
        <w:t>While it</w:t>
      </w:r>
      <w:r w:rsidRPr="008A1A9A">
        <w:t xml:space="preserve"> is acknowledged that CNG is not a liquid, </w:t>
      </w:r>
      <w:r>
        <w:t xml:space="preserve">references to control systems for liquid measuring systems, including sub-class 18.1, have been included for reasons of convenience and practicality. The test procedures specified for control systems (consoles) used to control the operation of CNG dispensers are largely equivalent to those used to test control systems used in the delivery of liquid fuel dispensers. </w:t>
      </w:r>
    </w:p>
    <w:p w14:paraId="75CB07B0" w14:textId="77777777" w:rsidR="00475F8A" w:rsidRDefault="00475F8A">
      <w:pPr>
        <w:spacing w:after="200"/>
      </w:pPr>
      <w:r>
        <w:br w:type="page"/>
      </w:r>
    </w:p>
    <w:p w14:paraId="4BD919F5" w14:textId="2A16B850" w:rsidR="00475F8A" w:rsidRDefault="00475F8A" w:rsidP="00475F8A">
      <w:pPr>
        <w:pStyle w:val="Heading1"/>
      </w:pPr>
      <w:bookmarkStart w:id="16" w:name="_Toc432600234"/>
      <w:r>
        <w:lastRenderedPageBreak/>
        <w:t>Explanation of Terms</w:t>
      </w:r>
      <w:bookmarkEnd w:id="16"/>
    </w:p>
    <w:p w14:paraId="44A9A456" w14:textId="77777777" w:rsidR="00475F8A" w:rsidRDefault="00475F8A" w:rsidP="00475F8A"/>
    <w:p w14:paraId="506AD90F" w14:textId="77777777" w:rsidR="00475F8A" w:rsidRPr="00253C1E" w:rsidRDefault="00475F8A" w:rsidP="00475F8A">
      <w:pPr>
        <w:rPr>
          <w:i/>
        </w:rPr>
      </w:pPr>
      <w:r w:rsidRPr="00DF766D">
        <w:t>For explanations of</w:t>
      </w:r>
      <w:r>
        <w:t xml:space="preserve"> other</w:t>
      </w:r>
      <w:r w:rsidRPr="00DF766D">
        <w:t xml:space="preserve"> terms see </w:t>
      </w:r>
      <w:hyperlink r:id="rId12" w:history="1">
        <w:r w:rsidRPr="00635E82">
          <w:rPr>
            <w:rStyle w:val="Hyperlink"/>
            <w:i/>
          </w:rPr>
          <w:t>General Information for Test Procedures</w:t>
        </w:r>
      </w:hyperlink>
      <w:r w:rsidRPr="00DF766D">
        <w:t>.</w:t>
      </w:r>
      <w:r>
        <w:t xml:space="preserve"> For other terms relating to CNG Dispensers, refer to </w:t>
      </w:r>
      <w:hyperlink r:id="rId13" w:history="1">
        <w:r w:rsidRPr="00B75579">
          <w:rPr>
            <w:rStyle w:val="Hyperlink"/>
          </w:rPr>
          <w:t xml:space="preserve">NMI R 139 </w:t>
        </w:r>
        <w:r w:rsidRPr="00B75579">
          <w:rPr>
            <w:rStyle w:val="Hyperlink"/>
            <w:i/>
          </w:rPr>
          <w:t xml:space="preserve">Compressed Gaseous Fuel </w:t>
        </w:r>
        <w:r>
          <w:rPr>
            <w:rStyle w:val="Hyperlink"/>
            <w:i/>
          </w:rPr>
          <w:t xml:space="preserve">Measuring </w:t>
        </w:r>
        <w:r w:rsidRPr="00B75579">
          <w:rPr>
            <w:rStyle w:val="Hyperlink"/>
            <w:i/>
          </w:rPr>
          <w:t>Systems for Vehicles</w:t>
        </w:r>
      </w:hyperlink>
      <w:r>
        <w:t xml:space="preserve">. </w:t>
      </w:r>
    </w:p>
    <w:p w14:paraId="2E15FC14" w14:textId="77777777" w:rsidR="00475F8A" w:rsidRPr="0061793F" w:rsidRDefault="00475F8A" w:rsidP="00475F8A">
      <w:pPr>
        <w:pStyle w:val="NITPheadfordefinitions"/>
        <w:rPr>
          <w:rFonts w:hint="eastAsia"/>
          <w:highlight w:val="yellow"/>
        </w:rPr>
      </w:pPr>
      <w:r w:rsidRPr="00F8799D">
        <w:t>Console</w:t>
      </w:r>
    </w:p>
    <w:p w14:paraId="1C7446C3" w14:textId="77777777" w:rsidR="00475F8A" w:rsidRDefault="00475F8A" w:rsidP="00475F8A">
      <w:r>
        <w:t xml:space="preserve">A device which controls the authorisation of a delivery. </w:t>
      </w:r>
      <w:r w:rsidRPr="00C33F51">
        <w:t>A console may be a self-service device used as part of a self-service arrangement.</w:t>
      </w:r>
      <w:r w:rsidRPr="00A20F16">
        <w:t xml:space="preserve"> </w:t>
      </w:r>
      <w:r w:rsidRPr="00C33F51">
        <w:t>Also known as a control system for liquid measuring systems.</w:t>
      </w:r>
    </w:p>
    <w:p w14:paraId="33CB62DC" w14:textId="77777777" w:rsidR="00475F8A" w:rsidRPr="00475F8A" w:rsidRDefault="00475F8A" w:rsidP="00475F8A">
      <w:pPr>
        <w:pStyle w:val="Heading1"/>
      </w:pPr>
      <w:bookmarkStart w:id="17" w:name="_Toc414633835"/>
      <w:bookmarkStart w:id="18" w:name="_Toc432600235"/>
      <w:r w:rsidRPr="00CE1329">
        <w:t>Abbreviations</w:t>
      </w:r>
      <w:bookmarkEnd w:id="17"/>
      <w:bookmarkEnd w:id="18"/>
    </w:p>
    <w:p w14:paraId="1C9C585B" w14:textId="77777777" w:rsidR="00475F8A" w:rsidRPr="00CE1329" w:rsidRDefault="00475F8A" w:rsidP="00475F8A">
      <w:pPr>
        <w:tabs>
          <w:tab w:val="left" w:pos="720"/>
        </w:tabs>
        <w:ind w:left="720" w:hanging="720"/>
      </w:pPr>
    </w:p>
    <w:p w14:paraId="34F66B02" w14:textId="77777777" w:rsidR="00475F8A" w:rsidRDefault="00475F8A" w:rsidP="00475F8A">
      <w:pPr>
        <w:spacing w:after="0"/>
        <w:ind w:left="851" w:hanging="851"/>
        <w:rPr>
          <w:rFonts w:eastAsia="Times New Roman" w:cs="Arial"/>
          <w:szCs w:val="20"/>
        </w:rPr>
      </w:pPr>
      <w:r w:rsidRPr="00CE1329">
        <w:rPr>
          <w:rFonts w:eastAsia="Times New Roman" w:cs="Arial"/>
          <w:szCs w:val="20"/>
        </w:rPr>
        <w:t>C</w:t>
      </w:r>
      <w:r>
        <w:rPr>
          <w:rFonts w:eastAsia="Times New Roman" w:cs="Arial"/>
          <w:szCs w:val="20"/>
        </w:rPr>
        <w:t>NG</w:t>
      </w:r>
      <w:r>
        <w:rPr>
          <w:rFonts w:eastAsia="Times New Roman" w:cs="Arial"/>
          <w:szCs w:val="20"/>
        </w:rPr>
        <w:tab/>
        <w:t>compressed natural gas</w:t>
      </w:r>
    </w:p>
    <w:p w14:paraId="6C73FE4C" w14:textId="77777777" w:rsidR="00475F8A" w:rsidRDefault="00475F8A" w:rsidP="00475F8A">
      <w:pPr>
        <w:spacing w:after="0"/>
        <w:ind w:left="851" w:hanging="851"/>
        <w:rPr>
          <w:rFonts w:eastAsia="Times New Roman" w:cs="Arial"/>
          <w:szCs w:val="20"/>
        </w:rPr>
      </w:pPr>
      <w:r w:rsidRPr="00CE1329">
        <w:rPr>
          <w:rFonts w:eastAsia="Times New Roman" w:cs="Arial"/>
          <w:szCs w:val="20"/>
        </w:rPr>
        <w:t>E</w:t>
      </w:r>
      <w:r w:rsidRPr="00CE1329">
        <w:rPr>
          <w:rFonts w:eastAsia="Times New Roman" w:cs="Arial"/>
          <w:szCs w:val="20"/>
          <w:vertAlign w:val="subscript"/>
        </w:rPr>
        <w:t>FD</w:t>
      </w:r>
      <w:r w:rsidRPr="00CE1329">
        <w:rPr>
          <w:rFonts w:eastAsia="Times New Roman" w:cs="Arial"/>
          <w:szCs w:val="20"/>
          <w:vertAlign w:val="subscript"/>
        </w:rPr>
        <w:tab/>
      </w:r>
      <w:r w:rsidRPr="00CE1329">
        <w:rPr>
          <w:rFonts w:eastAsia="Times New Roman" w:cs="Arial"/>
          <w:szCs w:val="20"/>
        </w:rPr>
        <w:t>relative error</w:t>
      </w:r>
    </w:p>
    <w:p w14:paraId="38EF89E5" w14:textId="77777777" w:rsidR="00475F8A" w:rsidRPr="00CE1329" w:rsidRDefault="00475F8A" w:rsidP="00475F8A">
      <w:pPr>
        <w:spacing w:after="0"/>
        <w:ind w:left="851" w:hanging="851"/>
        <w:rPr>
          <w:rFonts w:eastAsia="Times New Roman" w:cs="Arial"/>
          <w:szCs w:val="20"/>
        </w:rPr>
      </w:pPr>
      <w:r>
        <w:rPr>
          <w:rFonts w:eastAsia="Times New Roman" w:cs="Arial"/>
          <w:szCs w:val="20"/>
        </w:rPr>
        <w:t>E</w:t>
      </w:r>
      <w:r w:rsidRPr="000E51F6">
        <w:rPr>
          <w:rFonts w:eastAsia="Times New Roman" w:cs="Arial"/>
          <w:szCs w:val="20"/>
          <w:vertAlign w:val="subscript"/>
        </w:rPr>
        <w:t>MIN</w:t>
      </w:r>
      <w:r>
        <w:rPr>
          <w:rFonts w:eastAsia="Times New Roman" w:cs="Arial"/>
          <w:szCs w:val="20"/>
        </w:rPr>
        <w:tab/>
        <w:t xml:space="preserve">minimum specified mass deviation </w:t>
      </w:r>
    </w:p>
    <w:p w14:paraId="5889D967" w14:textId="77777777" w:rsidR="00475F8A" w:rsidRPr="00CE1329" w:rsidRDefault="00475F8A" w:rsidP="00475F8A">
      <w:pPr>
        <w:spacing w:after="0"/>
        <w:ind w:left="851" w:right="-45" w:hanging="851"/>
        <w:rPr>
          <w:rFonts w:eastAsia="Times New Roman" w:cs="Arial"/>
          <w:szCs w:val="20"/>
        </w:rPr>
      </w:pPr>
      <w:r>
        <w:rPr>
          <w:rFonts w:eastAsia="Times New Roman" w:cs="Arial"/>
          <w:szCs w:val="20"/>
        </w:rPr>
        <w:t>M</w:t>
      </w:r>
      <w:r w:rsidRPr="00CE1329">
        <w:rPr>
          <w:rFonts w:eastAsia="Times New Roman" w:cs="Arial"/>
          <w:szCs w:val="20"/>
          <w:vertAlign w:val="subscript"/>
        </w:rPr>
        <w:t>FD</w:t>
      </w:r>
      <w:r w:rsidRPr="00CE1329">
        <w:rPr>
          <w:rFonts w:eastAsia="Times New Roman" w:cs="Arial"/>
          <w:szCs w:val="20"/>
        </w:rPr>
        <w:tab/>
      </w:r>
      <w:r>
        <w:rPr>
          <w:rFonts w:eastAsia="Times New Roman" w:cs="Arial"/>
          <w:szCs w:val="20"/>
        </w:rPr>
        <w:t>mass</w:t>
      </w:r>
      <w:r w:rsidRPr="00CE1329">
        <w:rPr>
          <w:rFonts w:eastAsia="Times New Roman" w:cs="Arial"/>
          <w:szCs w:val="20"/>
        </w:rPr>
        <w:t xml:space="preserve"> indicated by </w:t>
      </w:r>
      <w:r>
        <w:rPr>
          <w:rFonts w:eastAsia="Times New Roman" w:cs="Arial"/>
          <w:szCs w:val="20"/>
        </w:rPr>
        <w:t>the</w:t>
      </w:r>
      <w:r w:rsidRPr="00CE1329">
        <w:rPr>
          <w:rFonts w:eastAsia="Times New Roman" w:cs="Arial"/>
          <w:szCs w:val="20"/>
        </w:rPr>
        <w:t xml:space="preserve"> dispenser </w:t>
      </w:r>
    </w:p>
    <w:p w14:paraId="3B661BA3" w14:textId="77777777" w:rsidR="00475F8A" w:rsidRDefault="00475F8A" w:rsidP="00475F8A">
      <w:pPr>
        <w:spacing w:after="0"/>
        <w:ind w:left="851" w:hanging="851"/>
        <w:rPr>
          <w:rFonts w:eastAsia="Times New Roman" w:cs="Arial"/>
          <w:szCs w:val="20"/>
        </w:rPr>
      </w:pPr>
      <w:r w:rsidRPr="00CE1329">
        <w:rPr>
          <w:rFonts w:eastAsia="Times New Roman" w:cs="Arial"/>
          <w:szCs w:val="20"/>
        </w:rPr>
        <w:t>M</w:t>
      </w:r>
      <w:r w:rsidRPr="00CE1329">
        <w:rPr>
          <w:rFonts w:eastAsia="Times New Roman" w:cs="Arial"/>
          <w:szCs w:val="20"/>
          <w:vertAlign w:val="subscript"/>
        </w:rPr>
        <w:t>MFM</w:t>
      </w:r>
      <w:r w:rsidRPr="00CE1329">
        <w:rPr>
          <w:rFonts w:eastAsia="Times New Roman" w:cs="Arial"/>
          <w:szCs w:val="20"/>
        </w:rPr>
        <w:t xml:space="preserve"> </w:t>
      </w:r>
      <w:r w:rsidRPr="00CE1329">
        <w:rPr>
          <w:rFonts w:eastAsia="Times New Roman" w:cs="Arial"/>
          <w:szCs w:val="20"/>
        </w:rPr>
        <w:tab/>
        <w:t>mass indicated by the mass flowmeter</w:t>
      </w:r>
    </w:p>
    <w:p w14:paraId="573F002C" w14:textId="77777777" w:rsidR="00475F8A" w:rsidRPr="00CE1329" w:rsidRDefault="00475F8A" w:rsidP="00475F8A">
      <w:pPr>
        <w:spacing w:after="0"/>
        <w:ind w:left="851" w:hanging="851"/>
        <w:rPr>
          <w:rFonts w:eastAsia="Times New Roman" w:cs="Arial"/>
          <w:szCs w:val="20"/>
        </w:rPr>
      </w:pPr>
      <w:proofErr w:type="spellStart"/>
      <w:r>
        <w:rPr>
          <w:rFonts w:eastAsia="Times New Roman" w:cs="Arial"/>
          <w:szCs w:val="20"/>
        </w:rPr>
        <w:t>M</w:t>
      </w:r>
      <w:r w:rsidRPr="00E4312F">
        <w:rPr>
          <w:rFonts w:eastAsia="Times New Roman" w:cs="Arial"/>
          <w:szCs w:val="20"/>
          <w:vertAlign w:val="subscript"/>
        </w:rPr>
        <w:t>min</w:t>
      </w:r>
      <w:proofErr w:type="spellEnd"/>
      <w:r>
        <w:rPr>
          <w:rFonts w:eastAsia="Times New Roman" w:cs="Arial"/>
          <w:szCs w:val="20"/>
        </w:rPr>
        <w:tab/>
        <w:t>minimum measured quantity</w:t>
      </w:r>
    </w:p>
    <w:p w14:paraId="26F68E86" w14:textId="77777777" w:rsidR="00475F8A" w:rsidRPr="00CE1329" w:rsidRDefault="00475F8A" w:rsidP="00475F8A">
      <w:pPr>
        <w:spacing w:after="0"/>
        <w:ind w:left="851" w:hanging="851"/>
        <w:rPr>
          <w:rFonts w:eastAsia="Times New Roman" w:cs="Arial"/>
          <w:szCs w:val="20"/>
        </w:rPr>
      </w:pPr>
      <w:r>
        <w:rPr>
          <w:rFonts w:eastAsia="Times New Roman" w:cs="Arial"/>
          <w:szCs w:val="20"/>
        </w:rPr>
        <w:t>M</w:t>
      </w:r>
      <w:r w:rsidRPr="00CE1329">
        <w:rPr>
          <w:rFonts w:eastAsia="Times New Roman" w:cs="Arial"/>
          <w:szCs w:val="20"/>
          <w:vertAlign w:val="subscript"/>
        </w:rPr>
        <w:t>REF</w:t>
      </w:r>
      <w:r w:rsidRPr="00CE1329">
        <w:rPr>
          <w:rFonts w:eastAsia="Times New Roman" w:cs="Arial"/>
          <w:szCs w:val="20"/>
          <w:vertAlign w:val="subscript"/>
        </w:rPr>
        <w:tab/>
      </w:r>
      <w:r>
        <w:rPr>
          <w:rFonts w:eastAsia="Times New Roman" w:cs="Arial"/>
          <w:szCs w:val="20"/>
        </w:rPr>
        <w:t>mass</w:t>
      </w:r>
      <w:r w:rsidRPr="00CE1329">
        <w:rPr>
          <w:rFonts w:eastAsia="Times New Roman" w:cs="Arial"/>
          <w:szCs w:val="20"/>
        </w:rPr>
        <w:t xml:space="preserve"> indicated by the reference standard measure</w:t>
      </w:r>
    </w:p>
    <w:p w14:paraId="5BC66BCA" w14:textId="77777777" w:rsidR="00475F8A" w:rsidRPr="00CE1329" w:rsidRDefault="00475F8A" w:rsidP="00475F8A">
      <w:pPr>
        <w:spacing w:after="0"/>
        <w:ind w:left="851" w:hanging="851"/>
        <w:rPr>
          <w:rFonts w:eastAsia="Times New Roman" w:cs="Arial"/>
          <w:szCs w:val="20"/>
        </w:rPr>
      </w:pPr>
      <w:r w:rsidRPr="00CE1329">
        <w:rPr>
          <w:rFonts w:eastAsia="Times New Roman" w:cs="Arial"/>
          <w:szCs w:val="20"/>
        </w:rPr>
        <w:t>MF</w:t>
      </w:r>
      <w:r w:rsidRPr="00CE1329">
        <w:rPr>
          <w:rFonts w:eastAsia="Times New Roman" w:cs="Arial"/>
          <w:szCs w:val="20"/>
          <w:vertAlign w:val="subscript"/>
        </w:rPr>
        <w:t>MFM</w:t>
      </w:r>
      <w:r w:rsidRPr="00CE1329">
        <w:rPr>
          <w:rFonts w:eastAsia="Times New Roman" w:cs="Arial"/>
          <w:szCs w:val="20"/>
          <w:vertAlign w:val="subscript"/>
        </w:rPr>
        <w:tab/>
      </w:r>
      <w:r w:rsidRPr="00CE1329">
        <w:rPr>
          <w:rFonts w:eastAsia="Times New Roman" w:cs="Arial"/>
          <w:szCs w:val="20"/>
        </w:rPr>
        <w:t>mass flowmeter correction factor</w:t>
      </w:r>
    </w:p>
    <w:p w14:paraId="66221EAA" w14:textId="77777777" w:rsidR="00475F8A" w:rsidRPr="00CE1329" w:rsidRDefault="00475F8A" w:rsidP="00475F8A">
      <w:pPr>
        <w:spacing w:after="0"/>
        <w:ind w:left="851" w:hanging="851"/>
        <w:rPr>
          <w:rFonts w:eastAsia="Times New Roman" w:cs="Arial"/>
          <w:szCs w:val="20"/>
        </w:rPr>
      </w:pPr>
      <w:r w:rsidRPr="00CE1329">
        <w:rPr>
          <w:rFonts w:eastAsia="Times New Roman" w:cs="Arial"/>
          <w:szCs w:val="20"/>
        </w:rPr>
        <w:t>MMQ</w:t>
      </w:r>
      <w:r w:rsidRPr="00CE1329">
        <w:rPr>
          <w:rFonts w:eastAsia="Times New Roman" w:cs="Arial"/>
          <w:szCs w:val="20"/>
          <w:vertAlign w:val="subscript"/>
        </w:rPr>
        <w:tab/>
      </w:r>
      <w:r w:rsidRPr="00CE1329">
        <w:rPr>
          <w:rFonts w:eastAsia="Times New Roman" w:cs="Arial"/>
          <w:szCs w:val="20"/>
        </w:rPr>
        <w:t>minimum measured quantity</w:t>
      </w:r>
    </w:p>
    <w:p w14:paraId="45FF4A61" w14:textId="77777777" w:rsidR="00475F8A" w:rsidRPr="00CE1329" w:rsidRDefault="00475F8A" w:rsidP="00475F8A">
      <w:pPr>
        <w:spacing w:after="0"/>
        <w:ind w:left="851" w:hanging="851"/>
        <w:rPr>
          <w:rFonts w:eastAsia="Times New Roman" w:cs="Arial"/>
          <w:szCs w:val="20"/>
        </w:rPr>
      </w:pPr>
      <w:r w:rsidRPr="00CE1329">
        <w:rPr>
          <w:rFonts w:eastAsia="Times New Roman" w:cs="Arial"/>
          <w:szCs w:val="20"/>
        </w:rPr>
        <w:t>MPE</w:t>
      </w:r>
      <w:r w:rsidRPr="00CE1329">
        <w:rPr>
          <w:rFonts w:eastAsia="Times New Roman" w:cs="Arial"/>
          <w:szCs w:val="20"/>
        </w:rPr>
        <w:tab/>
        <w:t>maximum permissible error</w:t>
      </w:r>
    </w:p>
    <w:p w14:paraId="6DD55748" w14:textId="77777777" w:rsidR="00475F8A" w:rsidRPr="00CE1329" w:rsidRDefault="00475F8A" w:rsidP="00475F8A">
      <w:pPr>
        <w:spacing w:after="0"/>
        <w:ind w:left="851" w:hanging="851"/>
        <w:rPr>
          <w:rFonts w:eastAsia="Times New Roman" w:cs="Arial"/>
          <w:szCs w:val="20"/>
        </w:rPr>
      </w:pPr>
      <w:r w:rsidRPr="00CE1329">
        <w:t>P</w:t>
      </w:r>
      <w:r w:rsidRPr="00CE1329">
        <w:rPr>
          <w:vertAlign w:val="subscript"/>
        </w:rPr>
        <w:t>E</w:t>
      </w:r>
      <w:r w:rsidRPr="00CE1329">
        <w:rPr>
          <w:vertAlign w:val="subscript"/>
        </w:rPr>
        <w:tab/>
      </w:r>
      <w:r w:rsidRPr="00CE1329">
        <w:t xml:space="preserve">pressure of the CNG test cylinder required prior to testing </w:t>
      </w:r>
    </w:p>
    <w:p w14:paraId="2C826283" w14:textId="77777777" w:rsidR="00475F8A" w:rsidRPr="00CE1329" w:rsidRDefault="00475F8A" w:rsidP="00475F8A">
      <w:pPr>
        <w:spacing w:after="0"/>
        <w:ind w:left="851" w:hanging="851"/>
        <w:rPr>
          <w:rFonts w:eastAsia="Times New Roman" w:cs="Arial"/>
          <w:szCs w:val="20"/>
        </w:rPr>
      </w:pPr>
      <w:r w:rsidRPr="00CE1329">
        <w:t>P</w:t>
      </w:r>
      <w:r>
        <w:rPr>
          <w:vertAlign w:val="subscript"/>
        </w:rPr>
        <w:t>V</w:t>
      </w:r>
      <w:r w:rsidRPr="00CE1329">
        <w:rPr>
          <w:vertAlign w:val="subscript"/>
        </w:rPr>
        <w:tab/>
      </w:r>
      <w:r w:rsidRPr="00CE1329">
        <w:t>maximum rated pressure of the CNG test cylinder</w:t>
      </w:r>
    </w:p>
    <w:p w14:paraId="210A1116" w14:textId="77777777" w:rsidR="00475F8A" w:rsidRPr="00CE1329" w:rsidRDefault="00475F8A" w:rsidP="00475F8A">
      <w:pPr>
        <w:spacing w:after="0"/>
        <w:ind w:left="851" w:hanging="851"/>
        <w:rPr>
          <w:rFonts w:eastAsia="Times New Roman" w:cs="Arial"/>
          <w:szCs w:val="20"/>
        </w:rPr>
      </w:pPr>
      <w:proofErr w:type="spellStart"/>
      <w:r w:rsidRPr="00CE1329">
        <w:rPr>
          <w:rFonts w:eastAsia="Times New Roman" w:cs="Arial"/>
          <w:szCs w:val="20"/>
        </w:rPr>
        <w:t>Q</w:t>
      </w:r>
      <w:r w:rsidRPr="00CE1329">
        <w:rPr>
          <w:rFonts w:eastAsia="Times New Roman" w:cs="Arial"/>
          <w:szCs w:val="20"/>
          <w:vertAlign w:val="subscript"/>
        </w:rPr>
        <w:t>max</w:t>
      </w:r>
      <w:proofErr w:type="spellEnd"/>
      <w:r w:rsidRPr="00CE1329">
        <w:rPr>
          <w:rFonts w:eastAsia="Times New Roman" w:cs="Arial"/>
          <w:szCs w:val="20"/>
        </w:rPr>
        <w:tab/>
        <w:t>maximum flowrate</w:t>
      </w:r>
    </w:p>
    <w:p w14:paraId="1A3E3623" w14:textId="77777777" w:rsidR="00475F8A" w:rsidRDefault="00475F8A" w:rsidP="00475F8A">
      <w:pPr>
        <w:spacing w:after="0"/>
        <w:ind w:left="851" w:hanging="851"/>
        <w:rPr>
          <w:rFonts w:eastAsia="Times New Roman" w:cs="Arial"/>
          <w:szCs w:val="20"/>
        </w:rPr>
      </w:pPr>
      <w:proofErr w:type="spellStart"/>
      <w:r w:rsidRPr="00CE1329">
        <w:rPr>
          <w:rFonts w:eastAsia="Times New Roman" w:cs="Arial"/>
          <w:szCs w:val="20"/>
        </w:rPr>
        <w:t>Q</w:t>
      </w:r>
      <w:r w:rsidRPr="00CE1329">
        <w:rPr>
          <w:rFonts w:eastAsia="Times New Roman" w:cs="Arial"/>
          <w:szCs w:val="20"/>
          <w:vertAlign w:val="subscript"/>
        </w:rPr>
        <w:t>min</w:t>
      </w:r>
      <w:proofErr w:type="spellEnd"/>
      <w:r w:rsidRPr="00CE1329">
        <w:rPr>
          <w:rFonts w:eastAsia="Times New Roman" w:cs="Arial"/>
          <w:szCs w:val="20"/>
        </w:rPr>
        <w:tab/>
        <w:t xml:space="preserve">minimum flowrate </w:t>
      </w:r>
    </w:p>
    <w:p w14:paraId="5FAF9895" w14:textId="77777777" w:rsidR="00475F8A" w:rsidRPr="00CE1329" w:rsidRDefault="00475F8A" w:rsidP="00475F8A">
      <w:pPr>
        <w:spacing w:after="0"/>
        <w:ind w:left="851" w:hanging="851"/>
        <w:rPr>
          <w:rFonts w:eastAsia="Times New Roman" w:cs="Arial"/>
          <w:szCs w:val="20"/>
        </w:rPr>
      </w:pPr>
      <w:proofErr w:type="spellStart"/>
      <w:r>
        <w:rPr>
          <w:rFonts w:eastAsia="Times New Roman" w:cs="Arial"/>
          <w:szCs w:val="20"/>
        </w:rPr>
        <w:t>Q</w:t>
      </w:r>
      <w:r w:rsidRPr="00700461">
        <w:rPr>
          <w:rFonts w:eastAsia="Times New Roman" w:cs="Arial"/>
          <w:szCs w:val="20"/>
          <w:vertAlign w:val="subscript"/>
        </w:rPr>
        <w:t>av</w:t>
      </w:r>
      <w:proofErr w:type="spellEnd"/>
      <w:r>
        <w:rPr>
          <w:rFonts w:eastAsia="Times New Roman" w:cs="Arial"/>
          <w:szCs w:val="20"/>
        </w:rPr>
        <w:tab/>
        <w:t>average test flowrate</w:t>
      </w:r>
    </w:p>
    <w:p w14:paraId="6E7D6AFC" w14:textId="77777777" w:rsidR="00475F8A" w:rsidRPr="00F8799D" w:rsidRDefault="00475F8A" w:rsidP="00475F8A">
      <w:pPr>
        <w:spacing w:after="0"/>
        <w:ind w:left="851" w:hanging="851"/>
        <w:rPr>
          <w:rFonts w:eastAsia="Times New Roman" w:cs="Arial"/>
          <w:szCs w:val="20"/>
        </w:rPr>
        <w:sectPr w:rsidR="00475F8A" w:rsidRPr="00F8799D" w:rsidSect="00884C0B">
          <w:headerReference w:type="default" r:id="rId14"/>
          <w:footerReference w:type="default" r:id="rId15"/>
          <w:pgSz w:w="11906" w:h="16838" w:code="9"/>
          <w:pgMar w:top="1440" w:right="1797" w:bottom="1440" w:left="1797" w:header="181" w:footer="709" w:gutter="0"/>
          <w:pgNumType w:fmt="lowerRoman"/>
          <w:cols w:space="708"/>
          <w:docGrid w:linePitch="360"/>
        </w:sectPr>
      </w:pPr>
      <w:r w:rsidRPr="00CE1329">
        <w:rPr>
          <w:rFonts w:eastAsia="Times New Roman" w:cs="Arial"/>
          <w:szCs w:val="20"/>
        </w:rPr>
        <w:t>WPCG</w:t>
      </w:r>
      <w:r w:rsidRPr="00CE1329">
        <w:rPr>
          <w:rFonts w:eastAsia="Times New Roman" w:cs="Arial"/>
          <w:szCs w:val="20"/>
        </w:rPr>
        <w:tab/>
        <w:t>Work Place Clearance Group</w:t>
      </w:r>
    </w:p>
    <w:p w14:paraId="5B8DE2EF" w14:textId="77777777" w:rsidR="00884C0B" w:rsidRPr="00B43BAD" w:rsidRDefault="00884C0B" w:rsidP="003550A0">
      <w:pPr>
        <w:pStyle w:val="Heading1"/>
        <w:numPr>
          <w:ilvl w:val="0"/>
          <w:numId w:val="4"/>
        </w:numPr>
        <w:spacing w:before="240" w:after="120" w:line="240" w:lineRule="auto"/>
      </w:pPr>
      <w:bookmarkStart w:id="19" w:name="_Toc251154672"/>
      <w:bookmarkStart w:id="20" w:name="_Toc251154740"/>
      <w:bookmarkStart w:id="21" w:name="_Toc251155453"/>
      <w:bookmarkStart w:id="22" w:name="_Toc257200858"/>
      <w:bookmarkStart w:id="23" w:name="_Toc258418346"/>
      <w:bookmarkStart w:id="24" w:name="_Toc263761451"/>
      <w:bookmarkStart w:id="25" w:name="_Toc265488887"/>
      <w:bookmarkStart w:id="26" w:name="_Toc265676755"/>
      <w:bookmarkStart w:id="27" w:name="_Toc414633836"/>
      <w:bookmarkStart w:id="28" w:name="_Toc432600236"/>
      <w:bookmarkEnd w:id="2"/>
      <w:bookmarkEnd w:id="3"/>
      <w:bookmarkEnd w:id="4"/>
      <w:bookmarkEnd w:id="5"/>
      <w:bookmarkEnd w:id="6"/>
      <w:bookmarkEnd w:id="7"/>
      <w:bookmarkEnd w:id="8"/>
      <w:bookmarkEnd w:id="9"/>
      <w:bookmarkEnd w:id="10"/>
      <w:bookmarkEnd w:id="11"/>
      <w:bookmarkEnd w:id="12"/>
      <w:bookmarkEnd w:id="13"/>
      <w:bookmarkEnd w:id="14"/>
      <w:r w:rsidRPr="00D60AB5">
        <w:lastRenderedPageBreak/>
        <w:t>Scope</w:t>
      </w:r>
      <w:bookmarkEnd w:id="19"/>
      <w:bookmarkEnd w:id="20"/>
      <w:bookmarkEnd w:id="21"/>
      <w:bookmarkEnd w:id="22"/>
      <w:bookmarkEnd w:id="23"/>
      <w:bookmarkEnd w:id="24"/>
      <w:bookmarkEnd w:id="25"/>
      <w:bookmarkEnd w:id="26"/>
      <w:bookmarkEnd w:id="27"/>
      <w:bookmarkEnd w:id="28"/>
    </w:p>
    <w:p w14:paraId="6D47E1E2" w14:textId="77777777" w:rsidR="00884C0B" w:rsidRDefault="00884C0B" w:rsidP="00884C0B">
      <w:r w:rsidRPr="00001D87">
        <w:t>NITP 1</w:t>
      </w:r>
      <w:r>
        <w:t>2</w:t>
      </w:r>
      <w:r w:rsidRPr="00001D87">
        <w:t xml:space="preserve">.1 describes the test procedures for the verification and in-service inspection of </w:t>
      </w:r>
      <w:r>
        <w:t>compressed natural</w:t>
      </w:r>
      <w:r w:rsidRPr="00001D87">
        <w:t xml:space="preserve"> gas (</w:t>
      </w:r>
      <w:r>
        <w:t>CN</w:t>
      </w:r>
      <w:r w:rsidRPr="00001D87">
        <w:t>G) dispensers</w:t>
      </w:r>
      <w:r>
        <w:t>,</w:t>
      </w:r>
      <w:r w:rsidRPr="00001D87">
        <w:t xml:space="preserve"> </w:t>
      </w:r>
      <w:r>
        <w:t xml:space="preserve">to assess whether they measure within the maximum permissible errors (MPEs) specified in their Certificate of Approval. </w:t>
      </w:r>
    </w:p>
    <w:p w14:paraId="79B18CFD" w14:textId="77777777" w:rsidR="00884C0B" w:rsidRPr="0061793F" w:rsidRDefault="00884C0B" w:rsidP="00884C0B">
      <w:pPr>
        <w:rPr>
          <w:bCs/>
        </w:rPr>
      </w:pPr>
      <w:r w:rsidRPr="00001D87">
        <w:t xml:space="preserve">Certificates of </w:t>
      </w:r>
      <w:r>
        <w:t>A</w:t>
      </w:r>
      <w:r w:rsidRPr="00001D87">
        <w:t xml:space="preserve">pproval are based on </w:t>
      </w:r>
      <w:r w:rsidRPr="00001D87">
        <w:rPr>
          <w:i/>
          <w:iCs/>
        </w:rPr>
        <w:t xml:space="preserve">NMI R </w:t>
      </w:r>
      <w:r>
        <w:rPr>
          <w:i/>
          <w:iCs/>
        </w:rPr>
        <w:t xml:space="preserve">139 </w:t>
      </w:r>
      <w:r>
        <w:rPr>
          <w:bCs/>
          <w:i/>
          <w:iCs/>
        </w:rPr>
        <w:t>Compressed Gaseous Fuel Measuring Systems for Vehicles</w:t>
      </w:r>
      <w:r w:rsidRPr="00001D87">
        <w:rPr>
          <w:bCs/>
        </w:rPr>
        <w:t xml:space="preserve">. </w:t>
      </w:r>
      <w:r>
        <w:t xml:space="preserve">Refer to </w:t>
      </w:r>
      <w:r w:rsidRPr="00001D87">
        <w:t xml:space="preserve">NMI R </w:t>
      </w:r>
      <w:r>
        <w:t xml:space="preserve">139 </w:t>
      </w:r>
      <w:r w:rsidRPr="00001D87">
        <w:t xml:space="preserve">for all metrological and technical requirements. </w:t>
      </w:r>
    </w:p>
    <w:p w14:paraId="2B7AC9B6" w14:textId="0D929E64" w:rsidR="00884C0B" w:rsidRPr="00A05CCE" w:rsidRDefault="00884C0B" w:rsidP="00884C0B">
      <w:pPr>
        <w:pStyle w:val="List"/>
        <w:numPr>
          <w:ilvl w:val="0"/>
          <w:numId w:val="0"/>
        </w:numPr>
        <w:tabs>
          <w:tab w:val="left" w:pos="709"/>
        </w:tabs>
        <w:ind w:left="708" w:hanging="708"/>
        <w:rPr>
          <w:lang w:val="en-US"/>
        </w:rPr>
      </w:pPr>
      <w:r w:rsidRPr="004C5ED7">
        <w:rPr>
          <w:lang w:val="en-US"/>
        </w:rPr>
        <w:t>N</w:t>
      </w:r>
      <w:r>
        <w:rPr>
          <w:lang w:val="en-US"/>
        </w:rPr>
        <w:t>ote:</w:t>
      </w:r>
      <w:r>
        <w:rPr>
          <w:lang w:val="en-US"/>
        </w:rPr>
        <w:tab/>
        <w:t xml:space="preserve">There are currently no MPEs specified in the </w:t>
      </w:r>
      <w:r w:rsidRPr="00A05CCE">
        <w:rPr>
          <w:i/>
          <w:lang w:val="en-US"/>
        </w:rPr>
        <w:t>National Trade Measurement Regulations 2009</w:t>
      </w:r>
      <w:r>
        <w:rPr>
          <w:lang w:val="en-US"/>
        </w:rPr>
        <w:t xml:space="preserve"> (Cth) for natural gas meters, dispensers or systems. The MPEs for CNG dispensers are specified in their Certificate of Approval. For convenience the MPEs for CNG Dispensers are replicated in </w:t>
      </w:r>
      <w:r w:rsidR="00752E69">
        <w:rPr>
          <w:lang w:val="en-US"/>
        </w:rPr>
        <w:t>clause 4.8</w:t>
      </w:r>
      <w:r>
        <w:rPr>
          <w:lang w:val="en-US"/>
        </w:rPr>
        <w:t xml:space="preserve"> below and are identical to those specified in </w:t>
      </w:r>
      <w:r w:rsidRPr="00E4312F">
        <w:rPr>
          <w:i/>
          <w:lang w:val="en-US"/>
        </w:rPr>
        <w:t>NMI R 139</w:t>
      </w:r>
      <w:r>
        <w:rPr>
          <w:lang w:val="en-US"/>
        </w:rPr>
        <w:t>.</w:t>
      </w:r>
    </w:p>
    <w:p w14:paraId="20991214" w14:textId="77777777" w:rsidR="00884C0B" w:rsidRPr="00001D87" w:rsidRDefault="00884C0B" w:rsidP="00884C0B">
      <w:r>
        <w:t>Two</w:t>
      </w:r>
      <w:r w:rsidRPr="00001D87">
        <w:t xml:space="preserve"> test methods are described to test accuracy:</w:t>
      </w:r>
    </w:p>
    <w:p w14:paraId="2B573D44" w14:textId="77777777" w:rsidR="00884C0B" w:rsidRPr="00001D87" w:rsidRDefault="00884C0B" w:rsidP="003550A0">
      <w:pPr>
        <w:numPr>
          <w:ilvl w:val="0"/>
          <w:numId w:val="12"/>
        </w:numPr>
        <w:spacing w:before="120" w:line="240" w:lineRule="auto"/>
      </w:pPr>
      <w:r w:rsidRPr="00001D87">
        <w:t xml:space="preserve">the </w:t>
      </w:r>
      <w:r w:rsidRPr="00B800C6">
        <w:rPr>
          <w:b/>
        </w:rPr>
        <w:t>mass flow method</w:t>
      </w:r>
      <w:r w:rsidRPr="00001D87">
        <w:t xml:space="preserve"> which uses a </w:t>
      </w:r>
      <w:r w:rsidRPr="00001D87">
        <w:rPr>
          <w:b/>
        </w:rPr>
        <w:t>mass flowmeter</w:t>
      </w:r>
      <w:r w:rsidRPr="00001D87">
        <w:t xml:space="preserve"> as the traceable reference standard; and</w:t>
      </w:r>
    </w:p>
    <w:p w14:paraId="4CD635CA" w14:textId="77777777" w:rsidR="00884C0B" w:rsidRPr="00001D87" w:rsidRDefault="00884C0B" w:rsidP="003550A0">
      <w:pPr>
        <w:numPr>
          <w:ilvl w:val="0"/>
          <w:numId w:val="12"/>
        </w:numPr>
        <w:spacing w:before="120" w:line="240" w:lineRule="auto"/>
      </w:pPr>
      <w:r w:rsidRPr="00001D87">
        <w:t xml:space="preserve">the </w:t>
      </w:r>
      <w:r w:rsidRPr="00B800C6">
        <w:rPr>
          <w:b/>
        </w:rPr>
        <w:t>gravimetric method</w:t>
      </w:r>
      <w:r w:rsidRPr="00001D87">
        <w:t xml:space="preserve"> which uses </w:t>
      </w:r>
      <w:r w:rsidRPr="0080671D">
        <w:rPr>
          <w:b/>
        </w:rPr>
        <w:t>weights in conjunction with a weighing instrument</w:t>
      </w:r>
      <w:r w:rsidRPr="00001D87">
        <w:t xml:space="preserve"> </w:t>
      </w:r>
      <w:r>
        <w:t xml:space="preserve">(control instrument) </w:t>
      </w:r>
      <w:r w:rsidRPr="00001D87">
        <w:t>as the traceable reference standard.</w:t>
      </w:r>
    </w:p>
    <w:p w14:paraId="50DA694A" w14:textId="77777777" w:rsidR="00884C0B" w:rsidRPr="00001D87" w:rsidRDefault="00884C0B" w:rsidP="00884C0B">
      <w:r w:rsidRPr="00001D87">
        <w:t>NITP 1</w:t>
      </w:r>
      <w:r>
        <w:t>2</w:t>
      </w:r>
      <w:r w:rsidRPr="00001D87">
        <w:t>.1 also describes the test p</w:t>
      </w:r>
      <w:r>
        <w:t xml:space="preserve">rocedures for the verification </w:t>
      </w:r>
      <w:r w:rsidRPr="00001D87">
        <w:t xml:space="preserve">and in-service inspection of </w:t>
      </w:r>
      <w:r w:rsidRPr="00DE12AE">
        <w:t>consoles</w:t>
      </w:r>
      <w:r w:rsidRPr="00001D87">
        <w:t>.</w:t>
      </w:r>
    </w:p>
    <w:p w14:paraId="66060CBA" w14:textId="77777777" w:rsidR="00884C0B" w:rsidRDefault="00884C0B" w:rsidP="00884C0B">
      <w:r>
        <w:t xml:space="preserve">All dispensers must comply with the </w:t>
      </w:r>
      <w:r>
        <w:rPr>
          <w:i/>
        </w:rPr>
        <w:t xml:space="preserve">National Measurement Act 1960 </w:t>
      </w:r>
      <w:r w:rsidRPr="0094476D">
        <w:t>(Cth)</w:t>
      </w:r>
      <w:r>
        <w:t xml:space="preserve"> and the </w:t>
      </w:r>
      <w:r>
        <w:rPr>
          <w:i/>
        </w:rPr>
        <w:t xml:space="preserve">National Trade Measurement Regulations 2009 </w:t>
      </w:r>
      <w:r>
        <w:t>(Cth).</w:t>
      </w:r>
    </w:p>
    <w:p w14:paraId="11233B67" w14:textId="77777777" w:rsidR="00884C0B" w:rsidRPr="00F41DF2" w:rsidRDefault="00884C0B" w:rsidP="003550A0">
      <w:pPr>
        <w:pStyle w:val="Heading1"/>
        <w:numPr>
          <w:ilvl w:val="0"/>
          <w:numId w:val="4"/>
        </w:numPr>
        <w:spacing w:before="240" w:after="120" w:line="240" w:lineRule="auto"/>
      </w:pPr>
      <w:bookmarkStart w:id="29" w:name="_Toc244921013"/>
      <w:bookmarkStart w:id="30" w:name="_Toc251154673"/>
      <w:bookmarkStart w:id="31" w:name="_Toc251154741"/>
      <w:bookmarkStart w:id="32" w:name="_Toc251155454"/>
      <w:bookmarkStart w:id="33" w:name="_Toc257200859"/>
      <w:bookmarkStart w:id="34" w:name="_Toc258418347"/>
      <w:bookmarkStart w:id="35" w:name="_Toc263761452"/>
      <w:bookmarkStart w:id="36" w:name="_Toc265488888"/>
      <w:bookmarkStart w:id="37" w:name="_Toc265676756"/>
      <w:bookmarkStart w:id="38" w:name="_Toc414633837"/>
      <w:bookmarkStart w:id="39" w:name="_Toc432600237"/>
      <w:r w:rsidRPr="00D60AB5">
        <w:t>Equipment</w:t>
      </w:r>
      <w:bookmarkEnd w:id="29"/>
      <w:bookmarkEnd w:id="30"/>
      <w:bookmarkEnd w:id="31"/>
      <w:bookmarkEnd w:id="32"/>
      <w:bookmarkEnd w:id="33"/>
      <w:bookmarkEnd w:id="34"/>
      <w:bookmarkEnd w:id="35"/>
      <w:bookmarkEnd w:id="36"/>
      <w:bookmarkEnd w:id="37"/>
      <w:bookmarkEnd w:id="38"/>
      <w:bookmarkEnd w:id="39"/>
    </w:p>
    <w:p w14:paraId="0FAA8D40" w14:textId="77777777" w:rsidR="00884C0B" w:rsidRPr="0061793F" w:rsidRDefault="00884C0B" w:rsidP="003550A0">
      <w:pPr>
        <w:pStyle w:val="List"/>
        <w:numPr>
          <w:ilvl w:val="0"/>
          <w:numId w:val="7"/>
        </w:numPr>
      </w:pPr>
      <w:r>
        <w:t>Certificate(</w:t>
      </w:r>
      <w:r w:rsidRPr="0061793F">
        <w:t>s</w:t>
      </w:r>
      <w:r>
        <w:t>)</w:t>
      </w:r>
      <w:r w:rsidRPr="0061793F">
        <w:t xml:space="preserve"> of approval.</w:t>
      </w:r>
    </w:p>
    <w:p w14:paraId="1CF997E2" w14:textId="77777777" w:rsidR="00884C0B" w:rsidRPr="0061793F" w:rsidRDefault="00884C0B" w:rsidP="003550A0">
      <w:pPr>
        <w:pStyle w:val="List"/>
        <w:numPr>
          <w:ilvl w:val="0"/>
          <w:numId w:val="7"/>
        </w:numPr>
      </w:pPr>
      <w:r w:rsidRPr="0061793F">
        <w:rPr>
          <w:lang w:val="en-US"/>
        </w:rPr>
        <w:t xml:space="preserve">For the </w:t>
      </w:r>
      <w:r>
        <w:rPr>
          <w:b/>
          <w:bCs/>
          <w:lang w:val="en-US"/>
        </w:rPr>
        <w:t>mass flow method</w:t>
      </w:r>
      <w:r w:rsidRPr="0061793F">
        <w:rPr>
          <w:lang w:val="en-US"/>
        </w:rPr>
        <w:t>, suitable standards as follows:</w:t>
      </w:r>
    </w:p>
    <w:p w14:paraId="2E448574" w14:textId="77777777" w:rsidR="00884C0B" w:rsidRDefault="00884C0B" w:rsidP="003550A0">
      <w:pPr>
        <w:pStyle w:val="List"/>
        <w:numPr>
          <w:ilvl w:val="1"/>
          <w:numId w:val="13"/>
        </w:numPr>
      </w:pPr>
      <w:r w:rsidRPr="0061793F">
        <w:t>A mass flowmeter (±0.</w:t>
      </w:r>
      <w:r>
        <w:t>5</w:t>
      </w:r>
      <w:r w:rsidRPr="0061793F">
        <w:t xml:space="preserve">% uncertainty) and </w:t>
      </w:r>
      <w:r>
        <w:t>35,000</w:t>
      </w:r>
      <w:r w:rsidRPr="0061793F">
        <w:t> </w:t>
      </w:r>
      <w:proofErr w:type="spellStart"/>
      <w:r w:rsidRPr="0061793F">
        <w:t>kPa</w:t>
      </w:r>
      <w:proofErr w:type="spellEnd"/>
      <w:r w:rsidRPr="0061793F">
        <w:t xml:space="preserve"> reference standard pressure gauge (±</w:t>
      </w:r>
      <w:r>
        <w:t>350</w:t>
      </w:r>
      <w:r w:rsidRPr="0061793F">
        <w:t> </w:t>
      </w:r>
      <w:proofErr w:type="spellStart"/>
      <w:r w:rsidRPr="0061793F">
        <w:t>kPa</w:t>
      </w:r>
      <w:proofErr w:type="spellEnd"/>
      <w:r w:rsidRPr="0061793F">
        <w:t xml:space="preserve"> uncertainty) fitted to the inlet of the </w:t>
      </w:r>
      <w:r>
        <w:t>flow</w:t>
      </w:r>
      <w:r w:rsidRPr="0061793F">
        <w:t>meter.</w:t>
      </w:r>
    </w:p>
    <w:p w14:paraId="15C09081" w14:textId="77777777" w:rsidR="00884C0B" w:rsidRPr="0061793F" w:rsidRDefault="00884C0B" w:rsidP="003550A0">
      <w:pPr>
        <w:pStyle w:val="List"/>
        <w:numPr>
          <w:ilvl w:val="1"/>
          <w:numId w:val="13"/>
        </w:numPr>
      </w:pPr>
      <w:r w:rsidRPr="0061793F">
        <w:t xml:space="preserve">A </w:t>
      </w:r>
      <w:r>
        <w:t xml:space="preserve">35,000 </w:t>
      </w:r>
      <w:proofErr w:type="spellStart"/>
      <w:r>
        <w:t>kPa</w:t>
      </w:r>
      <w:proofErr w:type="spellEnd"/>
      <w:r>
        <w:t xml:space="preserve"> </w:t>
      </w:r>
      <w:r w:rsidRPr="0061793F">
        <w:t xml:space="preserve">reference standard </w:t>
      </w:r>
      <w:r>
        <w:t>pressure gauge</w:t>
      </w:r>
      <w:r w:rsidRPr="0061793F">
        <w:t xml:space="preserve"> </w:t>
      </w:r>
      <w:r>
        <w:t>(</w:t>
      </w:r>
      <w:r w:rsidRPr="000E51F6">
        <w:t>±</w:t>
      </w:r>
      <w:r>
        <w:t>350</w:t>
      </w:r>
      <w:r w:rsidRPr="000E51F6">
        <w:t xml:space="preserve"> </w:t>
      </w:r>
      <w:proofErr w:type="spellStart"/>
      <w:r w:rsidRPr="000E51F6">
        <w:t>kPa</w:t>
      </w:r>
      <w:proofErr w:type="spellEnd"/>
      <w:r w:rsidRPr="000E51F6">
        <w:t xml:space="preserve"> uncertainty</w:t>
      </w:r>
      <w:r w:rsidRPr="0061793F">
        <w:t xml:space="preserve">) suitable for </w:t>
      </w:r>
      <w:r>
        <w:t>measuring the pressure of the CNG test cylinders</w:t>
      </w:r>
      <w:r w:rsidRPr="0061793F">
        <w:t>.</w:t>
      </w:r>
    </w:p>
    <w:p w14:paraId="177464C8" w14:textId="77777777" w:rsidR="00884C0B" w:rsidRPr="0061793F" w:rsidRDefault="00884C0B" w:rsidP="003550A0">
      <w:pPr>
        <w:pStyle w:val="List"/>
        <w:numPr>
          <w:ilvl w:val="0"/>
          <w:numId w:val="7"/>
        </w:numPr>
        <w:rPr>
          <w:lang w:val="en-US"/>
        </w:rPr>
      </w:pPr>
      <w:r w:rsidRPr="0061793F">
        <w:rPr>
          <w:lang w:val="en-US"/>
        </w:rPr>
        <w:t xml:space="preserve">For the </w:t>
      </w:r>
      <w:r>
        <w:rPr>
          <w:b/>
          <w:bCs/>
          <w:lang w:val="en-US"/>
        </w:rPr>
        <w:t>gravimetric method</w:t>
      </w:r>
      <w:r w:rsidRPr="0061793F">
        <w:rPr>
          <w:lang w:val="en-US"/>
        </w:rPr>
        <w:t>, equipment and suitable standards as follows</w:t>
      </w:r>
      <w:r w:rsidRPr="0061793F">
        <w:t>:</w:t>
      </w:r>
    </w:p>
    <w:p w14:paraId="674AFDCF" w14:textId="77777777" w:rsidR="00884C0B" w:rsidRPr="0061793F" w:rsidRDefault="00884C0B" w:rsidP="003550A0">
      <w:pPr>
        <w:pStyle w:val="List"/>
        <w:numPr>
          <w:ilvl w:val="0"/>
          <w:numId w:val="14"/>
        </w:numPr>
        <w:tabs>
          <w:tab w:val="clear" w:pos="709"/>
          <w:tab w:val="num" w:pos="851"/>
        </w:tabs>
        <w:ind w:left="851"/>
      </w:pPr>
      <w:r>
        <w:t>A suitable w</w:t>
      </w:r>
      <w:r w:rsidRPr="0061793F">
        <w:t xml:space="preserve">eighing instrument </w:t>
      </w:r>
      <w:r>
        <w:t xml:space="preserve">(the control instrument) with a scale interval not greater than 20 g, </w:t>
      </w:r>
      <w:r w:rsidRPr="0061793F">
        <w:t xml:space="preserve">such that the uncertainty </w:t>
      </w:r>
      <w:r>
        <w:t xml:space="preserve">in the measurement </w:t>
      </w:r>
      <w:r w:rsidRPr="0061793F">
        <w:t xml:space="preserve">of the delivered quantity </w:t>
      </w:r>
      <w:r>
        <w:t xml:space="preserve">does not exceed </w:t>
      </w:r>
      <w:r w:rsidRPr="0061793F">
        <w:t>one-third of the MPE</w:t>
      </w:r>
      <w:r>
        <w:t xml:space="preserve"> of the dispenser under test</w:t>
      </w:r>
      <w:r w:rsidRPr="0061793F">
        <w:t>.</w:t>
      </w:r>
    </w:p>
    <w:p w14:paraId="42F7CE08" w14:textId="77777777" w:rsidR="00884C0B" w:rsidRDefault="00884C0B" w:rsidP="003550A0">
      <w:pPr>
        <w:pStyle w:val="List"/>
        <w:numPr>
          <w:ilvl w:val="0"/>
          <w:numId w:val="14"/>
        </w:numPr>
        <w:tabs>
          <w:tab w:val="clear" w:pos="709"/>
          <w:tab w:val="num" w:pos="851"/>
        </w:tabs>
        <w:ind w:left="851"/>
      </w:pPr>
      <w:r w:rsidRPr="0061793F">
        <w:t xml:space="preserve">Reference standard </w:t>
      </w:r>
      <w:r>
        <w:t>weights</w:t>
      </w:r>
      <w:r w:rsidRPr="0061793F">
        <w:t xml:space="preserve"> equivalent to the weight of the:</w:t>
      </w:r>
    </w:p>
    <w:p w14:paraId="37A7EEF6" w14:textId="77777777" w:rsidR="00884C0B" w:rsidRDefault="00884C0B" w:rsidP="003550A0">
      <w:pPr>
        <w:pStyle w:val="List"/>
        <w:numPr>
          <w:ilvl w:val="0"/>
          <w:numId w:val="15"/>
        </w:numPr>
        <w:tabs>
          <w:tab w:val="clear" w:pos="1701"/>
          <w:tab w:val="num" w:pos="1276"/>
        </w:tabs>
        <w:ind w:left="1276" w:hanging="283"/>
      </w:pPr>
      <w:r>
        <w:t>P</w:t>
      </w:r>
      <w:r w:rsidRPr="0061793F">
        <w:t xml:space="preserve">roduct for the intended </w:t>
      </w:r>
      <w:r>
        <w:t>mass</w:t>
      </w:r>
      <w:r w:rsidRPr="0061793F">
        <w:t xml:space="preserve"> delivery plus an additional 10% where the receiving vessel is tared; or</w:t>
      </w:r>
    </w:p>
    <w:p w14:paraId="408715FB" w14:textId="77777777" w:rsidR="00884C0B" w:rsidRDefault="00884C0B" w:rsidP="003550A0">
      <w:pPr>
        <w:pStyle w:val="List"/>
        <w:numPr>
          <w:ilvl w:val="0"/>
          <w:numId w:val="15"/>
        </w:numPr>
        <w:tabs>
          <w:tab w:val="clear" w:pos="1701"/>
          <w:tab w:val="num" w:pos="1276"/>
        </w:tabs>
        <w:ind w:left="1276" w:hanging="283"/>
      </w:pPr>
      <w:r>
        <w:t>R</w:t>
      </w:r>
      <w:r w:rsidRPr="0061793F">
        <w:t xml:space="preserve">eceiving vessel plus the weight of the product for the intended </w:t>
      </w:r>
      <w:r>
        <w:t xml:space="preserve">mass </w:t>
      </w:r>
      <w:r w:rsidRPr="0061793F">
        <w:t xml:space="preserve">delivery plus an additional 10% where the receiving vessel is not </w:t>
      </w:r>
      <w:proofErr w:type="spellStart"/>
      <w:r w:rsidRPr="0061793F">
        <w:t>tared</w:t>
      </w:r>
      <w:proofErr w:type="spellEnd"/>
      <w:r w:rsidRPr="0061793F">
        <w:t>.</w:t>
      </w:r>
    </w:p>
    <w:p w14:paraId="19630405" w14:textId="77777777" w:rsidR="00884C0B" w:rsidRDefault="00884C0B" w:rsidP="003550A0">
      <w:pPr>
        <w:pStyle w:val="List"/>
        <w:numPr>
          <w:ilvl w:val="1"/>
          <w:numId w:val="13"/>
        </w:numPr>
      </w:pPr>
      <w:r w:rsidRPr="000E51F6">
        <w:t xml:space="preserve">A </w:t>
      </w:r>
      <w:r>
        <w:t xml:space="preserve">35,000 </w:t>
      </w:r>
      <w:proofErr w:type="spellStart"/>
      <w:r>
        <w:t>kPa</w:t>
      </w:r>
      <w:proofErr w:type="spellEnd"/>
      <w:r>
        <w:t xml:space="preserve"> </w:t>
      </w:r>
      <w:r w:rsidRPr="000E51F6">
        <w:t>reference standard pressure gauge (±</w:t>
      </w:r>
      <w:r>
        <w:t>350</w:t>
      </w:r>
      <w:r w:rsidRPr="000E51F6">
        <w:t xml:space="preserve"> </w:t>
      </w:r>
      <w:proofErr w:type="spellStart"/>
      <w:r w:rsidRPr="000E51F6">
        <w:t>kPa</w:t>
      </w:r>
      <w:proofErr w:type="spellEnd"/>
      <w:r w:rsidRPr="000E51F6">
        <w:t xml:space="preserve"> uncertainty) suitable for measuring the pressure of the CNG test cylinders.</w:t>
      </w:r>
    </w:p>
    <w:p w14:paraId="069DF263" w14:textId="77777777" w:rsidR="00884C0B" w:rsidRPr="009E53A1" w:rsidRDefault="00884C0B" w:rsidP="003550A0">
      <w:pPr>
        <w:pStyle w:val="List"/>
        <w:numPr>
          <w:ilvl w:val="0"/>
          <w:numId w:val="7"/>
        </w:numPr>
        <w:rPr>
          <w:lang w:val="en-US"/>
        </w:rPr>
      </w:pPr>
      <w:r w:rsidRPr="009E53A1">
        <w:rPr>
          <w:lang w:val="en-US"/>
        </w:rPr>
        <w:t xml:space="preserve">An appropriate number </w:t>
      </w:r>
      <w:r>
        <w:rPr>
          <w:lang w:val="en-US"/>
        </w:rPr>
        <w:t xml:space="preserve">of </w:t>
      </w:r>
      <w:r w:rsidRPr="009E53A1">
        <w:rPr>
          <w:lang w:val="en-US"/>
        </w:rPr>
        <w:t xml:space="preserve">60 </w:t>
      </w:r>
      <w:proofErr w:type="spellStart"/>
      <w:r w:rsidRPr="009E53A1">
        <w:rPr>
          <w:lang w:val="en-US"/>
        </w:rPr>
        <w:t>litre</w:t>
      </w:r>
      <w:proofErr w:type="spellEnd"/>
      <w:r w:rsidRPr="009E53A1">
        <w:rPr>
          <w:lang w:val="en-US"/>
        </w:rPr>
        <w:t xml:space="preserve"> compressed CNG test cylinders which incorporate suitable flow control valves. Alternative arrangements of cylinders with comparable volumes are also acceptable. When selecting test cylinders, consideration shall be given to the MPE of the dispenser under</w:t>
      </w:r>
      <w:r>
        <w:rPr>
          <w:lang w:val="en-US"/>
        </w:rPr>
        <w:t xml:space="preserve"> test, the minimum measured quantity </w:t>
      </w:r>
      <w:r w:rsidRPr="009E53A1">
        <w:rPr>
          <w:lang w:val="en-US"/>
        </w:rPr>
        <w:t>and the potential effects of test volume on the uncertainty of the reference device and errors of indication of the dispenser under test.</w:t>
      </w:r>
      <w:r>
        <w:rPr>
          <w:lang w:val="en-US"/>
        </w:rPr>
        <w:t xml:space="preserve"> </w:t>
      </w:r>
    </w:p>
    <w:p w14:paraId="746866C6" w14:textId="77777777" w:rsidR="00884C0B" w:rsidRPr="009E53A1" w:rsidRDefault="00884C0B" w:rsidP="003550A0">
      <w:pPr>
        <w:pStyle w:val="List"/>
        <w:numPr>
          <w:ilvl w:val="0"/>
          <w:numId w:val="7"/>
        </w:numPr>
        <w:rPr>
          <w:lang w:val="en-US"/>
        </w:rPr>
      </w:pPr>
      <w:r>
        <w:rPr>
          <w:lang w:val="en-US"/>
        </w:rPr>
        <w:t>Suitable</w:t>
      </w:r>
      <w:r w:rsidRPr="009E53A1">
        <w:rPr>
          <w:lang w:val="en-US"/>
        </w:rPr>
        <w:t xml:space="preserve"> valves, hoses and couplings required for filling and emptying the cylinders.</w:t>
      </w:r>
    </w:p>
    <w:p w14:paraId="643BBD94" w14:textId="77777777" w:rsidR="00884C0B" w:rsidRPr="009E53A1" w:rsidRDefault="00884C0B" w:rsidP="003550A0">
      <w:pPr>
        <w:pStyle w:val="List"/>
        <w:numPr>
          <w:ilvl w:val="0"/>
          <w:numId w:val="7"/>
        </w:numPr>
        <w:rPr>
          <w:lang w:val="en-US"/>
        </w:rPr>
      </w:pPr>
      <w:r w:rsidRPr="009E53A1">
        <w:rPr>
          <w:lang w:val="en-US"/>
        </w:rPr>
        <w:t>A timing device</w:t>
      </w:r>
    </w:p>
    <w:p w14:paraId="62E4B626" w14:textId="77777777" w:rsidR="00884C0B" w:rsidRPr="00F8799D" w:rsidRDefault="00884C0B" w:rsidP="003550A0">
      <w:pPr>
        <w:pStyle w:val="List"/>
        <w:numPr>
          <w:ilvl w:val="0"/>
          <w:numId w:val="7"/>
        </w:numPr>
        <w:rPr>
          <w:lang w:val="en-US"/>
        </w:rPr>
      </w:pPr>
      <w:r w:rsidRPr="0061793F">
        <w:t xml:space="preserve">Current Regulation 13 certificates for all </w:t>
      </w:r>
      <w:r>
        <w:t>standards of measurement</w:t>
      </w:r>
      <w:r w:rsidRPr="00820E46">
        <w:t xml:space="preserve"> and/or Regulation 37 certificates for all </w:t>
      </w:r>
      <w:r>
        <w:t xml:space="preserve">certified measuring instruments. </w:t>
      </w:r>
    </w:p>
    <w:p w14:paraId="7B2CB268" w14:textId="77777777" w:rsidR="00884C0B" w:rsidRDefault="00884C0B" w:rsidP="00884C0B">
      <w:pPr>
        <w:pStyle w:val="List"/>
        <w:numPr>
          <w:ilvl w:val="0"/>
          <w:numId w:val="0"/>
        </w:numPr>
        <w:ind w:left="425"/>
      </w:pPr>
      <w:r>
        <w:t>U</w:t>
      </w:r>
      <w:r w:rsidRPr="0061793F">
        <w:t xml:space="preserve">ncertainties </w:t>
      </w:r>
      <w:r>
        <w:t>and variations of reference standards shall</w:t>
      </w:r>
      <w:r w:rsidRPr="0061793F">
        <w:t xml:space="preserve"> </w:t>
      </w:r>
      <w:r>
        <w:t>comply</w:t>
      </w:r>
      <w:r w:rsidRPr="0061793F">
        <w:t xml:space="preserve"> with the </w:t>
      </w:r>
      <w:r w:rsidRPr="00812820">
        <w:rPr>
          <w:i/>
        </w:rPr>
        <w:t>National Measurement Regulations 1999</w:t>
      </w:r>
      <w:r>
        <w:t xml:space="preserve"> (Cth). </w:t>
      </w:r>
    </w:p>
    <w:p w14:paraId="7CC5417B" w14:textId="77777777" w:rsidR="00884C0B" w:rsidRDefault="00884C0B" w:rsidP="00884C0B">
      <w:pPr>
        <w:pStyle w:val="List"/>
        <w:numPr>
          <w:ilvl w:val="0"/>
          <w:numId w:val="0"/>
        </w:numPr>
        <w:ind w:left="425"/>
        <w:rPr>
          <w:lang w:val="en-US"/>
        </w:rPr>
      </w:pPr>
      <w:r>
        <w:lastRenderedPageBreak/>
        <w:t>The combined uncertainties and variations of reference standard weights shall not exceed one-third of the MPE of the control instrument</w:t>
      </w:r>
      <w:r w:rsidRPr="0061793F">
        <w:rPr>
          <w:lang w:val="en-US"/>
        </w:rPr>
        <w:t>.</w:t>
      </w:r>
      <w:r>
        <w:rPr>
          <w:lang w:val="en-US"/>
        </w:rPr>
        <w:t xml:space="preserve"> </w:t>
      </w:r>
    </w:p>
    <w:p w14:paraId="366DF5B5" w14:textId="77777777" w:rsidR="00884C0B" w:rsidRPr="0061793F" w:rsidRDefault="00884C0B" w:rsidP="00884C0B">
      <w:pPr>
        <w:pStyle w:val="List"/>
        <w:numPr>
          <w:ilvl w:val="0"/>
          <w:numId w:val="0"/>
        </w:numPr>
        <w:ind w:left="425"/>
        <w:rPr>
          <w:lang w:val="en-US"/>
        </w:rPr>
      </w:pPr>
      <w:r>
        <w:rPr>
          <w:lang w:val="en-US"/>
        </w:rPr>
        <w:t>The uncertainties for certified measuring instruments and control instruments shall not exceed one-third of the MPE of the dispenser under test.</w:t>
      </w:r>
    </w:p>
    <w:p w14:paraId="3377FB7E" w14:textId="77777777" w:rsidR="00884C0B" w:rsidRPr="0061793F" w:rsidRDefault="00884C0B" w:rsidP="00884C0B">
      <w:pPr>
        <w:pStyle w:val="List"/>
        <w:numPr>
          <w:ilvl w:val="0"/>
          <w:numId w:val="0"/>
        </w:numPr>
        <w:ind w:left="1134" w:hanging="708"/>
        <w:rPr>
          <w:lang w:val="en-US"/>
        </w:rPr>
      </w:pPr>
      <w:r w:rsidRPr="0061793F">
        <w:rPr>
          <w:lang w:val="en-US"/>
        </w:rPr>
        <w:t>Note:</w:t>
      </w:r>
      <w:r w:rsidRPr="0061793F">
        <w:rPr>
          <w:lang w:val="en-US"/>
        </w:rPr>
        <w:tab/>
        <w:t xml:space="preserve">Pressure gauges can be traceable by either a NATA certificate or a Regulation 13 certificate. </w:t>
      </w:r>
    </w:p>
    <w:p w14:paraId="1CF7E957" w14:textId="77777777" w:rsidR="00884C0B" w:rsidRPr="0061793F" w:rsidRDefault="00884C0B" w:rsidP="003550A0">
      <w:pPr>
        <w:pStyle w:val="List"/>
        <w:numPr>
          <w:ilvl w:val="0"/>
          <w:numId w:val="7"/>
        </w:numPr>
      </w:pPr>
      <w:r w:rsidRPr="0061793F">
        <w:t>Safety equipment (see clause 3.1).</w:t>
      </w:r>
    </w:p>
    <w:p w14:paraId="6DBF7CE7" w14:textId="77777777" w:rsidR="00884C0B" w:rsidRPr="0061793F" w:rsidRDefault="00884C0B" w:rsidP="003550A0">
      <w:pPr>
        <w:pStyle w:val="List"/>
        <w:numPr>
          <w:ilvl w:val="0"/>
          <w:numId w:val="7"/>
        </w:numPr>
      </w:pPr>
      <w:r w:rsidRPr="0061793F">
        <w:t>Test report (see Appendix A).</w:t>
      </w:r>
    </w:p>
    <w:p w14:paraId="6627A300" w14:textId="77777777" w:rsidR="00884C0B" w:rsidRPr="0061793F" w:rsidRDefault="00884C0B" w:rsidP="003550A0">
      <w:pPr>
        <w:pStyle w:val="List"/>
        <w:numPr>
          <w:ilvl w:val="0"/>
          <w:numId w:val="7"/>
        </w:numPr>
      </w:pPr>
      <w:r w:rsidRPr="007F7B07">
        <w:t>Work Place Clearance Group (WPCG) work clearance forms</w:t>
      </w:r>
      <w:r w:rsidRPr="0061793F">
        <w:t>.</w:t>
      </w:r>
    </w:p>
    <w:p w14:paraId="19A52539" w14:textId="77777777" w:rsidR="00884C0B" w:rsidRPr="0061793F" w:rsidRDefault="00884C0B" w:rsidP="003550A0">
      <w:pPr>
        <w:pStyle w:val="List"/>
        <w:numPr>
          <w:ilvl w:val="0"/>
          <w:numId w:val="7"/>
        </w:numPr>
      </w:pPr>
      <w:r w:rsidRPr="0061793F">
        <w:t>Fuel withdrawal advice.</w:t>
      </w:r>
    </w:p>
    <w:p w14:paraId="6F91B699" w14:textId="77777777" w:rsidR="00884C0B" w:rsidRPr="004300BF" w:rsidRDefault="00884C0B" w:rsidP="003550A0">
      <w:pPr>
        <w:pStyle w:val="Heading1"/>
        <w:numPr>
          <w:ilvl w:val="0"/>
          <w:numId w:val="4"/>
        </w:numPr>
        <w:spacing w:before="240" w:after="120" w:line="240" w:lineRule="auto"/>
      </w:pPr>
      <w:bookmarkStart w:id="40" w:name="_Toc244921014"/>
      <w:bookmarkStart w:id="41" w:name="_Toc251154674"/>
      <w:bookmarkStart w:id="42" w:name="_Toc251154742"/>
      <w:bookmarkStart w:id="43" w:name="_Toc251155455"/>
      <w:bookmarkStart w:id="44" w:name="_Toc257200860"/>
      <w:bookmarkStart w:id="45" w:name="_Toc258418348"/>
      <w:bookmarkStart w:id="46" w:name="_Toc263761453"/>
      <w:bookmarkStart w:id="47" w:name="_Toc265488889"/>
      <w:bookmarkStart w:id="48" w:name="_Toc265676757"/>
      <w:bookmarkStart w:id="49" w:name="_Toc414633838"/>
      <w:bookmarkStart w:id="50" w:name="_Toc432600238"/>
      <w:r w:rsidRPr="00D60AB5">
        <w:t>Visual</w:t>
      </w:r>
      <w:r w:rsidRPr="00F41DF2">
        <w:t xml:space="preserve"> Inspection</w:t>
      </w:r>
      <w:bookmarkEnd w:id="40"/>
      <w:bookmarkEnd w:id="41"/>
      <w:bookmarkEnd w:id="42"/>
      <w:bookmarkEnd w:id="43"/>
      <w:bookmarkEnd w:id="44"/>
      <w:bookmarkEnd w:id="45"/>
      <w:bookmarkEnd w:id="46"/>
      <w:bookmarkEnd w:id="47"/>
      <w:bookmarkEnd w:id="48"/>
      <w:bookmarkEnd w:id="49"/>
      <w:bookmarkEnd w:id="50"/>
    </w:p>
    <w:p w14:paraId="441702F1" w14:textId="77777777" w:rsidR="00884C0B" w:rsidRDefault="00884C0B" w:rsidP="00884C0B">
      <w:bookmarkStart w:id="51" w:name="_Toc251154675"/>
      <w:bookmarkStart w:id="52" w:name="_Toc251154743"/>
      <w:bookmarkStart w:id="53" w:name="_Toc251155456"/>
      <w:bookmarkStart w:id="54" w:name="_Toc257200861"/>
      <w:bookmarkStart w:id="55" w:name="_Toc258418349"/>
      <w:bookmarkStart w:id="56" w:name="_Toc263761454"/>
      <w:bookmarkStart w:id="57" w:name="_Toc265676758"/>
      <w:r>
        <w:t>Visually inspect the measuring instrument in order to:</w:t>
      </w:r>
    </w:p>
    <w:p w14:paraId="41D8BF07" w14:textId="77777777" w:rsidR="00884C0B" w:rsidRDefault="00884C0B" w:rsidP="003550A0">
      <w:pPr>
        <w:pStyle w:val="ListParagraph"/>
        <w:numPr>
          <w:ilvl w:val="0"/>
          <w:numId w:val="39"/>
        </w:numPr>
        <w:ind w:left="426" w:hanging="426"/>
      </w:pPr>
      <w:r>
        <w:t xml:space="preserve">Gather the required data (see clause 3.1); and </w:t>
      </w:r>
    </w:p>
    <w:p w14:paraId="33254377" w14:textId="77777777" w:rsidR="00884C0B" w:rsidRDefault="00884C0B" w:rsidP="003550A0">
      <w:pPr>
        <w:pStyle w:val="ListParagraph"/>
        <w:numPr>
          <w:ilvl w:val="0"/>
          <w:numId w:val="39"/>
        </w:numPr>
        <w:ind w:left="426" w:hanging="426"/>
      </w:pPr>
      <w:r>
        <w:t xml:space="preserve">Determine compliance with applicable characteristics (see clause 3.2). </w:t>
      </w:r>
    </w:p>
    <w:p w14:paraId="771498AB" w14:textId="77777777" w:rsidR="00884C0B" w:rsidRDefault="00884C0B" w:rsidP="00884C0B">
      <w:r>
        <w:t>Where required, record details on the test report (Appendix A).</w:t>
      </w:r>
      <w:bookmarkStart w:id="58" w:name="_Toc414633839"/>
    </w:p>
    <w:p w14:paraId="3799F07E" w14:textId="6C31E103" w:rsidR="00884C0B" w:rsidRDefault="00884C0B" w:rsidP="003550A0">
      <w:pPr>
        <w:pStyle w:val="Heading2"/>
        <w:numPr>
          <w:ilvl w:val="1"/>
          <w:numId w:val="4"/>
        </w:numPr>
        <w:spacing w:before="240" w:after="120" w:line="240" w:lineRule="auto"/>
      </w:pPr>
      <w:bookmarkStart w:id="59" w:name="_Toc432600239"/>
      <w:r>
        <w:t>Safety Guidance</w:t>
      </w:r>
      <w:bookmarkEnd w:id="58"/>
      <w:bookmarkEnd w:id="59"/>
      <w:r>
        <w:t xml:space="preserve"> </w:t>
      </w:r>
    </w:p>
    <w:p w14:paraId="27ABD775" w14:textId="5780587D" w:rsidR="00884C0B" w:rsidRPr="007F7B07" w:rsidRDefault="00884C0B" w:rsidP="00884C0B">
      <w:r w:rsidRPr="007F7B07">
        <w:t>Testing dispensers is potentially dangerous due to the</w:t>
      </w:r>
      <w:r>
        <w:t xml:space="preserve"> high pressures</w:t>
      </w:r>
      <w:r w:rsidR="00787F0C">
        <w:t>, the</w:t>
      </w:r>
      <w:r w:rsidRPr="007F7B07">
        <w:t xml:space="preserve"> highly flammable nature of the product dispensed and the movement of vehicles into and out of the service station.</w:t>
      </w:r>
      <w:r>
        <w:t xml:space="preserve"> Persons and organisations should comply with any relevant workplace health and safety requirements and procedures relevant for CNG handling and dispensing. </w:t>
      </w:r>
    </w:p>
    <w:p w14:paraId="06757A80" w14:textId="77777777" w:rsidR="00884C0B" w:rsidRPr="00BB3179" w:rsidRDefault="00884C0B" w:rsidP="003550A0">
      <w:pPr>
        <w:pStyle w:val="Heading2"/>
        <w:numPr>
          <w:ilvl w:val="1"/>
          <w:numId w:val="4"/>
        </w:numPr>
        <w:spacing w:before="240" w:after="120" w:line="240" w:lineRule="auto"/>
      </w:pPr>
      <w:bookmarkStart w:id="60" w:name="_Toc414633840"/>
      <w:bookmarkStart w:id="61" w:name="_Toc432600240"/>
      <w:r w:rsidRPr="00BB3179">
        <w:t>Required Data</w:t>
      </w:r>
      <w:bookmarkEnd w:id="51"/>
      <w:bookmarkEnd w:id="52"/>
      <w:bookmarkEnd w:id="53"/>
      <w:bookmarkEnd w:id="54"/>
      <w:bookmarkEnd w:id="55"/>
      <w:bookmarkEnd w:id="56"/>
      <w:bookmarkEnd w:id="57"/>
      <w:bookmarkEnd w:id="60"/>
      <w:bookmarkEnd w:id="61"/>
    </w:p>
    <w:p w14:paraId="63E92F8E" w14:textId="77777777" w:rsidR="00884C0B" w:rsidRPr="00797910" w:rsidRDefault="00884C0B" w:rsidP="00884C0B">
      <w:pPr>
        <w:pStyle w:val="List"/>
      </w:pPr>
      <w:r w:rsidRPr="00797910">
        <w:t>Test report reference number.</w:t>
      </w:r>
    </w:p>
    <w:p w14:paraId="03D23720" w14:textId="77777777" w:rsidR="00884C0B" w:rsidRDefault="00884C0B" w:rsidP="00884C0B">
      <w:pPr>
        <w:pStyle w:val="List"/>
      </w:pPr>
      <w:r w:rsidRPr="00797910">
        <w:t>Date of test.</w:t>
      </w:r>
    </w:p>
    <w:p w14:paraId="3299869D" w14:textId="77777777" w:rsidR="00884C0B" w:rsidRPr="00797910" w:rsidRDefault="00884C0B" w:rsidP="00884C0B">
      <w:pPr>
        <w:pStyle w:val="List"/>
      </w:pPr>
      <w:r w:rsidRPr="00797910">
        <w:t xml:space="preserve">Type of test: verification or in-service inspection (for in-service inspection </w:t>
      </w:r>
      <w:r>
        <w:t>or re-verification, ensure that the verification mark is in place</w:t>
      </w:r>
      <w:r w:rsidRPr="00797910">
        <w:t>).</w:t>
      </w:r>
    </w:p>
    <w:p w14:paraId="46CE1385" w14:textId="77777777" w:rsidR="00884C0B" w:rsidRDefault="00884C0B" w:rsidP="00884C0B">
      <w:pPr>
        <w:pStyle w:val="List"/>
      </w:pPr>
      <w:r>
        <w:t>Verifier’s name.</w:t>
      </w:r>
    </w:p>
    <w:p w14:paraId="6ACFB107" w14:textId="77777777" w:rsidR="00884C0B" w:rsidRPr="00797910" w:rsidRDefault="00884C0B" w:rsidP="00884C0B">
      <w:pPr>
        <w:pStyle w:val="List"/>
      </w:pPr>
      <w:r w:rsidRPr="00797910">
        <w:t>Name of owner/user.</w:t>
      </w:r>
    </w:p>
    <w:p w14:paraId="3CC73FF8" w14:textId="77777777" w:rsidR="00884C0B" w:rsidRPr="00797910" w:rsidRDefault="00884C0B" w:rsidP="00884C0B">
      <w:pPr>
        <w:pStyle w:val="List"/>
      </w:pPr>
      <w:r w:rsidRPr="00797910">
        <w:t>Address of owner/user.</w:t>
      </w:r>
    </w:p>
    <w:p w14:paraId="42EDF29F" w14:textId="77777777" w:rsidR="00884C0B" w:rsidRDefault="00884C0B" w:rsidP="00884C0B">
      <w:pPr>
        <w:pStyle w:val="List"/>
      </w:pPr>
      <w:r w:rsidRPr="00797910">
        <w:t xml:space="preserve">Name of contact </w:t>
      </w:r>
      <w:r>
        <w:t xml:space="preserve">person </w:t>
      </w:r>
      <w:r w:rsidRPr="00797910">
        <w:t>on premises.</w:t>
      </w:r>
    </w:p>
    <w:p w14:paraId="3D819C52" w14:textId="77777777" w:rsidR="00884C0B" w:rsidRPr="00797910" w:rsidRDefault="00884C0B" w:rsidP="00884C0B">
      <w:pPr>
        <w:pStyle w:val="List"/>
      </w:pPr>
      <w:r>
        <w:t>Trading name.</w:t>
      </w:r>
    </w:p>
    <w:p w14:paraId="3056D879" w14:textId="77777777" w:rsidR="00884C0B" w:rsidRPr="00797910" w:rsidRDefault="00884C0B" w:rsidP="00884C0B">
      <w:pPr>
        <w:pStyle w:val="List"/>
      </w:pPr>
      <w:r w:rsidRPr="00797910">
        <w:t xml:space="preserve">Address </w:t>
      </w:r>
      <w:r>
        <w:t>of</w:t>
      </w:r>
      <w:r w:rsidRPr="00797910">
        <w:t xml:space="preserve"> </w:t>
      </w:r>
      <w:r>
        <w:t>dispenser</w:t>
      </w:r>
      <w:r w:rsidRPr="00797910">
        <w:t xml:space="preserve"> locat</w:t>
      </w:r>
      <w:r>
        <w:t>ion</w:t>
      </w:r>
      <w:r w:rsidRPr="00797910">
        <w:t>.</w:t>
      </w:r>
    </w:p>
    <w:p w14:paraId="0EBB55E7" w14:textId="77777777" w:rsidR="00884C0B" w:rsidRPr="00797910" w:rsidRDefault="00884C0B" w:rsidP="00884C0B">
      <w:pPr>
        <w:pStyle w:val="List"/>
      </w:pPr>
      <w:r w:rsidRPr="00797910">
        <w:t>Description of instrument.</w:t>
      </w:r>
    </w:p>
    <w:p w14:paraId="43DB3E62" w14:textId="77777777" w:rsidR="00884C0B" w:rsidRPr="00561066" w:rsidRDefault="00884C0B" w:rsidP="00884C0B">
      <w:pPr>
        <w:pStyle w:val="List"/>
        <w:spacing w:before="0" w:after="100"/>
      </w:pPr>
      <w:r w:rsidRPr="00561066">
        <w:t>Manufacturer.</w:t>
      </w:r>
    </w:p>
    <w:p w14:paraId="4CF509AC" w14:textId="77777777" w:rsidR="00884C0B" w:rsidRPr="00561066" w:rsidRDefault="00884C0B" w:rsidP="00884C0B">
      <w:pPr>
        <w:pStyle w:val="List"/>
        <w:spacing w:before="0" w:after="100"/>
      </w:pPr>
      <w:r w:rsidRPr="00561066">
        <w:t>Model.</w:t>
      </w:r>
    </w:p>
    <w:p w14:paraId="6F80DDAE" w14:textId="77777777" w:rsidR="00884C0B" w:rsidRPr="00561066" w:rsidRDefault="00884C0B" w:rsidP="00884C0B">
      <w:pPr>
        <w:pStyle w:val="List"/>
        <w:spacing w:before="0" w:after="100"/>
      </w:pPr>
      <w:r>
        <w:t>Dispenser number(</w:t>
      </w:r>
      <w:r w:rsidRPr="00561066">
        <w:t>s</w:t>
      </w:r>
      <w:r>
        <w:t>)</w:t>
      </w:r>
      <w:r w:rsidRPr="00561066">
        <w:t>.</w:t>
      </w:r>
    </w:p>
    <w:p w14:paraId="3DC54004" w14:textId="77777777" w:rsidR="00884C0B" w:rsidRPr="00561066" w:rsidRDefault="00884C0B" w:rsidP="00884C0B">
      <w:pPr>
        <w:pStyle w:val="List"/>
        <w:spacing w:before="0" w:after="100"/>
      </w:pPr>
      <w:r w:rsidRPr="00561066">
        <w:t>Dispenser serial number.</w:t>
      </w:r>
    </w:p>
    <w:p w14:paraId="5335B131" w14:textId="77777777" w:rsidR="00884C0B" w:rsidRPr="00561066" w:rsidRDefault="00884C0B" w:rsidP="00884C0B">
      <w:pPr>
        <w:pStyle w:val="List"/>
        <w:spacing w:before="0" w:after="100"/>
      </w:pPr>
      <w:r>
        <w:t>Certificate(</w:t>
      </w:r>
      <w:r w:rsidRPr="00561066">
        <w:t>s</w:t>
      </w:r>
      <w:r>
        <w:t>)</w:t>
      </w:r>
      <w:r w:rsidRPr="00561066">
        <w:t xml:space="preserve"> of </w:t>
      </w:r>
      <w:r>
        <w:t>A</w:t>
      </w:r>
      <w:r w:rsidRPr="00561066">
        <w:t>pproval number.</w:t>
      </w:r>
    </w:p>
    <w:p w14:paraId="4DDB998A" w14:textId="77777777" w:rsidR="00884C0B" w:rsidRDefault="00884C0B" w:rsidP="00884C0B">
      <w:pPr>
        <w:pStyle w:val="List"/>
        <w:spacing w:before="0" w:after="100"/>
      </w:pPr>
      <w:r w:rsidRPr="00561066">
        <w:t>Minimum and maximum flow rate.</w:t>
      </w:r>
    </w:p>
    <w:p w14:paraId="7C9E1CD2" w14:textId="77777777" w:rsidR="00884C0B" w:rsidRDefault="00884C0B" w:rsidP="00884C0B">
      <w:pPr>
        <w:pStyle w:val="List"/>
        <w:spacing w:before="0" w:after="100"/>
      </w:pPr>
      <w:r>
        <w:t>Hose length.</w:t>
      </w:r>
    </w:p>
    <w:p w14:paraId="58C48E63" w14:textId="77777777" w:rsidR="00884C0B" w:rsidRPr="00584E1A" w:rsidRDefault="00884C0B" w:rsidP="00884C0B">
      <w:pPr>
        <w:pStyle w:val="List"/>
        <w:spacing w:before="0" w:after="100"/>
      </w:pPr>
      <w:r>
        <w:t>The initial supply pressure of each supply bank.</w:t>
      </w:r>
    </w:p>
    <w:p w14:paraId="07974D9A" w14:textId="77777777" w:rsidR="00884C0B" w:rsidRDefault="00884C0B" w:rsidP="003550A0">
      <w:pPr>
        <w:pStyle w:val="Heading2"/>
        <w:numPr>
          <w:ilvl w:val="1"/>
          <w:numId w:val="4"/>
        </w:numPr>
        <w:spacing w:before="240" w:after="120" w:line="240" w:lineRule="auto"/>
      </w:pPr>
      <w:bookmarkStart w:id="62" w:name="_Toc265676759"/>
      <w:bookmarkStart w:id="63" w:name="_Toc414633841"/>
      <w:bookmarkStart w:id="64" w:name="_Toc432600241"/>
      <w:bookmarkStart w:id="65" w:name="_Toc251154676"/>
      <w:bookmarkStart w:id="66" w:name="_Toc251154744"/>
      <w:bookmarkStart w:id="67" w:name="_Toc251155457"/>
      <w:bookmarkStart w:id="68" w:name="_Toc257200862"/>
      <w:bookmarkStart w:id="69" w:name="_Toc258418350"/>
      <w:bookmarkStart w:id="70" w:name="_Toc263761455"/>
      <w:r w:rsidRPr="00F41DF2">
        <w:lastRenderedPageBreak/>
        <w:t xml:space="preserve">Characteristics of the </w:t>
      </w:r>
      <w:bookmarkEnd w:id="62"/>
      <w:r>
        <w:t>Instrument</w:t>
      </w:r>
      <w:bookmarkEnd w:id="63"/>
      <w:bookmarkEnd w:id="64"/>
    </w:p>
    <w:p w14:paraId="5288B40F" w14:textId="77777777" w:rsidR="00884C0B" w:rsidRDefault="00884C0B" w:rsidP="00884C0B">
      <w:r>
        <w:t>Where applicable the dispenser and its use shall comply with the following clauses:</w:t>
      </w:r>
    </w:p>
    <w:p w14:paraId="6170763E" w14:textId="77777777" w:rsidR="00884C0B" w:rsidRPr="00810E2E" w:rsidRDefault="00884C0B" w:rsidP="003550A0">
      <w:pPr>
        <w:pStyle w:val="List"/>
        <w:numPr>
          <w:ilvl w:val="0"/>
          <w:numId w:val="6"/>
        </w:numPr>
      </w:pPr>
      <w:r w:rsidRPr="00810E2E">
        <w:t xml:space="preserve">The </w:t>
      </w:r>
      <w:r>
        <w:t>dispenser</w:t>
      </w:r>
      <w:r w:rsidRPr="00810E2E">
        <w:t xml:space="preserve"> shall comply with its </w:t>
      </w:r>
      <w:r>
        <w:t>C</w:t>
      </w:r>
      <w:r w:rsidRPr="00810E2E">
        <w:t>ertificate</w:t>
      </w:r>
      <w:r>
        <w:t>(s)</w:t>
      </w:r>
      <w:r w:rsidRPr="00810E2E">
        <w:t xml:space="preserve"> of </w:t>
      </w:r>
      <w:r>
        <w:t>A</w:t>
      </w:r>
      <w:r w:rsidRPr="00810E2E">
        <w:t>pproval.</w:t>
      </w:r>
    </w:p>
    <w:p w14:paraId="32751DB6" w14:textId="77777777" w:rsidR="00884C0B" w:rsidRPr="00810E2E" w:rsidRDefault="00884C0B" w:rsidP="003550A0">
      <w:pPr>
        <w:pStyle w:val="List"/>
        <w:numPr>
          <w:ilvl w:val="0"/>
          <w:numId w:val="7"/>
        </w:numPr>
      </w:pPr>
      <w:r w:rsidRPr="00810E2E">
        <w:t xml:space="preserve">The </w:t>
      </w:r>
      <w:r w:rsidRPr="00584E1A">
        <w:t xml:space="preserve">dispenser </w:t>
      </w:r>
      <w:r w:rsidRPr="00810E2E">
        <w:t>shall be used in an appropriate manner.</w:t>
      </w:r>
    </w:p>
    <w:p w14:paraId="5201AC41" w14:textId="77777777" w:rsidR="00884C0B" w:rsidRPr="00810E2E" w:rsidRDefault="00884C0B" w:rsidP="003550A0">
      <w:pPr>
        <w:pStyle w:val="List"/>
        <w:numPr>
          <w:ilvl w:val="0"/>
          <w:numId w:val="7"/>
        </w:numPr>
      </w:pPr>
      <w:r w:rsidRPr="00810E2E">
        <w:t xml:space="preserve">All mandatory descriptive markings </w:t>
      </w:r>
      <w:r w:rsidRPr="00447BA3">
        <w:t xml:space="preserve">as required by the relevant Certificate of Approval </w:t>
      </w:r>
      <w:r w:rsidRPr="00810E2E">
        <w:t>shall be clearly and permanently marked on the data plate.</w:t>
      </w:r>
    </w:p>
    <w:p w14:paraId="253A0AFD" w14:textId="77777777" w:rsidR="00884C0B" w:rsidRPr="00810E2E" w:rsidRDefault="00884C0B" w:rsidP="003550A0">
      <w:pPr>
        <w:pStyle w:val="List"/>
        <w:numPr>
          <w:ilvl w:val="0"/>
          <w:numId w:val="7"/>
        </w:numPr>
      </w:pPr>
      <w:r>
        <w:t>T</w:t>
      </w:r>
      <w:r w:rsidRPr="00810E2E">
        <w:t xml:space="preserve">he data plate shall be fixed on the </w:t>
      </w:r>
      <w:r>
        <w:t>dispenser</w:t>
      </w:r>
      <w:r w:rsidRPr="00810E2E">
        <w:t>.</w:t>
      </w:r>
    </w:p>
    <w:p w14:paraId="3EC4496D" w14:textId="77777777" w:rsidR="00884C0B" w:rsidRPr="00810E2E" w:rsidRDefault="00884C0B" w:rsidP="003550A0">
      <w:pPr>
        <w:pStyle w:val="List"/>
        <w:numPr>
          <w:ilvl w:val="0"/>
          <w:numId w:val="7"/>
        </w:numPr>
      </w:pPr>
      <w:r w:rsidRPr="00810E2E">
        <w:t xml:space="preserve">The </w:t>
      </w:r>
      <w:r w:rsidRPr="00584E1A">
        <w:t xml:space="preserve">dispenser </w:t>
      </w:r>
      <w:r w:rsidRPr="00810E2E">
        <w:t>shall be complete.</w:t>
      </w:r>
    </w:p>
    <w:p w14:paraId="0B41B950" w14:textId="77777777" w:rsidR="00884C0B" w:rsidRPr="00810E2E" w:rsidRDefault="00884C0B" w:rsidP="003550A0">
      <w:pPr>
        <w:pStyle w:val="List"/>
        <w:numPr>
          <w:ilvl w:val="0"/>
          <w:numId w:val="7"/>
        </w:numPr>
      </w:pPr>
      <w:bookmarkStart w:id="71" w:name="OLE_LINK3"/>
      <w:r w:rsidRPr="00810E2E">
        <w:t xml:space="preserve">The </w:t>
      </w:r>
      <w:r w:rsidRPr="00584E1A">
        <w:t xml:space="preserve">dispenser </w:t>
      </w:r>
      <w:r w:rsidRPr="00810E2E">
        <w:t>shall be clean.</w:t>
      </w:r>
    </w:p>
    <w:p w14:paraId="736ED5F3" w14:textId="77777777" w:rsidR="00884C0B" w:rsidRPr="00810E2E" w:rsidRDefault="00884C0B" w:rsidP="003550A0">
      <w:pPr>
        <w:pStyle w:val="List"/>
        <w:numPr>
          <w:ilvl w:val="0"/>
          <w:numId w:val="7"/>
        </w:numPr>
      </w:pPr>
      <w:r w:rsidRPr="00810E2E">
        <w:t xml:space="preserve">The </w:t>
      </w:r>
      <w:r w:rsidRPr="00584E1A">
        <w:t xml:space="preserve">dispenser </w:t>
      </w:r>
      <w:r w:rsidRPr="00810E2E">
        <w:t>shall be operational.</w:t>
      </w:r>
    </w:p>
    <w:p w14:paraId="7E12CBB3" w14:textId="77777777" w:rsidR="00884C0B" w:rsidRPr="00810E2E" w:rsidRDefault="00884C0B" w:rsidP="003550A0">
      <w:pPr>
        <w:pStyle w:val="List"/>
        <w:numPr>
          <w:ilvl w:val="0"/>
          <w:numId w:val="7"/>
        </w:numPr>
      </w:pPr>
      <w:bookmarkStart w:id="72" w:name="OLE_LINK1"/>
      <w:bookmarkStart w:id="73" w:name="OLE_LINK5"/>
      <w:bookmarkEnd w:id="71"/>
      <w:r w:rsidRPr="00810E2E">
        <w:t xml:space="preserve">The operation of the </w:t>
      </w:r>
      <w:r w:rsidRPr="00584E1A">
        <w:t xml:space="preserve">dispenser </w:t>
      </w:r>
      <w:r w:rsidRPr="00810E2E">
        <w:t>shall be free of</w:t>
      </w:r>
      <w:bookmarkEnd w:id="72"/>
      <w:bookmarkEnd w:id="73"/>
      <w:r w:rsidRPr="00810E2E">
        <w:t xml:space="preserve"> any apparent obstructions.</w:t>
      </w:r>
    </w:p>
    <w:p w14:paraId="321D9EF8" w14:textId="77777777" w:rsidR="00884C0B" w:rsidRPr="00810E2E" w:rsidRDefault="00884C0B" w:rsidP="003550A0">
      <w:pPr>
        <w:pStyle w:val="List"/>
        <w:numPr>
          <w:ilvl w:val="0"/>
          <w:numId w:val="7"/>
        </w:numPr>
      </w:pPr>
      <w:r>
        <w:t>T</w:t>
      </w:r>
      <w:r w:rsidRPr="00810E2E">
        <w:t xml:space="preserve">he </w:t>
      </w:r>
      <w:r w:rsidRPr="00584E1A">
        <w:t xml:space="preserve">dispenser </w:t>
      </w:r>
      <w:r w:rsidRPr="00810E2E">
        <w:t xml:space="preserve">shall be </w:t>
      </w:r>
      <w:r w:rsidRPr="00A37509">
        <w:t>firmly fixed on its foundations</w:t>
      </w:r>
      <w:r w:rsidRPr="00810E2E">
        <w:t>.</w:t>
      </w:r>
    </w:p>
    <w:p w14:paraId="35685D32" w14:textId="77777777" w:rsidR="00884C0B" w:rsidRDefault="00884C0B" w:rsidP="003550A0">
      <w:pPr>
        <w:pStyle w:val="List"/>
        <w:numPr>
          <w:ilvl w:val="0"/>
          <w:numId w:val="7"/>
        </w:numPr>
      </w:pPr>
      <w:r>
        <w:t>All external panels shall be secure.</w:t>
      </w:r>
    </w:p>
    <w:p w14:paraId="7FCC1D7A" w14:textId="77777777" w:rsidR="00884C0B" w:rsidRDefault="00884C0B" w:rsidP="003550A0">
      <w:pPr>
        <w:pStyle w:val="List"/>
        <w:numPr>
          <w:ilvl w:val="0"/>
          <w:numId w:val="7"/>
        </w:numPr>
      </w:pPr>
      <w:r>
        <w:t>Cover windows shall be not be broken.</w:t>
      </w:r>
    </w:p>
    <w:p w14:paraId="5493DB1D" w14:textId="77777777" w:rsidR="00884C0B" w:rsidRDefault="00884C0B" w:rsidP="003550A0">
      <w:pPr>
        <w:pStyle w:val="List"/>
        <w:numPr>
          <w:ilvl w:val="0"/>
          <w:numId w:val="7"/>
        </w:numPr>
      </w:pPr>
      <w:r w:rsidRPr="00810E2E">
        <w:t>The operator (and where applicable, the customer) shall have a clear and unobstructed view of the indicating device.</w:t>
      </w:r>
    </w:p>
    <w:p w14:paraId="4749C2DF" w14:textId="77777777" w:rsidR="00884C0B" w:rsidRPr="00A37509" w:rsidRDefault="00884C0B" w:rsidP="003550A0">
      <w:pPr>
        <w:pStyle w:val="List"/>
        <w:numPr>
          <w:ilvl w:val="0"/>
          <w:numId w:val="7"/>
        </w:numPr>
      </w:pPr>
      <w:r w:rsidRPr="00A37509">
        <w:t xml:space="preserve">The indications of </w:t>
      </w:r>
      <w:r>
        <w:t>mass</w:t>
      </w:r>
      <w:r w:rsidRPr="00A37509">
        <w:t>, unit price and total price shall correctly correspond with the selected hose.</w:t>
      </w:r>
    </w:p>
    <w:p w14:paraId="73C5CEF5" w14:textId="77777777" w:rsidR="00884C0B" w:rsidRPr="00A37509" w:rsidRDefault="00884C0B" w:rsidP="003550A0">
      <w:pPr>
        <w:pStyle w:val="List"/>
        <w:numPr>
          <w:ilvl w:val="0"/>
          <w:numId w:val="7"/>
        </w:numPr>
      </w:pPr>
      <w:r w:rsidRPr="00A37509">
        <w:t>All indications shall be clearly visible under all conditions day and night.</w:t>
      </w:r>
    </w:p>
    <w:p w14:paraId="06A18711" w14:textId="77777777" w:rsidR="00884C0B" w:rsidRPr="00A37509" w:rsidRDefault="00884C0B" w:rsidP="003550A0">
      <w:pPr>
        <w:pStyle w:val="List"/>
        <w:numPr>
          <w:ilvl w:val="0"/>
          <w:numId w:val="7"/>
        </w:numPr>
      </w:pPr>
      <w:r w:rsidRPr="00A37509">
        <w:t xml:space="preserve">All hoses shall be in a serviceable condition, e.g. they shall not be badly chafed, split, or worn through to the </w:t>
      </w:r>
      <w:r w:rsidRPr="007A5BBF">
        <w:t>reinforcing material</w:t>
      </w:r>
      <w:r w:rsidRPr="00A37509">
        <w:t>.</w:t>
      </w:r>
    </w:p>
    <w:p w14:paraId="7DC7469A" w14:textId="77777777" w:rsidR="00884C0B" w:rsidRPr="00A37509" w:rsidRDefault="00884C0B" w:rsidP="003550A0">
      <w:pPr>
        <w:pStyle w:val="List"/>
        <w:numPr>
          <w:ilvl w:val="0"/>
          <w:numId w:val="7"/>
        </w:numPr>
      </w:pPr>
      <w:r w:rsidRPr="00A37509">
        <w:t>There shall be no leaks in any part of the dispenser.</w:t>
      </w:r>
    </w:p>
    <w:p w14:paraId="60EC8152" w14:textId="77777777" w:rsidR="00884C0B" w:rsidRPr="00A37509" w:rsidRDefault="00884C0B" w:rsidP="003550A0">
      <w:pPr>
        <w:pStyle w:val="List"/>
        <w:numPr>
          <w:ilvl w:val="0"/>
          <w:numId w:val="7"/>
        </w:numPr>
      </w:pPr>
      <w:r w:rsidRPr="00A37509">
        <w:t>For self-service systems, the dispenser number(s) shall correctly correspond with the console.</w:t>
      </w:r>
    </w:p>
    <w:p w14:paraId="6C2A1EE6" w14:textId="77777777" w:rsidR="00884C0B" w:rsidRPr="00F41DF2" w:rsidRDefault="00884C0B" w:rsidP="003550A0">
      <w:pPr>
        <w:pStyle w:val="Heading1"/>
        <w:numPr>
          <w:ilvl w:val="0"/>
          <w:numId w:val="4"/>
        </w:numPr>
        <w:spacing w:before="240" w:after="120" w:line="240" w:lineRule="auto"/>
      </w:pPr>
      <w:bookmarkStart w:id="74" w:name="_Toc263763518"/>
      <w:bookmarkStart w:id="75" w:name="_Toc263763545"/>
      <w:bookmarkStart w:id="76" w:name="_Toc263763569"/>
      <w:bookmarkStart w:id="77" w:name="_Toc251154680"/>
      <w:bookmarkStart w:id="78" w:name="_Toc251154755"/>
      <w:bookmarkStart w:id="79" w:name="_Toc251155468"/>
      <w:bookmarkStart w:id="80" w:name="_Toc257200871"/>
      <w:bookmarkStart w:id="81" w:name="_Toc258418364"/>
      <w:bookmarkStart w:id="82" w:name="_Toc263761470"/>
      <w:bookmarkStart w:id="83" w:name="_Toc265488893"/>
      <w:bookmarkStart w:id="84" w:name="_Toc265676773"/>
      <w:bookmarkStart w:id="85" w:name="_Toc414633842"/>
      <w:bookmarkStart w:id="86" w:name="_Toc432600242"/>
      <w:bookmarkStart w:id="87" w:name="_Toc167685404"/>
      <w:bookmarkEnd w:id="65"/>
      <w:bookmarkEnd w:id="66"/>
      <w:bookmarkEnd w:id="67"/>
      <w:bookmarkEnd w:id="68"/>
      <w:bookmarkEnd w:id="69"/>
      <w:bookmarkEnd w:id="70"/>
      <w:bookmarkEnd w:id="74"/>
      <w:bookmarkEnd w:id="75"/>
      <w:bookmarkEnd w:id="76"/>
      <w:r w:rsidRPr="00D60AB5">
        <w:t>Test</w:t>
      </w:r>
      <w:r w:rsidRPr="00F41DF2">
        <w:t xml:space="preserve"> Procedures</w:t>
      </w:r>
      <w:bookmarkEnd w:id="77"/>
      <w:bookmarkEnd w:id="78"/>
      <w:bookmarkEnd w:id="79"/>
      <w:bookmarkEnd w:id="80"/>
      <w:bookmarkEnd w:id="81"/>
      <w:bookmarkEnd w:id="82"/>
      <w:bookmarkEnd w:id="83"/>
      <w:bookmarkEnd w:id="84"/>
      <w:bookmarkEnd w:id="85"/>
      <w:bookmarkEnd w:id="86"/>
    </w:p>
    <w:p w14:paraId="26F03DEA" w14:textId="77777777" w:rsidR="00884C0B" w:rsidRPr="002948FA" w:rsidRDefault="00884C0B" w:rsidP="00884C0B">
      <w:pPr>
        <w:rPr>
          <w:lang w:val="en-US"/>
        </w:rPr>
      </w:pPr>
      <w:bookmarkStart w:id="88" w:name="_Toc251154758"/>
      <w:bookmarkStart w:id="89" w:name="_Toc251155471"/>
      <w:bookmarkStart w:id="90" w:name="_Toc257200874"/>
      <w:r w:rsidRPr="002948FA">
        <w:rPr>
          <w:lang w:val="en-US"/>
        </w:rPr>
        <w:t xml:space="preserve">The following series of test procedures determine if the performance of a </w:t>
      </w:r>
      <w:r>
        <w:rPr>
          <w:lang w:val="en-US"/>
        </w:rPr>
        <w:t>dispenser</w:t>
      </w:r>
      <w:r w:rsidRPr="002948FA">
        <w:rPr>
          <w:lang w:val="en-US"/>
        </w:rPr>
        <w:t xml:space="preserve"> meets requirements and whether</w:t>
      </w:r>
      <w:r>
        <w:rPr>
          <w:lang w:val="en-US"/>
        </w:rPr>
        <w:t xml:space="preserve"> the dispenser</w:t>
      </w:r>
      <w:r w:rsidRPr="002948FA">
        <w:rPr>
          <w:lang w:val="en-US"/>
        </w:rPr>
        <w:t xml:space="preserve"> requires adjustment or service.</w:t>
      </w:r>
    </w:p>
    <w:p w14:paraId="6984041C" w14:textId="77777777" w:rsidR="00884C0B" w:rsidRPr="00105F62" w:rsidRDefault="00884C0B" w:rsidP="00884C0B">
      <w:r w:rsidRPr="000E51F6">
        <w:t>Each test procedure is explained as a discrete test. However tests can be combined to expedite the testing procedure. A suggested sequence for testing is shown in clause 5.</w:t>
      </w:r>
    </w:p>
    <w:p w14:paraId="089E98AA" w14:textId="77777777" w:rsidR="00884C0B" w:rsidRDefault="00884C0B" w:rsidP="00884C0B">
      <w:r>
        <w:t>For each nozzle, record the readings on the mass totaliser at the start and end of testing to calculate the total mass of CNG used.</w:t>
      </w:r>
    </w:p>
    <w:p w14:paraId="47537A37" w14:textId="77777777" w:rsidR="00884C0B" w:rsidRDefault="00884C0B" w:rsidP="00884C0B">
      <w:r>
        <w:t>Remember to follow the safety requirements in clause 3.1.</w:t>
      </w:r>
    </w:p>
    <w:p w14:paraId="68845C41" w14:textId="77777777" w:rsidR="00884C0B" w:rsidRPr="007A10B6" w:rsidRDefault="00884C0B" w:rsidP="00884C0B">
      <w:r>
        <w:t>Where required, r</w:t>
      </w:r>
      <w:r w:rsidRPr="007A10B6">
        <w:t>ecord results on the test report</w:t>
      </w:r>
      <w:r>
        <w:t xml:space="preserve"> (Appendix A)</w:t>
      </w:r>
      <w:r w:rsidRPr="007A10B6">
        <w:t>.</w:t>
      </w:r>
    </w:p>
    <w:p w14:paraId="38D4265F" w14:textId="77777777" w:rsidR="00884C0B" w:rsidRDefault="00884C0B" w:rsidP="003550A0">
      <w:pPr>
        <w:pStyle w:val="Heading2"/>
        <w:numPr>
          <w:ilvl w:val="1"/>
          <w:numId w:val="4"/>
        </w:numPr>
        <w:spacing w:before="240" w:after="120" w:line="240" w:lineRule="auto"/>
      </w:pPr>
      <w:bookmarkStart w:id="91" w:name="_Toc414633843"/>
      <w:bookmarkStart w:id="92" w:name="_Toc432600243"/>
      <w:r w:rsidRPr="005D7315">
        <w:t>Checking Facility for Electronic Indicating Devices</w:t>
      </w:r>
      <w:bookmarkEnd w:id="91"/>
      <w:bookmarkEnd w:id="92"/>
    </w:p>
    <w:p w14:paraId="3DD0CE8C" w14:textId="77777777" w:rsidR="00884C0B" w:rsidRPr="005D7315" w:rsidRDefault="00884C0B" w:rsidP="00884C0B">
      <w:r w:rsidRPr="005D7315">
        <w:t>The checking facility for an electronic indicating device shall provide visual checking of the entire display, which shall meet the fol</w:t>
      </w:r>
      <w:r>
        <w:t xml:space="preserve">lowing description </w:t>
      </w:r>
      <w:r w:rsidRPr="005D7315">
        <w:t xml:space="preserve">(NMI R </w:t>
      </w:r>
      <w:r>
        <w:t>139</w:t>
      </w:r>
      <w:r w:rsidRPr="005D7315">
        <w:t xml:space="preserve">, clause </w:t>
      </w:r>
      <w:r>
        <w:t>5</w:t>
      </w:r>
      <w:r w:rsidRPr="005D7315">
        <w:t>.3.4.</w:t>
      </w:r>
      <w:r>
        <w:t>3</w:t>
      </w:r>
      <w:r w:rsidRPr="005D7315">
        <w:t>):</w:t>
      </w:r>
    </w:p>
    <w:p w14:paraId="0E90A801" w14:textId="77777777" w:rsidR="00884C0B" w:rsidRPr="005D7315" w:rsidRDefault="00884C0B" w:rsidP="003550A0">
      <w:pPr>
        <w:numPr>
          <w:ilvl w:val="0"/>
          <w:numId w:val="16"/>
        </w:numPr>
        <w:tabs>
          <w:tab w:val="clear" w:pos="425"/>
          <w:tab w:val="left" w:pos="426"/>
        </w:tabs>
        <w:spacing w:before="120" w:line="240" w:lineRule="auto"/>
      </w:pPr>
      <w:r w:rsidRPr="005D7315">
        <w:t>displaying all the elements (eights test);</w:t>
      </w:r>
    </w:p>
    <w:p w14:paraId="5E89EB5A" w14:textId="77777777" w:rsidR="00884C0B" w:rsidRPr="005D7315" w:rsidRDefault="00884C0B" w:rsidP="003550A0">
      <w:pPr>
        <w:numPr>
          <w:ilvl w:val="0"/>
          <w:numId w:val="16"/>
        </w:numPr>
        <w:tabs>
          <w:tab w:val="clear" w:pos="425"/>
          <w:tab w:val="left" w:pos="426"/>
        </w:tabs>
        <w:spacing w:before="120" w:line="240" w:lineRule="auto"/>
      </w:pPr>
      <w:r w:rsidRPr="005D7315">
        <w:t>blanking all the elements (blank test); and</w:t>
      </w:r>
    </w:p>
    <w:p w14:paraId="6C16D65A" w14:textId="77777777" w:rsidR="00884C0B" w:rsidRPr="005D7315" w:rsidRDefault="00884C0B" w:rsidP="003550A0">
      <w:pPr>
        <w:numPr>
          <w:ilvl w:val="0"/>
          <w:numId w:val="16"/>
        </w:numPr>
        <w:tabs>
          <w:tab w:val="clear" w:pos="425"/>
          <w:tab w:val="left" w:pos="426"/>
        </w:tabs>
        <w:spacing w:before="120" w:line="240" w:lineRule="auto"/>
      </w:pPr>
      <w:r w:rsidRPr="005D7315">
        <w:t>displaying zeros.</w:t>
      </w:r>
    </w:p>
    <w:p w14:paraId="432A21CC" w14:textId="77777777" w:rsidR="00884C0B" w:rsidRPr="005D7315" w:rsidRDefault="00884C0B" w:rsidP="00884C0B">
      <w:r w:rsidRPr="005D7315">
        <w:t>This test can be carried out in conjunction with the test for zero setting (see clause 4.2).</w:t>
      </w:r>
    </w:p>
    <w:p w14:paraId="425F668D" w14:textId="77777777" w:rsidR="00884C0B" w:rsidRPr="005D7315" w:rsidRDefault="00884C0B" w:rsidP="003550A0">
      <w:pPr>
        <w:numPr>
          <w:ilvl w:val="0"/>
          <w:numId w:val="17"/>
        </w:numPr>
        <w:tabs>
          <w:tab w:val="clear" w:pos="425"/>
          <w:tab w:val="left" w:pos="426"/>
        </w:tabs>
        <w:spacing w:before="120" w:line="240" w:lineRule="auto"/>
      </w:pPr>
      <w:r w:rsidRPr="005D7315">
        <w:t>Remove the nozzle from its hang-up position and check that the:</w:t>
      </w:r>
    </w:p>
    <w:p w14:paraId="60EE0816" w14:textId="77777777" w:rsidR="00884C0B" w:rsidRPr="005D7315" w:rsidRDefault="00884C0B" w:rsidP="003550A0">
      <w:pPr>
        <w:numPr>
          <w:ilvl w:val="0"/>
          <w:numId w:val="18"/>
        </w:numPr>
        <w:tabs>
          <w:tab w:val="clear" w:pos="425"/>
          <w:tab w:val="num" w:pos="851"/>
        </w:tabs>
        <w:spacing w:before="120" w:line="240" w:lineRule="auto"/>
        <w:ind w:left="851"/>
      </w:pPr>
      <w:r w:rsidRPr="005D7315">
        <w:t>display test is performed; and</w:t>
      </w:r>
    </w:p>
    <w:p w14:paraId="26B91E2B" w14:textId="77777777" w:rsidR="00884C0B" w:rsidRPr="005D7315" w:rsidRDefault="00884C0B" w:rsidP="003550A0">
      <w:pPr>
        <w:numPr>
          <w:ilvl w:val="0"/>
          <w:numId w:val="18"/>
        </w:numPr>
        <w:tabs>
          <w:tab w:val="clear" w:pos="425"/>
          <w:tab w:val="num" w:pos="851"/>
        </w:tabs>
        <w:spacing w:before="120" w:line="240" w:lineRule="auto"/>
        <w:ind w:left="851"/>
      </w:pPr>
      <w:r w:rsidRPr="005D7315">
        <w:t>display segments are not faulty.</w:t>
      </w:r>
    </w:p>
    <w:p w14:paraId="26C719DC" w14:textId="77777777" w:rsidR="00884C0B" w:rsidRPr="005D7315" w:rsidRDefault="00884C0B" w:rsidP="003550A0">
      <w:pPr>
        <w:numPr>
          <w:ilvl w:val="0"/>
          <w:numId w:val="17"/>
        </w:numPr>
        <w:tabs>
          <w:tab w:val="clear" w:pos="425"/>
          <w:tab w:val="left" w:pos="426"/>
        </w:tabs>
        <w:spacing w:before="120" w:line="240" w:lineRule="auto"/>
      </w:pPr>
      <w:r w:rsidRPr="005D7315">
        <w:lastRenderedPageBreak/>
        <w:t>Determine whether the dispenser has passed or failed.</w:t>
      </w:r>
    </w:p>
    <w:p w14:paraId="3F37D647" w14:textId="77777777" w:rsidR="00884C0B" w:rsidRPr="005D7315" w:rsidRDefault="00884C0B" w:rsidP="003550A0">
      <w:pPr>
        <w:numPr>
          <w:ilvl w:val="0"/>
          <w:numId w:val="17"/>
        </w:numPr>
        <w:tabs>
          <w:tab w:val="clear" w:pos="425"/>
          <w:tab w:val="left" w:pos="426"/>
        </w:tabs>
        <w:spacing w:before="120" w:line="240" w:lineRule="auto"/>
      </w:pPr>
      <w:r w:rsidRPr="005D7315">
        <w:t xml:space="preserve">Record results on </w:t>
      </w:r>
      <w:r>
        <w:t>Test R</w:t>
      </w:r>
      <w:r w:rsidRPr="005D7315">
        <w:t>eport</w:t>
      </w:r>
      <w:r>
        <w:t xml:space="preserve"> 1</w:t>
      </w:r>
      <w:r w:rsidRPr="005D7315">
        <w:t>.</w:t>
      </w:r>
    </w:p>
    <w:p w14:paraId="5C2434F6" w14:textId="77777777" w:rsidR="00884C0B" w:rsidRPr="00AD3E2C" w:rsidRDefault="00884C0B" w:rsidP="003550A0">
      <w:pPr>
        <w:pStyle w:val="Heading2"/>
        <w:numPr>
          <w:ilvl w:val="1"/>
          <w:numId w:val="4"/>
        </w:numPr>
        <w:spacing w:before="240" w:after="120" w:line="240" w:lineRule="auto"/>
      </w:pPr>
      <w:bookmarkStart w:id="93" w:name="_Toc414633844"/>
      <w:bookmarkStart w:id="94" w:name="_Toc432600244"/>
      <w:r w:rsidRPr="00AD3E2C">
        <w:t>Zero Setting</w:t>
      </w:r>
      <w:bookmarkEnd w:id="93"/>
      <w:bookmarkEnd w:id="94"/>
    </w:p>
    <w:p w14:paraId="7410B308" w14:textId="77777777" w:rsidR="00884C0B" w:rsidRDefault="00884C0B" w:rsidP="00884C0B">
      <w:r>
        <w:t>The zero-setting devices of the price-indicating device and of the mass-indicating device shall be designed in such a way that zeroing either indicating device automatically involves zeroing the other (NMI R 139, clause 4.3.2).</w:t>
      </w:r>
    </w:p>
    <w:p w14:paraId="3FB128CD" w14:textId="77777777" w:rsidR="00884C0B" w:rsidRDefault="00884C0B" w:rsidP="00884C0B">
      <w:r>
        <w:t>The zero-setting device shall not permit any alteration of the measurement result shown by the price/mass-indicating device other than by making the result disappear and displaying zeros (NMI R 139, clause 4.3.1.1).</w:t>
      </w:r>
    </w:p>
    <w:p w14:paraId="0A7713B9" w14:textId="77777777" w:rsidR="00884C0B" w:rsidRDefault="00884C0B" w:rsidP="00884C0B">
      <w:r>
        <w:t>Once the zeroing operation has begun it shall be impossible for the price/mass-indicating device to show a result different from that of the measurement which has just been made, until the zeroing operation has been completed. The price/mass-indicating device shall not be capable of being reset to zero during measurement (NMI R 139, clause 4.3.1.2).</w:t>
      </w:r>
    </w:p>
    <w:p w14:paraId="153C4C1E" w14:textId="77777777" w:rsidR="00884C0B" w:rsidRDefault="00884C0B" w:rsidP="00884C0B">
      <w:r>
        <w:t>For electronic indicating devices, the price/mass indication after return to zero shall be zero without any ambiguity.</w:t>
      </w:r>
    </w:p>
    <w:p w14:paraId="4540DF4F" w14:textId="77777777" w:rsidR="00884C0B" w:rsidRDefault="00884C0B" w:rsidP="003550A0">
      <w:pPr>
        <w:numPr>
          <w:ilvl w:val="0"/>
          <w:numId w:val="19"/>
        </w:numPr>
        <w:tabs>
          <w:tab w:val="clear" w:pos="425"/>
          <w:tab w:val="left" w:pos="426"/>
        </w:tabs>
        <w:spacing w:before="120" w:line="240" w:lineRule="auto"/>
      </w:pPr>
      <w:r>
        <w:t>Remove the nozzle from its hang-up position and ensure that the display test is performed and the price and mass displays are on zero before any delivery of product is possible.</w:t>
      </w:r>
    </w:p>
    <w:p w14:paraId="64C3AD51" w14:textId="77777777" w:rsidR="00884C0B" w:rsidRDefault="00884C0B" w:rsidP="003550A0">
      <w:pPr>
        <w:numPr>
          <w:ilvl w:val="0"/>
          <w:numId w:val="19"/>
        </w:numPr>
        <w:tabs>
          <w:tab w:val="clear" w:pos="425"/>
          <w:tab w:val="left" w:pos="426"/>
        </w:tabs>
        <w:spacing w:before="120" w:line="240" w:lineRule="auto"/>
      </w:pPr>
      <w:r>
        <w:t>Carefully return the nozzle to its hang up position</w:t>
      </w:r>
    </w:p>
    <w:p w14:paraId="41DCF18A" w14:textId="77777777" w:rsidR="00884C0B" w:rsidRDefault="00884C0B" w:rsidP="003550A0">
      <w:pPr>
        <w:numPr>
          <w:ilvl w:val="0"/>
          <w:numId w:val="19"/>
        </w:numPr>
        <w:tabs>
          <w:tab w:val="clear" w:pos="425"/>
          <w:tab w:val="left" w:pos="426"/>
        </w:tabs>
        <w:spacing w:before="120" w:line="240" w:lineRule="auto"/>
      </w:pPr>
      <w:r>
        <w:t>Ensure that when the nozzle is then removed no further deliveries are possible without the segment test being initiated and the indications returning to zero.</w:t>
      </w:r>
    </w:p>
    <w:p w14:paraId="542B114D" w14:textId="77777777" w:rsidR="00884C0B" w:rsidRDefault="00884C0B" w:rsidP="003550A0">
      <w:pPr>
        <w:numPr>
          <w:ilvl w:val="0"/>
          <w:numId w:val="19"/>
        </w:numPr>
        <w:tabs>
          <w:tab w:val="clear" w:pos="425"/>
          <w:tab w:val="left" w:pos="426"/>
        </w:tabs>
        <w:spacing w:before="120" w:line="240" w:lineRule="auto"/>
      </w:pPr>
      <w:r>
        <w:t>Determine whether the dispenser has passed or failed.</w:t>
      </w:r>
    </w:p>
    <w:p w14:paraId="13438C78" w14:textId="77777777" w:rsidR="00884C0B" w:rsidRPr="00DC3377" w:rsidRDefault="00884C0B" w:rsidP="003550A0">
      <w:pPr>
        <w:numPr>
          <w:ilvl w:val="0"/>
          <w:numId w:val="19"/>
        </w:numPr>
        <w:tabs>
          <w:tab w:val="clear" w:pos="425"/>
          <w:tab w:val="left" w:pos="426"/>
        </w:tabs>
        <w:spacing w:before="120" w:line="240" w:lineRule="auto"/>
      </w:pPr>
      <w:r>
        <w:t>Record results on Test Report 1.</w:t>
      </w:r>
    </w:p>
    <w:p w14:paraId="217094BD" w14:textId="77777777" w:rsidR="00884C0B" w:rsidRPr="00AD3E2C" w:rsidRDefault="00884C0B" w:rsidP="003550A0">
      <w:pPr>
        <w:pStyle w:val="Heading2"/>
        <w:numPr>
          <w:ilvl w:val="1"/>
          <w:numId w:val="4"/>
        </w:numPr>
        <w:spacing w:before="240" w:after="120" w:line="240" w:lineRule="auto"/>
      </w:pPr>
      <w:bookmarkStart w:id="95" w:name="_Toc414633845"/>
      <w:bookmarkStart w:id="96" w:name="_Toc432600245"/>
      <w:r w:rsidRPr="00AD3E2C">
        <w:t>Price Computing</w:t>
      </w:r>
      <w:bookmarkEnd w:id="95"/>
      <w:bookmarkEnd w:id="96"/>
    </w:p>
    <w:p w14:paraId="7706D286" w14:textId="77777777" w:rsidR="00884C0B" w:rsidRDefault="00884C0B" w:rsidP="00884C0B">
      <w:r w:rsidRPr="00AD3E2C">
        <w:t xml:space="preserve">The price indicated shall equal the price calculated from the </w:t>
      </w:r>
      <w:r>
        <w:t>mass</w:t>
      </w:r>
      <w:r w:rsidRPr="00AD3E2C">
        <w:t xml:space="preserve"> and unit price indicated within the MPE</w:t>
      </w:r>
      <w:r>
        <w:t xml:space="preserve"> of 0.5 of the scale </w:t>
      </w:r>
      <w:r w:rsidRPr="00A97D47">
        <w:t>interval</w:t>
      </w:r>
      <w:r>
        <w:t xml:space="preserve"> of the total price display</w:t>
      </w:r>
      <w:r w:rsidRPr="00A97D47">
        <w:t xml:space="preserve">. </w:t>
      </w:r>
      <w:r>
        <w:t xml:space="preserve"> </w:t>
      </w:r>
    </w:p>
    <w:p w14:paraId="5BC763E7" w14:textId="77777777" w:rsidR="00884C0B" w:rsidRPr="00AD3E2C" w:rsidRDefault="00884C0B" w:rsidP="00884C0B">
      <w:r w:rsidRPr="00AD3E2C">
        <w:t>This test can be done at any time during a test delivery.</w:t>
      </w:r>
    </w:p>
    <w:p w14:paraId="0B506D1D" w14:textId="77777777" w:rsidR="00884C0B" w:rsidRPr="00AD3E2C" w:rsidRDefault="00884C0B" w:rsidP="003550A0">
      <w:pPr>
        <w:numPr>
          <w:ilvl w:val="0"/>
          <w:numId w:val="20"/>
        </w:numPr>
        <w:spacing w:before="120" w:line="240" w:lineRule="auto"/>
      </w:pPr>
      <w:r w:rsidRPr="00AD3E2C">
        <w:t>Reset the dispenser to zero.</w:t>
      </w:r>
    </w:p>
    <w:p w14:paraId="27769CFF" w14:textId="77777777" w:rsidR="00884C0B" w:rsidRPr="00AD3E2C" w:rsidRDefault="00884C0B" w:rsidP="003550A0">
      <w:pPr>
        <w:numPr>
          <w:ilvl w:val="0"/>
          <w:numId w:val="20"/>
        </w:numPr>
        <w:spacing w:before="120" w:line="240" w:lineRule="auto"/>
      </w:pPr>
      <w:r w:rsidRPr="00AD3E2C">
        <w:t xml:space="preserve">Make a delivery of a convenient </w:t>
      </w:r>
      <w:r>
        <w:t>mass</w:t>
      </w:r>
      <w:r w:rsidRPr="00AD3E2C">
        <w:t>.</w:t>
      </w:r>
    </w:p>
    <w:p w14:paraId="0C71A39A" w14:textId="77777777" w:rsidR="00884C0B" w:rsidRPr="00AD3E2C" w:rsidRDefault="00884C0B" w:rsidP="003550A0">
      <w:pPr>
        <w:numPr>
          <w:ilvl w:val="0"/>
          <w:numId w:val="20"/>
        </w:numPr>
        <w:spacing w:before="120" w:line="240" w:lineRule="auto"/>
      </w:pPr>
      <w:r w:rsidRPr="00AD3E2C">
        <w:t xml:space="preserve">Calculate the total price from the unit price and </w:t>
      </w:r>
      <w:r>
        <w:t>mass</w:t>
      </w:r>
      <w:r w:rsidRPr="00AD3E2C">
        <w:t xml:space="preserve"> indicated.</w:t>
      </w:r>
    </w:p>
    <w:p w14:paraId="7E9E10ED" w14:textId="77777777" w:rsidR="00884C0B" w:rsidRPr="00AD3E2C" w:rsidRDefault="00884C0B" w:rsidP="003550A0">
      <w:pPr>
        <w:numPr>
          <w:ilvl w:val="0"/>
          <w:numId w:val="20"/>
        </w:numPr>
        <w:spacing w:before="120" w:line="240" w:lineRule="auto"/>
      </w:pPr>
      <w:r w:rsidRPr="00AD3E2C">
        <w:t xml:space="preserve">Compare this calculated price with all </w:t>
      </w:r>
      <w:r>
        <w:t xml:space="preserve">price </w:t>
      </w:r>
      <w:r w:rsidRPr="00AD3E2C">
        <w:t>displays.</w:t>
      </w:r>
    </w:p>
    <w:p w14:paraId="10FC46F7" w14:textId="77777777" w:rsidR="00884C0B" w:rsidRPr="00AD3E2C" w:rsidRDefault="00884C0B" w:rsidP="003550A0">
      <w:pPr>
        <w:numPr>
          <w:ilvl w:val="0"/>
          <w:numId w:val="20"/>
        </w:numPr>
        <w:spacing w:before="120" w:line="240" w:lineRule="auto"/>
      </w:pPr>
      <w:r w:rsidRPr="00AD3E2C">
        <w:t>Determine whether the dispenser has passed or failed.</w:t>
      </w:r>
    </w:p>
    <w:p w14:paraId="393B36BD" w14:textId="77777777" w:rsidR="00884C0B" w:rsidRPr="00AD3E2C" w:rsidRDefault="00884C0B" w:rsidP="003550A0">
      <w:pPr>
        <w:numPr>
          <w:ilvl w:val="0"/>
          <w:numId w:val="20"/>
        </w:numPr>
        <w:spacing w:before="120" w:line="240" w:lineRule="auto"/>
      </w:pPr>
      <w:r w:rsidRPr="00AD3E2C">
        <w:t xml:space="preserve">Record results on </w:t>
      </w:r>
      <w:r>
        <w:t>Test R</w:t>
      </w:r>
      <w:r w:rsidRPr="00AD3E2C">
        <w:t>eport</w:t>
      </w:r>
      <w:r>
        <w:t xml:space="preserve"> 1</w:t>
      </w:r>
      <w:r w:rsidRPr="00AD3E2C">
        <w:t>.</w:t>
      </w:r>
    </w:p>
    <w:p w14:paraId="2FAFD5AA" w14:textId="77777777" w:rsidR="00884C0B" w:rsidRPr="00FB04E6" w:rsidRDefault="00884C0B" w:rsidP="003550A0">
      <w:pPr>
        <w:pStyle w:val="Heading2"/>
        <w:numPr>
          <w:ilvl w:val="1"/>
          <w:numId w:val="4"/>
        </w:numPr>
        <w:spacing w:before="240" w:after="120" w:line="240" w:lineRule="auto"/>
      </w:pPr>
      <w:bookmarkStart w:id="97" w:name="_Toc414633846"/>
      <w:bookmarkStart w:id="98" w:name="_Toc432600246"/>
      <w:r>
        <w:t>Meter Creep</w:t>
      </w:r>
      <w:bookmarkEnd w:id="97"/>
      <w:bookmarkEnd w:id="98"/>
    </w:p>
    <w:p w14:paraId="07A4AEE8" w14:textId="77777777" w:rsidR="00884C0B" w:rsidRDefault="00884C0B" w:rsidP="00884C0B">
      <w:r>
        <w:t>Measuring systems intended to deliver CNG shall either prevent or compensate for the registration of mass in the absence of actual flow (NMI R 139, clause 4.3.4).</w:t>
      </w:r>
    </w:p>
    <w:p w14:paraId="53D6AD15" w14:textId="77777777" w:rsidR="00884C0B" w:rsidRDefault="00884C0B" w:rsidP="00884C0B">
      <w:r>
        <w:t>This test may be combined with the zero setting test.</w:t>
      </w:r>
    </w:p>
    <w:p w14:paraId="6DBADE4F" w14:textId="77777777" w:rsidR="00884C0B" w:rsidRDefault="00884C0B" w:rsidP="003550A0">
      <w:pPr>
        <w:numPr>
          <w:ilvl w:val="0"/>
          <w:numId w:val="36"/>
        </w:numPr>
        <w:spacing w:before="120" w:line="240" w:lineRule="auto"/>
      </w:pPr>
      <w:r>
        <w:t>Remove the nozzle from its hang-up position and ensure that the price and mass displays are on zero.</w:t>
      </w:r>
    </w:p>
    <w:p w14:paraId="34EF7B2E" w14:textId="77777777" w:rsidR="00884C0B" w:rsidRDefault="00884C0B" w:rsidP="003550A0">
      <w:pPr>
        <w:numPr>
          <w:ilvl w:val="0"/>
          <w:numId w:val="36"/>
        </w:numPr>
        <w:spacing w:before="120" w:line="240" w:lineRule="auto"/>
      </w:pPr>
      <w:r>
        <w:t>Observe the mass and price indications for 1 minute</w:t>
      </w:r>
      <w:r w:rsidRPr="00820281">
        <w:t>, and ensure that the</w:t>
      </w:r>
      <w:r>
        <w:t>re</w:t>
      </w:r>
      <w:r w:rsidRPr="00820281">
        <w:t xml:space="preserve"> is no change in the indication</w:t>
      </w:r>
      <w:r>
        <w:t>.</w:t>
      </w:r>
    </w:p>
    <w:p w14:paraId="62555E90" w14:textId="77777777" w:rsidR="00884C0B" w:rsidRDefault="00884C0B" w:rsidP="003550A0">
      <w:pPr>
        <w:numPr>
          <w:ilvl w:val="0"/>
          <w:numId w:val="36"/>
        </w:numPr>
        <w:spacing w:before="120" w:line="240" w:lineRule="auto"/>
      </w:pPr>
      <w:r>
        <w:t>Carefully return the nozzle to its hang up position.</w:t>
      </w:r>
    </w:p>
    <w:p w14:paraId="0019A5C4" w14:textId="77777777" w:rsidR="00884C0B" w:rsidRDefault="00884C0B" w:rsidP="003550A0">
      <w:pPr>
        <w:numPr>
          <w:ilvl w:val="0"/>
          <w:numId w:val="36"/>
        </w:numPr>
        <w:spacing w:before="120" w:line="240" w:lineRule="auto"/>
      </w:pPr>
      <w:r>
        <w:t>Determine whether the dispenser has passed or failed.</w:t>
      </w:r>
    </w:p>
    <w:p w14:paraId="72F8EF72" w14:textId="77777777" w:rsidR="00884C0B" w:rsidRDefault="00884C0B" w:rsidP="003550A0">
      <w:pPr>
        <w:numPr>
          <w:ilvl w:val="0"/>
          <w:numId w:val="36"/>
        </w:numPr>
        <w:spacing w:before="120" w:line="240" w:lineRule="auto"/>
      </w:pPr>
      <w:r>
        <w:t>Record results on Test Report 1.</w:t>
      </w:r>
    </w:p>
    <w:p w14:paraId="5306DECD" w14:textId="77777777" w:rsidR="00884C0B" w:rsidRPr="002426EB" w:rsidRDefault="00884C0B" w:rsidP="003550A0">
      <w:pPr>
        <w:pStyle w:val="Heading2"/>
        <w:numPr>
          <w:ilvl w:val="1"/>
          <w:numId w:val="4"/>
        </w:numPr>
        <w:spacing w:before="240" w:after="120" w:line="240" w:lineRule="auto"/>
      </w:pPr>
      <w:bookmarkStart w:id="99" w:name="_Toc414633847"/>
      <w:bookmarkStart w:id="100" w:name="_Toc432600247"/>
      <w:r w:rsidRPr="002426EB">
        <w:lastRenderedPageBreak/>
        <w:t>Pre-set Indications</w:t>
      </w:r>
      <w:bookmarkEnd w:id="99"/>
      <w:bookmarkEnd w:id="100"/>
    </w:p>
    <w:p w14:paraId="499E45A6" w14:textId="77777777" w:rsidR="00884C0B" w:rsidRPr="002426EB" w:rsidRDefault="00884C0B" w:rsidP="00884C0B">
      <w:pPr>
        <w:rPr>
          <w:lang w:val="en-US"/>
        </w:rPr>
      </w:pPr>
      <w:r w:rsidRPr="002426EB">
        <w:rPr>
          <w:lang w:val="en-US"/>
        </w:rPr>
        <w:t>Measuring systems with a price-indicating device may also be fitted with a price/</w:t>
      </w:r>
      <w:r>
        <w:rPr>
          <w:lang w:val="en-US"/>
        </w:rPr>
        <w:t>mass</w:t>
      </w:r>
      <w:r w:rsidRPr="002426EB">
        <w:rPr>
          <w:lang w:val="en-US"/>
        </w:rPr>
        <w:t xml:space="preserve"> pre-setting device, which stops the flow of the </w:t>
      </w:r>
      <w:r>
        <w:rPr>
          <w:lang w:val="en-US"/>
        </w:rPr>
        <w:t>CNG</w:t>
      </w:r>
      <w:r w:rsidRPr="002426EB">
        <w:rPr>
          <w:lang w:val="en-US"/>
        </w:rPr>
        <w:t xml:space="preserve"> when the price/quantity corresponds to the pre-set value (NMI R </w:t>
      </w:r>
      <w:r>
        <w:rPr>
          <w:lang w:val="en-US"/>
        </w:rPr>
        <w:t>139</w:t>
      </w:r>
      <w:r w:rsidRPr="002426EB">
        <w:rPr>
          <w:lang w:val="en-US"/>
        </w:rPr>
        <w:t xml:space="preserve">, clause </w:t>
      </w:r>
      <w:r>
        <w:rPr>
          <w:lang w:val="en-US"/>
        </w:rPr>
        <w:t>4.7.8</w:t>
      </w:r>
      <w:r w:rsidRPr="002426EB">
        <w:rPr>
          <w:lang w:val="en-US"/>
        </w:rPr>
        <w:t>).</w:t>
      </w:r>
    </w:p>
    <w:p w14:paraId="57E2CFB7" w14:textId="77777777" w:rsidR="00884C0B" w:rsidRPr="002426EB" w:rsidRDefault="00884C0B" w:rsidP="00884C0B">
      <w:pPr>
        <w:rPr>
          <w:lang w:val="en-US"/>
        </w:rPr>
      </w:pPr>
      <w:r w:rsidRPr="002426EB">
        <w:rPr>
          <w:lang w:val="en-US"/>
        </w:rPr>
        <w:t>This test can be combined with the pre-set accuracy test.</w:t>
      </w:r>
    </w:p>
    <w:p w14:paraId="3347743A" w14:textId="77777777" w:rsidR="00884C0B" w:rsidRPr="002426EB" w:rsidRDefault="00884C0B" w:rsidP="003550A0">
      <w:pPr>
        <w:numPr>
          <w:ilvl w:val="0"/>
          <w:numId w:val="21"/>
        </w:numPr>
        <w:spacing w:before="120" w:line="240" w:lineRule="auto"/>
      </w:pPr>
      <w:r w:rsidRPr="002426EB">
        <w:t>Reset the dispenser to zero.</w:t>
      </w:r>
    </w:p>
    <w:p w14:paraId="57429941" w14:textId="77777777" w:rsidR="00884C0B" w:rsidRPr="002426EB" w:rsidRDefault="00884C0B" w:rsidP="003550A0">
      <w:pPr>
        <w:numPr>
          <w:ilvl w:val="0"/>
          <w:numId w:val="21"/>
        </w:numPr>
        <w:spacing w:before="120" w:line="240" w:lineRule="auto"/>
      </w:pPr>
      <w:r w:rsidRPr="002426EB">
        <w:t>Enter a suitable pre-set value using the pre-set facility. Make sure the pre-set amount appears on the display.</w:t>
      </w:r>
    </w:p>
    <w:p w14:paraId="30FE37B1" w14:textId="77777777" w:rsidR="00884C0B" w:rsidRPr="002426EB" w:rsidRDefault="00884C0B" w:rsidP="003550A0">
      <w:pPr>
        <w:numPr>
          <w:ilvl w:val="0"/>
          <w:numId w:val="21"/>
        </w:numPr>
        <w:spacing w:before="120" w:line="240" w:lineRule="auto"/>
      </w:pPr>
      <w:r w:rsidRPr="002426EB">
        <w:t>Commence a delivery with the nozzle fully open allowing the pre-set facility to slow down and complete the delivery automatically.</w:t>
      </w:r>
    </w:p>
    <w:p w14:paraId="23AB5C6A" w14:textId="77777777" w:rsidR="00884C0B" w:rsidRPr="002426EB" w:rsidRDefault="00884C0B" w:rsidP="003550A0">
      <w:pPr>
        <w:numPr>
          <w:ilvl w:val="0"/>
          <w:numId w:val="21"/>
        </w:numPr>
        <w:spacing w:before="120" w:line="240" w:lineRule="auto"/>
      </w:pPr>
      <w:r w:rsidRPr="002426EB">
        <w:t>Check that the price/</w:t>
      </w:r>
      <w:r>
        <w:t>mass</w:t>
      </w:r>
      <w:r w:rsidRPr="002426EB">
        <w:t xml:space="preserve"> indication on the display corresponds to the </w:t>
      </w:r>
      <w:r w:rsidRPr="002426EB">
        <w:br/>
        <w:t>pre-set amount.</w:t>
      </w:r>
    </w:p>
    <w:p w14:paraId="0005238E" w14:textId="77777777" w:rsidR="00884C0B" w:rsidRPr="002426EB" w:rsidRDefault="00884C0B" w:rsidP="003550A0">
      <w:pPr>
        <w:numPr>
          <w:ilvl w:val="0"/>
          <w:numId w:val="21"/>
        </w:numPr>
        <w:spacing w:before="120" w:line="240" w:lineRule="auto"/>
      </w:pPr>
      <w:r w:rsidRPr="002426EB">
        <w:t>Determine whether the dispenser has passed or failed.</w:t>
      </w:r>
    </w:p>
    <w:p w14:paraId="6031B847" w14:textId="77777777" w:rsidR="00884C0B" w:rsidRPr="002426EB" w:rsidRDefault="00884C0B" w:rsidP="003550A0">
      <w:pPr>
        <w:numPr>
          <w:ilvl w:val="0"/>
          <w:numId w:val="21"/>
        </w:numPr>
        <w:spacing w:before="120" w:line="240" w:lineRule="auto"/>
      </w:pPr>
      <w:r w:rsidRPr="002426EB">
        <w:t>Record results on Test Report 1.</w:t>
      </w:r>
    </w:p>
    <w:p w14:paraId="6E7776C0" w14:textId="77777777" w:rsidR="00884C0B" w:rsidRPr="008F716A" w:rsidRDefault="00884C0B" w:rsidP="003550A0">
      <w:pPr>
        <w:pStyle w:val="Heading2"/>
        <w:numPr>
          <w:ilvl w:val="1"/>
          <w:numId w:val="4"/>
        </w:numPr>
        <w:spacing w:before="240" w:after="120" w:line="240" w:lineRule="auto"/>
      </w:pPr>
      <w:bookmarkStart w:id="101" w:name="_Toc414633848"/>
      <w:bookmarkStart w:id="102" w:name="_Toc432600248"/>
      <w:r w:rsidRPr="008F716A">
        <w:t>Pre-set Accuracy</w:t>
      </w:r>
      <w:bookmarkEnd w:id="101"/>
      <w:bookmarkEnd w:id="102"/>
    </w:p>
    <w:p w14:paraId="78138E38" w14:textId="77777777" w:rsidR="00884C0B" w:rsidRPr="00CD4AB1" w:rsidRDefault="00884C0B" w:rsidP="00884C0B">
      <w:pPr>
        <w:spacing w:after="200"/>
      </w:pPr>
      <w:r w:rsidRPr="00CD4AB1">
        <w:t xml:space="preserve">A pre-set accuracy test is only conducted when it is necessary to check the accuracy of the pre-set delivery </w:t>
      </w:r>
      <w:r>
        <w:t>mass</w:t>
      </w:r>
      <w:r w:rsidRPr="00CD4AB1">
        <w:t>.</w:t>
      </w:r>
      <w:r>
        <w:t xml:space="preserve"> This test may be combined with the maximum flowrate test (clause 4.9)</w:t>
      </w:r>
    </w:p>
    <w:p w14:paraId="2143FEE5" w14:textId="77777777" w:rsidR="00884C0B" w:rsidRPr="00CD4AB1" w:rsidRDefault="00884C0B" w:rsidP="003550A0">
      <w:pPr>
        <w:numPr>
          <w:ilvl w:val="0"/>
          <w:numId w:val="34"/>
        </w:numPr>
        <w:spacing w:before="120" w:line="240" w:lineRule="auto"/>
      </w:pPr>
      <w:r w:rsidRPr="00CD4AB1">
        <w:t xml:space="preserve">Enter and record a suitable pre-set value using the pre-set facility. </w:t>
      </w:r>
    </w:p>
    <w:p w14:paraId="4896571B" w14:textId="77777777" w:rsidR="00884C0B" w:rsidRPr="00CD4AB1" w:rsidRDefault="00884C0B" w:rsidP="003550A0">
      <w:pPr>
        <w:numPr>
          <w:ilvl w:val="0"/>
          <w:numId w:val="34"/>
        </w:numPr>
        <w:spacing w:before="120" w:line="240" w:lineRule="auto"/>
      </w:pPr>
      <w:r w:rsidRPr="00CD4AB1">
        <w:t xml:space="preserve">Make a delivery at maximum achievable flow rate until the delivery stops. Record the </w:t>
      </w:r>
      <w:r>
        <w:t>mass</w:t>
      </w:r>
      <w:r w:rsidRPr="00CD4AB1">
        <w:t xml:space="preserve"> indicated by the </w:t>
      </w:r>
      <w:r>
        <w:t>CNG</w:t>
      </w:r>
      <w:r w:rsidRPr="00CD4AB1">
        <w:t xml:space="preserve"> dispenser (</w:t>
      </w:r>
      <w:r>
        <w:rPr>
          <w:rFonts w:ascii="Cambria Math" w:hAnsi="Cambria Math"/>
        </w:rPr>
        <w:t>M</w:t>
      </w:r>
      <w:r w:rsidRPr="00CD4AB1">
        <w:rPr>
          <w:rFonts w:ascii="Cambria Math" w:hAnsi="Cambria Math"/>
          <w:vertAlign w:val="subscript"/>
        </w:rPr>
        <w:t>FD</w:t>
      </w:r>
      <w:r w:rsidRPr="00CD4AB1">
        <w:t xml:space="preserve">) and the </w:t>
      </w:r>
      <w:r>
        <w:t>mass</w:t>
      </w:r>
      <w:r w:rsidRPr="00CD4AB1">
        <w:t xml:space="preserve"> indic</w:t>
      </w:r>
      <w:r>
        <w:t>a</w:t>
      </w:r>
      <w:r w:rsidRPr="00CD4AB1">
        <w:t xml:space="preserve">ted by the reference standard </w:t>
      </w:r>
      <w:r>
        <w:t xml:space="preserve">(or control instrument) </w:t>
      </w:r>
      <w:r w:rsidRPr="00CD4AB1">
        <w:t>(</w:t>
      </w:r>
      <w:r>
        <w:rPr>
          <w:rFonts w:ascii="Cambria Math" w:hAnsi="Cambria Math"/>
        </w:rPr>
        <w:t>M</w:t>
      </w:r>
      <w:r w:rsidRPr="00CD4AB1">
        <w:rPr>
          <w:rFonts w:ascii="Cambria Math" w:hAnsi="Cambria Math"/>
          <w:vertAlign w:val="subscript"/>
        </w:rPr>
        <w:t>REF</w:t>
      </w:r>
      <w:r w:rsidRPr="00CD4AB1">
        <w:t>).</w:t>
      </w:r>
    </w:p>
    <w:p w14:paraId="4A987E53" w14:textId="77777777" w:rsidR="00884C0B" w:rsidRPr="00CD4AB1" w:rsidRDefault="00884C0B" w:rsidP="003550A0">
      <w:pPr>
        <w:numPr>
          <w:ilvl w:val="0"/>
          <w:numId w:val="34"/>
        </w:numPr>
        <w:spacing w:before="120" w:line="240" w:lineRule="auto"/>
      </w:pPr>
      <w:r w:rsidRPr="00CD4AB1">
        <w:t>Calculate and record the relative error (of indication) (</w:t>
      </w:r>
      <w:r w:rsidRPr="00CD4AB1">
        <w:rPr>
          <w:rFonts w:ascii="Cambria Math" w:hAnsi="Cambria Math"/>
        </w:rPr>
        <w:t>E</w:t>
      </w:r>
      <w:r w:rsidRPr="00CD4AB1">
        <w:rPr>
          <w:rFonts w:ascii="Cambria Math" w:hAnsi="Cambria Math"/>
          <w:vertAlign w:val="subscript"/>
        </w:rPr>
        <w:t>FD</w:t>
      </w:r>
      <w:r w:rsidRPr="00CD4AB1">
        <w:t>).</w:t>
      </w:r>
    </w:p>
    <w:p w14:paraId="573315FC" w14:textId="77777777" w:rsidR="00884C0B" w:rsidRPr="00CD4AB1" w:rsidRDefault="00884C0B" w:rsidP="00884C0B">
      <w:pPr>
        <w:ind w:left="425"/>
        <w:jc w:val="center"/>
        <w:rPr>
          <w:rFonts w:ascii="Cambria Math" w:hAnsi="Cambria Math" w:cs="Arial"/>
        </w:rPr>
      </w:pPr>
    </w:p>
    <w:p w14:paraId="5DDF4A99" w14:textId="77777777" w:rsidR="00884C0B" w:rsidRPr="00CD4AB1" w:rsidRDefault="00D90D0C" w:rsidP="00884C0B">
      <w:pPr>
        <w:ind w:left="425"/>
        <w:jc w:val="center"/>
        <w:rPr>
          <w:rFonts w:eastAsiaTheme="minorEastAsia"/>
        </w:rPr>
      </w:pPr>
      <m:oMathPara>
        <m:oMath>
          <m:sSub>
            <m:sSubPr>
              <m:ctrlPr>
                <w:rPr>
                  <w:rFonts w:ascii="Cambria Math" w:hAnsi="Cambria Math" w:cs="Arial"/>
                  <w:i/>
                </w:rPr>
              </m:ctrlPr>
            </m:sSubPr>
            <m:e>
              <m:r>
                <w:rPr>
                  <w:rFonts w:ascii="Cambria Math" w:hAnsi="Cambria Math" w:cs="Arial"/>
                </w:rPr>
                <m:t>E</m:t>
              </m:r>
            </m:e>
            <m:sub>
              <m:r>
                <w:rPr>
                  <w:rFonts w:ascii="Cambria Math" w:hAnsi="Cambria Math" w:cs="Arial"/>
                </w:rPr>
                <m:t>FD</m:t>
              </m:r>
            </m:sub>
          </m:sSub>
          <m:r>
            <w:rPr>
              <w:rFonts w:ascii="Cambria Math" w:hAnsi="Cambria Math" w:cs="Arial"/>
            </w:rPr>
            <m:t>=</m:t>
          </m:r>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FD</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REF</m:t>
                  </m:r>
                </m:sub>
              </m:sSub>
              <m:r>
                <w:rPr>
                  <w:rFonts w:ascii="Cambria Math" w:hAnsi="Cambria Math" w:cs="Arial"/>
                </w:rPr>
                <m:t>)</m:t>
              </m:r>
            </m:num>
            <m:den>
              <m:sSub>
                <m:sSubPr>
                  <m:ctrlPr>
                    <w:rPr>
                      <w:rFonts w:ascii="Cambria Math" w:hAnsi="Cambria Math" w:cs="Arial"/>
                      <w:i/>
                    </w:rPr>
                  </m:ctrlPr>
                </m:sSubPr>
                <m:e>
                  <m:r>
                    <w:rPr>
                      <w:rFonts w:ascii="Cambria Math" w:hAnsi="Cambria Math" w:cs="Arial"/>
                    </w:rPr>
                    <m:t>M</m:t>
                  </m:r>
                </m:e>
                <m:sub>
                  <m:r>
                    <w:rPr>
                      <w:rFonts w:ascii="Cambria Math" w:hAnsi="Cambria Math" w:cs="Arial"/>
                    </w:rPr>
                    <m:t>REF</m:t>
                  </m:r>
                </m:sub>
              </m:sSub>
            </m:den>
          </m:f>
          <m:r>
            <w:rPr>
              <w:rFonts w:ascii="Cambria Math" w:hAnsi="Cambria Math" w:cs="Arial"/>
            </w:rPr>
            <m:t>×100 %</m:t>
          </m:r>
        </m:oMath>
      </m:oMathPara>
    </w:p>
    <w:p w14:paraId="5A3DB88E" w14:textId="77777777" w:rsidR="00884C0B" w:rsidRPr="00CD4AB1" w:rsidRDefault="00884C0B" w:rsidP="00884C0B">
      <w:pPr>
        <w:ind w:left="425"/>
        <w:jc w:val="center"/>
      </w:pPr>
    </w:p>
    <w:p w14:paraId="0CDE0BC9" w14:textId="5B179910" w:rsidR="00884C0B" w:rsidRPr="00CD4AB1" w:rsidRDefault="00884C0B" w:rsidP="003550A0">
      <w:pPr>
        <w:numPr>
          <w:ilvl w:val="0"/>
          <w:numId w:val="34"/>
        </w:numPr>
        <w:spacing w:before="120" w:line="240" w:lineRule="auto"/>
      </w:pPr>
      <w:r w:rsidRPr="00CD4AB1">
        <w:t xml:space="preserve">Determine if the result is within the MPE (see </w:t>
      </w:r>
      <w:r w:rsidR="00752E69">
        <w:t>clause 4.8</w:t>
      </w:r>
      <w:r w:rsidRPr="00CD4AB1">
        <w:t>).</w:t>
      </w:r>
    </w:p>
    <w:p w14:paraId="3D76DC96" w14:textId="77777777" w:rsidR="00884C0B" w:rsidRPr="008F716A" w:rsidRDefault="00884C0B" w:rsidP="003550A0">
      <w:pPr>
        <w:numPr>
          <w:ilvl w:val="0"/>
          <w:numId w:val="34"/>
        </w:numPr>
        <w:spacing w:before="120" w:line="240" w:lineRule="auto"/>
      </w:pPr>
      <w:r w:rsidRPr="00CD4AB1">
        <w:t>Record results on Test Report 1.</w:t>
      </w:r>
    </w:p>
    <w:p w14:paraId="13F933AC" w14:textId="77777777" w:rsidR="00884C0B" w:rsidRPr="00105F4F" w:rsidRDefault="00884C0B" w:rsidP="003550A0">
      <w:pPr>
        <w:pStyle w:val="Heading2"/>
        <w:numPr>
          <w:ilvl w:val="1"/>
          <w:numId w:val="4"/>
        </w:numPr>
        <w:spacing w:before="240" w:after="120" w:line="240" w:lineRule="auto"/>
      </w:pPr>
      <w:bookmarkStart w:id="103" w:name="_Toc414633849"/>
      <w:bookmarkStart w:id="104" w:name="_Toc432600249"/>
      <w:r w:rsidRPr="00105F4F">
        <w:t>Maximum Flowrate</w:t>
      </w:r>
      <w:bookmarkEnd w:id="103"/>
      <w:bookmarkEnd w:id="104"/>
      <w:r>
        <w:t xml:space="preserve"> </w:t>
      </w:r>
    </w:p>
    <w:p w14:paraId="5A400468" w14:textId="77777777" w:rsidR="00884C0B" w:rsidRPr="00105F4F" w:rsidRDefault="00884C0B" w:rsidP="00884C0B">
      <w:pPr>
        <w:rPr>
          <w:bCs/>
        </w:rPr>
      </w:pPr>
      <w:r w:rsidRPr="00105F4F">
        <w:t>The maximum achievable flow rate shall be within the approved range (</w:t>
      </w:r>
      <w:proofErr w:type="spellStart"/>
      <w:r w:rsidRPr="00105F4F">
        <w:t>Q</w:t>
      </w:r>
      <w:r w:rsidRPr="00105F4F">
        <w:rPr>
          <w:vertAlign w:val="subscript"/>
        </w:rPr>
        <w:t>min</w:t>
      </w:r>
      <w:proofErr w:type="spellEnd"/>
      <w:r w:rsidRPr="00105F4F">
        <w:t xml:space="preserve"> to </w:t>
      </w:r>
      <w:proofErr w:type="spellStart"/>
      <w:r w:rsidRPr="00105F4F">
        <w:t>Q</w:t>
      </w:r>
      <w:r w:rsidRPr="00105F4F">
        <w:rPr>
          <w:vertAlign w:val="subscript"/>
        </w:rPr>
        <w:t>max</w:t>
      </w:r>
      <w:proofErr w:type="spellEnd"/>
      <w:r w:rsidRPr="00105F4F">
        <w:t>) marked on the data plate.</w:t>
      </w:r>
    </w:p>
    <w:p w14:paraId="64F5E917" w14:textId="77777777" w:rsidR="00884C0B" w:rsidRDefault="00884C0B" w:rsidP="00884C0B">
      <w:r>
        <w:t xml:space="preserve">In practice it is recognised that the test flowrate will vary over the course of the test as a result of the change in pressure in the supply banks and the receiving CNG test cylinders. </w:t>
      </w:r>
    </w:p>
    <w:p w14:paraId="48FBF2FE" w14:textId="77777777" w:rsidR="00884C0B" w:rsidRDefault="00884C0B" w:rsidP="00884C0B">
      <w:r>
        <w:t>Similarly the maximum achievable flowrate will vary across sites and tests depending on the supply conditions, ambient conditions and the conditions of the CNG test cylinders. Nonetheless, testing in accordance with this NITP shall be performed in conditions such that the maximum achievable flowrate (at any point during the testing process) is within the approved flowrate range of the dispenser under test.</w:t>
      </w:r>
    </w:p>
    <w:p w14:paraId="04A5D9BC" w14:textId="77777777" w:rsidR="00884C0B" w:rsidRDefault="00884C0B" w:rsidP="00884C0B"/>
    <w:p w14:paraId="699EC481" w14:textId="77777777" w:rsidR="00884C0B" w:rsidRDefault="00884C0B" w:rsidP="00884C0B">
      <w:pPr>
        <w:spacing w:after="200"/>
        <w:rPr>
          <w:rFonts w:eastAsiaTheme="majorEastAsia" w:cstheme="majorBidi"/>
          <w:b/>
          <w:bCs/>
          <w:sz w:val="24"/>
          <w:szCs w:val="26"/>
        </w:rPr>
      </w:pPr>
      <w:bookmarkStart w:id="105" w:name="_Toc414633850"/>
      <w:r>
        <w:br w:type="page"/>
      </w:r>
    </w:p>
    <w:p w14:paraId="0AE58672" w14:textId="77777777" w:rsidR="00884C0B" w:rsidRDefault="00884C0B" w:rsidP="003550A0">
      <w:pPr>
        <w:pStyle w:val="Heading2"/>
        <w:numPr>
          <w:ilvl w:val="1"/>
          <w:numId w:val="4"/>
        </w:numPr>
        <w:spacing w:before="240" w:after="120" w:line="240" w:lineRule="auto"/>
      </w:pPr>
      <w:bookmarkStart w:id="106" w:name="_Toc432600250"/>
      <w:r>
        <w:lastRenderedPageBreak/>
        <w:t>Maximum Permissible Errors</w:t>
      </w:r>
      <w:bookmarkEnd w:id="105"/>
      <w:bookmarkEnd w:id="106"/>
    </w:p>
    <w:p w14:paraId="22638760" w14:textId="77777777" w:rsidR="00884C0B" w:rsidRPr="005A2BE4" w:rsidRDefault="00884C0B" w:rsidP="00884C0B">
      <w:r>
        <w:t>The maximum permissible errors applicable to CNG dispensers are dependent on the hose length of the dispenser under test. The MPEs for each case are specified in Table 1 below.</w:t>
      </w:r>
    </w:p>
    <w:p w14:paraId="5F4D3E0C" w14:textId="77777777" w:rsidR="00884C0B" w:rsidRPr="005A2BE4" w:rsidRDefault="00884C0B" w:rsidP="00884C0B">
      <w:pPr>
        <w:jc w:val="center"/>
        <w:rPr>
          <w:b/>
        </w:rPr>
      </w:pPr>
      <w:r w:rsidRPr="005A2BE4">
        <w:rPr>
          <w:b/>
        </w:rPr>
        <w:t xml:space="preserve">Table </w:t>
      </w:r>
      <w:r>
        <w:rPr>
          <w:b/>
        </w:rPr>
        <w:t>1</w:t>
      </w:r>
      <w:r w:rsidRPr="005A2BE4">
        <w:rPr>
          <w:b/>
        </w:rPr>
        <w:t>. MPEs for the accuracy test</w:t>
      </w:r>
    </w:p>
    <w:tbl>
      <w:tblPr>
        <w:tblStyle w:val="Style1"/>
        <w:tblW w:w="0" w:type="auto"/>
        <w:tblInd w:w="1167" w:type="dxa"/>
        <w:tblBorders>
          <w:left w:val="single" w:sz="4" w:space="0" w:color="C00000"/>
          <w:right w:val="single" w:sz="4" w:space="0" w:color="C00000"/>
          <w:insideV w:val="single" w:sz="4" w:space="0" w:color="C00000"/>
        </w:tblBorders>
        <w:tblLook w:val="0020" w:firstRow="1" w:lastRow="0" w:firstColumn="0" w:lastColumn="0" w:noHBand="0" w:noVBand="0"/>
        <w:tblCaption w:val="Maximum permissible errors"/>
      </w:tblPr>
      <w:tblGrid>
        <w:gridCol w:w="2193"/>
        <w:gridCol w:w="2403"/>
        <w:gridCol w:w="2127"/>
      </w:tblGrid>
      <w:tr w:rsidR="00884C0B" w:rsidRPr="005A2BE4" w14:paraId="2999F580" w14:textId="77777777" w:rsidTr="00ED0143">
        <w:trPr>
          <w:cnfStyle w:val="100000000000" w:firstRow="1" w:lastRow="0" w:firstColumn="0" w:lastColumn="0" w:oddVBand="0" w:evenVBand="0" w:oddHBand="0" w:evenHBand="0" w:firstRowFirstColumn="0" w:firstRowLastColumn="0" w:lastRowFirstColumn="0" w:lastRowLastColumn="0"/>
          <w:tblHeader/>
        </w:trPr>
        <w:tc>
          <w:tcPr>
            <w:tcW w:w="2193" w:type="dxa"/>
          </w:tcPr>
          <w:p w14:paraId="315239D6" w14:textId="77777777" w:rsidR="00884C0B" w:rsidRPr="00193ABD" w:rsidRDefault="00884C0B" w:rsidP="00884C0B">
            <w:pPr>
              <w:rPr>
                <w:b w:val="0"/>
              </w:rPr>
            </w:pPr>
          </w:p>
        </w:tc>
        <w:tc>
          <w:tcPr>
            <w:tcW w:w="2403" w:type="dxa"/>
          </w:tcPr>
          <w:p w14:paraId="3A819AAA" w14:textId="77777777" w:rsidR="00884C0B" w:rsidRPr="00193ABD" w:rsidDel="00F1262E" w:rsidRDefault="00884C0B" w:rsidP="00884C0B">
            <w:pPr>
              <w:jc w:val="center"/>
              <w:rPr>
                <w:b w:val="0"/>
              </w:rPr>
            </w:pPr>
            <w:r>
              <w:t xml:space="preserve">Dispenser </w:t>
            </w:r>
            <w:r>
              <w:br/>
              <w:t xml:space="preserve">with hose </w:t>
            </w:r>
            <w:r>
              <w:rPr>
                <w:rFonts w:cs="Arial"/>
              </w:rPr>
              <w:t>≤</w:t>
            </w:r>
            <w:r>
              <w:t xml:space="preserve"> 5m</w:t>
            </w:r>
          </w:p>
        </w:tc>
        <w:tc>
          <w:tcPr>
            <w:tcW w:w="2127" w:type="dxa"/>
          </w:tcPr>
          <w:p w14:paraId="19173005" w14:textId="77777777" w:rsidR="00884C0B" w:rsidRDefault="00884C0B" w:rsidP="00884C0B">
            <w:pPr>
              <w:jc w:val="center"/>
              <w:rPr>
                <w:b w:val="0"/>
              </w:rPr>
            </w:pPr>
            <w:r>
              <w:t xml:space="preserve">Dispenser </w:t>
            </w:r>
            <w:r>
              <w:br/>
              <w:t>with hose &gt; 5 m</w:t>
            </w:r>
          </w:p>
        </w:tc>
      </w:tr>
      <w:tr w:rsidR="00884C0B" w:rsidRPr="005A2BE4" w14:paraId="62F67A98" w14:textId="77777777" w:rsidTr="00884C0B">
        <w:tc>
          <w:tcPr>
            <w:tcW w:w="2193" w:type="dxa"/>
          </w:tcPr>
          <w:p w14:paraId="126C067F" w14:textId="77777777" w:rsidR="00884C0B" w:rsidRPr="005A2BE4" w:rsidRDefault="00884C0B" w:rsidP="00884C0B">
            <w:r>
              <w:t>Verification</w:t>
            </w:r>
          </w:p>
        </w:tc>
        <w:tc>
          <w:tcPr>
            <w:tcW w:w="2403" w:type="dxa"/>
          </w:tcPr>
          <w:p w14:paraId="5541E531" w14:textId="77777777" w:rsidR="00884C0B" w:rsidRPr="005A2BE4" w:rsidRDefault="00884C0B" w:rsidP="00884C0B">
            <w:pPr>
              <w:jc w:val="center"/>
            </w:pPr>
            <w:r>
              <w:t>±1.5</w:t>
            </w:r>
            <w:r w:rsidRPr="00665253">
              <w:t>%</w:t>
            </w:r>
          </w:p>
        </w:tc>
        <w:tc>
          <w:tcPr>
            <w:tcW w:w="2127" w:type="dxa"/>
          </w:tcPr>
          <w:p w14:paraId="5C026556" w14:textId="77777777" w:rsidR="00884C0B" w:rsidRDefault="00884C0B" w:rsidP="00884C0B">
            <w:pPr>
              <w:jc w:val="center"/>
            </w:pPr>
            <w:r>
              <w:rPr>
                <w:rFonts w:cs="Arial"/>
              </w:rPr>
              <w:t>±</w:t>
            </w:r>
            <w:r>
              <w:t>2.0%</w:t>
            </w:r>
          </w:p>
        </w:tc>
      </w:tr>
      <w:tr w:rsidR="00884C0B" w:rsidRPr="005A2BE4" w14:paraId="29DB1F8B" w14:textId="77777777" w:rsidTr="00884C0B">
        <w:tc>
          <w:tcPr>
            <w:tcW w:w="2193" w:type="dxa"/>
          </w:tcPr>
          <w:p w14:paraId="24C9F7B5" w14:textId="77777777" w:rsidR="00884C0B" w:rsidRPr="005A2BE4" w:rsidRDefault="00884C0B" w:rsidP="00884C0B">
            <w:r w:rsidRPr="005A2BE4">
              <w:t xml:space="preserve">In-service inspection </w:t>
            </w:r>
          </w:p>
        </w:tc>
        <w:tc>
          <w:tcPr>
            <w:tcW w:w="2403" w:type="dxa"/>
          </w:tcPr>
          <w:p w14:paraId="7330901A" w14:textId="77777777" w:rsidR="00884C0B" w:rsidRPr="005A2BE4" w:rsidRDefault="00884C0B" w:rsidP="00884C0B">
            <w:pPr>
              <w:jc w:val="center"/>
            </w:pPr>
            <w:r>
              <w:t>±1.5</w:t>
            </w:r>
            <w:r w:rsidRPr="00665253">
              <w:t>%</w:t>
            </w:r>
          </w:p>
        </w:tc>
        <w:tc>
          <w:tcPr>
            <w:tcW w:w="2127" w:type="dxa"/>
          </w:tcPr>
          <w:p w14:paraId="29151BE0" w14:textId="77777777" w:rsidR="00884C0B" w:rsidRDefault="00884C0B" w:rsidP="00884C0B">
            <w:pPr>
              <w:jc w:val="center"/>
            </w:pPr>
            <w:r>
              <w:rPr>
                <w:rFonts w:cs="Arial"/>
              </w:rPr>
              <w:t>±</w:t>
            </w:r>
            <w:r>
              <w:t>2.0%</w:t>
            </w:r>
          </w:p>
        </w:tc>
      </w:tr>
    </w:tbl>
    <w:p w14:paraId="38F8768E" w14:textId="77777777" w:rsidR="00884C0B" w:rsidRDefault="00884C0B" w:rsidP="00884C0B"/>
    <w:p w14:paraId="5655CFB1" w14:textId="77777777" w:rsidR="00884C0B" w:rsidRPr="00E032DB" w:rsidRDefault="00884C0B" w:rsidP="00884C0B">
      <w:r>
        <w:t xml:space="preserve">The MPE which applies from the Table 1 will depend on the hose length of the dispenser under test.  Consult the certificate of approval for the MPE(s) applicable to dispenser under test. </w:t>
      </w:r>
    </w:p>
    <w:p w14:paraId="350D9BFB" w14:textId="77777777" w:rsidR="00884C0B" w:rsidRPr="00C10E6D" w:rsidRDefault="00884C0B" w:rsidP="00884C0B">
      <w:r w:rsidRPr="00C10E6D">
        <w:t>For quantities at or near the minimum measured quantity (</w:t>
      </w:r>
      <w:proofErr w:type="spellStart"/>
      <w:r w:rsidRPr="00C10E6D">
        <w:t>M</w:t>
      </w:r>
      <w:r w:rsidRPr="00C10E6D">
        <w:rPr>
          <w:vertAlign w:val="subscript"/>
        </w:rPr>
        <w:t>min</w:t>
      </w:r>
      <w:proofErr w:type="spellEnd"/>
      <w:r w:rsidRPr="00C10E6D">
        <w:t xml:space="preserve">), the maximum permissible error </w:t>
      </w:r>
      <w:r>
        <w:t>is determined to</w:t>
      </w:r>
      <w:r w:rsidRPr="00C10E6D">
        <w:t xml:space="preserve"> be the greater of either: </w:t>
      </w:r>
    </w:p>
    <w:p w14:paraId="6625CE7D" w14:textId="77777777" w:rsidR="00884C0B" w:rsidRPr="00C10E6D" w:rsidRDefault="00884C0B" w:rsidP="003550A0">
      <w:pPr>
        <w:numPr>
          <w:ilvl w:val="0"/>
          <w:numId w:val="22"/>
        </w:numPr>
        <w:spacing w:before="120" w:line="240" w:lineRule="auto"/>
      </w:pPr>
      <w:r>
        <w:t>The MPE value specified in Table 1</w:t>
      </w:r>
      <w:r w:rsidRPr="00C10E6D">
        <w:t xml:space="preserve">; or </w:t>
      </w:r>
    </w:p>
    <w:p w14:paraId="536F773D" w14:textId="77777777" w:rsidR="00884C0B" w:rsidRPr="00C10E6D" w:rsidRDefault="00884C0B" w:rsidP="003550A0">
      <w:pPr>
        <w:numPr>
          <w:ilvl w:val="0"/>
          <w:numId w:val="22"/>
        </w:numPr>
        <w:spacing w:before="120" w:line="240" w:lineRule="auto"/>
      </w:pPr>
      <w:r>
        <w:t>T</w:t>
      </w:r>
      <w:r w:rsidRPr="00C10E6D">
        <w:t>he minimum specified mass deviation (</w:t>
      </w:r>
      <w:proofErr w:type="spellStart"/>
      <w:r w:rsidRPr="00C10E6D">
        <w:t>E</w:t>
      </w:r>
      <w:r w:rsidRPr="00C10E6D">
        <w:rPr>
          <w:vertAlign w:val="subscript"/>
        </w:rPr>
        <w:t>min</w:t>
      </w:r>
      <w:proofErr w:type="spellEnd"/>
      <w:r w:rsidRPr="00C10E6D">
        <w:t xml:space="preserve">) which is calculated using the following formula: </w:t>
      </w:r>
    </w:p>
    <w:p w14:paraId="763E333A" w14:textId="77777777" w:rsidR="00884C0B" w:rsidRPr="00C10E6D" w:rsidRDefault="00884C0B" w:rsidP="00884C0B">
      <w:pPr>
        <w:ind w:left="1440"/>
      </w:pPr>
      <w:proofErr w:type="spellStart"/>
      <w:r w:rsidRPr="00C10E6D">
        <w:t>E</w:t>
      </w:r>
      <w:r w:rsidRPr="00C10E6D">
        <w:rPr>
          <w:vertAlign w:val="subscript"/>
        </w:rPr>
        <w:t>min</w:t>
      </w:r>
      <w:proofErr w:type="spellEnd"/>
      <w:r w:rsidRPr="00C10E6D">
        <w:t xml:space="preserve"> = 3 × </w:t>
      </w:r>
      <w:proofErr w:type="spellStart"/>
      <w:r w:rsidRPr="00C10E6D">
        <w:t>M</w:t>
      </w:r>
      <w:r w:rsidRPr="00C10E6D">
        <w:rPr>
          <w:vertAlign w:val="subscript"/>
        </w:rPr>
        <w:t>min</w:t>
      </w:r>
      <w:proofErr w:type="spellEnd"/>
      <w:r w:rsidRPr="00C10E6D">
        <w:t xml:space="preserve">/100 </w:t>
      </w:r>
    </w:p>
    <w:p w14:paraId="4B4030A1" w14:textId="77777777" w:rsidR="00884C0B" w:rsidRPr="00C10E6D" w:rsidRDefault="00884C0B" w:rsidP="00884C0B">
      <w:pPr>
        <w:ind w:left="1440"/>
      </w:pPr>
      <w:r w:rsidRPr="00C10E6D">
        <w:t xml:space="preserve">where: </w:t>
      </w:r>
      <w:proofErr w:type="spellStart"/>
      <w:r w:rsidRPr="00C10E6D">
        <w:t>M</w:t>
      </w:r>
      <w:r w:rsidRPr="00C10E6D">
        <w:rPr>
          <w:vertAlign w:val="subscript"/>
        </w:rPr>
        <w:t>min</w:t>
      </w:r>
      <w:proofErr w:type="spellEnd"/>
      <w:r w:rsidRPr="00C10E6D">
        <w:t xml:space="preserve"> is the minimum measured quantity. </w:t>
      </w:r>
    </w:p>
    <w:p w14:paraId="7896745D" w14:textId="77777777" w:rsidR="00884C0B" w:rsidRPr="00C10E6D" w:rsidRDefault="00884C0B" w:rsidP="00884C0B">
      <w:r>
        <w:t>By way of example, f</w:t>
      </w:r>
      <w:r w:rsidRPr="00C10E6D">
        <w:t xml:space="preserve">or an </w:t>
      </w:r>
      <w:proofErr w:type="spellStart"/>
      <w:r w:rsidRPr="00C10E6D">
        <w:t>M</w:t>
      </w:r>
      <w:r w:rsidRPr="00C10E6D">
        <w:rPr>
          <w:vertAlign w:val="subscript"/>
        </w:rPr>
        <w:t>min</w:t>
      </w:r>
      <w:proofErr w:type="spellEnd"/>
      <w:r w:rsidRPr="00C10E6D">
        <w:t xml:space="preserve"> of 2 kg, then </w:t>
      </w:r>
      <w:proofErr w:type="spellStart"/>
      <w:r w:rsidRPr="00C10E6D">
        <w:t>E</w:t>
      </w:r>
      <w:r w:rsidRPr="00C10E6D">
        <w:rPr>
          <w:vertAlign w:val="subscript"/>
        </w:rPr>
        <w:t>min</w:t>
      </w:r>
      <w:proofErr w:type="spellEnd"/>
      <w:r w:rsidRPr="00C10E6D">
        <w:t xml:space="preserve"> = 60 g </w:t>
      </w:r>
    </w:p>
    <w:p w14:paraId="3EFB18DC" w14:textId="77777777" w:rsidR="00884C0B" w:rsidRPr="005A2BE4" w:rsidRDefault="00884C0B" w:rsidP="003550A0">
      <w:pPr>
        <w:pStyle w:val="Heading2"/>
        <w:numPr>
          <w:ilvl w:val="1"/>
          <w:numId w:val="4"/>
        </w:numPr>
        <w:spacing w:before="240" w:after="120" w:line="240" w:lineRule="auto"/>
      </w:pPr>
      <w:bookmarkStart w:id="107" w:name="_Toc414633851"/>
      <w:bookmarkStart w:id="108" w:name="_Toc432600251"/>
      <w:r w:rsidRPr="005A2BE4">
        <w:t>Accuracy</w:t>
      </w:r>
      <w:bookmarkEnd w:id="107"/>
      <w:bookmarkEnd w:id="108"/>
    </w:p>
    <w:p w14:paraId="41F57A2D" w14:textId="77777777" w:rsidR="00884C0B" w:rsidRPr="005A2BE4" w:rsidRDefault="00884C0B" w:rsidP="00884C0B">
      <w:r w:rsidRPr="005A2BE4">
        <w:t xml:space="preserve">In this section, </w:t>
      </w:r>
      <w:r>
        <w:t>two</w:t>
      </w:r>
      <w:r w:rsidRPr="005A2BE4">
        <w:t xml:space="preserve"> test methods are described to test accuracy:</w:t>
      </w:r>
    </w:p>
    <w:p w14:paraId="015CEA6A" w14:textId="77777777" w:rsidR="00884C0B" w:rsidRPr="005A2BE4" w:rsidRDefault="00884C0B" w:rsidP="003550A0">
      <w:pPr>
        <w:numPr>
          <w:ilvl w:val="0"/>
          <w:numId w:val="23"/>
        </w:numPr>
        <w:spacing w:before="120" w:line="240" w:lineRule="auto"/>
      </w:pPr>
      <w:r w:rsidRPr="005A2BE4">
        <w:t xml:space="preserve">The </w:t>
      </w:r>
      <w:r w:rsidRPr="00B800C6">
        <w:rPr>
          <w:b/>
        </w:rPr>
        <w:t>mass flow method</w:t>
      </w:r>
      <w:r w:rsidRPr="005A2BE4">
        <w:t xml:space="preserve"> which uses a </w:t>
      </w:r>
      <w:r w:rsidRPr="005A2BE4">
        <w:rPr>
          <w:b/>
        </w:rPr>
        <w:t>mass flowmeter</w:t>
      </w:r>
      <w:r w:rsidRPr="005A2BE4">
        <w:t xml:space="preserve"> as the reference standard (see clause 4.</w:t>
      </w:r>
      <w:r>
        <w:t>9</w:t>
      </w:r>
      <w:r w:rsidRPr="005A2BE4">
        <w:t>.</w:t>
      </w:r>
      <w:r>
        <w:t>2</w:t>
      </w:r>
      <w:r w:rsidRPr="005A2BE4">
        <w:t>);</w:t>
      </w:r>
    </w:p>
    <w:p w14:paraId="6499A4B8" w14:textId="77777777" w:rsidR="00884C0B" w:rsidRDefault="00884C0B" w:rsidP="003550A0">
      <w:pPr>
        <w:numPr>
          <w:ilvl w:val="0"/>
          <w:numId w:val="23"/>
        </w:numPr>
        <w:spacing w:before="120" w:line="240" w:lineRule="auto"/>
      </w:pPr>
      <w:r>
        <w:t>T</w:t>
      </w:r>
      <w:r w:rsidRPr="005A2BE4">
        <w:t xml:space="preserve">he </w:t>
      </w:r>
      <w:r w:rsidRPr="00B800C6">
        <w:rPr>
          <w:b/>
        </w:rPr>
        <w:t>gravimetric method</w:t>
      </w:r>
      <w:r w:rsidRPr="005A2BE4">
        <w:t xml:space="preserve"> which uses </w:t>
      </w:r>
      <w:r w:rsidRPr="0080671D">
        <w:rPr>
          <w:b/>
        </w:rPr>
        <w:t>weights in conjunction with a weighing instrument</w:t>
      </w:r>
      <w:r w:rsidRPr="005A2BE4">
        <w:t xml:space="preserve"> as the reference standard</w:t>
      </w:r>
      <w:r>
        <w:t xml:space="preserve"> </w:t>
      </w:r>
      <w:r w:rsidRPr="005A2BE4">
        <w:t>(see clause 4.</w:t>
      </w:r>
      <w:r>
        <w:t>9</w:t>
      </w:r>
      <w:r w:rsidRPr="005A2BE4">
        <w:t>.</w:t>
      </w:r>
      <w:r>
        <w:t>3</w:t>
      </w:r>
      <w:r w:rsidRPr="005A2BE4">
        <w:t>).</w:t>
      </w:r>
    </w:p>
    <w:p w14:paraId="75511A3B" w14:textId="77777777" w:rsidR="00884C0B" w:rsidRPr="005A2BE4" w:rsidRDefault="00884C0B" w:rsidP="00884C0B">
      <w:r w:rsidRPr="00D423C6">
        <w:t>Accuracy tests shall be performed at the ambient temperature of the test-site and within the rated operating conditions of the dispenser under test.</w:t>
      </w:r>
    </w:p>
    <w:p w14:paraId="43684A9C" w14:textId="77777777" w:rsidR="00884C0B" w:rsidRDefault="00884C0B" w:rsidP="003550A0">
      <w:pPr>
        <w:pStyle w:val="Heading3"/>
        <w:numPr>
          <w:ilvl w:val="2"/>
          <w:numId w:val="4"/>
        </w:numPr>
        <w:spacing w:before="240" w:after="120" w:line="240" w:lineRule="auto"/>
      </w:pPr>
      <w:r>
        <w:t>Accuracy tests for both methods</w:t>
      </w:r>
    </w:p>
    <w:p w14:paraId="13032235" w14:textId="77777777" w:rsidR="00884C0B" w:rsidRPr="006B3FAD" w:rsidRDefault="00884C0B" w:rsidP="00884C0B">
      <w:r w:rsidRPr="006B3FAD">
        <w:t>Accuracy testing shall consist of the following tests:</w:t>
      </w:r>
    </w:p>
    <w:p w14:paraId="7A44156E" w14:textId="77777777" w:rsidR="00884C0B" w:rsidRPr="006B3FAD" w:rsidRDefault="00884C0B" w:rsidP="003550A0">
      <w:pPr>
        <w:pStyle w:val="ListParagraph"/>
        <w:numPr>
          <w:ilvl w:val="0"/>
          <w:numId w:val="35"/>
        </w:numPr>
      </w:pPr>
      <w:r w:rsidRPr="00231DB1">
        <w:rPr>
          <w:b/>
        </w:rPr>
        <w:t xml:space="preserve">Test </w:t>
      </w:r>
      <w:r>
        <w:rPr>
          <w:b/>
        </w:rPr>
        <w:t>1</w:t>
      </w:r>
      <w:r w:rsidRPr="00231DB1">
        <w:rPr>
          <w:b/>
        </w:rPr>
        <w:t xml:space="preserve"> – Maximum achievable flowrate test</w:t>
      </w:r>
    </w:p>
    <w:p w14:paraId="20F7166C" w14:textId="77777777" w:rsidR="00884C0B" w:rsidRPr="006B3FAD" w:rsidRDefault="00884C0B" w:rsidP="00884C0B">
      <w:pPr>
        <w:ind w:left="360"/>
      </w:pPr>
      <w:r w:rsidRPr="006B3FAD">
        <w:t>This test requires the receiving CNG test cylinder</w:t>
      </w:r>
      <w:r>
        <w:t>(s)</w:t>
      </w:r>
      <w:r w:rsidRPr="006B3FAD">
        <w:t xml:space="preserve"> to be filled at the maximum achievable flowrate from </w:t>
      </w:r>
      <w:r>
        <w:t>P</w:t>
      </w:r>
      <w:r w:rsidRPr="00231DB1">
        <w:rPr>
          <w:vertAlign w:val="subscript"/>
        </w:rPr>
        <w:t>E</w:t>
      </w:r>
      <w:r w:rsidRPr="006B3FAD">
        <w:t xml:space="preserve"> to </w:t>
      </w:r>
      <w:r>
        <w:t>60</w:t>
      </w:r>
      <w:r w:rsidRPr="006B3FAD">
        <w:t xml:space="preserve">% </w:t>
      </w:r>
      <w:r>
        <w:t>(</w:t>
      </w:r>
      <w:r>
        <w:rPr>
          <w:rFonts w:cs="Arial"/>
        </w:rPr>
        <w:t>±15</w:t>
      </w:r>
      <w:r>
        <w:t xml:space="preserve">%) </w:t>
      </w:r>
      <w:r w:rsidRPr="006B3FAD">
        <w:t>of P</w:t>
      </w:r>
      <w:r>
        <w:rPr>
          <w:vertAlign w:val="subscript"/>
        </w:rPr>
        <w:t>V</w:t>
      </w:r>
      <w:r w:rsidRPr="006B3FAD">
        <w:t>.</w:t>
      </w:r>
      <w:r>
        <w:t xml:space="preserve"> This test is to be performed three times.</w:t>
      </w:r>
    </w:p>
    <w:p w14:paraId="4223F1A5" w14:textId="77777777" w:rsidR="00884C0B" w:rsidRPr="006B3FAD" w:rsidRDefault="00884C0B" w:rsidP="003550A0">
      <w:pPr>
        <w:pStyle w:val="ListParagraph"/>
        <w:numPr>
          <w:ilvl w:val="0"/>
          <w:numId w:val="35"/>
        </w:numPr>
      </w:pPr>
      <w:r w:rsidRPr="00231DB1">
        <w:rPr>
          <w:b/>
        </w:rPr>
        <w:t xml:space="preserve">Test </w:t>
      </w:r>
      <w:r>
        <w:rPr>
          <w:b/>
        </w:rPr>
        <w:t>2</w:t>
      </w:r>
      <w:r w:rsidRPr="00231DB1">
        <w:rPr>
          <w:b/>
        </w:rPr>
        <w:t xml:space="preserve"> – Minimum flowrate test</w:t>
      </w:r>
    </w:p>
    <w:p w14:paraId="77FA1A8F" w14:textId="77777777" w:rsidR="00884C0B" w:rsidRDefault="00884C0B" w:rsidP="00884C0B">
      <w:pPr>
        <w:ind w:left="360"/>
      </w:pPr>
      <w:r w:rsidRPr="006B3FAD">
        <w:t>This test requires the receiving CNG test cylinder</w:t>
      </w:r>
      <w:r>
        <w:t>(s)</w:t>
      </w:r>
      <w:r w:rsidRPr="006B3FAD">
        <w:t xml:space="preserve"> to be filled at the minimum</w:t>
      </w:r>
      <w:r>
        <w:t xml:space="preserve"> approved</w:t>
      </w:r>
      <w:r w:rsidRPr="006B3FAD">
        <w:t xml:space="preserve"> flowrate from </w:t>
      </w:r>
      <w:r>
        <w:t>60</w:t>
      </w:r>
      <w:r w:rsidRPr="006B3FAD">
        <w:t xml:space="preserve">% </w:t>
      </w:r>
      <w:r w:rsidRPr="00836068">
        <w:t>(±</w:t>
      </w:r>
      <w:r>
        <w:t>1</w:t>
      </w:r>
      <w:r w:rsidRPr="00836068">
        <w:t xml:space="preserve">5%) </w:t>
      </w:r>
      <w:r>
        <w:t xml:space="preserve">of </w:t>
      </w:r>
      <w:r w:rsidRPr="006B3FAD">
        <w:t>P</w:t>
      </w:r>
      <w:r>
        <w:rPr>
          <w:vertAlign w:val="subscript"/>
        </w:rPr>
        <w:t>V</w:t>
      </w:r>
      <w:r w:rsidRPr="006B3FAD">
        <w:t xml:space="preserve"> to P</w:t>
      </w:r>
      <w:r>
        <w:rPr>
          <w:vertAlign w:val="subscript"/>
        </w:rPr>
        <w:t>V</w:t>
      </w:r>
      <w:r w:rsidRPr="006B3FAD">
        <w:t>.</w:t>
      </w:r>
      <w:r>
        <w:t xml:space="preserve"> Note that quantities delivered for this test may be at or near the M</w:t>
      </w:r>
      <w:r w:rsidRPr="007070AD">
        <w:rPr>
          <w:vertAlign w:val="subscript"/>
        </w:rPr>
        <w:t>MIN</w:t>
      </w:r>
      <w:r>
        <w:t>. This test is to be performed three times</w:t>
      </w:r>
    </w:p>
    <w:p w14:paraId="50D9D510" w14:textId="77777777" w:rsidR="00884C0B" w:rsidRPr="006B3FAD" w:rsidRDefault="00884C0B" w:rsidP="003550A0">
      <w:pPr>
        <w:pStyle w:val="ListParagraph"/>
        <w:numPr>
          <w:ilvl w:val="0"/>
          <w:numId w:val="35"/>
        </w:numPr>
      </w:pPr>
      <w:r w:rsidRPr="00231DB1">
        <w:rPr>
          <w:b/>
        </w:rPr>
        <w:t xml:space="preserve">Test </w:t>
      </w:r>
      <w:r>
        <w:rPr>
          <w:b/>
        </w:rPr>
        <w:t>3</w:t>
      </w:r>
      <w:r w:rsidRPr="00231DB1">
        <w:rPr>
          <w:b/>
        </w:rPr>
        <w:t xml:space="preserve"> –Bank switching test</w:t>
      </w:r>
    </w:p>
    <w:p w14:paraId="4FCF9D0E" w14:textId="77777777" w:rsidR="00884C0B" w:rsidRDefault="00884C0B" w:rsidP="00884C0B">
      <w:pPr>
        <w:ind w:left="360"/>
      </w:pPr>
      <w:r w:rsidRPr="006B3FAD">
        <w:t xml:space="preserve">This test </w:t>
      </w:r>
      <w:r>
        <w:t>is intended to ensure that the accuracy of the dispenser under test is not significantly affected by large and rapid changes in supply pressure. The following conditions apply:</w:t>
      </w:r>
    </w:p>
    <w:p w14:paraId="6AC8FE8C" w14:textId="77777777" w:rsidR="00884C0B" w:rsidRDefault="00884C0B" w:rsidP="003550A0">
      <w:pPr>
        <w:pStyle w:val="ListParagraph"/>
        <w:numPr>
          <w:ilvl w:val="0"/>
          <w:numId w:val="37"/>
        </w:numPr>
        <w:ind w:left="851" w:hanging="425"/>
      </w:pPr>
      <w:r>
        <w:t>Where a dispenser is installed with a single supply bank arrangement, this test may be disregarded.</w:t>
      </w:r>
    </w:p>
    <w:p w14:paraId="3BDA203E" w14:textId="77777777" w:rsidR="00884C0B" w:rsidRDefault="00884C0B" w:rsidP="003550A0">
      <w:pPr>
        <w:pStyle w:val="ListParagraph"/>
        <w:numPr>
          <w:ilvl w:val="0"/>
          <w:numId w:val="37"/>
        </w:numPr>
        <w:ind w:left="851" w:hanging="425"/>
      </w:pPr>
      <w:r>
        <w:lastRenderedPageBreak/>
        <w:t>Where a dispenser incorporates a compensated filling mode, this test can be combined with Test 1. For the purposes of this test, a compensated filling mode is considered to be any automated operation that starts and stops the flow of CNG in order to allow for the measurement of temperature and/or pressure at the inlet of the receiving vessel. The results of such measurements are then used to control the subsequent delivery of product. In this case, if the dispenser passes Test 1, it is considered to pass Test 3 as well.</w:t>
      </w:r>
    </w:p>
    <w:p w14:paraId="3A13CD34" w14:textId="77777777" w:rsidR="00884C0B" w:rsidRDefault="00884C0B" w:rsidP="003550A0">
      <w:pPr>
        <w:pStyle w:val="ListParagraph"/>
        <w:numPr>
          <w:ilvl w:val="0"/>
          <w:numId w:val="37"/>
        </w:numPr>
        <w:ind w:left="851" w:hanging="425"/>
      </w:pPr>
      <w:r>
        <w:t xml:space="preserve">Where a dispenser is installed with a multiple supply bank arrangement and the dispenser does not incorporate a compensated filling mode, this test shall be performed at initial verification as follows: </w:t>
      </w:r>
    </w:p>
    <w:p w14:paraId="24B42633" w14:textId="77777777" w:rsidR="00884C0B" w:rsidRDefault="00884C0B" w:rsidP="003550A0">
      <w:pPr>
        <w:pStyle w:val="ListParagraph"/>
        <w:numPr>
          <w:ilvl w:val="0"/>
          <w:numId w:val="38"/>
        </w:numPr>
        <w:ind w:left="1276" w:hanging="283"/>
      </w:pPr>
      <w:r>
        <w:t xml:space="preserve">The test </w:t>
      </w:r>
      <w:r w:rsidRPr="006B3FAD">
        <w:t xml:space="preserve">requires the receiving CNG test cylinder to be filled at the maximum achievable flowrate from </w:t>
      </w:r>
      <w:r>
        <w:t>P</w:t>
      </w:r>
      <w:r w:rsidRPr="00A2335C">
        <w:rPr>
          <w:vertAlign w:val="subscript"/>
        </w:rPr>
        <w:t>E</w:t>
      </w:r>
      <w:r w:rsidRPr="006B3FAD">
        <w:t xml:space="preserve"> to P</w:t>
      </w:r>
      <w:r w:rsidRPr="00A2335C">
        <w:rPr>
          <w:vertAlign w:val="subscript"/>
        </w:rPr>
        <w:t>V</w:t>
      </w:r>
      <w:r w:rsidRPr="006B3FAD">
        <w:t>.</w:t>
      </w:r>
      <w:r>
        <w:t xml:space="preserve"> This test is to be performed once and may replace one of the test deliveries required under Test 1 above.</w:t>
      </w:r>
    </w:p>
    <w:p w14:paraId="2E2A31FE" w14:textId="77777777" w:rsidR="00884C0B" w:rsidRDefault="00884C0B" w:rsidP="003550A0">
      <w:pPr>
        <w:pStyle w:val="ListParagraph"/>
        <w:numPr>
          <w:ilvl w:val="0"/>
          <w:numId w:val="38"/>
        </w:numPr>
        <w:ind w:left="1276" w:hanging="283"/>
      </w:pPr>
      <w:r>
        <w:t>This test shall commence with the CNG supply from the low pressure bank. Test conditions shall ensure that the CNG supply switches to a higher pressure bank least once during the test.</w:t>
      </w:r>
    </w:p>
    <w:p w14:paraId="23CCB158" w14:textId="77777777" w:rsidR="00884C0B" w:rsidRPr="006B3FAD" w:rsidRDefault="00884C0B" w:rsidP="00884C0B">
      <w:pPr>
        <w:ind w:left="851"/>
      </w:pPr>
      <w:r>
        <w:t>Following initial verification, if the site conditions are changed such that it is not practical to perform Test 3 (for the purposes of subsequent verifications), the test may be disregarded.</w:t>
      </w:r>
    </w:p>
    <w:p w14:paraId="7EBC4F29" w14:textId="77777777" w:rsidR="00884C0B" w:rsidRPr="006B3FAD" w:rsidRDefault="00884C0B" w:rsidP="00884C0B">
      <w:r>
        <w:t>P</w:t>
      </w:r>
      <w:r w:rsidRPr="00231DB1">
        <w:rPr>
          <w:vertAlign w:val="subscript"/>
        </w:rPr>
        <w:t>E</w:t>
      </w:r>
      <w:r w:rsidRPr="006B3FAD">
        <w:t xml:space="preserve"> </w:t>
      </w:r>
      <w:r>
        <w:t xml:space="preserve">is defined as a pressure equal to or less than 1500 </w:t>
      </w:r>
      <w:proofErr w:type="spellStart"/>
      <w:r>
        <w:t>kPa</w:t>
      </w:r>
      <w:proofErr w:type="spellEnd"/>
      <w:r>
        <w:t>.</w:t>
      </w:r>
    </w:p>
    <w:p w14:paraId="1935E211" w14:textId="77777777" w:rsidR="00884C0B" w:rsidRPr="00AC20C6" w:rsidRDefault="00884C0B" w:rsidP="003550A0">
      <w:pPr>
        <w:pStyle w:val="Heading3"/>
        <w:numPr>
          <w:ilvl w:val="2"/>
          <w:numId w:val="4"/>
        </w:numPr>
        <w:spacing w:before="240" w:after="120" w:line="240" w:lineRule="auto"/>
      </w:pPr>
      <w:r w:rsidRPr="005A2BE4">
        <w:t>Mass Flowmeter</w:t>
      </w:r>
      <w:r>
        <w:t xml:space="preserve"> Method</w:t>
      </w:r>
    </w:p>
    <w:p w14:paraId="432E578E" w14:textId="77777777" w:rsidR="00884C0B" w:rsidRDefault="00884C0B" w:rsidP="00884C0B">
      <w:r>
        <w:t xml:space="preserve">For each of the accuracy tests described in clause 4.9.1 the following test procedure shall be followed. </w:t>
      </w:r>
    </w:p>
    <w:p w14:paraId="63E1B0F6" w14:textId="77777777" w:rsidR="00884C0B" w:rsidRDefault="00884C0B" w:rsidP="003550A0">
      <w:pPr>
        <w:numPr>
          <w:ilvl w:val="0"/>
          <w:numId w:val="24"/>
        </w:numPr>
        <w:tabs>
          <w:tab w:val="clear" w:pos="360"/>
          <w:tab w:val="num" w:pos="426"/>
        </w:tabs>
        <w:spacing w:before="120" w:line="240" w:lineRule="auto"/>
        <w:ind w:left="426" w:hanging="426"/>
      </w:pPr>
      <w:r>
        <w:t>Ensure the receiving CNG test cylinders are preconditioned for the specific test  as specified in clause 4.9.1.</w:t>
      </w:r>
    </w:p>
    <w:p w14:paraId="644EA70E" w14:textId="77777777" w:rsidR="00884C0B" w:rsidRPr="005A2BE4" w:rsidRDefault="00884C0B" w:rsidP="003550A0">
      <w:pPr>
        <w:numPr>
          <w:ilvl w:val="0"/>
          <w:numId w:val="24"/>
        </w:numPr>
        <w:tabs>
          <w:tab w:val="clear" w:pos="360"/>
          <w:tab w:val="num" w:pos="426"/>
        </w:tabs>
        <w:spacing w:before="120" w:line="240" w:lineRule="auto"/>
        <w:ind w:left="426" w:hanging="426"/>
      </w:pPr>
      <w:r w:rsidRPr="005A2BE4">
        <w:t xml:space="preserve">Connect the mass flowmeter outlet hose to </w:t>
      </w:r>
      <w:r>
        <w:t>the inlet of a</w:t>
      </w:r>
      <w:r w:rsidRPr="005A2BE4">
        <w:t xml:space="preserve"> </w:t>
      </w:r>
      <w:r>
        <w:t>CNG cylinder</w:t>
      </w:r>
      <w:r w:rsidRPr="005A2BE4">
        <w:t>.</w:t>
      </w:r>
    </w:p>
    <w:p w14:paraId="386BAE2F" w14:textId="77777777" w:rsidR="00884C0B" w:rsidRPr="005A2BE4" w:rsidRDefault="00884C0B" w:rsidP="003550A0">
      <w:pPr>
        <w:numPr>
          <w:ilvl w:val="0"/>
          <w:numId w:val="24"/>
        </w:numPr>
        <w:tabs>
          <w:tab w:val="clear" w:pos="360"/>
          <w:tab w:val="num" w:pos="426"/>
        </w:tabs>
        <w:spacing w:before="120" w:line="240" w:lineRule="auto"/>
        <w:ind w:left="426" w:hanging="426"/>
      </w:pPr>
      <w:r w:rsidRPr="005A2BE4">
        <w:t>Connect the dispenser nozzle to the inlet of the mass flowmeter.</w:t>
      </w:r>
    </w:p>
    <w:p w14:paraId="160622B5" w14:textId="77777777" w:rsidR="00884C0B" w:rsidRDefault="00884C0B" w:rsidP="003550A0">
      <w:pPr>
        <w:numPr>
          <w:ilvl w:val="0"/>
          <w:numId w:val="24"/>
        </w:numPr>
        <w:tabs>
          <w:tab w:val="clear" w:pos="360"/>
          <w:tab w:val="num" w:pos="426"/>
        </w:tabs>
        <w:spacing w:before="120" w:line="240" w:lineRule="auto"/>
        <w:ind w:left="426" w:hanging="426"/>
      </w:pPr>
      <w:r>
        <w:t>Condition the mass flowmeter. This may be achieved by passing a quantity of CNG through the mass flowmeter.</w:t>
      </w:r>
    </w:p>
    <w:p w14:paraId="046E473C" w14:textId="77777777" w:rsidR="00884C0B" w:rsidRPr="005A2BE4" w:rsidRDefault="00884C0B" w:rsidP="003550A0">
      <w:pPr>
        <w:numPr>
          <w:ilvl w:val="0"/>
          <w:numId w:val="24"/>
        </w:numPr>
        <w:tabs>
          <w:tab w:val="clear" w:pos="360"/>
          <w:tab w:val="num" w:pos="426"/>
        </w:tabs>
        <w:spacing w:before="120" w:line="240" w:lineRule="auto"/>
        <w:ind w:left="426" w:hanging="426"/>
      </w:pPr>
      <w:r w:rsidRPr="005A2BE4">
        <w:t>Reset the mass flowmeter and dispenser to zero.</w:t>
      </w:r>
    </w:p>
    <w:p w14:paraId="15AF753B" w14:textId="77777777" w:rsidR="00884C0B" w:rsidRPr="005A2BE4" w:rsidRDefault="00884C0B" w:rsidP="003550A0">
      <w:pPr>
        <w:numPr>
          <w:ilvl w:val="0"/>
          <w:numId w:val="24"/>
        </w:numPr>
        <w:tabs>
          <w:tab w:val="clear" w:pos="360"/>
          <w:tab w:val="num" w:pos="426"/>
        </w:tabs>
        <w:spacing w:before="120" w:line="240" w:lineRule="auto"/>
        <w:ind w:left="426" w:hanging="426"/>
      </w:pPr>
      <w:r>
        <w:t xml:space="preserve">Authorise the dispenser, </w:t>
      </w:r>
      <w:r w:rsidRPr="005A2BE4">
        <w:t>open the dispenser nozzle and then</w:t>
      </w:r>
      <w:r>
        <w:t xml:space="preserve"> control the delivery by slowly opening</w:t>
      </w:r>
      <w:r w:rsidRPr="005A2BE4">
        <w:t xml:space="preserve"> the flow control valve on the mass flowmeter to allow testing at maximum </w:t>
      </w:r>
      <w:r>
        <w:t>achievable flow</w:t>
      </w:r>
      <w:r w:rsidRPr="005A2BE4">
        <w:t>rate.</w:t>
      </w:r>
    </w:p>
    <w:p w14:paraId="07312743" w14:textId="77777777" w:rsidR="00884C0B" w:rsidRDefault="00884C0B" w:rsidP="003550A0">
      <w:pPr>
        <w:numPr>
          <w:ilvl w:val="0"/>
          <w:numId w:val="24"/>
        </w:numPr>
        <w:tabs>
          <w:tab w:val="clear" w:pos="360"/>
          <w:tab w:val="num" w:pos="426"/>
        </w:tabs>
        <w:spacing w:before="120" w:line="240" w:lineRule="auto"/>
        <w:ind w:left="426" w:hanging="426"/>
      </w:pPr>
      <w:r>
        <w:t xml:space="preserve">Record the CNG supply pressure and the pressure of the CNG test cylinder. </w:t>
      </w:r>
    </w:p>
    <w:p w14:paraId="03BBEC1E" w14:textId="77777777" w:rsidR="00884C0B" w:rsidRPr="005A2BE4" w:rsidRDefault="00884C0B" w:rsidP="003550A0">
      <w:pPr>
        <w:numPr>
          <w:ilvl w:val="0"/>
          <w:numId w:val="24"/>
        </w:numPr>
        <w:tabs>
          <w:tab w:val="clear" w:pos="360"/>
          <w:tab w:val="num" w:pos="426"/>
        </w:tabs>
        <w:spacing w:before="120" w:line="240" w:lineRule="auto"/>
        <w:ind w:left="426" w:hanging="426"/>
      </w:pPr>
      <w:r w:rsidRPr="005A2BE4">
        <w:t xml:space="preserve">Make a delivery at the </w:t>
      </w:r>
      <w:r>
        <w:t>flowrate and pressure for the relevant test specified in clause 4.9.1 above.</w:t>
      </w:r>
    </w:p>
    <w:p w14:paraId="5B5DE5E8" w14:textId="77777777" w:rsidR="00884C0B" w:rsidRDefault="00884C0B" w:rsidP="003550A0">
      <w:pPr>
        <w:numPr>
          <w:ilvl w:val="0"/>
          <w:numId w:val="24"/>
        </w:numPr>
        <w:tabs>
          <w:tab w:val="clear" w:pos="360"/>
          <w:tab w:val="num" w:pos="426"/>
        </w:tabs>
        <w:spacing w:before="120" w:line="240" w:lineRule="auto"/>
        <w:ind w:left="426" w:hanging="426"/>
      </w:pPr>
      <w:r>
        <w:t xml:space="preserve">Time the filling process and determine the average flowrate. </w:t>
      </w:r>
    </w:p>
    <w:p w14:paraId="3C49D929" w14:textId="77777777" w:rsidR="00884C0B" w:rsidRDefault="00884C0B" w:rsidP="003550A0">
      <w:pPr>
        <w:numPr>
          <w:ilvl w:val="0"/>
          <w:numId w:val="24"/>
        </w:numPr>
        <w:tabs>
          <w:tab w:val="clear" w:pos="360"/>
          <w:tab w:val="num" w:pos="426"/>
        </w:tabs>
        <w:spacing w:before="120" w:line="240" w:lineRule="auto"/>
        <w:ind w:left="426" w:hanging="426"/>
      </w:pPr>
      <w:r w:rsidRPr="005A2BE4">
        <w:t xml:space="preserve">Complete the delivery and record the </w:t>
      </w:r>
      <w:r>
        <w:t>mass</w:t>
      </w:r>
      <w:r w:rsidRPr="005A2BE4">
        <w:t xml:space="preserve"> indication (</w:t>
      </w:r>
      <w:r>
        <w:t>M</w:t>
      </w:r>
      <w:r w:rsidRPr="005A2BE4">
        <w:rPr>
          <w:vertAlign w:val="subscript"/>
        </w:rPr>
        <w:t>FD</w:t>
      </w:r>
      <w:r w:rsidRPr="005A2BE4">
        <w:t>) on the dispenser and the mass indicated by the mass flowmeter (M</w:t>
      </w:r>
      <w:r>
        <w:rPr>
          <w:vertAlign w:val="subscript"/>
        </w:rPr>
        <w:t>MFM</w:t>
      </w:r>
      <w:r w:rsidRPr="005A2BE4">
        <w:t>).</w:t>
      </w:r>
    </w:p>
    <w:p w14:paraId="781CD89A" w14:textId="77777777" w:rsidR="00884C0B" w:rsidRDefault="00884C0B" w:rsidP="003550A0">
      <w:pPr>
        <w:numPr>
          <w:ilvl w:val="0"/>
          <w:numId w:val="24"/>
        </w:numPr>
        <w:tabs>
          <w:tab w:val="clear" w:pos="360"/>
          <w:tab w:val="num" w:pos="426"/>
        </w:tabs>
        <w:spacing w:before="120" w:line="240" w:lineRule="auto"/>
        <w:ind w:left="426" w:hanging="426"/>
      </w:pPr>
      <w:r>
        <w:t>Record the pressure of the receiving CNG test cylinder and the gas supply pressure.</w:t>
      </w:r>
    </w:p>
    <w:p w14:paraId="05AE7C91" w14:textId="144DD209" w:rsidR="00884C0B" w:rsidRPr="005A2BE4" w:rsidRDefault="00884C0B" w:rsidP="003550A0">
      <w:pPr>
        <w:numPr>
          <w:ilvl w:val="0"/>
          <w:numId w:val="24"/>
        </w:numPr>
        <w:spacing w:before="120" w:line="240" w:lineRule="auto"/>
      </w:pPr>
      <w:r>
        <w:t>Use the mass flowmeter correction factor (MF</w:t>
      </w:r>
      <w:r w:rsidRPr="0080671D">
        <w:rPr>
          <w:vertAlign w:val="subscript"/>
        </w:rPr>
        <w:t>MFM</w:t>
      </w:r>
      <w:r>
        <w:t>) to calculate the reference mass (M</w:t>
      </w:r>
      <w:r w:rsidRPr="0080671D">
        <w:rPr>
          <w:vertAlign w:val="subscript"/>
        </w:rPr>
        <w:t>REF</w:t>
      </w:r>
      <w:r>
        <w:t>). M</w:t>
      </w:r>
      <w:r w:rsidRPr="0080671D">
        <w:rPr>
          <w:vertAlign w:val="subscript"/>
        </w:rPr>
        <w:t>REF</w:t>
      </w:r>
      <w:r w:rsidRPr="00885360">
        <w:t xml:space="preserve"> </w:t>
      </w:r>
      <w:r>
        <w:t xml:space="preserve">= </w:t>
      </w:r>
      <w:r w:rsidR="00752E69">
        <w:t>M</w:t>
      </w:r>
      <w:r w:rsidR="00752E69">
        <w:rPr>
          <w:vertAlign w:val="subscript"/>
        </w:rPr>
        <w:t xml:space="preserve">MFM </w:t>
      </w:r>
      <w:r w:rsidR="00752E69" w:rsidRPr="005A2BE4">
        <w:t xml:space="preserve"> </w:t>
      </w:r>
      <w:r>
        <w:t>x MF</w:t>
      </w:r>
      <w:r w:rsidRPr="0080671D">
        <w:rPr>
          <w:vertAlign w:val="subscript"/>
        </w:rPr>
        <w:t>MFM</w:t>
      </w:r>
      <w:r>
        <w:t xml:space="preserve"> </w:t>
      </w:r>
    </w:p>
    <w:p w14:paraId="11ED7A74" w14:textId="77777777" w:rsidR="00884C0B" w:rsidRDefault="00884C0B" w:rsidP="003550A0">
      <w:pPr>
        <w:numPr>
          <w:ilvl w:val="0"/>
          <w:numId w:val="24"/>
        </w:numPr>
        <w:tabs>
          <w:tab w:val="clear" w:pos="360"/>
          <w:tab w:val="num" w:pos="426"/>
        </w:tabs>
        <w:spacing w:before="120" w:line="240" w:lineRule="auto"/>
        <w:ind w:left="426" w:hanging="426"/>
      </w:pPr>
      <w:r w:rsidRPr="005A2BE4">
        <w:t>Calculate the relative error (E</w:t>
      </w:r>
      <w:r w:rsidRPr="00D353D8">
        <w:rPr>
          <w:vertAlign w:val="subscript"/>
        </w:rPr>
        <w:t>FD</w:t>
      </w:r>
      <w:r>
        <w:t xml:space="preserve">) </w:t>
      </w:r>
    </w:p>
    <w:p w14:paraId="5E7F7B52" w14:textId="77777777" w:rsidR="00884C0B" w:rsidRPr="005A2BE4" w:rsidRDefault="00D90D0C" w:rsidP="00884C0B">
      <w:pPr>
        <w:tabs>
          <w:tab w:val="num" w:pos="426"/>
        </w:tabs>
        <w:ind w:left="426"/>
        <w:jc w:val="center"/>
      </w:pPr>
      <m:oMathPara>
        <m:oMath>
          <m:sSub>
            <m:sSubPr>
              <m:ctrlPr>
                <w:rPr>
                  <w:rFonts w:ascii="Cambria Math" w:hAnsi="Cambria Math" w:cs="Arial"/>
                  <w:i/>
                </w:rPr>
              </m:ctrlPr>
            </m:sSubPr>
            <m:e>
              <m:r>
                <w:rPr>
                  <w:rFonts w:ascii="Cambria Math" w:hAnsi="Cambria Math" w:cs="Arial"/>
                </w:rPr>
                <m:t>E</m:t>
              </m:r>
            </m:e>
            <m:sub>
              <m:r>
                <w:rPr>
                  <w:rFonts w:ascii="Cambria Math" w:hAnsi="Cambria Math" w:cs="Arial"/>
                </w:rPr>
                <m:t>FD</m:t>
              </m:r>
            </m:sub>
          </m:sSub>
          <m:r>
            <w:rPr>
              <w:rFonts w:ascii="Cambria Math" w:hAnsi="Cambria Math" w:cs="Arial"/>
            </w:rPr>
            <m:t>=</m:t>
          </m:r>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FD</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REF</m:t>
                  </m:r>
                </m:sub>
              </m:sSub>
              <m:r>
                <w:rPr>
                  <w:rFonts w:ascii="Cambria Math" w:hAnsi="Cambria Math" w:cs="Arial"/>
                </w:rPr>
                <m:t>)</m:t>
              </m:r>
            </m:num>
            <m:den>
              <m:sSub>
                <m:sSubPr>
                  <m:ctrlPr>
                    <w:rPr>
                      <w:rFonts w:ascii="Cambria Math" w:hAnsi="Cambria Math" w:cs="Arial"/>
                      <w:i/>
                    </w:rPr>
                  </m:ctrlPr>
                </m:sSubPr>
                <m:e>
                  <m:r>
                    <w:rPr>
                      <w:rFonts w:ascii="Cambria Math" w:hAnsi="Cambria Math" w:cs="Arial"/>
                    </w:rPr>
                    <m:t>M</m:t>
                  </m:r>
                </m:e>
                <m:sub>
                  <m:r>
                    <w:rPr>
                      <w:rFonts w:ascii="Cambria Math" w:hAnsi="Cambria Math" w:cs="Arial"/>
                    </w:rPr>
                    <m:t>REF</m:t>
                  </m:r>
                </m:sub>
              </m:sSub>
            </m:den>
          </m:f>
          <m:r>
            <w:rPr>
              <w:rFonts w:ascii="Cambria Math" w:hAnsi="Cambria Math" w:cs="Arial"/>
            </w:rPr>
            <m:t>×100 %</m:t>
          </m:r>
        </m:oMath>
      </m:oMathPara>
    </w:p>
    <w:p w14:paraId="5BAAE80E" w14:textId="77777777" w:rsidR="00884C0B" w:rsidRPr="005A2BE4" w:rsidRDefault="00884C0B" w:rsidP="00884C0B">
      <w:pPr>
        <w:ind w:left="1134" w:hanging="708"/>
      </w:pPr>
      <w:r w:rsidRPr="005A2BE4">
        <w:t>Note:</w:t>
      </w:r>
      <w:r w:rsidRPr="005A2BE4">
        <w:tab/>
        <w:t xml:space="preserve">A positive error means that the </w:t>
      </w:r>
      <w:proofErr w:type="spellStart"/>
      <w:r w:rsidRPr="005A2BE4">
        <w:t>flowmetering</w:t>
      </w:r>
      <w:proofErr w:type="spellEnd"/>
      <w:r w:rsidRPr="005A2BE4">
        <w:t xml:space="preserve"> system is over-</w:t>
      </w:r>
      <w:r>
        <w:t>indicating</w:t>
      </w:r>
      <w:r w:rsidRPr="005A2BE4">
        <w:t xml:space="preserve"> and under-delivering.</w:t>
      </w:r>
    </w:p>
    <w:p w14:paraId="4695572C" w14:textId="77777777" w:rsidR="00884C0B" w:rsidRPr="00231DB1" w:rsidRDefault="00884C0B" w:rsidP="003550A0">
      <w:pPr>
        <w:numPr>
          <w:ilvl w:val="0"/>
          <w:numId w:val="24"/>
        </w:numPr>
        <w:tabs>
          <w:tab w:val="clear" w:pos="360"/>
          <w:tab w:val="num" w:pos="426"/>
        </w:tabs>
        <w:spacing w:before="120" w:line="240" w:lineRule="auto"/>
        <w:ind w:left="426" w:hanging="426"/>
      </w:pPr>
      <w:r w:rsidRPr="00231DB1">
        <w:t>Repeat steps 2 to 1</w:t>
      </w:r>
      <w:r>
        <w:t>3</w:t>
      </w:r>
      <w:r w:rsidRPr="00231DB1">
        <w:t xml:space="preserve"> for each test specified in 4.9.1.</w:t>
      </w:r>
    </w:p>
    <w:p w14:paraId="6A3E1703" w14:textId="087F668F" w:rsidR="00884C0B" w:rsidRPr="005A2BE4" w:rsidRDefault="00884C0B" w:rsidP="003550A0">
      <w:pPr>
        <w:numPr>
          <w:ilvl w:val="0"/>
          <w:numId w:val="24"/>
        </w:numPr>
        <w:tabs>
          <w:tab w:val="clear" w:pos="360"/>
          <w:tab w:val="num" w:pos="426"/>
        </w:tabs>
        <w:spacing w:before="120" w:line="240" w:lineRule="auto"/>
        <w:ind w:left="426" w:hanging="426"/>
      </w:pPr>
      <w:r w:rsidRPr="005A2BE4">
        <w:t>Determine if all the results in step 1</w:t>
      </w:r>
      <w:r>
        <w:t>3</w:t>
      </w:r>
      <w:r w:rsidRPr="005A2BE4">
        <w:t xml:space="preserve"> are within the MPE (see </w:t>
      </w:r>
      <w:r w:rsidR="00752E69">
        <w:t>clause 4.8</w:t>
      </w:r>
      <w:r w:rsidRPr="005A2BE4">
        <w:t>).</w:t>
      </w:r>
    </w:p>
    <w:p w14:paraId="6B05BABC" w14:textId="77777777" w:rsidR="00884C0B" w:rsidRDefault="00884C0B" w:rsidP="003550A0">
      <w:pPr>
        <w:numPr>
          <w:ilvl w:val="0"/>
          <w:numId w:val="24"/>
        </w:numPr>
        <w:tabs>
          <w:tab w:val="clear" w:pos="360"/>
          <w:tab w:val="num" w:pos="426"/>
        </w:tabs>
        <w:spacing w:before="120" w:line="240" w:lineRule="auto"/>
        <w:ind w:left="426" w:hanging="426"/>
      </w:pPr>
      <w:r w:rsidRPr="005A2BE4">
        <w:t xml:space="preserve">If meter adjustments are made repeat steps </w:t>
      </w:r>
      <w:r>
        <w:t>1</w:t>
      </w:r>
      <w:r w:rsidRPr="005A2BE4">
        <w:t xml:space="preserve"> to </w:t>
      </w:r>
      <w:r>
        <w:t>15 for all test specified in 4.9.1</w:t>
      </w:r>
      <w:r w:rsidRPr="005A2BE4">
        <w:t>.</w:t>
      </w:r>
    </w:p>
    <w:p w14:paraId="55D9A6AC" w14:textId="77777777" w:rsidR="00884C0B" w:rsidRPr="009344AE" w:rsidRDefault="00884C0B" w:rsidP="003550A0">
      <w:pPr>
        <w:numPr>
          <w:ilvl w:val="0"/>
          <w:numId w:val="24"/>
        </w:numPr>
        <w:tabs>
          <w:tab w:val="clear" w:pos="360"/>
          <w:tab w:val="num" w:pos="426"/>
        </w:tabs>
        <w:spacing w:before="120" w:line="240" w:lineRule="auto"/>
        <w:ind w:left="426" w:hanging="426"/>
      </w:pPr>
      <w:r w:rsidRPr="005A2BE4">
        <w:t xml:space="preserve">Record results on </w:t>
      </w:r>
      <w:r>
        <w:t>Test Report 1</w:t>
      </w:r>
      <w:r w:rsidRPr="005A2BE4">
        <w:t>.</w:t>
      </w:r>
    </w:p>
    <w:p w14:paraId="19DBEF60" w14:textId="2EE8F623" w:rsidR="00884C0B" w:rsidRPr="009344AE" w:rsidRDefault="00884C0B" w:rsidP="003550A0">
      <w:pPr>
        <w:pStyle w:val="Heading3"/>
        <w:numPr>
          <w:ilvl w:val="2"/>
          <w:numId w:val="4"/>
        </w:numPr>
        <w:spacing w:before="240" w:after="120" w:line="240" w:lineRule="auto"/>
      </w:pPr>
      <w:r>
        <w:lastRenderedPageBreak/>
        <w:t xml:space="preserve">Weighing </w:t>
      </w:r>
      <w:r w:rsidRPr="009344AE">
        <w:t>Method</w:t>
      </w:r>
    </w:p>
    <w:p w14:paraId="257AF604" w14:textId="77777777" w:rsidR="00884C0B" w:rsidRDefault="00884C0B" w:rsidP="00884C0B">
      <w:pPr>
        <w:pStyle w:val="ListParagraph"/>
        <w:numPr>
          <w:ilvl w:val="0"/>
          <w:numId w:val="0"/>
        </w:numPr>
      </w:pPr>
      <w:r w:rsidRPr="001D04FD">
        <w:t>For each of the accuracy tests described in clause 4.9.1 the following test procedure shall be followed.</w:t>
      </w:r>
    </w:p>
    <w:p w14:paraId="793CBD82" w14:textId="77777777" w:rsidR="00884C0B" w:rsidRDefault="00884C0B" w:rsidP="003550A0">
      <w:pPr>
        <w:pStyle w:val="ListParagraph"/>
        <w:numPr>
          <w:ilvl w:val="0"/>
          <w:numId w:val="25"/>
        </w:numPr>
      </w:pPr>
      <w:r w:rsidRPr="00231DB1">
        <w:t xml:space="preserve">Ensure the receiving CNG test cylinders are </w:t>
      </w:r>
      <w:r>
        <w:t>the pressure specified in clause 4.9.1</w:t>
      </w:r>
      <w:r w:rsidRPr="00231DB1">
        <w:t>.</w:t>
      </w:r>
    </w:p>
    <w:p w14:paraId="2A3F1E10" w14:textId="77777777" w:rsidR="00884C0B" w:rsidRDefault="00884C0B" w:rsidP="003550A0">
      <w:pPr>
        <w:pStyle w:val="ListParagraph"/>
        <w:numPr>
          <w:ilvl w:val="0"/>
          <w:numId w:val="25"/>
        </w:numPr>
      </w:pPr>
      <w:r w:rsidRPr="00D423C6">
        <w:t xml:space="preserve">Set up the weighing instrument on a flat surface </w:t>
      </w:r>
      <w:r>
        <w:t>in a position which will not be affected by wind</w:t>
      </w:r>
      <w:r w:rsidRPr="00D423C6">
        <w:t>. Level the instrument, switch on, and allow for any warm-up time.</w:t>
      </w:r>
    </w:p>
    <w:p w14:paraId="52710CA0" w14:textId="77777777" w:rsidR="00884C0B" w:rsidRDefault="00884C0B" w:rsidP="003550A0">
      <w:pPr>
        <w:pStyle w:val="ListParagraph"/>
        <w:numPr>
          <w:ilvl w:val="0"/>
          <w:numId w:val="25"/>
        </w:numPr>
      </w:pPr>
      <w:r>
        <w:t xml:space="preserve">Test the control instrument for compliance with </w:t>
      </w:r>
      <w:r w:rsidRPr="0079487D">
        <w:rPr>
          <w:i/>
        </w:rPr>
        <w:t>NITP 6.1 to 6.4 National Instrument Test Procedures for Non-automatic Weighing Instruments</w:t>
      </w:r>
      <w:r>
        <w:t>, for the following tests:</w:t>
      </w:r>
    </w:p>
    <w:p w14:paraId="55FE3489" w14:textId="77777777" w:rsidR="00884C0B" w:rsidRDefault="00884C0B" w:rsidP="003550A0">
      <w:pPr>
        <w:pStyle w:val="ListParagraph"/>
        <w:numPr>
          <w:ilvl w:val="1"/>
          <w:numId w:val="25"/>
        </w:numPr>
      </w:pPr>
      <w:r>
        <w:t xml:space="preserve">weighing performance; </w:t>
      </w:r>
    </w:p>
    <w:p w14:paraId="14324084" w14:textId="77777777" w:rsidR="00884C0B" w:rsidRDefault="00884C0B" w:rsidP="003550A0">
      <w:pPr>
        <w:pStyle w:val="ListParagraph"/>
        <w:numPr>
          <w:ilvl w:val="1"/>
          <w:numId w:val="25"/>
        </w:numPr>
      </w:pPr>
      <w:r>
        <w:t>eccentricity; and</w:t>
      </w:r>
    </w:p>
    <w:p w14:paraId="66E1CC23" w14:textId="77777777" w:rsidR="00884C0B" w:rsidRDefault="00884C0B" w:rsidP="003550A0">
      <w:pPr>
        <w:pStyle w:val="ListParagraph"/>
        <w:numPr>
          <w:ilvl w:val="1"/>
          <w:numId w:val="25"/>
        </w:numPr>
      </w:pPr>
      <w:r>
        <w:t xml:space="preserve">repeatability. </w:t>
      </w:r>
    </w:p>
    <w:p w14:paraId="7F613FCA" w14:textId="1A8E33C6" w:rsidR="00884C0B" w:rsidRDefault="00884C0B" w:rsidP="00884C0B">
      <w:pPr>
        <w:pStyle w:val="ListParagraph"/>
        <w:numPr>
          <w:ilvl w:val="0"/>
          <w:numId w:val="0"/>
        </w:numPr>
        <w:ind w:left="425"/>
      </w:pPr>
      <w:r>
        <w:t xml:space="preserve">The weighing instrument shall not have an error greater than </w:t>
      </w:r>
      <w:r w:rsidR="00752E69">
        <w:rPr>
          <w:rFonts w:cs="Arial"/>
        </w:rPr>
        <w:t>±</w:t>
      </w:r>
      <w:r w:rsidR="00752E69">
        <w:t>10 g</w:t>
      </w:r>
      <w:r>
        <w:t xml:space="preserve">. The weighing instrument should be tested immediately before commencing any testing. </w:t>
      </w:r>
      <w:r w:rsidRPr="00A05CCE">
        <w:t xml:space="preserve">It is not necessary to test </w:t>
      </w:r>
      <w:r>
        <w:t xml:space="preserve">the weighing </w:t>
      </w:r>
      <w:r w:rsidRPr="00A05CCE">
        <w:t xml:space="preserve">instrument to its maximum capacity. It is sufficient to test the </w:t>
      </w:r>
      <w:r>
        <w:t xml:space="preserve">weighing </w:t>
      </w:r>
      <w:r w:rsidRPr="00A05CCE">
        <w:t xml:space="preserve">instrument up to 110% </w:t>
      </w:r>
      <w:r>
        <w:t>of the maximum delivered quantity of CNG</w:t>
      </w:r>
      <w:r w:rsidRPr="00A05CCE">
        <w:t>.</w:t>
      </w:r>
    </w:p>
    <w:p w14:paraId="50D929DC" w14:textId="77777777" w:rsidR="00884C0B" w:rsidRDefault="00884C0B" w:rsidP="00884C0B">
      <w:pPr>
        <w:pStyle w:val="ListParagraph"/>
        <w:numPr>
          <w:ilvl w:val="0"/>
          <w:numId w:val="0"/>
        </w:numPr>
        <w:ind w:left="1134" w:hanging="708"/>
      </w:pPr>
      <w:r>
        <w:t>Note:</w:t>
      </w:r>
      <w:r>
        <w:tab/>
        <w:t xml:space="preserve">If testing is performed without the cylinders tared off, the weighing instrument shall be tested up to 110% of the weight of the cylinders plus the </w:t>
      </w:r>
      <w:r w:rsidRPr="008B71A7">
        <w:t>maximum delivered quantity of CNG</w:t>
      </w:r>
      <w:r>
        <w:t>.</w:t>
      </w:r>
    </w:p>
    <w:p w14:paraId="3627B1F7" w14:textId="77777777" w:rsidR="00884C0B" w:rsidRDefault="00884C0B" w:rsidP="003550A0">
      <w:pPr>
        <w:pStyle w:val="ListParagraph"/>
        <w:numPr>
          <w:ilvl w:val="0"/>
          <w:numId w:val="25"/>
        </w:numPr>
      </w:pPr>
      <w:r w:rsidRPr="00D423C6">
        <w:t xml:space="preserve">Zero the </w:t>
      </w:r>
      <w:r>
        <w:t xml:space="preserve">weighing </w:t>
      </w:r>
      <w:r w:rsidRPr="00D423C6">
        <w:t xml:space="preserve">instrument and place the </w:t>
      </w:r>
      <w:r>
        <w:t>CNG test</w:t>
      </w:r>
      <w:r w:rsidRPr="00D423C6">
        <w:t xml:space="preserve"> cylinder on the weighing platform. Either </w:t>
      </w:r>
      <w:r>
        <w:t>record</w:t>
      </w:r>
      <w:r w:rsidRPr="00D423C6">
        <w:t xml:space="preserve"> the mass of the </w:t>
      </w:r>
      <w:r>
        <w:t>CNG test</w:t>
      </w:r>
      <w:r w:rsidRPr="00D423C6">
        <w:t xml:space="preserve"> cylinder or tare off the mass of the</w:t>
      </w:r>
      <w:r>
        <w:t xml:space="preserve"> CNG test</w:t>
      </w:r>
      <w:r w:rsidRPr="00D423C6">
        <w:t xml:space="preserve"> cylinder.</w:t>
      </w:r>
    </w:p>
    <w:p w14:paraId="2BE330CA" w14:textId="77777777" w:rsidR="00884C0B" w:rsidRDefault="00884C0B" w:rsidP="003550A0">
      <w:pPr>
        <w:pStyle w:val="ListParagraph"/>
        <w:numPr>
          <w:ilvl w:val="0"/>
          <w:numId w:val="25"/>
        </w:numPr>
      </w:pPr>
      <w:r w:rsidRPr="00D423C6">
        <w:t xml:space="preserve">Remove the </w:t>
      </w:r>
      <w:r>
        <w:t xml:space="preserve">CNG test </w:t>
      </w:r>
      <w:r w:rsidRPr="00D423C6">
        <w:t xml:space="preserve">cylinder from the weighing </w:t>
      </w:r>
      <w:r>
        <w:t>instrument</w:t>
      </w:r>
      <w:r w:rsidRPr="00D423C6">
        <w:t xml:space="preserve"> and place it in the vicinity of the dispenser.</w:t>
      </w:r>
    </w:p>
    <w:p w14:paraId="45D389FA" w14:textId="77777777" w:rsidR="00884C0B" w:rsidRDefault="00884C0B" w:rsidP="003550A0">
      <w:pPr>
        <w:pStyle w:val="ListParagraph"/>
        <w:numPr>
          <w:ilvl w:val="0"/>
          <w:numId w:val="25"/>
        </w:numPr>
      </w:pPr>
      <w:r>
        <w:t>Zero the dispenser.</w:t>
      </w:r>
    </w:p>
    <w:p w14:paraId="5F61186E" w14:textId="77777777" w:rsidR="00884C0B" w:rsidRDefault="00884C0B" w:rsidP="003550A0">
      <w:pPr>
        <w:pStyle w:val="ListParagraph"/>
        <w:numPr>
          <w:ilvl w:val="0"/>
          <w:numId w:val="25"/>
        </w:numPr>
      </w:pPr>
      <w:r>
        <w:t>Connect the nozzle</w:t>
      </w:r>
      <w:r w:rsidRPr="00D423C6">
        <w:t xml:space="preserve"> of the dispenser to the inlet of a CNG </w:t>
      </w:r>
      <w:r>
        <w:t xml:space="preserve">test </w:t>
      </w:r>
      <w:r w:rsidRPr="00D423C6">
        <w:t xml:space="preserve">cylinder. </w:t>
      </w:r>
    </w:p>
    <w:p w14:paraId="2AF32148" w14:textId="77777777" w:rsidR="00884C0B" w:rsidRDefault="00884C0B" w:rsidP="003550A0">
      <w:pPr>
        <w:pStyle w:val="ListParagraph"/>
        <w:numPr>
          <w:ilvl w:val="0"/>
          <w:numId w:val="25"/>
        </w:numPr>
      </w:pPr>
      <w:r w:rsidRPr="004A4812">
        <w:t xml:space="preserve">Record the gas supply pressure and the pressure of the CNG test cylinder. </w:t>
      </w:r>
    </w:p>
    <w:p w14:paraId="4C50A185" w14:textId="77777777" w:rsidR="00884C0B" w:rsidRPr="004A4812" w:rsidRDefault="00884C0B" w:rsidP="003550A0">
      <w:pPr>
        <w:pStyle w:val="ListParagraph"/>
        <w:numPr>
          <w:ilvl w:val="0"/>
          <w:numId w:val="25"/>
        </w:numPr>
      </w:pPr>
      <w:r w:rsidRPr="00D423C6">
        <w:t xml:space="preserve">Authorise the dispenser, open the </w:t>
      </w:r>
      <w:r>
        <w:t xml:space="preserve">CNG test </w:t>
      </w:r>
      <w:r w:rsidRPr="00D423C6">
        <w:t xml:space="preserve">cylinder valve, then open the </w:t>
      </w:r>
      <w:r>
        <w:t>dispenser</w:t>
      </w:r>
      <w:r w:rsidRPr="00D423C6">
        <w:t xml:space="preserve"> nozzle and make a delivery </w:t>
      </w:r>
      <w:r w:rsidRPr="004A4812">
        <w:t xml:space="preserve">at the required flowrate until the pressure in the CNG test cylinder </w:t>
      </w:r>
      <w:r>
        <w:t>reaches the required pressure. Required f</w:t>
      </w:r>
      <w:r w:rsidRPr="004A4812">
        <w:t>lowrates and pressure</w:t>
      </w:r>
      <w:r>
        <w:t>s</w:t>
      </w:r>
      <w:r w:rsidRPr="004A4812">
        <w:t xml:space="preserve"> for each test are specified in clause 4.9.1 above.</w:t>
      </w:r>
    </w:p>
    <w:p w14:paraId="4C514767" w14:textId="77777777" w:rsidR="00884C0B" w:rsidRDefault="00884C0B" w:rsidP="003550A0">
      <w:pPr>
        <w:pStyle w:val="ListParagraph"/>
        <w:numPr>
          <w:ilvl w:val="0"/>
          <w:numId w:val="25"/>
        </w:numPr>
      </w:pPr>
      <w:r w:rsidRPr="00D423C6">
        <w:t xml:space="preserve">Time the filling process and determine the </w:t>
      </w:r>
      <w:r>
        <w:t>average flow</w:t>
      </w:r>
      <w:r w:rsidRPr="00D423C6">
        <w:t>rate.</w:t>
      </w:r>
    </w:p>
    <w:p w14:paraId="652D1D52" w14:textId="77777777" w:rsidR="00884C0B" w:rsidRDefault="00884C0B" w:rsidP="003550A0">
      <w:pPr>
        <w:pStyle w:val="ListParagraph"/>
        <w:numPr>
          <w:ilvl w:val="0"/>
          <w:numId w:val="25"/>
        </w:numPr>
      </w:pPr>
      <w:r w:rsidRPr="004A4812">
        <w:t xml:space="preserve">Close the </w:t>
      </w:r>
      <w:r>
        <w:t xml:space="preserve">CNG test </w:t>
      </w:r>
      <w:r w:rsidRPr="004A4812">
        <w:t>cylinder valve and the nozzle and return the nozzle to the dispenser.</w:t>
      </w:r>
    </w:p>
    <w:p w14:paraId="0ECACA01" w14:textId="77777777" w:rsidR="00884C0B" w:rsidRDefault="00884C0B" w:rsidP="003550A0">
      <w:pPr>
        <w:pStyle w:val="ListParagraph"/>
        <w:numPr>
          <w:ilvl w:val="0"/>
          <w:numId w:val="25"/>
        </w:numPr>
      </w:pPr>
      <w:r w:rsidRPr="004A4812">
        <w:t xml:space="preserve">Record the </w:t>
      </w:r>
      <w:r>
        <w:t>mass</w:t>
      </w:r>
      <w:r w:rsidRPr="005A2BE4">
        <w:t xml:space="preserve"> indication (</w:t>
      </w:r>
      <w:r>
        <w:t>M</w:t>
      </w:r>
      <w:r w:rsidRPr="005A2BE4">
        <w:rPr>
          <w:vertAlign w:val="subscript"/>
        </w:rPr>
        <w:t>FD</w:t>
      </w:r>
      <w:r w:rsidRPr="005A2BE4">
        <w:t>) on the dispenser</w:t>
      </w:r>
      <w:r w:rsidRPr="004A4812">
        <w:t>.</w:t>
      </w:r>
    </w:p>
    <w:p w14:paraId="14B43B78" w14:textId="77777777" w:rsidR="00884C0B" w:rsidRPr="004A4812" w:rsidRDefault="00884C0B" w:rsidP="003550A0">
      <w:pPr>
        <w:pStyle w:val="ListParagraph"/>
        <w:numPr>
          <w:ilvl w:val="0"/>
          <w:numId w:val="25"/>
        </w:numPr>
      </w:pPr>
      <w:r w:rsidRPr="004A4812">
        <w:t>Record the pressure of the receiving CNG test cylinder and the gas supply pressure.</w:t>
      </w:r>
    </w:p>
    <w:p w14:paraId="615A196C" w14:textId="77777777" w:rsidR="00884C0B" w:rsidRDefault="00884C0B" w:rsidP="003550A0">
      <w:pPr>
        <w:pStyle w:val="ListParagraph"/>
        <w:numPr>
          <w:ilvl w:val="0"/>
          <w:numId w:val="25"/>
        </w:numPr>
      </w:pPr>
      <w:r w:rsidRPr="004A4812">
        <w:t xml:space="preserve">Place the </w:t>
      </w:r>
      <w:r>
        <w:t xml:space="preserve">CNG test </w:t>
      </w:r>
      <w:r w:rsidRPr="004A4812">
        <w:t xml:space="preserve">cylinder on the weighing </w:t>
      </w:r>
      <w:r>
        <w:t>instrument, determine and record the reference mass (M</w:t>
      </w:r>
      <w:r w:rsidRPr="0080671D">
        <w:rPr>
          <w:vertAlign w:val="subscript"/>
        </w:rPr>
        <w:t>REF</w:t>
      </w:r>
      <w:r>
        <w:t>)</w:t>
      </w:r>
      <w:r w:rsidRPr="004A4812">
        <w:t xml:space="preserve">. </w:t>
      </w:r>
    </w:p>
    <w:p w14:paraId="588E323A" w14:textId="77777777" w:rsidR="00884C0B" w:rsidRDefault="00884C0B" w:rsidP="00884C0B">
      <w:pPr>
        <w:pStyle w:val="ListParagraph"/>
        <w:numPr>
          <w:ilvl w:val="0"/>
          <w:numId w:val="0"/>
        </w:numPr>
        <w:ind w:left="1134" w:hanging="709"/>
      </w:pPr>
      <w:r>
        <w:t>Note:</w:t>
      </w:r>
      <w:r>
        <w:tab/>
        <w:t>S</w:t>
      </w:r>
      <w:r w:rsidRPr="004A4812">
        <w:t xml:space="preserve">ubtract the tare mass of the cylinder if the cylinder has not been tared off to obtain the </w:t>
      </w:r>
      <w:r>
        <w:t>reference mass (M</w:t>
      </w:r>
      <w:r w:rsidRPr="0080671D">
        <w:rPr>
          <w:vertAlign w:val="subscript"/>
        </w:rPr>
        <w:t>REF</w:t>
      </w:r>
      <w:r>
        <w:t>)</w:t>
      </w:r>
      <w:r w:rsidRPr="004A4812">
        <w:t>.</w:t>
      </w:r>
      <w:r>
        <w:t xml:space="preserve"> Apply any corrections.</w:t>
      </w:r>
    </w:p>
    <w:p w14:paraId="6229CDC9" w14:textId="77777777" w:rsidR="00884C0B" w:rsidRDefault="00884C0B" w:rsidP="003550A0">
      <w:pPr>
        <w:numPr>
          <w:ilvl w:val="0"/>
          <w:numId w:val="25"/>
        </w:numPr>
        <w:spacing w:before="120" w:line="240" w:lineRule="auto"/>
      </w:pPr>
      <w:r w:rsidRPr="005A2BE4">
        <w:t>Calculate the relative error (E</w:t>
      </w:r>
      <w:r w:rsidRPr="00D353D8">
        <w:rPr>
          <w:vertAlign w:val="subscript"/>
        </w:rPr>
        <w:t>FD</w:t>
      </w:r>
      <w:r>
        <w:t xml:space="preserve">) </w:t>
      </w:r>
    </w:p>
    <w:p w14:paraId="78C87561" w14:textId="77777777" w:rsidR="00884C0B" w:rsidRPr="005A2BE4" w:rsidRDefault="00D90D0C" w:rsidP="00884C0B">
      <w:pPr>
        <w:tabs>
          <w:tab w:val="num" w:pos="426"/>
        </w:tabs>
        <w:ind w:left="426"/>
        <w:jc w:val="center"/>
      </w:pPr>
      <m:oMathPara>
        <m:oMath>
          <m:sSub>
            <m:sSubPr>
              <m:ctrlPr>
                <w:rPr>
                  <w:rFonts w:ascii="Cambria Math" w:hAnsi="Cambria Math" w:cs="Arial"/>
                  <w:i/>
                </w:rPr>
              </m:ctrlPr>
            </m:sSubPr>
            <m:e>
              <m:r>
                <w:rPr>
                  <w:rFonts w:ascii="Cambria Math" w:hAnsi="Cambria Math" w:cs="Arial"/>
                </w:rPr>
                <m:t>E</m:t>
              </m:r>
            </m:e>
            <m:sub>
              <m:r>
                <w:rPr>
                  <w:rFonts w:ascii="Cambria Math" w:hAnsi="Cambria Math" w:cs="Arial"/>
                </w:rPr>
                <m:t>FD</m:t>
              </m:r>
            </m:sub>
          </m:sSub>
          <m:r>
            <w:rPr>
              <w:rFonts w:ascii="Cambria Math" w:hAnsi="Cambria Math" w:cs="Arial"/>
            </w:rPr>
            <m:t>=</m:t>
          </m:r>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FD</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REF</m:t>
                  </m:r>
                </m:sub>
              </m:sSub>
              <m:r>
                <w:rPr>
                  <w:rFonts w:ascii="Cambria Math" w:hAnsi="Cambria Math" w:cs="Arial"/>
                </w:rPr>
                <m:t>)</m:t>
              </m:r>
            </m:num>
            <m:den>
              <m:sSub>
                <m:sSubPr>
                  <m:ctrlPr>
                    <w:rPr>
                      <w:rFonts w:ascii="Cambria Math" w:hAnsi="Cambria Math" w:cs="Arial"/>
                      <w:i/>
                    </w:rPr>
                  </m:ctrlPr>
                </m:sSubPr>
                <m:e>
                  <m:r>
                    <w:rPr>
                      <w:rFonts w:ascii="Cambria Math" w:hAnsi="Cambria Math" w:cs="Arial"/>
                    </w:rPr>
                    <m:t>M</m:t>
                  </m:r>
                </m:e>
                <m:sub>
                  <m:r>
                    <w:rPr>
                      <w:rFonts w:ascii="Cambria Math" w:hAnsi="Cambria Math" w:cs="Arial"/>
                    </w:rPr>
                    <m:t>REF</m:t>
                  </m:r>
                </m:sub>
              </m:sSub>
            </m:den>
          </m:f>
          <m:r>
            <w:rPr>
              <w:rFonts w:ascii="Cambria Math" w:hAnsi="Cambria Math" w:cs="Arial"/>
            </w:rPr>
            <m:t>×100 %</m:t>
          </m:r>
        </m:oMath>
      </m:oMathPara>
    </w:p>
    <w:p w14:paraId="3D4BF084" w14:textId="77777777" w:rsidR="00884C0B" w:rsidRPr="009344AE" w:rsidRDefault="00884C0B" w:rsidP="00884C0B">
      <w:pPr>
        <w:ind w:left="1134" w:hanging="708"/>
      </w:pPr>
      <w:r w:rsidRPr="005A2BE4">
        <w:t>Note:</w:t>
      </w:r>
      <w:r w:rsidRPr="005A2BE4">
        <w:tab/>
        <w:t xml:space="preserve">A positive error means that the </w:t>
      </w:r>
      <w:proofErr w:type="spellStart"/>
      <w:r w:rsidRPr="005A2BE4">
        <w:t>flowmetering</w:t>
      </w:r>
      <w:proofErr w:type="spellEnd"/>
      <w:r w:rsidRPr="005A2BE4">
        <w:t xml:space="preserve"> system is over-</w:t>
      </w:r>
      <w:r>
        <w:t>indicating</w:t>
      </w:r>
      <w:r w:rsidRPr="005A2BE4">
        <w:t xml:space="preserve"> and under-deliveri</w:t>
      </w:r>
      <w:r>
        <w:t>ng.</w:t>
      </w:r>
    </w:p>
    <w:p w14:paraId="2556CF8C" w14:textId="77777777" w:rsidR="00884C0B" w:rsidRPr="00CE1329" w:rsidRDefault="00884C0B" w:rsidP="003550A0">
      <w:pPr>
        <w:pStyle w:val="ListParagraph"/>
        <w:numPr>
          <w:ilvl w:val="0"/>
          <w:numId w:val="25"/>
        </w:numPr>
      </w:pPr>
      <w:r w:rsidRPr="00CE1329">
        <w:t xml:space="preserve">Repeat steps </w:t>
      </w:r>
      <w:r>
        <w:t>3</w:t>
      </w:r>
      <w:r w:rsidRPr="00CE1329">
        <w:t xml:space="preserve"> to 1</w:t>
      </w:r>
      <w:r>
        <w:t>5</w:t>
      </w:r>
      <w:r w:rsidRPr="00CE1329">
        <w:t xml:space="preserve"> for each test specified in 4.9.1.</w:t>
      </w:r>
    </w:p>
    <w:p w14:paraId="0E64EE4D" w14:textId="5C64F2C4" w:rsidR="00884C0B" w:rsidRPr="009344AE" w:rsidRDefault="00884C0B" w:rsidP="003550A0">
      <w:pPr>
        <w:numPr>
          <w:ilvl w:val="0"/>
          <w:numId w:val="25"/>
        </w:numPr>
        <w:spacing w:before="120" w:line="240" w:lineRule="auto"/>
      </w:pPr>
      <w:r w:rsidRPr="009344AE">
        <w:t xml:space="preserve">Determine if all the results in step </w:t>
      </w:r>
      <w:r>
        <w:t>15</w:t>
      </w:r>
      <w:r w:rsidRPr="009344AE">
        <w:t xml:space="preserve"> are within the allowable MPE (see </w:t>
      </w:r>
      <w:r w:rsidR="00752E69">
        <w:t>clause 4.8</w:t>
      </w:r>
      <w:r w:rsidRPr="009344AE">
        <w:t>).</w:t>
      </w:r>
    </w:p>
    <w:p w14:paraId="5116BB8A" w14:textId="77777777" w:rsidR="00884C0B" w:rsidRPr="009344AE" w:rsidRDefault="00884C0B" w:rsidP="003550A0">
      <w:pPr>
        <w:numPr>
          <w:ilvl w:val="0"/>
          <w:numId w:val="25"/>
        </w:numPr>
        <w:spacing w:before="120" w:line="240" w:lineRule="auto"/>
      </w:pPr>
      <w:r w:rsidRPr="009344AE">
        <w:t xml:space="preserve">If meter adjustments are made repeat steps </w:t>
      </w:r>
      <w:r>
        <w:t>1</w:t>
      </w:r>
      <w:r w:rsidRPr="009344AE">
        <w:t xml:space="preserve"> to 1</w:t>
      </w:r>
      <w:r>
        <w:t>7 for all tests specified in 4.9.1</w:t>
      </w:r>
    </w:p>
    <w:p w14:paraId="7025867B" w14:textId="77777777" w:rsidR="00884C0B" w:rsidRPr="009344AE" w:rsidRDefault="00884C0B" w:rsidP="003550A0">
      <w:pPr>
        <w:numPr>
          <w:ilvl w:val="0"/>
          <w:numId w:val="25"/>
        </w:numPr>
        <w:spacing w:before="120" w:line="240" w:lineRule="auto"/>
      </w:pPr>
      <w:r w:rsidRPr="009344AE">
        <w:t>Record results on Test Report 1.</w:t>
      </w:r>
    </w:p>
    <w:p w14:paraId="6AA5055B" w14:textId="77777777" w:rsidR="00884C0B" w:rsidRDefault="00884C0B" w:rsidP="00884C0B">
      <w:pPr>
        <w:spacing w:after="200"/>
        <w:rPr>
          <w:rFonts w:ascii="Arial Bold" w:eastAsiaTheme="majorEastAsia" w:hAnsi="Arial Bold" w:cstheme="majorBidi" w:hint="eastAsia"/>
          <w:b/>
          <w:bCs/>
          <w:caps/>
          <w:sz w:val="24"/>
          <w:szCs w:val="28"/>
        </w:rPr>
      </w:pPr>
      <w:bookmarkStart w:id="109" w:name="_Toc414633852"/>
      <w:r>
        <w:br w:type="page"/>
      </w:r>
    </w:p>
    <w:p w14:paraId="57CB6AD2" w14:textId="77777777" w:rsidR="00884C0B" w:rsidRDefault="00884C0B" w:rsidP="003550A0">
      <w:pPr>
        <w:pStyle w:val="Heading1"/>
        <w:numPr>
          <w:ilvl w:val="0"/>
          <w:numId w:val="4"/>
        </w:numPr>
        <w:spacing w:before="240" w:after="120" w:line="240" w:lineRule="auto"/>
      </w:pPr>
      <w:bookmarkStart w:id="110" w:name="_Toc432600252"/>
      <w:r w:rsidRPr="00D60AB5">
        <w:lastRenderedPageBreak/>
        <w:t>Suggested</w:t>
      </w:r>
      <w:r>
        <w:t xml:space="preserve"> sequence for testing</w:t>
      </w:r>
      <w:bookmarkEnd w:id="109"/>
      <w:bookmarkEnd w:id="110"/>
    </w:p>
    <w:p w14:paraId="31CDD04F" w14:textId="77777777" w:rsidR="00884C0B" w:rsidRPr="00DB2018" w:rsidRDefault="00884C0B" w:rsidP="003550A0">
      <w:pPr>
        <w:pStyle w:val="List"/>
        <w:numPr>
          <w:ilvl w:val="0"/>
          <w:numId w:val="11"/>
        </w:numPr>
      </w:pPr>
      <w:r w:rsidRPr="00DB2018">
        <w:t>Consult the relevant materials safety data sheets.</w:t>
      </w:r>
    </w:p>
    <w:p w14:paraId="3FBD2E42" w14:textId="77777777" w:rsidR="00884C0B" w:rsidRPr="00DB2018" w:rsidRDefault="00884C0B" w:rsidP="003550A0">
      <w:pPr>
        <w:pStyle w:val="List"/>
        <w:numPr>
          <w:ilvl w:val="0"/>
          <w:numId w:val="11"/>
        </w:numPr>
      </w:pPr>
      <w:r w:rsidRPr="00DB2018">
        <w:t xml:space="preserve">Raise </w:t>
      </w:r>
      <w:r>
        <w:t>a</w:t>
      </w:r>
      <w:r w:rsidRPr="00DB2018">
        <w:t xml:space="preserve"> </w:t>
      </w:r>
      <w:r>
        <w:t>WPCG</w:t>
      </w:r>
      <w:r w:rsidRPr="00DB2018">
        <w:t xml:space="preserve"> work clearance permit and a fuel withdrawal advice form.</w:t>
      </w:r>
    </w:p>
    <w:p w14:paraId="57A45F5C" w14:textId="77777777" w:rsidR="00884C0B" w:rsidRPr="002948FA" w:rsidRDefault="00884C0B" w:rsidP="003550A0">
      <w:pPr>
        <w:pStyle w:val="List"/>
        <w:numPr>
          <w:ilvl w:val="0"/>
          <w:numId w:val="11"/>
        </w:numPr>
      </w:pPr>
      <w:r>
        <w:t>Check the C</w:t>
      </w:r>
      <w:r w:rsidRPr="002948FA">
        <w:t xml:space="preserve">ertificate(s) of </w:t>
      </w:r>
      <w:r>
        <w:t>A</w:t>
      </w:r>
      <w:r w:rsidRPr="002948FA">
        <w:t>pproval for any additional tests required. Make provision for including these tests in the testing sequence.</w:t>
      </w:r>
    </w:p>
    <w:p w14:paraId="57EB2DE7" w14:textId="77777777" w:rsidR="00884C0B" w:rsidRPr="00DB2018" w:rsidRDefault="00884C0B" w:rsidP="003550A0">
      <w:pPr>
        <w:pStyle w:val="List"/>
        <w:numPr>
          <w:ilvl w:val="0"/>
          <w:numId w:val="11"/>
        </w:numPr>
      </w:pPr>
      <w:r w:rsidRPr="00DB2018">
        <w:t>Visually inspect the dispenser and record the required data and characteristics of the dispenser on the test report.</w:t>
      </w:r>
    </w:p>
    <w:p w14:paraId="744CDCD1" w14:textId="77777777" w:rsidR="00884C0B" w:rsidRPr="00DB2018" w:rsidRDefault="00884C0B" w:rsidP="003550A0">
      <w:pPr>
        <w:pStyle w:val="List"/>
        <w:numPr>
          <w:ilvl w:val="0"/>
          <w:numId w:val="11"/>
        </w:numPr>
      </w:pPr>
      <w:r w:rsidRPr="00DB2018">
        <w:t>Cond</w:t>
      </w:r>
      <w:r>
        <w:t>uct the three accuracy tests as described in clause 4.9</w:t>
      </w:r>
      <w:r w:rsidRPr="00DB2018">
        <w:t>.</w:t>
      </w:r>
    </w:p>
    <w:p w14:paraId="43C03F54" w14:textId="77777777" w:rsidR="00884C0B" w:rsidRPr="00DB2018" w:rsidRDefault="00884C0B" w:rsidP="003550A0">
      <w:pPr>
        <w:pStyle w:val="List"/>
        <w:numPr>
          <w:ilvl w:val="0"/>
          <w:numId w:val="11"/>
        </w:numPr>
      </w:pPr>
      <w:r w:rsidRPr="00DB2018">
        <w:t>Whilst conducting the accuracy test check:</w:t>
      </w:r>
    </w:p>
    <w:p w14:paraId="414A47AB" w14:textId="77777777" w:rsidR="00884C0B" w:rsidRPr="00DB2018" w:rsidRDefault="00884C0B" w:rsidP="003550A0">
      <w:pPr>
        <w:numPr>
          <w:ilvl w:val="1"/>
          <w:numId w:val="26"/>
        </w:numPr>
        <w:spacing w:before="120" w:line="240" w:lineRule="auto"/>
      </w:pPr>
      <w:r>
        <w:t>Meter creep</w:t>
      </w:r>
      <w:r w:rsidRPr="00DB2018">
        <w:t xml:space="preserve"> (clause 4.4);</w:t>
      </w:r>
    </w:p>
    <w:p w14:paraId="59AC2FE7" w14:textId="77777777" w:rsidR="00884C0B" w:rsidRPr="00DB2018" w:rsidRDefault="00884C0B" w:rsidP="003550A0">
      <w:pPr>
        <w:numPr>
          <w:ilvl w:val="1"/>
          <w:numId w:val="26"/>
        </w:numPr>
        <w:spacing w:before="120" w:line="240" w:lineRule="auto"/>
      </w:pPr>
      <w:r w:rsidRPr="00DB2018">
        <w:t>the checking facility for electronic indicating devices (clause 4.1);</w:t>
      </w:r>
    </w:p>
    <w:p w14:paraId="3DB6A761" w14:textId="77777777" w:rsidR="00884C0B" w:rsidRPr="00DB2018" w:rsidRDefault="00884C0B" w:rsidP="003550A0">
      <w:pPr>
        <w:numPr>
          <w:ilvl w:val="1"/>
          <w:numId w:val="26"/>
        </w:numPr>
        <w:spacing w:before="120" w:line="240" w:lineRule="auto"/>
      </w:pPr>
      <w:r w:rsidRPr="00DB2018">
        <w:t>zero setting (clause 4.2);</w:t>
      </w:r>
      <w:r>
        <w:t xml:space="preserve"> and</w:t>
      </w:r>
    </w:p>
    <w:p w14:paraId="234014BF" w14:textId="77777777" w:rsidR="00884C0B" w:rsidRPr="00DB2018" w:rsidRDefault="00884C0B" w:rsidP="003550A0">
      <w:pPr>
        <w:numPr>
          <w:ilvl w:val="1"/>
          <w:numId w:val="26"/>
        </w:numPr>
        <w:spacing w:before="120" w:line="240" w:lineRule="auto"/>
      </w:pPr>
      <w:r w:rsidRPr="00DB2018">
        <w:t>p</w:t>
      </w:r>
      <w:r>
        <w:t>rice computing (clause 4.3).</w:t>
      </w:r>
    </w:p>
    <w:p w14:paraId="6C68BB6D" w14:textId="77777777" w:rsidR="00884C0B" w:rsidRPr="00DB2018" w:rsidRDefault="00884C0B" w:rsidP="003550A0">
      <w:pPr>
        <w:pStyle w:val="List"/>
        <w:numPr>
          <w:ilvl w:val="0"/>
          <w:numId w:val="11"/>
        </w:numPr>
      </w:pPr>
      <w:r w:rsidRPr="00DB2018">
        <w:t>Co</w:t>
      </w:r>
      <w:r>
        <w:t>nduct a pre-set indication test if required (clause 4.</w:t>
      </w:r>
      <w:r w:rsidRPr="00345C85">
        <w:t xml:space="preserve"> </w:t>
      </w:r>
      <w:r>
        <w:t>5</w:t>
      </w:r>
      <w:r w:rsidRPr="00DB2018">
        <w:t>).</w:t>
      </w:r>
    </w:p>
    <w:p w14:paraId="08EB2EDA" w14:textId="77777777" w:rsidR="00884C0B" w:rsidRPr="002948FA" w:rsidRDefault="00884C0B" w:rsidP="003550A0">
      <w:pPr>
        <w:pStyle w:val="List"/>
        <w:numPr>
          <w:ilvl w:val="0"/>
          <w:numId w:val="11"/>
        </w:numPr>
      </w:pPr>
      <w:r w:rsidRPr="002948FA">
        <w:t>Determine whether the instrument has passed or failed.</w:t>
      </w:r>
    </w:p>
    <w:p w14:paraId="4171040A" w14:textId="77777777" w:rsidR="00884C0B" w:rsidRPr="00DB2018" w:rsidRDefault="00884C0B" w:rsidP="003550A0">
      <w:pPr>
        <w:pStyle w:val="List"/>
        <w:numPr>
          <w:ilvl w:val="0"/>
          <w:numId w:val="11"/>
        </w:numPr>
      </w:pPr>
      <w:r w:rsidRPr="00DB2018">
        <w:t xml:space="preserve">Carry out anything else you need to do to complete the procedure. See </w:t>
      </w:r>
      <w:r w:rsidRPr="00DB2018">
        <w:rPr>
          <w:i/>
          <w:iCs/>
        </w:rPr>
        <w:t>General Information for Test Procedures</w:t>
      </w:r>
      <w:r w:rsidRPr="00DB2018">
        <w:t xml:space="preserve"> for more information. This may include:</w:t>
      </w:r>
    </w:p>
    <w:p w14:paraId="27B4B8DE" w14:textId="77777777" w:rsidR="00884C0B" w:rsidRPr="00DB2018" w:rsidRDefault="00884C0B" w:rsidP="003550A0">
      <w:pPr>
        <w:numPr>
          <w:ilvl w:val="1"/>
          <w:numId w:val="27"/>
        </w:numPr>
        <w:spacing w:before="120" w:line="240" w:lineRule="auto"/>
      </w:pPr>
      <w:r w:rsidRPr="00DB2018">
        <w:t xml:space="preserve">obliterating </w:t>
      </w:r>
      <w:r>
        <w:t xml:space="preserve">the </w:t>
      </w:r>
      <w:r w:rsidRPr="00DB2018">
        <w:t xml:space="preserve">verification </w:t>
      </w:r>
      <w:r>
        <w:t>mark from the dispenser;</w:t>
      </w:r>
    </w:p>
    <w:p w14:paraId="5B24F031" w14:textId="77777777" w:rsidR="00884C0B" w:rsidRPr="00DB2018" w:rsidRDefault="00884C0B" w:rsidP="003550A0">
      <w:pPr>
        <w:numPr>
          <w:ilvl w:val="1"/>
          <w:numId w:val="27"/>
        </w:numPr>
        <w:spacing w:before="120" w:line="240" w:lineRule="auto"/>
      </w:pPr>
      <w:r>
        <w:t>applying a verification mark to the dispenser; and</w:t>
      </w:r>
    </w:p>
    <w:p w14:paraId="331F75F2" w14:textId="77777777" w:rsidR="00884C0B" w:rsidRPr="00654BF5" w:rsidRDefault="00884C0B" w:rsidP="003550A0">
      <w:pPr>
        <w:numPr>
          <w:ilvl w:val="1"/>
          <w:numId w:val="27"/>
        </w:numPr>
        <w:spacing w:before="120" w:line="240" w:lineRule="auto"/>
      </w:pPr>
      <w:r w:rsidRPr="002948FA">
        <w:t>applying seal</w:t>
      </w:r>
      <w:r>
        <w:t>(s) as specified in the Certificate of Approval</w:t>
      </w:r>
      <w:r w:rsidRPr="002948FA">
        <w:t>.</w:t>
      </w:r>
    </w:p>
    <w:p w14:paraId="58FC9F34" w14:textId="77777777" w:rsidR="00884C0B" w:rsidRPr="00DB2018" w:rsidRDefault="00884C0B" w:rsidP="003550A0">
      <w:pPr>
        <w:pStyle w:val="List"/>
        <w:numPr>
          <w:ilvl w:val="0"/>
          <w:numId w:val="11"/>
        </w:numPr>
      </w:pPr>
      <w:r>
        <w:t xml:space="preserve">If required, check the console </w:t>
      </w:r>
      <w:r w:rsidRPr="00DB2018">
        <w:t>(clause 6).</w:t>
      </w:r>
    </w:p>
    <w:p w14:paraId="6E746302" w14:textId="77777777" w:rsidR="00884C0B" w:rsidRPr="00DB2018" w:rsidRDefault="00884C0B" w:rsidP="003550A0">
      <w:pPr>
        <w:pStyle w:val="List"/>
        <w:numPr>
          <w:ilvl w:val="0"/>
          <w:numId w:val="11"/>
        </w:numPr>
      </w:pPr>
      <w:r w:rsidRPr="00DB2018">
        <w:t xml:space="preserve">Complete the </w:t>
      </w:r>
      <w:r>
        <w:t>WPCG</w:t>
      </w:r>
      <w:r w:rsidRPr="00DB2018">
        <w:t xml:space="preserve"> work clearance forms and the fuel withdrawal advice.</w:t>
      </w:r>
    </w:p>
    <w:p w14:paraId="02072AC2" w14:textId="77777777" w:rsidR="00884C0B" w:rsidRDefault="00884C0B" w:rsidP="00884C0B">
      <w:pPr>
        <w:spacing w:after="200"/>
        <w:rPr>
          <w:rFonts w:ascii="Arial Bold" w:eastAsiaTheme="majorEastAsia" w:hAnsi="Arial Bold" w:cstheme="majorBidi" w:hint="eastAsia"/>
          <w:b/>
          <w:bCs/>
          <w:caps/>
          <w:sz w:val="24"/>
          <w:szCs w:val="28"/>
        </w:rPr>
      </w:pPr>
      <w:bookmarkStart w:id="111" w:name="_Toc251154682"/>
      <w:bookmarkStart w:id="112" w:name="_Toc251154765"/>
      <w:bookmarkStart w:id="113" w:name="_Toc251155478"/>
      <w:bookmarkStart w:id="114" w:name="_Toc258418376"/>
      <w:bookmarkStart w:id="115" w:name="_Toc263761473"/>
      <w:bookmarkStart w:id="116" w:name="_Toc265488895"/>
      <w:bookmarkStart w:id="117" w:name="_Toc265676777"/>
      <w:bookmarkEnd w:id="87"/>
      <w:bookmarkEnd w:id="88"/>
      <w:bookmarkEnd w:id="89"/>
      <w:bookmarkEnd w:id="90"/>
      <w:r>
        <w:br w:type="page"/>
      </w:r>
    </w:p>
    <w:p w14:paraId="67FFFEA9" w14:textId="77777777" w:rsidR="00884C0B" w:rsidRPr="00F8799D" w:rsidRDefault="00884C0B" w:rsidP="003550A0">
      <w:pPr>
        <w:pStyle w:val="Heading1"/>
        <w:numPr>
          <w:ilvl w:val="0"/>
          <w:numId w:val="4"/>
        </w:numPr>
        <w:spacing w:before="240" w:after="120" w:line="240" w:lineRule="auto"/>
        <w:rPr>
          <w:caps/>
        </w:rPr>
      </w:pPr>
      <w:bookmarkStart w:id="118" w:name="_Toc414633853"/>
      <w:bookmarkStart w:id="119" w:name="_Toc432600253"/>
      <w:r w:rsidRPr="00A20F16">
        <w:lastRenderedPageBreak/>
        <w:t>T</w:t>
      </w:r>
      <w:r w:rsidRPr="00F8799D">
        <w:t>est Procedure for the Verification and In-service Inspection of a Console</w:t>
      </w:r>
      <w:bookmarkEnd w:id="118"/>
      <w:bookmarkEnd w:id="119"/>
      <w:r>
        <w:t xml:space="preserve"> </w:t>
      </w:r>
    </w:p>
    <w:p w14:paraId="62D97D59" w14:textId="77777777" w:rsidR="00884C0B" w:rsidRPr="00654BF5" w:rsidRDefault="00884C0B" w:rsidP="00884C0B">
      <w:r w:rsidRPr="00654BF5">
        <w:t>Verification and in-service inspection of a console are carried out to ensure that a dispenser is communicating correctly with its console. They are carried out:</w:t>
      </w:r>
    </w:p>
    <w:p w14:paraId="4CAABC03" w14:textId="77777777" w:rsidR="00884C0B" w:rsidRPr="00654BF5" w:rsidRDefault="00884C0B" w:rsidP="003550A0">
      <w:pPr>
        <w:numPr>
          <w:ilvl w:val="0"/>
          <w:numId w:val="29"/>
        </w:numPr>
        <w:tabs>
          <w:tab w:val="clear" w:pos="425"/>
          <w:tab w:val="num" w:pos="851"/>
        </w:tabs>
        <w:spacing w:before="120" w:line="240" w:lineRule="auto"/>
        <w:ind w:left="851"/>
      </w:pPr>
      <w:r w:rsidRPr="00654BF5">
        <w:t>at initial installation;</w:t>
      </w:r>
    </w:p>
    <w:p w14:paraId="4CFBA285" w14:textId="77777777" w:rsidR="00884C0B" w:rsidRPr="00654BF5" w:rsidRDefault="00884C0B" w:rsidP="003550A0">
      <w:pPr>
        <w:numPr>
          <w:ilvl w:val="0"/>
          <w:numId w:val="29"/>
        </w:numPr>
        <w:tabs>
          <w:tab w:val="clear" w:pos="425"/>
          <w:tab w:val="num" w:pos="851"/>
        </w:tabs>
        <w:spacing w:before="120" w:line="240" w:lineRule="auto"/>
        <w:ind w:left="851"/>
      </w:pPr>
      <w:r w:rsidRPr="00654BF5">
        <w:t>when repairs are carried out that affect the approved functions;</w:t>
      </w:r>
    </w:p>
    <w:p w14:paraId="6C96A394" w14:textId="77777777" w:rsidR="00884C0B" w:rsidRPr="00654BF5" w:rsidRDefault="00884C0B" w:rsidP="003550A0">
      <w:pPr>
        <w:numPr>
          <w:ilvl w:val="0"/>
          <w:numId w:val="29"/>
        </w:numPr>
        <w:tabs>
          <w:tab w:val="clear" w:pos="425"/>
          <w:tab w:val="num" w:pos="851"/>
        </w:tabs>
        <w:spacing w:before="120" w:line="240" w:lineRule="auto"/>
        <w:ind w:left="851"/>
      </w:pPr>
      <w:r w:rsidRPr="00654BF5">
        <w:t xml:space="preserve">at the request of the owner, user or </w:t>
      </w:r>
      <w:r>
        <w:t>NMI</w:t>
      </w:r>
      <w:r w:rsidRPr="00654BF5">
        <w:t>.</w:t>
      </w:r>
    </w:p>
    <w:p w14:paraId="6A0E47BE" w14:textId="77777777" w:rsidR="00884C0B" w:rsidRPr="00654BF5" w:rsidRDefault="00884C0B" w:rsidP="00884C0B">
      <w:r>
        <w:t>Check the Certificate of A</w:t>
      </w:r>
      <w:r w:rsidRPr="00654BF5">
        <w:t>pproval for any additional tests required. Make provision for including these tests in the testing sequence.</w:t>
      </w:r>
    </w:p>
    <w:p w14:paraId="40E34247" w14:textId="77777777" w:rsidR="00884C0B" w:rsidRPr="00654BF5" w:rsidRDefault="00884C0B" w:rsidP="003550A0">
      <w:pPr>
        <w:numPr>
          <w:ilvl w:val="0"/>
          <w:numId w:val="28"/>
        </w:numPr>
        <w:tabs>
          <w:tab w:val="clear" w:pos="360"/>
          <w:tab w:val="num" w:pos="426"/>
        </w:tabs>
        <w:spacing w:before="120" w:line="240" w:lineRule="auto"/>
        <w:ind w:left="426" w:hanging="426"/>
      </w:pPr>
      <w:r w:rsidRPr="00654BF5">
        <w:t>Ensure that the dispenser is communicating with the console.</w:t>
      </w:r>
    </w:p>
    <w:p w14:paraId="69727A1A" w14:textId="77777777" w:rsidR="00884C0B" w:rsidRPr="00654BF5" w:rsidRDefault="00884C0B" w:rsidP="003550A0">
      <w:pPr>
        <w:numPr>
          <w:ilvl w:val="0"/>
          <w:numId w:val="28"/>
        </w:numPr>
        <w:tabs>
          <w:tab w:val="clear" w:pos="360"/>
          <w:tab w:val="num" w:pos="426"/>
        </w:tabs>
        <w:spacing w:before="120" w:line="240" w:lineRule="auto"/>
        <w:ind w:left="426" w:hanging="426"/>
      </w:pPr>
      <w:r w:rsidRPr="00654BF5">
        <w:t>Authorise the dispenser at the console.</w:t>
      </w:r>
    </w:p>
    <w:p w14:paraId="67C32F41" w14:textId="77777777" w:rsidR="00884C0B" w:rsidRPr="00654BF5" w:rsidRDefault="00884C0B" w:rsidP="003550A0">
      <w:pPr>
        <w:numPr>
          <w:ilvl w:val="0"/>
          <w:numId w:val="28"/>
        </w:numPr>
        <w:tabs>
          <w:tab w:val="clear" w:pos="360"/>
          <w:tab w:val="num" w:pos="426"/>
        </w:tabs>
        <w:spacing w:before="120" w:line="240" w:lineRule="auto"/>
        <w:ind w:left="426" w:hanging="426"/>
      </w:pPr>
      <w:r w:rsidRPr="00654BF5">
        <w:t xml:space="preserve">Remove the nozzle from its hang-up position and deliver sufficient product to cause the price and </w:t>
      </w:r>
      <w:r>
        <w:t>mass</w:t>
      </w:r>
      <w:r w:rsidRPr="00654BF5">
        <w:t xml:space="preserve"> indicators to move significantly off zero.</w:t>
      </w:r>
    </w:p>
    <w:p w14:paraId="45F8BB76" w14:textId="77777777" w:rsidR="00884C0B" w:rsidRPr="00654BF5" w:rsidRDefault="00884C0B" w:rsidP="003550A0">
      <w:pPr>
        <w:numPr>
          <w:ilvl w:val="0"/>
          <w:numId w:val="28"/>
        </w:numPr>
        <w:tabs>
          <w:tab w:val="clear" w:pos="360"/>
          <w:tab w:val="num" w:pos="426"/>
        </w:tabs>
        <w:spacing w:before="120" w:line="240" w:lineRule="auto"/>
        <w:ind w:left="426" w:hanging="426"/>
      </w:pPr>
      <w:r w:rsidRPr="00654BF5">
        <w:t>Return the nozzle to its hang-up position.</w:t>
      </w:r>
    </w:p>
    <w:p w14:paraId="723C7874" w14:textId="77777777" w:rsidR="00884C0B" w:rsidRPr="00654BF5" w:rsidRDefault="00884C0B" w:rsidP="003550A0">
      <w:pPr>
        <w:numPr>
          <w:ilvl w:val="0"/>
          <w:numId w:val="28"/>
        </w:numPr>
        <w:tabs>
          <w:tab w:val="clear" w:pos="360"/>
          <w:tab w:val="num" w:pos="426"/>
        </w:tabs>
        <w:spacing w:before="120" w:line="240" w:lineRule="auto"/>
        <w:ind w:left="426" w:hanging="426"/>
      </w:pPr>
      <w:r w:rsidRPr="00654BF5">
        <w:t>Record the dispenser number/nozzle identification and the price/</w:t>
      </w:r>
      <w:r>
        <w:t>mass</w:t>
      </w:r>
      <w:r w:rsidRPr="00654BF5">
        <w:t xml:space="preserve"> displayed on the dispenser.</w:t>
      </w:r>
    </w:p>
    <w:p w14:paraId="14E5EB23" w14:textId="77777777" w:rsidR="00884C0B" w:rsidRPr="00654BF5" w:rsidRDefault="00884C0B" w:rsidP="003550A0">
      <w:pPr>
        <w:numPr>
          <w:ilvl w:val="0"/>
          <w:numId w:val="28"/>
        </w:numPr>
        <w:tabs>
          <w:tab w:val="clear" w:pos="360"/>
          <w:tab w:val="num" w:pos="426"/>
        </w:tabs>
        <w:spacing w:before="120" w:line="240" w:lineRule="auto"/>
        <w:ind w:left="426" w:hanging="426"/>
      </w:pPr>
      <w:r w:rsidRPr="00654BF5">
        <w:t>At the console check that the dispenser number/nozzle identification and the price/</w:t>
      </w:r>
      <w:r>
        <w:t>mass</w:t>
      </w:r>
      <w:r w:rsidRPr="00654BF5">
        <w:t xml:space="preserve"> displayed is the same as recorded from the dispenser.</w:t>
      </w:r>
    </w:p>
    <w:p w14:paraId="537A4DE5" w14:textId="77777777" w:rsidR="00884C0B" w:rsidRPr="00654BF5" w:rsidRDefault="00884C0B" w:rsidP="003550A0">
      <w:pPr>
        <w:numPr>
          <w:ilvl w:val="0"/>
          <w:numId w:val="28"/>
        </w:numPr>
        <w:tabs>
          <w:tab w:val="clear" w:pos="360"/>
          <w:tab w:val="num" w:pos="426"/>
        </w:tabs>
        <w:spacing w:before="120" w:line="240" w:lineRule="auto"/>
        <w:ind w:left="426" w:hanging="426"/>
      </w:pPr>
      <w:r w:rsidRPr="00654BF5">
        <w:t>If the console supports stored transaction sales:</w:t>
      </w:r>
    </w:p>
    <w:p w14:paraId="160B1C2A" w14:textId="77777777" w:rsidR="00884C0B" w:rsidRPr="00654BF5" w:rsidRDefault="00884C0B" w:rsidP="003550A0">
      <w:pPr>
        <w:numPr>
          <w:ilvl w:val="0"/>
          <w:numId w:val="30"/>
        </w:numPr>
        <w:tabs>
          <w:tab w:val="clear" w:pos="717"/>
          <w:tab w:val="num" w:pos="851"/>
        </w:tabs>
        <w:spacing w:before="120" w:line="240" w:lineRule="auto"/>
        <w:ind w:left="851" w:hanging="494"/>
      </w:pPr>
      <w:r w:rsidRPr="00654BF5">
        <w:t>store the current transaction;</w:t>
      </w:r>
    </w:p>
    <w:p w14:paraId="43444628" w14:textId="77777777" w:rsidR="00884C0B" w:rsidRPr="00654BF5" w:rsidRDefault="00884C0B" w:rsidP="003550A0">
      <w:pPr>
        <w:numPr>
          <w:ilvl w:val="0"/>
          <w:numId w:val="30"/>
        </w:numPr>
        <w:tabs>
          <w:tab w:val="clear" w:pos="717"/>
          <w:tab w:val="num" w:pos="851"/>
        </w:tabs>
        <w:spacing w:before="120" w:line="240" w:lineRule="auto"/>
        <w:ind w:left="851" w:hanging="494"/>
      </w:pPr>
      <w:r w:rsidRPr="00654BF5">
        <w:t>repeat steps 2 to 5; and</w:t>
      </w:r>
    </w:p>
    <w:p w14:paraId="2D4450A3" w14:textId="77777777" w:rsidR="00884C0B" w:rsidRPr="00654BF5" w:rsidRDefault="00884C0B" w:rsidP="003550A0">
      <w:pPr>
        <w:numPr>
          <w:ilvl w:val="0"/>
          <w:numId w:val="30"/>
        </w:numPr>
        <w:tabs>
          <w:tab w:val="clear" w:pos="717"/>
          <w:tab w:val="num" w:pos="851"/>
        </w:tabs>
        <w:spacing w:before="120" w:line="240" w:lineRule="auto"/>
        <w:ind w:left="851" w:hanging="494"/>
      </w:pPr>
      <w:r w:rsidRPr="00654BF5">
        <w:t>check that the stored transaction and the second transaction can be displayed on the console and correspond with the delivery details recorded from the dispenser.</w:t>
      </w:r>
    </w:p>
    <w:p w14:paraId="30D64A78" w14:textId="77777777" w:rsidR="00884C0B" w:rsidRPr="00654BF5" w:rsidRDefault="00884C0B" w:rsidP="003550A0">
      <w:pPr>
        <w:numPr>
          <w:ilvl w:val="0"/>
          <w:numId w:val="28"/>
        </w:numPr>
        <w:tabs>
          <w:tab w:val="clear" w:pos="360"/>
          <w:tab w:val="num" w:pos="426"/>
        </w:tabs>
        <w:spacing w:before="120" w:line="240" w:lineRule="auto"/>
        <w:ind w:left="426" w:hanging="426"/>
      </w:pPr>
      <w:r w:rsidRPr="00654BF5">
        <w:t>Record results on Test Report 2.</w:t>
      </w:r>
    </w:p>
    <w:p w14:paraId="27F39B7C" w14:textId="77777777" w:rsidR="00884C0B" w:rsidRPr="00654BF5" w:rsidRDefault="00884C0B" w:rsidP="00884C0B">
      <w:pPr>
        <w:rPr>
          <w:highlight w:val="yellow"/>
        </w:rPr>
        <w:sectPr w:rsidR="00884C0B" w:rsidRPr="00654BF5" w:rsidSect="00787F0C">
          <w:headerReference w:type="default" r:id="rId16"/>
          <w:footerReference w:type="default" r:id="rId17"/>
          <w:pgSz w:w="11907" w:h="16840" w:code="9"/>
          <w:pgMar w:top="1134" w:right="1418" w:bottom="1134" w:left="1440" w:header="567" w:footer="709" w:gutter="0"/>
          <w:pgNumType w:start="1"/>
          <w:cols w:space="708"/>
          <w:docGrid w:linePitch="360"/>
        </w:sectPr>
      </w:pPr>
    </w:p>
    <w:p w14:paraId="47A0BF3C" w14:textId="77777777" w:rsidR="00884C0B" w:rsidRPr="00975155" w:rsidRDefault="00884C0B" w:rsidP="00884C0B">
      <w:pPr>
        <w:pStyle w:val="AppendixHeading1"/>
        <w:rPr>
          <w:rFonts w:hint="eastAsia"/>
        </w:rPr>
      </w:pPr>
      <w:bookmarkStart w:id="120" w:name="_Toc414633854"/>
      <w:bookmarkStart w:id="121" w:name="_Toc432600254"/>
      <w:r w:rsidRPr="00975155">
        <w:lastRenderedPageBreak/>
        <w:t xml:space="preserve">Test </w:t>
      </w:r>
      <w:r w:rsidRPr="00A8624B">
        <w:t>Report</w:t>
      </w:r>
      <w:bookmarkEnd w:id="111"/>
      <w:bookmarkEnd w:id="112"/>
      <w:bookmarkEnd w:id="113"/>
      <w:bookmarkEnd w:id="114"/>
      <w:bookmarkEnd w:id="115"/>
      <w:bookmarkEnd w:id="116"/>
      <w:bookmarkEnd w:id="117"/>
      <w:r>
        <w:t>s</w:t>
      </w:r>
      <w:bookmarkEnd w:id="120"/>
      <w:bookmarkEnd w:id="121"/>
    </w:p>
    <w:p w14:paraId="7CD53CCE" w14:textId="77777777" w:rsidR="00884C0B" w:rsidRPr="00654BF5" w:rsidRDefault="00884C0B" w:rsidP="00884C0B">
      <w:r w:rsidRPr="00654BF5">
        <w:t>Appendix A contains two test reports:</w:t>
      </w:r>
    </w:p>
    <w:p w14:paraId="1B8AAD24" w14:textId="77777777" w:rsidR="00884C0B" w:rsidRPr="00654BF5" w:rsidRDefault="00884C0B" w:rsidP="003550A0">
      <w:pPr>
        <w:numPr>
          <w:ilvl w:val="0"/>
          <w:numId w:val="31"/>
        </w:numPr>
        <w:spacing w:before="120" w:line="240" w:lineRule="auto"/>
      </w:pPr>
      <w:r w:rsidRPr="00654BF5">
        <w:t xml:space="preserve">Test Report 1 has a front page which must be accompanied by </w:t>
      </w:r>
      <w:r w:rsidRPr="00654BF5">
        <w:rPr>
          <w:b/>
          <w:bCs/>
        </w:rPr>
        <w:t>one</w:t>
      </w:r>
      <w:r w:rsidRPr="00654BF5">
        <w:t xml:space="preserve"> of the following:</w:t>
      </w:r>
    </w:p>
    <w:p w14:paraId="3220ECC2" w14:textId="77777777" w:rsidR="00884C0B" w:rsidRPr="00654BF5" w:rsidRDefault="00884C0B" w:rsidP="003550A0">
      <w:pPr>
        <w:numPr>
          <w:ilvl w:val="0"/>
          <w:numId w:val="33"/>
        </w:numPr>
        <w:tabs>
          <w:tab w:val="clear" w:pos="360"/>
          <w:tab w:val="num" w:pos="851"/>
        </w:tabs>
        <w:spacing w:before="120" w:line="240" w:lineRule="auto"/>
        <w:ind w:left="851" w:hanging="425"/>
      </w:pPr>
      <w:r w:rsidRPr="00654BF5">
        <w:t>Test Report 1-</w:t>
      </w:r>
      <w:r>
        <w:t>1</w:t>
      </w:r>
      <w:r w:rsidRPr="00654BF5">
        <w:t xml:space="preserve"> is for dispensers which are tested using a </w:t>
      </w:r>
      <w:r w:rsidRPr="00654BF5">
        <w:rPr>
          <w:b/>
          <w:bCs/>
        </w:rPr>
        <w:t>mass flowmeter</w:t>
      </w:r>
      <w:r w:rsidRPr="00654BF5">
        <w:t>; or</w:t>
      </w:r>
    </w:p>
    <w:p w14:paraId="3427AE89" w14:textId="77777777" w:rsidR="00884C0B" w:rsidRPr="00654BF5" w:rsidRDefault="00884C0B" w:rsidP="003550A0">
      <w:pPr>
        <w:numPr>
          <w:ilvl w:val="0"/>
          <w:numId w:val="33"/>
        </w:numPr>
        <w:tabs>
          <w:tab w:val="clear" w:pos="360"/>
          <w:tab w:val="num" w:pos="851"/>
        </w:tabs>
        <w:spacing w:before="120" w:line="240" w:lineRule="auto"/>
        <w:ind w:left="851" w:hanging="425"/>
      </w:pPr>
      <w:r w:rsidRPr="00654BF5">
        <w:t>Test Report 1-</w:t>
      </w:r>
      <w:r>
        <w:t>2</w:t>
      </w:r>
      <w:r w:rsidRPr="00654BF5">
        <w:t xml:space="preserve"> is for dispensers which are tested </w:t>
      </w:r>
      <w:r w:rsidRPr="007070AD">
        <w:rPr>
          <w:bCs/>
        </w:rPr>
        <w:t>using</w:t>
      </w:r>
      <w:r>
        <w:rPr>
          <w:b/>
          <w:bCs/>
        </w:rPr>
        <w:t xml:space="preserve"> weights and a weighing instrument.</w:t>
      </w:r>
    </w:p>
    <w:p w14:paraId="715F925C" w14:textId="77777777" w:rsidR="00884C0B" w:rsidRPr="00654BF5" w:rsidRDefault="00884C0B" w:rsidP="003550A0">
      <w:pPr>
        <w:numPr>
          <w:ilvl w:val="0"/>
          <w:numId w:val="32"/>
        </w:numPr>
        <w:spacing w:before="120" w:line="240" w:lineRule="auto"/>
      </w:pPr>
      <w:r w:rsidRPr="00654BF5">
        <w:t>Test Report 2 is for consoles.</w:t>
      </w:r>
    </w:p>
    <w:p w14:paraId="7A7ED665" w14:textId="77777777" w:rsidR="00884C0B" w:rsidRPr="00654BF5" w:rsidRDefault="00884C0B" w:rsidP="00884C0B">
      <w:r w:rsidRPr="00654BF5">
        <w:t xml:space="preserve">Although the format of the test reports may vary according to the individual needs and requirements of </w:t>
      </w:r>
      <w:r>
        <w:t>NMI</w:t>
      </w:r>
      <w:r w:rsidRPr="00654BF5">
        <w:t xml:space="preserve"> and </w:t>
      </w:r>
      <w:r>
        <w:t xml:space="preserve">servicing </w:t>
      </w:r>
      <w:r w:rsidRPr="00654BF5">
        <w:t>licensees, the following test reports contains the minimum amount of information that must be recorded.</w:t>
      </w:r>
    </w:p>
    <w:p w14:paraId="6EF3CE02" w14:textId="77777777" w:rsidR="00884C0B" w:rsidRPr="00654BF5" w:rsidRDefault="00884C0B" w:rsidP="00884C0B">
      <w:r>
        <w:t>If the Certificate of A</w:t>
      </w:r>
      <w:r w:rsidRPr="00654BF5">
        <w:t>pproval requires additional tests, attach pages that record the results of these tests.</w:t>
      </w:r>
    </w:p>
    <w:p w14:paraId="1A332388" w14:textId="77777777" w:rsidR="00884C0B" w:rsidRDefault="00884C0B" w:rsidP="00884C0B">
      <w:r w:rsidRPr="00654BF5">
        <w:t>Number each page of the test report in the style shown at the top of each page.</w:t>
      </w:r>
    </w:p>
    <w:p w14:paraId="36E6D52D" w14:textId="77777777" w:rsidR="00884C0B" w:rsidRDefault="00884C0B" w:rsidP="00884C0B"/>
    <w:p w14:paraId="508CDEBC" w14:textId="77777777" w:rsidR="00884C0B" w:rsidRDefault="00884C0B" w:rsidP="00884C0B">
      <w:pPr>
        <w:sectPr w:rsidR="00884C0B" w:rsidSect="00884C0B">
          <w:pgSz w:w="11907" w:h="16840" w:code="9"/>
          <w:pgMar w:top="1134" w:right="1418" w:bottom="1134" w:left="1440" w:header="567" w:footer="709" w:gutter="0"/>
          <w:cols w:space="708"/>
          <w:docGrid w:linePitch="360"/>
        </w:sectPr>
      </w:pPr>
    </w:p>
    <w:p w14:paraId="4749C5C3" w14:textId="77777777" w:rsidR="00884C0B" w:rsidRPr="00C84C33" w:rsidRDefault="00884C0B" w:rsidP="00884C0B">
      <w:pPr>
        <w:tabs>
          <w:tab w:val="left" w:leader="dot" w:pos="5670"/>
          <w:tab w:val="left" w:leader="dot" w:pos="9027"/>
        </w:tabs>
        <w:spacing w:before="240"/>
      </w:pPr>
      <w:r w:rsidRPr="00C84C33">
        <w:lastRenderedPageBreak/>
        <w:t xml:space="preserve">Test report </w:t>
      </w:r>
      <w:r>
        <w:t xml:space="preserve">reference </w:t>
      </w:r>
      <w:r w:rsidRPr="00C84C33">
        <w:t>number</w:t>
      </w:r>
      <w:r w:rsidRPr="00C84C33">
        <w:tab/>
        <w:t>Date of test</w:t>
      </w:r>
      <w:r w:rsidRPr="00C84C33">
        <w:tab/>
      </w:r>
    </w:p>
    <w:p w14:paraId="7434A028" w14:textId="77777777" w:rsidR="00884C0B" w:rsidRPr="00C84C33" w:rsidRDefault="00884C0B" w:rsidP="00884C0B">
      <w:pPr>
        <w:tabs>
          <w:tab w:val="left" w:pos="2340"/>
          <w:tab w:val="left" w:pos="4500"/>
          <w:tab w:val="left" w:pos="6660"/>
        </w:tabs>
        <w:spacing w:before="180" w:after="180"/>
        <w:ind w:right="27"/>
        <w:rPr>
          <w:rFonts w:cs="Arial"/>
        </w:rPr>
      </w:pPr>
      <w:r w:rsidRPr="00C84C33">
        <w:rPr>
          <w:rFonts w:cs="Arial"/>
        </w:rPr>
        <w:t>Type of test (tick one)</w:t>
      </w:r>
      <w:r w:rsidRPr="00C84C33">
        <w:rPr>
          <w:rFonts w:cs="Arial"/>
        </w:rPr>
        <w:tab/>
      </w:r>
      <w:r w:rsidRPr="00C84C33">
        <w:rPr>
          <w:rFonts w:cs="Arial"/>
        </w:rPr>
        <w:sym w:font="Wingdings" w:char="F06F"/>
      </w:r>
      <w:r w:rsidRPr="00C84C33">
        <w:rPr>
          <w:rFonts w:cs="Arial"/>
        </w:rPr>
        <w:t xml:space="preserve"> Verification</w:t>
      </w:r>
      <w:r w:rsidRPr="00C84C33">
        <w:rPr>
          <w:rFonts w:cs="Arial"/>
        </w:rPr>
        <w:tab/>
      </w:r>
      <w:r w:rsidRPr="00C84C33">
        <w:rPr>
          <w:rFonts w:cs="Arial"/>
        </w:rPr>
        <w:sym w:font="Wingdings" w:char="F06F"/>
      </w:r>
      <w:r w:rsidRPr="00C84C33">
        <w:rPr>
          <w:rFonts w:cs="Arial"/>
        </w:rPr>
        <w:t xml:space="preserve"> In-service inspection</w:t>
      </w:r>
    </w:p>
    <w:p w14:paraId="21F101F7" w14:textId="77777777" w:rsidR="00884C0B" w:rsidRPr="00C84C33" w:rsidRDefault="00884C0B" w:rsidP="00884C0B">
      <w:pPr>
        <w:tabs>
          <w:tab w:val="left" w:leader="dot" w:pos="9027"/>
        </w:tabs>
      </w:pPr>
      <w:r w:rsidRPr="00C84C33">
        <w:t>For in-service inspection or re</w:t>
      </w:r>
      <w:r>
        <w:t>-</w:t>
      </w:r>
      <w:r w:rsidRPr="00C84C33">
        <w:t>verification, record the verification mark</w:t>
      </w:r>
      <w:r>
        <w:t>:</w:t>
      </w:r>
      <w:r w:rsidRPr="00C84C33">
        <w:tab/>
      </w:r>
    </w:p>
    <w:p w14:paraId="35E515B5" w14:textId="77777777" w:rsidR="00884C0B" w:rsidRPr="00C84C33" w:rsidRDefault="00884C0B" w:rsidP="00884C0B">
      <w:pPr>
        <w:tabs>
          <w:tab w:val="left" w:leader="dot" w:pos="9000"/>
        </w:tabs>
        <w:spacing w:before="180" w:after="180"/>
        <w:ind w:right="27"/>
        <w:rPr>
          <w:rFonts w:cs="Arial"/>
        </w:rPr>
      </w:pPr>
      <w:r w:rsidRPr="00C84C33">
        <w:rPr>
          <w:rFonts w:cs="Arial"/>
        </w:rPr>
        <w:t>Name of owner/user</w:t>
      </w:r>
      <w:r w:rsidRPr="00C84C33">
        <w:rPr>
          <w:rFonts w:cs="Arial"/>
        </w:rPr>
        <w:tab/>
      </w:r>
    </w:p>
    <w:p w14:paraId="307E8457" w14:textId="77777777" w:rsidR="00884C0B" w:rsidRPr="006A3EC5" w:rsidRDefault="00884C0B" w:rsidP="00884C0B">
      <w:pPr>
        <w:tabs>
          <w:tab w:val="left" w:leader="dot" w:pos="9000"/>
        </w:tabs>
        <w:spacing w:before="180" w:after="180"/>
        <w:ind w:right="27"/>
        <w:rPr>
          <w:rFonts w:cs="Arial"/>
        </w:rPr>
      </w:pPr>
      <w:r w:rsidRPr="006A3EC5">
        <w:rPr>
          <w:rFonts w:cs="Arial"/>
        </w:rPr>
        <w:t>Address of owner/user</w:t>
      </w:r>
      <w:r w:rsidRPr="006A3EC5">
        <w:rPr>
          <w:rFonts w:cs="Arial"/>
        </w:rPr>
        <w:tab/>
      </w:r>
    </w:p>
    <w:p w14:paraId="00A7D14E" w14:textId="77777777" w:rsidR="00884C0B" w:rsidRPr="006A3EC5" w:rsidRDefault="00884C0B" w:rsidP="00884C0B">
      <w:pPr>
        <w:tabs>
          <w:tab w:val="left" w:leader="dot" w:pos="9000"/>
        </w:tabs>
        <w:spacing w:before="180" w:after="180"/>
        <w:ind w:right="28"/>
        <w:rPr>
          <w:rFonts w:cs="Arial"/>
        </w:rPr>
      </w:pPr>
      <w:r w:rsidRPr="006A3EC5">
        <w:rPr>
          <w:rFonts w:cs="Arial"/>
        </w:rPr>
        <w:t>Name of contact person on premises</w:t>
      </w:r>
      <w:r w:rsidRPr="006A3EC5">
        <w:rPr>
          <w:rFonts w:cs="Arial"/>
        </w:rPr>
        <w:tab/>
      </w:r>
    </w:p>
    <w:p w14:paraId="41154CB1" w14:textId="77777777" w:rsidR="00884C0B" w:rsidRDefault="00884C0B" w:rsidP="00884C0B">
      <w:pPr>
        <w:tabs>
          <w:tab w:val="left" w:leader="dot" w:pos="9000"/>
        </w:tabs>
        <w:spacing w:before="180" w:after="180"/>
        <w:ind w:right="27"/>
        <w:rPr>
          <w:rFonts w:cs="Arial"/>
        </w:rPr>
      </w:pPr>
      <w:r>
        <w:rPr>
          <w:rFonts w:cs="Arial"/>
        </w:rPr>
        <w:t>Trading Name</w:t>
      </w:r>
      <w:r w:rsidRPr="008369D0">
        <w:rPr>
          <w:rFonts w:cs="Arial"/>
        </w:rPr>
        <w:tab/>
      </w:r>
    </w:p>
    <w:p w14:paraId="692BF459" w14:textId="77777777" w:rsidR="00884C0B" w:rsidRPr="006A3EC5" w:rsidRDefault="00884C0B" w:rsidP="00884C0B">
      <w:pPr>
        <w:tabs>
          <w:tab w:val="left" w:leader="dot" w:pos="9000"/>
        </w:tabs>
        <w:spacing w:before="180" w:after="180"/>
        <w:ind w:right="27"/>
        <w:rPr>
          <w:rFonts w:cs="Arial"/>
        </w:rPr>
      </w:pPr>
      <w:r w:rsidRPr="006A3EC5">
        <w:rPr>
          <w:rFonts w:cs="Arial"/>
        </w:rPr>
        <w:t>Address of instrument location</w:t>
      </w:r>
      <w:r w:rsidRPr="006A3EC5">
        <w:rPr>
          <w:rFonts w:cs="Arial"/>
        </w:rPr>
        <w:tab/>
      </w:r>
    </w:p>
    <w:p w14:paraId="5649DBAA" w14:textId="77777777" w:rsidR="00884C0B" w:rsidRPr="006A3EC5" w:rsidRDefault="00884C0B" w:rsidP="00884C0B">
      <w:pPr>
        <w:tabs>
          <w:tab w:val="left" w:leader="dot" w:pos="9000"/>
        </w:tabs>
        <w:spacing w:before="180" w:after="180"/>
        <w:ind w:right="27"/>
        <w:rPr>
          <w:rFonts w:cs="Arial"/>
        </w:rPr>
      </w:pPr>
      <w:r w:rsidRPr="006A3EC5">
        <w:rPr>
          <w:rFonts w:cs="Arial"/>
        </w:rPr>
        <w:t xml:space="preserve">Description of </w:t>
      </w:r>
      <w:r>
        <w:rPr>
          <w:rFonts w:cs="Arial"/>
        </w:rPr>
        <w:t>dispenser</w:t>
      </w:r>
      <w:r w:rsidRPr="006A3EC5">
        <w:rPr>
          <w:rFonts w:cs="Arial"/>
        </w:rPr>
        <w:tab/>
      </w:r>
    </w:p>
    <w:p w14:paraId="6A7CE0B9" w14:textId="77777777" w:rsidR="00884C0B" w:rsidRDefault="00884C0B" w:rsidP="00884C0B">
      <w:pPr>
        <w:tabs>
          <w:tab w:val="left" w:leader="dot" w:pos="3960"/>
          <w:tab w:val="left" w:leader="dot" w:pos="9000"/>
        </w:tabs>
        <w:spacing w:before="180" w:after="180"/>
        <w:rPr>
          <w:rFonts w:cs="Arial"/>
        </w:rPr>
      </w:pPr>
      <w:r w:rsidRPr="006A3EC5">
        <w:rPr>
          <w:rFonts w:cs="Arial"/>
        </w:rPr>
        <w:t>Manufacturer</w:t>
      </w:r>
      <w:r w:rsidRPr="006A3EC5">
        <w:rPr>
          <w:rFonts w:cs="Arial"/>
        </w:rPr>
        <w:tab/>
        <w:t>Model</w:t>
      </w:r>
      <w:r w:rsidRPr="006A3EC5">
        <w:rPr>
          <w:rFonts w:cs="Arial"/>
        </w:rPr>
        <w:tab/>
      </w:r>
    </w:p>
    <w:p w14:paraId="53C5FC7C" w14:textId="77777777" w:rsidR="00884C0B" w:rsidRPr="006A3EC5" w:rsidRDefault="00884C0B" w:rsidP="00884C0B">
      <w:pPr>
        <w:tabs>
          <w:tab w:val="left" w:leader="dot" w:pos="3960"/>
          <w:tab w:val="left" w:leader="dot" w:pos="9000"/>
        </w:tabs>
        <w:spacing w:before="180" w:after="180"/>
        <w:rPr>
          <w:rFonts w:cs="Arial"/>
        </w:rPr>
      </w:pPr>
      <w:r>
        <w:rPr>
          <w:rFonts w:cs="Arial"/>
        </w:rPr>
        <w:t>Dispenser number(s)</w:t>
      </w:r>
      <w:r w:rsidRPr="008369D0">
        <w:t xml:space="preserve"> </w:t>
      </w:r>
      <w:r w:rsidRPr="008369D0">
        <w:rPr>
          <w:rFonts w:cs="Arial"/>
        </w:rPr>
        <w:tab/>
      </w:r>
    </w:p>
    <w:p w14:paraId="6D7414BC" w14:textId="77777777" w:rsidR="00884C0B" w:rsidRDefault="00884C0B" w:rsidP="00884C0B">
      <w:pPr>
        <w:tabs>
          <w:tab w:val="left" w:leader="dot" w:pos="3960"/>
          <w:tab w:val="left" w:leader="dot" w:pos="9000"/>
        </w:tabs>
        <w:spacing w:before="180" w:after="180"/>
        <w:rPr>
          <w:rFonts w:cs="Arial"/>
        </w:rPr>
      </w:pPr>
      <w:r>
        <w:rPr>
          <w:rFonts w:cs="Arial"/>
        </w:rPr>
        <w:t>Dispenser s</w:t>
      </w:r>
      <w:r w:rsidRPr="006A3EC5">
        <w:rPr>
          <w:rFonts w:cs="Arial"/>
        </w:rPr>
        <w:t>erial number</w:t>
      </w:r>
      <w:r w:rsidRPr="006A3EC5">
        <w:rPr>
          <w:rFonts w:cs="Arial"/>
        </w:rPr>
        <w:tab/>
      </w:r>
      <w:r w:rsidRPr="006A3EC5">
        <w:rPr>
          <w:rFonts w:cs="Arial"/>
          <w:color w:val="000000"/>
        </w:rPr>
        <w:t>Certificate</w:t>
      </w:r>
      <w:r>
        <w:rPr>
          <w:rFonts w:cs="Arial"/>
          <w:color w:val="000000"/>
        </w:rPr>
        <w:t>(s)</w:t>
      </w:r>
      <w:r w:rsidRPr="006A3EC5">
        <w:rPr>
          <w:rFonts w:cs="Arial"/>
          <w:color w:val="000000"/>
        </w:rPr>
        <w:t xml:space="preserve"> of </w:t>
      </w:r>
      <w:r>
        <w:rPr>
          <w:rFonts w:cs="Arial"/>
          <w:color w:val="000000"/>
        </w:rPr>
        <w:t>A</w:t>
      </w:r>
      <w:r w:rsidRPr="006A3EC5">
        <w:rPr>
          <w:rFonts w:cs="Arial"/>
          <w:color w:val="000000"/>
        </w:rPr>
        <w:t>pproval number</w:t>
      </w:r>
      <w:r w:rsidRPr="006A3EC5">
        <w:rPr>
          <w:rFonts w:cs="Arial"/>
        </w:rPr>
        <w:tab/>
      </w:r>
    </w:p>
    <w:p w14:paraId="194C5B86" w14:textId="77777777" w:rsidR="00884C0B" w:rsidRDefault="00884C0B" w:rsidP="00884C0B">
      <w:pPr>
        <w:tabs>
          <w:tab w:val="left" w:leader="dot" w:pos="8931"/>
          <w:tab w:val="left" w:leader="dot" w:pos="9000"/>
        </w:tabs>
        <w:spacing w:before="180" w:after="180"/>
        <w:rPr>
          <w:rFonts w:cs="Arial"/>
        </w:rPr>
      </w:pPr>
      <w:r>
        <w:rPr>
          <w:rFonts w:cs="Arial"/>
        </w:rPr>
        <w:t>Hose length</w:t>
      </w:r>
      <w:r w:rsidRPr="008369D0">
        <w:rPr>
          <w:rFonts w:cs="Arial"/>
        </w:rPr>
        <w:tab/>
      </w:r>
    </w:p>
    <w:p w14:paraId="215FD476" w14:textId="77777777" w:rsidR="00884C0B" w:rsidRPr="006A3EC5" w:rsidRDefault="00884C0B" w:rsidP="00884C0B">
      <w:pPr>
        <w:tabs>
          <w:tab w:val="left" w:leader="dot" w:pos="3969"/>
          <w:tab w:val="left" w:leader="dot" w:pos="9000"/>
        </w:tabs>
        <w:spacing w:before="180" w:after="180"/>
        <w:rPr>
          <w:rFonts w:cs="Arial"/>
        </w:rPr>
      </w:pPr>
      <w:r>
        <w:rPr>
          <w:rFonts w:cs="Arial"/>
        </w:rPr>
        <w:t>Minimum flowrate</w:t>
      </w:r>
      <w:r w:rsidRPr="008369D0">
        <w:rPr>
          <w:rFonts w:cs="Arial"/>
        </w:rPr>
        <w:tab/>
      </w:r>
      <w:r>
        <w:rPr>
          <w:rFonts w:cs="Arial"/>
        </w:rPr>
        <w:t>Maximum flowrate</w:t>
      </w:r>
      <w:r w:rsidRPr="008369D0">
        <w:rPr>
          <w:rFonts w:cs="Arial"/>
        </w:rPr>
        <w:tab/>
      </w:r>
    </w:p>
    <w:p w14:paraId="74666FDB" w14:textId="77777777" w:rsidR="00884C0B" w:rsidRPr="00382DB0" w:rsidRDefault="00884C0B" w:rsidP="00884C0B">
      <w:pPr>
        <w:pStyle w:val="SubHeading"/>
      </w:pPr>
      <w:r w:rsidRPr="00382DB0">
        <w:t>Details of the Reference Standards of Measurement (clause 2)</w:t>
      </w:r>
    </w:p>
    <w:tbl>
      <w:tblPr>
        <w:tblStyle w:val="Style1"/>
        <w:tblW w:w="5000" w:type="pct"/>
        <w:tblBorders>
          <w:left w:val="single" w:sz="4" w:space="0" w:color="C00000"/>
          <w:right w:val="single" w:sz="4" w:space="0" w:color="C00000"/>
          <w:insideV w:val="single" w:sz="4" w:space="0" w:color="C00000"/>
        </w:tblBorders>
        <w:tblLook w:val="01E0" w:firstRow="1" w:lastRow="1" w:firstColumn="1" w:lastColumn="1" w:noHBand="0" w:noVBand="0"/>
        <w:tblCaption w:val="Details of the Reference Standards of Measurement (clause 2)"/>
      </w:tblPr>
      <w:tblGrid>
        <w:gridCol w:w="3523"/>
        <w:gridCol w:w="5742"/>
      </w:tblGrid>
      <w:tr w:rsidR="00884C0B" w:rsidRPr="00382DB0" w14:paraId="1C606829" w14:textId="77777777" w:rsidTr="00ED0143">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18DE1F38" w14:textId="77777777" w:rsidR="00884C0B" w:rsidRPr="00382DB0" w:rsidRDefault="00884C0B" w:rsidP="00884C0B">
            <w:pPr>
              <w:pStyle w:val="TableText"/>
              <w:rPr>
                <w:b w:val="0"/>
              </w:rPr>
            </w:pPr>
            <w:r w:rsidRPr="00382DB0">
              <w:rPr>
                <w:b w:val="0"/>
              </w:rPr>
              <w:t xml:space="preserve">Reference standards </w:t>
            </w:r>
            <w:r>
              <w:rPr>
                <w:b w:val="0"/>
              </w:rPr>
              <w:t>(e.g. mass flowmeter)</w:t>
            </w:r>
          </w:p>
        </w:tc>
      </w:tr>
      <w:tr w:rsidR="00884C0B" w:rsidRPr="00382DB0" w14:paraId="2928D5CC" w14:textId="77777777" w:rsidTr="003550A0">
        <w:trPr>
          <w:trHeight w:val="397"/>
        </w:trPr>
        <w:tc>
          <w:tcPr>
            <w:cnfStyle w:val="001000000000" w:firstRow="0" w:lastRow="0" w:firstColumn="1" w:lastColumn="0" w:oddVBand="0" w:evenVBand="0" w:oddHBand="0" w:evenHBand="0" w:firstRowFirstColumn="0" w:firstRowLastColumn="0" w:lastRowFirstColumn="0" w:lastRowLastColumn="0"/>
            <w:tcW w:w="1901" w:type="pct"/>
          </w:tcPr>
          <w:p w14:paraId="3988A4F1" w14:textId="77777777" w:rsidR="00884C0B" w:rsidRPr="00382DB0" w:rsidRDefault="00884C0B" w:rsidP="00884C0B">
            <w:pPr>
              <w:pStyle w:val="TableText"/>
            </w:pPr>
            <w:r w:rsidRPr="00382DB0">
              <w:t>Make</w:t>
            </w:r>
          </w:p>
        </w:tc>
        <w:tc>
          <w:tcPr>
            <w:tcW w:w="3099" w:type="pct"/>
          </w:tcPr>
          <w:p w14:paraId="4A2C864B" w14:textId="77777777" w:rsidR="00884C0B" w:rsidRPr="00382DB0" w:rsidRDefault="00884C0B" w:rsidP="00884C0B">
            <w:pPr>
              <w:pStyle w:val="TableText"/>
              <w:cnfStyle w:val="000000000000" w:firstRow="0" w:lastRow="0" w:firstColumn="0" w:lastColumn="0" w:oddVBand="0" w:evenVBand="0" w:oddHBand="0" w:evenHBand="0" w:firstRowFirstColumn="0" w:firstRowLastColumn="0" w:lastRowFirstColumn="0" w:lastRowLastColumn="0"/>
            </w:pPr>
          </w:p>
        </w:tc>
      </w:tr>
      <w:tr w:rsidR="00884C0B" w:rsidRPr="00382DB0" w14:paraId="568E223F" w14:textId="77777777" w:rsidTr="003550A0">
        <w:trPr>
          <w:trHeight w:val="397"/>
        </w:trPr>
        <w:tc>
          <w:tcPr>
            <w:cnfStyle w:val="001000000000" w:firstRow="0" w:lastRow="0" w:firstColumn="1" w:lastColumn="0" w:oddVBand="0" w:evenVBand="0" w:oddHBand="0" w:evenHBand="0" w:firstRowFirstColumn="0" w:firstRowLastColumn="0" w:lastRowFirstColumn="0" w:lastRowLastColumn="0"/>
            <w:tcW w:w="1901" w:type="pct"/>
          </w:tcPr>
          <w:p w14:paraId="1E9EB1D4" w14:textId="77777777" w:rsidR="00884C0B" w:rsidRPr="00382DB0" w:rsidRDefault="00884C0B" w:rsidP="00884C0B">
            <w:pPr>
              <w:pStyle w:val="TableText"/>
            </w:pPr>
            <w:r w:rsidRPr="00382DB0">
              <w:t>Model</w:t>
            </w:r>
          </w:p>
        </w:tc>
        <w:tc>
          <w:tcPr>
            <w:tcW w:w="3099" w:type="pct"/>
          </w:tcPr>
          <w:p w14:paraId="4918C6C4" w14:textId="77777777" w:rsidR="00884C0B" w:rsidRPr="00382DB0" w:rsidRDefault="00884C0B" w:rsidP="00884C0B">
            <w:pPr>
              <w:pStyle w:val="TableText"/>
              <w:cnfStyle w:val="000000000000" w:firstRow="0" w:lastRow="0" w:firstColumn="0" w:lastColumn="0" w:oddVBand="0" w:evenVBand="0" w:oddHBand="0" w:evenHBand="0" w:firstRowFirstColumn="0" w:firstRowLastColumn="0" w:lastRowFirstColumn="0" w:lastRowLastColumn="0"/>
            </w:pPr>
          </w:p>
        </w:tc>
      </w:tr>
      <w:tr w:rsidR="00884C0B" w:rsidRPr="00382DB0" w14:paraId="747189D6" w14:textId="77777777" w:rsidTr="003550A0">
        <w:trPr>
          <w:trHeight w:val="397"/>
        </w:trPr>
        <w:tc>
          <w:tcPr>
            <w:cnfStyle w:val="001000000000" w:firstRow="0" w:lastRow="0" w:firstColumn="1" w:lastColumn="0" w:oddVBand="0" w:evenVBand="0" w:oddHBand="0" w:evenHBand="0" w:firstRowFirstColumn="0" w:firstRowLastColumn="0" w:lastRowFirstColumn="0" w:lastRowLastColumn="0"/>
            <w:tcW w:w="1901" w:type="pct"/>
          </w:tcPr>
          <w:p w14:paraId="25C4AAF2" w14:textId="77777777" w:rsidR="00884C0B" w:rsidRPr="00382DB0" w:rsidRDefault="00884C0B" w:rsidP="00884C0B">
            <w:pPr>
              <w:pStyle w:val="TableText"/>
            </w:pPr>
            <w:r w:rsidRPr="00382DB0">
              <w:t>Serial number</w:t>
            </w:r>
            <w:r>
              <w:t>(s)</w:t>
            </w:r>
          </w:p>
        </w:tc>
        <w:tc>
          <w:tcPr>
            <w:tcW w:w="3099" w:type="pct"/>
          </w:tcPr>
          <w:p w14:paraId="04DEDA83" w14:textId="77777777" w:rsidR="00884C0B" w:rsidRPr="00382DB0" w:rsidRDefault="00884C0B" w:rsidP="00884C0B">
            <w:pPr>
              <w:pStyle w:val="TableText"/>
              <w:cnfStyle w:val="000000000000" w:firstRow="0" w:lastRow="0" w:firstColumn="0" w:lastColumn="0" w:oddVBand="0" w:evenVBand="0" w:oddHBand="0" w:evenHBand="0" w:firstRowFirstColumn="0" w:firstRowLastColumn="0" w:lastRowFirstColumn="0" w:lastRowLastColumn="0"/>
            </w:pPr>
          </w:p>
        </w:tc>
      </w:tr>
      <w:tr w:rsidR="00884C0B" w:rsidRPr="00382DB0" w14:paraId="66F79E4E" w14:textId="77777777" w:rsidTr="003550A0">
        <w:trPr>
          <w:trHeight w:val="397"/>
        </w:trPr>
        <w:tc>
          <w:tcPr>
            <w:cnfStyle w:val="001000000000" w:firstRow="0" w:lastRow="0" w:firstColumn="1" w:lastColumn="0" w:oddVBand="0" w:evenVBand="0" w:oddHBand="0" w:evenHBand="0" w:firstRowFirstColumn="0" w:firstRowLastColumn="0" w:lastRowFirstColumn="0" w:lastRowLastColumn="0"/>
            <w:tcW w:w="1901" w:type="pct"/>
          </w:tcPr>
          <w:p w14:paraId="42C1C410" w14:textId="77777777" w:rsidR="00884C0B" w:rsidRPr="00382DB0" w:rsidRDefault="00884C0B" w:rsidP="00884C0B">
            <w:pPr>
              <w:pStyle w:val="TableText"/>
            </w:pPr>
            <w:r w:rsidRPr="00382DB0">
              <w:t>Flowrate range/</w:t>
            </w:r>
            <w:r>
              <w:t>w</w:t>
            </w:r>
            <w:r w:rsidRPr="00382DB0">
              <w:t xml:space="preserve">eight </w:t>
            </w:r>
          </w:p>
        </w:tc>
        <w:tc>
          <w:tcPr>
            <w:tcW w:w="3099" w:type="pct"/>
          </w:tcPr>
          <w:p w14:paraId="1E8B7441" w14:textId="77777777" w:rsidR="00884C0B" w:rsidRPr="00382DB0" w:rsidRDefault="00884C0B" w:rsidP="00884C0B">
            <w:pPr>
              <w:pStyle w:val="TableText"/>
              <w:cnfStyle w:val="000000000000" w:firstRow="0" w:lastRow="0" w:firstColumn="0" w:lastColumn="0" w:oddVBand="0" w:evenVBand="0" w:oddHBand="0" w:evenHBand="0" w:firstRowFirstColumn="0" w:firstRowLastColumn="0" w:lastRowFirstColumn="0" w:lastRowLastColumn="0"/>
            </w:pPr>
          </w:p>
        </w:tc>
      </w:tr>
      <w:tr w:rsidR="00884C0B" w:rsidRPr="00382DB0" w14:paraId="511CA5FD" w14:textId="77777777" w:rsidTr="003550A0">
        <w:trPr>
          <w:trHeight w:val="397"/>
        </w:trPr>
        <w:tc>
          <w:tcPr>
            <w:cnfStyle w:val="001000000000" w:firstRow="0" w:lastRow="0" w:firstColumn="1" w:lastColumn="0" w:oddVBand="0" w:evenVBand="0" w:oddHBand="0" w:evenHBand="0" w:firstRowFirstColumn="0" w:firstRowLastColumn="0" w:lastRowFirstColumn="0" w:lastRowLastColumn="0"/>
            <w:tcW w:w="1901" w:type="pct"/>
          </w:tcPr>
          <w:p w14:paraId="4480F51F" w14:textId="77777777" w:rsidR="00884C0B" w:rsidRPr="00382DB0" w:rsidRDefault="00884C0B" w:rsidP="00884C0B">
            <w:pPr>
              <w:pStyle w:val="TableText"/>
            </w:pPr>
            <w:r w:rsidRPr="00382DB0">
              <w:t>Regulation 13/37 certificate number</w:t>
            </w:r>
          </w:p>
        </w:tc>
        <w:tc>
          <w:tcPr>
            <w:tcW w:w="3099" w:type="pct"/>
          </w:tcPr>
          <w:p w14:paraId="2248777C" w14:textId="77777777" w:rsidR="00884C0B" w:rsidRPr="00382DB0" w:rsidRDefault="00884C0B" w:rsidP="00884C0B">
            <w:pPr>
              <w:pStyle w:val="TableText"/>
              <w:cnfStyle w:val="000000000000" w:firstRow="0" w:lastRow="0" w:firstColumn="0" w:lastColumn="0" w:oddVBand="0" w:evenVBand="0" w:oddHBand="0" w:evenHBand="0" w:firstRowFirstColumn="0" w:firstRowLastColumn="0" w:lastRowFirstColumn="0" w:lastRowLastColumn="0"/>
            </w:pPr>
          </w:p>
        </w:tc>
      </w:tr>
      <w:tr w:rsidR="00884C0B" w14:paraId="4F0E9A7D" w14:textId="77777777" w:rsidTr="003550A0">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01" w:type="pct"/>
          </w:tcPr>
          <w:p w14:paraId="5318C1DC" w14:textId="77777777" w:rsidR="00884C0B" w:rsidRPr="00C84C33" w:rsidRDefault="00884C0B" w:rsidP="00884C0B">
            <w:pPr>
              <w:pStyle w:val="TableText"/>
            </w:pPr>
            <w:r w:rsidRPr="00382DB0">
              <w:t>Certificate expiry date</w:t>
            </w:r>
          </w:p>
        </w:tc>
        <w:tc>
          <w:tcPr>
            <w:tcW w:w="3099" w:type="pct"/>
          </w:tcPr>
          <w:p w14:paraId="77D204C9" w14:textId="77777777" w:rsidR="00884C0B" w:rsidRPr="00C84C33" w:rsidRDefault="00884C0B" w:rsidP="00884C0B">
            <w:pPr>
              <w:pStyle w:val="TableText"/>
              <w:cnfStyle w:val="010000000000" w:firstRow="0" w:lastRow="1" w:firstColumn="0" w:lastColumn="0" w:oddVBand="0" w:evenVBand="0" w:oddHBand="0" w:evenHBand="0" w:firstRowFirstColumn="0" w:firstRowLastColumn="0" w:lastRowFirstColumn="0" w:lastRowLastColumn="0"/>
            </w:pPr>
          </w:p>
        </w:tc>
      </w:tr>
    </w:tbl>
    <w:p w14:paraId="0C8E180E" w14:textId="77777777" w:rsidR="003550A0" w:rsidRDefault="003550A0" w:rsidP="00884C0B">
      <w:pPr>
        <w:pStyle w:val="SubHeading"/>
      </w:pPr>
      <w:bookmarkStart w:id="122" w:name="_Toc9754107"/>
    </w:p>
    <w:p w14:paraId="4D8654D0" w14:textId="77777777" w:rsidR="003550A0" w:rsidRDefault="003550A0">
      <w:pPr>
        <w:spacing w:after="200"/>
        <w:rPr>
          <w:rFonts w:ascii="Arial" w:hAnsi="Arial" w:cs="Arial"/>
          <w:b/>
          <w:sz w:val="22"/>
        </w:rPr>
      </w:pPr>
      <w:r>
        <w:br w:type="page"/>
      </w:r>
    </w:p>
    <w:p w14:paraId="7E4996D5" w14:textId="423D878F" w:rsidR="00884C0B" w:rsidRPr="00B800C6" w:rsidRDefault="00884C0B" w:rsidP="00884C0B">
      <w:pPr>
        <w:pStyle w:val="SubHeading"/>
      </w:pPr>
      <w:r w:rsidRPr="00B800C6">
        <w:lastRenderedPageBreak/>
        <w:t>Optional</w:t>
      </w:r>
    </w:p>
    <w:tbl>
      <w:tblPr>
        <w:tblStyle w:val="Style1"/>
        <w:tblW w:w="5000" w:type="pct"/>
        <w:tblBorders>
          <w:left w:val="single" w:sz="4" w:space="0" w:color="C00000"/>
          <w:right w:val="single" w:sz="4" w:space="0" w:color="C00000"/>
          <w:insideV w:val="single" w:sz="4" w:space="0" w:color="C00000"/>
        </w:tblBorders>
        <w:tblLook w:val="01E0" w:firstRow="1" w:lastRow="1" w:firstColumn="1" w:lastColumn="1" w:noHBand="0" w:noVBand="0"/>
        <w:tblCaption w:val="Details of the Reference Standards of Measurement (clause 2)"/>
        <w:tblDescription w:val="additional standards (eg pressure gauges)"/>
      </w:tblPr>
      <w:tblGrid>
        <w:gridCol w:w="3523"/>
        <w:gridCol w:w="5742"/>
      </w:tblGrid>
      <w:tr w:rsidR="00884C0B" w:rsidRPr="00382DB0" w14:paraId="08600763" w14:textId="77777777" w:rsidTr="00ED0143">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682C5905" w14:textId="77777777" w:rsidR="00884C0B" w:rsidRPr="00382DB0" w:rsidRDefault="00884C0B" w:rsidP="00884C0B">
            <w:pPr>
              <w:pStyle w:val="TableText"/>
              <w:rPr>
                <w:b w:val="0"/>
              </w:rPr>
            </w:pPr>
            <w:r>
              <w:rPr>
                <w:b w:val="0"/>
              </w:rPr>
              <w:t xml:space="preserve">Additional </w:t>
            </w:r>
            <w:r w:rsidRPr="00382DB0">
              <w:rPr>
                <w:b w:val="0"/>
              </w:rPr>
              <w:t xml:space="preserve">standards </w:t>
            </w:r>
            <w:r>
              <w:rPr>
                <w:b w:val="0"/>
              </w:rPr>
              <w:t>(e.g. pressure gauges)</w:t>
            </w:r>
          </w:p>
        </w:tc>
      </w:tr>
      <w:tr w:rsidR="00884C0B" w:rsidRPr="00382DB0" w14:paraId="475787CB" w14:textId="77777777" w:rsidTr="003550A0">
        <w:trPr>
          <w:trHeight w:val="397"/>
        </w:trPr>
        <w:tc>
          <w:tcPr>
            <w:cnfStyle w:val="001000000000" w:firstRow="0" w:lastRow="0" w:firstColumn="1" w:lastColumn="0" w:oddVBand="0" w:evenVBand="0" w:oddHBand="0" w:evenHBand="0" w:firstRowFirstColumn="0" w:firstRowLastColumn="0" w:lastRowFirstColumn="0" w:lastRowLastColumn="0"/>
            <w:tcW w:w="1901" w:type="pct"/>
          </w:tcPr>
          <w:p w14:paraId="67080A06" w14:textId="77777777" w:rsidR="00884C0B" w:rsidRPr="00382DB0" w:rsidRDefault="00884C0B" w:rsidP="00884C0B">
            <w:pPr>
              <w:pStyle w:val="TableText"/>
            </w:pPr>
            <w:r w:rsidRPr="00382DB0">
              <w:t>Make</w:t>
            </w:r>
          </w:p>
        </w:tc>
        <w:tc>
          <w:tcPr>
            <w:tcW w:w="3099" w:type="pct"/>
          </w:tcPr>
          <w:p w14:paraId="3A7576B3" w14:textId="77777777" w:rsidR="00884C0B" w:rsidRPr="00382DB0" w:rsidRDefault="00884C0B" w:rsidP="00884C0B">
            <w:pPr>
              <w:pStyle w:val="TableText"/>
              <w:cnfStyle w:val="000000000000" w:firstRow="0" w:lastRow="0" w:firstColumn="0" w:lastColumn="0" w:oddVBand="0" w:evenVBand="0" w:oddHBand="0" w:evenHBand="0" w:firstRowFirstColumn="0" w:firstRowLastColumn="0" w:lastRowFirstColumn="0" w:lastRowLastColumn="0"/>
            </w:pPr>
          </w:p>
        </w:tc>
      </w:tr>
      <w:tr w:rsidR="00884C0B" w:rsidRPr="00382DB0" w14:paraId="7521899F" w14:textId="77777777" w:rsidTr="003550A0">
        <w:trPr>
          <w:trHeight w:val="397"/>
        </w:trPr>
        <w:tc>
          <w:tcPr>
            <w:cnfStyle w:val="001000000000" w:firstRow="0" w:lastRow="0" w:firstColumn="1" w:lastColumn="0" w:oddVBand="0" w:evenVBand="0" w:oddHBand="0" w:evenHBand="0" w:firstRowFirstColumn="0" w:firstRowLastColumn="0" w:lastRowFirstColumn="0" w:lastRowLastColumn="0"/>
            <w:tcW w:w="1901" w:type="pct"/>
          </w:tcPr>
          <w:p w14:paraId="04015DA0" w14:textId="77777777" w:rsidR="00884C0B" w:rsidRPr="00382DB0" w:rsidRDefault="00884C0B" w:rsidP="00884C0B">
            <w:pPr>
              <w:pStyle w:val="TableText"/>
            </w:pPr>
            <w:r w:rsidRPr="00382DB0">
              <w:t>Model</w:t>
            </w:r>
          </w:p>
        </w:tc>
        <w:tc>
          <w:tcPr>
            <w:tcW w:w="3099" w:type="pct"/>
          </w:tcPr>
          <w:p w14:paraId="437185A9" w14:textId="77777777" w:rsidR="00884C0B" w:rsidRPr="00382DB0" w:rsidRDefault="00884C0B" w:rsidP="00884C0B">
            <w:pPr>
              <w:pStyle w:val="TableText"/>
              <w:cnfStyle w:val="000000000000" w:firstRow="0" w:lastRow="0" w:firstColumn="0" w:lastColumn="0" w:oddVBand="0" w:evenVBand="0" w:oddHBand="0" w:evenHBand="0" w:firstRowFirstColumn="0" w:firstRowLastColumn="0" w:lastRowFirstColumn="0" w:lastRowLastColumn="0"/>
            </w:pPr>
          </w:p>
        </w:tc>
      </w:tr>
      <w:tr w:rsidR="00884C0B" w:rsidRPr="00382DB0" w14:paraId="1B373198" w14:textId="77777777" w:rsidTr="003550A0">
        <w:trPr>
          <w:trHeight w:val="397"/>
        </w:trPr>
        <w:tc>
          <w:tcPr>
            <w:cnfStyle w:val="001000000000" w:firstRow="0" w:lastRow="0" w:firstColumn="1" w:lastColumn="0" w:oddVBand="0" w:evenVBand="0" w:oddHBand="0" w:evenHBand="0" w:firstRowFirstColumn="0" w:firstRowLastColumn="0" w:lastRowFirstColumn="0" w:lastRowLastColumn="0"/>
            <w:tcW w:w="1901" w:type="pct"/>
          </w:tcPr>
          <w:p w14:paraId="22A981D0" w14:textId="77777777" w:rsidR="00884C0B" w:rsidRPr="00382DB0" w:rsidRDefault="00884C0B" w:rsidP="00884C0B">
            <w:pPr>
              <w:pStyle w:val="TableText"/>
            </w:pPr>
            <w:r w:rsidRPr="00382DB0">
              <w:t>Serial number</w:t>
            </w:r>
            <w:r>
              <w:t>(s)</w:t>
            </w:r>
          </w:p>
        </w:tc>
        <w:tc>
          <w:tcPr>
            <w:tcW w:w="3099" w:type="pct"/>
          </w:tcPr>
          <w:p w14:paraId="5BE5D55D" w14:textId="77777777" w:rsidR="00884C0B" w:rsidRPr="00382DB0" w:rsidRDefault="00884C0B" w:rsidP="00884C0B">
            <w:pPr>
              <w:pStyle w:val="TableText"/>
              <w:cnfStyle w:val="000000000000" w:firstRow="0" w:lastRow="0" w:firstColumn="0" w:lastColumn="0" w:oddVBand="0" w:evenVBand="0" w:oddHBand="0" w:evenHBand="0" w:firstRowFirstColumn="0" w:firstRowLastColumn="0" w:lastRowFirstColumn="0" w:lastRowLastColumn="0"/>
            </w:pPr>
          </w:p>
        </w:tc>
      </w:tr>
      <w:tr w:rsidR="00884C0B" w:rsidRPr="00382DB0" w14:paraId="4C273395" w14:textId="77777777" w:rsidTr="003550A0">
        <w:trPr>
          <w:trHeight w:val="397"/>
        </w:trPr>
        <w:tc>
          <w:tcPr>
            <w:cnfStyle w:val="001000000000" w:firstRow="0" w:lastRow="0" w:firstColumn="1" w:lastColumn="0" w:oddVBand="0" w:evenVBand="0" w:oddHBand="0" w:evenHBand="0" w:firstRowFirstColumn="0" w:firstRowLastColumn="0" w:lastRowFirstColumn="0" w:lastRowLastColumn="0"/>
            <w:tcW w:w="1901" w:type="pct"/>
          </w:tcPr>
          <w:p w14:paraId="2F7661C5" w14:textId="77777777" w:rsidR="00884C0B" w:rsidRPr="00382DB0" w:rsidRDefault="00884C0B" w:rsidP="00884C0B">
            <w:pPr>
              <w:pStyle w:val="TableText"/>
            </w:pPr>
            <w:r>
              <w:t>Operational range</w:t>
            </w:r>
            <w:r w:rsidRPr="00382DB0">
              <w:t xml:space="preserve"> </w:t>
            </w:r>
          </w:p>
        </w:tc>
        <w:tc>
          <w:tcPr>
            <w:tcW w:w="3099" w:type="pct"/>
          </w:tcPr>
          <w:p w14:paraId="6B919C54" w14:textId="77777777" w:rsidR="00884C0B" w:rsidRPr="00382DB0" w:rsidRDefault="00884C0B" w:rsidP="00884C0B">
            <w:pPr>
              <w:pStyle w:val="TableText"/>
              <w:cnfStyle w:val="000000000000" w:firstRow="0" w:lastRow="0" w:firstColumn="0" w:lastColumn="0" w:oddVBand="0" w:evenVBand="0" w:oddHBand="0" w:evenHBand="0" w:firstRowFirstColumn="0" w:firstRowLastColumn="0" w:lastRowFirstColumn="0" w:lastRowLastColumn="0"/>
            </w:pPr>
          </w:p>
        </w:tc>
      </w:tr>
      <w:tr w:rsidR="00884C0B" w:rsidRPr="00382DB0" w14:paraId="70C86A20" w14:textId="77777777" w:rsidTr="003550A0">
        <w:trPr>
          <w:trHeight w:val="397"/>
        </w:trPr>
        <w:tc>
          <w:tcPr>
            <w:cnfStyle w:val="001000000000" w:firstRow="0" w:lastRow="0" w:firstColumn="1" w:lastColumn="0" w:oddVBand="0" w:evenVBand="0" w:oddHBand="0" w:evenHBand="0" w:firstRowFirstColumn="0" w:firstRowLastColumn="0" w:lastRowFirstColumn="0" w:lastRowLastColumn="0"/>
            <w:tcW w:w="1901" w:type="pct"/>
          </w:tcPr>
          <w:p w14:paraId="16F2B8B8" w14:textId="77777777" w:rsidR="00884C0B" w:rsidRPr="00382DB0" w:rsidRDefault="00884C0B" w:rsidP="00884C0B">
            <w:pPr>
              <w:pStyle w:val="TableText"/>
            </w:pPr>
            <w:r>
              <w:t>Calibration</w:t>
            </w:r>
            <w:r w:rsidRPr="00382DB0">
              <w:t xml:space="preserve"> certificate number</w:t>
            </w:r>
          </w:p>
        </w:tc>
        <w:tc>
          <w:tcPr>
            <w:tcW w:w="3099" w:type="pct"/>
          </w:tcPr>
          <w:p w14:paraId="78A5194C" w14:textId="77777777" w:rsidR="00884C0B" w:rsidRPr="00382DB0" w:rsidRDefault="00884C0B" w:rsidP="00884C0B">
            <w:pPr>
              <w:pStyle w:val="TableText"/>
              <w:cnfStyle w:val="000000000000" w:firstRow="0" w:lastRow="0" w:firstColumn="0" w:lastColumn="0" w:oddVBand="0" w:evenVBand="0" w:oddHBand="0" w:evenHBand="0" w:firstRowFirstColumn="0" w:firstRowLastColumn="0" w:lastRowFirstColumn="0" w:lastRowLastColumn="0"/>
            </w:pPr>
          </w:p>
        </w:tc>
      </w:tr>
      <w:tr w:rsidR="00884C0B" w14:paraId="63C5F9AE" w14:textId="77777777" w:rsidTr="003550A0">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01" w:type="pct"/>
          </w:tcPr>
          <w:p w14:paraId="539C2EA8" w14:textId="77777777" w:rsidR="00884C0B" w:rsidRPr="00C84C33" w:rsidRDefault="00884C0B" w:rsidP="00884C0B">
            <w:pPr>
              <w:pStyle w:val="TableText"/>
            </w:pPr>
            <w:r w:rsidRPr="00382DB0">
              <w:t>Certificate expiry date</w:t>
            </w:r>
          </w:p>
        </w:tc>
        <w:tc>
          <w:tcPr>
            <w:tcW w:w="3099" w:type="pct"/>
          </w:tcPr>
          <w:p w14:paraId="29B6C590" w14:textId="77777777" w:rsidR="00884C0B" w:rsidRPr="00C84C33" w:rsidRDefault="00884C0B" w:rsidP="00884C0B">
            <w:pPr>
              <w:pStyle w:val="TableText"/>
              <w:cnfStyle w:val="010000000000" w:firstRow="0" w:lastRow="1" w:firstColumn="0" w:lastColumn="0" w:oddVBand="0" w:evenVBand="0" w:oddHBand="0" w:evenHBand="0" w:firstRowFirstColumn="0" w:firstRowLastColumn="0" w:lastRowFirstColumn="0" w:lastRowLastColumn="0"/>
            </w:pPr>
          </w:p>
        </w:tc>
      </w:tr>
    </w:tbl>
    <w:p w14:paraId="3D087648" w14:textId="77777777" w:rsidR="00884C0B" w:rsidRDefault="00884C0B" w:rsidP="00884C0B">
      <w:pPr>
        <w:spacing w:after="200"/>
        <w:rPr>
          <w:rFonts w:cs="Arial"/>
          <w:b/>
          <w:bCs/>
          <w:color w:val="000000"/>
          <w:sz w:val="16"/>
          <w:szCs w:val="16"/>
        </w:rPr>
      </w:pPr>
      <w:r w:rsidRPr="00E27E4C">
        <w:rPr>
          <w:rFonts w:cs="Arial"/>
          <w:b/>
          <w:bCs/>
          <w:color w:val="000000"/>
          <w:sz w:val="16"/>
          <w:szCs w:val="16"/>
        </w:rPr>
        <w:br w:type="page"/>
      </w:r>
    </w:p>
    <w:tbl>
      <w:tblPr>
        <w:tblStyle w:val="Style1"/>
        <w:tblW w:w="5011" w:type="pct"/>
        <w:tblBorders>
          <w:left w:val="single" w:sz="4" w:space="0" w:color="C00000"/>
          <w:right w:val="single" w:sz="4" w:space="0" w:color="C00000"/>
          <w:insideV w:val="single" w:sz="4" w:space="0" w:color="C00000"/>
        </w:tblBorders>
        <w:tblLook w:val="0020" w:firstRow="1" w:lastRow="0" w:firstColumn="0" w:lastColumn="0" w:noHBand="0" w:noVBand="0"/>
        <w:tblCaption w:val="Test Report 1 for CNG dispensers"/>
      </w:tblPr>
      <w:tblGrid>
        <w:gridCol w:w="7278"/>
        <w:gridCol w:w="2007"/>
      </w:tblGrid>
      <w:tr w:rsidR="00884C0B" w:rsidRPr="00C84C33" w14:paraId="7B24E499" w14:textId="77777777" w:rsidTr="00ED0143">
        <w:trPr>
          <w:cnfStyle w:val="100000000000" w:firstRow="1" w:lastRow="0" w:firstColumn="0" w:lastColumn="0" w:oddVBand="0" w:evenVBand="0" w:oddHBand="0" w:evenHBand="0" w:firstRowFirstColumn="0" w:firstRowLastColumn="0" w:lastRowFirstColumn="0" w:lastRowLastColumn="0"/>
          <w:tblHeader/>
        </w:trPr>
        <w:tc>
          <w:tcPr>
            <w:tcW w:w="3919" w:type="pct"/>
          </w:tcPr>
          <w:p w14:paraId="08AE7B7B" w14:textId="77777777" w:rsidR="00884C0B" w:rsidRPr="007F2AD0" w:rsidRDefault="00884C0B" w:rsidP="00884C0B">
            <w:pPr>
              <w:pStyle w:val="TableText"/>
              <w:rPr>
                <w:b w:val="0"/>
              </w:rPr>
            </w:pPr>
            <w:r>
              <w:rPr>
                <w:rFonts w:cs="Arial"/>
                <w:b w:val="0"/>
                <w:bCs/>
                <w:color w:val="000000"/>
                <w:sz w:val="16"/>
                <w:szCs w:val="16"/>
              </w:rPr>
              <w:lastRenderedPageBreak/>
              <w:br w:type="page"/>
            </w:r>
            <w:r>
              <w:br w:type="page"/>
            </w:r>
            <w:bookmarkEnd w:id="122"/>
            <w:r w:rsidRPr="007F2AD0">
              <w:rPr>
                <w:b w:val="0"/>
              </w:rPr>
              <w:t>Gen</w:t>
            </w:r>
            <w:r>
              <w:rPr>
                <w:b w:val="0"/>
              </w:rPr>
              <w:t>eral Characteristics (clause 3.3</w:t>
            </w:r>
            <w:r w:rsidRPr="007F2AD0">
              <w:rPr>
                <w:b w:val="0"/>
              </w:rPr>
              <w:t>)</w:t>
            </w:r>
          </w:p>
        </w:tc>
        <w:tc>
          <w:tcPr>
            <w:tcW w:w="1081" w:type="pct"/>
          </w:tcPr>
          <w:p w14:paraId="28C3D090" w14:textId="77777777" w:rsidR="00884C0B" w:rsidRPr="00C84C33" w:rsidRDefault="00884C0B" w:rsidP="00884C0B">
            <w:pPr>
              <w:pStyle w:val="TableText"/>
              <w:jc w:val="center"/>
            </w:pPr>
            <w:r>
              <w:t>Y</w:t>
            </w:r>
            <w:r w:rsidRPr="00C84C33">
              <w:t>es</w:t>
            </w:r>
            <w:r>
              <w:t>, no or N/A</w:t>
            </w:r>
          </w:p>
        </w:tc>
      </w:tr>
      <w:tr w:rsidR="00884C0B" w:rsidRPr="00684A80" w14:paraId="0DF5B518" w14:textId="77777777" w:rsidTr="003550A0">
        <w:tc>
          <w:tcPr>
            <w:tcW w:w="3919" w:type="pct"/>
          </w:tcPr>
          <w:p w14:paraId="5162BBF0" w14:textId="77777777" w:rsidR="00884C0B" w:rsidRPr="00C84C33" w:rsidRDefault="00884C0B" w:rsidP="00884C0B">
            <w:pPr>
              <w:pStyle w:val="TableText"/>
            </w:pPr>
            <w:r w:rsidRPr="00C84C33">
              <w:t xml:space="preserve">Does the </w:t>
            </w:r>
            <w:r w:rsidRPr="00820E46">
              <w:t xml:space="preserve">dispenser </w:t>
            </w:r>
            <w:r w:rsidRPr="00C84C33">
              <w:t xml:space="preserve">comply with its </w:t>
            </w:r>
            <w:r>
              <w:t>C</w:t>
            </w:r>
            <w:r w:rsidRPr="00C84C33">
              <w:t xml:space="preserve">ertificate(s) of </w:t>
            </w:r>
            <w:r>
              <w:t>A</w:t>
            </w:r>
            <w:r w:rsidRPr="00C84C33">
              <w:t>pproval?</w:t>
            </w:r>
          </w:p>
        </w:tc>
        <w:tc>
          <w:tcPr>
            <w:tcW w:w="1081" w:type="pct"/>
          </w:tcPr>
          <w:p w14:paraId="53D0D7DA" w14:textId="77777777" w:rsidR="00884C0B" w:rsidRPr="00C84C33" w:rsidRDefault="00884C0B" w:rsidP="00884C0B">
            <w:pPr>
              <w:pStyle w:val="TableText"/>
              <w:jc w:val="center"/>
            </w:pPr>
          </w:p>
        </w:tc>
      </w:tr>
      <w:tr w:rsidR="00884C0B" w:rsidRPr="00684A80" w14:paraId="732F6CC0" w14:textId="77777777" w:rsidTr="003550A0">
        <w:tc>
          <w:tcPr>
            <w:tcW w:w="3919" w:type="pct"/>
          </w:tcPr>
          <w:p w14:paraId="2631069A" w14:textId="77777777" w:rsidR="00884C0B" w:rsidRPr="00C84C33" w:rsidRDefault="00884C0B" w:rsidP="00884C0B">
            <w:pPr>
              <w:pStyle w:val="TableText"/>
            </w:pPr>
            <w:r w:rsidRPr="00C84C33">
              <w:t xml:space="preserve">Is the </w:t>
            </w:r>
            <w:r w:rsidRPr="00820E46">
              <w:t xml:space="preserve">dispenser </w:t>
            </w:r>
            <w:r w:rsidRPr="00C84C33">
              <w:t>being used in an appropriate manner?</w:t>
            </w:r>
          </w:p>
        </w:tc>
        <w:tc>
          <w:tcPr>
            <w:tcW w:w="1081" w:type="pct"/>
          </w:tcPr>
          <w:p w14:paraId="41D71437" w14:textId="77777777" w:rsidR="00884C0B" w:rsidRPr="00C84C33" w:rsidRDefault="00884C0B" w:rsidP="00884C0B">
            <w:pPr>
              <w:pStyle w:val="TableText"/>
              <w:jc w:val="center"/>
            </w:pPr>
          </w:p>
        </w:tc>
      </w:tr>
      <w:tr w:rsidR="00884C0B" w:rsidRPr="00684A80" w14:paraId="054AE49B" w14:textId="77777777" w:rsidTr="003550A0">
        <w:tc>
          <w:tcPr>
            <w:tcW w:w="3919" w:type="pct"/>
          </w:tcPr>
          <w:p w14:paraId="7D6BFBBB" w14:textId="77777777" w:rsidR="00884C0B" w:rsidRPr="00C84C33" w:rsidRDefault="00884C0B" w:rsidP="00884C0B">
            <w:pPr>
              <w:pStyle w:val="TableText"/>
            </w:pPr>
            <w:r w:rsidRPr="00C84C33">
              <w:t>Are all mandatory descriptive markings clearly and permanently marked on the data plate?</w:t>
            </w:r>
          </w:p>
        </w:tc>
        <w:tc>
          <w:tcPr>
            <w:tcW w:w="1081" w:type="pct"/>
          </w:tcPr>
          <w:p w14:paraId="32A52A0C" w14:textId="77777777" w:rsidR="00884C0B" w:rsidRPr="00C84C33" w:rsidRDefault="00884C0B" w:rsidP="00884C0B">
            <w:pPr>
              <w:pStyle w:val="TableText"/>
              <w:jc w:val="center"/>
            </w:pPr>
          </w:p>
        </w:tc>
      </w:tr>
      <w:tr w:rsidR="00884C0B" w:rsidRPr="00684A80" w14:paraId="1DC592DE" w14:textId="77777777" w:rsidTr="003550A0">
        <w:tc>
          <w:tcPr>
            <w:tcW w:w="3919" w:type="pct"/>
          </w:tcPr>
          <w:p w14:paraId="2530C469" w14:textId="77777777" w:rsidR="00884C0B" w:rsidRPr="00C84C33" w:rsidRDefault="00884C0B" w:rsidP="00884C0B">
            <w:pPr>
              <w:pStyle w:val="TableText"/>
            </w:pPr>
            <w:r>
              <w:t>I</w:t>
            </w:r>
            <w:r w:rsidRPr="00C84C33">
              <w:t xml:space="preserve">s the data plate fixed on the </w:t>
            </w:r>
            <w:r>
              <w:t>dispenser</w:t>
            </w:r>
            <w:r w:rsidRPr="00C84C33">
              <w:t>?</w:t>
            </w:r>
          </w:p>
        </w:tc>
        <w:tc>
          <w:tcPr>
            <w:tcW w:w="1081" w:type="pct"/>
          </w:tcPr>
          <w:p w14:paraId="5AEBA92A" w14:textId="77777777" w:rsidR="00884C0B" w:rsidRPr="00C84C33" w:rsidRDefault="00884C0B" w:rsidP="00884C0B">
            <w:pPr>
              <w:pStyle w:val="TableText"/>
              <w:jc w:val="center"/>
            </w:pPr>
          </w:p>
        </w:tc>
      </w:tr>
      <w:tr w:rsidR="00884C0B" w:rsidRPr="00684A80" w14:paraId="3F681DD0" w14:textId="77777777" w:rsidTr="003550A0">
        <w:tc>
          <w:tcPr>
            <w:tcW w:w="3919" w:type="pct"/>
          </w:tcPr>
          <w:p w14:paraId="3FA003A0" w14:textId="77777777" w:rsidR="00884C0B" w:rsidRPr="00C84C33" w:rsidRDefault="00884C0B" w:rsidP="00884C0B">
            <w:pPr>
              <w:pStyle w:val="TableText"/>
            </w:pPr>
            <w:r w:rsidRPr="00C84C33">
              <w:t xml:space="preserve">Is the </w:t>
            </w:r>
            <w:r w:rsidRPr="00820E46">
              <w:t xml:space="preserve">dispenser </w:t>
            </w:r>
            <w:r w:rsidRPr="00C84C33">
              <w:t>complete?</w:t>
            </w:r>
          </w:p>
        </w:tc>
        <w:tc>
          <w:tcPr>
            <w:tcW w:w="1081" w:type="pct"/>
          </w:tcPr>
          <w:p w14:paraId="78B7D4B5" w14:textId="77777777" w:rsidR="00884C0B" w:rsidRPr="00C84C33" w:rsidRDefault="00884C0B" w:rsidP="00884C0B">
            <w:pPr>
              <w:pStyle w:val="TableText"/>
              <w:jc w:val="center"/>
            </w:pPr>
          </w:p>
        </w:tc>
      </w:tr>
      <w:tr w:rsidR="00884C0B" w:rsidRPr="00684A80" w14:paraId="6E1110A6" w14:textId="77777777" w:rsidTr="003550A0">
        <w:tc>
          <w:tcPr>
            <w:tcW w:w="3919" w:type="pct"/>
          </w:tcPr>
          <w:p w14:paraId="184C8A5C" w14:textId="77777777" w:rsidR="00884C0B" w:rsidRPr="00C84C33" w:rsidRDefault="00884C0B" w:rsidP="00884C0B">
            <w:pPr>
              <w:pStyle w:val="TableText"/>
            </w:pPr>
            <w:r w:rsidRPr="00C84C33">
              <w:t xml:space="preserve">Is the </w:t>
            </w:r>
            <w:r w:rsidRPr="00820E46">
              <w:t xml:space="preserve">dispenser </w:t>
            </w:r>
            <w:r w:rsidRPr="00C84C33">
              <w:t>clean?</w:t>
            </w:r>
          </w:p>
        </w:tc>
        <w:tc>
          <w:tcPr>
            <w:tcW w:w="1081" w:type="pct"/>
          </w:tcPr>
          <w:p w14:paraId="4B649E13" w14:textId="77777777" w:rsidR="00884C0B" w:rsidRPr="00C84C33" w:rsidRDefault="00884C0B" w:rsidP="00884C0B">
            <w:pPr>
              <w:pStyle w:val="TableText"/>
              <w:jc w:val="center"/>
            </w:pPr>
          </w:p>
        </w:tc>
      </w:tr>
      <w:tr w:rsidR="00884C0B" w:rsidRPr="00684A80" w14:paraId="403F516A" w14:textId="77777777" w:rsidTr="003550A0">
        <w:tc>
          <w:tcPr>
            <w:tcW w:w="3919" w:type="pct"/>
          </w:tcPr>
          <w:p w14:paraId="1FB890AA" w14:textId="77777777" w:rsidR="00884C0B" w:rsidRPr="00C84C33" w:rsidRDefault="00884C0B" w:rsidP="00884C0B">
            <w:pPr>
              <w:pStyle w:val="TableText"/>
            </w:pPr>
            <w:r w:rsidRPr="00C84C33">
              <w:t xml:space="preserve">Is the </w:t>
            </w:r>
            <w:r w:rsidRPr="00820E46">
              <w:t xml:space="preserve">dispenser </w:t>
            </w:r>
            <w:r w:rsidRPr="00C84C33">
              <w:t>operational?</w:t>
            </w:r>
          </w:p>
        </w:tc>
        <w:tc>
          <w:tcPr>
            <w:tcW w:w="1081" w:type="pct"/>
          </w:tcPr>
          <w:p w14:paraId="069293DE" w14:textId="77777777" w:rsidR="00884C0B" w:rsidRPr="00C84C33" w:rsidRDefault="00884C0B" w:rsidP="00884C0B">
            <w:pPr>
              <w:pStyle w:val="TableText"/>
              <w:jc w:val="center"/>
            </w:pPr>
          </w:p>
        </w:tc>
      </w:tr>
      <w:tr w:rsidR="00884C0B" w:rsidRPr="00684A80" w14:paraId="258DC21F" w14:textId="77777777" w:rsidTr="003550A0">
        <w:tc>
          <w:tcPr>
            <w:tcW w:w="3919" w:type="pct"/>
          </w:tcPr>
          <w:p w14:paraId="582317F6" w14:textId="77777777" w:rsidR="00884C0B" w:rsidRPr="00C84C33" w:rsidRDefault="00884C0B" w:rsidP="00884C0B">
            <w:pPr>
              <w:pStyle w:val="TableText"/>
            </w:pPr>
            <w:r w:rsidRPr="00C84C33">
              <w:t xml:space="preserve">Is the operation of the </w:t>
            </w:r>
            <w:r w:rsidRPr="00820E46">
              <w:t xml:space="preserve">dispenser </w:t>
            </w:r>
            <w:r w:rsidRPr="00C84C33">
              <w:t>free of any apparent obstructions?</w:t>
            </w:r>
          </w:p>
        </w:tc>
        <w:tc>
          <w:tcPr>
            <w:tcW w:w="1081" w:type="pct"/>
          </w:tcPr>
          <w:p w14:paraId="555B2B02" w14:textId="77777777" w:rsidR="00884C0B" w:rsidRPr="00C84C33" w:rsidRDefault="00884C0B" w:rsidP="00884C0B">
            <w:pPr>
              <w:pStyle w:val="TableText"/>
              <w:jc w:val="center"/>
            </w:pPr>
          </w:p>
        </w:tc>
      </w:tr>
      <w:tr w:rsidR="00884C0B" w:rsidRPr="007F2AD0" w14:paraId="5F17F61A" w14:textId="77777777" w:rsidTr="003550A0">
        <w:tc>
          <w:tcPr>
            <w:tcW w:w="3919" w:type="pct"/>
          </w:tcPr>
          <w:p w14:paraId="4A5CE34C" w14:textId="77777777" w:rsidR="00884C0B" w:rsidRPr="007F2AD0" w:rsidRDefault="00884C0B" w:rsidP="00884C0B">
            <w:pPr>
              <w:pStyle w:val="TableText"/>
            </w:pPr>
            <w:r>
              <w:t>Is t</w:t>
            </w:r>
            <w:r w:rsidRPr="00820E46">
              <w:t>he dispenser firmly fixed on its foundations</w:t>
            </w:r>
            <w:r>
              <w:t>?</w:t>
            </w:r>
          </w:p>
        </w:tc>
        <w:tc>
          <w:tcPr>
            <w:tcW w:w="1081" w:type="pct"/>
          </w:tcPr>
          <w:p w14:paraId="6888B1C0" w14:textId="77777777" w:rsidR="00884C0B" w:rsidRPr="007F2AD0" w:rsidRDefault="00884C0B" w:rsidP="00884C0B">
            <w:pPr>
              <w:pStyle w:val="TableText"/>
              <w:jc w:val="center"/>
            </w:pPr>
          </w:p>
        </w:tc>
      </w:tr>
      <w:tr w:rsidR="00884C0B" w:rsidRPr="007F2AD0" w14:paraId="19CB9C4E" w14:textId="77777777" w:rsidTr="003550A0">
        <w:tc>
          <w:tcPr>
            <w:tcW w:w="3919" w:type="pct"/>
          </w:tcPr>
          <w:p w14:paraId="35493E1B" w14:textId="77777777" w:rsidR="00884C0B" w:rsidRDefault="00884C0B" w:rsidP="00884C0B">
            <w:pPr>
              <w:pStyle w:val="TableText"/>
            </w:pPr>
            <w:r w:rsidRPr="00820E46">
              <w:t>A</w:t>
            </w:r>
            <w:r>
              <w:t>re a</w:t>
            </w:r>
            <w:r w:rsidRPr="00820E46">
              <w:t xml:space="preserve">ll external panels </w:t>
            </w:r>
            <w:r>
              <w:t>secure?</w:t>
            </w:r>
          </w:p>
        </w:tc>
        <w:tc>
          <w:tcPr>
            <w:tcW w:w="1081" w:type="pct"/>
          </w:tcPr>
          <w:p w14:paraId="55E0528C" w14:textId="77777777" w:rsidR="00884C0B" w:rsidRPr="007F2AD0" w:rsidRDefault="00884C0B" w:rsidP="00884C0B">
            <w:pPr>
              <w:pStyle w:val="TableText"/>
              <w:jc w:val="center"/>
            </w:pPr>
          </w:p>
        </w:tc>
      </w:tr>
      <w:tr w:rsidR="00884C0B" w:rsidRPr="007F2AD0" w14:paraId="3322269C" w14:textId="77777777" w:rsidTr="003550A0">
        <w:tc>
          <w:tcPr>
            <w:tcW w:w="3919" w:type="pct"/>
          </w:tcPr>
          <w:p w14:paraId="33380ED7" w14:textId="77777777" w:rsidR="00884C0B" w:rsidRDefault="00884C0B" w:rsidP="00884C0B">
            <w:pPr>
              <w:pStyle w:val="TableText"/>
            </w:pPr>
            <w:r>
              <w:t>Are the c</w:t>
            </w:r>
            <w:r w:rsidRPr="00820E46">
              <w:t xml:space="preserve">over windows </w:t>
            </w:r>
            <w:r>
              <w:t>broken?</w:t>
            </w:r>
          </w:p>
        </w:tc>
        <w:tc>
          <w:tcPr>
            <w:tcW w:w="1081" w:type="pct"/>
          </w:tcPr>
          <w:p w14:paraId="089E11EB" w14:textId="77777777" w:rsidR="00884C0B" w:rsidRPr="007F2AD0" w:rsidRDefault="00884C0B" w:rsidP="00884C0B">
            <w:pPr>
              <w:pStyle w:val="TableText"/>
              <w:jc w:val="center"/>
            </w:pPr>
          </w:p>
        </w:tc>
      </w:tr>
      <w:tr w:rsidR="00884C0B" w:rsidRPr="00684A80" w14:paraId="560DF2C8" w14:textId="77777777" w:rsidTr="003550A0">
        <w:tc>
          <w:tcPr>
            <w:tcW w:w="3919" w:type="pct"/>
          </w:tcPr>
          <w:p w14:paraId="402FF807" w14:textId="77777777" w:rsidR="00884C0B" w:rsidRPr="007F2AD0" w:rsidRDefault="00884C0B" w:rsidP="00884C0B">
            <w:pPr>
              <w:pStyle w:val="TableText"/>
            </w:pPr>
            <w:r w:rsidRPr="007F2AD0">
              <w:t>Does the operator (and where applicable, the customer) have a clear and unobstructed view of the indicating device and the entire measuring process?</w:t>
            </w:r>
          </w:p>
        </w:tc>
        <w:tc>
          <w:tcPr>
            <w:tcW w:w="1081" w:type="pct"/>
          </w:tcPr>
          <w:p w14:paraId="0B4AF7B8" w14:textId="77777777" w:rsidR="00884C0B" w:rsidRPr="007F2AD0" w:rsidRDefault="00884C0B" w:rsidP="00884C0B">
            <w:pPr>
              <w:pStyle w:val="TableText"/>
              <w:jc w:val="center"/>
            </w:pPr>
          </w:p>
        </w:tc>
      </w:tr>
      <w:tr w:rsidR="00884C0B" w:rsidRPr="00684A80" w14:paraId="643C8AF0" w14:textId="77777777" w:rsidTr="003550A0">
        <w:tc>
          <w:tcPr>
            <w:tcW w:w="3919" w:type="pct"/>
          </w:tcPr>
          <w:p w14:paraId="7027D18C" w14:textId="77777777" w:rsidR="00884C0B" w:rsidRPr="00C84C33" w:rsidRDefault="00884C0B" w:rsidP="00884C0B">
            <w:pPr>
              <w:pStyle w:val="TableText"/>
            </w:pPr>
            <w:r>
              <w:t>Do the</w:t>
            </w:r>
            <w:r w:rsidRPr="00820E46">
              <w:t xml:space="preserve"> indications of </w:t>
            </w:r>
            <w:r>
              <w:t>mass</w:t>
            </w:r>
            <w:r w:rsidRPr="00820E46">
              <w:t>, unit price and total price correctly correspond with the selected hose</w:t>
            </w:r>
            <w:r>
              <w:t>?</w:t>
            </w:r>
          </w:p>
        </w:tc>
        <w:tc>
          <w:tcPr>
            <w:tcW w:w="1081" w:type="pct"/>
          </w:tcPr>
          <w:p w14:paraId="429EE178" w14:textId="77777777" w:rsidR="00884C0B" w:rsidRPr="00C84C33" w:rsidRDefault="00884C0B" w:rsidP="00884C0B">
            <w:pPr>
              <w:pStyle w:val="TableText"/>
              <w:jc w:val="center"/>
            </w:pPr>
          </w:p>
        </w:tc>
      </w:tr>
      <w:tr w:rsidR="00884C0B" w:rsidRPr="00684A80" w14:paraId="39707B7F" w14:textId="77777777" w:rsidTr="003550A0">
        <w:tc>
          <w:tcPr>
            <w:tcW w:w="3919" w:type="pct"/>
          </w:tcPr>
          <w:p w14:paraId="01AB0AEF" w14:textId="77777777" w:rsidR="00884C0B" w:rsidRPr="00C84C33" w:rsidRDefault="00884C0B" w:rsidP="00884C0B">
            <w:pPr>
              <w:pStyle w:val="TableText"/>
            </w:pPr>
            <w:r>
              <w:t>Are all</w:t>
            </w:r>
            <w:r w:rsidRPr="00820E46">
              <w:t xml:space="preserve"> indications clearly visible und</w:t>
            </w:r>
            <w:r>
              <w:t>er all conditions day and night?</w:t>
            </w:r>
          </w:p>
        </w:tc>
        <w:tc>
          <w:tcPr>
            <w:tcW w:w="1081" w:type="pct"/>
          </w:tcPr>
          <w:p w14:paraId="19CF1BF6" w14:textId="77777777" w:rsidR="00884C0B" w:rsidRPr="00C84C33" w:rsidRDefault="00884C0B" w:rsidP="00884C0B">
            <w:pPr>
              <w:pStyle w:val="TableText"/>
              <w:jc w:val="center"/>
            </w:pPr>
          </w:p>
        </w:tc>
      </w:tr>
      <w:tr w:rsidR="00884C0B" w:rsidRPr="00684A80" w14:paraId="5EB87212" w14:textId="77777777" w:rsidTr="003550A0">
        <w:tc>
          <w:tcPr>
            <w:tcW w:w="3919" w:type="pct"/>
          </w:tcPr>
          <w:p w14:paraId="2B3E7A6D" w14:textId="77777777" w:rsidR="00884C0B" w:rsidRPr="00C84C33" w:rsidRDefault="00884C0B" w:rsidP="00884C0B">
            <w:pPr>
              <w:pStyle w:val="TableText"/>
            </w:pPr>
            <w:r>
              <w:t>Are a</w:t>
            </w:r>
            <w:r w:rsidRPr="00820E46">
              <w:t>ll hoses in a serviceable condition, e.g. not badly chafed, split</w:t>
            </w:r>
            <w:r>
              <w:t>, or worn through to the fabric?</w:t>
            </w:r>
          </w:p>
        </w:tc>
        <w:tc>
          <w:tcPr>
            <w:tcW w:w="1081" w:type="pct"/>
          </w:tcPr>
          <w:p w14:paraId="16EB5F6C" w14:textId="77777777" w:rsidR="00884C0B" w:rsidRPr="00C84C33" w:rsidRDefault="00884C0B" w:rsidP="00884C0B">
            <w:pPr>
              <w:pStyle w:val="TableText"/>
              <w:jc w:val="center"/>
            </w:pPr>
          </w:p>
        </w:tc>
      </w:tr>
      <w:tr w:rsidR="00884C0B" w:rsidRPr="00684A80" w14:paraId="3C6F199D" w14:textId="77777777" w:rsidTr="003550A0">
        <w:tc>
          <w:tcPr>
            <w:tcW w:w="3919" w:type="pct"/>
          </w:tcPr>
          <w:p w14:paraId="64FD1373" w14:textId="77777777" w:rsidR="00884C0B" w:rsidRPr="00C84C33" w:rsidRDefault="00884C0B" w:rsidP="00884C0B">
            <w:pPr>
              <w:pStyle w:val="TableText"/>
            </w:pPr>
            <w:r>
              <w:t>Are there any leaks?</w:t>
            </w:r>
          </w:p>
        </w:tc>
        <w:tc>
          <w:tcPr>
            <w:tcW w:w="1081" w:type="pct"/>
          </w:tcPr>
          <w:p w14:paraId="5BE006BB" w14:textId="77777777" w:rsidR="00884C0B" w:rsidRPr="00C84C33" w:rsidRDefault="00884C0B" w:rsidP="00884C0B">
            <w:pPr>
              <w:pStyle w:val="TableText"/>
              <w:jc w:val="center"/>
            </w:pPr>
          </w:p>
        </w:tc>
      </w:tr>
      <w:tr w:rsidR="00884C0B" w:rsidRPr="00684A80" w14:paraId="7266B080" w14:textId="77777777" w:rsidTr="003550A0">
        <w:tc>
          <w:tcPr>
            <w:tcW w:w="3919" w:type="pct"/>
          </w:tcPr>
          <w:p w14:paraId="0D36622C" w14:textId="77777777" w:rsidR="00884C0B" w:rsidRPr="00C84C33" w:rsidRDefault="00884C0B" w:rsidP="00884C0B">
            <w:pPr>
              <w:pStyle w:val="TableText"/>
            </w:pPr>
            <w:r w:rsidRPr="00820E46">
              <w:t xml:space="preserve">For self-service systems, </w:t>
            </w:r>
            <w:r>
              <w:t xml:space="preserve">do </w:t>
            </w:r>
            <w:r w:rsidRPr="00820E46">
              <w:t>the dispenser number(s) correctly correspond with the console</w:t>
            </w:r>
            <w:r>
              <w:t>?</w:t>
            </w:r>
          </w:p>
        </w:tc>
        <w:tc>
          <w:tcPr>
            <w:tcW w:w="1081" w:type="pct"/>
          </w:tcPr>
          <w:p w14:paraId="7A60E60E" w14:textId="77777777" w:rsidR="00884C0B" w:rsidRPr="00C84C33" w:rsidRDefault="00884C0B" w:rsidP="00884C0B">
            <w:pPr>
              <w:pStyle w:val="TableText"/>
              <w:jc w:val="center"/>
            </w:pPr>
          </w:p>
        </w:tc>
      </w:tr>
      <w:tr w:rsidR="00884C0B" w:rsidRPr="00561066" w14:paraId="4AD0A8D7" w14:textId="77777777" w:rsidTr="003550A0">
        <w:tc>
          <w:tcPr>
            <w:tcW w:w="3919" w:type="pct"/>
          </w:tcPr>
          <w:p w14:paraId="6F3F8C63" w14:textId="77777777" w:rsidR="00884C0B" w:rsidRPr="00561066" w:rsidRDefault="00884C0B" w:rsidP="00884C0B">
            <w:pPr>
              <w:spacing w:before="60" w:after="60"/>
              <w:rPr>
                <w:color w:val="000000"/>
              </w:rPr>
            </w:pPr>
            <w:r w:rsidRPr="00561066">
              <w:rPr>
                <w:color w:val="000000"/>
              </w:rPr>
              <w:t xml:space="preserve">Checking facility for electronic </w:t>
            </w:r>
            <w:r w:rsidRPr="00561066">
              <w:t>indicating devices</w:t>
            </w:r>
            <w:r w:rsidRPr="00561066">
              <w:rPr>
                <w:color w:val="000000"/>
              </w:rPr>
              <w:t xml:space="preserve"> (clause 4.1)</w:t>
            </w:r>
          </w:p>
        </w:tc>
        <w:tc>
          <w:tcPr>
            <w:tcW w:w="1081" w:type="pct"/>
          </w:tcPr>
          <w:p w14:paraId="73F9A234" w14:textId="77777777" w:rsidR="00884C0B" w:rsidRPr="00561066" w:rsidRDefault="00884C0B" w:rsidP="00884C0B">
            <w:pPr>
              <w:tabs>
                <w:tab w:val="left" w:pos="992"/>
              </w:tabs>
              <w:spacing w:before="60" w:after="60"/>
              <w:rPr>
                <w:color w:val="000000"/>
              </w:rPr>
            </w:pPr>
            <w:r w:rsidRPr="00561066">
              <w:rPr>
                <w:sz w:val="28"/>
              </w:rPr>
              <w:sym w:font="Wingdings" w:char="F06F"/>
            </w:r>
            <w:r w:rsidRPr="00561066">
              <w:rPr>
                <w:color w:val="000000"/>
              </w:rPr>
              <w:t xml:space="preserve"> Pass</w:t>
            </w:r>
            <w:r w:rsidRPr="00561066">
              <w:rPr>
                <w:color w:val="000000"/>
              </w:rPr>
              <w:tab/>
            </w:r>
            <w:r w:rsidRPr="00561066">
              <w:rPr>
                <w:sz w:val="28"/>
              </w:rPr>
              <w:sym w:font="Wingdings" w:char="F06F"/>
            </w:r>
            <w:r w:rsidRPr="00561066">
              <w:rPr>
                <w:color w:val="000000"/>
              </w:rPr>
              <w:t xml:space="preserve"> Fail</w:t>
            </w:r>
          </w:p>
        </w:tc>
      </w:tr>
      <w:tr w:rsidR="00884C0B" w:rsidRPr="00561066" w14:paraId="1331491A" w14:textId="77777777" w:rsidTr="003550A0">
        <w:tc>
          <w:tcPr>
            <w:tcW w:w="3919" w:type="pct"/>
          </w:tcPr>
          <w:p w14:paraId="41EA1500" w14:textId="77777777" w:rsidR="00884C0B" w:rsidRPr="00561066" w:rsidRDefault="00884C0B" w:rsidP="00884C0B">
            <w:pPr>
              <w:tabs>
                <w:tab w:val="left" w:pos="2211"/>
              </w:tabs>
              <w:spacing w:before="60" w:after="60"/>
              <w:rPr>
                <w:color w:val="000000"/>
              </w:rPr>
            </w:pPr>
            <w:r w:rsidRPr="00561066">
              <w:rPr>
                <w:color w:val="000000"/>
              </w:rPr>
              <w:t>Zero setting (clause 4.2)</w:t>
            </w:r>
          </w:p>
        </w:tc>
        <w:tc>
          <w:tcPr>
            <w:tcW w:w="1081" w:type="pct"/>
          </w:tcPr>
          <w:p w14:paraId="4C34731F" w14:textId="77777777" w:rsidR="00884C0B" w:rsidRPr="00561066" w:rsidRDefault="00884C0B" w:rsidP="00884C0B">
            <w:pPr>
              <w:tabs>
                <w:tab w:val="left" w:pos="992"/>
              </w:tabs>
              <w:spacing w:before="60" w:after="60"/>
              <w:rPr>
                <w:color w:val="000000"/>
              </w:rPr>
            </w:pPr>
            <w:r w:rsidRPr="00561066">
              <w:rPr>
                <w:sz w:val="28"/>
              </w:rPr>
              <w:sym w:font="Wingdings" w:char="F06F"/>
            </w:r>
            <w:r w:rsidRPr="00561066">
              <w:rPr>
                <w:color w:val="000000"/>
              </w:rPr>
              <w:t xml:space="preserve"> Pass </w:t>
            </w:r>
            <w:r w:rsidRPr="00561066">
              <w:rPr>
                <w:color w:val="000000"/>
              </w:rPr>
              <w:tab/>
            </w:r>
            <w:r w:rsidRPr="00561066">
              <w:rPr>
                <w:sz w:val="28"/>
              </w:rPr>
              <w:sym w:font="Wingdings" w:char="F06F"/>
            </w:r>
            <w:r w:rsidRPr="00561066">
              <w:rPr>
                <w:color w:val="000000"/>
              </w:rPr>
              <w:t xml:space="preserve"> Fail</w:t>
            </w:r>
          </w:p>
        </w:tc>
      </w:tr>
      <w:tr w:rsidR="00947097" w:rsidRPr="00561066" w14:paraId="38427238" w14:textId="77777777" w:rsidTr="00947097">
        <w:trPr>
          <w:trHeight w:val="516"/>
        </w:trPr>
        <w:tc>
          <w:tcPr>
            <w:tcW w:w="3919" w:type="pct"/>
          </w:tcPr>
          <w:p w14:paraId="64CE1FF1" w14:textId="77777777" w:rsidR="00947097" w:rsidRPr="00561066" w:rsidRDefault="00947097" w:rsidP="00884C0B">
            <w:pPr>
              <w:pStyle w:val="Header"/>
              <w:tabs>
                <w:tab w:val="left" w:pos="2211"/>
              </w:tabs>
              <w:spacing w:before="60" w:after="60"/>
              <w:rPr>
                <w:szCs w:val="24"/>
              </w:rPr>
            </w:pPr>
            <w:r w:rsidRPr="00561066">
              <w:rPr>
                <w:szCs w:val="24"/>
              </w:rPr>
              <w:t>Price computing (clause 4.3)</w:t>
            </w:r>
          </w:p>
        </w:tc>
        <w:tc>
          <w:tcPr>
            <w:tcW w:w="1081" w:type="pct"/>
          </w:tcPr>
          <w:p w14:paraId="52AC54EA" w14:textId="446235E3" w:rsidR="00947097" w:rsidRPr="00561066" w:rsidRDefault="00947097" w:rsidP="00947097">
            <w:pPr>
              <w:tabs>
                <w:tab w:val="left" w:pos="992"/>
              </w:tabs>
              <w:spacing w:before="60" w:after="60"/>
              <w:ind w:right="-3"/>
              <w:rPr>
                <w:color w:val="000000"/>
              </w:rPr>
            </w:pPr>
            <w:r w:rsidRPr="00561066">
              <w:rPr>
                <w:sz w:val="28"/>
              </w:rPr>
              <w:sym w:font="Wingdings" w:char="F06F"/>
            </w:r>
            <w:r w:rsidRPr="00561066">
              <w:rPr>
                <w:color w:val="000000"/>
              </w:rPr>
              <w:t xml:space="preserve"> Pass </w:t>
            </w:r>
            <w:r w:rsidRPr="00561066">
              <w:rPr>
                <w:color w:val="000000"/>
              </w:rPr>
              <w:tab/>
            </w:r>
            <w:r w:rsidRPr="00561066">
              <w:rPr>
                <w:sz w:val="28"/>
              </w:rPr>
              <w:sym w:font="Wingdings" w:char="F06F"/>
            </w:r>
            <w:r w:rsidRPr="00561066">
              <w:rPr>
                <w:color w:val="000000"/>
              </w:rPr>
              <w:t xml:space="preserve"> Fail</w:t>
            </w:r>
          </w:p>
        </w:tc>
      </w:tr>
      <w:tr w:rsidR="00884C0B" w:rsidRPr="00561066" w14:paraId="735806F6" w14:textId="77777777" w:rsidTr="003550A0">
        <w:tc>
          <w:tcPr>
            <w:tcW w:w="3919" w:type="pct"/>
          </w:tcPr>
          <w:p w14:paraId="6824A6AF" w14:textId="77777777" w:rsidR="00884C0B" w:rsidRPr="00561066" w:rsidRDefault="00884C0B" w:rsidP="00884C0B">
            <w:pPr>
              <w:tabs>
                <w:tab w:val="left" w:pos="2211"/>
              </w:tabs>
              <w:spacing w:before="60" w:after="60"/>
              <w:rPr>
                <w:szCs w:val="24"/>
              </w:rPr>
            </w:pPr>
            <w:r>
              <w:rPr>
                <w:szCs w:val="24"/>
              </w:rPr>
              <w:t>Meter creep</w:t>
            </w:r>
            <w:r w:rsidRPr="00561066">
              <w:rPr>
                <w:szCs w:val="24"/>
              </w:rPr>
              <w:t xml:space="preserve"> (clause 4.4)</w:t>
            </w:r>
          </w:p>
        </w:tc>
        <w:tc>
          <w:tcPr>
            <w:tcW w:w="1081" w:type="pct"/>
          </w:tcPr>
          <w:p w14:paraId="611B6755" w14:textId="77777777" w:rsidR="00884C0B" w:rsidRPr="00561066" w:rsidRDefault="00884C0B" w:rsidP="00884C0B">
            <w:pPr>
              <w:tabs>
                <w:tab w:val="left" w:pos="992"/>
              </w:tabs>
              <w:spacing w:before="60" w:after="60"/>
              <w:rPr>
                <w:color w:val="000000"/>
              </w:rPr>
            </w:pPr>
            <w:r w:rsidRPr="00561066">
              <w:rPr>
                <w:sz w:val="28"/>
              </w:rPr>
              <w:sym w:font="Wingdings" w:char="F06F"/>
            </w:r>
            <w:r w:rsidRPr="00561066">
              <w:rPr>
                <w:color w:val="000000"/>
              </w:rPr>
              <w:t xml:space="preserve"> Pass </w:t>
            </w:r>
            <w:r w:rsidRPr="00561066">
              <w:rPr>
                <w:color w:val="000000"/>
              </w:rPr>
              <w:tab/>
            </w:r>
            <w:r w:rsidRPr="00561066">
              <w:rPr>
                <w:sz w:val="28"/>
              </w:rPr>
              <w:sym w:font="Wingdings" w:char="F06F"/>
            </w:r>
            <w:r w:rsidRPr="00561066">
              <w:rPr>
                <w:color w:val="000000"/>
              </w:rPr>
              <w:t xml:space="preserve"> Fail</w:t>
            </w:r>
          </w:p>
        </w:tc>
      </w:tr>
      <w:tr w:rsidR="00884C0B" w:rsidRPr="00561066" w14:paraId="49C2F263" w14:textId="77777777" w:rsidTr="003550A0">
        <w:tc>
          <w:tcPr>
            <w:tcW w:w="3919" w:type="pct"/>
          </w:tcPr>
          <w:p w14:paraId="130FF877" w14:textId="77777777" w:rsidR="00884C0B" w:rsidRPr="00561066" w:rsidRDefault="00884C0B" w:rsidP="00884C0B">
            <w:pPr>
              <w:pStyle w:val="Header"/>
              <w:spacing w:before="60" w:after="60"/>
              <w:rPr>
                <w:szCs w:val="24"/>
              </w:rPr>
            </w:pPr>
            <w:r w:rsidRPr="00561066">
              <w:rPr>
                <w:szCs w:val="24"/>
              </w:rPr>
              <w:t>Pre-set indications (clause 4.</w:t>
            </w:r>
            <w:r>
              <w:rPr>
                <w:szCs w:val="24"/>
              </w:rPr>
              <w:t>5)</w:t>
            </w:r>
          </w:p>
        </w:tc>
        <w:tc>
          <w:tcPr>
            <w:tcW w:w="1081" w:type="pct"/>
          </w:tcPr>
          <w:p w14:paraId="66BBB2B0" w14:textId="77777777" w:rsidR="00884C0B" w:rsidRPr="00561066" w:rsidRDefault="00884C0B" w:rsidP="00884C0B">
            <w:pPr>
              <w:tabs>
                <w:tab w:val="left" w:pos="992"/>
              </w:tabs>
              <w:spacing w:before="60" w:after="60"/>
              <w:rPr>
                <w:color w:val="000000"/>
              </w:rPr>
            </w:pPr>
            <w:r w:rsidRPr="00561066">
              <w:rPr>
                <w:sz w:val="28"/>
              </w:rPr>
              <w:sym w:font="Wingdings" w:char="F06F"/>
            </w:r>
            <w:r w:rsidRPr="00561066">
              <w:rPr>
                <w:color w:val="000000"/>
              </w:rPr>
              <w:t xml:space="preserve"> Pass </w:t>
            </w:r>
            <w:r w:rsidRPr="00561066">
              <w:rPr>
                <w:color w:val="000000"/>
              </w:rPr>
              <w:tab/>
            </w:r>
            <w:r w:rsidRPr="00561066">
              <w:rPr>
                <w:sz w:val="28"/>
              </w:rPr>
              <w:sym w:font="Wingdings" w:char="F06F"/>
            </w:r>
            <w:r w:rsidRPr="00561066">
              <w:rPr>
                <w:color w:val="000000"/>
              </w:rPr>
              <w:t xml:space="preserve"> Fail</w:t>
            </w:r>
          </w:p>
        </w:tc>
      </w:tr>
    </w:tbl>
    <w:p w14:paraId="56D9A1BF" w14:textId="77777777" w:rsidR="00884C0B" w:rsidRDefault="00884C0B" w:rsidP="00884C0B">
      <w:pPr>
        <w:pStyle w:val="SubHeading"/>
      </w:pPr>
    </w:p>
    <w:p w14:paraId="52F96231" w14:textId="5783E293" w:rsidR="00884C0B" w:rsidRDefault="00884C0B" w:rsidP="003550A0">
      <w:pPr>
        <w:pStyle w:val="TableText"/>
        <w:sectPr w:rsidR="00884C0B" w:rsidSect="00884C0B">
          <w:headerReference w:type="default" r:id="rId18"/>
          <w:pgSz w:w="11907" w:h="16840" w:code="9"/>
          <w:pgMar w:top="1134" w:right="1418" w:bottom="1134" w:left="1440" w:header="567" w:footer="709" w:gutter="0"/>
          <w:cols w:space="708"/>
          <w:docGrid w:linePitch="360"/>
        </w:sectPr>
      </w:pPr>
    </w:p>
    <w:p w14:paraId="5264BEB0" w14:textId="42DD4A76" w:rsidR="00884C0B" w:rsidRPr="00275564" w:rsidRDefault="00884C0B" w:rsidP="00275564">
      <w:pPr>
        <w:spacing w:after="0"/>
        <w:jc w:val="center"/>
        <w:outlineLvl w:val="1"/>
        <w:rPr>
          <w:rFonts w:ascii="Arial Bold" w:eastAsia="Times New Roman" w:hAnsi="Arial Bold" w:cs="Times New Roman"/>
          <w:b/>
          <w:noProof/>
          <w:sz w:val="22"/>
          <w:szCs w:val="24"/>
        </w:rPr>
      </w:pPr>
      <w:bookmarkStart w:id="123" w:name="_Toc432600255"/>
      <w:r w:rsidRPr="00C0398C">
        <w:rPr>
          <w:rFonts w:ascii="Arial Bold" w:eastAsia="Times New Roman" w:hAnsi="Arial Bold" w:cs="Times New Roman"/>
          <w:b/>
          <w:noProof/>
          <w:sz w:val="22"/>
          <w:szCs w:val="24"/>
        </w:rPr>
        <w:lastRenderedPageBreak/>
        <w:t xml:space="preserve">Test Report 1-1 for </w:t>
      </w:r>
      <w:r w:rsidRPr="00B259E3">
        <w:rPr>
          <w:rFonts w:ascii="Arial Bold" w:eastAsia="Times New Roman" w:hAnsi="Arial Bold" w:cs="Times New Roman"/>
          <w:b/>
          <w:noProof/>
          <w:sz w:val="22"/>
          <w:szCs w:val="24"/>
        </w:rPr>
        <w:t>for dispensers which are tested using a mass flowmeter</w:t>
      </w:r>
      <w:bookmarkEnd w:id="123"/>
    </w:p>
    <w:tbl>
      <w:tblPr>
        <w:tblStyle w:val="Style1"/>
        <w:tblW w:w="14567" w:type="dxa"/>
        <w:tblBorders>
          <w:top w:val="single" w:sz="4" w:space="0" w:color="C00000"/>
          <w:left w:val="single" w:sz="4" w:space="0" w:color="C00000"/>
          <w:right w:val="single" w:sz="4" w:space="0" w:color="C00000"/>
          <w:insideV w:val="single" w:sz="4" w:space="0" w:color="C00000"/>
        </w:tblBorders>
        <w:tblLayout w:type="fixed"/>
        <w:tblLook w:val="0000" w:firstRow="0" w:lastRow="0" w:firstColumn="0" w:lastColumn="0" w:noHBand="0" w:noVBand="0"/>
        <w:tblCaption w:val="Test Report 1-1 for for dispensers which are tested using a mass flowmeter"/>
      </w:tblPr>
      <w:tblGrid>
        <w:gridCol w:w="4928"/>
        <w:gridCol w:w="1134"/>
        <w:gridCol w:w="1134"/>
        <w:gridCol w:w="1134"/>
        <w:gridCol w:w="1134"/>
        <w:gridCol w:w="1134"/>
        <w:gridCol w:w="1134"/>
        <w:gridCol w:w="2835"/>
      </w:tblGrid>
      <w:tr w:rsidR="00884C0B" w:rsidRPr="00C0398C" w14:paraId="7025B887" w14:textId="77777777" w:rsidTr="00ED0143">
        <w:trPr>
          <w:trHeight w:val="20"/>
          <w:tblHeader/>
        </w:trPr>
        <w:tc>
          <w:tcPr>
            <w:tcW w:w="4928" w:type="dxa"/>
            <w:tcBorders>
              <w:bottom w:val="single" w:sz="2" w:space="0" w:color="A6192E" w:themeColor="accent1"/>
            </w:tcBorders>
          </w:tcPr>
          <w:p w14:paraId="7DF44DEF" w14:textId="77777777" w:rsidR="00884C0B" w:rsidRPr="00C0398C" w:rsidRDefault="00884C0B" w:rsidP="00884C0B">
            <w:pPr>
              <w:tabs>
                <w:tab w:val="left" w:pos="851"/>
              </w:tabs>
              <w:spacing w:before="20" w:after="20"/>
              <w:rPr>
                <w:rFonts w:eastAsia="Times New Roman" w:cs="Arial"/>
                <w:szCs w:val="20"/>
              </w:rPr>
            </w:pPr>
            <w:r>
              <w:rPr>
                <w:rFonts w:eastAsia="Times New Roman" w:cs="Arial"/>
                <w:szCs w:val="20"/>
              </w:rPr>
              <w:t>Test (see clause 4.9.1)</w:t>
            </w:r>
          </w:p>
        </w:tc>
        <w:tc>
          <w:tcPr>
            <w:tcW w:w="9639" w:type="dxa"/>
            <w:gridSpan w:val="7"/>
          </w:tcPr>
          <w:p w14:paraId="205ECE86" w14:textId="77777777" w:rsidR="00884C0B" w:rsidRDefault="00884C0B" w:rsidP="00884C0B">
            <w:pPr>
              <w:tabs>
                <w:tab w:val="left" w:pos="4962"/>
              </w:tabs>
              <w:spacing w:before="20" w:after="20"/>
              <w:jc w:val="center"/>
              <w:rPr>
                <w:rFonts w:eastAsia="Times New Roman" w:cs="Arial"/>
                <w:szCs w:val="20"/>
              </w:rPr>
            </w:pPr>
            <w:r>
              <w:rPr>
                <w:rFonts w:eastAsia="Times New Roman" w:cs="Arial"/>
                <w:szCs w:val="20"/>
              </w:rPr>
              <w:t xml:space="preserve">Test 1: Maximum achievable flowrate </w:t>
            </w:r>
          </w:p>
        </w:tc>
      </w:tr>
      <w:tr w:rsidR="00884C0B" w:rsidRPr="00C0398C" w14:paraId="7A9C80B8" w14:textId="77777777" w:rsidTr="00C42AA4">
        <w:trPr>
          <w:trHeight w:val="20"/>
        </w:trPr>
        <w:tc>
          <w:tcPr>
            <w:tcW w:w="4928" w:type="dxa"/>
            <w:tcBorders>
              <w:top w:val="single" w:sz="2" w:space="0" w:color="A6192E" w:themeColor="accent1"/>
            </w:tcBorders>
            <w:shd w:val="pct25" w:color="auto" w:fill="FFFFFF" w:themeFill="background1"/>
          </w:tcPr>
          <w:p w14:paraId="722508AD" w14:textId="77777777" w:rsidR="00884C0B" w:rsidRPr="00C0398C" w:rsidRDefault="00884C0B" w:rsidP="00884C0B">
            <w:pPr>
              <w:tabs>
                <w:tab w:val="left" w:pos="851"/>
              </w:tabs>
              <w:spacing w:before="20" w:after="20"/>
              <w:rPr>
                <w:rFonts w:eastAsia="Times New Roman" w:cs="Arial"/>
                <w:szCs w:val="20"/>
              </w:rPr>
            </w:pPr>
          </w:p>
        </w:tc>
        <w:tc>
          <w:tcPr>
            <w:tcW w:w="2268" w:type="dxa"/>
            <w:gridSpan w:val="2"/>
          </w:tcPr>
          <w:p w14:paraId="11CADBCC" w14:textId="77777777" w:rsidR="00884C0B" w:rsidRPr="00C0398C" w:rsidRDefault="00884C0B" w:rsidP="00884C0B">
            <w:pPr>
              <w:tabs>
                <w:tab w:val="left" w:pos="4962"/>
              </w:tabs>
              <w:spacing w:before="20" w:after="20"/>
              <w:jc w:val="center"/>
              <w:rPr>
                <w:rFonts w:eastAsia="Times New Roman" w:cs="Arial"/>
                <w:szCs w:val="20"/>
              </w:rPr>
            </w:pPr>
            <w:r>
              <w:rPr>
                <w:rFonts w:eastAsia="Times New Roman" w:cs="Arial"/>
                <w:szCs w:val="20"/>
              </w:rPr>
              <w:t>Delivery 1</w:t>
            </w:r>
          </w:p>
        </w:tc>
        <w:tc>
          <w:tcPr>
            <w:tcW w:w="2268" w:type="dxa"/>
            <w:gridSpan w:val="2"/>
          </w:tcPr>
          <w:p w14:paraId="2E5ED9D5" w14:textId="77777777" w:rsidR="00884C0B" w:rsidRPr="00C0398C" w:rsidRDefault="00884C0B" w:rsidP="00884C0B">
            <w:pPr>
              <w:tabs>
                <w:tab w:val="left" w:pos="4962"/>
              </w:tabs>
              <w:spacing w:before="20" w:after="20"/>
              <w:jc w:val="center"/>
              <w:rPr>
                <w:rFonts w:eastAsia="Times New Roman" w:cs="Arial"/>
                <w:szCs w:val="20"/>
              </w:rPr>
            </w:pPr>
            <w:r>
              <w:rPr>
                <w:rFonts w:eastAsia="Times New Roman" w:cs="Arial"/>
                <w:szCs w:val="20"/>
              </w:rPr>
              <w:t>Delivery 2</w:t>
            </w:r>
          </w:p>
        </w:tc>
        <w:tc>
          <w:tcPr>
            <w:tcW w:w="2268" w:type="dxa"/>
            <w:gridSpan w:val="2"/>
          </w:tcPr>
          <w:p w14:paraId="07D7871D" w14:textId="77777777" w:rsidR="00884C0B" w:rsidRPr="00C0398C" w:rsidRDefault="00884C0B" w:rsidP="00884C0B">
            <w:pPr>
              <w:tabs>
                <w:tab w:val="left" w:pos="4962"/>
              </w:tabs>
              <w:spacing w:before="20" w:after="20"/>
              <w:jc w:val="center"/>
              <w:rPr>
                <w:rFonts w:eastAsia="Times New Roman" w:cs="Arial"/>
                <w:szCs w:val="20"/>
              </w:rPr>
            </w:pPr>
            <w:r>
              <w:rPr>
                <w:rFonts w:eastAsia="Times New Roman" w:cs="Arial"/>
                <w:szCs w:val="20"/>
              </w:rPr>
              <w:t>Delivery 3</w:t>
            </w:r>
          </w:p>
        </w:tc>
        <w:tc>
          <w:tcPr>
            <w:tcW w:w="2835" w:type="dxa"/>
          </w:tcPr>
          <w:p w14:paraId="726728FE" w14:textId="77777777" w:rsidR="00884C0B" w:rsidRPr="00C0398C" w:rsidRDefault="00884C0B" w:rsidP="00884C0B">
            <w:pPr>
              <w:tabs>
                <w:tab w:val="left" w:pos="4962"/>
              </w:tabs>
              <w:spacing w:before="20" w:after="20"/>
              <w:jc w:val="center"/>
              <w:rPr>
                <w:rFonts w:eastAsia="Times New Roman" w:cs="Arial"/>
                <w:szCs w:val="20"/>
              </w:rPr>
            </w:pPr>
            <w:r>
              <w:rPr>
                <w:rFonts w:eastAsia="Times New Roman" w:cs="Arial"/>
                <w:szCs w:val="20"/>
              </w:rPr>
              <w:t>Notes</w:t>
            </w:r>
          </w:p>
        </w:tc>
      </w:tr>
      <w:tr w:rsidR="00884C0B" w:rsidRPr="00C0398C" w14:paraId="6E51F290" w14:textId="77777777" w:rsidTr="00275564">
        <w:trPr>
          <w:trHeight w:val="20"/>
        </w:trPr>
        <w:tc>
          <w:tcPr>
            <w:tcW w:w="4928" w:type="dxa"/>
          </w:tcPr>
          <w:p w14:paraId="61031AFD" w14:textId="77777777" w:rsidR="00884C0B" w:rsidRPr="00C0398C" w:rsidRDefault="00884C0B" w:rsidP="00884C0B">
            <w:pPr>
              <w:tabs>
                <w:tab w:val="left" w:pos="851"/>
              </w:tabs>
              <w:spacing w:before="20" w:after="20"/>
              <w:rPr>
                <w:rFonts w:eastAsia="Times New Roman" w:cs="Arial"/>
                <w:szCs w:val="20"/>
              </w:rPr>
            </w:pPr>
            <w:r>
              <w:rPr>
                <w:rFonts w:eastAsia="Times New Roman" w:cs="Arial"/>
                <w:szCs w:val="20"/>
              </w:rPr>
              <w:t>Gas supply pressure (initial)</w:t>
            </w:r>
          </w:p>
        </w:tc>
        <w:tc>
          <w:tcPr>
            <w:tcW w:w="2268" w:type="dxa"/>
            <w:gridSpan w:val="2"/>
          </w:tcPr>
          <w:p w14:paraId="4F2F3766" w14:textId="77777777" w:rsidR="00884C0B" w:rsidRPr="00C0398C"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2268" w:type="dxa"/>
            <w:gridSpan w:val="2"/>
          </w:tcPr>
          <w:p w14:paraId="616D1593" w14:textId="77777777" w:rsidR="00884C0B" w:rsidRPr="00C0398C"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2268" w:type="dxa"/>
            <w:gridSpan w:val="2"/>
          </w:tcPr>
          <w:p w14:paraId="30E19A38" w14:textId="77777777" w:rsidR="00884C0B" w:rsidRPr="00C0398C"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2835" w:type="dxa"/>
          </w:tcPr>
          <w:p w14:paraId="59E62CCF" w14:textId="77777777" w:rsidR="00884C0B" w:rsidRPr="00C0398C" w:rsidRDefault="00884C0B" w:rsidP="00884C0B">
            <w:pPr>
              <w:tabs>
                <w:tab w:val="left" w:pos="4962"/>
              </w:tabs>
              <w:spacing w:before="20" w:after="20"/>
              <w:rPr>
                <w:rFonts w:eastAsia="Times New Roman" w:cs="Arial"/>
                <w:szCs w:val="20"/>
              </w:rPr>
            </w:pPr>
          </w:p>
        </w:tc>
      </w:tr>
      <w:tr w:rsidR="00884C0B" w:rsidRPr="00C0398C" w14:paraId="2F721C98" w14:textId="77777777" w:rsidTr="00275564">
        <w:trPr>
          <w:trHeight w:val="20"/>
        </w:trPr>
        <w:tc>
          <w:tcPr>
            <w:tcW w:w="4928" w:type="dxa"/>
          </w:tcPr>
          <w:p w14:paraId="58D377B2" w14:textId="77777777" w:rsidR="00884C0B" w:rsidRPr="00C0398C" w:rsidRDefault="00884C0B" w:rsidP="00884C0B">
            <w:pPr>
              <w:tabs>
                <w:tab w:val="left" w:pos="851"/>
              </w:tabs>
              <w:spacing w:before="20" w:after="20"/>
              <w:rPr>
                <w:rFonts w:eastAsia="Times New Roman" w:cs="Arial"/>
                <w:szCs w:val="20"/>
                <w:vertAlign w:val="subscript"/>
              </w:rPr>
            </w:pPr>
            <w:r>
              <w:rPr>
                <w:rFonts w:eastAsia="Times New Roman" w:cs="Arial"/>
                <w:szCs w:val="20"/>
              </w:rPr>
              <w:t xml:space="preserve">Test cylinder pressure (initial) </w:t>
            </w:r>
          </w:p>
        </w:tc>
        <w:tc>
          <w:tcPr>
            <w:tcW w:w="2268" w:type="dxa"/>
            <w:gridSpan w:val="2"/>
          </w:tcPr>
          <w:p w14:paraId="43A3CB65" w14:textId="77777777" w:rsidR="00884C0B" w:rsidRPr="00C0398C"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2268" w:type="dxa"/>
            <w:gridSpan w:val="2"/>
          </w:tcPr>
          <w:p w14:paraId="7DBEB276" w14:textId="77777777" w:rsidR="00884C0B" w:rsidRPr="00C0398C"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2268" w:type="dxa"/>
            <w:gridSpan w:val="2"/>
          </w:tcPr>
          <w:p w14:paraId="17D151BB" w14:textId="77777777" w:rsidR="00884C0B" w:rsidRPr="00C0398C"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2835" w:type="dxa"/>
          </w:tcPr>
          <w:p w14:paraId="543925F5" w14:textId="77777777" w:rsidR="00884C0B" w:rsidRPr="00C0398C" w:rsidRDefault="00884C0B" w:rsidP="00884C0B">
            <w:pPr>
              <w:tabs>
                <w:tab w:val="left" w:pos="4962"/>
              </w:tabs>
              <w:spacing w:before="20" w:after="20"/>
              <w:rPr>
                <w:rFonts w:eastAsia="Times New Roman" w:cs="Arial"/>
                <w:szCs w:val="20"/>
              </w:rPr>
            </w:pPr>
          </w:p>
        </w:tc>
      </w:tr>
      <w:tr w:rsidR="00884C0B" w:rsidRPr="00C0398C" w14:paraId="289CAD7B" w14:textId="77777777" w:rsidTr="00275564">
        <w:trPr>
          <w:trHeight w:val="20"/>
        </w:trPr>
        <w:tc>
          <w:tcPr>
            <w:tcW w:w="4928" w:type="dxa"/>
          </w:tcPr>
          <w:p w14:paraId="47BFBEF9" w14:textId="77777777" w:rsidR="00884C0B" w:rsidRPr="00C0398C" w:rsidRDefault="00884C0B" w:rsidP="00884C0B">
            <w:pPr>
              <w:tabs>
                <w:tab w:val="left" w:pos="851"/>
              </w:tabs>
              <w:spacing w:before="20" w:after="20"/>
              <w:rPr>
                <w:rFonts w:eastAsia="Times New Roman" w:cs="Arial"/>
                <w:szCs w:val="20"/>
              </w:rPr>
            </w:pPr>
            <w:r>
              <w:rPr>
                <w:rFonts w:eastAsia="Times New Roman" w:cs="Arial"/>
                <w:szCs w:val="20"/>
              </w:rPr>
              <w:t>Mass indication on dispenser, M</w:t>
            </w:r>
            <w:r w:rsidRPr="00681FA0">
              <w:rPr>
                <w:rFonts w:eastAsia="Times New Roman" w:cs="Arial"/>
                <w:szCs w:val="20"/>
                <w:vertAlign w:val="subscript"/>
              </w:rPr>
              <w:t>FD</w:t>
            </w:r>
          </w:p>
        </w:tc>
        <w:tc>
          <w:tcPr>
            <w:tcW w:w="2268" w:type="dxa"/>
            <w:gridSpan w:val="2"/>
          </w:tcPr>
          <w:p w14:paraId="220E2270" w14:textId="77777777" w:rsidR="00884C0B" w:rsidRPr="00C0398C" w:rsidRDefault="00884C0B" w:rsidP="00884C0B">
            <w:pPr>
              <w:tabs>
                <w:tab w:val="left" w:pos="4962"/>
              </w:tabs>
              <w:spacing w:before="20" w:after="20"/>
              <w:jc w:val="right"/>
              <w:rPr>
                <w:rFonts w:eastAsia="Times New Roman" w:cs="Arial"/>
                <w:szCs w:val="20"/>
              </w:rPr>
            </w:pPr>
            <w:r>
              <w:rPr>
                <w:rFonts w:eastAsia="Times New Roman" w:cs="Arial"/>
                <w:szCs w:val="20"/>
              </w:rPr>
              <w:t>kg</w:t>
            </w:r>
          </w:p>
        </w:tc>
        <w:tc>
          <w:tcPr>
            <w:tcW w:w="2268" w:type="dxa"/>
            <w:gridSpan w:val="2"/>
          </w:tcPr>
          <w:p w14:paraId="134BDD36" w14:textId="77777777" w:rsidR="00884C0B" w:rsidRPr="00C0398C" w:rsidRDefault="00884C0B" w:rsidP="00884C0B">
            <w:pPr>
              <w:tabs>
                <w:tab w:val="left" w:pos="4962"/>
              </w:tabs>
              <w:spacing w:before="20" w:after="20"/>
              <w:jc w:val="right"/>
              <w:rPr>
                <w:rFonts w:eastAsia="Times New Roman" w:cs="Arial"/>
                <w:szCs w:val="20"/>
              </w:rPr>
            </w:pPr>
            <w:r>
              <w:rPr>
                <w:rFonts w:eastAsia="Times New Roman" w:cs="Arial"/>
                <w:szCs w:val="20"/>
              </w:rPr>
              <w:t>kg</w:t>
            </w:r>
          </w:p>
        </w:tc>
        <w:tc>
          <w:tcPr>
            <w:tcW w:w="2268" w:type="dxa"/>
            <w:gridSpan w:val="2"/>
          </w:tcPr>
          <w:p w14:paraId="60720EC5" w14:textId="77777777" w:rsidR="00884C0B" w:rsidRPr="00C0398C" w:rsidRDefault="00884C0B" w:rsidP="00884C0B">
            <w:pPr>
              <w:tabs>
                <w:tab w:val="left" w:pos="4962"/>
              </w:tabs>
              <w:spacing w:before="20" w:after="20"/>
              <w:jc w:val="right"/>
              <w:rPr>
                <w:rFonts w:eastAsia="Times New Roman" w:cs="Arial"/>
                <w:szCs w:val="20"/>
              </w:rPr>
            </w:pPr>
            <w:r>
              <w:rPr>
                <w:rFonts w:eastAsia="Times New Roman" w:cs="Arial"/>
                <w:szCs w:val="20"/>
              </w:rPr>
              <w:t>kg</w:t>
            </w:r>
          </w:p>
        </w:tc>
        <w:tc>
          <w:tcPr>
            <w:tcW w:w="2835" w:type="dxa"/>
          </w:tcPr>
          <w:p w14:paraId="12AD9793" w14:textId="77777777" w:rsidR="00884C0B" w:rsidRPr="00C0398C" w:rsidRDefault="00884C0B" w:rsidP="00884C0B">
            <w:pPr>
              <w:tabs>
                <w:tab w:val="left" w:pos="4962"/>
              </w:tabs>
              <w:spacing w:before="20" w:after="20"/>
              <w:rPr>
                <w:rFonts w:eastAsia="Times New Roman" w:cs="Arial"/>
                <w:szCs w:val="20"/>
              </w:rPr>
            </w:pPr>
          </w:p>
        </w:tc>
      </w:tr>
      <w:tr w:rsidR="00884C0B" w:rsidRPr="00C0398C" w14:paraId="7951EBDE" w14:textId="77777777" w:rsidTr="00275564">
        <w:trPr>
          <w:trHeight w:val="20"/>
        </w:trPr>
        <w:tc>
          <w:tcPr>
            <w:tcW w:w="4928" w:type="dxa"/>
          </w:tcPr>
          <w:p w14:paraId="1DB821AD" w14:textId="77777777" w:rsidR="00884C0B" w:rsidRPr="00C0398C" w:rsidRDefault="00884C0B" w:rsidP="00884C0B">
            <w:pPr>
              <w:tabs>
                <w:tab w:val="left" w:pos="851"/>
              </w:tabs>
              <w:spacing w:before="20" w:after="20"/>
              <w:rPr>
                <w:rFonts w:eastAsia="Times New Roman" w:cs="Arial"/>
                <w:szCs w:val="20"/>
              </w:rPr>
            </w:pPr>
            <w:r>
              <w:rPr>
                <w:rFonts w:eastAsia="Times New Roman" w:cs="Arial"/>
                <w:szCs w:val="20"/>
              </w:rPr>
              <w:t>Mass indicated on mass flowmeter, M</w:t>
            </w:r>
            <w:r w:rsidRPr="00700461">
              <w:rPr>
                <w:rFonts w:eastAsia="Times New Roman" w:cs="Arial"/>
                <w:szCs w:val="20"/>
                <w:vertAlign w:val="subscript"/>
              </w:rPr>
              <w:t>MFM</w:t>
            </w:r>
            <w:r>
              <w:rPr>
                <w:rFonts w:eastAsia="Times New Roman" w:cs="Arial"/>
                <w:szCs w:val="20"/>
                <w:vertAlign w:val="subscript"/>
              </w:rPr>
              <w:t xml:space="preserve"> </w:t>
            </w:r>
          </w:p>
        </w:tc>
        <w:tc>
          <w:tcPr>
            <w:tcW w:w="2268" w:type="dxa"/>
            <w:gridSpan w:val="2"/>
          </w:tcPr>
          <w:p w14:paraId="3BF0A318" w14:textId="77777777" w:rsidR="00884C0B" w:rsidRPr="00C0398C" w:rsidRDefault="00884C0B" w:rsidP="00884C0B">
            <w:pPr>
              <w:tabs>
                <w:tab w:val="left" w:pos="4962"/>
              </w:tabs>
              <w:spacing w:before="20" w:after="20"/>
              <w:jc w:val="right"/>
              <w:rPr>
                <w:rFonts w:eastAsia="Times New Roman" w:cs="Arial"/>
                <w:szCs w:val="20"/>
              </w:rPr>
            </w:pPr>
            <w:r>
              <w:rPr>
                <w:rFonts w:eastAsia="Times New Roman" w:cs="Arial"/>
                <w:szCs w:val="20"/>
              </w:rPr>
              <w:t>kg</w:t>
            </w:r>
          </w:p>
        </w:tc>
        <w:tc>
          <w:tcPr>
            <w:tcW w:w="2268" w:type="dxa"/>
            <w:gridSpan w:val="2"/>
          </w:tcPr>
          <w:p w14:paraId="19ADA0DE" w14:textId="77777777" w:rsidR="00884C0B" w:rsidRPr="00C0398C" w:rsidRDefault="00884C0B" w:rsidP="00884C0B">
            <w:pPr>
              <w:tabs>
                <w:tab w:val="left" w:pos="4962"/>
              </w:tabs>
              <w:spacing w:before="20" w:after="20"/>
              <w:jc w:val="right"/>
              <w:rPr>
                <w:rFonts w:eastAsia="Times New Roman" w:cs="Arial"/>
                <w:szCs w:val="20"/>
              </w:rPr>
            </w:pPr>
            <w:r>
              <w:rPr>
                <w:rFonts w:eastAsia="Times New Roman" w:cs="Arial"/>
                <w:szCs w:val="20"/>
              </w:rPr>
              <w:t>kg</w:t>
            </w:r>
          </w:p>
        </w:tc>
        <w:tc>
          <w:tcPr>
            <w:tcW w:w="2268" w:type="dxa"/>
            <w:gridSpan w:val="2"/>
          </w:tcPr>
          <w:p w14:paraId="350133A0" w14:textId="77777777" w:rsidR="00884C0B" w:rsidRPr="00C0398C" w:rsidRDefault="00884C0B" w:rsidP="00884C0B">
            <w:pPr>
              <w:tabs>
                <w:tab w:val="left" w:pos="4962"/>
              </w:tabs>
              <w:spacing w:before="20" w:after="20"/>
              <w:jc w:val="right"/>
              <w:rPr>
                <w:rFonts w:eastAsia="Times New Roman" w:cs="Arial"/>
                <w:szCs w:val="20"/>
              </w:rPr>
            </w:pPr>
            <w:r>
              <w:rPr>
                <w:rFonts w:eastAsia="Times New Roman" w:cs="Arial"/>
                <w:szCs w:val="20"/>
              </w:rPr>
              <w:t>kg</w:t>
            </w:r>
          </w:p>
        </w:tc>
        <w:tc>
          <w:tcPr>
            <w:tcW w:w="2835" w:type="dxa"/>
          </w:tcPr>
          <w:p w14:paraId="0A2645D6" w14:textId="77777777" w:rsidR="00884C0B" w:rsidRPr="00C0398C" w:rsidRDefault="00884C0B" w:rsidP="00884C0B">
            <w:pPr>
              <w:tabs>
                <w:tab w:val="left" w:pos="4962"/>
              </w:tabs>
              <w:spacing w:before="20" w:after="20"/>
              <w:jc w:val="right"/>
              <w:rPr>
                <w:rFonts w:eastAsia="Times New Roman" w:cs="Arial"/>
                <w:szCs w:val="20"/>
              </w:rPr>
            </w:pPr>
          </w:p>
        </w:tc>
      </w:tr>
      <w:tr w:rsidR="00884C0B" w:rsidRPr="00C0398C" w14:paraId="670437B8" w14:textId="77777777" w:rsidTr="00275564">
        <w:trPr>
          <w:trHeight w:val="20"/>
        </w:trPr>
        <w:tc>
          <w:tcPr>
            <w:tcW w:w="4928" w:type="dxa"/>
          </w:tcPr>
          <w:p w14:paraId="56D2AEA4" w14:textId="77777777" w:rsidR="00884C0B" w:rsidRPr="00C0398C" w:rsidRDefault="00884C0B" w:rsidP="00884C0B">
            <w:pPr>
              <w:tabs>
                <w:tab w:val="left" w:pos="567"/>
              </w:tabs>
              <w:spacing w:before="20" w:after="20"/>
              <w:rPr>
                <w:rFonts w:eastAsia="Times New Roman" w:cs="Arial"/>
                <w:szCs w:val="20"/>
              </w:rPr>
            </w:pPr>
            <w:r>
              <w:rPr>
                <w:rFonts w:eastAsia="Times New Roman" w:cs="Arial"/>
                <w:szCs w:val="20"/>
              </w:rPr>
              <w:t>Time of delivery</w:t>
            </w:r>
          </w:p>
        </w:tc>
        <w:tc>
          <w:tcPr>
            <w:tcW w:w="2268" w:type="dxa"/>
            <w:gridSpan w:val="2"/>
          </w:tcPr>
          <w:p w14:paraId="6B82A151" w14:textId="77777777" w:rsidR="00884C0B" w:rsidRPr="00C0398C" w:rsidRDefault="00884C0B" w:rsidP="00884C0B">
            <w:pPr>
              <w:tabs>
                <w:tab w:val="left" w:pos="4962"/>
              </w:tabs>
              <w:spacing w:before="20" w:after="20"/>
              <w:jc w:val="right"/>
              <w:rPr>
                <w:rFonts w:eastAsia="Times New Roman" w:cs="Arial"/>
                <w:szCs w:val="20"/>
              </w:rPr>
            </w:pPr>
            <w:r>
              <w:rPr>
                <w:rFonts w:eastAsia="Times New Roman" w:cs="Arial"/>
                <w:szCs w:val="20"/>
              </w:rPr>
              <w:t>s</w:t>
            </w:r>
          </w:p>
        </w:tc>
        <w:tc>
          <w:tcPr>
            <w:tcW w:w="2268" w:type="dxa"/>
            <w:gridSpan w:val="2"/>
          </w:tcPr>
          <w:p w14:paraId="0D73952B" w14:textId="77777777" w:rsidR="00884C0B" w:rsidRPr="00C0398C" w:rsidRDefault="00884C0B" w:rsidP="00884C0B">
            <w:pPr>
              <w:tabs>
                <w:tab w:val="left" w:pos="4962"/>
              </w:tabs>
              <w:spacing w:before="20" w:after="20"/>
              <w:jc w:val="right"/>
              <w:rPr>
                <w:rFonts w:eastAsia="Times New Roman" w:cs="Arial"/>
                <w:szCs w:val="20"/>
              </w:rPr>
            </w:pPr>
            <w:r>
              <w:rPr>
                <w:rFonts w:eastAsia="Times New Roman" w:cs="Arial"/>
                <w:szCs w:val="20"/>
              </w:rPr>
              <w:t>s</w:t>
            </w:r>
          </w:p>
        </w:tc>
        <w:tc>
          <w:tcPr>
            <w:tcW w:w="2268" w:type="dxa"/>
            <w:gridSpan w:val="2"/>
          </w:tcPr>
          <w:p w14:paraId="262E45F3" w14:textId="77777777" w:rsidR="00884C0B" w:rsidRPr="00C0398C" w:rsidRDefault="00884C0B" w:rsidP="00884C0B">
            <w:pPr>
              <w:tabs>
                <w:tab w:val="left" w:pos="4962"/>
              </w:tabs>
              <w:spacing w:before="20" w:after="20"/>
              <w:jc w:val="right"/>
              <w:rPr>
                <w:rFonts w:eastAsia="Times New Roman" w:cs="Arial"/>
                <w:szCs w:val="20"/>
              </w:rPr>
            </w:pPr>
            <w:r>
              <w:rPr>
                <w:rFonts w:eastAsia="Times New Roman" w:cs="Arial"/>
                <w:szCs w:val="20"/>
              </w:rPr>
              <w:t>s</w:t>
            </w:r>
          </w:p>
        </w:tc>
        <w:tc>
          <w:tcPr>
            <w:tcW w:w="2835" w:type="dxa"/>
          </w:tcPr>
          <w:p w14:paraId="583E3F03" w14:textId="77777777" w:rsidR="00884C0B" w:rsidRPr="00C0398C" w:rsidRDefault="00884C0B" w:rsidP="00884C0B">
            <w:pPr>
              <w:tabs>
                <w:tab w:val="left" w:pos="4962"/>
              </w:tabs>
              <w:spacing w:before="20" w:after="20"/>
              <w:jc w:val="right"/>
              <w:rPr>
                <w:rFonts w:eastAsia="Times New Roman" w:cs="Arial"/>
                <w:szCs w:val="20"/>
              </w:rPr>
            </w:pPr>
          </w:p>
        </w:tc>
      </w:tr>
      <w:tr w:rsidR="00884C0B" w:rsidRPr="00C0398C" w14:paraId="3141268D" w14:textId="77777777" w:rsidTr="00275564">
        <w:trPr>
          <w:trHeight w:val="20"/>
        </w:trPr>
        <w:tc>
          <w:tcPr>
            <w:tcW w:w="4928" w:type="dxa"/>
          </w:tcPr>
          <w:p w14:paraId="27DA81AF" w14:textId="77777777" w:rsidR="00884C0B" w:rsidRPr="00681FA0" w:rsidRDefault="00884C0B" w:rsidP="00884C0B">
            <w:pPr>
              <w:tabs>
                <w:tab w:val="left" w:pos="567"/>
              </w:tabs>
              <w:spacing w:before="20" w:after="20"/>
              <w:rPr>
                <w:rFonts w:eastAsia="Times New Roman" w:cs="Arial"/>
                <w:szCs w:val="20"/>
              </w:rPr>
            </w:pPr>
            <w:r w:rsidRPr="00681FA0">
              <w:rPr>
                <w:rFonts w:eastAsia="Times New Roman" w:cs="Arial"/>
                <w:szCs w:val="20"/>
              </w:rPr>
              <w:t>Average flowrate</w:t>
            </w:r>
            <w:r>
              <w:rPr>
                <w:rFonts w:eastAsia="Times New Roman" w:cs="Arial"/>
                <w:szCs w:val="20"/>
              </w:rPr>
              <w:t xml:space="preserve">, </w:t>
            </w:r>
            <w:proofErr w:type="spellStart"/>
            <w:r>
              <w:rPr>
                <w:rFonts w:eastAsia="Times New Roman" w:cs="Arial"/>
                <w:szCs w:val="20"/>
              </w:rPr>
              <w:t>Q</w:t>
            </w:r>
            <w:r w:rsidRPr="00700461">
              <w:rPr>
                <w:rFonts w:eastAsia="Times New Roman" w:cs="Arial"/>
                <w:szCs w:val="20"/>
                <w:vertAlign w:val="subscript"/>
              </w:rPr>
              <w:t>av</w:t>
            </w:r>
            <w:proofErr w:type="spellEnd"/>
          </w:p>
        </w:tc>
        <w:tc>
          <w:tcPr>
            <w:tcW w:w="2268" w:type="dxa"/>
            <w:gridSpan w:val="2"/>
          </w:tcPr>
          <w:p w14:paraId="04ADE960" w14:textId="77777777" w:rsidR="00884C0B" w:rsidRPr="00681FA0" w:rsidRDefault="00884C0B" w:rsidP="00884C0B">
            <w:pPr>
              <w:tabs>
                <w:tab w:val="left" w:pos="4962"/>
              </w:tabs>
              <w:spacing w:before="20" w:after="20"/>
              <w:jc w:val="right"/>
              <w:rPr>
                <w:rFonts w:eastAsia="Times New Roman" w:cs="Arial"/>
                <w:szCs w:val="20"/>
              </w:rPr>
            </w:pPr>
            <w:r w:rsidRPr="00681FA0">
              <w:rPr>
                <w:rFonts w:eastAsia="Times New Roman" w:cs="Arial"/>
                <w:szCs w:val="20"/>
              </w:rPr>
              <w:t>kg/min</w:t>
            </w:r>
          </w:p>
        </w:tc>
        <w:tc>
          <w:tcPr>
            <w:tcW w:w="2268" w:type="dxa"/>
            <w:gridSpan w:val="2"/>
          </w:tcPr>
          <w:p w14:paraId="1EDEB057" w14:textId="77777777" w:rsidR="00884C0B" w:rsidRPr="00681FA0" w:rsidRDefault="00884C0B" w:rsidP="00884C0B">
            <w:pPr>
              <w:tabs>
                <w:tab w:val="left" w:pos="4962"/>
              </w:tabs>
              <w:spacing w:before="20" w:after="20"/>
              <w:jc w:val="right"/>
              <w:rPr>
                <w:rFonts w:eastAsia="Times New Roman" w:cs="Arial"/>
                <w:szCs w:val="20"/>
              </w:rPr>
            </w:pPr>
            <w:r w:rsidRPr="00681FA0">
              <w:rPr>
                <w:rFonts w:eastAsia="Times New Roman" w:cs="Arial"/>
                <w:szCs w:val="20"/>
              </w:rPr>
              <w:t>kg/min</w:t>
            </w:r>
          </w:p>
        </w:tc>
        <w:tc>
          <w:tcPr>
            <w:tcW w:w="2268" w:type="dxa"/>
            <w:gridSpan w:val="2"/>
          </w:tcPr>
          <w:p w14:paraId="601FB060" w14:textId="77777777" w:rsidR="00884C0B" w:rsidRPr="00681FA0" w:rsidRDefault="00884C0B" w:rsidP="00884C0B">
            <w:pPr>
              <w:tabs>
                <w:tab w:val="left" w:pos="4962"/>
              </w:tabs>
              <w:spacing w:before="20" w:after="20"/>
              <w:jc w:val="right"/>
              <w:rPr>
                <w:rFonts w:eastAsia="Times New Roman" w:cs="Arial"/>
                <w:szCs w:val="20"/>
              </w:rPr>
            </w:pPr>
            <w:r w:rsidRPr="00681FA0">
              <w:rPr>
                <w:rFonts w:eastAsia="Times New Roman" w:cs="Arial"/>
                <w:szCs w:val="20"/>
              </w:rPr>
              <w:t>kg/min</w:t>
            </w:r>
          </w:p>
        </w:tc>
        <w:tc>
          <w:tcPr>
            <w:tcW w:w="2835" w:type="dxa"/>
          </w:tcPr>
          <w:p w14:paraId="3ABE4A9C" w14:textId="77777777" w:rsidR="00884C0B" w:rsidRPr="00681FA0" w:rsidRDefault="00884C0B" w:rsidP="00884C0B">
            <w:pPr>
              <w:tabs>
                <w:tab w:val="left" w:pos="4962"/>
              </w:tabs>
              <w:spacing w:before="20" w:after="20"/>
              <w:jc w:val="right"/>
              <w:rPr>
                <w:rFonts w:eastAsia="Times New Roman" w:cs="Arial"/>
                <w:szCs w:val="20"/>
              </w:rPr>
            </w:pPr>
          </w:p>
        </w:tc>
      </w:tr>
      <w:tr w:rsidR="00884C0B" w:rsidRPr="00C0398C" w14:paraId="0344D5BD" w14:textId="77777777" w:rsidTr="00275564">
        <w:trPr>
          <w:trHeight w:val="20"/>
        </w:trPr>
        <w:tc>
          <w:tcPr>
            <w:tcW w:w="4928" w:type="dxa"/>
          </w:tcPr>
          <w:p w14:paraId="2B70CDEF" w14:textId="77777777" w:rsidR="00884C0B" w:rsidRPr="00681FA0" w:rsidRDefault="00884C0B" w:rsidP="00884C0B">
            <w:pPr>
              <w:tabs>
                <w:tab w:val="left" w:pos="567"/>
              </w:tabs>
              <w:spacing w:before="20" w:after="20"/>
              <w:rPr>
                <w:rFonts w:eastAsia="Times New Roman" w:cs="Arial"/>
                <w:szCs w:val="20"/>
              </w:rPr>
            </w:pPr>
            <w:r w:rsidRPr="00681FA0">
              <w:rPr>
                <w:rFonts w:eastAsia="Times New Roman" w:cs="Arial"/>
                <w:szCs w:val="20"/>
              </w:rPr>
              <w:t>Gas supply press</w:t>
            </w:r>
            <w:r>
              <w:rPr>
                <w:rFonts w:eastAsia="Times New Roman" w:cs="Arial"/>
                <w:szCs w:val="20"/>
              </w:rPr>
              <w:t>ure (final)</w:t>
            </w:r>
          </w:p>
        </w:tc>
        <w:tc>
          <w:tcPr>
            <w:tcW w:w="2268" w:type="dxa"/>
            <w:gridSpan w:val="2"/>
          </w:tcPr>
          <w:p w14:paraId="21991415" w14:textId="77777777" w:rsidR="00884C0B" w:rsidRPr="00681FA0"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2268" w:type="dxa"/>
            <w:gridSpan w:val="2"/>
          </w:tcPr>
          <w:p w14:paraId="08A41D55" w14:textId="77777777" w:rsidR="00884C0B" w:rsidRPr="00681FA0"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2268" w:type="dxa"/>
            <w:gridSpan w:val="2"/>
          </w:tcPr>
          <w:p w14:paraId="1B060618" w14:textId="77777777" w:rsidR="00884C0B" w:rsidRPr="00A84558"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2835" w:type="dxa"/>
          </w:tcPr>
          <w:p w14:paraId="512493BF" w14:textId="77777777" w:rsidR="00884C0B" w:rsidRPr="00A84558" w:rsidRDefault="00884C0B" w:rsidP="00884C0B">
            <w:pPr>
              <w:tabs>
                <w:tab w:val="left" w:pos="4962"/>
              </w:tabs>
              <w:spacing w:before="20" w:after="20"/>
              <w:jc w:val="right"/>
              <w:rPr>
                <w:rFonts w:eastAsia="Times New Roman" w:cs="Arial"/>
                <w:szCs w:val="20"/>
              </w:rPr>
            </w:pPr>
          </w:p>
        </w:tc>
      </w:tr>
      <w:tr w:rsidR="00884C0B" w:rsidRPr="00C0398C" w14:paraId="52272DBE" w14:textId="77777777" w:rsidTr="00275564">
        <w:trPr>
          <w:trHeight w:val="20"/>
        </w:trPr>
        <w:tc>
          <w:tcPr>
            <w:tcW w:w="4928" w:type="dxa"/>
          </w:tcPr>
          <w:p w14:paraId="02C874DA" w14:textId="77777777" w:rsidR="00884C0B" w:rsidRPr="00681FA0" w:rsidRDefault="00884C0B" w:rsidP="00884C0B">
            <w:pPr>
              <w:tabs>
                <w:tab w:val="left" w:pos="567"/>
                <w:tab w:val="left" w:pos="1276"/>
              </w:tabs>
              <w:spacing w:before="20" w:after="20"/>
              <w:rPr>
                <w:rFonts w:eastAsia="Times New Roman" w:cs="Arial"/>
                <w:szCs w:val="20"/>
              </w:rPr>
            </w:pPr>
            <w:r>
              <w:rPr>
                <w:rFonts w:eastAsia="Times New Roman" w:cs="Arial"/>
                <w:szCs w:val="20"/>
              </w:rPr>
              <w:t>Test cylinder pressure (final)</w:t>
            </w:r>
          </w:p>
        </w:tc>
        <w:tc>
          <w:tcPr>
            <w:tcW w:w="2268" w:type="dxa"/>
            <w:gridSpan w:val="2"/>
          </w:tcPr>
          <w:p w14:paraId="5F3783B9" w14:textId="77777777" w:rsidR="00884C0B" w:rsidRPr="00681FA0"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2268" w:type="dxa"/>
            <w:gridSpan w:val="2"/>
          </w:tcPr>
          <w:p w14:paraId="6FC52757" w14:textId="77777777" w:rsidR="00884C0B" w:rsidRPr="00681FA0"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2268" w:type="dxa"/>
            <w:gridSpan w:val="2"/>
          </w:tcPr>
          <w:p w14:paraId="798336AE" w14:textId="77777777" w:rsidR="00884C0B" w:rsidRPr="00A84558"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2835" w:type="dxa"/>
          </w:tcPr>
          <w:p w14:paraId="39D597A3" w14:textId="77777777" w:rsidR="00884C0B" w:rsidRPr="00A84558" w:rsidRDefault="00884C0B" w:rsidP="00884C0B">
            <w:pPr>
              <w:tabs>
                <w:tab w:val="left" w:pos="4962"/>
              </w:tabs>
              <w:spacing w:before="20" w:after="20"/>
              <w:jc w:val="right"/>
              <w:rPr>
                <w:rFonts w:eastAsia="Times New Roman" w:cs="Arial"/>
                <w:szCs w:val="20"/>
              </w:rPr>
            </w:pPr>
          </w:p>
        </w:tc>
      </w:tr>
      <w:tr w:rsidR="00884C0B" w:rsidRPr="00C0398C" w14:paraId="573BD3B5" w14:textId="77777777" w:rsidTr="00275564">
        <w:trPr>
          <w:trHeight w:val="20"/>
        </w:trPr>
        <w:tc>
          <w:tcPr>
            <w:tcW w:w="4928" w:type="dxa"/>
          </w:tcPr>
          <w:p w14:paraId="4412B095" w14:textId="77777777" w:rsidR="00884C0B" w:rsidRPr="00681FA0" w:rsidRDefault="00884C0B" w:rsidP="00884C0B">
            <w:pPr>
              <w:tabs>
                <w:tab w:val="left" w:pos="851"/>
              </w:tabs>
              <w:spacing w:before="20" w:after="20"/>
              <w:rPr>
                <w:rFonts w:eastAsia="Times New Roman" w:cs="Arial"/>
                <w:szCs w:val="20"/>
              </w:rPr>
            </w:pPr>
            <w:r>
              <w:rPr>
                <w:rFonts w:eastAsia="Times New Roman" w:cs="Arial"/>
                <w:szCs w:val="20"/>
              </w:rPr>
              <w:t>Mass flowmeter factor, MF</w:t>
            </w:r>
            <w:r w:rsidRPr="00700461">
              <w:rPr>
                <w:rFonts w:eastAsia="Times New Roman" w:cs="Arial"/>
                <w:szCs w:val="20"/>
                <w:vertAlign w:val="subscript"/>
              </w:rPr>
              <w:t>MFM</w:t>
            </w:r>
          </w:p>
        </w:tc>
        <w:tc>
          <w:tcPr>
            <w:tcW w:w="2268" w:type="dxa"/>
            <w:gridSpan w:val="2"/>
          </w:tcPr>
          <w:p w14:paraId="1C0D26D0" w14:textId="77777777" w:rsidR="00884C0B" w:rsidRPr="00681FA0" w:rsidRDefault="00884C0B" w:rsidP="00884C0B">
            <w:pPr>
              <w:tabs>
                <w:tab w:val="left" w:pos="4962"/>
              </w:tabs>
              <w:spacing w:before="20" w:after="20"/>
              <w:rPr>
                <w:rFonts w:eastAsia="Times New Roman" w:cs="Arial"/>
                <w:szCs w:val="20"/>
              </w:rPr>
            </w:pPr>
          </w:p>
        </w:tc>
        <w:tc>
          <w:tcPr>
            <w:tcW w:w="2268" w:type="dxa"/>
            <w:gridSpan w:val="2"/>
          </w:tcPr>
          <w:p w14:paraId="3F96B581" w14:textId="77777777" w:rsidR="00884C0B" w:rsidRPr="00A84558" w:rsidRDefault="00884C0B" w:rsidP="00884C0B">
            <w:pPr>
              <w:tabs>
                <w:tab w:val="left" w:pos="4962"/>
              </w:tabs>
              <w:spacing w:before="20" w:after="20"/>
              <w:rPr>
                <w:rFonts w:eastAsia="Times New Roman" w:cs="Arial"/>
                <w:szCs w:val="20"/>
              </w:rPr>
            </w:pPr>
          </w:p>
        </w:tc>
        <w:tc>
          <w:tcPr>
            <w:tcW w:w="2268" w:type="dxa"/>
            <w:gridSpan w:val="2"/>
          </w:tcPr>
          <w:p w14:paraId="13BDFBB2" w14:textId="77777777" w:rsidR="00884C0B" w:rsidRPr="00A84558" w:rsidRDefault="00884C0B" w:rsidP="00884C0B">
            <w:pPr>
              <w:tabs>
                <w:tab w:val="left" w:pos="4962"/>
              </w:tabs>
              <w:spacing w:before="20" w:after="20"/>
              <w:rPr>
                <w:rFonts w:eastAsia="Times New Roman" w:cs="Arial"/>
                <w:szCs w:val="20"/>
              </w:rPr>
            </w:pPr>
          </w:p>
        </w:tc>
        <w:tc>
          <w:tcPr>
            <w:tcW w:w="2835" w:type="dxa"/>
          </w:tcPr>
          <w:p w14:paraId="7A6D895E" w14:textId="77777777" w:rsidR="00884C0B" w:rsidRPr="00A84558" w:rsidRDefault="00884C0B" w:rsidP="00884C0B">
            <w:pPr>
              <w:tabs>
                <w:tab w:val="left" w:pos="4962"/>
              </w:tabs>
              <w:spacing w:before="20" w:after="20"/>
              <w:rPr>
                <w:rFonts w:eastAsia="Times New Roman" w:cs="Arial"/>
                <w:szCs w:val="20"/>
              </w:rPr>
            </w:pPr>
          </w:p>
        </w:tc>
      </w:tr>
      <w:tr w:rsidR="00884C0B" w:rsidRPr="00C0398C" w14:paraId="2D1190F3" w14:textId="77777777" w:rsidTr="00275564">
        <w:trPr>
          <w:trHeight w:val="20"/>
        </w:trPr>
        <w:tc>
          <w:tcPr>
            <w:tcW w:w="4928" w:type="dxa"/>
          </w:tcPr>
          <w:p w14:paraId="2D35AAA3" w14:textId="77777777" w:rsidR="00884C0B" w:rsidRPr="00681FA0" w:rsidRDefault="00884C0B" w:rsidP="00884C0B">
            <w:pPr>
              <w:tabs>
                <w:tab w:val="left" w:pos="851"/>
              </w:tabs>
              <w:spacing w:before="20" w:after="20"/>
              <w:rPr>
                <w:rFonts w:eastAsia="Times New Roman" w:cs="Arial"/>
                <w:szCs w:val="20"/>
              </w:rPr>
            </w:pPr>
            <w:r>
              <w:rPr>
                <w:rFonts w:eastAsia="Times New Roman" w:cs="Arial"/>
                <w:szCs w:val="20"/>
              </w:rPr>
              <w:t>Reference mass, M</w:t>
            </w:r>
            <w:r w:rsidRPr="00700461">
              <w:rPr>
                <w:rFonts w:eastAsia="Times New Roman" w:cs="Arial"/>
                <w:szCs w:val="20"/>
                <w:vertAlign w:val="subscript"/>
              </w:rPr>
              <w:t>REF</w:t>
            </w:r>
          </w:p>
        </w:tc>
        <w:tc>
          <w:tcPr>
            <w:tcW w:w="2268" w:type="dxa"/>
            <w:gridSpan w:val="2"/>
          </w:tcPr>
          <w:p w14:paraId="7EDFE78F"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kg</w:t>
            </w:r>
          </w:p>
        </w:tc>
        <w:tc>
          <w:tcPr>
            <w:tcW w:w="2268" w:type="dxa"/>
            <w:gridSpan w:val="2"/>
          </w:tcPr>
          <w:p w14:paraId="6EC34990"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kg</w:t>
            </w:r>
          </w:p>
        </w:tc>
        <w:tc>
          <w:tcPr>
            <w:tcW w:w="2268" w:type="dxa"/>
            <w:gridSpan w:val="2"/>
          </w:tcPr>
          <w:p w14:paraId="54EA19D0" w14:textId="77777777" w:rsidR="00884C0B" w:rsidRPr="00A84558" w:rsidRDefault="00884C0B" w:rsidP="00884C0B">
            <w:pPr>
              <w:tabs>
                <w:tab w:val="left" w:pos="4962"/>
              </w:tabs>
              <w:spacing w:before="20" w:after="20"/>
              <w:jc w:val="right"/>
              <w:rPr>
                <w:rFonts w:eastAsia="Times New Roman" w:cs="Arial"/>
                <w:szCs w:val="20"/>
              </w:rPr>
            </w:pPr>
            <w:r>
              <w:rPr>
                <w:rFonts w:eastAsia="Times New Roman" w:cs="Arial"/>
                <w:szCs w:val="20"/>
              </w:rPr>
              <w:t>kg</w:t>
            </w:r>
          </w:p>
        </w:tc>
        <w:tc>
          <w:tcPr>
            <w:tcW w:w="2835" w:type="dxa"/>
          </w:tcPr>
          <w:p w14:paraId="33ED2E2F" w14:textId="77777777" w:rsidR="00884C0B" w:rsidRPr="00A84558" w:rsidRDefault="00884C0B" w:rsidP="00884C0B">
            <w:pPr>
              <w:tabs>
                <w:tab w:val="left" w:pos="4962"/>
              </w:tabs>
              <w:spacing w:before="20" w:after="20"/>
              <w:jc w:val="right"/>
              <w:rPr>
                <w:rFonts w:eastAsia="Times New Roman" w:cs="Arial"/>
                <w:szCs w:val="20"/>
              </w:rPr>
            </w:pPr>
          </w:p>
        </w:tc>
      </w:tr>
      <w:tr w:rsidR="00884C0B" w:rsidRPr="00C0398C" w14:paraId="6233748D" w14:textId="77777777" w:rsidTr="00275564">
        <w:trPr>
          <w:trHeight w:val="20"/>
        </w:trPr>
        <w:tc>
          <w:tcPr>
            <w:tcW w:w="4928" w:type="dxa"/>
          </w:tcPr>
          <w:p w14:paraId="15F285E2" w14:textId="77777777" w:rsidR="00884C0B" w:rsidRPr="00681FA0" w:rsidRDefault="00884C0B" w:rsidP="00884C0B">
            <w:pPr>
              <w:tabs>
                <w:tab w:val="left" w:pos="851"/>
              </w:tabs>
              <w:spacing w:before="20" w:after="20"/>
              <w:rPr>
                <w:rFonts w:eastAsia="Times New Roman" w:cs="Arial"/>
                <w:szCs w:val="20"/>
              </w:rPr>
            </w:pPr>
            <w:r w:rsidRPr="00E27E4C">
              <w:rPr>
                <w:rFonts w:eastAsia="Times New Roman" w:cs="Arial"/>
                <w:szCs w:val="20"/>
              </w:rPr>
              <w:t>Relative error, E</w:t>
            </w:r>
            <w:r w:rsidRPr="00E27E4C">
              <w:rPr>
                <w:rFonts w:eastAsia="Times New Roman" w:cs="Arial"/>
                <w:szCs w:val="20"/>
                <w:vertAlign w:val="subscript"/>
              </w:rPr>
              <w:t>FD</w:t>
            </w:r>
          </w:p>
        </w:tc>
        <w:tc>
          <w:tcPr>
            <w:tcW w:w="2268" w:type="dxa"/>
            <w:gridSpan w:val="2"/>
          </w:tcPr>
          <w:p w14:paraId="1406ED25"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w:t>
            </w:r>
          </w:p>
        </w:tc>
        <w:tc>
          <w:tcPr>
            <w:tcW w:w="2268" w:type="dxa"/>
            <w:gridSpan w:val="2"/>
          </w:tcPr>
          <w:p w14:paraId="68C46733"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w:t>
            </w:r>
          </w:p>
        </w:tc>
        <w:tc>
          <w:tcPr>
            <w:tcW w:w="2268" w:type="dxa"/>
            <w:gridSpan w:val="2"/>
          </w:tcPr>
          <w:p w14:paraId="51B809A9"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w:t>
            </w:r>
          </w:p>
        </w:tc>
        <w:tc>
          <w:tcPr>
            <w:tcW w:w="2835" w:type="dxa"/>
          </w:tcPr>
          <w:p w14:paraId="1C577515" w14:textId="77777777" w:rsidR="00884C0B" w:rsidRPr="00681FA0" w:rsidRDefault="00884C0B" w:rsidP="00884C0B">
            <w:pPr>
              <w:tabs>
                <w:tab w:val="left" w:pos="4962"/>
              </w:tabs>
              <w:spacing w:before="20" w:after="20"/>
              <w:jc w:val="right"/>
              <w:rPr>
                <w:rFonts w:eastAsia="Times New Roman" w:cs="Arial"/>
                <w:szCs w:val="20"/>
              </w:rPr>
            </w:pPr>
          </w:p>
        </w:tc>
      </w:tr>
      <w:tr w:rsidR="00884C0B" w:rsidRPr="00C0398C" w14:paraId="07B0BB7C" w14:textId="77777777" w:rsidTr="00275564">
        <w:trPr>
          <w:trHeight w:val="20"/>
        </w:trPr>
        <w:tc>
          <w:tcPr>
            <w:tcW w:w="4928" w:type="dxa"/>
          </w:tcPr>
          <w:p w14:paraId="6B0B41D3" w14:textId="77777777" w:rsidR="00884C0B" w:rsidRPr="00681FA0" w:rsidRDefault="00884C0B" w:rsidP="00884C0B">
            <w:pPr>
              <w:tabs>
                <w:tab w:val="left" w:pos="851"/>
              </w:tabs>
              <w:spacing w:before="20" w:after="20"/>
              <w:rPr>
                <w:rFonts w:eastAsia="Times New Roman" w:cs="Arial"/>
                <w:szCs w:val="20"/>
              </w:rPr>
            </w:pPr>
            <w:r>
              <w:rPr>
                <w:rFonts w:eastAsia="Times New Roman" w:cs="Arial"/>
                <w:szCs w:val="20"/>
              </w:rPr>
              <w:t>MPE</w:t>
            </w:r>
          </w:p>
        </w:tc>
        <w:tc>
          <w:tcPr>
            <w:tcW w:w="2268" w:type="dxa"/>
            <w:gridSpan w:val="2"/>
          </w:tcPr>
          <w:p w14:paraId="29E93E7B"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w:t>
            </w:r>
          </w:p>
        </w:tc>
        <w:tc>
          <w:tcPr>
            <w:tcW w:w="2268" w:type="dxa"/>
            <w:gridSpan w:val="2"/>
          </w:tcPr>
          <w:p w14:paraId="740EADB4"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w:t>
            </w:r>
          </w:p>
        </w:tc>
        <w:tc>
          <w:tcPr>
            <w:tcW w:w="2268" w:type="dxa"/>
            <w:gridSpan w:val="2"/>
          </w:tcPr>
          <w:p w14:paraId="722AB4FE"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w:t>
            </w:r>
          </w:p>
        </w:tc>
        <w:tc>
          <w:tcPr>
            <w:tcW w:w="2835" w:type="dxa"/>
          </w:tcPr>
          <w:p w14:paraId="6B6E75F9" w14:textId="77777777" w:rsidR="00884C0B" w:rsidRPr="00681FA0" w:rsidRDefault="00884C0B" w:rsidP="00884C0B">
            <w:pPr>
              <w:tabs>
                <w:tab w:val="left" w:pos="4962"/>
              </w:tabs>
              <w:spacing w:before="20" w:after="20"/>
              <w:rPr>
                <w:rFonts w:eastAsia="Times New Roman" w:cs="Arial"/>
                <w:szCs w:val="20"/>
              </w:rPr>
            </w:pPr>
          </w:p>
        </w:tc>
      </w:tr>
      <w:tr w:rsidR="00884C0B" w:rsidRPr="00C0398C" w14:paraId="702C8545" w14:textId="77777777" w:rsidTr="00275564">
        <w:trPr>
          <w:trHeight w:val="20"/>
        </w:trPr>
        <w:tc>
          <w:tcPr>
            <w:tcW w:w="4928" w:type="dxa"/>
          </w:tcPr>
          <w:p w14:paraId="2215386D" w14:textId="77777777" w:rsidR="00884C0B" w:rsidRPr="00681FA0" w:rsidRDefault="00884C0B" w:rsidP="00884C0B">
            <w:pPr>
              <w:tabs>
                <w:tab w:val="left" w:pos="851"/>
              </w:tabs>
              <w:spacing w:before="20" w:after="20"/>
              <w:rPr>
                <w:rFonts w:eastAsia="Times New Roman" w:cs="Arial"/>
                <w:szCs w:val="20"/>
              </w:rPr>
            </w:pPr>
            <w:r>
              <w:rPr>
                <w:rFonts w:eastAsia="Times New Roman" w:cs="Arial"/>
                <w:szCs w:val="20"/>
              </w:rPr>
              <w:t>Delivery result</w:t>
            </w:r>
          </w:p>
        </w:tc>
        <w:tc>
          <w:tcPr>
            <w:tcW w:w="1134" w:type="dxa"/>
          </w:tcPr>
          <w:p w14:paraId="23225FCD" w14:textId="477D08A3" w:rsidR="00884C0B" w:rsidRPr="00681FA0" w:rsidRDefault="00884C0B" w:rsidP="00884C0B">
            <w:pPr>
              <w:tabs>
                <w:tab w:val="left" w:pos="4962"/>
              </w:tabs>
              <w:spacing w:before="20" w:after="20"/>
              <w:rPr>
                <w:rFonts w:eastAsia="Times New Roman" w:cs="Arial"/>
                <w:szCs w:val="20"/>
              </w:rPr>
            </w:pPr>
            <w:r>
              <w:rPr>
                <w:rFonts w:eastAsia="Times New Roman" w:cs="Arial"/>
                <w:szCs w:val="20"/>
              </w:rPr>
              <w:t xml:space="preserve">Pass     </w:t>
            </w:r>
            <w:r w:rsidRPr="00527AE8">
              <w:rPr>
                <w:b/>
              </w:rPr>
              <w:sym w:font="Wingdings" w:char="F06F"/>
            </w:r>
          </w:p>
        </w:tc>
        <w:tc>
          <w:tcPr>
            <w:tcW w:w="1134" w:type="dxa"/>
          </w:tcPr>
          <w:p w14:paraId="78C209C5" w14:textId="77777777" w:rsidR="00884C0B" w:rsidRPr="00681FA0" w:rsidRDefault="00884C0B" w:rsidP="00884C0B">
            <w:pPr>
              <w:tabs>
                <w:tab w:val="left" w:pos="4962"/>
              </w:tabs>
              <w:spacing w:before="20" w:after="20"/>
              <w:rPr>
                <w:rFonts w:eastAsia="Times New Roman" w:cs="Arial"/>
                <w:szCs w:val="20"/>
              </w:rPr>
            </w:pPr>
            <w:r>
              <w:rPr>
                <w:rFonts w:eastAsia="Times New Roman" w:cs="Arial"/>
                <w:szCs w:val="20"/>
              </w:rPr>
              <w:t xml:space="preserve">Fail       </w:t>
            </w:r>
            <w:r w:rsidRPr="00527AE8">
              <w:rPr>
                <w:b/>
              </w:rPr>
              <w:sym w:font="Wingdings" w:char="F06F"/>
            </w:r>
          </w:p>
        </w:tc>
        <w:tc>
          <w:tcPr>
            <w:tcW w:w="1134" w:type="dxa"/>
          </w:tcPr>
          <w:p w14:paraId="46FDC3A7"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 xml:space="preserve">Pass     </w:t>
            </w:r>
            <w:r w:rsidRPr="00527AE8">
              <w:rPr>
                <w:b/>
              </w:rPr>
              <w:sym w:font="Wingdings" w:char="F06F"/>
            </w:r>
          </w:p>
        </w:tc>
        <w:tc>
          <w:tcPr>
            <w:tcW w:w="1134" w:type="dxa"/>
          </w:tcPr>
          <w:p w14:paraId="1047A587"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 xml:space="preserve">Fail       </w:t>
            </w:r>
            <w:r w:rsidRPr="00527AE8">
              <w:rPr>
                <w:b/>
              </w:rPr>
              <w:sym w:font="Wingdings" w:char="F06F"/>
            </w:r>
          </w:p>
        </w:tc>
        <w:tc>
          <w:tcPr>
            <w:tcW w:w="1134" w:type="dxa"/>
          </w:tcPr>
          <w:p w14:paraId="27A5E6F0"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 xml:space="preserve">Pass     </w:t>
            </w:r>
            <w:r w:rsidRPr="00527AE8">
              <w:rPr>
                <w:b/>
              </w:rPr>
              <w:sym w:font="Wingdings" w:char="F06F"/>
            </w:r>
          </w:p>
        </w:tc>
        <w:tc>
          <w:tcPr>
            <w:tcW w:w="1134" w:type="dxa"/>
          </w:tcPr>
          <w:p w14:paraId="22995630"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 xml:space="preserve">Fail       </w:t>
            </w:r>
            <w:r w:rsidRPr="00527AE8">
              <w:rPr>
                <w:b/>
              </w:rPr>
              <w:sym w:font="Wingdings" w:char="F06F"/>
            </w:r>
          </w:p>
        </w:tc>
        <w:tc>
          <w:tcPr>
            <w:tcW w:w="2835" w:type="dxa"/>
          </w:tcPr>
          <w:p w14:paraId="6F8C3079" w14:textId="77777777" w:rsidR="00884C0B" w:rsidRPr="00681FA0" w:rsidRDefault="00884C0B" w:rsidP="00884C0B">
            <w:pPr>
              <w:tabs>
                <w:tab w:val="left" w:pos="4962"/>
              </w:tabs>
              <w:spacing w:before="20" w:after="20"/>
              <w:rPr>
                <w:rFonts w:eastAsia="Times New Roman" w:cs="Arial"/>
                <w:szCs w:val="20"/>
              </w:rPr>
            </w:pPr>
          </w:p>
        </w:tc>
      </w:tr>
      <w:tr w:rsidR="00884C0B" w:rsidRPr="00C0398C" w14:paraId="4FC67D6D" w14:textId="77777777" w:rsidTr="00275564">
        <w:trPr>
          <w:trHeight w:val="20"/>
        </w:trPr>
        <w:tc>
          <w:tcPr>
            <w:tcW w:w="4928" w:type="dxa"/>
          </w:tcPr>
          <w:p w14:paraId="770196E2" w14:textId="77777777" w:rsidR="00884C0B" w:rsidRDefault="00884C0B" w:rsidP="00884C0B">
            <w:pPr>
              <w:tabs>
                <w:tab w:val="left" w:pos="851"/>
              </w:tabs>
              <w:spacing w:before="20" w:after="20"/>
              <w:rPr>
                <w:rFonts w:eastAsia="Times New Roman" w:cs="Arial"/>
                <w:szCs w:val="20"/>
              </w:rPr>
            </w:pPr>
            <w:r>
              <w:rPr>
                <w:rFonts w:eastAsia="Times New Roman" w:cs="Arial"/>
                <w:szCs w:val="20"/>
              </w:rPr>
              <w:t>Test result</w:t>
            </w:r>
          </w:p>
        </w:tc>
        <w:tc>
          <w:tcPr>
            <w:tcW w:w="1134" w:type="dxa"/>
          </w:tcPr>
          <w:p w14:paraId="13064ED2" w14:textId="77777777" w:rsidR="00884C0B" w:rsidRDefault="00884C0B" w:rsidP="00884C0B">
            <w:pPr>
              <w:tabs>
                <w:tab w:val="left" w:pos="4962"/>
              </w:tabs>
              <w:spacing w:before="20" w:after="20"/>
              <w:rPr>
                <w:rFonts w:eastAsia="Times New Roman" w:cs="Arial"/>
                <w:szCs w:val="20"/>
              </w:rPr>
            </w:pPr>
            <w:r>
              <w:rPr>
                <w:rFonts w:eastAsia="Times New Roman" w:cs="Arial"/>
                <w:szCs w:val="20"/>
              </w:rPr>
              <w:t xml:space="preserve">Pass     </w:t>
            </w:r>
            <w:r w:rsidRPr="00527AE8">
              <w:rPr>
                <w:b/>
              </w:rPr>
              <w:sym w:font="Wingdings" w:char="F06F"/>
            </w:r>
          </w:p>
        </w:tc>
        <w:tc>
          <w:tcPr>
            <w:tcW w:w="1134" w:type="dxa"/>
          </w:tcPr>
          <w:p w14:paraId="740A855C" w14:textId="77777777" w:rsidR="00884C0B" w:rsidRDefault="00884C0B" w:rsidP="00884C0B">
            <w:pPr>
              <w:tabs>
                <w:tab w:val="left" w:pos="4962"/>
              </w:tabs>
              <w:spacing w:before="20" w:after="20"/>
              <w:rPr>
                <w:rFonts w:eastAsia="Times New Roman" w:cs="Arial"/>
                <w:szCs w:val="20"/>
              </w:rPr>
            </w:pPr>
            <w:r>
              <w:rPr>
                <w:rFonts w:eastAsia="Times New Roman" w:cs="Arial"/>
                <w:szCs w:val="20"/>
              </w:rPr>
              <w:t xml:space="preserve">Fail       </w:t>
            </w:r>
            <w:r w:rsidRPr="00527AE8">
              <w:rPr>
                <w:b/>
              </w:rPr>
              <w:sym w:font="Wingdings" w:char="F06F"/>
            </w:r>
          </w:p>
        </w:tc>
        <w:tc>
          <w:tcPr>
            <w:tcW w:w="2268" w:type="dxa"/>
            <w:gridSpan w:val="2"/>
          </w:tcPr>
          <w:p w14:paraId="52AB07AB" w14:textId="77777777" w:rsidR="00884C0B" w:rsidRDefault="00884C0B" w:rsidP="00884C0B">
            <w:pPr>
              <w:tabs>
                <w:tab w:val="left" w:pos="4962"/>
              </w:tabs>
              <w:spacing w:before="20" w:after="20"/>
              <w:jc w:val="right"/>
              <w:rPr>
                <w:rFonts w:eastAsia="Times New Roman" w:cs="Arial"/>
                <w:szCs w:val="20"/>
              </w:rPr>
            </w:pPr>
          </w:p>
        </w:tc>
        <w:tc>
          <w:tcPr>
            <w:tcW w:w="2268" w:type="dxa"/>
            <w:gridSpan w:val="2"/>
          </w:tcPr>
          <w:p w14:paraId="0651FE85" w14:textId="77777777" w:rsidR="00884C0B" w:rsidRDefault="00884C0B" w:rsidP="00884C0B">
            <w:pPr>
              <w:tabs>
                <w:tab w:val="left" w:pos="4962"/>
              </w:tabs>
              <w:spacing w:before="20" w:after="20"/>
              <w:jc w:val="right"/>
              <w:rPr>
                <w:rFonts w:eastAsia="Times New Roman" w:cs="Arial"/>
                <w:szCs w:val="20"/>
              </w:rPr>
            </w:pPr>
          </w:p>
        </w:tc>
        <w:tc>
          <w:tcPr>
            <w:tcW w:w="2835" w:type="dxa"/>
          </w:tcPr>
          <w:p w14:paraId="129DEE2A" w14:textId="77777777" w:rsidR="00884C0B" w:rsidRPr="00681FA0" w:rsidRDefault="00884C0B" w:rsidP="00884C0B">
            <w:pPr>
              <w:tabs>
                <w:tab w:val="left" w:pos="4962"/>
              </w:tabs>
              <w:spacing w:before="20" w:after="20"/>
              <w:rPr>
                <w:rFonts w:eastAsia="Times New Roman" w:cs="Arial"/>
                <w:szCs w:val="20"/>
              </w:rPr>
            </w:pPr>
          </w:p>
        </w:tc>
      </w:tr>
    </w:tbl>
    <w:p w14:paraId="0CC692F8" w14:textId="77777777" w:rsidR="00884C0B" w:rsidRDefault="00884C0B" w:rsidP="00884C0B">
      <w:pPr>
        <w:tabs>
          <w:tab w:val="left" w:leader="dot" w:pos="9214"/>
          <w:tab w:val="left" w:leader="dot" w:pos="14601"/>
        </w:tabs>
        <w:rPr>
          <w:rFonts w:eastAsia="Times New Roman" w:cs="Arial"/>
          <w:szCs w:val="20"/>
        </w:rPr>
      </w:pPr>
    </w:p>
    <w:p w14:paraId="3900FBCD" w14:textId="77777777" w:rsidR="00884C0B" w:rsidRPr="00C0398C" w:rsidRDefault="00884C0B" w:rsidP="00884C0B">
      <w:pPr>
        <w:tabs>
          <w:tab w:val="left" w:leader="dot" w:pos="9214"/>
          <w:tab w:val="left" w:leader="dot" w:pos="14601"/>
        </w:tabs>
        <w:rPr>
          <w:rFonts w:eastAsia="Times New Roman" w:cs="Arial"/>
          <w:szCs w:val="20"/>
        </w:rPr>
      </w:pPr>
      <w:r w:rsidRPr="00C0398C">
        <w:rPr>
          <w:rFonts w:eastAsia="Times New Roman" w:cs="Arial"/>
          <w:szCs w:val="20"/>
        </w:rPr>
        <w:t>Inspector’s</w:t>
      </w:r>
      <w:r>
        <w:rPr>
          <w:rFonts w:eastAsia="Times New Roman" w:cs="Arial"/>
          <w:szCs w:val="20"/>
        </w:rPr>
        <w:t>/Licensee</w:t>
      </w:r>
      <w:r w:rsidRPr="00C0398C">
        <w:rPr>
          <w:rFonts w:eastAsia="Times New Roman" w:cs="Arial"/>
          <w:szCs w:val="20"/>
        </w:rPr>
        <w:t xml:space="preserve"> </w:t>
      </w:r>
      <w:r w:rsidRPr="00C0398C">
        <w:rPr>
          <w:rFonts w:eastAsia="Times New Roman" w:cs="Arial"/>
          <w:bCs/>
          <w:color w:val="000000"/>
          <w:szCs w:val="20"/>
        </w:rPr>
        <w:t>name</w:t>
      </w:r>
      <w:r w:rsidRPr="00C0398C">
        <w:rPr>
          <w:rFonts w:eastAsia="Times New Roman" w:cs="Arial"/>
          <w:bCs/>
          <w:color w:val="000000"/>
          <w:szCs w:val="20"/>
        </w:rPr>
        <w:tab/>
        <w:t>I</w:t>
      </w:r>
      <w:r w:rsidRPr="00C0398C">
        <w:rPr>
          <w:rFonts w:eastAsia="Times New Roman" w:cs="Arial"/>
          <w:szCs w:val="20"/>
        </w:rPr>
        <w:t>dentification number</w:t>
      </w:r>
      <w:r w:rsidRPr="00C0398C">
        <w:rPr>
          <w:rFonts w:eastAsia="Times New Roman" w:cs="Arial"/>
          <w:bCs/>
          <w:color w:val="000000"/>
          <w:szCs w:val="20"/>
        </w:rPr>
        <w:tab/>
      </w:r>
    </w:p>
    <w:p w14:paraId="75C8BACA" w14:textId="77777777" w:rsidR="00884C0B" w:rsidRPr="00C0398C" w:rsidRDefault="00884C0B" w:rsidP="00884C0B">
      <w:pPr>
        <w:tabs>
          <w:tab w:val="left" w:leader="dot" w:pos="14601"/>
        </w:tabs>
        <w:rPr>
          <w:rFonts w:eastAsia="Times New Roman" w:cs="Arial"/>
          <w:bCs/>
          <w:color w:val="000000"/>
          <w:szCs w:val="20"/>
        </w:rPr>
      </w:pPr>
      <w:r w:rsidRPr="00C0398C">
        <w:rPr>
          <w:rFonts w:eastAsia="Times New Roman" w:cs="Arial"/>
          <w:bCs/>
          <w:color w:val="000000"/>
          <w:szCs w:val="20"/>
        </w:rPr>
        <w:t>Signature</w:t>
      </w:r>
      <w:r w:rsidRPr="00C0398C">
        <w:rPr>
          <w:rFonts w:eastAsia="Times New Roman" w:cs="Arial"/>
          <w:bCs/>
          <w:color w:val="000000"/>
          <w:szCs w:val="20"/>
        </w:rPr>
        <w:tab/>
      </w:r>
    </w:p>
    <w:p w14:paraId="30B2D6FD" w14:textId="77777777" w:rsidR="00884C0B" w:rsidRPr="00C0398C" w:rsidRDefault="00884C0B" w:rsidP="00884C0B">
      <w:pPr>
        <w:tabs>
          <w:tab w:val="left" w:leader="dot" w:pos="14601"/>
        </w:tabs>
        <w:rPr>
          <w:rFonts w:eastAsia="Times New Roman" w:cs="Arial"/>
          <w:bCs/>
          <w:color w:val="000000"/>
          <w:szCs w:val="20"/>
        </w:rPr>
      </w:pPr>
      <w:bookmarkStart w:id="124" w:name="OLE_LINK6"/>
      <w:r w:rsidRPr="00C0398C">
        <w:rPr>
          <w:rFonts w:eastAsia="Times New Roman" w:cs="Arial"/>
          <w:bCs/>
          <w:color w:val="000000"/>
          <w:szCs w:val="20"/>
        </w:rPr>
        <w:t>Comments</w:t>
      </w:r>
      <w:r w:rsidRPr="00C0398C">
        <w:rPr>
          <w:rFonts w:eastAsia="Times New Roman" w:cs="Arial"/>
          <w:bCs/>
          <w:color w:val="000000"/>
          <w:szCs w:val="20"/>
        </w:rPr>
        <w:tab/>
      </w:r>
    </w:p>
    <w:bookmarkEnd w:id="124"/>
    <w:tbl>
      <w:tblPr>
        <w:tblStyle w:val="Style1"/>
        <w:tblW w:w="14567" w:type="dxa"/>
        <w:tblBorders>
          <w:top w:val="single" w:sz="4" w:space="0" w:color="C00000"/>
          <w:left w:val="single" w:sz="4" w:space="0" w:color="C00000"/>
          <w:right w:val="single" w:sz="4" w:space="0" w:color="C00000"/>
          <w:insideV w:val="single" w:sz="4" w:space="0" w:color="C00000"/>
        </w:tblBorders>
        <w:tblLayout w:type="fixed"/>
        <w:tblLook w:val="0000" w:firstRow="0" w:lastRow="0" w:firstColumn="0" w:lastColumn="0" w:noHBand="0" w:noVBand="0"/>
        <w:tblCaption w:val="Test Report 1-1 for for dispensers which are tested using a mass flowmeter - continued"/>
      </w:tblPr>
      <w:tblGrid>
        <w:gridCol w:w="4928"/>
        <w:gridCol w:w="1559"/>
        <w:gridCol w:w="1701"/>
        <w:gridCol w:w="6379"/>
      </w:tblGrid>
      <w:tr w:rsidR="00884C0B" w14:paraId="2AA552DD" w14:textId="77777777" w:rsidTr="00ED0143">
        <w:trPr>
          <w:trHeight w:val="20"/>
          <w:tblHeader/>
        </w:trPr>
        <w:tc>
          <w:tcPr>
            <w:tcW w:w="4928" w:type="dxa"/>
            <w:tcBorders>
              <w:bottom w:val="single" w:sz="2" w:space="0" w:color="A6192E" w:themeColor="accent1"/>
            </w:tcBorders>
          </w:tcPr>
          <w:p w14:paraId="0E9E89CD" w14:textId="11550480" w:rsidR="00884C0B" w:rsidRPr="00C0398C" w:rsidRDefault="00884C0B" w:rsidP="00884C0B">
            <w:pPr>
              <w:tabs>
                <w:tab w:val="left" w:pos="851"/>
              </w:tabs>
              <w:spacing w:before="20" w:after="20"/>
              <w:rPr>
                <w:rFonts w:eastAsia="Times New Roman" w:cs="Arial"/>
                <w:szCs w:val="20"/>
              </w:rPr>
            </w:pPr>
            <w:r>
              <w:rPr>
                <w:rFonts w:eastAsia="Times New Roman" w:cs="Arial"/>
                <w:szCs w:val="20"/>
              </w:rPr>
              <w:lastRenderedPageBreak/>
              <w:br w:type="page"/>
              <w:t>Test (see clause 4.9.1)</w:t>
            </w:r>
          </w:p>
        </w:tc>
        <w:tc>
          <w:tcPr>
            <w:tcW w:w="9639" w:type="dxa"/>
            <w:gridSpan w:val="3"/>
          </w:tcPr>
          <w:p w14:paraId="73193F7B" w14:textId="77777777" w:rsidR="00884C0B" w:rsidRDefault="00884C0B" w:rsidP="00884C0B">
            <w:pPr>
              <w:tabs>
                <w:tab w:val="left" w:pos="4962"/>
              </w:tabs>
              <w:spacing w:before="20" w:after="20"/>
              <w:jc w:val="center"/>
              <w:rPr>
                <w:rFonts w:eastAsia="Times New Roman" w:cs="Arial"/>
                <w:szCs w:val="20"/>
              </w:rPr>
            </w:pPr>
            <w:r>
              <w:rPr>
                <w:rFonts w:eastAsia="Times New Roman" w:cs="Arial"/>
                <w:szCs w:val="20"/>
              </w:rPr>
              <w:t xml:space="preserve">Test 2: Minimum flowrate </w:t>
            </w:r>
          </w:p>
        </w:tc>
      </w:tr>
      <w:tr w:rsidR="00884C0B" w:rsidRPr="00C0398C" w14:paraId="41496DD2" w14:textId="77777777" w:rsidTr="00ED0143">
        <w:trPr>
          <w:trHeight w:val="20"/>
        </w:trPr>
        <w:tc>
          <w:tcPr>
            <w:tcW w:w="4928" w:type="dxa"/>
            <w:tcBorders>
              <w:top w:val="single" w:sz="2" w:space="0" w:color="A6192E" w:themeColor="accent1"/>
            </w:tcBorders>
            <w:shd w:val="pct25" w:color="auto" w:fill="auto"/>
          </w:tcPr>
          <w:p w14:paraId="2368A175" w14:textId="77777777" w:rsidR="00884C0B" w:rsidRPr="00C0398C" w:rsidRDefault="00884C0B" w:rsidP="00884C0B">
            <w:pPr>
              <w:tabs>
                <w:tab w:val="left" w:pos="851"/>
              </w:tabs>
              <w:spacing w:before="20" w:after="20"/>
              <w:rPr>
                <w:rFonts w:eastAsia="Times New Roman" w:cs="Arial"/>
                <w:szCs w:val="20"/>
              </w:rPr>
            </w:pPr>
          </w:p>
        </w:tc>
        <w:tc>
          <w:tcPr>
            <w:tcW w:w="3260" w:type="dxa"/>
            <w:gridSpan w:val="2"/>
          </w:tcPr>
          <w:p w14:paraId="0006CFB0" w14:textId="77777777" w:rsidR="00884C0B" w:rsidRPr="00C0398C" w:rsidRDefault="00884C0B" w:rsidP="00884C0B">
            <w:pPr>
              <w:tabs>
                <w:tab w:val="left" w:pos="4962"/>
              </w:tabs>
              <w:spacing w:before="20" w:after="20"/>
              <w:jc w:val="center"/>
              <w:rPr>
                <w:rFonts w:eastAsia="Times New Roman" w:cs="Arial"/>
                <w:szCs w:val="20"/>
              </w:rPr>
            </w:pPr>
            <w:r>
              <w:rPr>
                <w:rFonts w:eastAsia="Times New Roman" w:cs="Arial"/>
                <w:szCs w:val="20"/>
              </w:rPr>
              <w:t>Delivery 1</w:t>
            </w:r>
          </w:p>
        </w:tc>
        <w:tc>
          <w:tcPr>
            <w:tcW w:w="6379" w:type="dxa"/>
          </w:tcPr>
          <w:p w14:paraId="205A3FAC" w14:textId="77777777" w:rsidR="00884C0B" w:rsidRPr="00C0398C" w:rsidRDefault="00884C0B" w:rsidP="00884C0B">
            <w:pPr>
              <w:tabs>
                <w:tab w:val="left" w:pos="4962"/>
              </w:tabs>
              <w:spacing w:before="20" w:after="20"/>
              <w:jc w:val="center"/>
              <w:rPr>
                <w:rFonts w:eastAsia="Times New Roman" w:cs="Arial"/>
                <w:szCs w:val="20"/>
              </w:rPr>
            </w:pPr>
            <w:r>
              <w:rPr>
                <w:rFonts w:eastAsia="Times New Roman" w:cs="Arial"/>
                <w:szCs w:val="20"/>
              </w:rPr>
              <w:t>Notes</w:t>
            </w:r>
          </w:p>
        </w:tc>
      </w:tr>
      <w:tr w:rsidR="00884C0B" w:rsidRPr="00C0398C" w14:paraId="46FE7C76" w14:textId="77777777" w:rsidTr="00ED0143">
        <w:trPr>
          <w:trHeight w:val="20"/>
        </w:trPr>
        <w:tc>
          <w:tcPr>
            <w:tcW w:w="4928" w:type="dxa"/>
          </w:tcPr>
          <w:p w14:paraId="3906EB94" w14:textId="77777777" w:rsidR="00884C0B" w:rsidRPr="00C0398C" w:rsidRDefault="00884C0B" w:rsidP="00884C0B">
            <w:pPr>
              <w:tabs>
                <w:tab w:val="left" w:pos="851"/>
              </w:tabs>
              <w:spacing w:before="20" w:after="20"/>
              <w:rPr>
                <w:rFonts w:eastAsia="Times New Roman" w:cs="Arial"/>
                <w:szCs w:val="20"/>
              </w:rPr>
            </w:pPr>
            <w:r>
              <w:rPr>
                <w:rFonts w:eastAsia="Times New Roman" w:cs="Arial"/>
                <w:szCs w:val="20"/>
              </w:rPr>
              <w:t>Gas supply pressure (initial)</w:t>
            </w:r>
          </w:p>
        </w:tc>
        <w:tc>
          <w:tcPr>
            <w:tcW w:w="3260" w:type="dxa"/>
            <w:gridSpan w:val="2"/>
          </w:tcPr>
          <w:p w14:paraId="598861E2" w14:textId="77777777" w:rsidR="00884C0B" w:rsidRPr="00C0398C"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6379" w:type="dxa"/>
          </w:tcPr>
          <w:p w14:paraId="60200220" w14:textId="77777777" w:rsidR="00884C0B" w:rsidRPr="00C0398C" w:rsidRDefault="00884C0B" w:rsidP="00884C0B">
            <w:pPr>
              <w:tabs>
                <w:tab w:val="left" w:pos="4962"/>
              </w:tabs>
              <w:spacing w:before="20" w:after="20"/>
              <w:rPr>
                <w:rFonts w:eastAsia="Times New Roman" w:cs="Arial"/>
                <w:szCs w:val="20"/>
              </w:rPr>
            </w:pPr>
          </w:p>
        </w:tc>
      </w:tr>
      <w:tr w:rsidR="00884C0B" w:rsidRPr="00C0398C" w14:paraId="45EEB3A7" w14:textId="77777777" w:rsidTr="00ED0143">
        <w:trPr>
          <w:trHeight w:val="20"/>
        </w:trPr>
        <w:tc>
          <w:tcPr>
            <w:tcW w:w="4928" w:type="dxa"/>
          </w:tcPr>
          <w:p w14:paraId="2BF997DB" w14:textId="77777777" w:rsidR="00884C0B" w:rsidRPr="00C0398C" w:rsidRDefault="00884C0B" w:rsidP="00884C0B">
            <w:pPr>
              <w:tabs>
                <w:tab w:val="left" w:pos="851"/>
              </w:tabs>
              <w:spacing w:before="20" w:after="20"/>
              <w:rPr>
                <w:rFonts w:eastAsia="Times New Roman" w:cs="Arial"/>
                <w:szCs w:val="20"/>
                <w:vertAlign w:val="subscript"/>
              </w:rPr>
            </w:pPr>
            <w:r>
              <w:rPr>
                <w:rFonts w:eastAsia="Times New Roman" w:cs="Arial"/>
                <w:szCs w:val="20"/>
              </w:rPr>
              <w:t xml:space="preserve">Test cylinder pressure (initial) </w:t>
            </w:r>
          </w:p>
        </w:tc>
        <w:tc>
          <w:tcPr>
            <w:tcW w:w="3260" w:type="dxa"/>
            <w:gridSpan w:val="2"/>
          </w:tcPr>
          <w:p w14:paraId="21436FFF" w14:textId="77777777" w:rsidR="00884C0B" w:rsidRPr="00C0398C"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6379" w:type="dxa"/>
          </w:tcPr>
          <w:p w14:paraId="332C4F65" w14:textId="77777777" w:rsidR="00884C0B" w:rsidRPr="00C0398C" w:rsidRDefault="00884C0B" w:rsidP="00884C0B">
            <w:pPr>
              <w:tabs>
                <w:tab w:val="left" w:pos="4962"/>
              </w:tabs>
              <w:spacing w:before="20" w:after="20"/>
              <w:rPr>
                <w:rFonts w:eastAsia="Times New Roman" w:cs="Arial"/>
                <w:szCs w:val="20"/>
              </w:rPr>
            </w:pPr>
          </w:p>
        </w:tc>
      </w:tr>
      <w:tr w:rsidR="00884C0B" w:rsidRPr="00C0398C" w14:paraId="225F9A07" w14:textId="77777777" w:rsidTr="00ED0143">
        <w:trPr>
          <w:trHeight w:val="20"/>
        </w:trPr>
        <w:tc>
          <w:tcPr>
            <w:tcW w:w="4928" w:type="dxa"/>
          </w:tcPr>
          <w:p w14:paraId="716EDEF6" w14:textId="77777777" w:rsidR="00884C0B" w:rsidRPr="00C0398C" w:rsidRDefault="00884C0B" w:rsidP="00884C0B">
            <w:pPr>
              <w:tabs>
                <w:tab w:val="left" w:pos="851"/>
              </w:tabs>
              <w:spacing w:before="20" w:after="20"/>
              <w:rPr>
                <w:rFonts w:eastAsia="Times New Roman" w:cs="Arial"/>
                <w:szCs w:val="20"/>
              </w:rPr>
            </w:pPr>
            <w:r>
              <w:rPr>
                <w:rFonts w:eastAsia="Times New Roman" w:cs="Arial"/>
                <w:szCs w:val="20"/>
              </w:rPr>
              <w:t>Mass indication on dispenser, M</w:t>
            </w:r>
            <w:r w:rsidRPr="00681FA0">
              <w:rPr>
                <w:rFonts w:eastAsia="Times New Roman" w:cs="Arial"/>
                <w:szCs w:val="20"/>
                <w:vertAlign w:val="subscript"/>
              </w:rPr>
              <w:t>FD</w:t>
            </w:r>
          </w:p>
        </w:tc>
        <w:tc>
          <w:tcPr>
            <w:tcW w:w="3260" w:type="dxa"/>
            <w:gridSpan w:val="2"/>
          </w:tcPr>
          <w:p w14:paraId="456C86A4" w14:textId="77777777" w:rsidR="00884C0B" w:rsidRPr="00C0398C" w:rsidRDefault="00884C0B" w:rsidP="00884C0B">
            <w:pPr>
              <w:tabs>
                <w:tab w:val="left" w:pos="4962"/>
              </w:tabs>
              <w:spacing w:before="20" w:after="20"/>
              <w:jc w:val="right"/>
              <w:rPr>
                <w:rFonts w:eastAsia="Times New Roman" w:cs="Arial"/>
                <w:szCs w:val="20"/>
              </w:rPr>
            </w:pPr>
            <w:r>
              <w:rPr>
                <w:rFonts w:eastAsia="Times New Roman" w:cs="Arial"/>
                <w:szCs w:val="20"/>
              </w:rPr>
              <w:t>kg</w:t>
            </w:r>
          </w:p>
        </w:tc>
        <w:tc>
          <w:tcPr>
            <w:tcW w:w="6379" w:type="dxa"/>
          </w:tcPr>
          <w:p w14:paraId="6F762468" w14:textId="77777777" w:rsidR="00884C0B" w:rsidRPr="00C0398C" w:rsidRDefault="00884C0B" w:rsidP="00884C0B">
            <w:pPr>
              <w:tabs>
                <w:tab w:val="left" w:pos="4962"/>
              </w:tabs>
              <w:spacing w:before="20" w:after="20"/>
              <w:rPr>
                <w:rFonts w:eastAsia="Times New Roman" w:cs="Arial"/>
                <w:szCs w:val="20"/>
              </w:rPr>
            </w:pPr>
          </w:p>
        </w:tc>
      </w:tr>
      <w:tr w:rsidR="00884C0B" w:rsidRPr="00C0398C" w14:paraId="077F47EA" w14:textId="77777777" w:rsidTr="00ED0143">
        <w:trPr>
          <w:trHeight w:val="20"/>
        </w:trPr>
        <w:tc>
          <w:tcPr>
            <w:tcW w:w="4928" w:type="dxa"/>
          </w:tcPr>
          <w:p w14:paraId="48A4B5C4" w14:textId="77777777" w:rsidR="00884C0B" w:rsidRPr="00C0398C" w:rsidRDefault="00884C0B" w:rsidP="00884C0B">
            <w:pPr>
              <w:tabs>
                <w:tab w:val="left" w:pos="851"/>
              </w:tabs>
              <w:spacing w:before="20" w:after="20"/>
              <w:rPr>
                <w:rFonts w:eastAsia="Times New Roman" w:cs="Arial"/>
                <w:szCs w:val="20"/>
              </w:rPr>
            </w:pPr>
            <w:r>
              <w:rPr>
                <w:rFonts w:eastAsia="Times New Roman" w:cs="Arial"/>
                <w:szCs w:val="20"/>
              </w:rPr>
              <w:t>Mass indicated on mass flowmeter, M</w:t>
            </w:r>
            <w:r w:rsidRPr="00700461">
              <w:rPr>
                <w:rFonts w:eastAsia="Times New Roman" w:cs="Arial"/>
                <w:szCs w:val="20"/>
                <w:vertAlign w:val="subscript"/>
              </w:rPr>
              <w:t>MFM</w:t>
            </w:r>
            <w:r>
              <w:rPr>
                <w:rFonts w:eastAsia="Times New Roman" w:cs="Arial"/>
                <w:szCs w:val="20"/>
                <w:vertAlign w:val="subscript"/>
              </w:rPr>
              <w:t xml:space="preserve"> </w:t>
            </w:r>
          </w:p>
        </w:tc>
        <w:tc>
          <w:tcPr>
            <w:tcW w:w="3260" w:type="dxa"/>
            <w:gridSpan w:val="2"/>
          </w:tcPr>
          <w:p w14:paraId="71DDF505" w14:textId="77777777" w:rsidR="00884C0B" w:rsidRPr="00C0398C" w:rsidRDefault="00884C0B" w:rsidP="00884C0B">
            <w:pPr>
              <w:tabs>
                <w:tab w:val="left" w:pos="4962"/>
              </w:tabs>
              <w:spacing w:before="20" w:after="20"/>
              <w:jc w:val="right"/>
              <w:rPr>
                <w:rFonts w:eastAsia="Times New Roman" w:cs="Arial"/>
                <w:szCs w:val="20"/>
              </w:rPr>
            </w:pPr>
            <w:r>
              <w:rPr>
                <w:rFonts w:eastAsia="Times New Roman" w:cs="Arial"/>
                <w:szCs w:val="20"/>
              </w:rPr>
              <w:t>kg</w:t>
            </w:r>
          </w:p>
        </w:tc>
        <w:tc>
          <w:tcPr>
            <w:tcW w:w="6379" w:type="dxa"/>
          </w:tcPr>
          <w:p w14:paraId="6B0DB255" w14:textId="77777777" w:rsidR="00884C0B" w:rsidRPr="00C0398C" w:rsidRDefault="00884C0B" w:rsidP="00884C0B">
            <w:pPr>
              <w:tabs>
                <w:tab w:val="left" w:pos="4962"/>
              </w:tabs>
              <w:spacing w:before="20" w:after="20"/>
              <w:jc w:val="right"/>
              <w:rPr>
                <w:rFonts w:eastAsia="Times New Roman" w:cs="Arial"/>
                <w:szCs w:val="20"/>
              </w:rPr>
            </w:pPr>
          </w:p>
        </w:tc>
      </w:tr>
      <w:tr w:rsidR="00884C0B" w:rsidRPr="00C0398C" w14:paraId="24DF408B" w14:textId="77777777" w:rsidTr="00ED0143">
        <w:trPr>
          <w:trHeight w:val="20"/>
        </w:trPr>
        <w:tc>
          <w:tcPr>
            <w:tcW w:w="4928" w:type="dxa"/>
          </w:tcPr>
          <w:p w14:paraId="38F6982D" w14:textId="77777777" w:rsidR="00884C0B" w:rsidRPr="00C0398C" w:rsidRDefault="00884C0B" w:rsidP="00884C0B">
            <w:pPr>
              <w:tabs>
                <w:tab w:val="left" w:pos="567"/>
              </w:tabs>
              <w:spacing w:before="20" w:after="20"/>
              <w:rPr>
                <w:rFonts w:eastAsia="Times New Roman" w:cs="Arial"/>
                <w:szCs w:val="20"/>
              </w:rPr>
            </w:pPr>
            <w:r>
              <w:rPr>
                <w:rFonts w:eastAsia="Times New Roman" w:cs="Arial"/>
                <w:szCs w:val="20"/>
              </w:rPr>
              <w:t>Time of delivery</w:t>
            </w:r>
          </w:p>
        </w:tc>
        <w:tc>
          <w:tcPr>
            <w:tcW w:w="3260" w:type="dxa"/>
            <w:gridSpan w:val="2"/>
          </w:tcPr>
          <w:p w14:paraId="6738CAB7" w14:textId="77777777" w:rsidR="00884C0B" w:rsidRPr="00C0398C" w:rsidRDefault="00884C0B" w:rsidP="00884C0B">
            <w:pPr>
              <w:tabs>
                <w:tab w:val="left" w:pos="4962"/>
              </w:tabs>
              <w:spacing w:before="20" w:after="20"/>
              <w:jc w:val="right"/>
              <w:rPr>
                <w:rFonts w:eastAsia="Times New Roman" w:cs="Arial"/>
                <w:szCs w:val="20"/>
              </w:rPr>
            </w:pPr>
            <w:r>
              <w:rPr>
                <w:rFonts w:eastAsia="Times New Roman" w:cs="Arial"/>
                <w:szCs w:val="20"/>
              </w:rPr>
              <w:t>s</w:t>
            </w:r>
          </w:p>
        </w:tc>
        <w:tc>
          <w:tcPr>
            <w:tcW w:w="6379" w:type="dxa"/>
          </w:tcPr>
          <w:p w14:paraId="08C5BC8E" w14:textId="77777777" w:rsidR="00884C0B" w:rsidRPr="00C0398C" w:rsidRDefault="00884C0B" w:rsidP="00884C0B">
            <w:pPr>
              <w:tabs>
                <w:tab w:val="left" w:pos="4962"/>
              </w:tabs>
              <w:spacing w:before="20" w:after="20"/>
              <w:jc w:val="right"/>
              <w:rPr>
                <w:rFonts w:eastAsia="Times New Roman" w:cs="Arial"/>
                <w:szCs w:val="20"/>
              </w:rPr>
            </w:pPr>
          </w:p>
        </w:tc>
      </w:tr>
      <w:tr w:rsidR="00884C0B" w:rsidRPr="00681FA0" w14:paraId="398B91BC" w14:textId="77777777" w:rsidTr="00ED0143">
        <w:trPr>
          <w:trHeight w:val="20"/>
        </w:trPr>
        <w:tc>
          <w:tcPr>
            <w:tcW w:w="4928" w:type="dxa"/>
          </w:tcPr>
          <w:p w14:paraId="23BBEDBD" w14:textId="77777777" w:rsidR="00884C0B" w:rsidRPr="00681FA0" w:rsidRDefault="00884C0B" w:rsidP="00884C0B">
            <w:pPr>
              <w:tabs>
                <w:tab w:val="left" w:pos="567"/>
              </w:tabs>
              <w:spacing w:before="20" w:after="20"/>
              <w:rPr>
                <w:rFonts w:eastAsia="Times New Roman" w:cs="Arial"/>
                <w:szCs w:val="20"/>
              </w:rPr>
            </w:pPr>
            <w:r w:rsidRPr="00681FA0">
              <w:rPr>
                <w:rFonts w:eastAsia="Times New Roman" w:cs="Arial"/>
                <w:szCs w:val="20"/>
              </w:rPr>
              <w:t>Average flowrate</w:t>
            </w:r>
            <w:r>
              <w:rPr>
                <w:rFonts w:eastAsia="Times New Roman" w:cs="Arial"/>
                <w:szCs w:val="20"/>
              </w:rPr>
              <w:t xml:space="preserve">, </w:t>
            </w:r>
            <w:proofErr w:type="spellStart"/>
            <w:r>
              <w:rPr>
                <w:rFonts w:eastAsia="Times New Roman" w:cs="Arial"/>
                <w:szCs w:val="20"/>
              </w:rPr>
              <w:t>Q</w:t>
            </w:r>
            <w:r w:rsidRPr="00700461">
              <w:rPr>
                <w:rFonts w:eastAsia="Times New Roman" w:cs="Arial"/>
                <w:szCs w:val="20"/>
                <w:vertAlign w:val="subscript"/>
              </w:rPr>
              <w:t>av</w:t>
            </w:r>
            <w:proofErr w:type="spellEnd"/>
          </w:p>
        </w:tc>
        <w:tc>
          <w:tcPr>
            <w:tcW w:w="3260" w:type="dxa"/>
            <w:gridSpan w:val="2"/>
          </w:tcPr>
          <w:p w14:paraId="7B9C2BF2" w14:textId="77777777" w:rsidR="00884C0B" w:rsidRPr="00681FA0" w:rsidRDefault="00884C0B" w:rsidP="00884C0B">
            <w:pPr>
              <w:tabs>
                <w:tab w:val="left" w:pos="4962"/>
              </w:tabs>
              <w:spacing w:before="20" w:after="20"/>
              <w:jc w:val="right"/>
              <w:rPr>
                <w:rFonts w:eastAsia="Times New Roman" w:cs="Arial"/>
                <w:szCs w:val="20"/>
              </w:rPr>
            </w:pPr>
            <w:r w:rsidRPr="00681FA0">
              <w:rPr>
                <w:rFonts w:eastAsia="Times New Roman" w:cs="Arial"/>
                <w:szCs w:val="20"/>
              </w:rPr>
              <w:t>kg/min</w:t>
            </w:r>
          </w:p>
        </w:tc>
        <w:tc>
          <w:tcPr>
            <w:tcW w:w="6379" w:type="dxa"/>
          </w:tcPr>
          <w:p w14:paraId="314EDD46" w14:textId="77777777" w:rsidR="00884C0B" w:rsidRPr="00681FA0" w:rsidRDefault="00884C0B" w:rsidP="00884C0B">
            <w:pPr>
              <w:tabs>
                <w:tab w:val="left" w:pos="4962"/>
              </w:tabs>
              <w:spacing w:before="20" w:after="20"/>
              <w:jc w:val="right"/>
              <w:rPr>
                <w:rFonts w:eastAsia="Times New Roman" w:cs="Arial"/>
                <w:szCs w:val="20"/>
              </w:rPr>
            </w:pPr>
          </w:p>
        </w:tc>
      </w:tr>
      <w:tr w:rsidR="00884C0B" w:rsidRPr="00A84558" w14:paraId="660AB471" w14:textId="77777777" w:rsidTr="00ED0143">
        <w:trPr>
          <w:trHeight w:val="20"/>
        </w:trPr>
        <w:tc>
          <w:tcPr>
            <w:tcW w:w="4928" w:type="dxa"/>
          </w:tcPr>
          <w:p w14:paraId="3A62A1D4" w14:textId="77777777" w:rsidR="00884C0B" w:rsidRPr="00681FA0" w:rsidRDefault="00884C0B" w:rsidP="00884C0B">
            <w:pPr>
              <w:tabs>
                <w:tab w:val="left" w:pos="567"/>
              </w:tabs>
              <w:spacing w:before="20" w:after="20"/>
              <w:rPr>
                <w:rFonts w:eastAsia="Times New Roman" w:cs="Arial"/>
                <w:szCs w:val="20"/>
              </w:rPr>
            </w:pPr>
            <w:r w:rsidRPr="00681FA0">
              <w:rPr>
                <w:rFonts w:eastAsia="Times New Roman" w:cs="Arial"/>
                <w:szCs w:val="20"/>
              </w:rPr>
              <w:t>Gas supply press</w:t>
            </w:r>
            <w:r>
              <w:rPr>
                <w:rFonts w:eastAsia="Times New Roman" w:cs="Arial"/>
                <w:szCs w:val="20"/>
              </w:rPr>
              <w:t>ure (final)</w:t>
            </w:r>
          </w:p>
        </w:tc>
        <w:tc>
          <w:tcPr>
            <w:tcW w:w="3260" w:type="dxa"/>
            <w:gridSpan w:val="2"/>
          </w:tcPr>
          <w:p w14:paraId="74E71542" w14:textId="77777777" w:rsidR="00884C0B" w:rsidRPr="00681FA0"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6379" w:type="dxa"/>
          </w:tcPr>
          <w:p w14:paraId="60277D9C" w14:textId="77777777" w:rsidR="00884C0B" w:rsidRPr="00A84558" w:rsidRDefault="00884C0B" w:rsidP="00884C0B">
            <w:pPr>
              <w:tabs>
                <w:tab w:val="left" w:pos="4962"/>
              </w:tabs>
              <w:spacing w:before="20" w:after="20"/>
              <w:jc w:val="right"/>
              <w:rPr>
                <w:rFonts w:eastAsia="Times New Roman" w:cs="Arial"/>
                <w:szCs w:val="20"/>
              </w:rPr>
            </w:pPr>
          </w:p>
        </w:tc>
      </w:tr>
      <w:tr w:rsidR="00884C0B" w:rsidRPr="00A84558" w14:paraId="0AABA30B" w14:textId="77777777" w:rsidTr="00ED0143">
        <w:trPr>
          <w:trHeight w:val="20"/>
        </w:trPr>
        <w:tc>
          <w:tcPr>
            <w:tcW w:w="4928" w:type="dxa"/>
          </w:tcPr>
          <w:p w14:paraId="43B94D09" w14:textId="77777777" w:rsidR="00884C0B" w:rsidRPr="00681FA0" w:rsidRDefault="00884C0B" w:rsidP="00884C0B">
            <w:pPr>
              <w:tabs>
                <w:tab w:val="left" w:pos="567"/>
                <w:tab w:val="left" w:pos="1276"/>
              </w:tabs>
              <w:spacing w:before="20" w:after="20"/>
              <w:rPr>
                <w:rFonts w:eastAsia="Times New Roman" w:cs="Arial"/>
                <w:szCs w:val="20"/>
              </w:rPr>
            </w:pPr>
            <w:r>
              <w:rPr>
                <w:rFonts w:eastAsia="Times New Roman" w:cs="Arial"/>
                <w:szCs w:val="20"/>
              </w:rPr>
              <w:t>Test cylinder pressure (final)</w:t>
            </w:r>
          </w:p>
        </w:tc>
        <w:tc>
          <w:tcPr>
            <w:tcW w:w="3260" w:type="dxa"/>
            <w:gridSpan w:val="2"/>
          </w:tcPr>
          <w:p w14:paraId="36CD2105" w14:textId="77777777" w:rsidR="00884C0B" w:rsidRPr="00681FA0"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6379" w:type="dxa"/>
          </w:tcPr>
          <w:p w14:paraId="767892FB" w14:textId="77777777" w:rsidR="00884C0B" w:rsidRPr="00A84558" w:rsidRDefault="00884C0B" w:rsidP="00884C0B">
            <w:pPr>
              <w:tabs>
                <w:tab w:val="left" w:pos="4962"/>
              </w:tabs>
              <w:spacing w:before="20" w:after="20"/>
              <w:jc w:val="right"/>
              <w:rPr>
                <w:rFonts w:eastAsia="Times New Roman" w:cs="Arial"/>
                <w:szCs w:val="20"/>
              </w:rPr>
            </w:pPr>
          </w:p>
        </w:tc>
      </w:tr>
      <w:tr w:rsidR="00884C0B" w:rsidRPr="00A84558" w14:paraId="4F8C5053" w14:textId="77777777" w:rsidTr="00ED0143">
        <w:trPr>
          <w:trHeight w:val="20"/>
        </w:trPr>
        <w:tc>
          <w:tcPr>
            <w:tcW w:w="4928" w:type="dxa"/>
          </w:tcPr>
          <w:p w14:paraId="759A9A36" w14:textId="77777777" w:rsidR="00884C0B" w:rsidRPr="00681FA0" w:rsidRDefault="00884C0B" w:rsidP="00884C0B">
            <w:pPr>
              <w:tabs>
                <w:tab w:val="left" w:pos="851"/>
              </w:tabs>
              <w:spacing w:before="20" w:after="20"/>
              <w:rPr>
                <w:rFonts w:eastAsia="Times New Roman" w:cs="Arial"/>
                <w:szCs w:val="20"/>
              </w:rPr>
            </w:pPr>
            <w:r>
              <w:rPr>
                <w:rFonts w:eastAsia="Times New Roman" w:cs="Arial"/>
                <w:szCs w:val="20"/>
              </w:rPr>
              <w:t>Mass flowmeter factor, MF</w:t>
            </w:r>
            <w:r w:rsidRPr="00700461">
              <w:rPr>
                <w:rFonts w:eastAsia="Times New Roman" w:cs="Arial"/>
                <w:szCs w:val="20"/>
                <w:vertAlign w:val="subscript"/>
              </w:rPr>
              <w:t>MFM</w:t>
            </w:r>
          </w:p>
        </w:tc>
        <w:tc>
          <w:tcPr>
            <w:tcW w:w="3260" w:type="dxa"/>
            <w:gridSpan w:val="2"/>
          </w:tcPr>
          <w:p w14:paraId="471AF2D1" w14:textId="77777777" w:rsidR="00884C0B" w:rsidRPr="00681FA0" w:rsidRDefault="00884C0B" w:rsidP="00884C0B">
            <w:pPr>
              <w:tabs>
                <w:tab w:val="left" w:pos="4962"/>
              </w:tabs>
              <w:spacing w:before="20" w:after="20"/>
              <w:rPr>
                <w:rFonts w:eastAsia="Times New Roman" w:cs="Arial"/>
                <w:szCs w:val="20"/>
              </w:rPr>
            </w:pPr>
          </w:p>
        </w:tc>
        <w:tc>
          <w:tcPr>
            <w:tcW w:w="6379" w:type="dxa"/>
          </w:tcPr>
          <w:p w14:paraId="6FE216A9" w14:textId="77777777" w:rsidR="00884C0B" w:rsidRPr="00A84558" w:rsidRDefault="00884C0B" w:rsidP="00884C0B">
            <w:pPr>
              <w:tabs>
                <w:tab w:val="left" w:pos="4962"/>
              </w:tabs>
              <w:spacing w:before="20" w:after="20"/>
              <w:rPr>
                <w:rFonts w:eastAsia="Times New Roman" w:cs="Arial"/>
                <w:szCs w:val="20"/>
              </w:rPr>
            </w:pPr>
          </w:p>
        </w:tc>
      </w:tr>
      <w:tr w:rsidR="00884C0B" w:rsidRPr="00A84558" w14:paraId="6DA92E68" w14:textId="77777777" w:rsidTr="00ED0143">
        <w:trPr>
          <w:trHeight w:val="20"/>
        </w:trPr>
        <w:tc>
          <w:tcPr>
            <w:tcW w:w="4928" w:type="dxa"/>
          </w:tcPr>
          <w:p w14:paraId="54F24E74" w14:textId="77777777" w:rsidR="00884C0B" w:rsidRPr="00681FA0" w:rsidRDefault="00884C0B" w:rsidP="00884C0B">
            <w:pPr>
              <w:tabs>
                <w:tab w:val="left" w:pos="851"/>
              </w:tabs>
              <w:spacing w:before="20" w:after="20"/>
              <w:rPr>
                <w:rFonts w:eastAsia="Times New Roman" w:cs="Arial"/>
                <w:szCs w:val="20"/>
              </w:rPr>
            </w:pPr>
            <w:r>
              <w:rPr>
                <w:rFonts w:eastAsia="Times New Roman" w:cs="Arial"/>
                <w:szCs w:val="20"/>
              </w:rPr>
              <w:t>Reference mass, M</w:t>
            </w:r>
            <w:r w:rsidRPr="00700461">
              <w:rPr>
                <w:rFonts w:eastAsia="Times New Roman" w:cs="Arial"/>
                <w:szCs w:val="20"/>
                <w:vertAlign w:val="subscript"/>
              </w:rPr>
              <w:t>REF</w:t>
            </w:r>
          </w:p>
        </w:tc>
        <w:tc>
          <w:tcPr>
            <w:tcW w:w="3260" w:type="dxa"/>
            <w:gridSpan w:val="2"/>
          </w:tcPr>
          <w:p w14:paraId="6EB88ADC"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kg</w:t>
            </w:r>
          </w:p>
        </w:tc>
        <w:tc>
          <w:tcPr>
            <w:tcW w:w="6379" w:type="dxa"/>
          </w:tcPr>
          <w:p w14:paraId="38B40824" w14:textId="77777777" w:rsidR="00884C0B" w:rsidRPr="00A84558" w:rsidRDefault="00884C0B" w:rsidP="00884C0B">
            <w:pPr>
              <w:tabs>
                <w:tab w:val="left" w:pos="4962"/>
              </w:tabs>
              <w:spacing w:before="20" w:after="20"/>
              <w:jc w:val="right"/>
              <w:rPr>
                <w:rFonts w:eastAsia="Times New Roman" w:cs="Arial"/>
                <w:szCs w:val="20"/>
              </w:rPr>
            </w:pPr>
          </w:p>
        </w:tc>
      </w:tr>
      <w:tr w:rsidR="00884C0B" w:rsidRPr="00681FA0" w14:paraId="27C9C274" w14:textId="77777777" w:rsidTr="00ED0143">
        <w:trPr>
          <w:trHeight w:val="20"/>
        </w:trPr>
        <w:tc>
          <w:tcPr>
            <w:tcW w:w="4928" w:type="dxa"/>
          </w:tcPr>
          <w:p w14:paraId="0E664A1D" w14:textId="77777777" w:rsidR="00884C0B" w:rsidRPr="00681FA0" w:rsidRDefault="00884C0B" w:rsidP="00884C0B">
            <w:pPr>
              <w:tabs>
                <w:tab w:val="left" w:pos="851"/>
              </w:tabs>
              <w:spacing w:before="20" w:after="20"/>
              <w:rPr>
                <w:rFonts w:eastAsia="Times New Roman" w:cs="Arial"/>
                <w:szCs w:val="20"/>
              </w:rPr>
            </w:pPr>
            <w:r>
              <w:rPr>
                <w:rFonts w:eastAsia="Times New Roman" w:cs="Arial"/>
                <w:szCs w:val="20"/>
              </w:rPr>
              <w:t>Relative error, E</w:t>
            </w:r>
            <w:r w:rsidRPr="00700461">
              <w:rPr>
                <w:rFonts w:eastAsia="Times New Roman" w:cs="Arial"/>
                <w:szCs w:val="20"/>
                <w:vertAlign w:val="subscript"/>
              </w:rPr>
              <w:t>FD</w:t>
            </w:r>
          </w:p>
        </w:tc>
        <w:tc>
          <w:tcPr>
            <w:tcW w:w="3260" w:type="dxa"/>
            <w:gridSpan w:val="2"/>
          </w:tcPr>
          <w:p w14:paraId="0535F775"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w:t>
            </w:r>
          </w:p>
        </w:tc>
        <w:tc>
          <w:tcPr>
            <w:tcW w:w="6379" w:type="dxa"/>
          </w:tcPr>
          <w:p w14:paraId="0262EA79" w14:textId="77777777" w:rsidR="00884C0B" w:rsidRPr="00681FA0" w:rsidRDefault="00884C0B" w:rsidP="00884C0B">
            <w:pPr>
              <w:tabs>
                <w:tab w:val="left" w:pos="4962"/>
              </w:tabs>
              <w:spacing w:before="20" w:after="20"/>
              <w:jc w:val="right"/>
              <w:rPr>
                <w:rFonts w:eastAsia="Times New Roman" w:cs="Arial"/>
                <w:szCs w:val="20"/>
              </w:rPr>
            </w:pPr>
          </w:p>
        </w:tc>
      </w:tr>
      <w:tr w:rsidR="00884C0B" w:rsidRPr="00681FA0" w14:paraId="5DB05D6F" w14:textId="77777777" w:rsidTr="00ED0143">
        <w:trPr>
          <w:trHeight w:val="20"/>
        </w:trPr>
        <w:tc>
          <w:tcPr>
            <w:tcW w:w="4928" w:type="dxa"/>
          </w:tcPr>
          <w:p w14:paraId="0235B337" w14:textId="77777777" w:rsidR="00884C0B" w:rsidRPr="00681FA0" w:rsidRDefault="00884C0B" w:rsidP="00884C0B">
            <w:pPr>
              <w:tabs>
                <w:tab w:val="left" w:pos="851"/>
              </w:tabs>
              <w:spacing w:before="20" w:after="20"/>
              <w:rPr>
                <w:rFonts w:eastAsia="Times New Roman" w:cs="Arial"/>
                <w:szCs w:val="20"/>
              </w:rPr>
            </w:pPr>
            <w:r>
              <w:rPr>
                <w:rFonts w:eastAsia="Times New Roman" w:cs="Arial"/>
                <w:szCs w:val="20"/>
              </w:rPr>
              <w:t>MPE</w:t>
            </w:r>
          </w:p>
        </w:tc>
        <w:tc>
          <w:tcPr>
            <w:tcW w:w="3260" w:type="dxa"/>
            <w:gridSpan w:val="2"/>
          </w:tcPr>
          <w:p w14:paraId="6128EBA4"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w:t>
            </w:r>
          </w:p>
        </w:tc>
        <w:tc>
          <w:tcPr>
            <w:tcW w:w="6379" w:type="dxa"/>
          </w:tcPr>
          <w:p w14:paraId="79E4E84A" w14:textId="77777777" w:rsidR="00884C0B" w:rsidRPr="00681FA0" w:rsidRDefault="00884C0B" w:rsidP="00884C0B">
            <w:pPr>
              <w:tabs>
                <w:tab w:val="left" w:pos="4962"/>
              </w:tabs>
              <w:spacing w:before="20" w:after="20"/>
              <w:rPr>
                <w:rFonts w:eastAsia="Times New Roman" w:cs="Arial"/>
                <w:szCs w:val="20"/>
              </w:rPr>
            </w:pPr>
          </w:p>
        </w:tc>
      </w:tr>
      <w:tr w:rsidR="00884C0B" w:rsidRPr="00681FA0" w14:paraId="2443474D" w14:textId="77777777" w:rsidTr="00ED0143">
        <w:trPr>
          <w:trHeight w:val="20"/>
        </w:trPr>
        <w:tc>
          <w:tcPr>
            <w:tcW w:w="4928" w:type="dxa"/>
          </w:tcPr>
          <w:p w14:paraId="51FD6395" w14:textId="77777777" w:rsidR="00884C0B" w:rsidRPr="00681FA0" w:rsidRDefault="00884C0B" w:rsidP="00884C0B">
            <w:pPr>
              <w:tabs>
                <w:tab w:val="left" w:pos="851"/>
              </w:tabs>
              <w:spacing w:before="20" w:after="20"/>
              <w:rPr>
                <w:rFonts w:eastAsia="Times New Roman" w:cs="Arial"/>
                <w:szCs w:val="20"/>
              </w:rPr>
            </w:pPr>
            <w:r>
              <w:rPr>
                <w:rFonts w:eastAsia="Times New Roman" w:cs="Arial"/>
                <w:szCs w:val="20"/>
              </w:rPr>
              <w:t>Delivery result</w:t>
            </w:r>
          </w:p>
        </w:tc>
        <w:tc>
          <w:tcPr>
            <w:tcW w:w="1559" w:type="dxa"/>
          </w:tcPr>
          <w:p w14:paraId="00E2396D" w14:textId="77777777" w:rsidR="00884C0B" w:rsidRPr="00681FA0" w:rsidRDefault="00884C0B" w:rsidP="00884C0B">
            <w:pPr>
              <w:tabs>
                <w:tab w:val="left" w:pos="4962"/>
              </w:tabs>
              <w:spacing w:before="20" w:after="20"/>
              <w:rPr>
                <w:rFonts w:eastAsia="Times New Roman" w:cs="Arial"/>
                <w:szCs w:val="20"/>
              </w:rPr>
            </w:pPr>
            <w:r>
              <w:rPr>
                <w:rFonts w:eastAsia="Times New Roman" w:cs="Arial"/>
                <w:szCs w:val="20"/>
              </w:rPr>
              <w:t xml:space="preserve">Pass     </w:t>
            </w:r>
            <w:r w:rsidRPr="00527AE8">
              <w:rPr>
                <w:b/>
              </w:rPr>
              <w:sym w:font="Wingdings" w:char="F06F"/>
            </w:r>
          </w:p>
        </w:tc>
        <w:tc>
          <w:tcPr>
            <w:tcW w:w="1701" w:type="dxa"/>
          </w:tcPr>
          <w:p w14:paraId="01C1CC77" w14:textId="77777777" w:rsidR="00884C0B" w:rsidRPr="00681FA0" w:rsidRDefault="00884C0B" w:rsidP="00884C0B">
            <w:pPr>
              <w:tabs>
                <w:tab w:val="left" w:pos="4962"/>
              </w:tabs>
              <w:spacing w:before="20" w:after="20"/>
              <w:rPr>
                <w:rFonts w:eastAsia="Times New Roman" w:cs="Arial"/>
                <w:szCs w:val="20"/>
              </w:rPr>
            </w:pPr>
            <w:r>
              <w:rPr>
                <w:rFonts w:eastAsia="Times New Roman" w:cs="Arial"/>
                <w:szCs w:val="20"/>
              </w:rPr>
              <w:t xml:space="preserve">Fail       </w:t>
            </w:r>
            <w:r w:rsidRPr="00527AE8">
              <w:rPr>
                <w:b/>
              </w:rPr>
              <w:sym w:font="Wingdings" w:char="F06F"/>
            </w:r>
          </w:p>
        </w:tc>
        <w:tc>
          <w:tcPr>
            <w:tcW w:w="6379" w:type="dxa"/>
          </w:tcPr>
          <w:p w14:paraId="02CD97C0" w14:textId="77777777" w:rsidR="00884C0B" w:rsidRPr="00681FA0" w:rsidRDefault="00884C0B" w:rsidP="00884C0B">
            <w:pPr>
              <w:tabs>
                <w:tab w:val="left" w:pos="4962"/>
              </w:tabs>
              <w:spacing w:before="20" w:after="20"/>
              <w:rPr>
                <w:rFonts w:eastAsia="Times New Roman" w:cs="Arial"/>
                <w:szCs w:val="20"/>
              </w:rPr>
            </w:pPr>
          </w:p>
        </w:tc>
      </w:tr>
      <w:tr w:rsidR="00884C0B" w:rsidRPr="00681FA0" w14:paraId="2F97BBF4" w14:textId="77777777" w:rsidTr="00ED0143">
        <w:trPr>
          <w:trHeight w:val="20"/>
        </w:trPr>
        <w:tc>
          <w:tcPr>
            <w:tcW w:w="4928" w:type="dxa"/>
          </w:tcPr>
          <w:p w14:paraId="4413160F" w14:textId="77777777" w:rsidR="00884C0B" w:rsidRDefault="00884C0B" w:rsidP="00884C0B">
            <w:pPr>
              <w:tabs>
                <w:tab w:val="left" w:pos="851"/>
              </w:tabs>
              <w:spacing w:before="20" w:after="20"/>
              <w:rPr>
                <w:rFonts w:eastAsia="Times New Roman" w:cs="Arial"/>
                <w:szCs w:val="20"/>
              </w:rPr>
            </w:pPr>
            <w:r>
              <w:rPr>
                <w:rFonts w:eastAsia="Times New Roman" w:cs="Arial"/>
                <w:szCs w:val="20"/>
              </w:rPr>
              <w:t>Test result</w:t>
            </w:r>
          </w:p>
        </w:tc>
        <w:tc>
          <w:tcPr>
            <w:tcW w:w="1559" w:type="dxa"/>
          </w:tcPr>
          <w:p w14:paraId="2B4209F4" w14:textId="77777777" w:rsidR="00884C0B" w:rsidRDefault="00884C0B" w:rsidP="00884C0B">
            <w:pPr>
              <w:tabs>
                <w:tab w:val="left" w:pos="4962"/>
              </w:tabs>
              <w:spacing w:before="20" w:after="20"/>
              <w:rPr>
                <w:rFonts w:eastAsia="Times New Roman" w:cs="Arial"/>
                <w:szCs w:val="20"/>
              </w:rPr>
            </w:pPr>
            <w:r>
              <w:rPr>
                <w:rFonts w:eastAsia="Times New Roman" w:cs="Arial"/>
                <w:szCs w:val="20"/>
              </w:rPr>
              <w:t xml:space="preserve">Pass     </w:t>
            </w:r>
            <w:r w:rsidRPr="00527AE8">
              <w:rPr>
                <w:b/>
              </w:rPr>
              <w:sym w:font="Wingdings" w:char="F06F"/>
            </w:r>
          </w:p>
        </w:tc>
        <w:tc>
          <w:tcPr>
            <w:tcW w:w="1701" w:type="dxa"/>
          </w:tcPr>
          <w:p w14:paraId="1F849A94" w14:textId="77777777" w:rsidR="00884C0B" w:rsidRDefault="00884C0B" w:rsidP="00884C0B">
            <w:pPr>
              <w:tabs>
                <w:tab w:val="left" w:pos="4962"/>
              </w:tabs>
              <w:spacing w:before="20" w:after="20"/>
              <w:rPr>
                <w:rFonts w:eastAsia="Times New Roman" w:cs="Arial"/>
                <w:szCs w:val="20"/>
              </w:rPr>
            </w:pPr>
            <w:r>
              <w:rPr>
                <w:rFonts w:eastAsia="Times New Roman" w:cs="Arial"/>
                <w:szCs w:val="20"/>
              </w:rPr>
              <w:t xml:space="preserve">Fail       </w:t>
            </w:r>
            <w:r w:rsidRPr="00527AE8">
              <w:rPr>
                <w:b/>
              </w:rPr>
              <w:sym w:font="Wingdings" w:char="F06F"/>
            </w:r>
          </w:p>
        </w:tc>
        <w:tc>
          <w:tcPr>
            <w:tcW w:w="6379" w:type="dxa"/>
          </w:tcPr>
          <w:p w14:paraId="3D2AD770" w14:textId="77777777" w:rsidR="00884C0B" w:rsidRPr="00681FA0" w:rsidRDefault="00884C0B" w:rsidP="00884C0B">
            <w:pPr>
              <w:tabs>
                <w:tab w:val="left" w:pos="4962"/>
              </w:tabs>
              <w:spacing w:before="20" w:after="20"/>
              <w:rPr>
                <w:rFonts w:eastAsia="Times New Roman" w:cs="Arial"/>
                <w:szCs w:val="20"/>
              </w:rPr>
            </w:pPr>
          </w:p>
        </w:tc>
      </w:tr>
    </w:tbl>
    <w:p w14:paraId="6B12586E" w14:textId="77777777" w:rsidR="00884C0B" w:rsidRDefault="00884C0B" w:rsidP="00884C0B">
      <w:pPr>
        <w:tabs>
          <w:tab w:val="left" w:leader="dot" w:pos="9214"/>
          <w:tab w:val="left" w:leader="dot" w:pos="14601"/>
        </w:tabs>
        <w:rPr>
          <w:rFonts w:eastAsia="Times New Roman" w:cs="Arial"/>
          <w:szCs w:val="20"/>
        </w:rPr>
      </w:pPr>
    </w:p>
    <w:p w14:paraId="39D7572B" w14:textId="77777777" w:rsidR="00884C0B" w:rsidRPr="00C0398C" w:rsidRDefault="00884C0B" w:rsidP="00884C0B">
      <w:pPr>
        <w:tabs>
          <w:tab w:val="left" w:leader="dot" w:pos="9214"/>
          <w:tab w:val="left" w:leader="dot" w:pos="14601"/>
        </w:tabs>
        <w:rPr>
          <w:rFonts w:eastAsia="Times New Roman" w:cs="Arial"/>
          <w:szCs w:val="20"/>
        </w:rPr>
      </w:pPr>
      <w:r w:rsidRPr="0030405D">
        <w:rPr>
          <w:rFonts w:eastAsia="Times New Roman" w:cs="Arial"/>
          <w:szCs w:val="20"/>
        </w:rPr>
        <w:t xml:space="preserve">Inspector’s/Licensee </w:t>
      </w:r>
      <w:r w:rsidRPr="00C0398C">
        <w:rPr>
          <w:rFonts w:eastAsia="Times New Roman" w:cs="Arial"/>
          <w:bCs/>
          <w:color w:val="000000"/>
          <w:szCs w:val="20"/>
        </w:rPr>
        <w:t>name</w:t>
      </w:r>
      <w:r w:rsidRPr="00C0398C">
        <w:rPr>
          <w:rFonts w:eastAsia="Times New Roman" w:cs="Arial"/>
          <w:bCs/>
          <w:color w:val="000000"/>
          <w:szCs w:val="20"/>
        </w:rPr>
        <w:tab/>
        <w:t>I</w:t>
      </w:r>
      <w:r w:rsidRPr="00C0398C">
        <w:rPr>
          <w:rFonts w:eastAsia="Times New Roman" w:cs="Arial"/>
          <w:szCs w:val="20"/>
        </w:rPr>
        <w:t>dentification number</w:t>
      </w:r>
      <w:r w:rsidRPr="00C0398C">
        <w:rPr>
          <w:rFonts w:eastAsia="Times New Roman" w:cs="Arial"/>
          <w:bCs/>
          <w:color w:val="000000"/>
          <w:szCs w:val="20"/>
        </w:rPr>
        <w:tab/>
      </w:r>
    </w:p>
    <w:p w14:paraId="1537D2FB" w14:textId="77777777" w:rsidR="00884C0B" w:rsidRPr="00C0398C" w:rsidRDefault="00884C0B" w:rsidP="00884C0B">
      <w:pPr>
        <w:tabs>
          <w:tab w:val="left" w:leader="dot" w:pos="14601"/>
        </w:tabs>
        <w:rPr>
          <w:rFonts w:eastAsia="Times New Roman" w:cs="Arial"/>
          <w:bCs/>
          <w:color w:val="000000"/>
          <w:szCs w:val="20"/>
        </w:rPr>
      </w:pPr>
      <w:r w:rsidRPr="00C0398C">
        <w:rPr>
          <w:rFonts w:eastAsia="Times New Roman" w:cs="Arial"/>
          <w:bCs/>
          <w:color w:val="000000"/>
          <w:szCs w:val="20"/>
        </w:rPr>
        <w:t>Signature</w:t>
      </w:r>
      <w:r w:rsidRPr="00C0398C">
        <w:rPr>
          <w:rFonts w:eastAsia="Times New Roman" w:cs="Arial"/>
          <w:bCs/>
          <w:color w:val="000000"/>
          <w:szCs w:val="20"/>
        </w:rPr>
        <w:tab/>
      </w:r>
    </w:p>
    <w:p w14:paraId="19A5B02B" w14:textId="77777777" w:rsidR="00884C0B" w:rsidRPr="00C0398C" w:rsidRDefault="00884C0B" w:rsidP="00884C0B">
      <w:pPr>
        <w:tabs>
          <w:tab w:val="left" w:leader="dot" w:pos="14601"/>
        </w:tabs>
        <w:rPr>
          <w:rFonts w:eastAsia="Times New Roman" w:cs="Arial"/>
          <w:bCs/>
          <w:color w:val="000000"/>
          <w:szCs w:val="20"/>
        </w:rPr>
      </w:pPr>
      <w:r w:rsidRPr="00C0398C">
        <w:rPr>
          <w:rFonts w:eastAsia="Times New Roman" w:cs="Arial"/>
          <w:bCs/>
          <w:color w:val="000000"/>
          <w:szCs w:val="20"/>
        </w:rPr>
        <w:t>Comments</w:t>
      </w:r>
      <w:r w:rsidRPr="00C0398C">
        <w:rPr>
          <w:rFonts w:eastAsia="Times New Roman" w:cs="Arial"/>
          <w:bCs/>
          <w:color w:val="000000"/>
          <w:szCs w:val="20"/>
        </w:rPr>
        <w:tab/>
      </w:r>
    </w:p>
    <w:p w14:paraId="046411F4" w14:textId="77777777" w:rsidR="00884C0B" w:rsidRDefault="00884C0B" w:rsidP="00884C0B">
      <w:pPr>
        <w:spacing w:after="200"/>
        <w:rPr>
          <w:rFonts w:eastAsia="Times New Roman" w:cs="Arial"/>
          <w:szCs w:val="20"/>
        </w:rPr>
      </w:pPr>
      <w:r>
        <w:rPr>
          <w:rFonts w:eastAsia="Times New Roman" w:cs="Arial"/>
          <w:szCs w:val="20"/>
        </w:rPr>
        <w:br w:type="page"/>
      </w:r>
    </w:p>
    <w:p w14:paraId="0E117730" w14:textId="77777777" w:rsidR="00884C0B" w:rsidRPr="00ED2CA6" w:rsidRDefault="00884C0B" w:rsidP="00884C0B">
      <w:pPr>
        <w:tabs>
          <w:tab w:val="left" w:leader="dot" w:pos="7088"/>
          <w:tab w:val="left" w:leader="dot" w:pos="8931"/>
          <w:tab w:val="left" w:leader="dot" w:pos="14175"/>
        </w:tabs>
        <w:rPr>
          <w:rFonts w:eastAsia="Times New Roman" w:cs="Arial"/>
          <w:szCs w:val="20"/>
        </w:rPr>
      </w:pPr>
    </w:p>
    <w:tbl>
      <w:tblPr>
        <w:tblStyle w:val="Style1"/>
        <w:tblW w:w="14567" w:type="dxa"/>
        <w:tblBorders>
          <w:top w:val="single" w:sz="4" w:space="0" w:color="C00000"/>
          <w:left w:val="single" w:sz="4" w:space="0" w:color="C00000"/>
          <w:right w:val="single" w:sz="4" w:space="0" w:color="C00000"/>
          <w:insideV w:val="single" w:sz="4" w:space="0" w:color="C00000"/>
        </w:tblBorders>
        <w:tblLayout w:type="fixed"/>
        <w:tblLook w:val="0000" w:firstRow="0" w:lastRow="0" w:firstColumn="0" w:lastColumn="0" w:noHBand="0" w:noVBand="0"/>
        <w:tblCaption w:val="Test Report 1-1 for for dispensers which are tested using a mass flowmeter - continued"/>
      </w:tblPr>
      <w:tblGrid>
        <w:gridCol w:w="4928"/>
        <w:gridCol w:w="1559"/>
        <w:gridCol w:w="1701"/>
        <w:gridCol w:w="6379"/>
      </w:tblGrid>
      <w:tr w:rsidR="00884C0B" w14:paraId="6BC3419C" w14:textId="77777777" w:rsidTr="00ED0143">
        <w:trPr>
          <w:trHeight w:val="20"/>
          <w:tblHeader/>
        </w:trPr>
        <w:tc>
          <w:tcPr>
            <w:tcW w:w="4928" w:type="dxa"/>
            <w:tcBorders>
              <w:bottom w:val="single" w:sz="2" w:space="0" w:color="A6192E" w:themeColor="accent1"/>
            </w:tcBorders>
          </w:tcPr>
          <w:p w14:paraId="4F163318" w14:textId="77777777" w:rsidR="00884C0B" w:rsidRPr="00C0398C" w:rsidRDefault="00884C0B" w:rsidP="00884C0B">
            <w:pPr>
              <w:tabs>
                <w:tab w:val="left" w:pos="851"/>
              </w:tabs>
              <w:spacing w:before="20" w:after="20"/>
              <w:rPr>
                <w:rFonts w:eastAsia="Times New Roman" w:cs="Arial"/>
                <w:szCs w:val="20"/>
              </w:rPr>
            </w:pPr>
            <w:r>
              <w:rPr>
                <w:rFonts w:eastAsia="Times New Roman" w:cs="Arial"/>
                <w:szCs w:val="20"/>
              </w:rPr>
              <w:t>Test (see clause 4.9.1)</w:t>
            </w:r>
          </w:p>
        </w:tc>
        <w:tc>
          <w:tcPr>
            <w:tcW w:w="9639" w:type="dxa"/>
            <w:gridSpan w:val="3"/>
          </w:tcPr>
          <w:p w14:paraId="21B30493" w14:textId="77777777" w:rsidR="00884C0B" w:rsidRDefault="00884C0B" w:rsidP="00884C0B">
            <w:pPr>
              <w:tabs>
                <w:tab w:val="left" w:pos="4962"/>
              </w:tabs>
              <w:spacing w:before="20" w:after="20"/>
              <w:jc w:val="center"/>
              <w:rPr>
                <w:rFonts w:eastAsia="Times New Roman" w:cs="Arial"/>
                <w:szCs w:val="20"/>
              </w:rPr>
            </w:pPr>
            <w:r>
              <w:rPr>
                <w:rFonts w:eastAsia="Times New Roman" w:cs="Arial"/>
                <w:szCs w:val="20"/>
              </w:rPr>
              <w:t xml:space="preserve">Test 3: Bank switching </w:t>
            </w:r>
          </w:p>
        </w:tc>
      </w:tr>
      <w:tr w:rsidR="00884C0B" w:rsidRPr="00C0398C" w14:paraId="003C6DA4" w14:textId="77777777" w:rsidTr="00787F0C">
        <w:trPr>
          <w:trHeight w:val="20"/>
        </w:trPr>
        <w:tc>
          <w:tcPr>
            <w:tcW w:w="4928" w:type="dxa"/>
            <w:tcBorders>
              <w:top w:val="single" w:sz="2" w:space="0" w:color="A6192E" w:themeColor="accent1"/>
            </w:tcBorders>
            <w:shd w:val="pct25" w:color="auto" w:fill="auto"/>
          </w:tcPr>
          <w:p w14:paraId="3CB8DF14" w14:textId="77777777" w:rsidR="00884C0B" w:rsidRPr="00C0398C" w:rsidRDefault="00884C0B" w:rsidP="00884C0B">
            <w:pPr>
              <w:tabs>
                <w:tab w:val="left" w:pos="851"/>
              </w:tabs>
              <w:spacing w:before="20" w:after="20"/>
              <w:rPr>
                <w:rFonts w:eastAsia="Times New Roman" w:cs="Arial"/>
                <w:szCs w:val="20"/>
              </w:rPr>
            </w:pPr>
          </w:p>
        </w:tc>
        <w:tc>
          <w:tcPr>
            <w:tcW w:w="3260" w:type="dxa"/>
            <w:gridSpan w:val="2"/>
          </w:tcPr>
          <w:p w14:paraId="1B52E134" w14:textId="77777777" w:rsidR="00884C0B" w:rsidRPr="00C0398C" w:rsidRDefault="00884C0B" w:rsidP="00884C0B">
            <w:pPr>
              <w:tabs>
                <w:tab w:val="left" w:pos="4962"/>
              </w:tabs>
              <w:spacing w:before="20" w:after="20"/>
              <w:jc w:val="center"/>
              <w:rPr>
                <w:rFonts w:eastAsia="Times New Roman" w:cs="Arial"/>
                <w:szCs w:val="20"/>
              </w:rPr>
            </w:pPr>
            <w:r>
              <w:rPr>
                <w:rFonts w:eastAsia="Times New Roman" w:cs="Arial"/>
                <w:szCs w:val="20"/>
              </w:rPr>
              <w:t>Delivery 1</w:t>
            </w:r>
          </w:p>
        </w:tc>
        <w:tc>
          <w:tcPr>
            <w:tcW w:w="6379" w:type="dxa"/>
          </w:tcPr>
          <w:p w14:paraId="559640AF" w14:textId="77777777" w:rsidR="00884C0B" w:rsidRPr="00C0398C" w:rsidRDefault="00884C0B" w:rsidP="00884C0B">
            <w:pPr>
              <w:tabs>
                <w:tab w:val="left" w:pos="4962"/>
              </w:tabs>
              <w:spacing w:before="20" w:after="20"/>
              <w:jc w:val="center"/>
              <w:rPr>
                <w:rFonts w:eastAsia="Times New Roman" w:cs="Arial"/>
                <w:szCs w:val="20"/>
              </w:rPr>
            </w:pPr>
            <w:r>
              <w:rPr>
                <w:rFonts w:eastAsia="Times New Roman" w:cs="Arial"/>
                <w:szCs w:val="20"/>
              </w:rPr>
              <w:t>Notes</w:t>
            </w:r>
          </w:p>
        </w:tc>
      </w:tr>
      <w:tr w:rsidR="00884C0B" w:rsidRPr="00C0398C" w14:paraId="3B72688E" w14:textId="77777777" w:rsidTr="00787F0C">
        <w:trPr>
          <w:trHeight w:val="20"/>
        </w:trPr>
        <w:tc>
          <w:tcPr>
            <w:tcW w:w="4928" w:type="dxa"/>
          </w:tcPr>
          <w:p w14:paraId="2946EDEB" w14:textId="77777777" w:rsidR="00884C0B" w:rsidRPr="00C0398C" w:rsidRDefault="00884C0B" w:rsidP="00884C0B">
            <w:pPr>
              <w:tabs>
                <w:tab w:val="left" w:pos="851"/>
              </w:tabs>
              <w:spacing w:before="20" w:after="20"/>
              <w:rPr>
                <w:rFonts w:eastAsia="Times New Roman" w:cs="Arial"/>
                <w:szCs w:val="20"/>
              </w:rPr>
            </w:pPr>
            <w:r>
              <w:rPr>
                <w:rFonts w:eastAsia="Times New Roman" w:cs="Arial"/>
                <w:szCs w:val="20"/>
              </w:rPr>
              <w:t>Gas supply pressure (initial)</w:t>
            </w:r>
          </w:p>
        </w:tc>
        <w:tc>
          <w:tcPr>
            <w:tcW w:w="3260" w:type="dxa"/>
            <w:gridSpan w:val="2"/>
          </w:tcPr>
          <w:p w14:paraId="212212D6" w14:textId="77777777" w:rsidR="00884C0B" w:rsidRPr="00C0398C"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6379" w:type="dxa"/>
          </w:tcPr>
          <w:p w14:paraId="33396207" w14:textId="77777777" w:rsidR="00884C0B" w:rsidRPr="00C0398C" w:rsidRDefault="00884C0B" w:rsidP="00884C0B">
            <w:pPr>
              <w:tabs>
                <w:tab w:val="left" w:pos="4962"/>
              </w:tabs>
              <w:spacing w:before="20" w:after="20"/>
              <w:rPr>
                <w:rFonts w:eastAsia="Times New Roman" w:cs="Arial"/>
                <w:szCs w:val="20"/>
              </w:rPr>
            </w:pPr>
          </w:p>
        </w:tc>
      </w:tr>
      <w:tr w:rsidR="00884C0B" w:rsidRPr="00C0398C" w14:paraId="6BEB055D" w14:textId="77777777" w:rsidTr="00787F0C">
        <w:trPr>
          <w:trHeight w:val="20"/>
        </w:trPr>
        <w:tc>
          <w:tcPr>
            <w:tcW w:w="4928" w:type="dxa"/>
          </w:tcPr>
          <w:p w14:paraId="2F21EA66" w14:textId="77777777" w:rsidR="00884C0B" w:rsidRPr="00C0398C" w:rsidRDefault="00884C0B" w:rsidP="00884C0B">
            <w:pPr>
              <w:tabs>
                <w:tab w:val="left" w:pos="851"/>
              </w:tabs>
              <w:spacing w:before="20" w:after="20"/>
              <w:rPr>
                <w:rFonts w:eastAsia="Times New Roman" w:cs="Arial"/>
                <w:szCs w:val="20"/>
                <w:vertAlign w:val="subscript"/>
              </w:rPr>
            </w:pPr>
            <w:r>
              <w:rPr>
                <w:rFonts w:eastAsia="Times New Roman" w:cs="Arial"/>
                <w:szCs w:val="20"/>
              </w:rPr>
              <w:t xml:space="preserve">Test cylinder pressure (initial) </w:t>
            </w:r>
          </w:p>
        </w:tc>
        <w:tc>
          <w:tcPr>
            <w:tcW w:w="3260" w:type="dxa"/>
            <w:gridSpan w:val="2"/>
          </w:tcPr>
          <w:p w14:paraId="432A2A97" w14:textId="77777777" w:rsidR="00884C0B" w:rsidRPr="00C0398C"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6379" w:type="dxa"/>
          </w:tcPr>
          <w:p w14:paraId="43B0AD09" w14:textId="77777777" w:rsidR="00884C0B" w:rsidRPr="00C0398C" w:rsidRDefault="00884C0B" w:rsidP="00884C0B">
            <w:pPr>
              <w:tabs>
                <w:tab w:val="left" w:pos="4962"/>
              </w:tabs>
              <w:spacing w:before="20" w:after="20"/>
              <w:rPr>
                <w:rFonts w:eastAsia="Times New Roman" w:cs="Arial"/>
                <w:szCs w:val="20"/>
              </w:rPr>
            </w:pPr>
          </w:p>
        </w:tc>
      </w:tr>
      <w:tr w:rsidR="00884C0B" w:rsidRPr="00C0398C" w14:paraId="2A0CBE59" w14:textId="77777777" w:rsidTr="00787F0C">
        <w:trPr>
          <w:trHeight w:val="20"/>
        </w:trPr>
        <w:tc>
          <w:tcPr>
            <w:tcW w:w="4928" w:type="dxa"/>
          </w:tcPr>
          <w:p w14:paraId="3239AB7C" w14:textId="77777777" w:rsidR="00884C0B" w:rsidRPr="00C0398C" w:rsidRDefault="00884C0B" w:rsidP="00884C0B">
            <w:pPr>
              <w:tabs>
                <w:tab w:val="left" w:pos="851"/>
              </w:tabs>
              <w:spacing w:before="20" w:after="20"/>
              <w:rPr>
                <w:rFonts w:eastAsia="Times New Roman" w:cs="Arial"/>
                <w:szCs w:val="20"/>
              </w:rPr>
            </w:pPr>
            <w:r>
              <w:rPr>
                <w:rFonts w:eastAsia="Times New Roman" w:cs="Arial"/>
                <w:szCs w:val="20"/>
              </w:rPr>
              <w:t>Mass indication on dispenser, M</w:t>
            </w:r>
            <w:r w:rsidRPr="00681FA0">
              <w:rPr>
                <w:rFonts w:eastAsia="Times New Roman" w:cs="Arial"/>
                <w:szCs w:val="20"/>
                <w:vertAlign w:val="subscript"/>
              </w:rPr>
              <w:t>FD</w:t>
            </w:r>
          </w:p>
        </w:tc>
        <w:tc>
          <w:tcPr>
            <w:tcW w:w="3260" w:type="dxa"/>
            <w:gridSpan w:val="2"/>
          </w:tcPr>
          <w:p w14:paraId="697480B2" w14:textId="77777777" w:rsidR="00884C0B" w:rsidRPr="00C0398C" w:rsidRDefault="00884C0B" w:rsidP="00884C0B">
            <w:pPr>
              <w:tabs>
                <w:tab w:val="left" w:pos="4962"/>
              </w:tabs>
              <w:spacing w:before="20" w:after="20"/>
              <w:jc w:val="right"/>
              <w:rPr>
                <w:rFonts w:eastAsia="Times New Roman" w:cs="Arial"/>
                <w:szCs w:val="20"/>
              </w:rPr>
            </w:pPr>
            <w:r>
              <w:rPr>
                <w:rFonts w:eastAsia="Times New Roman" w:cs="Arial"/>
                <w:szCs w:val="20"/>
              </w:rPr>
              <w:t>kg</w:t>
            </w:r>
          </w:p>
        </w:tc>
        <w:tc>
          <w:tcPr>
            <w:tcW w:w="6379" w:type="dxa"/>
          </w:tcPr>
          <w:p w14:paraId="357A25E6" w14:textId="77777777" w:rsidR="00884C0B" w:rsidRPr="00C0398C" w:rsidRDefault="00884C0B" w:rsidP="00884C0B">
            <w:pPr>
              <w:tabs>
                <w:tab w:val="left" w:pos="4962"/>
              </w:tabs>
              <w:spacing w:before="20" w:after="20"/>
              <w:rPr>
                <w:rFonts w:eastAsia="Times New Roman" w:cs="Arial"/>
                <w:szCs w:val="20"/>
              </w:rPr>
            </w:pPr>
          </w:p>
        </w:tc>
      </w:tr>
      <w:tr w:rsidR="00884C0B" w:rsidRPr="00C0398C" w14:paraId="2828383B" w14:textId="77777777" w:rsidTr="00787F0C">
        <w:trPr>
          <w:trHeight w:val="20"/>
        </w:trPr>
        <w:tc>
          <w:tcPr>
            <w:tcW w:w="4928" w:type="dxa"/>
          </w:tcPr>
          <w:p w14:paraId="45EF3559" w14:textId="77777777" w:rsidR="00884C0B" w:rsidRPr="00C0398C" w:rsidRDefault="00884C0B" w:rsidP="00884C0B">
            <w:pPr>
              <w:tabs>
                <w:tab w:val="left" w:pos="851"/>
              </w:tabs>
              <w:spacing w:before="20" w:after="20"/>
              <w:rPr>
                <w:rFonts w:eastAsia="Times New Roman" w:cs="Arial"/>
                <w:szCs w:val="20"/>
              </w:rPr>
            </w:pPr>
            <w:r>
              <w:rPr>
                <w:rFonts w:eastAsia="Times New Roman" w:cs="Arial"/>
                <w:szCs w:val="20"/>
              </w:rPr>
              <w:t>Mass indicated on mass flowmeter, M</w:t>
            </w:r>
            <w:r w:rsidRPr="00700461">
              <w:rPr>
                <w:rFonts w:eastAsia="Times New Roman" w:cs="Arial"/>
                <w:szCs w:val="20"/>
                <w:vertAlign w:val="subscript"/>
              </w:rPr>
              <w:t>MFM</w:t>
            </w:r>
            <w:r>
              <w:rPr>
                <w:rFonts w:eastAsia="Times New Roman" w:cs="Arial"/>
                <w:szCs w:val="20"/>
                <w:vertAlign w:val="subscript"/>
              </w:rPr>
              <w:t xml:space="preserve"> </w:t>
            </w:r>
          </w:p>
        </w:tc>
        <w:tc>
          <w:tcPr>
            <w:tcW w:w="3260" w:type="dxa"/>
            <w:gridSpan w:val="2"/>
          </w:tcPr>
          <w:p w14:paraId="04DE6915" w14:textId="77777777" w:rsidR="00884C0B" w:rsidRPr="00C0398C" w:rsidRDefault="00884C0B" w:rsidP="00884C0B">
            <w:pPr>
              <w:tabs>
                <w:tab w:val="left" w:pos="4962"/>
              </w:tabs>
              <w:spacing w:before="20" w:after="20"/>
              <w:jc w:val="right"/>
              <w:rPr>
                <w:rFonts w:eastAsia="Times New Roman" w:cs="Arial"/>
                <w:szCs w:val="20"/>
              </w:rPr>
            </w:pPr>
            <w:r>
              <w:rPr>
                <w:rFonts w:eastAsia="Times New Roman" w:cs="Arial"/>
                <w:szCs w:val="20"/>
              </w:rPr>
              <w:t>kg</w:t>
            </w:r>
          </w:p>
        </w:tc>
        <w:tc>
          <w:tcPr>
            <w:tcW w:w="6379" w:type="dxa"/>
          </w:tcPr>
          <w:p w14:paraId="6372049F" w14:textId="77777777" w:rsidR="00884C0B" w:rsidRPr="00C0398C" w:rsidRDefault="00884C0B" w:rsidP="00884C0B">
            <w:pPr>
              <w:tabs>
                <w:tab w:val="left" w:pos="4962"/>
              </w:tabs>
              <w:spacing w:before="20" w:after="20"/>
              <w:jc w:val="right"/>
              <w:rPr>
                <w:rFonts w:eastAsia="Times New Roman" w:cs="Arial"/>
                <w:szCs w:val="20"/>
              </w:rPr>
            </w:pPr>
          </w:p>
        </w:tc>
      </w:tr>
      <w:tr w:rsidR="00884C0B" w:rsidRPr="00C0398C" w14:paraId="509AC4DC" w14:textId="77777777" w:rsidTr="00787F0C">
        <w:trPr>
          <w:trHeight w:val="20"/>
        </w:trPr>
        <w:tc>
          <w:tcPr>
            <w:tcW w:w="4928" w:type="dxa"/>
          </w:tcPr>
          <w:p w14:paraId="2A01FB90" w14:textId="77777777" w:rsidR="00884C0B" w:rsidRPr="00C0398C" w:rsidRDefault="00884C0B" w:rsidP="00884C0B">
            <w:pPr>
              <w:tabs>
                <w:tab w:val="left" w:pos="567"/>
              </w:tabs>
              <w:spacing w:before="20" w:after="20"/>
              <w:rPr>
                <w:rFonts w:eastAsia="Times New Roman" w:cs="Arial"/>
                <w:szCs w:val="20"/>
              </w:rPr>
            </w:pPr>
            <w:r>
              <w:rPr>
                <w:rFonts w:eastAsia="Times New Roman" w:cs="Arial"/>
                <w:szCs w:val="20"/>
              </w:rPr>
              <w:t>Time of delivery</w:t>
            </w:r>
          </w:p>
        </w:tc>
        <w:tc>
          <w:tcPr>
            <w:tcW w:w="3260" w:type="dxa"/>
            <w:gridSpan w:val="2"/>
          </w:tcPr>
          <w:p w14:paraId="291C8BC5" w14:textId="77777777" w:rsidR="00884C0B" w:rsidRPr="00C0398C" w:rsidRDefault="00884C0B" w:rsidP="00884C0B">
            <w:pPr>
              <w:tabs>
                <w:tab w:val="left" w:pos="4962"/>
              </w:tabs>
              <w:spacing w:before="20" w:after="20"/>
              <w:jc w:val="right"/>
              <w:rPr>
                <w:rFonts w:eastAsia="Times New Roman" w:cs="Arial"/>
                <w:szCs w:val="20"/>
              </w:rPr>
            </w:pPr>
            <w:r>
              <w:rPr>
                <w:rFonts w:eastAsia="Times New Roman" w:cs="Arial"/>
                <w:szCs w:val="20"/>
              </w:rPr>
              <w:t>s</w:t>
            </w:r>
          </w:p>
        </w:tc>
        <w:tc>
          <w:tcPr>
            <w:tcW w:w="6379" w:type="dxa"/>
          </w:tcPr>
          <w:p w14:paraId="472AD0D8" w14:textId="77777777" w:rsidR="00884C0B" w:rsidRPr="00C0398C" w:rsidRDefault="00884C0B" w:rsidP="00884C0B">
            <w:pPr>
              <w:tabs>
                <w:tab w:val="left" w:pos="4962"/>
              </w:tabs>
              <w:spacing w:before="20" w:after="20"/>
              <w:jc w:val="right"/>
              <w:rPr>
                <w:rFonts w:eastAsia="Times New Roman" w:cs="Arial"/>
                <w:szCs w:val="20"/>
              </w:rPr>
            </w:pPr>
          </w:p>
        </w:tc>
      </w:tr>
      <w:tr w:rsidR="00884C0B" w:rsidRPr="00681FA0" w14:paraId="1DC2ED39" w14:textId="77777777" w:rsidTr="00787F0C">
        <w:trPr>
          <w:trHeight w:val="20"/>
        </w:trPr>
        <w:tc>
          <w:tcPr>
            <w:tcW w:w="4928" w:type="dxa"/>
          </w:tcPr>
          <w:p w14:paraId="5C7F1652" w14:textId="77777777" w:rsidR="00884C0B" w:rsidRPr="00681FA0" w:rsidRDefault="00884C0B" w:rsidP="00884C0B">
            <w:pPr>
              <w:tabs>
                <w:tab w:val="left" w:pos="567"/>
              </w:tabs>
              <w:spacing w:before="20" w:after="20"/>
              <w:rPr>
                <w:rFonts w:eastAsia="Times New Roman" w:cs="Arial"/>
                <w:szCs w:val="20"/>
              </w:rPr>
            </w:pPr>
            <w:r w:rsidRPr="00681FA0">
              <w:rPr>
                <w:rFonts w:eastAsia="Times New Roman" w:cs="Arial"/>
                <w:szCs w:val="20"/>
              </w:rPr>
              <w:t>Average flowrate</w:t>
            </w:r>
            <w:r>
              <w:rPr>
                <w:rFonts w:eastAsia="Times New Roman" w:cs="Arial"/>
                <w:szCs w:val="20"/>
              </w:rPr>
              <w:t xml:space="preserve">, </w:t>
            </w:r>
            <w:proofErr w:type="spellStart"/>
            <w:r>
              <w:rPr>
                <w:rFonts w:eastAsia="Times New Roman" w:cs="Arial"/>
                <w:szCs w:val="20"/>
              </w:rPr>
              <w:t>Q</w:t>
            </w:r>
            <w:r w:rsidRPr="00700461">
              <w:rPr>
                <w:rFonts w:eastAsia="Times New Roman" w:cs="Arial"/>
                <w:szCs w:val="20"/>
                <w:vertAlign w:val="subscript"/>
              </w:rPr>
              <w:t>av</w:t>
            </w:r>
            <w:proofErr w:type="spellEnd"/>
          </w:p>
        </w:tc>
        <w:tc>
          <w:tcPr>
            <w:tcW w:w="3260" w:type="dxa"/>
            <w:gridSpan w:val="2"/>
          </w:tcPr>
          <w:p w14:paraId="12881EEF" w14:textId="77777777" w:rsidR="00884C0B" w:rsidRPr="00681FA0" w:rsidRDefault="00884C0B" w:rsidP="00884C0B">
            <w:pPr>
              <w:tabs>
                <w:tab w:val="left" w:pos="4962"/>
              </w:tabs>
              <w:spacing w:before="20" w:after="20"/>
              <w:jc w:val="right"/>
              <w:rPr>
                <w:rFonts w:eastAsia="Times New Roman" w:cs="Arial"/>
                <w:szCs w:val="20"/>
              </w:rPr>
            </w:pPr>
            <w:r w:rsidRPr="00681FA0">
              <w:rPr>
                <w:rFonts w:eastAsia="Times New Roman" w:cs="Arial"/>
                <w:szCs w:val="20"/>
              </w:rPr>
              <w:t>kg/min</w:t>
            </w:r>
          </w:p>
        </w:tc>
        <w:tc>
          <w:tcPr>
            <w:tcW w:w="6379" w:type="dxa"/>
          </w:tcPr>
          <w:p w14:paraId="0B1773D2" w14:textId="77777777" w:rsidR="00884C0B" w:rsidRPr="00681FA0" w:rsidRDefault="00884C0B" w:rsidP="00884C0B">
            <w:pPr>
              <w:tabs>
                <w:tab w:val="left" w:pos="4962"/>
              </w:tabs>
              <w:spacing w:before="20" w:after="20"/>
              <w:jc w:val="right"/>
              <w:rPr>
                <w:rFonts w:eastAsia="Times New Roman" w:cs="Arial"/>
                <w:szCs w:val="20"/>
              </w:rPr>
            </w:pPr>
          </w:p>
        </w:tc>
      </w:tr>
      <w:tr w:rsidR="00884C0B" w:rsidRPr="00A84558" w14:paraId="0C2B1B69" w14:textId="77777777" w:rsidTr="00787F0C">
        <w:trPr>
          <w:trHeight w:val="20"/>
        </w:trPr>
        <w:tc>
          <w:tcPr>
            <w:tcW w:w="4928" w:type="dxa"/>
          </w:tcPr>
          <w:p w14:paraId="5A136472" w14:textId="77777777" w:rsidR="00884C0B" w:rsidRPr="00681FA0" w:rsidRDefault="00884C0B" w:rsidP="00884C0B">
            <w:pPr>
              <w:tabs>
                <w:tab w:val="left" w:pos="567"/>
              </w:tabs>
              <w:spacing w:before="20" w:after="20"/>
              <w:rPr>
                <w:rFonts w:eastAsia="Times New Roman" w:cs="Arial"/>
                <w:szCs w:val="20"/>
              </w:rPr>
            </w:pPr>
            <w:r w:rsidRPr="00681FA0">
              <w:rPr>
                <w:rFonts w:eastAsia="Times New Roman" w:cs="Arial"/>
                <w:szCs w:val="20"/>
              </w:rPr>
              <w:t>Gas supply press</w:t>
            </w:r>
            <w:r>
              <w:rPr>
                <w:rFonts w:eastAsia="Times New Roman" w:cs="Arial"/>
                <w:szCs w:val="20"/>
              </w:rPr>
              <w:t>ure (final)</w:t>
            </w:r>
          </w:p>
        </w:tc>
        <w:tc>
          <w:tcPr>
            <w:tcW w:w="3260" w:type="dxa"/>
            <w:gridSpan w:val="2"/>
          </w:tcPr>
          <w:p w14:paraId="350140DB" w14:textId="77777777" w:rsidR="00884C0B" w:rsidRPr="00681FA0"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6379" w:type="dxa"/>
          </w:tcPr>
          <w:p w14:paraId="0C21EA6D" w14:textId="77777777" w:rsidR="00884C0B" w:rsidRPr="00A84558" w:rsidRDefault="00884C0B" w:rsidP="00884C0B">
            <w:pPr>
              <w:tabs>
                <w:tab w:val="left" w:pos="4962"/>
              </w:tabs>
              <w:spacing w:before="20" w:after="20"/>
              <w:jc w:val="right"/>
              <w:rPr>
                <w:rFonts w:eastAsia="Times New Roman" w:cs="Arial"/>
                <w:szCs w:val="20"/>
              </w:rPr>
            </w:pPr>
          </w:p>
        </w:tc>
      </w:tr>
      <w:tr w:rsidR="00884C0B" w:rsidRPr="00A84558" w14:paraId="39C74486" w14:textId="77777777" w:rsidTr="00787F0C">
        <w:trPr>
          <w:trHeight w:val="20"/>
        </w:trPr>
        <w:tc>
          <w:tcPr>
            <w:tcW w:w="4928" w:type="dxa"/>
          </w:tcPr>
          <w:p w14:paraId="6CC74D61" w14:textId="77777777" w:rsidR="00884C0B" w:rsidRPr="00681FA0" w:rsidRDefault="00884C0B" w:rsidP="00884C0B">
            <w:pPr>
              <w:tabs>
                <w:tab w:val="left" w:pos="567"/>
                <w:tab w:val="left" w:pos="1276"/>
              </w:tabs>
              <w:spacing w:before="20" w:after="20"/>
              <w:rPr>
                <w:rFonts w:eastAsia="Times New Roman" w:cs="Arial"/>
                <w:szCs w:val="20"/>
              </w:rPr>
            </w:pPr>
            <w:r>
              <w:rPr>
                <w:rFonts w:eastAsia="Times New Roman" w:cs="Arial"/>
                <w:szCs w:val="20"/>
              </w:rPr>
              <w:t>Test cylinder pressure (final)</w:t>
            </w:r>
          </w:p>
        </w:tc>
        <w:tc>
          <w:tcPr>
            <w:tcW w:w="3260" w:type="dxa"/>
            <w:gridSpan w:val="2"/>
          </w:tcPr>
          <w:p w14:paraId="34F071F5" w14:textId="77777777" w:rsidR="00884C0B" w:rsidRPr="00681FA0"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6379" w:type="dxa"/>
          </w:tcPr>
          <w:p w14:paraId="07509741" w14:textId="77777777" w:rsidR="00884C0B" w:rsidRPr="00A84558" w:rsidRDefault="00884C0B" w:rsidP="00884C0B">
            <w:pPr>
              <w:tabs>
                <w:tab w:val="left" w:pos="4962"/>
              </w:tabs>
              <w:spacing w:before="20" w:after="20"/>
              <w:jc w:val="right"/>
              <w:rPr>
                <w:rFonts w:eastAsia="Times New Roman" w:cs="Arial"/>
                <w:szCs w:val="20"/>
              </w:rPr>
            </w:pPr>
          </w:p>
        </w:tc>
      </w:tr>
      <w:tr w:rsidR="00884C0B" w:rsidRPr="00A84558" w14:paraId="1491B636" w14:textId="77777777" w:rsidTr="00787F0C">
        <w:trPr>
          <w:trHeight w:val="20"/>
        </w:trPr>
        <w:tc>
          <w:tcPr>
            <w:tcW w:w="4928" w:type="dxa"/>
          </w:tcPr>
          <w:p w14:paraId="2C9C8D17" w14:textId="77777777" w:rsidR="00884C0B" w:rsidRPr="00681FA0" w:rsidRDefault="00884C0B" w:rsidP="00884C0B">
            <w:pPr>
              <w:tabs>
                <w:tab w:val="left" w:pos="851"/>
              </w:tabs>
              <w:spacing w:before="20" w:after="20"/>
              <w:rPr>
                <w:rFonts w:eastAsia="Times New Roman" w:cs="Arial"/>
                <w:szCs w:val="20"/>
              </w:rPr>
            </w:pPr>
            <w:r>
              <w:rPr>
                <w:rFonts w:eastAsia="Times New Roman" w:cs="Arial"/>
                <w:szCs w:val="20"/>
              </w:rPr>
              <w:t>Mass flowmeter factor, MF</w:t>
            </w:r>
            <w:r w:rsidRPr="00700461">
              <w:rPr>
                <w:rFonts w:eastAsia="Times New Roman" w:cs="Arial"/>
                <w:szCs w:val="20"/>
                <w:vertAlign w:val="subscript"/>
              </w:rPr>
              <w:t>MFM</w:t>
            </w:r>
          </w:p>
        </w:tc>
        <w:tc>
          <w:tcPr>
            <w:tcW w:w="3260" w:type="dxa"/>
            <w:gridSpan w:val="2"/>
          </w:tcPr>
          <w:p w14:paraId="0CDD7EFB" w14:textId="77777777" w:rsidR="00884C0B" w:rsidRPr="00681FA0" w:rsidRDefault="00884C0B" w:rsidP="00884C0B">
            <w:pPr>
              <w:tabs>
                <w:tab w:val="left" w:pos="4962"/>
              </w:tabs>
              <w:spacing w:before="20" w:after="20"/>
              <w:rPr>
                <w:rFonts w:eastAsia="Times New Roman" w:cs="Arial"/>
                <w:szCs w:val="20"/>
              </w:rPr>
            </w:pPr>
          </w:p>
        </w:tc>
        <w:tc>
          <w:tcPr>
            <w:tcW w:w="6379" w:type="dxa"/>
          </w:tcPr>
          <w:p w14:paraId="285D0B92" w14:textId="77777777" w:rsidR="00884C0B" w:rsidRPr="00A84558" w:rsidRDefault="00884C0B" w:rsidP="00884C0B">
            <w:pPr>
              <w:tabs>
                <w:tab w:val="left" w:pos="4962"/>
              </w:tabs>
              <w:spacing w:before="20" w:after="20"/>
              <w:rPr>
                <w:rFonts w:eastAsia="Times New Roman" w:cs="Arial"/>
                <w:szCs w:val="20"/>
              </w:rPr>
            </w:pPr>
          </w:p>
        </w:tc>
      </w:tr>
      <w:tr w:rsidR="00884C0B" w:rsidRPr="00A84558" w14:paraId="0CED5D50" w14:textId="77777777" w:rsidTr="00787F0C">
        <w:trPr>
          <w:trHeight w:val="20"/>
        </w:trPr>
        <w:tc>
          <w:tcPr>
            <w:tcW w:w="4928" w:type="dxa"/>
          </w:tcPr>
          <w:p w14:paraId="3507E4C0" w14:textId="77777777" w:rsidR="00884C0B" w:rsidRPr="00681FA0" w:rsidRDefault="00884C0B" w:rsidP="00884C0B">
            <w:pPr>
              <w:tabs>
                <w:tab w:val="left" w:pos="851"/>
              </w:tabs>
              <w:spacing w:before="20" w:after="20"/>
              <w:rPr>
                <w:rFonts w:eastAsia="Times New Roman" w:cs="Arial"/>
                <w:szCs w:val="20"/>
              </w:rPr>
            </w:pPr>
            <w:r>
              <w:rPr>
                <w:rFonts w:eastAsia="Times New Roman" w:cs="Arial"/>
                <w:szCs w:val="20"/>
              </w:rPr>
              <w:t>Reference mass, M</w:t>
            </w:r>
            <w:r w:rsidRPr="00700461">
              <w:rPr>
                <w:rFonts w:eastAsia="Times New Roman" w:cs="Arial"/>
                <w:szCs w:val="20"/>
                <w:vertAlign w:val="subscript"/>
              </w:rPr>
              <w:t>REF</w:t>
            </w:r>
          </w:p>
        </w:tc>
        <w:tc>
          <w:tcPr>
            <w:tcW w:w="3260" w:type="dxa"/>
            <w:gridSpan w:val="2"/>
          </w:tcPr>
          <w:p w14:paraId="0ADF56E5"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kg</w:t>
            </w:r>
          </w:p>
        </w:tc>
        <w:tc>
          <w:tcPr>
            <w:tcW w:w="6379" w:type="dxa"/>
          </w:tcPr>
          <w:p w14:paraId="35154B0F" w14:textId="77777777" w:rsidR="00884C0B" w:rsidRPr="00A84558" w:rsidRDefault="00884C0B" w:rsidP="00884C0B">
            <w:pPr>
              <w:tabs>
                <w:tab w:val="left" w:pos="4962"/>
              </w:tabs>
              <w:spacing w:before="20" w:after="20"/>
              <w:jc w:val="right"/>
              <w:rPr>
                <w:rFonts w:eastAsia="Times New Roman" w:cs="Arial"/>
                <w:szCs w:val="20"/>
              </w:rPr>
            </w:pPr>
          </w:p>
        </w:tc>
      </w:tr>
      <w:tr w:rsidR="00884C0B" w:rsidRPr="00681FA0" w14:paraId="06F786D7" w14:textId="77777777" w:rsidTr="00787F0C">
        <w:trPr>
          <w:trHeight w:val="20"/>
        </w:trPr>
        <w:tc>
          <w:tcPr>
            <w:tcW w:w="4928" w:type="dxa"/>
          </w:tcPr>
          <w:p w14:paraId="092177E5" w14:textId="77777777" w:rsidR="00884C0B" w:rsidRPr="00681FA0" w:rsidRDefault="00884C0B" w:rsidP="00884C0B">
            <w:pPr>
              <w:tabs>
                <w:tab w:val="left" w:pos="851"/>
              </w:tabs>
              <w:spacing w:before="20" w:after="20"/>
              <w:rPr>
                <w:rFonts w:eastAsia="Times New Roman" w:cs="Arial"/>
                <w:szCs w:val="20"/>
              </w:rPr>
            </w:pPr>
            <w:r>
              <w:rPr>
                <w:rFonts w:eastAsia="Times New Roman" w:cs="Arial"/>
                <w:szCs w:val="20"/>
              </w:rPr>
              <w:t>Relative error, E</w:t>
            </w:r>
            <w:r w:rsidRPr="00700461">
              <w:rPr>
                <w:rFonts w:eastAsia="Times New Roman" w:cs="Arial"/>
                <w:szCs w:val="20"/>
                <w:vertAlign w:val="subscript"/>
              </w:rPr>
              <w:t>FD</w:t>
            </w:r>
          </w:p>
        </w:tc>
        <w:tc>
          <w:tcPr>
            <w:tcW w:w="3260" w:type="dxa"/>
            <w:gridSpan w:val="2"/>
          </w:tcPr>
          <w:p w14:paraId="640137A6"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w:t>
            </w:r>
          </w:p>
        </w:tc>
        <w:tc>
          <w:tcPr>
            <w:tcW w:w="6379" w:type="dxa"/>
          </w:tcPr>
          <w:p w14:paraId="1DC0C2A2" w14:textId="77777777" w:rsidR="00884C0B" w:rsidRPr="00681FA0" w:rsidRDefault="00884C0B" w:rsidP="00884C0B">
            <w:pPr>
              <w:tabs>
                <w:tab w:val="left" w:pos="4962"/>
              </w:tabs>
              <w:spacing w:before="20" w:after="20"/>
              <w:jc w:val="right"/>
              <w:rPr>
                <w:rFonts w:eastAsia="Times New Roman" w:cs="Arial"/>
                <w:szCs w:val="20"/>
              </w:rPr>
            </w:pPr>
          </w:p>
        </w:tc>
      </w:tr>
      <w:tr w:rsidR="00884C0B" w:rsidRPr="00681FA0" w14:paraId="59D7DF6B" w14:textId="77777777" w:rsidTr="00787F0C">
        <w:trPr>
          <w:trHeight w:val="20"/>
        </w:trPr>
        <w:tc>
          <w:tcPr>
            <w:tcW w:w="4928" w:type="dxa"/>
          </w:tcPr>
          <w:p w14:paraId="60FC8C3E" w14:textId="77777777" w:rsidR="00884C0B" w:rsidRPr="00681FA0" w:rsidRDefault="00884C0B" w:rsidP="00884C0B">
            <w:pPr>
              <w:tabs>
                <w:tab w:val="left" w:pos="851"/>
              </w:tabs>
              <w:spacing w:before="20" w:after="20"/>
              <w:rPr>
                <w:rFonts w:eastAsia="Times New Roman" w:cs="Arial"/>
                <w:szCs w:val="20"/>
              </w:rPr>
            </w:pPr>
            <w:r>
              <w:rPr>
                <w:rFonts w:eastAsia="Times New Roman" w:cs="Arial"/>
                <w:szCs w:val="20"/>
              </w:rPr>
              <w:t>MPE</w:t>
            </w:r>
          </w:p>
        </w:tc>
        <w:tc>
          <w:tcPr>
            <w:tcW w:w="3260" w:type="dxa"/>
            <w:gridSpan w:val="2"/>
          </w:tcPr>
          <w:p w14:paraId="539D11D2"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w:t>
            </w:r>
          </w:p>
        </w:tc>
        <w:tc>
          <w:tcPr>
            <w:tcW w:w="6379" w:type="dxa"/>
          </w:tcPr>
          <w:p w14:paraId="4BC18353" w14:textId="77777777" w:rsidR="00884C0B" w:rsidRPr="00681FA0" w:rsidRDefault="00884C0B" w:rsidP="00884C0B">
            <w:pPr>
              <w:tabs>
                <w:tab w:val="left" w:pos="4962"/>
              </w:tabs>
              <w:spacing w:before="20" w:after="20"/>
              <w:rPr>
                <w:rFonts w:eastAsia="Times New Roman" w:cs="Arial"/>
                <w:szCs w:val="20"/>
              </w:rPr>
            </w:pPr>
          </w:p>
        </w:tc>
      </w:tr>
      <w:tr w:rsidR="00884C0B" w:rsidRPr="00681FA0" w14:paraId="0DB24B1F" w14:textId="77777777" w:rsidTr="00787F0C">
        <w:trPr>
          <w:trHeight w:val="20"/>
        </w:trPr>
        <w:tc>
          <w:tcPr>
            <w:tcW w:w="4928" w:type="dxa"/>
          </w:tcPr>
          <w:p w14:paraId="49A2E4A9" w14:textId="77777777" w:rsidR="00884C0B" w:rsidRPr="00681FA0" w:rsidRDefault="00884C0B" w:rsidP="00884C0B">
            <w:pPr>
              <w:tabs>
                <w:tab w:val="left" w:pos="851"/>
              </w:tabs>
              <w:spacing w:before="20" w:after="20"/>
              <w:rPr>
                <w:rFonts w:eastAsia="Times New Roman" w:cs="Arial"/>
                <w:szCs w:val="20"/>
              </w:rPr>
            </w:pPr>
            <w:r>
              <w:rPr>
                <w:rFonts w:eastAsia="Times New Roman" w:cs="Arial"/>
                <w:szCs w:val="20"/>
              </w:rPr>
              <w:t>Delivery result</w:t>
            </w:r>
          </w:p>
        </w:tc>
        <w:tc>
          <w:tcPr>
            <w:tcW w:w="1559" w:type="dxa"/>
          </w:tcPr>
          <w:p w14:paraId="092B0A9A" w14:textId="77777777" w:rsidR="00884C0B" w:rsidRPr="00681FA0" w:rsidRDefault="00884C0B" w:rsidP="00884C0B">
            <w:pPr>
              <w:tabs>
                <w:tab w:val="left" w:pos="4962"/>
              </w:tabs>
              <w:spacing w:before="20" w:after="20"/>
              <w:rPr>
                <w:rFonts w:eastAsia="Times New Roman" w:cs="Arial"/>
                <w:szCs w:val="20"/>
              </w:rPr>
            </w:pPr>
            <w:r>
              <w:rPr>
                <w:rFonts w:eastAsia="Times New Roman" w:cs="Arial"/>
                <w:szCs w:val="20"/>
              </w:rPr>
              <w:t xml:space="preserve">Pass     </w:t>
            </w:r>
            <w:r w:rsidRPr="00527AE8">
              <w:rPr>
                <w:b/>
              </w:rPr>
              <w:sym w:font="Wingdings" w:char="F06F"/>
            </w:r>
          </w:p>
        </w:tc>
        <w:tc>
          <w:tcPr>
            <w:tcW w:w="1701" w:type="dxa"/>
          </w:tcPr>
          <w:p w14:paraId="53427C4D" w14:textId="77777777" w:rsidR="00884C0B" w:rsidRPr="00681FA0" w:rsidRDefault="00884C0B" w:rsidP="00884C0B">
            <w:pPr>
              <w:tabs>
                <w:tab w:val="left" w:pos="4962"/>
              </w:tabs>
              <w:spacing w:before="20" w:after="20"/>
              <w:rPr>
                <w:rFonts w:eastAsia="Times New Roman" w:cs="Arial"/>
                <w:szCs w:val="20"/>
              </w:rPr>
            </w:pPr>
            <w:r>
              <w:rPr>
                <w:rFonts w:eastAsia="Times New Roman" w:cs="Arial"/>
                <w:szCs w:val="20"/>
              </w:rPr>
              <w:t xml:space="preserve">Fail       </w:t>
            </w:r>
            <w:r w:rsidRPr="00527AE8">
              <w:rPr>
                <w:b/>
              </w:rPr>
              <w:sym w:font="Wingdings" w:char="F06F"/>
            </w:r>
          </w:p>
        </w:tc>
        <w:tc>
          <w:tcPr>
            <w:tcW w:w="6379" w:type="dxa"/>
          </w:tcPr>
          <w:p w14:paraId="38A78551" w14:textId="77777777" w:rsidR="00884C0B" w:rsidRPr="00681FA0" w:rsidRDefault="00884C0B" w:rsidP="00884C0B">
            <w:pPr>
              <w:tabs>
                <w:tab w:val="left" w:pos="4962"/>
              </w:tabs>
              <w:spacing w:before="20" w:after="20"/>
              <w:rPr>
                <w:rFonts w:eastAsia="Times New Roman" w:cs="Arial"/>
                <w:szCs w:val="20"/>
              </w:rPr>
            </w:pPr>
          </w:p>
        </w:tc>
      </w:tr>
      <w:tr w:rsidR="00884C0B" w:rsidRPr="00681FA0" w14:paraId="12595FE4" w14:textId="77777777" w:rsidTr="00787F0C">
        <w:trPr>
          <w:trHeight w:val="20"/>
        </w:trPr>
        <w:tc>
          <w:tcPr>
            <w:tcW w:w="4928" w:type="dxa"/>
          </w:tcPr>
          <w:p w14:paraId="0BF89DCF" w14:textId="77777777" w:rsidR="00884C0B" w:rsidRDefault="00884C0B" w:rsidP="00884C0B">
            <w:pPr>
              <w:tabs>
                <w:tab w:val="left" w:pos="851"/>
              </w:tabs>
              <w:spacing w:before="20" w:after="20"/>
              <w:rPr>
                <w:rFonts w:eastAsia="Times New Roman" w:cs="Arial"/>
                <w:szCs w:val="20"/>
              </w:rPr>
            </w:pPr>
            <w:r>
              <w:rPr>
                <w:rFonts w:eastAsia="Times New Roman" w:cs="Arial"/>
                <w:szCs w:val="20"/>
              </w:rPr>
              <w:t>Test result</w:t>
            </w:r>
          </w:p>
        </w:tc>
        <w:tc>
          <w:tcPr>
            <w:tcW w:w="1559" w:type="dxa"/>
          </w:tcPr>
          <w:p w14:paraId="5BCAD4DB" w14:textId="77777777" w:rsidR="00884C0B" w:rsidRDefault="00884C0B" w:rsidP="00884C0B">
            <w:pPr>
              <w:tabs>
                <w:tab w:val="left" w:pos="4962"/>
              </w:tabs>
              <w:spacing w:before="20" w:after="20"/>
              <w:rPr>
                <w:rFonts w:eastAsia="Times New Roman" w:cs="Arial"/>
                <w:szCs w:val="20"/>
              </w:rPr>
            </w:pPr>
            <w:r>
              <w:rPr>
                <w:rFonts w:eastAsia="Times New Roman" w:cs="Arial"/>
                <w:szCs w:val="20"/>
              </w:rPr>
              <w:t xml:space="preserve">Pass     </w:t>
            </w:r>
            <w:r w:rsidRPr="00527AE8">
              <w:rPr>
                <w:b/>
              </w:rPr>
              <w:sym w:font="Wingdings" w:char="F06F"/>
            </w:r>
          </w:p>
        </w:tc>
        <w:tc>
          <w:tcPr>
            <w:tcW w:w="1701" w:type="dxa"/>
          </w:tcPr>
          <w:p w14:paraId="0F54BA6A" w14:textId="77777777" w:rsidR="00884C0B" w:rsidRDefault="00884C0B" w:rsidP="00884C0B">
            <w:pPr>
              <w:tabs>
                <w:tab w:val="left" w:pos="4962"/>
              </w:tabs>
              <w:spacing w:before="20" w:after="20"/>
              <w:rPr>
                <w:rFonts w:eastAsia="Times New Roman" w:cs="Arial"/>
                <w:szCs w:val="20"/>
              </w:rPr>
            </w:pPr>
            <w:r>
              <w:rPr>
                <w:rFonts w:eastAsia="Times New Roman" w:cs="Arial"/>
                <w:szCs w:val="20"/>
              </w:rPr>
              <w:t xml:space="preserve">Fail       </w:t>
            </w:r>
            <w:r w:rsidRPr="00527AE8">
              <w:rPr>
                <w:b/>
              </w:rPr>
              <w:sym w:font="Wingdings" w:char="F06F"/>
            </w:r>
          </w:p>
        </w:tc>
        <w:tc>
          <w:tcPr>
            <w:tcW w:w="6379" w:type="dxa"/>
          </w:tcPr>
          <w:p w14:paraId="40803AB7" w14:textId="77777777" w:rsidR="00884C0B" w:rsidRPr="00681FA0" w:rsidRDefault="00884C0B" w:rsidP="00884C0B">
            <w:pPr>
              <w:tabs>
                <w:tab w:val="left" w:pos="4962"/>
              </w:tabs>
              <w:spacing w:before="20" w:after="20"/>
              <w:rPr>
                <w:rFonts w:eastAsia="Times New Roman" w:cs="Arial"/>
                <w:szCs w:val="20"/>
              </w:rPr>
            </w:pPr>
          </w:p>
        </w:tc>
      </w:tr>
    </w:tbl>
    <w:p w14:paraId="09C06667" w14:textId="77777777" w:rsidR="00884C0B" w:rsidRDefault="00884C0B" w:rsidP="00884C0B">
      <w:pPr>
        <w:tabs>
          <w:tab w:val="left" w:leader="dot" w:pos="9214"/>
          <w:tab w:val="left" w:leader="dot" w:pos="14601"/>
        </w:tabs>
        <w:rPr>
          <w:rFonts w:eastAsia="Times New Roman" w:cs="Arial"/>
          <w:szCs w:val="20"/>
        </w:rPr>
      </w:pPr>
    </w:p>
    <w:p w14:paraId="35253637" w14:textId="77777777" w:rsidR="00884C0B" w:rsidRPr="00C0398C" w:rsidRDefault="00884C0B" w:rsidP="00884C0B">
      <w:pPr>
        <w:tabs>
          <w:tab w:val="left" w:leader="dot" w:pos="9214"/>
          <w:tab w:val="left" w:leader="dot" w:pos="14601"/>
        </w:tabs>
        <w:rPr>
          <w:rFonts w:eastAsia="Times New Roman" w:cs="Arial"/>
          <w:szCs w:val="20"/>
        </w:rPr>
      </w:pPr>
      <w:r w:rsidRPr="0030405D">
        <w:rPr>
          <w:rFonts w:eastAsia="Times New Roman" w:cs="Arial"/>
          <w:szCs w:val="20"/>
        </w:rPr>
        <w:t xml:space="preserve">Inspector’s/Licensee </w:t>
      </w:r>
      <w:r w:rsidRPr="00C0398C">
        <w:rPr>
          <w:rFonts w:eastAsia="Times New Roman" w:cs="Arial"/>
          <w:bCs/>
          <w:color w:val="000000"/>
          <w:szCs w:val="20"/>
        </w:rPr>
        <w:t>name</w:t>
      </w:r>
      <w:r w:rsidRPr="00C0398C">
        <w:rPr>
          <w:rFonts w:eastAsia="Times New Roman" w:cs="Arial"/>
          <w:bCs/>
          <w:color w:val="000000"/>
          <w:szCs w:val="20"/>
        </w:rPr>
        <w:tab/>
        <w:t>I</w:t>
      </w:r>
      <w:r w:rsidRPr="00C0398C">
        <w:rPr>
          <w:rFonts w:eastAsia="Times New Roman" w:cs="Arial"/>
          <w:szCs w:val="20"/>
        </w:rPr>
        <w:t>dentification number</w:t>
      </w:r>
      <w:r w:rsidRPr="00C0398C">
        <w:rPr>
          <w:rFonts w:eastAsia="Times New Roman" w:cs="Arial"/>
          <w:bCs/>
          <w:color w:val="000000"/>
          <w:szCs w:val="20"/>
        </w:rPr>
        <w:tab/>
      </w:r>
    </w:p>
    <w:p w14:paraId="6F9DA9AE" w14:textId="77777777" w:rsidR="00884C0B" w:rsidRPr="00C0398C" w:rsidRDefault="00884C0B" w:rsidP="00884C0B">
      <w:pPr>
        <w:tabs>
          <w:tab w:val="left" w:leader="dot" w:pos="14601"/>
        </w:tabs>
        <w:rPr>
          <w:rFonts w:eastAsia="Times New Roman" w:cs="Arial"/>
          <w:bCs/>
          <w:color w:val="000000"/>
          <w:szCs w:val="20"/>
        </w:rPr>
      </w:pPr>
      <w:r w:rsidRPr="00C0398C">
        <w:rPr>
          <w:rFonts w:eastAsia="Times New Roman" w:cs="Arial"/>
          <w:bCs/>
          <w:color w:val="000000"/>
          <w:szCs w:val="20"/>
        </w:rPr>
        <w:t>Signature</w:t>
      </w:r>
      <w:r w:rsidRPr="00C0398C">
        <w:rPr>
          <w:rFonts w:eastAsia="Times New Roman" w:cs="Arial"/>
          <w:bCs/>
          <w:color w:val="000000"/>
          <w:szCs w:val="20"/>
        </w:rPr>
        <w:tab/>
      </w:r>
    </w:p>
    <w:p w14:paraId="0E835FEA" w14:textId="77777777" w:rsidR="00884C0B" w:rsidRPr="00C0398C" w:rsidRDefault="00884C0B" w:rsidP="00884C0B">
      <w:pPr>
        <w:tabs>
          <w:tab w:val="left" w:leader="dot" w:pos="14601"/>
        </w:tabs>
        <w:rPr>
          <w:rFonts w:eastAsia="Times New Roman" w:cs="Arial"/>
          <w:bCs/>
          <w:color w:val="000000"/>
          <w:szCs w:val="20"/>
        </w:rPr>
      </w:pPr>
      <w:r w:rsidRPr="00C0398C">
        <w:rPr>
          <w:rFonts w:eastAsia="Times New Roman" w:cs="Arial"/>
          <w:bCs/>
          <w:color w:val="000000"/>
          <w:szCs w:val="20"/>
        </w:rPr>
        <w:t>Comments</w:t>
      </w:r>
      <w:r w:rsidRPr="00C0398C">
        <w:rPr>
          <w:rFonts w:eastAsia="Times New Roman" w:cs="Arial"/>
          <w:bCs/>
          <w:color w:val="000000"/>
          <w:szCs w:val="20"/>
        </w:rPr>
        <w:tab/>
      </w:r>
    </w:p>
    <w:p w14:paraId="61035678" w14:textId="77777777" w:rsidR="00884C0B" w:rsidRDefault="00884C0B" w:rsidP="00884C0B">
      <w:pPr>
        <w:spacing w:after="0"/>
        <w:jc w:val="center"/>
        <w:outlineLvl w:val="1"/>
        <w:rPr>
          <w:rFonts w:ascii="Arial Bold" w:eastAsia="Times New Roman" w:hAnsi="Arial Bold" w:cs="Times New Roman"/>
          <w:b/>
          <w:noProof/>
          <w:sz w:val="22"/>
          <w:szCs w:val="24"/>
        </w:rPr>
      </w:pPr>
      <w:r w:rsidRPr="00C0398C">
        <w:rPr>
          <w:rFonts w:eastAsia="Times New Roman" w:cs="Arial"/>
          <w:b/>
          <w:noProof/>
          <w:szCs w:val="20"/>
        </w:rPr>
        <w:br w:type="page"/>
      </w:r>
      <w:bookmarkStart w:id="125" w:name="_Toc432600256"/>
      <w:r w:rsidRPr="00E27E4C">
        <w:rPr>
          <w:rFonts w:ascii="Arial Bold" w:eastAsia="Times New Roman" w:hAnsi="Arial Bold" w:cs="Times New Roman"/>
          <w:b/>
          <w:noProof/>
          <w:sz w:val="22"/>
          <w:szCs w:val="24"/>
        </w:rPr>
        <w:lastRenderedPageBreak/>
        <w:t>Test Report 1-2 for for dispensers which are tested using weights and a weighing instrument</w:t>
      </w:r>
      <w:bookmarkEnd w:id="125"/>
    </w:p>
    <w:p w14:paraId="581917DA" w14:textId="77777777" w:rsidR="00884C0B" w:rsidRPr="00C0398C" w:rsidRDefault="00884C0B" w:rsidP="00884C0B">
      <w:pPr>
        <w:spacing w:after="0"/>
        <w:jc w:val="center"/>
        <w:outlineLvl w:val="1"/>
        <w:rPr>
          <w:rFonts w:ascii="Arial Bold" w:eastAsia="Times New Roman" w:hAnsi="Arial Bold" w:cs="Times New Roman"/>
          <w:b/>
          <w:noProof/>
          <w:sz w:val="22"/>
          <w:szCs w:val="24"/>
        </w:rPr>
      </w:pPr>
    </w:p>
    <w:p w14:paraId="55B4F35D" w14:textId="77777777" w:rsidR="00884C0B" w:rsidRPr="00ED2CA6" w:rsidRDefault="00884C0B" w:rsidP="00884C0B">
      <w:pPr>
        <w:tabs>
          <w:tab w:val="left" w:leader="dot" w:pos="7088"/>
          <w:tab w:val="left" w:leader="dot" w:pos="8931"/>
          <w:tab w:val="left" w:leader="dot" w:pos="14175"/>
        </w:tabs>
        <w:rPr>
          <w:rFonts w:eastAsia="Times New Roman" w:cs="Arial"/>
          <w:szCs w:val="20"/>
        </w:rPr>
      </w:pPr>
      <w:r>
        <w:rPr>
          <w:rFonts w:eastAsia="Times New Roman" w:cs="Arial"/>
          <w:szCs w:val="20"/>
        </w:rPr>
        <w:t>It is recommended that the test report found in NITP 6.1 to 6.4 is used to record the test results of the control instrument.</w:t>
      </w:r>
    </w:p>
    <w:tbl>
      <w:tblPr>
        <w:tblStyle w:val="Style1"/>
        <w:tblW w:w="14567" w:type="dxa"/>
        <w:tblBorders>
          <w:top w:val="single" w:sz="4" w:space="0" w:color="C00000"/>
          <w:left w:val="single" w:sz="4" w:space="0" w:color="C00000"/>
          <w:bottom w:val="single" w:sz="4" w:space="0" w:color="C00000"/>
          <w:right w:val="single" w:sz="4" w:space="0" w:color="C00000"/>
          <w:insideV w:val="single" w:sz="4" w:space="0" w:color="C00000"/>
        </w:tblBorders>
        <w:tblLayout w:type="fixed"/>
        <w:tblLook w:val="0000" w:firstRow="0" w:lastRow="0" w:firstColumn="0" w:lastColumn="0" w:noHBand="0" w:noVBand="0"/>
        <w:tblCaption w:val="Test Report 1-2 for for dispensers which are tested using weights and a weighing instrument"/>
      </w:tblPr>
      <w:tblGrid>
        <w:gridCol w:w="3794"/>
        <w:gridCol w:w="1417"/>
        <w:gridCol w:w="1276"/>
        <w:gridCol w:w="1276"/>
        <w:gridCol w:w="1417"/>
        <w:gridCol w:w="1418"/>
        <w:gridCol w:w="1276"/>
        <w:gridCol w:w="2693"/>
      </w:tblGrid>
      <w:tr w:rsidR="00884C0B" w:rsidRPr="00ED2CA6" w14:paraId="38107817" w14:textId="77777777" w:rsidTr="00ED0143">
        <w:trPr>
          <w:trHeight w:val="20"/>
          <w:tblHeader/>
        </w:trPr>
        <w:tc>
          <w:tcPr>
            <w:tcW w:w="3794" w:type="dxa"/>
            <w:tcBorders>
              <w:bottom w:val="single" w:sz="2" w:space="0" w:color="A6192E" w:themeColor="accent1"/>
            </w:tcBorders>
          </w:tcPr>
          <w:p w14:paraId="19E92994" w14:textId="77777777" w:rsidR="00884C0B" w:rsidRPr="00C0398C" w:rsidRDefault="00884C0B" w:rsidP="00884C0B">
            <w:pPr>
              <w:tabs>
                <w:tab w:val="left" w:pos="851"/>
              </w:tabs>
              <w:spacing w:before="20" w:after="20"/>
              <w:rPr>
                <w:rFonts w:eastAsia="Times New Roman" w:cs="Arial"/>
                <w:szCs w:val="20"/>
              </w:rPr>
            </w:pPr>
            <w:r>
              <w:rPr>
                <w:rFonts w:eastAsia="Times New Roman" w:cs="Arial"/>
                <w:szCs w:val="20"/>
              </w:rPr>
              <w:t>Test (see clause 4.9.1)</w:t>
            </w:r>
          </w:p>
        </w:tc>
        <w:tc>
          <w:tcPr>
            <w:tcW w:w="10773" w:type="dxa"/>
            <w:gridSpan w:val="7"/>
          </w:tcPr>
          <w:p w14:paraId="20ECD0BC" w14:textId="77777777" w:rsidR="00884C0B" w:rsidRDefault="00884C0B" w:rsidP="00884C0B">
            <w:pPr>
              <w:tabs>
                <w:tab w:val="left" w:pos="4962"/>
              </w:tabs>
              <w:spacing w:before="20" w:after="20"/>
              <w:jc w:val="center"/>
              <w:rPr>
                <w:rFonts w:eastAsia="Times New Roman" w:cs="Arial"/>
                <w:szCs w:val="20"/>
              </w:rPr>
            </w:pPr>
            <w:r>
              <w:rPr>
                <w:rFonts w:eastAsia="Times New Roman" w:cs="Arial"/>
                <w:szCs w:val="20"/>
              </w:rPr>
              <w:t>Test 1: Maximum achievable flowrate / Test 2: Minimum flowrate / Test 3: Bank switching (delete not applicable)</w:t>
            </w:r>
          </w:p>
        </w:tc>
      </w:tr>
      <w:tr w:rsidR="00884C0B" w:rsidRPr="00ED2CA6" w14:paraId="381C23BA" w14:textId="77777777" w:rsidTr="00787F0C">
        <w:trPr>
          <w:trHeight w:val="20"/>
        </w:trPr>
        <w:tc>
          <w:tcPr>
            <w:tcW w:w="3794" w:type="dxa"/>
            <w:tcBorders>
              <w:top w:val="single" w:sz="2" w:space="0" w:color="A6192E" w:themeColor="accent1"/>
              <w:bottom w:val="single" w:sz="2" w:space="0" w:color="A6192E" w:themeColor="accent1"/>
            </w:tcBorders>
            <w:shd w:val="pct25" w:color="auto" w:fill="auto"/>
          </w:tcPr>
          <w:p w14:paraId="6ADBE23E" w14:textId="77777777" w:rsidR="00884C0B" w:rsidRPr="00C0398C" w:rsidRDefault="00884C0B" w:rsidP="00884C0B">
            <w:pPr>
              <w:tabs>
                <w:tab w:val="left" w:pos="851"/>
              </w:tabs>
              <w:spacing w:before="20" w:after="20"/>
              <w:rPr>
                <w:rFonts w:eastAsia="Times New Roman" w:cs="Arial"/>
                <w:szCs w:val="20"/>
              </w:rPr>
            </w:pPr>
          </w:p>
        </w:tc>
        <w:tc>
          <w:tcPr>
            <w:tcW w:w="2693" w:type="dxa"/>
            <w:gridSpan w:val="2"/>
          </w:tcPr>
          <w:p w14:paraId="10836734" w14:textId="77777777" w:rsidR="00884C0B" w:rsidRPr="00C0398C" w:rsidRDefault="00884C0B" w:rsidP="00884C0B">
            <w:pPr>
              <w:tabs>
                <w:tab w:val="left" w:pos="4962"/>
              </w:tabs>
              <w:spacing w:before="20" w:after="20"/>
              <w:jc w:val="center"/>
              <w:rPr>
                <w:rFonts w:eastAsia="Times New Roman" w:cs="Arial"/>
                <w:szCs w:val="20"/>
              </w:rPr>
            </w:pPr>
            <w:r>
              <w:rPr>
                <w:rFonts w:eastAsia="Times New Roman" w:cs="Arial"/>
                <w:szCs w:val="20"/>
              </w:rPr>
              <w:t>Delivery 1</w:t>
            </w:r>
          </w:p>
        </w:tc>
        <w:tc>
          <w:tcPr>
            <w:tcW w:w="2693" w:type="dxa"/>
            <w:gridSpan w:val="2"/>
          </w:tcPr>
          <w:p w14:paraId="1C1AE0FA" w14:textId="77777777" w:rsidR="00884C0B" w:rsidRPr="00C0398C" w:rsidRDefault="00884C0B" w:rsidP="00884C0B">
            <w:pPr>
              <w:tabs>
                <w:tab w:val="left" w:pos="4962"/>
              </w:tabs>
              <w:spacing w:before="20" w:after="20"/>
              <w:jc w:val="center"/>
              <w:rPr>
                <w:rFonts w:eastAsia="Times New Roman" w:cs="Arial"/>
                <w:szCs w:val="20"/>
              </w:rPr>
            </w:pPr>
            <w:r>
              <w:rPr>
                <w:rFonts w:eastAsia="Times New Roman" w:cs="Arial"/>
                <w:szCs w:val="20"/>
              </w:rPr>
              <w:t>Delivery 2</w:t>
            </w:r>
          </w:p>
        </w:tc>
        <w:tc>
          <w:tcPr>
            <w:tcW w:w="2694" w:type="dxa"/>
            <w:gridSpan w:val="2"/>
          </w:tcPr>
          <w:p w14:paraId="4E359B4E" w14:textId="77777777" w:rsidR="00884C0B" w:rsidRPr="00C0398C" w:rsidRDefault="00884C0B" w:rsidP="00884C0B">
            <w:pPr>
              <w:tabs>
                <w:tab w:val="left" w:pos="4962"/>
              </w:tabs>
              <w:spacing w:before="20" w:after="20"/>
              <w:jc w:val="center"/>
              <w:rPr>
                <w:rFonts w:eastAsia="Times New Roman" w:cs="Arial"/>
                <w:szCs w:val="20"/>
              </w:rPr>
            </w:pPr>
            <w:r>
              <w:rPr>
                <w:rFonts w:eastAsia="Times New Roman" w:cs="Arial"/>
                <w:szCs w:val="20"/>
              </w:rPr>
              <w:t>Delivery 3</w:t>
            </w:r>
          </w:p>
        </w:tc>
        <w:tc>
          <w:tcPr>
            <w:tcW w:w="2693" w:type="dxa"/>
          </w:tcPr>
          <w:p w14:paraId="7993D9EC" w14:textId="77777777" w:rsidR="00884C0B" w:rsidRPr="00C0398C" w:rsidRDefault="00884C0B" w:rsidP="00884C0B">
            <w:pPr>
              <w:tabs>
                <w:tab w:val="left" w:pos="851"/>
              </w:tabs>
              <w:spacing w:before="20" w:after="20"/>
              <w:jc w:val="center"/>
              <w:rPr>
                <w:rFonts w:eastAsia="Times New Roman" w:cs="Arial"/>
                <w:szCs w:val="20"/>
              </w:rPr>
            </w:pPr>
            <w:r>
              <w:rPr>
                <w:rFonts w:eastAsia="Times New Roman" w:cs="Arial"/>
                <w:szCs w:val="20"/>
              </w:rPr>
              <w:t>Notes</w:t>
            </w:r>
          </w:p>
        </w:tc>
      </w:tr>
      <w:tr w:rsidR="00884C0B" w:rsidRPr="00ED2CA6" w14:paraId="1B790C39" w14:textId="77777777" w:rsidTr="00787F0C">
        <w:trPr>
          <w:trHeight w:val="20"/>
        </w:trPr>
        <w:tc>
          <w:tcPr>
            <w:tcW w:w="3794" w:type="dxa"/>
            <w:tcBorders>
              <w:top w:val="single" w:sz="2" w:space="0" w:color="A6192E" w:themeColor="accent1"/>
            </w:tcBorders>
          </w:tcPr>
          <w:p w14:paraId="2A936D1D" w14:textId="77777777" w:rsidR="00884C0B" w:rsidRPr="00C0398C" w:rsidRDefault="00884C0B" w:rsidP="00884C0B">
            <w:pPr>
              <w:tabs>
                <w:tab w:val="left" w:pos="851"/>
              </w:tabs>
              <w:spacing w:before="20" w:after="20"/>
              <w:rPr>
                <w:rFonts w:eastAsia="Times New Roman" w:cs="Arial"/>
                <w:szCs w:val="20"/>
              </w:rPr>
            </w:pPr>
            <w:r>
              <w:rPr>
                <w:rFonts w:eastAsia="Times New Roman" w:cs="Arial"/>
                <w:szCs w:val="20"/>
              </w:rPr>
              <w:t>Gas supply pressure</w:t>
            </w:r>
          </w:p>
        </w:tc>
        <w:tc>
          <w:tcPr>
            <w:tcW w:w="2693" w:type="dxa"/>
            <w:gridSpan w:val="2"/>
          </w:tcPr>
          <w:p w14:paraId="74CDC381" w14:textId="77777777" w:rsidR="00884C0B" w:rsidRPr="00C0398C"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2693" w:type="dxa"/>
            <w:gridSpan w:val="2"/>
          </w:tcPr>
          <w:p w14:paraId="14D22121" w14:textId="77777777" w:rsidR="00884C0B" w:rsidRPr="00C0398C"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2694" w:type="dxa"/>
            <w:gridSpan w:val="2"/>
          </w:tcPr>
          <w:p w14:paraId="5C4DACCD" w14:textId="77777777" w:rsidR="00884C0B" w:rsidRPr="00C0398C"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2693" w:type="dxa"/>
          </w:tcPr>
          <w:p w14:paraId="2AEB2F0F" w14:textId="77777777" w:rsidR="00884C0B" w:rsidRPr="00C0398C" w:rsidRDefault="00884C0B" w:rsidP="00884C0B">
            <w:pPr>
              <w:tabs>
                <w:tab w:val="left" w:pos="851"/>
              </w:tabs>
              <w:spacing w:before="20" w:after="20"/>
              <w:rPr>
                <w:rFonts w:eastAsia="Times New Roman" w:cs="Arial"/>
                <w:szCs w:val="20"/>
              </w:rPr>
            </w:pPr>
          </w:p>
        </w:tc>
      </w:tr>
      <w:tr w:rsidR="00884C0B" w:rsidRPr="00ED2CA6" w14:paraId="0268193D" w14:textId="77777777" w:rsidTr="00787F0C">
        <w:trPr>
          <w:trHeight w:val="20"/>
        </w:trPr>
        <w:tc>
          <w:tcPr>
            <w:tcW w:w="3794" w:type="dxa"/>
          </w:tcPr>
          <w:p w14:paraId="0DD69BE9" w14:textId="77777777" w:rsidR="00884C0B" w:rsidRPr="00C0398C" w:rsidRDefault="00884C0B" w:rsidP="00884C0B">
            <w:pPr>
              <w:tabs>
                <w:tab w:val="left" w:pos="851"/>
              </w:tabs>
              <w:spacing w:before="20" w:after="20"/>
              <w:rPr>
                <w:rFonts w:eastAsia="Times New Roman" w:cs="Arial"/>
                <w:szCs w:val="20"/>
                <w:vertAlign w:val="subscript"/>
              </w:rPr>
            </w:pPr>
            <w:r>
              <w:rPr>
                <w:rFonts w:eastAsia="Times New Roman" w:cs="Arial"/>
                <w:szCs w:val="20"/>
              </w:rPr>
              <w:t>Test cylinder pressure</w:t>
            </w:r>
          </w:p>
        </w:tc>
        <w:tc>
          <w:tcPr>
            <w:tcW w:w="2693" w:type="dxa"/>
            <w:gridSpan w:val="2"/>
          </w:tcPr>
          <w:p w14:paraId="7D27EBC5" w14:textId="77777777" w:rsidR="00884C0B" w:rsidRPr="00C0398C"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2693" w:type="dxa"/>
            <w:gridSpan w:val="2"/>
          </w:tcPr>
          <w:p w14:paraId="7F8CD242" w14:textId="77777777" w:rsidR="00884C0B" w:rsidRPr="00C0398C"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2694" w:type="dxa"/>
            <w:gridSpan w:val="2"/>
          </w:tcPr>
          <w:p w14:paraId="586B2B2E" w14:textId="77777777" w:rsidR="00884C0B" w:rsidRPr="00C0398C"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2693" w:type="dxa"/>
          </w:tcPr>
          <w:p w14:paraId="226471A2" w14:textId="77777777" w:rsidR="00884C0B" w:rsidRPr="00C0398C" w:rsidRDefault="00884C0B" w:rsidP="00884C0B">
            <w:pPr>
              <w:tabs>
                <w:tab w:val="left" w:pos="4962"/>
              </w:tabs>
              <w:spacing w:before="20" w:after="20"/>
              <w:rPr>
                <w:rFonts w:eastAsia="Times New Roman" w:cs="Arial"/>
                <w:szCs w:val="20"/>
              </w:rPr>
            </w:pPr>
          </w:p>
        </w:tc>
      </w:tr>
      <w:tr w:rsidR="00884C0B" w:rsidRPr="00ED2CA6" w14:paraId="062B426A" w14:textId="77777777" w:rsidTr="00787F0C">
        <w:trPr>
          <w:trHeight w:val="20"/>
        </w:trPr>
        <w:tc>
          <w:tcPr>
            <w:tcW w:w="3794" w:type="dxa"/>
          </w:tcPr>
          <w:p w14:paraId="6E9CF447" w14:textId="77777777" w:rsidR="00884C0B" w:rsidRPr="00C0398C" w:rsidRDefault="00884C0B" w:rsidP="00884C0B">
            <w:pPr>
              <w:tabs>
                <w:tab w:val="left" w:pos="567"/>
              </w:tabs>
              <w:spacing w:before="20" w:after="20"/>
              <w:rPr>
                <w:rFonts w:eastAsia="Times New Roman" w:cs="Arial"/>
                <w:szCs w:val="20"/>
              </w:rPr>
            </w:pPr>
            <w:r>
              <w:rPr>
                <w:rFonts w:eastAsia="Times New Roman" w:cs="Arial"/>
                <w:szCs w:val="20"/>
              </w:rPr>
              <w:t>Time of delivery</w:t>
            </w:r>
          </w:p>
        </w:tc>
        <w:tc>
          <w:tcPr>
            <w:tcW w:w="2693" w:type="dxa"/>
            <w:gridSpan w:val="2"/>
          </w:tcPr>
          <w:p w14:paraId="16542DB3" w14:textId="77777777" w:rsidR="00884C0B" w:rsidRPr="00C0398C" w:rsidRDefault="00884C0B" w:rsidP="00884C0B">
            <w:pPr>
              <w:tabs>
                <w:tab w:val="left" w:pos="4962"/>
              </w:tabs>
              <w:spacing w:before="20" w:after="20"/>
              <w:jc w:val="right"/>
              <w:rPr>
                <w:rFonts w:eastAsia="Times New Roman" w:cs="Arial"/>
                <w:szCs w:val="20"/>
              </w:rPr>
            </w:pPr>
            <w:r>
              <w:rPr>
                <w:rFonts w:eastAsia="Times New Roman" w:cs="Arial"/>
                <w:szCs w:val="20"/>
              </w:rPr>
              <w:t>s</w:t>
            </w:r>
          </w:p>
        </w:tc>
        <w:tc>
          <w:tcPr>
            <w:tcW w:w="2693" w:type="dxa"/>
            <w:gridSpan w:val="2"/>
          </w:tcPr>
          <w:p w14:paraId="3669F7A2" w14:textId="77777777" w:rsidR="00884C0B" w:rsidRPr="00C0398C" w:rsidRDefault="00884C0B" w:rsidP="00884C0B">
            <w:pPr>
              <w:tabs>
                <w:tab w:val="left" w:pos="4962"/>
              </w:tabs>
              <w:spacing w:before="20" w:after="20"/>
              <w:jc w:val="right"/>
              <w:rPr>
                <w:rFonts w:eastAsia="Times New Roman" w:cs="Arial"/>
                <w:szCs w:val="20"/>
              </w:rPr>
            </w:pPr>
            <w:r>
              <w:rPr>
                <w:rFonts w:eastAsia="Times New Roman" w:cs="Arial"/>
                <w:szCs w:val="20"/>
              </w:rPr>
              <w:t>s</w:t>
            </w:r>
          </w:p>
        </w:tc>
        <w:tc>
          <w:tcPr>
            <w:tcW w:w="2694" w:type="dxa"/>
            <w:gridSpan w:val="2"/>
          </w:tcPr>
          <w:p w14:paraId="1A4DBFE5" w14:textId="77777777" w:rsidR="00884C0B" w:rsidRPr="00C0398C" w:rsidRDefault="00884C0B" w:rsidP="00884C0B">
            <w:pPr>
              <w:tabs>
                <w:tab w:val="left" w:pos="4962"/>
              </w:tabs>
              <w:spacing w:before="20" w:after="20"/>
              <w:jc w:val="right"/>
              <w:rPr>
                <w:rFonts w:eastAsia="Times New Roman" w:cs="Arial"/>
                <w:szCs w:val="20"/>
              </w:rPr>
            </w:pPr>
            <w:r>
              <w:rPr>
                <w:rFonts w:eastAsia="Times New Roman" w:cs="Arial"/>
                <w:szCs w:val="20"/>
              </w:rPr>
              <w:t>s</w:t>
            </w:r>
          </w:p>
        </w:tc>
        <w:tc>
          <w:tcPr>
            <w:tcW w:w="2693" w:type="dxa"/>
          </w:tcPr>
          <w:p w14:paraId="33C776F4" w14:textId="77777777" w:rsidR="00884C0B" w:rsidRPr="00C0398C" w:rsidRDefault="00884C0B" w:rsidP="00884C0B">
            <w:pPr>
              <w:tabs>
                <w:tab w:val="left" w:pos="4962"/>
              </w:tabs>
              <w:spacing w:before="20" w:after="20"/>
              <w:rPr>
                <w:rFonts w:eastAsia="Times New Roman" w:cs="Arial"/>
                <w:szCs w:val="20"/>
              </w:rPr>
            </w:pPr>
          </w:p>
        </w:tc>
      </w:tr>
      <w:tr w:rsidR="00884C0B" w:rsidRPr="00ED2CA6" w14:paraId="2B473FBF" w14:textId="77777777" w:rsidTr="00787F0C">
        <w:trPr>
          <w:trHeight w:val="20"/>
        </w:trPr>
        <w:tc>
          <w:tcPr>
            <w:tcW w:w="3794" w:type="dxa"/>
          </w:tcPr>
          <w:p w14:paraId="449F92D5" w14:textId="77777777" w:rsidR="00884C0B" w:rsidRPr="00681FA0" w:rsidRDefault="00884C0B" w:rsidP="00884C0B">
            <w:pPr>
              <w:tabs>
                <w:tab w:val="left" w:pos="567"/>
              </w:tabs>
              <w:spacing w:before="20" w:after="20"/>
              <w:rPr>
                <w:rFonts w:eastAsia="Times New Roman" w:cs="Arial"/>
                <w:szCs w:val="20"/>
              </w:rPr>
            </w:pPr>
            <w:r w:rsidRPr="00681FA0">
              <w:rPr>
                <w:rFonts w:eastAsia="Times New Roman" w:cs="Arial"/>
                <w:szCs w:val="20"/>
              </w:rPr>
              <w:t>Average flowrate</w:t>
            </w:r>
            <w:r>
              <w:rPr>
                <w:rFonts w:eastAsia="Times New Roman" w:cs="Arial"/>
                <w:szCs w:val="20"/>
              </w:rPr>
              <w:t xml:space="preserve">, </w:t>
            </w:r>
            <w:proofErr w:type="spellStart"/>
            <w:r>
              <w:rPr>
                <w:rFonts w:eastAsia="Times New Roman" w:cs="Arial"/>
                <w:szCs w:val="20"/>
              </w:rPr>
              <w:t>Q</w:t>
            </w:r>
            <w:r w:rsidRPr="00700461">
              <w:rPr>
                <w:rFonts w:eastAsia="Times New Roman" w:cs="Arial"/>
                <w:szCs w:val="20"/>
                <w:vertAlign w:val="subscript"/>
              </w:rPr>
              <w:t>av</w:t>
            </w:r>
            <w:proofErr w:type="spellEnd"/>
          </w:p>
        </w:tc>
        <w:tc>
          <w:tcPr>
            <w:tcW w:w="2693" w:type="dxa"/>
            <w:gridSpan w:val="2"/>
          </w:tcPr>
          <w:p w14:paraId="38D0C34E" w14:textId="77777777" w:rsidR="00884C0B" w:rsidRPr="00681FA0" w:rsidRDefault="00884C0B" w:rsidP="00884C0B">
            <w:pPr>
              <w:tabs>
                <w:tab w:val="left" w:pos="4962"/>
              </w:tabs>
              <w:spacing w:before="20" w:after="20"/>
              <w:jc w:val="right"/>
              <w:rPr>
                <w:rFonts w:eastAsia="Times New Roman" w:cs="Arial"/>
                <w:szCs w:val="20"/>
              </w:rPr>
            </w:pPr>
            <w:r w:rsidRPr="00681FA0">
              <w:rPr>
                <w:rFonts w:eastAsia="Times New Roman" w:cs="Arial"/>
                <w:szCs w:val="20"/>
              </w:rPr>
              <w:t>kg/min</w:t>
            </w:r>
          </w:p>
        </w:tc>
        <w:tc>
          <w:tcPr>
            <w:tcW w:w="2693" w:type="dxa"/>
            <w:gridSpan w:val="2"/>
          </w:tcPr>
          <w:p w14:paraId="3BE15D94" w14:textId="77777777" w:rsidR="00884C0B" w:rsidRPr="00681FA0" w:rsidRDefault="00884C0B" w:rsidP="00884C0B">
            <w:pPr>
              <w:tabs>
                <w:tab w:val="left" w:pos="4962"/>
              </w:tabs>
              <w:spacing w:before="20" w:after="20"/>
              <w:jc w:val="right"/>
              <w:rPr>
                <w:rFonts w:eastAsia="Times New Roman" w:cs="Arial"/>
                <w:szCs w:val="20"/>
              </w:rPr>
            </w:pPr>
            <w:r w:rsidRPr="00681FA0">
              <w:rPr>
                <w:rFonts w:eastAsia="Times New Roman" w:cs="Arial"/>
                <w:szCs w:val="20"/>
              </w:rPr>
              <w:t>kg/min</w:t>
            </w:r>
          </w:p>
        </w:tc>
        <w:tc>
          <w:tcPr>
            <w:tcW w:w="2694" w:type="dxa"/>
            <w:gridSpan w:val="2"/>
          </w:tcPr>
          <w:p w14:paraId="4FCFD33A" w14:textId="77777777" w:rsidR="00884C0B" w:rsidRPr="00681FA0" w:rsidRDefault="00884C0B" w:rsidP="00884C0B">
            <w:pPr>
              <w:tabs>
                <w:tab w:val="left" w:pos="4962"/>
              </w:tabs>
              <w:spacing w:before="20" w:after="20"/>
              <w:jc w:val="right"/>
              <w:rPr>
                <w:rFonts w:eastAsia="Times New Roman" w:cs="Arial"/>
                <w:szCs w:val="20"/>
              </w:rPr>
            </w:pPr>
            <w:r w:rsidRPr="00681FA0">
              <w:rPr>
                <w:rFonts w:eastAsia="Times New Roman" w:cs="Arial"/>
                <w:szCs w:val="20"/>
              </w:rPr>
              <w:t>kg/min</w:t>
            </w:r>
          </w:p>
        </w:tc>
        <w:tc>
          <w:tcPr>
            <w:tcW w:w="2693" w:type="dxa"/>
          </w:tcPr>
          <w:p w14:paraId="72E73774" w14:textId="77777777" w:rsidR="00884C0B" w:rsidRPr="00C0398C" w:rsidRDefault="00884C0B" w:rsidP="00884C0B">
            <w:pPr>
              <w:tabs>
                <w:tab w:val="left" w:pos="4962"/>
              </w:tabs>
              <w:spacing w:before="20" w:after="20"/>
              <w:rPr>
                <w:rFonts w:eastAsia="Times New Roman" w:cs="Arial"/>
                <w:szCs w:val="20"/>
              </w:rPr>
            </w:pPr>
          </w:p>
        </w:tc>
      </w:tr>
      <w:tr w:rsidR="00884C0B" w:rsidRPr="00ED2CA6" w14:paraId="175628D5" w14:textId="77777777" w:rsidTr="00787F0C">
        <w:trPr>
          <w:trHeight w:val="20"/>
        </w:trPr>
        <w:tc>
          <w:tcPr>
            <w:tcW w:w="3794" w:type="dxa"/>
          </w:tcPr>
          <w:p w14:paraId="67655DB9" w14:textId="77777777" w:rsidR="00884C0B" w:rsidRPr="00C0398C" w:rsidRDefault="00884C0B" w:rsidP="00884C0B">
            <w:pPr>
              <w:tabs>
                <w:tab w:val="left" w:pos="851"/>
              </w:tabs>
              <w:spacing w:before="20" w:after="20"/>
              <w:rPr>
                <w:rFonts w:eastAsia="Times New Roman" w:cs="Arial"/>
                <w:szCs w:val="20"/>
              </w:rPr>
            </w:pPr>
            <w:r>
              <w:rPr>
                <w:rFonts w:eastAsia="Times New Roman" w:cs="Arial"/>
                <w:szCs w:val="20"/>
              </w:rPr>
              <w:t>Mass indication on dispenser, M</w:t>
            </w:r>
            <w:r w:rsidRPr="00681FA0">
              <w:rPr>
                <w:rFonts w:eastAsia="Times New Roman" w:cs="Arial"/>
                <w:szCs w:val="20"/>
                <w:vertAlign w:val="subscript"/>
              </w:rPr>
              <w:t>FD</w:t>
            </w:r>
          </w:p>
        </w:tc>
        <w:tc>
          <w:tcPr>
            <w:tcW w:w="2693" w:type="dxa"/>
            <w:gridSpan w:val="2"/>
          </w:tcPr>
          <w:p w14:paraId="36C96C28" w14:textId="77777777" w:rsidR="00884C0B" w:rsidRPr="00C0398C" w:rsidRDefault="00884C0B" w:rsidP="00884C0B">
            <w:pPr>
              <w:tabs>
                <w:tab w:val="left" w:pos="4962"/>
              </w:tabs>
              <w:spacing w:before="20" w:after="20"/>
              <w:jc w:val="right"/>
              <w:rPr>
                <w:rFonts w:eastAsia="Times New Roman" w:cs="Arial"/>
                <w:szCs w:val="20"/>
              </w:rPr>
            </w:pPr>
            <w:r>
              <w:rPr>
                <w:rFonts w:eastAsia="Times New Roman" w:cs="Arial"/>
                <w:szCs w:val="20"/>
              </w:rPr>
              <w:t>kg</w:t>
            </w:r>
          </w:p>
        </w:tc>
        <w:tc>
          <w:tcPr>
            <w:tcW w:w="2693" w:type="dxa"/>
            <w:gridSpan w:val="2"/>
          </w:tcPr>
          <w:p w14:paraId="68470E39" w14:textId="77777777" w:rsidR="00884C0B" w:rsidRPr="00C0398C" w:rsidRDefault="00884C0B" w:rsidP="00884C0B">
            <w:pPr>
              <w:tabs>
                <w:tab w:val="left" w:pos="4962"/>
              </w:tabs>
              <w:spacing w:before="20" w:after="20"/>
              <w:jc w:val="right"/>
              <w:rPr>
                <w:rFonts w:eastAsia="Times New Roman" w:cs="Arial"/>
                <w:szCs w:val="20"/>
              </w:rPr>
            </w:pPr>
            <w:r>
              <w:rPr>
                <w:rFonts w:eastAsia="Times New Roman" w:cs="Arial"/>
                <w:szCs w:val="20"/>
              </w:rPr>
              <w:t>kg</w:t>
            </w:r>
          </w:p>
        </w:tc>
        <w:tc>
          <w:tcPr>
            <w:tcW w:w="2694" w:type="dxa"/>
            <w:gridSpan w:val="2"/>
          </w:tcPr>
          <w:p w14:paraId="08F99CCB" w14:textId="77777777" w:rsidR="00884C0B" w:rsidRPr="00C0398C" w:rsidRDefault="00884C0B" w:rsidP="00884C0B">
            <w:pPr>
              <w:tabs>
                <w:tab w:val="left" w:pos="4962"/>
              </w:tabs>
              <w:spacing w:before="20" w:after="20"/>
              <w:jc w:val="right"/>
              <w:rPr>
                <w:rFonts w:eastAsia="Times New Roman" w:cs="Arial"/>
                <w:szCs w:val="20"/>
              </w:rPr>
            </w:pPr>
            <w:r>
              <w:rPr>
                <w:rFonts w:eastAsia="Times New Roman" w:cs="Arial"/>
                <w:szCs w:val="20"/>
              </w:rPr>
              <w:t>kg</w:t>
            </w:r>
          </w:p>
        </w:tc>
        <w:tc>
          <w:tcPr>
            <w:tcW w:w="2693" w:type="dxa"/>
          </w:tcPr>
          <w:p w14:paraId="6B00C36D" w14:textId="77777777" w:rsidR="00884C0B" w:rsidRPr="00C0398C" w:rsidRDefault="00884C0B" w:rsidP="00884C0B">
            <w:pPr>
              <w:tabs>
                <w:tab w:val="left" w:pos="4962"/>
              </w:tabs>
              <w:spacing w:before="20" w:after="20"/>
              <w:rPr>
                <w:rFonts w:eastAsia="Times New Roman" w:cs="Arial"/>
                <w:szCs w:val="20"/>
              </w:rPr>
            </w:pPr>
          </w:p>
        </w:tc>
      </w:tr>
      <w:tr w:rsidR="00884C0B" w:rsidRPr="00ED2CA6" w14:paraId="1ED93015" w14:textId="77777777" w:rsidTr="00787F0C">
        <w:trPr>
          <w:trHeight w:val="20"/>
        </w:trPr>
        <w:tc>
          <w:tcPr>
            <w:tcW w:w="3794" w:type="dxa"/>
          </w:tcPr>
          <w:p w14:paraId="5F692CFF" w14:textId="77777777" w:rsidR="00884C0B" w:rsidRPr="00C0398C" w:rsidRDefault="00884C0B" w:rsidP="00884C0B">
            <w:pPr>
              <w:tabs>
                <w:tab w:val="left" w:pos="851"/>
              </w:tabs>
              <w:spacing w:before="20" w:after="20"/>
              <w:rPr>
                <w:rFonts w:eastAsia="Times New Roman" w:cs="Arial"/>
                <w:szCs w:val="20"/>
              </w:rPr>
            </w:pPr>
            <w:r>
              <w:rPr>
                <w:rFonts w:eastAsia="Times New Roman" w:cs="Arial"/>
                <w:szCs w:val="20"/>
              </w:rPr>
              <w:t>Reference mass M</w:t>
            </w:r>
            <w:r w:rsidRPr="00E4312F">
              <w:rPr>
                <w:rFonts w:eastAsia="Times New Roman" w:cs="Arial"/>
                <w:szCs w:val="20"/>
                <w:vertAlign w:val="subscript"/>
              </w:rPr>
              <w:t>REF</w:t>
            </w:r>
          </w:p>
        </w:tc>
        <w:tc>
          <w:tcPr>
            <w:tcW w:w="2693" w:type="dxa"/>
            <w:gridSpan w:val="2"/>
          </w:tcPr>
          <w:p w14:paraId="60F026A0" w14:textId="77777777" w:rsidR="00884C0B" w:rsidRPr="00C0398C" w:rsidRDefault="00884C0B" w:rsidP="00884C0B">
            <w:pPr>
              <w:tabs>
                <w:tab w:val="left" w:pos="4962"/>
              </w:tabs>
              <w:spacing w:before="20" w:after="20"/>
              <w:jc w:val="right"/>
              <w:rPr>
                <w:rFonts w:eastAsia="Times New Roman" w:cs="Arial"/>
                <w:szCs w:val="20"/>
              </w:rPr>
            </w:pPr>
            <w:r>
              <w:rPr>
                <w:rFonts w:eastAsia="Times New Roman" w:cs="Arial"/>
                <w:szCs w:val="20"/>
              </w:rPr>
              <w:t>kg</w:t>
            </w:r>
          </w:p>
        </w:tc>
        <w:tc>
          <w:tcPr>
            <w:tcW w:w="2693" w:type="dxa"/>
            <w:gridSpan w:val="2"/>
          </w:tcPr>
          <w:p w14:paraId="7806A8DB" w14:textId="77777777" w:rsidR="00884C0B" w:rsidRPr="00C0398C" w:rsidRDefault="00884C0B" w:rsidP="00884C0B">
            <w:pPr>
              <w:tabs>
                <w:tab w:val="left" w:pos="4962"/>
              </w:tabs>
              <w:spacing w:before="20" w:after="20"/>
              <w:jc w:val="right"/>
              <w:rPr>
                <w:rFonts w:eastAsia="Times New Roman" w:cs="Arial"/>
                <w:szCs w:val="20"/>
              </w:rPr>
            </w:pPr>
            <w:r>
              <w:rPr>
                <w:rFonts w:eastAsia="Times New Roman" w:cs="Arial"/>
                <w:szCs w:val="20"/>
              </w:rPr>
              <w:t>kg</w:t>
            </w:r>
          </w:p>
        </w:tc>
        <w:tc>
          <w:tcPr>
            <w:tcW w:w="2694" w:type="dxa"/>
            <w:gridSpan w:val="2"/>
          </w:tcPr>
          <w:p w14:paraId="3288C681" w14:textId="77777777" w:rsidR="00884C0B" w:rsidRPr="00C0398C" w:rsidRDefault="00884C0B" w:rsidP="00884C0B">
            <w:pPr>
              <w:tabs>
                <w:tab w:val="left" w:pos="4962"/>
              </w:tabs>
              <w:spacing w:before="20" w:after="20"/>
              <w:jc w:val="right"/>
              <w:rPr>
                <w:rFonts w:eastAsia="Times New Roman" w:cs="Arial"/>
                <w:szCs w:val="20"/>
              </w:rPr>
            </w:pPr>
            <w:r>
              <w:rPr>
                <w:rFonts w:eastAsia="Times New Roman" w:cs="Arial"/>
                <w:szCs w:val="20"/>
              </w:rPr>
              <w:t>kg</w:t>
            </w:r>
          </w:p>
        </w:tc>
        <w:tc>
          <w:tcPr>
            <w:tcW w:w="2693" w:type="dxa"/>
          </w:tcPr>
          <w:p w14:paraId="443420C0" w14:textId="77777777" w:rsidR="00884C0B" w:rsidRPr="00C0398C" w:rsidRDefault="00884C0B" w:rsidP="00884C0B">
            <w:pPr>
              <w:tabs>
                <w:tab w:val="left" w:pos="4962"/>
              </w:tabs>
              <w:spacing w:before="20" w:after="20"/>
              <w:jc w:val="right"/>
              <w:rPr>
                <w:rFonts w:eastAsia="Times New Roman" w:cs="Arial"/>
                <w:szCs w:val="20"/>
              </w:rPr>
            </w:pPr>
          </w:p>
        </w:tc>
      </w:tr>
      <w:tr w:rsidR="00884C0B" w:rsidRPr="00ED2CA6" w14:paraId="0A608E06" w14:textId="77777777" w:rsidTr="00787F0C">
        <w:trPr>
          <w:trHeight w:val="20"/>
        </w:trPr>
        <w:tc>
          <w:tcPr>
            <w:tcW w:w="3794" w:type="dxa"/>
          </w:tcPr>
          <w:p w14:paraId="0D16504D" w14:textId="77777777" w:rsidR="00884C0B" w:rsidRPr="00681FA0" w:rsidRDefault="00884C0B" w:rsidP="00884C0B">
            <w:pPr>
              <w:tabs>
                <w:tab w:val="left" w:pos="567"/>
              </w:tabs>
              <w:spacing w:before="20" w:after="20"/>
              <w:rPr>
                <w:rFonts w:eastAsia="Times New Roman" w:cs="Arial"/>
                <w:szCs w:val="20"/>
              </w:rPr>
            </w:pPr>
            <w:r w:rsidRPr="00681FA0">
              <w:rPr>
                <w:rFonts w:eastAsia="Times New Roman" w:cs="Arial"/>
                <w:szCs w:val="20"/>
              </w:rPr>
              <w:t>Gas supply press</w:t>
            </w:r>
            <w:r>
              <w:rPr>
                <w:rFonts w:eastAsia="Times New Roman" w:cs="Arial"/>
                <w:szCs w:val="20"/>
              </w:rPr>
              <w:t>ure</w:t>
            </w:r>
          </w:p>
        </w:tc>
        <w:tc>
          <w:tcPr>
            <w:tcW w:w="2693" w:type="dxa"/>
            <w:gridSpan w:val="2"/>
          </w:tcPr>
          <w:p w14:paraId="2C135611" w14:textId="77777777" w:rsidR="00884C0B" w:rsidRPr="00681FA0"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2693" w:type="dxa"/>
            <w:gridSpan w:val="2"/>
          </w:tcPr>
          <w:p w14:paraId="7CD99793" w14:textId="77777777" w:rsidR="00884C0B" w:rsidRPr="00681FA0"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2694" w:type="dxa"/>
            <w:gridSpan w:val="2"/>
          </w:tcPr>
          <w:p w14:paraId="4298D498" w14:textId="77777777" w:rsidR="00884C0B" w:rsidRPr="00681FA0"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2693" w:type="dxa"/>
          </w:tcPr>
          <w:p w14:paraId="7C209E29" w14:textId="77777777" w:rsidR="00884C0B" w:rsidRPr="00A84558" w:rsidRDefault="00884C0B" w:rsidP="00884C0B">
            <w:pPr>
              <w:tabs>
                <w:tab w:val="left" w:pos="4962"/>
              </w:tabs>
              <w:spacing w:before="20" w:after="20"/>
              <w:jc w:val="right"/>
              <w:rPr>
                <w:rFonts w:eastAsia="Times New Roman" w:cs="Arial"/>
                <w:szCs w:val="20"/>
              </w:rPr>
            </w:pPr>
          </w:p>
        </w:tc>
      </w:tr>
      <w:tr w:rsidR="00884C0B" w:rsidRPr="00ED2CA6" w14:paraId="106B33B7" w14:textId="77777777" w:rsidTr="00787F0C">
        <w:trPr>
          <w:trHeight w:val="20"/>
        </w:trPr>
        <w:tc>
          <w:tcPr>
            <w:tcW w:w="3794" w:type="dxa"/>
          </w:tcPr>
          <w:p w14:paraId="35352AB6" w14:textId="77777777" w:rsidR="00884C0B" w:rsidRPr="00681FA0" w:rsidRDefault="00884C0B" w:rsidP="00884C0B">
            <w:pPr>
              <w:tabs>
                <w:tab w:val="left" w:pos="567"/>
                <w:tab w:val="left" w:pos="1276"/>
              </w:tabs>
              <w:spacing w:before="20" w:after="20"/>
              <w:rPr>
                <w:rFonts w:eastAsia="Times New Roman" w:cs="Arial"/>
                <w:szCs w:val="20"/>
              </w:rPr>
            </w:pPr>
            <w:r>
              <w:rPr>
                <w:rFonts w:eastAsia="Times New Roman" w:cs="Arial"/>
                <w:szCs w:val="20"/>
              </w:rPr>
              <w:t>Test cylinder pressure</w:t>
            </w:r>
          </w:p>
        </w:tc>
        <w:tc>
          <w:tcPr>
            <w:tcW w:w="2693" w:type="dxa"/>
            <w:gridSpan w:val="2"/>
          </w:tcPr>
          <w:p w14:paraId="53B45A3D" w14:textId="77777777" w:rsidR="00884C0B" w:rsidRPr="00681FA0"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2693" w:type="dxa"/>
            <w:gridSpan w:val="2"/>
          </w:tcPr>
          <w:p w14:paraId="48F6B2FF" w14:textId="77777777" w:rsidR="00884C0B" w:rsidRPr="00681FA0"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2694" w:type="dxa"/>
            <w:gridSpan w:val="2"/>
          </w:tcPr>
          <w:p w14:paraId="3B3DBC80" w14:textId="77777777" w:rsidR="00884C0B" w:rsidRPr="00681FA0" w:rsidRDefault="00884C0B" w:rsidP="00884C0B">
            <w:pPr>
              <w:tabs>
                <w:tab w:val="left" w:pos="4962"/>
              </w:tabs>
              <w:spacing w:before="20" w:after="20"/>
              <w:jc w:val="right"/>
              <w:rPr>
                <w:rFonts w:eastAsia="Times New Roman" w:cs="Arial"/>
                <w:szCs w:val="20"/>
              </w:rPr>
            </w:pPr>
            <w:proofErr w:type="spellStart"/>
            <w:r>
              <w:rPr>
                <w:rFonts w:eastAsia="Times New Roman" w:cs="Arial"/>
                <w:szCs w:val="20"/>
              </w:rPr>
              <w:t>kPa</w:t>
            </w:r>
            <w:proofErr w:type="spellEnd"/>
          </w:p>
        </w:tc>
        <w:tc>
          <w:tcPr>
            <w:tcW w:w="2693" w:type="dxa"/>
          </w:tcPr>
          <w:p w14:paraId="4A754880" w14:textId="77777777" w:rsidR="00884C0B" w:rsidRPr="00A84558" w:rsidRDefault="00884C0B" w:rsidP="00884C0B">
            <w:pPr>
              <w:tabs>
                <w:tab w:val="left" w:pos="4962"/>
              </w:tabs>
              <w:spacing w:before="20" w:after="20"/>
              <w:jc w:val="right"/>
              <w:rPr>
                <w:rFonts w:eastAsia="Times New Roman" w:cs="Arial"/>
                <w:szCs w:val="20"/>
              </w:rPr>
            </w:pPr>
          </w:p>
        </w:tc>
      </w:tr>
      <w:tr w:rsidR="00884C0B" w:rsidRPr="00681FA0" w14:paraId="74DCAFFC" w14:textId="77777777" w:rsidTr="00787F0C">
        <w:trPr>
          <w:trHeight w:val="20"/>
        </w:trPr>
        <w:tc>
          <w:tcPr>
            <w:tcW w:w="3794" w:type="dxa"/>
          </w:tcPr>
          <w:p w14:paraId="7BABA574" w14:textId="77777777" w:rsidR="00884C0B" w:rsidRPr="00681FA0" w:rsidRDefault="00884C0B" w:rsidP="00884C0B">
            <w:pPr>
              <w:tabs>
                <w:tab w:val="left" w:pos="851"/>
              </w:tabs>
              <w:spacing w:before="20" w:after="20"/>
              <w:rPr>
                <w:rFonts w:eastAsia="Times New Roman" w:cs="Arial"/>
                <w:szCs w:val="20"/>
              </w:rPr>
            </w:pPr>
            <w:r>
              <w:rPr>
                <w:rFonts w:eastAsia="Times New Roman" w:cs="Arial"/>
                <w:szCs w:val="20"/>
              </w:rPr>
              <w:t>Relative error, E</w:t>
            </w:r>
            <w:r w:rsidRPr="00700461">
              <w:rPr>
                <w:rFonts w:eastAsia="Times New Roman" w:cs="Arial"/>
                <w:szCs w:val="20"/>
                <w:vertAlign w:val="subscript"/>
              </w:rPr>
              <w:t>FD</w:t>
            </w:r>
          </w:p>
        </w:tc>
        <w:tc>
          <w:tcPr>
            <w:tcW w:w="2693" w:type="dxa"/>
            <w:gridSpan w:val="2"/>
          </w:tcPr>
          <w:p w14:paraId="02F75944"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w:t>
            </w:r>
          </w:p>
        </w:tc>
        <w:tc>
          <w:tcPr>
            <w:tcW w:w="2693" w:type="dxa"/>
            <w:gridSpan w:val="2"/>
          </w:tcPr>
          <w:p w14:paraId="66283E6C"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w:t>
            </w:r>
          </w:p>
        </w:tc>
        <w:tc>
          <w:tcPr>
            <w:tcW w:w="2694" w:type="dxa"/>
            <w:gridSpan w:val="2"/>
          </w:tcPr>
          <w:p w14:paraId="30EFA255"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w:t>
            </w:r>
          </w:p>
        </w:tc>
        <w:tc>
          <w:tcPr>
            <w:tcW w:w="2693" w:type="dxa"/>
          </w:tcPr>
          <w:p w14:paraId="74337356" w14:textId="77777777" w:rsidR="00884C0B" w:rsidRPr="00681FA0" w:rsidRDefault="00884C0B" w:rsidP="00884C0B">
            <w:pPr>
              <w:tabs>
                <w:tab w:val="left" w:pos="4962"/>
              </w:tabs>
              <w:spacing w:before="20" w:after="20"/>
              <w:jc w:val="right"/>
              <w:rPr>
                <w:rFonts w:eastAsia="Times New Roman" w:cs="Arial"/>
                <w:szCs w:val="20"/>
              </w:rPr>
            </w:pPr>
          </w:p>
        </w:tc>
      </w:tr>
      <w:tr w:rsidR="00884C0B" w:rsidRPr="00681FA0" w14:paraId="281CF316" w14:textId="77777777" w:rsidTr="00787F0C">
        <w:trPr>
          <w:trHeight w:val="20"/>
        </w:trPr>
        <w:tc>
          <w:tcPr>
            <w:tcW w:w="3794" w:type="dxa"/>
          </w:tcPr>
          <w:p w14:paraId="51585F97" w14:textId="77777777" w:rsidR="00884C0B" w:rsidRPr="00681FA0" w:rsidRDefault="00884C0B" w:rsidP="00884C0B">
            <w:pPr>
              <w:tabs>
                <w:tab w:val="left" w:pos="851"/>
              </w:tabs>
              <w:spacing w:before="20" w:after="20"/>
              <w:rPr>
                <w:rFonts w:eastAsia="Times New Roman" w:cs="Arial"/>
                <w:szCs w:val="20"/>
              </w:rPr>
            </w:pPr>
            <w:r>
              <w:rPr>
                <w:rFonts w:eastAsia="Times New Roman" w:cs="Arial"/>
                <w:szCs w:val="20"/>
              </w:rPr>
              <w:t>MPE</w:t>
            </w:r>
          </w:p>
        </w:tc>
        <w:tc>
          <w:tcPr>
            <w:tcW w:w="2693" w:type="dxa"/>
            <w:gridSpan w:val="2"/>
          </w:tcPr>
          <w:p w14:paraId="4658063C"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w:t>
            </w:r>
          </w:p>
        </w:tc>
        <w:tc>
          <w:tcPr>
            <w:tcW w:w="2693" w:type="dxa"/>
            <w:gridSpan w:val="2"/>
          </w:tcPr>
          <w:p w14:paraId="39F41898"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w:t>
            </w:r>
          </w:p>
        </w:tc>
        <w:tc>
          <w:tcPr>
            <w:tcW w:w="2694" w:type="dxa"/>
            <w:gridSpan w:val="2"/>
          </w:tcPr>
          <w:p w14:paraId="64604F2A"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w:t>
            </w:r>
          </w:p>
        </w:tc>
        <w:tc>
          <w:tcPr>
            <w:tcW w:w="2693" w:type="dxa"/>
          </w:tcPr>
          <w:p w14:paraId="5DC9F731" w14:textId="77777777" w:rsidR="00884C0B" w:rsidRPr="00681FA0" w:rsidRDefault="00884C0B" w:rsidP="00884C0B">
            <w:pPr>
              <w:tabs>
                <w:tab w:val="left" w:pos="4962"/>
              </w:tabs>
              <w:spacing w:before="20" w:after="20"/>
              <w:rPr>
                <w:rFonts w:eastAsia="Times New Roman" w:cs="Arial"/>
                <w:szCs w:val="20"/>
              </w:rPr>
            </w:pPr>
          </w:p>
        </w:tc>
      </w:tr>
      <w:tr w:rsidR="00884C0B" w:rsidRPr="00681FA0" w14:paraId="58637598" w14:textId="77777777" w:rsidTr="00787F0C">
        <w:trPr>
          <w:trHeight w:val="20"/>
        </w:trPr>
        <w:tc>
          <w:tcPr>
            <w:tcW w:w="3794" w:type="dxa"/>
          </w:tcPr>
          <w:p w14:paraId="79A65620" w14:textId="77777777" w:rsidR="00884C0B" w:rsidRPr="00681FA0" w:rsidRDefault="00884C0B" w:rsidP="00884C0B">
            <w:pPr>
              <w:tabs>
                <w:tab w:val="left" w:pos="851"/>
              </w:tabs>
              <w:spacing w:before="20" w:after="20"/>
              <w:rPr>
                <w:rFonts w:eastAsia="Times New Roman" w:cs="Arial"/>
                <w:szCs w:val="20"/>
              </w:rPr>
            </w:pPr>
            <w:r>
              <w:rPr>
                <w:rFonts w:eastAsia="Times New Roman" w:cs="Arial"/>
                <w:szCs w:val="20"/>
              </w:rPr>
              <w:t>Delivery result</w:t>
            </w:r>
          </w:p>
        </w:tc>
        <w:tc>
          <w:tcPr>
            <w:tcW w:w="1417" w:type="dxa"/>
          </w:tcPr>
          <w:p w14:paraId="7D43003C" w14:textId="77777777" w:rsidR="00884C0B" w:rsidRPr="00681FA0" w:rsidRDefault="00884C0B" w:rsidP="00884C0B">
            <w:pPr>
              <w:tabs>
                <w:tab w:val="left" w:pos="4962"/>
              </w:tabs>
              <w:spacing w:before="20" w:after="20"/>
              <w:rPr>
                <w:rFonts w:eastAsia="Times New Roman" w:cs="Arial"/>
                <w:szCs w:val="20"/>
              </w:rPr>
            </w:pPr>
            <w:r>
              <w:rPr>
                <w:rFonts w:eastAsia="Times New Roman" w:cs="Arial"/>
                <w:szCs w:val="20"/>
              </w:rPr>
              <w:t xml:space="preserve">Pass     </w:t>
            </w:r>
            <w:r w:rsidRPr="00527AE8">
              <w:rPr>
                <w:b/>
              </w:rPr>
              <w:sym w:font="Wingdings" w:char="F06F"/>
            </w:r>
          </w:p>
        </w:tc>
        <w:tc>
          <w:tcPr>
            <w:tcW w:w="1276" w:type="dxa"/>
          </w:tcPr>
          <w:p w14:paraId="0E6CEC52" w14:textId="77777777" w:rsidR="00884C0B" w:rsidRPr="00681FA0" w:rsidRDefault="00884C0B" w:rsidP="00884C0B">
            <w:pPr>
              <w:tabs>
                <w:tab w:val="left" w:pos="4962"/>
              </w:tabs>
              <w:spacing w:before="20" w:after="20"/>
              <w:rPr>
                <w:rFonts w:eastAsia="Times New Roman" w:cs="Arial"/>
                <w:szCs w:val="20"/>
              </w:rPr>
            </w:pPr>
            <w:r>
              <w:rPr>
                <w:rFonts w:eastAsia="Times New Roman" w:cs="Arial"/>
                <w:szCs w:val="20"/>
              </w:rPr>
              <w:t xml:space="preserve">Fail       </w:t>
            </w:r>
            <w:r w:rsidRPr="00527AE8">
              <w:rPr>
                <w:b/>
              </w:rPr>
              <w:sym w:font="Wingdings" w:char="F06F"/>
            </w:r>
          </w:p>
        </w:tc>
        <w:tc>
          <w:tcPr>
            <w:tcW w:w="1276" w:type="dxa"/>
          </w:tcPr>
          <w:p w14:paraId="03B2B646"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 xml:space="preserve">Pass     </w:t>
            </w:r>
            <w:r w:rsidRPr="00527AE8">
              <w:rPr>
                <w:b/>
              </w:rPr>
              <w:sym w:font="Wingdings" w:char="F06F"/>
            </w:r>
          </w:p>
        </w:tc>
        <w:tc>
          <w:tcPr>
            <w:tcW w:w="1417" w:type="dxa"/>
          </w:tcPr>
          <w:p w14:paraId="7A073C8B"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 xml:space="preserve">Fail       </w:t>
            </w:r>
            <w:r w:rsidRPr="00527AE8">
              <w:rPr>
                <w:b/>
              </w:rPr>
              <w:sym w:font="Wingdings" w:char="F06F"/>
            </w:r>
          </w:p>
        </w:tc>
        <w:tc>
          <w:tcPr>
            <w:tcW w:w="1418" w:type="dxa"/>
          </w:tcPr>
          <w:p w14:paraId="02AAABA4"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 xml:space="preserve">Pass     </w:t>
            </w:r>
            <w:r w:rsidRPr="00527AE8">
              <w:rPr>
                <w:b/>
              </w:rPr>
              <w:sym w:font="Wingdings" w:char="F06F"/>
            </w:r>
          </w:p>
        </w:tc>
        <w:tc>
          <w:tcPr>
            <w:tcW w:w="1276" w:type="dxa"/>
          </w:tcPr>
          <w:p w14:paraId="688771E4" w14:textId="77777777" w:rsidR="00884C0B" w:rsidRPr="00681FA0" w:rsidRDefault="00884C0B" w:rsidP="00884C0B">
            <w:pPr>
              <w:tabs>
                <w:tab w:val="left" w:pos="4962"/>
              </w:tabs>
              <w:spacing w:before="20" w:after="20"/>
              <w:jc w:val="right"/>
              <w:rPr>
                <w:rFonts w:eastAsia="Times New Roman" w:cs="Arial"/>
                <w:szCs w:val="20"/>
              </w:rPr>
            </w:pPr>
            <w:r>
              <w:rPr>
                <w:rFonts w:eastAsia="Times New Roman" w:cs="Arial"/>
                <w:szCs w:val="20"/>
              </w:rPr>
              <w:t xml:space="preserve">Fail       </w:t>
            </w:r>
            <w:r w:rsidRPr="00527AE8">
              <w:rPr>
                <w:b/>
              </w:rPr>
              <w:sym w:font="Wingdings" w:char="F06F"/>
            </w:r>
          </w:p>
        </w:tc>
        <w:tc>
          <w:tcPr>
            <w:tcW w:w="2693" w:type="dxa"/>
          </w:tcPr>
          <w:p w14:paraId="2F292454" w14:textId="77777777" w:rsidR="00884C0B" w:rsidRPr="00681FA0" w:rsidRDefault="00884C0B" w:rsidP="00884C0B">
            <w:pPr>
              <w:tabs>
                <w:tab w:val="left" w:pos="4962"/>
              </w:tabs>
              <w:spacing w:before="20" w:after="20"/>
              <w:rPr>
                <w:rFonts w:eastAsia="Times New Roman" w:cs="Arial"/>
                <w:szCs w:val="20"/>
              </w:rPr>
            </w:pPr>
          </w:p>
        </w:tc>
      </w:tr>
      <w:tr w:rsidR="00884C0B" w:rsidRPr="00681FA0" w14:paraId="4D64EBE4" w14:textId="77777777" w:rsidTr="00787F0C">
        <w:trPr>
          <w:trHeight w:val="20"/>
        </w:trPr>
        <w:tc>
          <w:tcPr>
            <w:tcW w:w="3794" w:type="dxa"/>
          </w:tcPr>
          <w:p w14:paraId="7AA32234" w14:textId="77777777" w:rsidR="00884C0B" w:rsidRDefault="00884C0B" w:rsidP="00884C0B">
            <w:pPr>
              <w:tabs>
                <w:tab w:val="left" w:pos="851"/>
              </w:tabs>
              <w:spacing w:before="20" w:after="20"/>
              <w:rPr>
                <w:rFonts w:eastAsia="Times New Roman" w:cs="Arial"/>
                <w:szCs w:val="20"/>
              </w:rPr>
            </w:pPr>
            <w:r>
              <w:rPr>
                <w:rFonts w:eastAsia="Times New Roman" w:cs="Arial"/>
                <w:szCs w:val="20"/>
              </w:rPr>
              <w:t>Test result</w:t>
            </w:r>
          </w:p>
        </w:tc>
        <w:tc>
          <w:tcPr>
            <w:tcW w:w="1417" w:type="dxa"/>
          </w:tcPr>
          <w:p w14:paraId="5F642ADC" w14:textId="77777777" w:rsidR="00884C0B" w:rsidRDefault="00884C0B" w:rsidP="00884C0B">
            <w:pPr>
              <w:tabs>
                <w:tab w:val="left" w:pos="4962"/>
              </w:tabs>
              <w:spacing w:before="20" w:after="20"/>
              <w:rPr>
                <w:rFonts w:eastAsia="Times New Roman" w:cs="Arial"/>
                <w:szCs w:val="20"/>
              </w:rPr>
            </w:pPr>
            <w:r>
              <w:rPr>
                <w:rFonts w:eastAsia="Times New Roman" w:cs="Arial"/>
                <w:szCs w:val="20"/>
              </w:rPr>
              <w:t xml:space="preserve">Pass     </w:t>
            </w:r>
            <w:r w:rsidRPr="00527AE8">
              <w:rPr>
                <w:b/>
              </w:rPr>
              <w:sym w:font="Wingdings" w:char="F06F"/>
            </w:r>
          </w:p>
        </w:tc>
        <w:tc>
          <w:tcPr>
            <w:tcW w:w="1276" w:type="dxa"/>
          </w:tcPr>
          <w:p w14:paraId="20CD316F" w14:textId="77777777" w:rsidR="00884C0B" w:rsidRDefault="00884C0B" w:rsidP="00884C0B">
            <w:pPr>
              <w:tabs>
                <w:tab w:val="left" w:pos="4962"/>
              </w:tabs>
              <w:spacing w:before="20" w:after="20"/>
              <w:rPr>
                <w:rFonts w:eastAsia="Times New Roman" w:cs="Arial"/>
                <w:szCs w:val="20"/>
              </w:rPr>
            </w:pPr>
            <w:r>
              <w:rPr>
                <w:rFonts w:eastAsia="Times New Roman" w:cs="Arial"/>
                <w:szCs w:val="20"/>
              </w:rPr>
              <w:t xml:space="preserve">Fail       </w:t>
            </w:r>
            <w:r w:rsidRPr="00527AE8">
              <w:rPr>
                <w:b/>
              </w:rPr>
              <w:sym w:font="Wingdings" w:char="F06F"/>
            </w:r>
          </w:p>
        </w:tc>
        <w:tc>
          <w:tcPr>
            <w:tcW w:w="2693" w:type="dxa"/>
            <w:gridSpan w:val="2"/>
          </w:tcPr>
          <w:p w14:paraId="7AEE3E4C" w14:textId="77777777" w:rsidR="00884C0B" w:rsidRDefault="00884C0B" w:rsidP="00884C0B">
            <w:pPr>
              <w:tabs>
                <w:tab w:val="left" w:pos="4962"/>
              </w:tabs>
              <w:spacing w:before="20" w:after="20"/>
              <w:jc w:val="right"/>
              <w:rPr>
                <w:rFonts w:eastAsia="Times New Roman" w:cs="Arial"/>
                <w:szCs w:val="20"/>
              </w:rPr>
            </w:pPr>
          </w:p>
        </w:tc>
        <w:tc>
          <w:tcPr>
            <w:tcW w:w="2694" w:type="dxa"/>
            <w:gridSpan w:val="2"/>
          </w:tcPr>
          <w:p w14:paraId="20D8D4AF" w14:textId="77777777" w:rsidR="00884C0B" w:rsidRDefault="00884C0B" w:rsidP="00884C0B">
            <w:pPr>
              <w:tabs>
                <w:tab w:val="left" w:pos="4962"/>
              </w:tabs>
              <w:spacing w:before="20" w:after="20"/>
              <w:jc w:val="right"/>
              <w:rPr>
                <w:rFonts w:eastAsia="Times New Roman" w:cs="Arial"/>
                <w:szCs w:val="20"/>
              </w:rPr>
            </w:pPr>
          </w:p>
        </w:tc>
        <w:tc>
          <w:tcPr>
            <w:tcW w:w="2693" w:type="dxa"/>
          </w:tcPr>
          <w:p w14:paraId="396406C8" w14:textId="77777777" w:rsidR="00884C0B" w:rsidRPr="00681FA0" w:rsidRDefault="00884C0B" w:rsidP="00884C0B">
            <w:pPr>
              <w:tabs>
                <w:tab w:val="left" w:pos="4962"/>
              </w:tabs>
              <w:spacing w:before="20" w:after="20"/>
              <w:rPr>
                <w:rFonts w:eastAsia="Times New Roman" w:cs="Arial"/>
                <w:szCs w:val="20"/>
              </w:rPr>
            </w:pPr>
          </w:p>
        </w:tc>
      </w:tr>
    </w:tbl>
    <w:p w14:paraId="33BA5D60" w14:textId="77777777" w:rsidR="00884C0B" w:rsidRDefault="00884C0B" w:rsidP="00884C0B">
      <w:pPr>
        <w:tabs>
          <w:tab w:val="left" w:leader="dot" w:pos="9214"/>
          <w:tab w:val="left" w:leader="dot" w:pos="14601"/>
        </w:tabs>
        <w:spacing w:before="100"/>
        <w:rPr>
          <w:rFonts w:eastAsia="Times New Roman" w:cs="Arial"/>
          <w:szCs w:val="20"/>
        </w:rPr>
      </w:pPr>
    </w:p>
    <w:p w14:paraId="0F9CF3A9" w14:textId="77777777" w:rsidR="00884C0B" w:rsidRPr="00ED2CA6" w:rsidRDefault="00884C0B" w:rsidP="00884C0B">
      <w:pPr>
        <w:tabs>
          <w:tab w:val="left" w:leader="dot" w:pos="9214"/>
          <w:tab w:val="left" w:leader="dot" w:pos="14601"/>
        </w:tabs>
        <w:spacing w:before="100"/>
        <w:rPr>
          <w:rFonts w:eastAsia="Times New Roman" w:cs="Arial"/>
          <w:szCs w:val="20"/>
        </w:rPr>
      </w:pPr>
      <w:r w:rsidRPr="00ED2CA6">
        <w:rPr>
          <w:rFonts w:eastAsia="Times New Roman" w:cs="Arial"/>
          <w:szCs w:val="20"/>
        </w:rPr>
        <w:t xml:space="preserve">Inspector’s/certifier’s </w:t>
      </w:r>
      <w:r w:rsidRPr="00ED2CA6">
        <w:rPr>
          <w:rFonts w:eastAsia="Times New Roman" w:cs="Arial"/>
          <w:bCs/>
          <w:color w:val="000000"/>
          <w:szCs w:val="20"/>
        </w:rPr>
        <w:t>name</w:t>
      </w:r>
      <w:r w:rsidRPr="00ED2CA6">
        <w:rPr>
          <w:rFonts w:eastAsia="Times New Roman" w:cs="Arial"/>
          <w:bCs/>
          <w:color w:val="000000"/>
          <w:szCs w:val="20"/>
        </w:rPr>
        <w:tab/>
        <w:t>I</w:t>
      </w:r>
      <w:r w:rsidRPr="00ED2CA6">
        <w:rPr>
          <w:rFonts w:eastAsia="Times New Roman" w:cs="Arial"/>
          <w:szCs w:val="20"/>
        </w:rPr>
        <w:t>dentification number</w:t>
      </w:r>
      <w:r w:rsidRPr="00ED2CA6">
        <w:rPr>
          <w:rFonts w:eastAsia="Times New Roman" w:cs="Arial"/>
          <w:bCs/>
          <w:color w:val="000000"/>
          <w:szCs w:val="20"/>
        </w:rPr>
        <w:tab/>
      </w:r>
    </w:p>
    <w:p w14:paraId="133C4E53" w14:textId="77777777" w:rsidR="00884C0B" w:rsidRPr="00ED2CA6" w:rsidRDefault="00884C0B" w:rsidP="00884C0B">
      <w:pPr>
        <w:tabs>
          <w:tab w:val="left" w:leader="dot" w:pos="14601"/>
        </w:tabs>
        <w:spacing w:before="100"/>
        <w:rPr>
          <w:rFonts w:eastAsia="Times New Roman" w:cs="Arial"/>
          <w:bCs/>
          <w:color w:val="000000"/>
          <w:szCs w:val="20"/>
        </w:rPr>
      </w:pPr>
      <w:r w:rsidRPr="00ED2CA6">
        <w:rPr>
          <w:rFonts w:eastAsia="Times New Roman" w:cs="Arial"/>
          <w:bCs/>
          <w:color w:val="000000"/>
          <w:szCs w:val="20"/>
        </w:rPr>
        <w:t>Signature</w:t>
      </w:r>
      <w:r w:rsidRPr="00ED2CA6">
        <w:rPr>
          <w:rFonts w:eastAsia="Times New Roman" w:cs="Arial"/>
          <w:bCs/>
          <w:color w:val="000000"/>
          <w:szCs w:val="20"/>
        </w:rPr>
        <w:tab/>
      </w:r>
    </w:p>
    <w:p w14:paraId="0B9574E9" w14:textId="77777777" w:rsidR="00884C0B" w:rsidRPr="00C0398C" w:rsidRDefault="00884C0B" w:rsidP="00884C0B">
      <w:pPr>
        <w:tabs>
          <w:tab w:val="left" w:leader="dot" w:pos="14601"/>
        </w:tabs>
        <w:rPr>
          <w:rFonts w:ascii="Times New Roman" w:eastAsia="Times New Roman" w:hAnsi="Times New Roman" w:cs="Times New Roman"/>
          <w:bCs/>
          <w:color w:val="000000"/>
          <w:sz w:val="24"/>
          <w:szCs w:val="20"/>
        </w:rPr>
      </w:pPr>
      <w:r w:rsidRPr="00ED2CA6">
        <w:rPr>
          <w:rFonts w:eastAsia="Times New Roman" w:cs="Arial"/>
          <w:bCs/>
          <w:color w:val="000000"/>
          <w:szCs w:val="20"/>
        </w:rPr>
        <w:t>Comments</w:t>
      </w:r>
      <w:r w:rsidRPr="00ED2CA6">
        <w:rPr>
          <w:rFonts w:eastAsia="Times New Roman" w:cs="Arial"/>
          <w:bCs/>
          <w:color w:val="000000"/>
          <w:szCs w:val="20"/>
        </w:rPr>
        <w:tab/>
      </w:r>
    </w:p>
    <w:p w14:paraId="0FA12F5B" w14:textId="77777777" w:rsidR="00787F0C" w:rsidRDefault="00787F0C" w:rsidP="00787F0C">
      <w:pPr>
        <w:jc w:val="center"/>
        <w:rPr>
          <w:b/>
          <w:sz w:val="22"/>
        </w:rPr>
      </w:pPr>
      <w:bookmarkStart w:id="126" w:name="OLE_LINK4"/>
    </w:p>
    <w:p w14:paraId="3437ADCC" w14:textId="77777777" w:rsidR="00787F0C" w:rsidRPr="00136082" w:rsidRDefault="00787F0C" w:rsidP="00136082">
      <w:pPr>
        <w:spacing w:after="0"/>
        <w:jc w:val="center"/>
        <w:outlineLvl w:val="1"/>
        <w:rPr>
          <w:rFonts w:ascii="Arial Bold" w:eastAsia="Times New Roman" w:hAnsi="Arial Bold" w:cs="Times New Roman"/>
          <w:b/>
          <w:noProof/>
          <w:sz w:val="22"/>
          <w:szCs w:val="24"/>
        </w:rPr>
      </w:pPr>
      <w:bookmarkStart w:id="127" w:name="_Toc432600257"/>
      <w:r w:rsidRPr="00136082">
        <w:rPr>
          <w:rFonts w:ascii="Arial Bold" w:eastAsia="Times New Roman" w:hAnsi="Arial Bold" w:cs="Times New Roman"/>
          <w:b/>
          <w:noProof/>
          <w:sz w:val="22"/>
          <w:szCs w:val="24"/>
        </w:rPr>
        <w:t>Test Report 2 for the Verification or In-service Inspection of Consoles (clause 6)</w:t>
      </w:r>
      <w:bookmarkEnd w:id="127"/>
    </w:p>
    <w:p w14:paraId="571328A0" w14:textId="77777777" w:rsidR="00787F0C" w:rsidRPr="00527AE8" w:rsidRDefault="00787F0C" w:rsidP="00787F0C"/>
    <w:tbl>
      <w:tblPr>
        <w:tblStyle w:val="Style1"/>
        <w:tblW w:w="14601" w:type="dxa"/>
        <w:tblBorders>
          <w:top w:val="single" w:sz="4" w:space="0" w:color="C00000"/>
          <w:left w:val="single" w:sz="4" w:space="0" w:color="C00000"/>
          <w:bottom w:val="single" w:sz="4" w:space="0" w:color="C00000"/>
          <w:right w:val="single" w:sz="4" w:space="0" w:color="C00000"/>
          <w:insideV w:val="single" w:sz="4" w:space="0" w:color="C00000"/>
        </w:tblBorders>
        <w:tblLayout w:type="fixed"/>
        <w:tblLook w:val="0000" w:firstRow="0" w:lastRow="0" w:firstColumn="0" w:lastColumn="0" w:noHBand="0" w:noVBand="0"/>
        <w:tblCaption w:val="Test Report 2 for the Verification or In-service Inspection of Consoles (clause 6)"/>
      </w:tblPr>
      <w:tblGrid>
        <w:gridCol w:w="2694"/>
        <w:gridCol w:w="4394"/>
        <w:gridCol w:w="1276"/>
        <w:gridCol w:w="1275"/>
        <w:gridCol w:w="1276"/>
        <w:gridCol w:w="1276"/>
        <w:gridCol w:w="1276"/>
        <w:gridCol w:w="1134"/>
      </w:tblGrid>
      <w:tr w:rsidR="00787F0C" w:rsidRPr="00527AE8" w14:paraId="4A007369" w14:textId="77777777" w:rsidTr="00150D4F">
        <w:trPr>
          <w:tblHeader/>
        </w:trPr>
        <w:tc>
          <w:tcPr>
            <w:tcW w:w="7088" w:type="dxa"/>
            <w:gridSpan w:val="2"/>
          </w:tcPr>
          <w:p w14:paraId="150A60D6" w14:textId="77777777" w:rsidR="00787F0C" w:rsidRPr="00527AE8" w:rsidRDefault="00787F0C" w:rsidP="00787F0C">
            <w:r w:rsidRPr="00527AE8">
              <w:t>Does the dispenser communicate with the console?</w:t>
            </w:r>
          </w:p>
        </w:tc>
        <w:tc>
          <w:tcPr>
            <w:tcW w:w="2551" w:type="dxa"/>
            <w:gridSpan w:val="2"/>
          </w:tcPr>
          <w:p w14:paraId="4A31BBFF" w14:textId="77777777" w:rsidR="00787F0C" w:rsidRPr="00527AE8" w:rsidRDefault="00787F0C" w:rsidP="00787F0C">
            <w:pPr>
              <w:tabs>
                <w:tab w:val="left" w:pos="1360"/>
              </w:tabs>
              <w:rPr>
                <w:b/>
              </w:rPr>
            </w:pPr>
            <w:r w:rsidRPr="00527AE8">
              <w:rPr>
                <w:b/>
              </w:rPr>
              <w:sym w:font="Wingdings" w:char="F06F"/>
            </w:r>
            <w:r w:rsidRPr="00527AE8">
              <w:rPr>
                <w:b/>
              </w:rPr>
              <w:t xml:space="preserve"> Yes </w:t>
            </w:r>
            <w:r w:rsidRPr="00527AE8">
              <w:rPr>
                <w:b/>
              </w:rPr>
              <w:tab/>
            </w:r>
            <w:r w:rsidRPr="00527AE8">
              <w:rPr>
                <w:b/>
              </w:rPr>
              <w:sym w:font="Wingdings" w:char="F06F"/>
            </w:r>
            <w:r w:rsidRPr="00527AE8">
              <w:rPr>
                <w:b/>
              </w:rPr>
              <w:t xml:space="preserve"> No</w:t>
            </w:r>
          </w:p>
        </w:tc>
        <w:tc>
          <w:tcPr>
            <w:tcW w:w="2552" w:type="dxa"/>
            <w:gridSpan w:val="2"/>
          </w:tcPr>
          <w:p w14:paraId="7105FFB3" w14:textId="77777777" w:rsidR="00787F0C" w:rsidRPr="00527AE8" w:rsidRDefault="00787F0C" w:rsidP="00787F0C">
            <w:pPr>
              <w:tabs>
                <w:tab w:val="left" w:pos="1360"/>
              </w:tabs>
              <w:rPr>
                <w:b/>
              </w:rPr>
            </w:pPr>
            <w:r w:rsidRPr="00527AE8">
              <w:rPr>
                <w:b/>
              </w:rPr>
              <w:sym w:font="Wingdings" w:char="F06F"/>
            </w:r>
            <w:r w:rsidRPr="00527AE8">
              <w:rPr>
                <w:b/>
              </w:rPr>
              <w:t xml:space="preserve"> Yes </w:t>
            </w:r>
            <w:r w:rsidRPr="00527AE8">
              <w:rPr>
                <w:b/>
              </w:rPr>
              <w:tab/>
            </w:r>
            <w:r w:rsidRPr="00527AE8">
              <w:rPr>
                <w:b/>
              </w:rPr>
              <w:sym w:font="Wingdings" w:char="F06F"/>
            </w:r>
            <w:r w:rsidRPr="00527AE8">
              <w:rPr>
                <w:b/>
              </w:rPr>
              <w:t xml:space="preserve"> No</w:t>
            </w:r>
          </w:p>
        </w:tc>
        <w:tc>
          <w:tcPr>
            <w:tcW w:w="2410" w:type="dxa"/>
            <w:gridSpan w:val="2"/>
          </w:tcPr>
          <w:p w14:paraId="0E2F5C9C" w14:textId="77777777" w:rsidR="00787F0C" w:rsidRPr="00527AE8" w:rsidRDefault="00787F0C" w:rsidP="00787F0C">
            <w:pPr>
              <w:tabs>
                <w:tab w:val="left" w:pos="1360"/>
              </w:tabs>
              <w:rPr>
                <w:b/>
              </w:rPr>
            </w:pPr>
            <w:r w:rsidRPr="00527AE8">
              <w:rPr>
                <w:b/>
              </w:rPr>
              <w:sym w:font="Wingdings" w:char="F06F"/>
            </w:r>
            <w:r w:rsidRPr="00527AE8">
              <w:rPr>
                <w:b/>
              </w:rPr>
              <w:t xml:space="preserve"> Yes </w:t>
            </w:r>
            <w:r w:rsidRPr="00527AE8">
              <w:rPr>
                <w:b/>
              </w:rPr>
              <w:tab/>
            </w:r>
            <w:r w:rsidRPr="00527AE8">
              <w:rPr>
                <w:b/>
              </w:rPr>
              <w:sym w:font="Wingdings" w:char="F06F"/>
            </w:r>
            <w:r w:rsidRPr="00527AE8">
              <w:rPr>
                <w:b/>
              </w:rPr>
              <w:t xml:space="preserve"> No</w:t>
            </w:r>
          </w:p>
        </w:tc>
      </w:tr>
      <w:tr w:rsidR="00787F0C" w:rsidRPr="00527AE8" w14:paraId="5E00D2B1" w14:textId="77777777" w:rsidTr="00787F0C">
        <w:tc>
          <w:tcPr>
            <w:tcW w:w="7088" w:type="dxa"/>
            <w:gridSpan w:val="2"/>
          </w:tcPr>
          <w:p w14:paraId="0E585977" w14:textId="77777777" w:rsidR="00787F0C" w:rsidRPr="00527AE8" w:rsidRDefault="00787F0C" w:rsidP="00787F0C"/>
        </w:tc>
        <w:tc>
          <w:tcPr>
            <w:tcW w:w="1276" w:type="dxa"/>
          </w:tcPr>
          <w:p w14:paraId="6E6CE74B" w14:textId="77777777" w:rsidR="00787F0C" w:rsidRPr="00527AE8" w:rsidRDefault="00787F0C" w:rsidP="00787F0C">
            <w:r w:rsidRPr="00527AE8">
              <w:t>Dispenser</w:t>
            </w:r>
          </w:p>
        </w:tc>
        <w:tc>
          <w:tcPr>
            <w:tcW w:w="1275" w:type="dxa"/>
          </w:tcPr>
          <w:p w14:paraId="62F229DF" w14:textId="77777777" w:rsidR="00787F0C" w:rsidRPr="00527AE8" w:rsidRDefault="00787F0C" w:rsidP="00787F0C">
            <w:r w:rsidRPr="00527AE8">
              <w:t>Console</w:t>
            </w:r>
          </w:p>
        </w:tc>
        <w:tc>
          <w:tcPr>
            <w:tcW w:w="1276" w:type="dxa"/>
          </w:tcPr>
          <w:p w14:paraId="7F3D32FD" w14:textId="77777777" w:rsidR="00787F0C" w:rsidRPr="00527AE8" w:rsidRDefault="00787F0C" w:rsidP="00787F0C">
            <w:r w:rsidRPr="00527AE8">
              <w:t>Dispenser</w:t>
            </w:r>
          </w:p>
        </w:tc>
        <w:tc>
          <w:tcPr>
            <w:tcW w:w="1276" w:type="dxa"/>
          </w:tcPr>
          <w:p w14:paraId="69DA1216" w14:textId="77777777" w:rsidR="00787F0C" w:rsidRPr="00527AE8" w:rsidRDefault="00787F0C" w:rsidP="00787F0C">
            <w:r w:rsidRPr="00527AE8">
              <w:t>Console</w:t>
            </w:r>
          </w:p>
        </w:tc>
        <w:tc>
          <w:tcPr>
            <w:tcW w:w="1276" w:type="dxa"/>
          </w:tcPr>
          <w:p w14:paraId="6DF4D1B2" w14:textId="77777777" w:rsidR="00787F0C" w:rsidRPr="00527AE8" w:rsidRDefault="00787F0C" w:rsidP="00787F0C">
            <w:r w:rsidRPr="00527AE8">
              <w:t>Dispenser</w:t>
            </w:r>
          </w:p>
        </w:tc>
        <w:tc>
          <w:tcPr>
            <w:tcW w:w="1134" w:type="dxa"/>
          </w:tcPr>
          <w:p w14:paraId="641D9598" w14:textId="77777777" w:rsidR="00787F0C" w:rsidRPr="00527AE8" w:rsidRDefault="00787F0C" w:rsidP="00787F0C">
            <w:r w:rsidRPr="00527AE8">
              <w:t>Console</w:t>
            </w:r>
          </w:p>
        </w:tc>
      </w:tr>
      <w:tr w:rsidR="00787F0C" w:rsidRPr="00527AE8" w14:paraId="477F994D" w14:textId="77777777" w:rsidTr="00787F0C">
        <w:tc>
          <w:tcPr>
            <w:tcW w:w="2694" w:type="dxa"/>
            <w:vMerge w:val="restart"/>
          </w:tcPr>
          <w:p w14:paraId="609FAE69" w14:textId="77777777" w:rsidR="00787F0C" w:rsidRPr="00527AE8" w:rsidRDefault="00787F0C" w:rsidP="00787F0C">
            <w:r w:rsidRPr="00527AE8">
              <w:t xml:space="preserve">First transaction </w:t>
            </w:r>
          </w:p>
        </w:tc>
        <w:tc>
          <w:tcPr>
            <w:tcW w:w="4394" w:type="dxa"/>
          </w:tcPr>
          <w:p w14:paraId="68F2D160" w14:textId="77777777" w:rsidR="00787F0C" w:rsidRPr="00527AE8" w:rsidRDefault="00787F0C" w:rsidP="00787F0C">
            <w:r w:rsidRPr="00527AE8">
              <w:t>Dispenser number and nozzle identification</w:t>
            </w:r>
          </w:p>
        </w:tc>
        <w:tc>
          <w:tcPr>
            <w:tcW w:w="1276" w:type="dxa"/>
          </w:tcPr>
          <w:p w14:paraId="46574AE8" w14:textId="77777777" w:rsidR="00787F0C" w:rsidRPr="00527AE8" w:rsidRDefault="00787F0C" w:rsidP="00787F0C"/>
        </w:tc>
        <w:tc>
          <w:tcPr>
            <w:tcW w:w="1275" w:type="dxa"/>
          </w:tcPr>
          <w:p w14:paraId="1DE189DD" w14:textId="77777777" w:rsidR="00787F0C" w:rsidRPr="00527AE8" w:rsidRDefault="00787F0C" w:rsidP="00787F0C"/>
        </w:tc>
        <w:tc>
          <w:tcPr>
            <w:tcW w:w="1276" w:type="dxa"/>
          </w:tcPr>
          <w:p w14:paraId="7072A61E" w14:textId="77777777" w:rsidR="00787F0C" w:rsidRPr="00527AE8" w:rsidRDefault="00787F0C" w:rsidP="00787F0C"/>
        </w:tc>
        <w:tc>
          <w:tcPr>
            <w:tcW w:w="1276" w:type="dxa"/>
          </w:tcPr>
          <w:p w14:paraId="795BCDFF" w14:textId="77777777" w:rsidR="00787F0C" w:rsidRPr="00527AE8" w:rsidRDefault="00787F0C" w:rsidP="00787F0C"/>
        </w:tc>
        <w:tc>
          <w:tcPr>
            <w:tcW w:w="1276" w:type="dxa"/>
          </w:tcPr>
          <w:p w14:paraId="51FAAEA4" w14:textId="77777777" w:rsidR="00787F0C" w:rsidRPr="00527AE8" w:rsidRDefault="00787F0C" w:rsidP="00787F0C"/>
        </w:tc>
        <w:tc>
          <w:tcPr>
            <w:tcW w:w="1134" w:type="dxa"/>
          </w:tcPr>
          <w:p w14:paraId="190A9EED" w14:textId="77777777" w:rsidR="00787F0C" w:rsidRPr="00527AE8" w:rsidRDefault="00787F0C" w:rsidP="00787F0C"/>
        </w:tc>
      </w:tr>
      <w:tr w:rsidR="00787F0C" w:rsidRPr="00527AE8" w14:paraId="0FA0E63B" w14:textId="77777777" w:rsidTr="00787F0C">
        <w:tc>
          <w:tcPr>
            <w:tcW w:w="2694" w:type="dxa"/>
            <w:vMerge/>
          </w:tcPr>
          <w:p w14:paraId="05290973" w14:textId="77777777" w:rsidR="00787F0C" w:rsidRPr="00527AE8" w:rsidRDefault="00787F0C" w:rsidP="00787F0C"/>
        </w:tc>
        <w:tc>
          <w:tcPr>
            <w:tcW w:w="4394" w:type="dxa"/>
          </w:tcPr>
          <w:p w14:paraId="125C3887" w14:textId="77777777" w:rsidR="00787F0C" w:rsidRPr="00527AE8" w:rsidRDefault="00787F0C" w:rsidP="00787F0C">
            <w:r w:rsidRPr="00527AE8">
              <w:t>Price displayed</w:t>
            </w:r>
          </w:p>
        </w:tc>
        <w:tc>
          <w:tcPr>
            <w:tcW w:w="1276" w:type="dxa"/>
          </w:tcPr>
          <w:p w14:paraId="76F14BE9" w14:textId="77777777" w:rsidR="00787F0C" w:rsidRPr="00527AE8" w:rsidRDefault="00787F0C" w:rsidP="00787F0C"/>
        </w:tc>
        <w:tc>
          <w:tcPr>
            <w:tcW w:w="1275" w:type="dxa"/>
          </w:tcPr>
          <w:p w14:paraId="21FA24AE" w14:textId="77777777" w:rsidR="00787F0C" w:rsidRPr="00527AE8" w:rsidRDefault="00787F0C" w:rsidP="00787F0C"/>
        </w:tc>
        <w:tc>
          <w:tcPr>
            <w:tcW w:w="1276" w:type="dxa"/>
          </w:tcPr>
          <w:p w14:paraId="145DE46E" w14:textId="77777777" w:rsidR="00787F0C" w:rsidRPr="00527AE8" w:rsidRDefault="00787F0C" w:rsidP="00787F0C"/>
        </w:tc>
        <w:tc>
          <w:tcPr>
            <w:tcW w:w="1276" w:type="dxa"/>
          </w:tcPr>
          <w:p w14:paraId="711112CB" w14:textId="77777777" w:rsidR="00787F0C" w:rsidRPr="00527AE8" w:rsidRDefault="00787F0C" w:rsidP="00787F0C"/>
        </w:tc>
        <w:tc>
          <w:tcPr>
            <w:tcW w:w="1276" w:type="dxa"/>
          </w:tcPr>
          <w:p w14:paraId="370AF6D9" w14:textId="77777777" w:rsidR="00787F0C" w:rsidRPr="00527AE8" w:rsidRDefault="00787F0C" w:rsidP="00787F0C"/>
        </w:tc>
        <w:tc>
          <w:tcPr>
            <w:tcW w:w="1134" w:type="dxa"/>
          </w:tcPr>
          <w:p w14:paraId="3AACBB79" w14:textId="77777777" w:rsidR="00787F0C" w:rsidRPr="00527AE8" w:rsidRDefault="00787F0C" w:rsidP="00787F0C"/>
        </w:tc>
      </w:tr>
      <w:tr w:rsidR="00787F0C" w:rsidRPr="00527AE8" w14:paraId="6ECAB18F" w14:textId="77777777" w:rsidTr="00787F0C">
        <w:tc>
          <w:tcPr>
            <w:tcW w:w="2694" w:type="dxa"/>
            <w:vMerge/>
          </w:tcPr>
          <w:p w14:paraId="2AAD0DAC" w14:textId="77777777" w:rsidR="00787F0C" w:rsidRPr="00527AE8" w:rsidRDefault="00787F0C" w:rsidP="00787F0C"/>
        </w:tc>
        <w:tc>
          <w:tcPr>
            <w:tcW w:w="4394" w:type="dxa"/>
          </w:tcPr>
          <w:p w14:paraId="4BF247B7" w14:textId="77777777" w:rsidR="00787F0C" w:rsidRPr="00527AE8" w:rsidRDefault="00787F0C" w:rsidP="00787F0C">
            <w:r>
              <w:t>Mass</w:t>
            </w:r>
            <w:r w:rsidRPr="00527AE8">
              <w:t xml:space="preserve"> displayed</w:t>
            </w:r>
          </w:p>
        </w:tc>
        <w:tc>
          <w:tcPr>
            <w:tcW w:w="1276" w:type="dxa"/>
          </w:tcPr>
          <w:p w14:paraId="28B61538" w14:textId="77777777" w:rsidR="00787F0C" w:rsidRPr="00527AE8" w:rsidRDefault="00787F0C" w:rsidP="00787F0C"/>
        </w:tc>
        <w:tc>
          <w:tcPr>
            <w:tcW w:w="1275" w:type="dxa"/>
          </w:tcPr>
          <w:p w14:paraId="6C58C1BC" w14:textId="77777777" w:rsidR="00787F0C" w:rsidRPr="00527AE8" w:rsidRDefault="00787F0C" w:rsidP="00787F0C"/>
        </w:tc>
        <w:tc>
          <w:tcPr>
            <w:tcW w:w="1276" w:type="dxa"/>
          </w:tcPr>
          <w:p w14:paraId="240D3293" w14:textId="77777777" w:rsidR="00787F0C" w:rsidRPr="00527AE8" w:rsidRDefault="00787F0C" w:rsidP="00787F0C"/>
        </w:tc>
        <w:tc>
          <w:tcPr>
            <w:tcW w:w="1276" w:type="dxa"/>
          </w:tcPr>
          <w:p w14:paraId="2959ECD2" w14:textId="77777777" w:rsidR="00787F0C" w:rsidRPr="00527AE8" w:rsidRDefault="00787F0C" w:rsidP="00787F0C"/>
        </w:tc>
        <w:tc>
          <w:tcPr>
            <w:tcW w:w="1276" w:type="dxa"/>
          </w:tcPr>
          <w:p w14:paraId="79DF0FB3" w14:textId="77777777" w:rsidR="00787F0C" w:rsidRPr="00527AE8" w:rsidRDefault="00787F0C" w:rsidP="00787F0C"/>
        </w:tc>
        <w:tc>
          <w:tcPr>
            <w:tcW w:w="1134" w:type="dxa"/>
          </w:tcPr>
          <w:p w14:paraId="7D6A36F1" w14:textId="77777777" w:rsidR="00787F0C" w:rsidRPr="00527AE8" w:rsidRDefault="00787F0C" w:rsidP="00787F0C"/>
        </w:tc>
      </w:tr>
      <w:tr w:rsidR="00787F0C" w:rsidRPr="00527AE8" w14:paraId="238BBE8D" w14:textId="77777777" w:rsidTr="00787F0C">
        <w:tc>
          <w:tcPr>
            <w:tcW w:w="2694" w:type="dxa"/>
            <w:vMerge w:val="restart"/>
          </w:tcPr>
          <w:p w14:paraId="710ABE72" w14:textId="77777777" w:rsidR="00787F0C" w:rsidRPr="00527AE8" w:rsidRDefault="00787F0C" w:rsidP="00787F0C">
            <w:r w:rsidRPr="00527AE8">
              <w:t xml:space="preserve">Second transaction </w:t>
            </w:r>
            <w:r w:rsidRPr="00527AE8">
              <w:br/>
              <w:t>(if console supports stored transactions)</w:t>
            </w:r>
          </w:p>
        </w:tc>
        <w:tc>
          <w:tcPr>
            <w:tcW w:w="4394" w:type="dxa"/>
          </w:tcPr>
          <w:p w14:paraId="44391339" w14:textId="77777777" w:rsidR="00787F0C" w:rsidRPr="00527AE8" w:rsidRDefault="00787F0C" w:rsidP="00787F0C">
            <w:r w:rsidRPr="00527AE8">
              <w:t>Dispenser number and nozzle identification</w:t>
            </w:r>
          </w:p>
        </w:tc>
        <w:tc>
          <w:tcPr>
            <w:tcW w:w="1276" w:type="dxa"/>
          </w:tcPr>
          <w:p w14:paraId="5CA35CA1" w14:textId="77777777" w:rsidR="00787F0C" w:rsidRPr="00527AE8" w:rsidRDefault="00787F0C" w:rsidP="00787F0C"/>
        </w:tc>
        <w:tc>
          <w:tcPr>
            <w:tcW w:w="1275" w:type="dxa"/>
          </w:tcPr>
          <w:p w14:paraId="02256E0D" w14:textId="77777777" w:rsidR="00787F0C" w:rsidRPr="00527AE8" w:rsidRDefault="00787F0C" w:rsidP="00787F0C"/>
        </w:tc>
        <w:tc>
          <w:tcPr>
            <w:tcW w:w="1276" w:type="dxa"/>
          </w:tcPr>
          <w:p w14:paraId="70FB88DD" w14:textId="77777777" w:rsidR="00787F0C" w:rsidRPr="00527AE8" w:rsidRDefault="00787F0C" w:rsidP="00787F0C"/>
        </w:tc>
        <w:tc>
          <w:tcPr>
            <w:tcW w:w="1276" w:type="dxa"/>
          </w:tcPr>
          <w:p w14:paraId="7CBE8390" w14:textId="77777777" w:rsidR="00787F0C" w:rsidRPr="00527AE8" w:rsidRDefault="00787F0C" w:rsidP="00787F0C"/>
        </w:tc>
        <w:tc>
          <w:tcPr>
            <w:tcW w:w="1276" w:type="dxa"/>
          </w:tcPr>
          <w:p w14:paraId="33CA370E" w14:textId="77777777" w:rsidR="00787F0C" w:rsidRPr="00527AE8" w:rsidRDefault="00787F0C" w:rsidP="00787F0C"/>
        </w:tc>
        <w:tc>
          <w:tcPr>
            <w:tcW w:w="1134" w:type="dxa"/>
          </w:tcPr>
          <w:p w14:paraId="6FAEE4C8" w14:textId="77777777" w:rsidR="00787F0C" w:rsidRPr="00527AE8" w:rsidRDefault="00787F0C" w:rsidP="00787F0C"/>
        </w:tc>
      </w:tr>
      <w:tr w:rsidR="00787F0C" w:rsidRPr="00527AE8" w14:paraId="387A6D4C" w14:textId="77777777" w:rsidTr="00787F0C">
        <w:tc>
          <w:tcPr>
            <w:tcW w:w="2694" w:type="dxa"/>
            <w:vMerge/>
          </w:tcPr>
          <w:p w14:paraId="4319DE4C" w14:textId="77777777" w:rsidR="00787F0C" w:rsidRPr="00527AE8" w:rsidRDefault="00787F0C" w:rsidP="00787F0C"/>
        </w:tc>
        <w:tc>
          <w:tcPr>
            <w:tcW w:w="4394" w:type="dxa"/>
          </w:tcPr>
          <w:p w14:paraId="5271D07E" w14:textId="77777777" w:rsidR="00787F0C" w:rsidRPr="00527AE8" w:rsidRDefault="00787F0C" w:rsidP="00787F0C">
            <w:r w:rsidRPr="00527AE8">
              <w:t>Price displayed</w:t>
            </w:r>
          </w:p>
        </w:tc>
        <w:tc>
          <w:tcPr>
            <w:tcW w:w="1276" w:type="dxa"/>
          </w:tcPr>
          <w:p w14:paraId="7358452A" w14:textId="77777777" w:rsidR="00787F0C" w:rsidRPr="00527AE8" w:rsidRDefault="00787F0C" w:rsidP="00787F0C"/>
        </w:tc>
        <w:tc>
          <w:tcPr>
            <w:tcW w:w="1275" w:type="dxa"/>
          </w:tcPr>
          <w:p w14:paraId="1C6262D5" w14:textId="77777777" w:rsidR="00787F0C" w:rsidRPr="00527AE8" w:rsidRDefault="00787F0C" w:rsidP="00787F0C"/>
        </w:tc>
        <w:tc>
          <w:tcPr>
            <w:tcW w:w="1276" w:type="dxa"/>
          </w:tcPr>
          <w:p w14:paraId="0576418D" w14:textId="77777777" w:rsidR="00787F0C" w:rsidRPr="00527AE8" w:rsidRDefault="00787F0C" w:rsidP="00787F0C"/>
        </w:tc>
        <w:tc>
          <w:tcPr>
            <w:tcW w:w="1276" w:type="dxa"/>
          </w:tcPr>
          <w:p w14:paraId="24BD6C3B" w14:textId="77777777" w:rsidR="00787F0C" w:rsidRPr="00527AE8" w:rsidRDefault="00787F0C" w:rsidP="00787F0C"/>
        </w:tc>
        <w:tc>
          <w:tcPr>
            <w:tcW w:w="1276" w:type="dxa"/>
          </w:tcPr>
          <w:p w14:paraId="11EDDB25" w14:textId="77777777" w:rsidR="00787F0C" w:rsidRPr="00527AE8" w:rsidRDefault="00787F0C" w:rsidP="00787F0C"/>
        </w:tc>
        <w:tc>
          <w:tcPr>
            <w:tcW w:w="1134" w:type="dxa"/>
          </w:tcPr>
          <w:p w14:paraId="6CFCC765" w14:textId="77777777" w:rsidR="00787F0C" w:rsidRPr="00527AE8" w:rsidRDefault="00787F0C" w:rsidP="00787F0C"/>
        </w:tc>
      </w:tr>
      <w:tr w:rsidR="00787F0C" w:rsidRPr="00527AE8" w14:paraId="1187C7B1" w14:textId="77777777" w:rsidTr="00787F0C">
        <w:tc>
          <w:tcPr>
            <w:tcW w:w="2694" w:type="dxa"/>
            <w:vMerge/>
          </w:tcPr>
          <w:p w14:paraId="4BBFBCF9" w14:textId="77777777" w:rsidR="00787F0C" w:rsidRPr="00527AE8" w:rsidRDefault="00787F0C" w:rsidP="00787F0C"/>
        </w:tc>
        <w:tc>
          <w:tcPr>
            <w:tcW w:w="4394" w:type="dxa"/>
          </w:tcPr>
          <w:p w14:paraId="15C1776C" w14:textId="77777777" w:rsidR="00787F0C" w:rsidRPr="00527AE8" w:rsidRDefault="00787F0C" w:rsidP="00787F0C">
            <w:r>
              <w:t>Mass</w:t>
            </w:r>
            <w:r w:rsidRPr="00527AE8">
              <w:t xml:space="preserve"> displayed</w:t>
            </w:r>
          </w:p>
        </w:tc>
        <w:tc>
          <w:tcPr>
            <w:tcW w:w="1276" w:type="dxa"/>
          </w:tcPr>
          <w:p w14:paraId="3A0F3158" w14:textId="77777777" w:rsidR="00787F0C" w:rsidRPr="00527AE8" w:rsidRDefault="00787F0C" w:rsidP="00787F0C"/>
        </w:tc>
        <w:tc>
          <w:tcPr>
            <w:tcW w:w="1275" w:type="dxa"/>
          </w:tcPr>
          <w:p w14:paraId="73E4BEE7" w14:textId="77777777" w:rsidR="00787F0C" w:rsidRPr="00527AE8" w:rsidRDefault="00787F0C" w:rsidP="00787F0C"/>
        </w:tc>
        <w:tc>
          <w:tcPr>
            <w:tcW w:w="1276" w:type="dxa"/>
          </w:tcPr>
          <w:p w14:paraId="297C9E21" w14:textId="77777777" w:rsidR="00787F0C" w:rsidRPr="00527AE8" w:rsidRDefault="00787F0C" w:rsidP="00787F0C"/>
        </w:tc>
        <w:tc>
          <w:tcPr>
            <w:tcW w:w="1276" w:type="dxa"/>
          </w:tcPr>
          <w:p w14:paraId="2CCB155B" w14:textId="77777777" w:rsidR="00787F0C" w:rsidRPr="00527AE8" w:rsidRDefault="00787F0C" w:rsidP="00787F0C"/>
        </w:tc>
        <w:tc>
          <w:tcPr>
            <w:tcW w:w="1276" w:type="dxa"/>
          </w:tcPr>
          <w:p w14:paraId="05FF14D6" w14:textId="77777777" w:rsidR="00787F0C" w:rsidRPr="00527AE8" w:rsidRDefault="00787F0C" w:rsidP="00787F0C"/>
        </w:tc>
        <w:tc>
          <w:tcPr>
            <w:tcW w:w="1134" w:type="dxa"/>
          </w:tcPr>
          <w:p w14:paraId="25CF01E0" w14:textId="77777777" w:rsidR="00787F0C" w:rsidRPr="00527AE8" w:rsidRDefault="00787F0C" w:rsidP="00787F0C"/>
        </w:tc>
      </w:tr>
      <w:tr w:rsidR="00787F0C" w:rsidRPr="00527AE8" w14:paraId="60AEDF93" w14:textId="77777777" w:rsidTr="00787F0C">
        <w:tc>
          <w:tcPr>
            <w:tcW w:w="7088" w:type="dxa"/>
            <w:gridSpan w:val="2"/>
          </w:tcPr>
          <w:p w14:paraId="2104988F" w14:textId="77777777" w:rsidR="00787F0C" w:rsidRPr="00527AE8" w:rsidRDefault="00787F0C" w:rsidP="00787F0C">
            <w:r w:rsidRPr="00527AE8">
              <w:t>Is the first transaction stored and displayed correctly</w:t>
            </w:r>
          </w:p>
        </w:tc>
        <w:tc>
          <w:tcPr>
            <w:tcW w:w="2551" w:type="dxa"/>
            <w:gridSpan w:val="2"/>
          </w:tcPr>
          <w:p w14:paraId="485D75D3" w14:textId="77777777" w:rsidR="00787F0C" w:rsidRPr="00527AE8" w:rsidRDefault="00787F0C" w:rsidP="00787F0C">
            <w:pPr>
              <w:tabs>
                <w:tab w:val="left" w:pos="1309"/>
              </w:tabs>
              <w:rPr>
                <w:b/>
              </w:rPr>
            </w:pPr>
            <w:r w:rsidRPr="00527AE8">
              <w:rPr>
                <w:b/>
              </w:rPr>
              <w:sym w:font="Wingdings" w:char="F06F"/>
            </w:r>
            <w:r w:rsidRPr="00527AE8">
              <w:rPr>
                <w:b/>
              </w:rPr>
              <w:t xml:space="preserve"> Yes </w:t>
            </w:r>
            <w:r w:rsidRPr="00527AE8">
              <w:rPr>
                <w:b/>
              </w:rPr>
              <w:tab/>
            </w:r>
            <w:r w:rsidRPr="00527AE8">
              <w:rPr>
                <w:b/>
              </w:rPr>
              <w:sym w:font="Wingdings" w:char="F06F"/>
            </w:r>
            <w:r w:rsidRPr="00527AE8">
              <w:rPr>
                <w:b/>
              </w:rPr>
              <w:t xml:space="preserve"> No</w:t>
            </w:r>
          </w:p>
        </w:tc>
        <w:tc>
          <w:tcPr>
            <w:tcW w:w="2552" w:type="dxa"/>
            <w:gridSpan w:val="2"/>
          </w:tcPr>
          <w:p w14:paraId="447DEB41" w14:textId="77777777" w:rsidR="00787F0C" w:rsidRPr="00527AE8" w:rsidRDefault="00787F0C" w:rsidP="00787F0C">
            <w:pPr>
              <w:tabs>
                <w:tab w:val="left" w:pos="1310"/>
              </w:tabs>
              <w:rPr>
                <w:b/>
              </w:rPr>
            </w:pPr>
            <w:r w:rsidRPr="00527AE8">
              <w:rPr>
                <w:b/>
              </w:rPr>
              <w:sym w:font="Wingdings" w:char="F06F"/>
            </w:r>
            <w:r w:rsidRPr="00527AE8">
              <w:rPr>
                <w:b/>
              </w:rPr>
              <w:t xml:space="preserve"> Yes </w:t>
            </w:r>
            <w:r w:rsidRPr="00527AE8">
              <w:rPr>
                <w:b/>
              </w:rPr>
              <w:tab/>
            </w:r>
            <w:r w:rsidRPr="00527AE8">
              <w:rPr>
                <w:b/>
              </w:rPr>
              <w:sym w:font="Wingdings" w:char="F06F"/>
            </w:r>
            <w:r w:rsidRPr="00527AE8">
              <w:rPr>
                <w:b/>
              </w:rPr>
              <w:t xml:space="preserve"> No</w:t>
            </w:r>
          </w:p>
        </w:tc>
        <w:tc>
          <w:tcPr>
            <w:tcW w:w="2410" w:type="dxa"/>
            <w:gridSpan w:val="2"/>
          </w:tcPr>
          <w:p w14:paraId="2DB70105" w14:textId="77777777" w:rsidR="00787F0C" w:rsidRPr="00527AE8" w:rsidRDefault="00787F0C" w:rsidP="00787F0C">
            <w:pPr>
              <w:tabs>
                <w:tab w:val="left" w:pos="1360"/>
              </w:tabs>
              <w:rPr>
                <w:b/>
              </w:rPr>
            </w:pPr>
            <w:r w:rsidRPr="00527AE8">
              <w:rPr>
                <w:b/>
              </w:rPr>
              <w:sym w:font="Wingdings" w:char="F06F"/>
            </w:r>
            <w:r w:rsidRPr="00527AE8">
              <w:rPr>
                <w:b/>
              </w:rPr>
              <w:t xml:space="preserve"> Yes </w:t>
            </w:r>
            <w:r w:rsidRPr="00527AE8">
              <w:rPr>
                <w:b/>
              </w:rPr>
              <w:tab/>
            </w:r>
            <w:r w:rsidRPr="00527AE8">
              <w:rPr>
                <w:b/>
              </w:rPr>
              <w:sym w:font="Wingdings" w:char="F06F"/>
            </w:r>
            <w:r w:rsidRPr="00527AE8">
              <w:rPr>
                <w:b/>
              </w:rPr>
              <w:t xml:space="preserve"> No</w:t>
            </w:r>
          </w:p>
        </w:tc>
      </w:tr>
      <w:tr w:rsidR="00787F0C" w:rsidRPr="00527AE8" w14:paraId="1EF2CE6F" w14:textId="77777777" w:rsidTr="00787F0C">
        <w:tc>
          <w:tcPr>
            <w:tcW w:w="7088" w:type="dxa"/>
            <w:gridSpan w:val="2"/>
          </w:tcPr>
          <w:p w14:paraId="2FC40489" w14:textId="77777777" w:rsidR="00787F0C" w:rsidRPr="00527AE8" w:rsidRDefault="00787F0C" w:rsidP="00787F0C">
            <w:pPr>
              <w:rPr>
                <w:b/>
              </w:rPr>
            </w:pPr>
            <w:r w:rsidRPr="00527AE8">
              <w:rPr>
                <w:b/>
                <w:bCs/>
              </w:rPr>
              <w:t>Overall result</w:t>
            </w:r>
          </w:p>
        </w:tc>
        <w:tc>
          <w:tcPr>
            <w:tcW w:w="7513" w:type="dxa"/>
            <w:gridSpan w:val="6"/>
          </w:tcPr>
          <w:p w14:paraId="0DEED876" w14:textId="77777777" w:rsidR="00787F0C" w:rsidRPr="00527AE8" w:rsidRDefault="00787F0C" w:rsidP="00787F0C">
            <w:pPr>
              <w:tabs>
                <w:tab w:val="left" w:pos="1360"/>
                <w:tab w:val="left" w:pos="2636"/>
              </w:tabs>
              <w:rPr>
                <w:b/>
              </w:rPr>
            </w:pPr>
            <w:r w:rsidRPr="00527AE8">
              <w:rPr>
                <w:b/>
              </w:rPr>
              <w:sym w:font="Wingdings" w:char="F06F"/>
            </w:r>
            <w:r w:rsidRPr="00527AE8">
              <w:rPr>
                <w:b/>
              </w:rPr>
              <w:t xml:space="preserve"> Pass</w:t>
            </w:r>
            <w:r w:rsidRPr="00527AE8">
              <w:rPr>
                <w:b/>
              </w:rPr>
              <w:tab/>
            </w:r>
            <w:r w:rsidRPr="00527AE8">
              <w:rPr>
                <w:b/>
              </w:rPr>
              <w:sym w:font="Wingdings" w:char="F06F"/>
            </w:r>
            <w:r w:rsidRPr="00527AE8">
              <w:rPr>
                <w:b/>
              </w:rPr>
              <w:t xml:space="preserve"> Fail</w:t>
            </w:r>
            <w:r w:rsidRPr="00527AE8">
              <w:rPr>
                <w:b/>
              </w:rPr>
              <w:tab/>
            </w:r>
            <w:r w:rsidRPr="00527AE8">
              <w:rPr>
                <w:b/>
              </w:rPr>
              <w:sym w:font="Wingdings" w:char="F06F"/>
            </w:r>
            <w:r w:rsidRPr="00527AE8">
              <w:rPr>
                <w:b/>
              </w:rPr>
              <w:t xml:space="preserve"> </w:t>
            </w:r>
            <w:proofErr w:type="spellStart"/>
            <w:r w:rsidRPr="00527AE8">
              <w:rPr>
                <w:b/>
              </w:rPr>
              <w:t>na</w:t>
            </w:r>
            <w:proofErr w:type="spellEnd"/>
          </w:p>
        </w:tc>
      </w:tr>
      <w:bookmarkEnd w:id="1"/>
      <w:bookmarkEnd w:id="126"/>
    </w:tbl>
    <w:p w14:paraId="1AB9121A" w14:textId="4E2ECF34" w:rsidR="00956813" w:rsidRPr="00956813" w:rsidRDefault="00956813" w:rsidP="00787F0C">
      <w:pPr>
        <w:pStyle w:val="Heading1"/>
      </w:pPr>
    </w:p>
    <w:sectPr w:rsidR="00956813" w:rsidRPr="00956813" w:rsidSect="00787F0C">
      <w:headerReference w:type="default" r:id="rId19"/>
      <w:footerReference w:type="default" r:id="rId20"/>
      <w:headerReference w:type="first" r:id="rId21"/>
      <w:footerReference w:type="firs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5164D" w14:textId="77777777" w:rsidR="00ED0143" w:rsidRDefault="00ED0143" w:rsidP="00B526AB">
      <w:pPr>
        <w:spacing w:after="0" w:line="240" w:lineRule="auto"/>
      </w:pPr>
      <w:r>
        <w:separator/>
      </w:r>
    </w:p>
  </w:endnote>
  <w:endnote w:type="continuationSeparator" w:id="0">
    <w:p w14:paraId="7534235B" w14:textId="77777777" w:rsidR="00ED0143" w:rsidRDefault="00ED0143"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E4419" w14:textId="38A4E39B" w:rsidR="00ED0143" w:rsidRDefault="00ED0143" w:rsidP="00884C0B">
    <w:pPr>
      <w:pStyle w:val="Footer"/>
      <w:tabs>
        <w:tab w:val="right" w:pos="9072"/>
      </w:tabs>
    </w:pPr>
    <w:r>
      <w:rPr>
        <w:noProof/>
        <w:lang w:eastAsia="en-AU"/>
      </w:rPr>
      <w:drawing>
        <wp:anchor distT="0" distB="0" distL="114300" distR="114300" simplePos="0" relativeHeight="251657216" behindDoc="1" locked="0" layoutInCell="1" allowOverlap="1" wp14:anchorId="273673E7" wp14:editId="35D540DA">
          <wp:simplePos x="0" y="0"/>
          <wp:positionH relativeFrom="column">
            <wp:posOffset>-1183005</wp:posOffset>
          </wp:positionH>
          <wp:positionV relativeFrom="paragraph">
            <wp:posOffset>234950</wp:posOffset>
          </wp:positionV>
          <wp:extent cx="7633335" cy="362585"/>
          <wp:effectExtent l="0" t="0" r="5715" b="0"/>
          <wp:wrapNone/>
          <wp:docPr id="10" name="Picture 10" title="measurement.gov.au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633335" cy="362585"/>
                  </a:xfrm>
                  <a:prstGeom prst="rect">
                    <a:avLst/>
                  </a:prstGeom>
                </pic:spPr>
              </pic:pic>
            </a:graphicData>
          </a:graphic>
          <wp14:sizeRelH relativeFrom="page">
            <wp14:pctWidth>0</wp14:pctWidth>
          </wp14:sizeRelH>
          <wp14:sizeRelV relativeFrom="page">
            <wp14:pctHeight>0</wp14:pctHeight>
          </wp14:sizeRelV>
        </wp:anchor>
      </w:drawing>
    </w:r>
    <w:r>
      <w:rPr>
        <w:rStyle w:val="PageNumber"/>
      </w:rPr>
      <w:tab/>
    </w:r>
    <w:r>
      <w:rPr>
        <w:rStyle w:val="PageNumber"/>
      </w:rPr>
      <w:fldChar w:fldCharType="begin"/>
    </w:r>
    <w:r>
      <w:rPr>
        <w:rStyle w:val="PageNumber"/>
      </w:rPr>
      <w:instrText xml:space="preserve"> PAGE </w:instrText>
    </w:r>
    <w:r>
      <w:rPr>
        <w:rStyle w:val="PageNumber"/>
      </w:rPr>
      <w:fldChar w:fldCharType="separate"/>
    </w:r>
    <w:r w:rsidR="00D90D0C">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BDC1D" w14:textId="5A5B6FDC" w:rsidR="00ED0143" w:rsidRDefault="00ED0143" w:rsidP="00787F0C">
    <w:pPr>
      <w:pStyle w:val="Footer"/>
      <w:tabs>
        <w:tab w:val="right" w:pos="9072"/>
      </w:tabs>
      <w:jc w:val="center"/>
    </w:pPr>
    <w:r>
      <w:rPr>
        <w:noProof/>
        <w:lang w:eastAsia="en-AU"/>
      </w:rPr>
      <w:drawing>
        <wp:anchor distT="0" distB="0" distL="114300" distR="114300" simplePos="0" relativeHeight="251658240" behindDoc="1" locked="0" layoutInCell="1" allowOverlap="1" wp14:anchorId="2A176D26" wp14:editId="3906A96B">
          <wp:simplePos x="0" y="0"/>
          <wp:positionH relativeFrom="column">
            <wp:posOffset>-956310</wp:posOffset>
          </wp:positionH>
          <wp:positionV relativeFrom="paragraph">
            <wp:posOffset>233680</wp:posOffset>
          </wp:positionV>
          <wp:extent cx="7633335" cy="362585"/>
          <wp:effectExtent l="0" t="0" r="5715" b="0"/>
          <wp:wrapNone/>
          <wp:docPr id="11" name="Picture 11" title="measurement.gov.au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633335" cy="362585"/>
                  </a:xfrm>
                  <a:prstGeom prst="rect">
                    <a:avLst/>
                  </a:prstGeom>
                </pic:spPr>
              </pic:pic>
            </a:graphicData>
          </a:graphic>
          <wp14:sizeRelH relativeFrom="page">
            <wp14:pctWidth>0</wp14:pctWidth>
          </wp14:sizeRelH>
          <wp14:sizeRelV relativeFrom="page">
            <wp14:pctHeight>0</wp14:pctHeight>
          </wp14:sizeRelV>
        </wp:anchor>
      </w:drawing>
    </w:r>
    <w:r>
      <w:rPr>
        <w:rStyle w:val="PageNumber"/>
      </w:rPr>
      <w:t>02</w:t>
    </w:r>
    <w:r w:rsidRPr="00A32F0B">
      <w:rPr>
        <w:rStyle w:val="PageNumber"/>
      </w:rPr>
      <w:t>/</w:t>
    </w:r>
    <w:r>
      <w:rPr>
        <w:rStyle w:val="PageNumber"/>
      </w:rPr>
      <w:t>2016</w:t>
    </w:r>
    <w:r>
      <w:rPr>
        <w:rStyle w:val="PageNumber"/>
      </w:rPr>
      <w:tab/>
    </w:r>
    <w:r>
      <w:rPr>
        <w:rStyle w:val="PageNumber"/>
      </w:rPr>
      <w:fldChar w:fldCharType="begin"/>
    </w:r>
    <w:r>
      <w:rPr>
        <w:rStyle w:val="PageNumber"/>
      </w:rPr>
      <w:instrText xml:space="preserve"> PAGE  \* Arabic  \* MERGEFORMAT </w:instrText>
    </w:r>
    <w:r>
      <w:rPr>
        <w:rStyle w:val="PageNumber"/>
      </w:rPr>
      <w:fldChar w:fldCharType="separate"/>
    </w:r>
    <w:r w:rsidR="00D90D0C">
      <w:rPr>
        <w:rStyle w:val="PageNumber"/>
        <w:noProof/>
      </w:rPr>
      <w:t>14</w:t>
    </w:r>
    <w:r>
      <w:rPr>
        <w:rStyle w:val="PageNumber"/>
      </w:rPr>
      <w:fldChar w:fldCharType="end"/>
    </w:r>
    <w:r>
      <w:rPr>
        <w:rStyle w:val="PageNumber"/>
      </w:rPr>
      <w:t xml:space="preserve"> of 19</w:t>
    </w:r>
    <w:r>
      <w:rPr>
        <w:rStyle w:val="PageNumber"/>
      </w:rPr>
      <w:tab/>
      <w:t>NITP 12.1, v1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2023" w14:textId="77777777" w:rsidR="00ED0143" w:rsidRDefault="00ED0143">
    <w:pPr>
      <w:pStyle w:val="Footer"/>
      <w:rPr>
        <w:noProof/>
        <w:lang w:eastAsia="en-AU"/>
      </w:rPr>
    </w:pPr>
  </w:p>
  <w:p w14:paraId="0B3D0620" w14:textId="44A98892" w:rsidR="00ED0143" w:rsidRDefault="00ED0143" w:rsidP="00136082">
    <w:pPr>
      <w:pStyle w:val="Footer"/>
      <w:tabs>
        <w:tab w:val="right" w:pos="9072"/>
      </w:tabs>
      <w:jc w:val="center"/>
    </w:pPr>
    <w:r>
      <w:rPr>
        <w:rStyle w:val="PageNumber"/>
      </w:rPr>
      <w:t>02</w:t>
    </w:r>
    <w:r w:rsidRPr="00A32F0B">
      <w:rPr>
        <w:rStyle w:val="PageNumber"/>
      </w:rPr>
      <w:t>/</w:t>
    </w:r>
    <w:r>
      <w:rPr>
        <w:rStyle w:val="PageNumber"/>
      </w:rPr>
      <w:t>2016</w:t>
    </w:r>
    <w:r>
      <w:rPr>
        <w:rStyle w:val="PageNumber"/>
      </w:rPr>
      <w:tab/>
    </w:r>
    <w:r>
      <w:rPr>
        <w:rStyle w:val="PageNumber"/>
      </w:rPr>
      <w:fldChar w:fldCharType="begin"/>
    </w:r>
    <w:r>
      <w:rPr>
        <w:rStyle w:val="PageNumber"/>
      </w:rPr>
      <w:instrText xml:space="preserve"> PAGE  \* Arabic  \* MERGEFORMAT </w:instrText>
    </w:r>
    <w:r>
      <w:rPr>
        <w:rStyle w:val="PageNumber"/>
      </w:rPr>
      <w:fldChar w:fldCharType="separate"/>
    </w:r>
    <w:r w:rsidR="00D90D0C">
      <w:rPr>
        <w:rStyle w:val="PageNumber"/>
        <w:noProof/>
      </w:rPr>
      <w:t>19</w:t>
    </w:r>
    <w:r>
      <w:rPr>
        <w:rStyle w:val="PageNumber"/>
      </w:rPr>
      <w:fldChar w:fldCharType="end"/>
    </w:r>
    <w:r>
      <w:rPr>
        <w:rStyle w:val="PageNumber"/>
      </w:rPr>
      <w:t xml:space="preserve"> of 19</w:t>
    </w:r>
    <w:r>
      <w:rPr>
        <w:rStyle w:val="PageNumber"/>
      </w:rPr>
      <w:tab/>
      <w:t>NITP 12.1, v1</w:t>
    </w:r>
  </w:p>
  <w:p w14:paraId="4BAD83B7" w14:textId="5084EACB" w:rsidR="00ED0143" w:rsidRDefault="00ED0143">
    <w:pPr>
      <w:pStyle w:val="Footer"/>
    </w:pPr>
    <w:r>
      <w:rPr>
        <w:noProof/>
        <w:lang w:eastAsia="en-AU"/>
      </w:rPr>
      <w:drawing>
        <wp:anchor distT="0" distB="0" distL="114300" distR="114300" simplePos="0" relativeHeight="251656192" behindDoc="1" locked="0" layoutInCell="1" allowOverlap="1" wp14:anchorId="10C9ACD2" wp14:editId="7DC54DB5">
          <wp:simplePos x="0" y="0"/>
          <wp:positionH relativeFrom="column">
            <wp:posOffset>2197100</wp:posOffset>
          </wp:positionH>
          <wp:positionV relativeFrom="paragraph">
            <wp:posOffset>234950</wp:posOffset>
          </wp:positionV>
          <wp:extent cx="7633770" cy="363219"/>
          <wp:effectExtent l="0" t="0" r="0" b="0"/>
          <wp:wrapNone/>
          <wp:docPr id="4" name="Picture 4" title="measurement.gov.au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633770" cy="363219"/>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A9FC2" w14:textId="7A71BF86" w:rsidR="00ED0143" w:rsidRDefault="00ED01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5046C" w14:textId="77777777" w:rsidR="00ED0143" w:rsidRDefault="00ED0143" w:rsidP="00B526AB">
      <w:pPr>
        <w:spacing w:after="0" w:line="240" w:lineRule="auto"/>
      </w:pPr>
      <w:r>
        <w:separator/>
      </w:r>
    </w:p>
  </w:footnote>
  <w:footnote w:type="continuationSeparator" w:id="0">
    <w:p w14:paraId="57205E3C" w14:textId="77777777" w:rsidR="00ED0143" w:rsidRDefault="00ED0143" w:rsidP="00B52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0FD54" w14:textId="241B0B63" w:rsidR="00ED0143" w:rsidRDefault="00ED0143">
    <w:pPr>
      <w:pStyle w:val="Header"/>
    </w:pPr>
    <w:r>
      <w:rPr>
        <w:noProof/>
        <w:lang w:eastAsia="en-AU"/>
      </w:rPr>
      <w:drawing>
        <wp:anchor distT="0" distB="0" distL="114300" distR="114300" simplePos="0" relativeHeight="251655168" behindDoc="1" locked="0" layoutInCell="1" allowOverlap="1" wp14:anchorId="24B1A9BD" wp14:editId="451844C0">
          <wp:simplePos x="0" y="0"/>
          <wp:positionH relativeFrom="page">
            <wp:align>center</wp:align>
          </wp:positionH>
          <wp:positionV relativeFrom="page">
            <wp:align>top</wp:align>
          </wp:positionV>
          <wp:extent cx="7558766" cy="10687688"/>
          <wp:effectExtent l="0" t="0" r="4445" b="0"/>
          <wp:wrapNone/>
          <wp:docPr id="2" name="Picture 2" title="National Measurement Institute logo and 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update_slide_frontpage.jpg"/>
                  <pic:cNvPicPr/>
                </pic:nvPicPr>
                <pic:blipFill>
                  <a:blip r:embed="rId1">
                    <a:extLst>
                      <a:ext uri="{28A0092B-C50C-407E-A947-70E740481C1C}">
                        <a14:useLocalDpi xmlns:a14="http://schemas.microsoft.com/office/drawing/2010/main" val="0"/>
                      </a:ext>
                    </a:extLst>
                  </a:blip>
                  <a:stretch>
                    <a:fillRect/>
                  </a:stretch>
                </pic:blipFill>
                <pic:spPr>
                  <a:xfrm>
                    <a:off x="0" y="0"/>
                    <a:ext cx="7558766" cy="106876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9436A" w14:textId="662F1366" w:rsidR="00ED0143" w:rsidRDefault="00ED01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7A7A4" w14:textId="1FAD3D92" w:rsidR="00ED0143" w:rsidRPr="00DC114F" w:rsidRDefault="00ED0143" w:rsidP="00787F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61EB0" w14:textId="77777777" w:rsidR="00ED0143" w:rsidRDefault="00ED0143" w:rsidP="00884C0B">
    <w:pPr>
      <w:pStyle w:val="Header"/>
      <w:jc w:val="right"/>
    </w:pPr>
    <w:r>
      <w:t>Page … of …</w:t>
    </w:r>
  </w:p>
  <w:p w14:paraId="26D409C0" w14:textId="77777777" w:rsidR="00ED0143" w:rsidRPr="00FC6D8F" w:rsidRDefault="00ED0143" w:rsidP="00884C0B">
    <w:pPr>
      <w:pStyle w:val="TestReportTitle"/>
      <w:spacing w:after="120"/>
    </w:pPr>
    <w:r w:rsidRPr="00BB3179">
      <w:t xml:space="preserve">Test </w:t>
    </w:r>
    <w:r w:rsidRPr="00F67CDC">
      <w:t>Report</w:t>
    </w:r>
    <w:r w:rsidRPr="00BB3179">
      <w:t xml:space="preserve"> </w:t>
    </w:r>
    <w:r w:rsidRPr="008369D0">
      <w:t>1</w:t>
    </w:r>
    <w:r>
      <w:t xml:space="preserve"> </w:t>
    </w:r>
    <w:r w:rsidRPr="00BB3179">
      <w:t xml:space="preserve">for </w:t>
    </w:r>
    <w:r>
      <w:t>CNG Dispensers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B21C9" w14:textId="1949EEB5" w:rsidR="00ED0143" w:rsidRDefault="00ED014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C322E" w14:textId="77777777" w:rsidR="00ED0143" w:rsidRDefault="00ED01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A6192E" w:themeColor="accent1"/>
      </w:rPr>
    </w:lvl>
  </w:abstractNum>
  <w:abstractNum w:abstractNumId="1"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A6192E" w:themeColor="accent1"/>
      </w:rPr>
    </w:lvl>
  </w:abstractNum>
  <w:abstractNum w:abstractNumId="2" w15:restartNumberingAfterBreak="0">
    <w:nsid w:val="134332A9"/>
    <w:multiLevelType w:val="hybridMultilevel"/>
    <w:tmpl w:val="5B2C1D30"/>
    <w:lvl w:ilvl="0" w:tplc="807EF770">
      <w:start w:val="1"/>
      <w:numFmt w:val="decimal"/>
      <w:lvlText w:val="%1."/>
      <w:lvlJc w:val="left"/>
      <w:pPr>
        <w:tabs>
          <w:tab w:val="num" w:pos="425"/>
        </w:tabs>
        <w:ind w:left="425" w:hanging="425"/>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46B0414"/>
    <w:multiLevelType w:val="hybridMultilevel"/>
    <w:tmpl w:val="619AB414"/>
    <w:lvl w:ilvl="0" w:tplc="170A2F54">
      <w:start w:val="1"/>
      <w:numFmt w:val="decimal"/>
      <w:lvlText w:val="%1."/>
      <w:lvlJc w:val="left"/>
      <w:pPr>
        <w:tabs>
          <w:tab w:val="num" w:pos="425"/>
        </w:tabs>
        <w:ind w:left="425" w:hanging="42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873B52"/>
    <w:multiLevelType w:val="multilevel"/>
    <w:tmpl w:val="548014C2"/>
    <w:styleLink w:val="Style2"/>
    <w:lvl w:ilvl="0">
      <w:start w:val="1"/>
      <w:numFmt w:val="upperLetter"/>
      <w:lvlText w:val="APPENDIX %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AF13BD3"/>
    <w:multiLevelType w:val="multilevel"/>
    <w:tmpl w:val="8C3E9EF2"/>
    <w:lvl w:ilvl="0">
      <w:start w:val="1"/>
      <w:numFmt w:val="decimal"/>
      <w:lvlText w:val="%1."/>
      <w:lvlJc w:val="left"/>
      <w:pPr>
        <w:tabs>
          <w:tab w:val="num" w:pos="425"/>
        </w:tabs>
        <w:ind w:left="425" w:hanging="425"/>
      </w:pPr>
      <w:rPr>
        <w:rFonts w:hint="default"/>
        <w:b w:val="0"/>
        <w:i w: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6" w15:restartNumberingAfterBreak="0">
    <w:nsid w:val="22B06C1F"/>
    <w:multiLevelType w:val="hybridMultilevel"/>
    <w:tmpl w:val="6D167CCE"/>
    <w:lvl w:ilvl="0" w:tplc="807EF770">
      <w:start w:val="1"/>
      <w:numFmt w:val="decimal"/>
      <w:lvlText w:val="%1."/>
      <w:lvlJc w:val="left"/>
      <w:pPr>
        <w:tabs>
          <w:tab w:val="num" w:pos="425"/>
        </w:tabs>
        <w:ind w:left="425" w:hanging="425"/>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46A3D25"/>
    <w:multiLevelType w:val="multilevel"/>
    <w:tmpl w:val="8C3E9EF2"/>
    <w:lvl w:ilvl="0">
      <w:start w:val="1"/>
      <w:numFmt w:val="decimal"/>
      <w:lvlText w:val="%1."/>
      <w:lvlJc w:val="left"/>
      <w:pPr>
        <w:tabs>
          <w:tab w:val="num" w:pos="425"/>
        </w:tabs>
        <w:ind w:left="425" w:hanging="425"/>
      </w:pPr>
      <w:rPr>
        <w:rFonts w:hint="default"/>
        <w:b w:val="0"/>
        <w:i w: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8" w15:restartNumberingAfterBreak="0">
    <w:nsid w:val="2AEA13A9"/>
    <w:multiLevelType w:val="hybridMultilevel"/>
    <w:tmpl w:val="F1806242"/>
    <w:lvl w:ilvl="0" w:tplc="9D820EE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B46626A"/>
    <w:multiLevelType w:val="multilevel"/>
    <w:tmpl w:val="78BC6310"/>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10" w15:restartNumberingAfterBreak="0">
    <w:nsid w:val="2B7573F7"/>
    <w:multiLevelType w:val="hybridMultilevel"/>
    <w:tmpl w:val="1A2E9E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3349D9"/>
    <w:multiLevelType w:val="multilevel"/>
    <w:tmpl w:val="F094FF16"/>
    <w:lvl w:ilvl="0">
      <w:start w:val="1"/>
      <w:numFmt w:val="lowerLetter"/>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12" w15:restartNumberingAfterBreak="0">
    <w:nsid w:val="345F585D"/>
    <w:multiLevelType w:val="multilevel"/>
    <w:tmpl w:val="906E679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6CA335D"/>
    <w:multiLevelType w:val="hybridMultilevel"/>
    <w:tmpl w:val="62CA6872"/>
    <w:lvl w:ilvl="0" w:tplc="3DBA9CA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17A2F0F"/>
    <w:multiLevelType w:val="hybridMultilevel"/>
    <w:tmpl w:val="B5EA7398"/>
    <w:lvl w:ilvl="0" w:tplc="ADDEC106">
      <w:start w:val="1"/>
      <w:numFmt w:val="decimal"/>
      <w:pStyle w:val="ListParagraph"/>
      <w:lvlText w:val="%1."/>
      <w:lvlJc w:val="left"/>
      <w:pPr>
        <w:ind w:left="1440" w:hanging="360"/>
      </w:pPr>
      <w:rPr>
        <w:rFonts w:ascii="Arial" w:hAnsi="Arial" w:cs="Arial" w:hint="default"/>
        <w:b w:val="0"/>
        <w:i w:val="0"/>
        <w:sz w:val="20"/>
        <w:szCs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45CB512C"/>
    <w:multiLevelType w:val="multilevel"/>
    <w:tmpl w:val="A18AD460"/>
    <w:lvl w:ilvl="0">
      <w:start w:val="1"/>
      <w:numFmt w:val="lowerLetter"/>
      <w:lvlText w:val="(%1)"/>
      <w:lvlJc w:val="left"/>
      <w:pPr>
        <w:tabs>
          <w:tab w:val="num" w:pos="709"/>
        </w:tabs>
        <w:ind w:left="709"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16" w15:restartNumberingAfterBreak="0">
    <w:nsid w:val="461E3743"/>
    <w:multiLevelType w:val="multilevel"/>
    <w:tmpl w:val="5288B9CA"/>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17" w15:restartNumberingAfterBreak="0">
    <w:nsid w:val="4A8765B1"/>
    <w:multiLevelType w:val="multilevel"/>
    <w:tmpl w:val="8C3E9EF2"/>
    <w:lvl w:ilvl="0">
      <w:start w:val="1"/>
      <w:numFmt w:val="decimal"/>
      <w:lvlText w:val="%1."/>
      <w:lvlJc w:val="left"/>
      <w:pPr>
        <w:tabs>
          <w:tab w:val="num" w:pos="425"/>
        </w:tabs>
        <w:ind w:left="425" w:hanging="425"/>
      </w:pPr>
      <w:rPr>
        <w:rFonts w:hint="default"/>
        <w:b w:val="0"/>
        <w:i w: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18" w15:restartNumberingAfterBreak="0">
    <w:nsid w:val="5282154F"/>
    <w:multiLevelType w:val="hybridMultilevel"/>
    <w:tmpl w:val="366400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34B2D6F"/>
    <w:multiLevelType w:val="hybridMultilevel"/>
    <w:tmpl w:val="4D52D4DA"/>
    <w:lvl w:ilvl="0" w:tplc="FFFFFFFF">
      <w:start w:val="1"/>
      <w:numFmt w:val="decimal"/>
      <w:lvlText w:val="%1."/>
      <w:lvlJc w:val="left"/>
      <w:pPr>
        <w:tabs>
          <w:tab w:val="num" w:pos="425"/>
        </w:tabs>
        <w:ind w:left="425" w:hanging="425"/>
      </w:pPr>
      <w:rPr>
        <w:rFonts w:hint="default"/>
        <w:b w:val="0"/>
        <w:i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A7637D"/>
    <w:multiLevelType w:val="multilevel"/>
    <w:tmpl w:val="68C84EA4"/>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21" w15:restartNumberingAfterBreak="0">
    <w:nsid w:val="58921CFF"/>
    <w:multiLevelType w:val="multilevel"/>
    <w:tmpl w:val="D8944902"/>
    <w:lvl w:ilvl="0">
      <w:start w:val="1"/>
      <w:numFmt w:val="decimal"/>
      <w:pStyle w:val="List"/>
      <w:lvlText w:val="%1."/>
      <w:lvlJc w:val="left"/>
      <w:pPr>
        <w:ind w:left="425" w:hanging="425"/>
      </w:pPr>
      <w:rPr>
        <w:rFonts w:ascii="Arial" w:hAnsi="Arial" w:cs="Arial" w:hint="default"/>
        <w:b w:val="0"/>
        <w:i w:val="0"/>
        <w:sz w:val="20"/>
        <w:szCs w:val="20"/>
      </w:rPr>
    </w:lvl>
    <w:lvl w:ilvl="1">
      <w:start w:val="1"/>
      <w:numFmt w:val="lowerLetter"/>
      <w:pStyle w:val="List2"/>
      <w:lvlText w:val="(%2)"/>
      <w:lvlJc w:val="left"/>
      <w:pPr>
        <w:ind w:left="851" w:hanging="426"/>
      </w:pPr>
      <w:rPr>
        <w:rFonts w:hint="default"/>
      </w:rPr>
    </w:lvl>
    <w:lvl w:ilvl="2">
      <w:start w:val="1"/>
      <w:numFmt w:val="lowerRoman"/>
      <w:pStyle w:val="List3"/>
      <w:lvlText w:val="(%3)"/>
      <w:lvlJc w:val="left"/>
      <w:pPr>
        <w:ind w:left="1276" w:hanging="425"/>
      </w:pPr>
      <w:rPr>
        <w:rFonts w:hint="default"/>
      </w:rPr>
    </w:lvl>
    <w:lvl w:ilvl="3">
      <w:numFmt w:val="upperRoman"/>
      <w:pStyle w:val="List4"/>
      <w:lvlText w:val="%4."/>
      <w:lvlJc w:val="left"/>
      <w:pPr>
        <w:ind w:left="1701" w:hanging="425"/>
      </w:pPr>
      <w:rPr>
        <w:rFonts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22" w15:restartNumberingAfterBreak="0">
    <w:nsid w:val="59641A06"/>
    <w:multiLevelType w:val="hybridMultilevel"/>
    <w:tmpl w:val="FE5CA130"/>
    <w:lvl w:ilvl="0" w:tplc="9D820EEC">
      <w:start w:val="1"/>
      <w:numFmt w:val="lowerLetter"/>
      <w:lvlText w:val="(%1)"/>
      <w:lvlJc w:val="left"/>
      <w:pPr>
        <w:tabs>
          <w:tab w:val="num" w:pos="425"/>
        </w:tabs>
        <w:ind w:left="425" w:hanging="425"/>
      </w:pPr>
      <w:rPr>
        <w:rFont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8052ED"/>
    <w:multiLevelType w:val="multilevel"/>
    <w:tmpl w:val="322044E8"/>
    <w:styleLink w:val="Style3"/>
    <w:lvl w:ilvl="0">
      <w:start w:val="1"/>
      <w:numFmt w:val="upperLetter"/>
      <w:lvlText w:val="%1"/>
      <w:lvlJc w:val="left"/>
      <w:pPr>
        <w:ind w:left="432" w:hanging="432"/>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9F262FA"/>
    <w:multiLevelType w:val="multilevel"/>
    <w:tmpl w:val="A4F49F92"/>
    <w:lvl w:ilvl="0">
      <w:start w:val="1"/>
      <w:numFmt w:val="lowerRoman"/>
      <w:lvlText w:val="%1."/>
      <w:lvlJc w:val="right"/>
      <w:pPr>
        <w:tabs>
          <w:tab w:val="num" w:pos="1701"/>
        </w:tabs>
        <w:ind w:left="1701" w:hanging="425"/>
      </w:pPr>
      <w:rPr>
        <w:rFonts w:hint="default"/>
      </w:rPr>
    </w:lvl>
    <w:lvl w:ilvl="1">
      <w:start w:val="1"/>
      <w:numFmt w:val="lowerLetter"/>
      <w:lvlText w:val="(%2)"/>
      <w:lvlJc w:val="left"/>
      <w:pPr>
        <w:tabs>
          <w:tab w:val="num" w:pos="1843"/>
        </w:tabs>
        <w:ind w:left="1843" w:hanging="426"/>
      </w:pPr>
      <w:rPr>
        <w:rFonts w:hint="default"/>
      </w:rPr>
    </w:lvl>
    <w:lvl w:ilvl="2">
      <w:start w:val="1"/>
      <w:numFmt w:val="lowerRoman"/>
      <w:lvlText w:val="(%3)"/>
      <w:lvlJc w:val="left"/>
      <w:pPr>
        <w:tabs>
          <w:tab w:val="num" w:pos="2563"/>
        </w:tabs>
        <w:ind w:left="2268" w:hanging="425"/>
      </w:pPr>
      <w:rPr>
        <w:rFonts w:hint="default"/>
      </w:rPr>
    </w:lvl>
    <w:lvl w:ilvl="3">
      <w:numFmt w:val="bullet"/>
      <w:lvlText w:val=""/>
      <w:lvlJc w:val="left"/>
      <w:pPr>
        <w:tabs>
          <w:tab w:val="num" w:pos="2432"/>
        </w:tabs>
        <w:ind w:left="2432" w:hanging="1156"/>
      </w:pPr>
      <w:rPr>
        <w:rFonts w:ascii="Symbol" w:hAnsi="Symbol" w:hint="default"/>
      </w:rPr>
    </w:lvl>
    <w:lvl w:ilvl="4">
      <w:numFmt w:val="bullet"/>
      <w:lvlText w:val=""/>
      <w:lvlJc w:val="left"/>
      <w:pPr>
        <w:tabs>
          <w:tab w:val="num" w:pos="2792"/>
        </w:tabs>
        <w:ind w:left="2792" w:hanging="360"/>
      </w:pPr>
      <w:rPr>
        <w:rFonts w:ascii="Symbol" w:hAnsi="Symbol" w:hint="default"/>
      </w:rPr>
    </w:lvl>
    <w:lvl w:ilvl="5">
      <w:numFmt w:val="bullet"/>
      <w:lvlText w:val=""/>
      <w:lvlJc w:val="left"/>
      <w:pPr>
        <w:tabs>
          <w:tab w:val="num" w:pos="3152"/>
        </w:tabs>
        <w:ind w:left="3152" w:hanging="360"/>
      </w:pPr>
      <w:rPr>
        <w:rFonts w:ascii="Wingdings" w:hAnsi="Wingdings" w:hint="default"/>
      </w:rPr>
    </w:lvl>
    <w:lvl w:ilvl="6">
      <w:numFmt w:val="bullet"/>
      <w:lvlText w:val=""/>
      <w:lvlJc w:val="left"/>
      <w:pPr>
        <w:tabs>
          <w:tab w:val="num" w:pos="3512"/>
        </w:tabs>
        <w:ind w:left="3512" w:hanging="360"/>
      </w:pPr>
      <w:rPr>
        <w:rFonts w:ascii="Wingdings" w:hAnsi="Wingdings" w:hint="default"/>
      </w:rPr>
    </w:lvl>
    <w:lvl w:ilvl="7">
      <w:numFmt w:val="bullet"/>
      <w:lvlText w:val=""/>
      <w:lvlJc w:val="left"/>
      <w:pPr>
        <w:tabs>
          <w:tab w:val="num" w:pos="3872"/>
        </w:tabs>
        <w:ind w:left="3872" w:hanging="360"/>
      </w:pPr>
      <w:rPr>
        <w:rFonts w:ascii="Symbol" w:hAnsi="Symbol" w:hint="default"/>
      </w:rPr>
    </w:lvl>
    <w:lvl w:ilvl="8">
      <w:numFmt w:val="bullet"/>
      <w:lvlText w:val=""/>
      <w:lvlJc w:val="left"/>
      <w:pPr>
        <w:tabs>
          <w:tab w:val="num" w:pos="4232"/>
        </w:tabs>
        <w:ind w:left="4232" w:hanging="360"/>
      </w:pPr>
      <w:rPr>
        <w:rFonts w:ascii="Symbol" w:hAnsi="Symbol" w:hint="default"/>
      </w:rPr>
    </w:lvl>
  </w:abstractNum>
  <w:abstractNum w:abstractNumId="25" w15:restartNumberingAfterBreak="0">
    <w:nsid w:val="5AA65F4A"/>
    <w:multiLevelType w:val="hybridMultilevel"/>
    <w:tmpl w:val="E448279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AA9589A"/>
    <w:multiLevelType w:val="hybridMultilevel"/>
    <w:tmpl w:val="9498F090"/>
    <w:lvl w:ilvl="0" w:tplc="9D820EEC">
      <w:start w:val="1"/>
      <w:numFmt w:val="lowerLetter"/>
      <w:lvlText w:val="(%1)"/>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A322A9"/>
    <w:multiLevelType w:val="hybridMultilevel"/>
    <w:tmpl w:val="AFE2E23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E1E71C4"/>
    <w:multiLevelType w:val="multilevel"/>
    <w:tmpl w:val="8C3E9EF2"/>
    <w:lvl w:ilvl="0">
      <w:start w:val="1"/>
      <w:numFmt w:val="decimal"/>
      <w:lvlText w:val="%1."/>
      <w:lvlJc w:val="left"/>
      <w:pPr>
        <w:tabs>
          <w:tab w:val="num" w:pos="425"/>
        </w:tabs>
        <w:ind w:left="425" w:hanging="425"/>
      </w:pPr>
      <w:rPr>
        <w:rFonts w:hint="default"/>
        <w:b w:val="0"/>
        <w:i w: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29" w15:restartNumberingAfterBreak="0">
    <w:nsid w:val="5F8F45B9"/>
    <w:multiLevelType w:val="multilevel"/>
    <w:tmpl w:val="0E0666F0"/>
    <w:lvl w:ilvl="0">
      <w:start w:val="1"/>
      <w:numFmt w:val="decimal"/>
      <w:lvlText w:val="%1."/>
      <w:lvlJc w:val="left"/>
      <w:pPr>
        <w:tabs>
          <w:tab w:val="num" w:pos="425"/>
        </w:tabs>
        <w:ind w:left="425" w:hanging="425"/>
      </w:p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571"/>
        </w:tabs>
        <w:ind w:left="1276"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387018D"/>
    <w:multiLevelType w:val="hybridMultilevel"/>
    <w:tmpl w:val="76E47D02"/>
    <w:lvl w:ilvl="0" w:tplc="1F8EF1DE">
      <w:start w:val="1"/>
      <w:numFmt w:val="bullet"/>
      <w:lvlText w:val=""/>
      <w:lvlJc w:val="left"/>
      <w:pPr>
        <w:tabs>
          <w:tab w:val="num" w:pos="425"/>
        </w:tabs>
        <w:ind w:left="425" w:hanging="425"/>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153BDA"/>
    <w:multiLevelType w:val="hybridMultilevel"/>
    <w:tmpl w:val="4B542BB6"/>
    <w:lvl w:ilvl="0" w:tplc="FFFFFFFF">
      <w:start w:val="1"/>
      <w:numFmt w:val="decimal"/>
      <w:lvlText w:val="%1."/>
      <w:lvlJc w:val="left"/>
      <w:pPr>
        <w:tabs>
          <w:tab w:val="num" w:pos="425"/>
        </w:tabs>
        <w:ind w:left="425" w:hanging="425"/>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C2E5D6C"/>
    <w:multiLevelType w:val="multilevel"/>
    <w:tmpl w:val="68C84EA4"/>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33" w15:restartNumberingAfterBreak="0">
    <w:nsid w:val="7330575D"/>
    <w:multiLevelType w:val="multilevel"/>
    <w:tmpl w:val="C8B6864A"/>
    <w:lvl w:ilvl="0">
      <w:start w:val="1"/>
      <w:numFmt w:val="upperLetter"/>
      <w:pStyle w:val="AppendixHeading1"/>
      <w:lvlText w:val="APPENDIX %1."/>
      <w:lvlJc w:val="left"/>
      <w:pPr>
        <w:ind w:left="1701" w:hanging="1701"/>
      </w:pPr>
      <w:rPr>
        <w:rFonts w:hint="default"/>
      </w:rPr>
    </w:lvl>
    <w:lvl w:ilvl="1">
      <w:start w:val="1"/>
      <w:numFmt w:val="decimal"/>
      <w:pStyle w:val="AppendixHeading2"/>
      <w:lvlText w:val="%1.%2"/>
      <w:lvlJc w:val="left"/>
      <w:pPr>
        <w:ind w:left="567" w:hanging="567"/>
      </w:pPr>
      <w:rPr>
        <w:rFonts w:hint="default"/>
      </w:rPr>
    </w:lvl>
    <w:lvl w:ilvl="2">
      <w:start w:val="1"/>
      <w:numFmt w:val="decimal"/>
      <w:pStyle w:val="AppendixHeading3"/>
      <w:lvlText w:val="%1.%2.%3"/>
      <w:lvlJc w:val="left"/>
      <w:pPr>
        <w:ind w:left="680" w:hanging="680"/>
      </w:pPr>
      <w:rPr>
        <w:rFonts w:hint="default"/>
      </w:rPr>
    </w:lvl>
    <w:lvl w:ilvl="3">
      <w:start w:val="1"/>
      <w:numFmt w:val="decimal"/>
      <w:pStyle w:val="AppendixHeading4"/>
      <w:lvlText w:val="%1.%2.%3.%4"/>
      <w:lvlJc w:val="left"/>
      <w:pPr>
        <w:ind w:left="680" w:hanging="6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479081D"/>
    <w:multiLevelType w:val="hybridMultilevel"/>
    <w:tmpl w:val="C8A030EA"/>
    <w:lvl w:ilvl="0" w:tplc="9D820EEC">
      <w:start w:val="1"/>
      <w:numFmt w:val="lowerLetter"/>
      <w:lvlText w:val="(%1)"/>
      <w:lvlJc w:val="left"/>
      <w:pPr>
        <w:tabs>
          <w:tab w:val="num" w:pos="717"/>
        </w:tabs>
        <w:ind w:left="714" w:hanging="357"/>
      </w:pPr>
      <w:rPr>
        <w:rFonts w:hint="default"/>
      </w:rPr>
    </w:lvl>
    <w:lvl w:ilvl="1" w:tplc="04090003">
      <w:start w:val="1"/>
      <w:numFmt w:val="bullet"/>
      <w:lvlText w:val=""/>
      <w:lvlJc w:val="left"/>
      <w:pPr>
        <w:tabs>
          <w:tab w:val="num" w:pos="1440"/>
        </w:tabs>
        <w:ind w:left="1420" w:hanging="340"/>
      </w:pPr>
      <w:rPr>
        <w:rFonts w:ascii="Wingdings" w:hAnsi="Wingding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15:restartNumberingAfterBreak="0">
    <w:nsid w:val="7E0D7993"/>
    <w:multiLevelType w:val="hybridMultilevel"/>
    <w:tmpl w:val="D7186392"/>
    <w:lvl w:ilvl="0" w:tplc="6B588AC0">
      <w:start w:val="2"/>
      <w:numFmt w:val="decimal"/>
      <w:lvlText w:val="%1."/>
      <w:lvlJc w:val="left"/>
      <w:pPr>
        <w:tabs>
          <w:tab w:val="num" w:pos="425"/>
        </w:tabs>
        <w:ind w:left="425" w:hanging="425"/>
      </w:pPr>
      <w:rPr>
        <w:rFont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4"/>
  </w:num>
  <w:num w:numId="4">
    <w:abstractNumId w:val="12"/>
  </w:num>
  <w:num w:numId="5">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21"/>
  </w:num>
  <w:num w:numId="8">
    <w:abstractNumId w:val="4"/>
  </w:num>
  <w:num w:numId="9">
    <w:abstractNumId w:val="33"/>
  </w:num>
  <w:num w:numId="10">
    <w:abstractNumId w:val="23"/>
  </w:num>
  <w:num w:numId="11">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0"/>
  </w:num>
  <w:num w:numId="13">
    <w:abstractNumId w:val="29"/>
  </w:num>
  <w:num w:numId="14">
    <w:abstractNumId w:val="15"/>
  </w:num>
  <w:num w:numId="15">
    <w:abstractNumId w:val="24"/>
  </w:num>
  <w:num w:numId="16">
    <w:abstractNumId w:val="5"/>
  </w:num>
  <w:num w:numId="17">
    <w:abstractNumId w:val="7"/>
  </w:num>
  <w:num w:numId="18">
    <w:abstractNumId w:val="11"/>
  </w:num>
  <w:num w:numId="19">
    <w:abstractNumId w:val="28"/>
  </w:num>
  <w:num w:numId="20">
    <w:abstractNumId w:val="9"/>
  </w:num>
  <w:num w:numId="21">
    <w:abstractNumId w:val="3"/>
  </w:num>
  <w:num w:numId="22">
    <w:abstractNumId w:val="16"/>
  </w:num>
  <w:num w:numId="23">
    <w:abstractNumId w:val="19"/>
  </w:num>
  <w:num w:numId="24">
    <w:abstractNumId w:val="13"/>
  </w:num>
  <w:num w:numId="25">
    <w:abstractNumId w:val="2"/>
  </w:num>
  <w:num w:numId="26">
    <w:abstractNumId w:val="20"/>
  </w:num>
  <w:num w:numId="27">
    <w:abstractNumId w:val="32"/>
  </w:num>
  <w:num w:numId="28">
    <w:abstractNumId w:val="25"/>
  </w:num>
  <w:num w:numId="29">
    <w:abstractNumId w:val="22"/>
  </w:num>
  <w:num w:numId="30">
    <w:abstractNumId w:val="34"/>
  </w:num>
  <w:num w:numId="31">
    <w:abstractNumId w:val="6"/>
  </w:num>
  <w:num w:numId="32">
    <w:abstractNumId w:val="35"/>
  </w:num>
  <w:num w:numId="33">
    <w:abstractNumId w:val="26"/>
  </w:num>
  <w:num w:numId="34">
    <w:abstractNumId w:val="31"/>
  </w:num>
  <w:num w:numId="35">
    <w:abstractNumId w:val="18"/>
  </w:num>
  <w:num w:numId="36">
    <w:abstractNumId w:val="17"/>
  </w:num>
  <w:num w:numId="37">
    <w:abstractNumId w:val="8"/>
  </w:num>
  <w:num w:numId="38">
    <w:abstractNumId w:val="27"/>
  </w:num>
  <w:num w:numId="39">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NotTrackFormattin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60"/>
    <w:rsid w:val="00030E60"/>
    <w:rsid w:val="00136082"/>
    <w:rsid w:val="00150D4F"/>
    <w:rsid w:val="00163B54"/>
    <w:rsid w:val="001A25AE"/>
    <w:rsid w:val="001A2DC6"/>
    <w:rsid w:val="0022001F"/>
    <w:rsid w:val="002300AC"/>
    <w:rsid w:val="00244596"/>
    <w:rsid w:val="00263E00"/>
    <w:rsid w:val="00275564"/>
    <w:rsid w:val="002B57BF"/>
    <w:rsid w:val="002D3954"/>
    <w:rsid w:val="002E0555"/>
    <w:rsid w:val="002E14EA"/>
    <w:rsid w:val="002E201E"/>
    <w:rsid w:val="002F65AF"/>
    <w:rsid w:val="00304F04"/>
    <w:rsid w:val="00331531"/>
    <w:rsid w:val="003550A0"/>
    <w:rsid w:val="0038442D"/>
    <w:rsid w:val="00402E42"/>
    <w:rsid w:val="00407ECA"/>
    <w:rsid w:val="004111E9"/>
    <w:rsid w:val="00436B60"/>
    <w:rsid w:val="00452BA6"/>
    <w:rsid w:val="00475F8A"/>
    <w:rsid w:val="004B71D5"/>
    <w:rsid w:val="005642F2"/>
    <w:rsid w:val="00585806"/>
    <w:rsid w:val="005B6110"/>
    <w:rsid w:val="005D0228"/>
    <w:rsid w:val="005F1934"/>
    <w:rsid w:val="00602C92"/>
    <w:rsid w:val="006A0596"/>
    <w:rsid w:val="006C2852"/>
    <w:rsid w:val="00723B30"/>
    <w:rsid w:val="007359BD"/>
    <w:rsid w:val="00752E69"/>
    <w:rsid w:val="00754739"/>
    <w:rsid w:val="00787F0C"/>
    <w:rsid w:val="00822068"/>
    <w:rsid w:val="00850038"/>
    <w:rsid w:val="00884C0B"/>
    <w:rsid w:val="0088639D"/>
    <w:rsid w:val="00921549"/>
    <w:rsid w:val="00947097"/>
    <w:rsid w:val="00956813"/>
    <w:rsid w:val="00975726"/>
    <w:rsid w:val="009877AA"/>
    <w:rsid w:val="00991FDD"/>
    <w:rsid w:val="009A0EF0"/>
    <w:rsid w:val="009B35E0"/>
    <w:rsid w:val="009D266C"/>
    <w:rsid w:val="009D7BB6"/>
    <w:rsid w:val="00A51E16"/>
    <w:rsid w:val="00A85BA1"/>
    <w:rsid w:val="00AE4B14"/>
    <w:rsid w:val="00B23B2D"/>
    <w:rsid w:val="00B526AB"/>
    <w:rsid w:val="00B875BD"/>
    <w:rsid w:val="00C42AA4"/>
    <w:rsid w:val="00CB2680"/>
    <w:rsid w:val="00CC7875"/>
    <w:rsid w:val="00CE4319"/>
    <w:rsid w:val="00D57C05"/>
    <w:rsid w:val="00D87BC8"/>
    <w:rsid w:val="00D90D0C"/>
    <w:rsid w:val="00E72774"/>
    <w:rsid w:val="00ED0143"/>
    <w:rsid w:val="00ED17D8"/>
    <w:rsid w:val="00EF6BC7"/>
    <w:rsid w:val="00F11C75"/>
    <w:rsid w:val="00F25F29"/>
    <w:rsid w:val="00FC70DE"/>
    <w:rsid w:val="00FD5D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ADE3B04"/>
  <w15:docId w15:val="{E699ACE1-75E2-440C-9753-BAAF7E69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B"/>
    <w:pPr>
      <w:spacing w:after="120"/>
    </w:pPr>
    <w:rPr>
      <w:sz w:val="20"/>
    </w:rPr>
  </w:style>
  <w:style w:type="paragraph" w:styleId="Heading1">
    <w:name w:val="heading 1"/>
    <w:basedOn w:val="Normal"/>
    <w:next w:val="Normal"/>
    <w:link w:val="Heading1Char"/>
    <w:qFormat/>
    <w:rsid w:val="00975726"/>
    <w:pPr>
      <w:keepNext/>
      <w:keepLines/>
      <w:spacing w:before="480" w:after="0"/>
      <w:outlineLvl w:val="0"/>
    </w:pPr>
    <w:rPr>
      <w:rFonts w:asciiTheme="majorHAnsi" w:eastAsiaTheme="majorEastAsia" w:hAnsiTheme="majorHAnsi" w:cstheme="majorBidi"/>
      <w:b/>
      <w:bCs/>
      <w:color w:val="7C1222" w:themeColor="accent1" w:themeShade="BF"/>
      <w:sz w:val="28"/>
      <w:szCs w:val="28"/>
    </w:rPr>
  </w:style>
  <w:style w:type="paragraph" w:styleId="Heading2">
    <w:name w:val="heading 2"/>
    <w:basedOn w:val="Normal"/>
    <w:next w:val="Normal"/>
    <w:link w:val="Heading2Char"/>
    <w:unhideWhenUsed/>
    <w:qFormat/>
    <w:rsid w:val="00975726"/>
    <w:pPr>
      <w:keepNext/>
      <w:keepLines/>
      <w:spacing w:before="200" w:after="0"/>
      <w:outlineLvl w:val="1"/>
    </w:pPr>
    <w:rPr>
      <w:rFonts w:asciiTheme="majorHAnsi" w:eastAsiaTheme="majorEastAsia" w:hAnsiTheme="majorHAnsi" w:cstheme="majorBidi"/>
      <w:b/>
      <w:bCs/>
      <w:color w:val="A6192E" w:themeColor="accent1"/>
      <w:sz w:val="26"/>
      <w:szCs w:val="26"/>
    </w:rPr>
  </w:style>
  <w:style w:type="paragraph" w:styleId="Heading3">
    <w:name w:val="heading 3"/>
    <w:basedOn w:val="Normal"/>
    <w:next w:val="Normal"/>
    <w:link w:val="Heading3Char"/>
    <w:unhideWhenUsed/>
    <w:qFormat/>
    <w:rsid w:val="00822068"/>
    <w:pPr>
      <w:keepNext/>
      <w:keepLines/>
      <w:spacing w:before="200" w:after="0"/>
      <w:outlineLvl w:val="2"/>
    </w:pPr>
    <w:rPr>
      <w:rFonts w:asciiTheme="majorHAnsi" w:eastAsiaTheme="majorEastAsia" w:hAnsiTheme="majorHAnsi" w:cstheme="majorBidi"/>
      <w:b/>
      <w:bCs/>
      <w:color w:val="A6192E" w:themeColor="accent1"/>
    </w:rPr>
  </w:style>
  <w:style w:type="paragraph" w:styleId="Heading4">
    <w:name w:val="heading 4"/>
    <w:basedOn w:val="Normal"/>
    <w:next w:val="Normal"/>
    <w:link w:val="Heading4Char"/>
    <w:unhideWhenUsed/>
    <w:qFormat/>
    <w:rsid w:val="00822068"/>
    <w:pPr>
      <w:keepNext/>
      <w:keepLines/>
      <w:spacing w:before="200" w:after="0"/>
      <w:outlineLvl w:val="3"/>
    </w:pPr>
    <w:rPr>
      <w:rFonts w:asciiTheme="majorHAnsi" w:eastAsiaTheme="majorEastAsia" w:hAnsiTheme="majorHAnsi" w:cstheme="majorBidi"/>
      <w:b/>
      <w:bCs/>
      <w:i/>
      <w:iCs/>
      <w:color w:val="A6192E" w:themeColor="accent1"/>
    </w:rPr>
  </w:style>
  <w:style w:type="paragraph" w:styleId="Heading5">
    <w:name w:val="heading 5"/>
    <w:basedOn w:val="Normal"/>
    <w:next w:val="Normal"/>
    <w:link w:val="Heading5Char"/>
    <w:unhideWhenUsed/>
    <w:qFormat/>
    <w:rsid w:val="00822068"/>
    <w:pPr>
      <w:keepNext/>
      <w:keepLines/>
      <w:spacing w:before="200" w:after="0"/>
      <w:outlineLvl w:val="4"/>
    </w:pPr>
    <w:rPr>
      <w:rFonts w:asciiTheme="majorHAnsi" w:eastAsiaTheme="majorEastAsia" w:hAnsiTheme="majorHAnsi" w:cstheme="majorBidi"/>
      <w:color w:val="520C16" w:themeColor="accent1" w:themeShade="7F"/>
    </w:rPr>
  </w:style>
  <w:style w:type="paragraph" w:styleId="Heading6">
    <w:name w:val="heading 6"/>
    <w:basedOn w:val="Normal"/>
    <w:next w:val="Normal"/>
    <w:link w:val="Heading6Char"/>
    <w:qFormat/>
    <w:rsid w:val="00884C0B"/>
    <w:pPr>
      <w:spacing w:before="240" w:after="60" w:line="240" w:lineRule="auto"/>
      <w:ind w:left="1152" w:hanging="1152"/>
      <w:outlineLvl w:val="5"/>
    </w:pPr>
    <w:rPr>
      <w:rFonts w:ascii="Arial" w:hAnsi="Arial"/>
      <w:b/>
      <w:bCs/>
      <w:sz w:val="22"/>
    </w:rPr>
  </w:style>
  <w:style w:type="paragraph" w:styleId="Heading7">
    <w:name w:val="heading 7"/>
    <w:basedOn w:val="Normal"/>
    <w:next w:val="Normal"/>
    <w:link w:val="Heading7Char"/>
    <w:qFormat/>
    <w:rsid w:val="00884C0B"/>
    <w:pPr>
      <w:spacing w:before="240" w:after="60" w:line="240" w:lineRule="auto"/>
      <w:ind w:left="1296" w:hanging="1296"/>
      <w:outlineLvl w:val="6"/>
    </w:pPr>
    <w:rPr>
      <w:rFonts w:ascii="Arial" w:hAnsi="Arial"/>
    </w:rPr>
  </w:style>
  <w:style w:type="paragraph" w:styleId="Heading8">
    <w:name w:val="heading 8"/>
    <w:basedOn w:val="Normal"/>
    <w:next w:val="Normal"/>
    <w:link w:val="Heading8Char"/>
    <w:qFormat/>
    <w:rsid w:val="00884C0B"/>
    <w:pPr>
      <w:spacing w:before="240" w:after="60" w:line="240" w:lineRule="auto"/>
      <w:ind w:left="1440" w:hanging="1440"/>
      <w:outlineLvl w:val="7"/>
    </w:pPr>
    <w:rPr>
      <w:rFonts w:ascii="Arial" w:hAnsi="Arial"/>
      <w:i/>
      <w:iCs/>
    </w:rPr>
  </w:style>
  <w:style w:type="paragraph" w:styleId="Heading9">
    <w:name w:val="heading 9"/>
    <w:basedOn w:val="Normal"/>
    <w:next w:val="Normal"/>
    <w:link w:val="Heading9Char"/>
    <w:qFormat/>
    <w:rsid w:val="00884C0B"/>
    <w:pPr>
      <w:spacing w:before="240" w:after="60" w:line="240" w:lineRule="auto"/>
      <w:ind w:left="1584" w:hanging="1584"/>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726"/>
    <w:pPr>
      <w:spacing w:after="0" w:line="240" w:lineRule="auto"/>
    </w:pPr>
  </w:style>
  <w:style w:type="character" w:customStyle="1" w:styleId="Heading1Char">
    <w:name w:val="Heading 1 Char"/>
    <w:basedOn w:val="DefaultParagraphFont"/>
    <w:link w:val="Heading1"/>
    <w:rsid w:val="00975726"/>
    <w:rPr>
      <w:rFonts w:asciiTheme="majorHAnsi" w:eastAsiaTheme="majorEastAsia" w:hAnsiTheme="majorHAnsi" w:cstheme="majorBidi"/>
      <w:b/>
      <w:bCs/>
      <w:color w:val="7C1222" w:themeColor="accent1" w:themeShade="BF"/>
      <w:sz w:val="28"/>
      <w:szCs w:val="28"/>
    </w:rPr>
  </w:style>
  <w:style w:type="character" w:customStyle="1" w:styleId="Heading2Char">
    <w:name w:val="Heading 2 Char"/>
    <w:basedOn w:val="DefaultParagraphFont"/>
    <w:link w:val="Heading2"/>
    <w:rsid w:val="00975726"/>
    <w:rPr>
      <w:rFonts w:asciiTheme="majorHAnsi" w:eastAsiaTheme="majorEastAsia" w:hAnsiTheme="majorHAnsi" w:cstheme="majorBidi"/>
      <w:b/>
      <w:bCs/>
      <w:color w:val="A6192E" w:themeColor="accent1"/>
      <w:sz w:val="26"/>
      <w:szCs w:val="26"/>
    </w:rPr>
  </w:style>
  <w:style w:type="paragraph" w:styleId="Title">
    <w:name w:val="Title"/>
    <w:basedOn w:val="Normal"/>
    <w:next w:val="Normal"/>
    <w:link w:val="TitleChar"/>
    <w:qFormat/>
    <w:rsid w:val="00EF6BC7"/>
    <w:pPr>
      <w:spacing w:before="8880" w:after="480" w:line="240" w:lineRule="auto"/>
      <w:contextualSpacing/>
    </w:pPr>
    <w:rPr>
      <w:rFonts w:asciiTheme="majorHAnsi" w:eastAsiaTheme="majorEastAsia" w:hAnsiTheme="majorHAnsi" w:cstheme="majorBidi"/>
      <w:b/>
      <w:color w:val="2C2C2D" w:themeColor="text2" w:themeShade="80"/>
      <w:spacing w:val="5"/>
      <w:kern w:val="28"/>
      <w:sz w:val="64"/>
      <w:szCs w:val="52"/>
    </w:rPr>
  </w:style>
  <w:style w:type="character" w:customStyle="1" w:styleId="TitleChar">
    <w:name w:val="Title Char"/>
    <w:basedOn w:val="DefaultParagraphFont"/>
    <w:link w:val="Title"/>
    <w:rsid w:val="00EF6BC7"/>
    <w:rPr>
      <w:rFonts w:asciiTheme="majorHAnsi" w:eastAsiaTheme="majorEastAsia" w:hAnsiTheme="majorHAnsi" w:cstheme="majorBidi"/>
      <w:b/>
      <w:color w:val="2C2C2D" w:themeColor="text2" w:themeShade="80"/>
      <w:spacing w:val="5"/>
      <w:kern w:val="28"/>
      <w:sz w:val="64"/>
      <w:szCs w:val="52"/>
    </w:rPr>
  </w:style>
  <w:style w:type="paragraph" w:styleId="Subtitle">
    <w:name w:val="Subtitle"/>
    <w:basedOn w:val="Normal"/>
    <w:next w:val="Normal"/>
    <w:link w:val="SubtitleChar"/>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rsid w:val="00822068"/>
    <w:rPr>
      <w:rFonts w:asciiTheme="majorHAnsi" w:eastAsiaTheme="majorEastAsia" w:hAnsiTheme="majorHAnsi" w:cstheme="majorBidi"/>
      <w:b/>
      <w:bCs/>
      <w:color w:val="A6192E" w:themeColor="accent1"/>
      <w:sz w:val="20"/>
    </w:rPr>
  </w:style>
  <w:style w:type="character" w:customStyle="1" w:styleId="Heading4Char">
    <w:name w:val="Heading 4 Char"/>
    <w:basedOn w:val="DefaultParagraphFont"/>
    <w:link w:val="Heading4"/>
    <w:rsid w:val="00822068"/>
    <w:rPr>
      <w:rFonts w:asciiTheme="majorHAnsi" w:eastAsiaTheme="majorEastAsia" w:hAnsiTheme="majorHAnsi" w:cstheme="majorBidi"/>
      <w:b/>
      <w:bCs/>
      <w:i/>
      <w:iCs/>
      <w:color w:val="A6192E" w:themeColor="accent1"/>
      <w:sz w:val="20"/>
    </w:rPr>
  </w:style>
  <w:style w:type="character" w:customStyle="1" w:styleId="Heading5Char">
    <w:name w:val="Heading 5 Char"/>
    <w:basedOn w:val="DefaultParagraphFont"/>
    <w:link w:val="Heading5"/>
    <w:rsid w:val="00822068"/>
    <w:rPr>
      <w:rFonts w:asciiTheme="majorHAnsi" w:eastAsiaTheme="majorEastAsia" w:hAnsiTheme="majorHAnsi" w:cstheme="majorBidi"/>
      <w:color w:val="520C16" w:themeColor="accent1" w:themeShade="7F"/>
      <w:sz w:val="20"/>
    </w:rPr>
  </w:style>
  <w:style w:type="table" w:styleId="TableGrid">
    <w:name w:val="Table Grid"/>
    <w:basedOn w:val="TableNormal"/>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A6192E" w:themeColor="accent1"/>
        <w:left w:val="single" w:sz="8" w:space="0" w:color="A6192E" w:themeColor="accent1"/>
        <w:bottom w:val="single" w:sz="8" w:space="0" w:color="A6192E" w:themeColor="accent1"/>
        <w:right w:val="single" w:sz="8" w:space="0" w:color="A6192E" w:themeColor="accent1"/>
      </w:tblBorders>
    </w:tblPr>
    <w:tblStylePr w:type="firstRow">
      <w:pPr>
        <w:spacing w:before="0" w:after="0" w:line="240" w:lineRule="auto"/>
      </w:pPr>
      <w:rPr>
        <w:b/>
        <w:bCs/>
        <w:color w:val="FFFFFF" w:themeColor="background1"/>
      </w:rPr>
      <w:tblPr/>
      <w:tcPr>
        <w:shd w:val="clear" w:color="auto" w:fill="A6192E" w:themeFill="accent1"/>
      </w:tcPr>
    </w:tblStylePr>
    <w:tblStylePr w:type="lastRow">
      <w:pPr>
        <w:spacing w:before="0" w:after="0" w:line="240" w:lineRule="auto"/>
      </w:pPr>
      <w:rPr>
        <w:b/>
        <w:bCs/>
      </w:rPr>
      <w:tblPr/>
      <w:tcPr>
        <w:tcBorders>
          <w:top w:val="double" w:sz="6" w:space="0" w:color="A6192E" w:themeColor="accent1"/>
          <w:left w:val="single" w:sz="8" w:space="0" w:color="A6192E" w:themeColor="accent1"/>
          <w:bottom w:val="single" w:sz="8" w:space="0" w:color="A6192E" w:themeColor="accent1"/>
          <w:right w:val="single" w:sz="8" w:space="0" w:color="A6192E" w:themeColor="accent1"/>
        </w:tcBorders>
      </w:tcPr>
    </w:tblStylePr>
    <w:tblStylePr w:type="firstCol">
      <w:rPr>
        <w:b/>
        <w:bCs/>
      </w:rPr>
    </w:tblStylePr>
    <w:tblStylePr w:type="lastCol">
      <w:rPr>
        <w:b/>
        <w:bCs/>
      </w:rPr>
    </w:tblStylePr>
    <w:tblStylePr w:type="band1Vert">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tblStylePr w:type="band1Horz">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572D2D" w:themeColor="accent2"/>
        <w:left w:val="single" w:sz="8" w:space="0" w:color="572D2D" w:themeColor="accent2"/>
        <w:bottom w:val="single" w:sz="8" w:space="0" w:color="572D2D" w:themeColor="accent2"/>
        <w:right w:val="single" w:sz="8" w:space="0" w:color="572D2D" w:themeColor="accent2"/>
      </w:tblBorders>
    </w:tblPr>
    <w:tblStylePr w:type="firstRow">
      <w:pPr>
        <w:spacing w:before="0" w:after="0" w:line="240" w:lineRule="auto"/>
      </w:pPr>
      <w:rPr>
        <w:b/>
        <w:bCs/>
        <w:color w:val="FFFFFF" w:themeColor="background1"/>
      </w:rPr>
      <w:tblPr/>
      <w:tcPr>
        <w:shd w:val="clear" w:color="auto" w:fill="572D2D" w:themeFill="accent2"/>
      </w:tcPr>
    </w:tblStylePr>
    <w:tblStylePr w:type="lastRow">
      <w:pPr>
        <w:spacing w:before="0" w:after="0" w:line="240" w:lineRule="auto"/>
      </w:pPr>
      <w:rPr>
        <w:b/>
        <w:bCs/>
      </w:rPr>
      <w:tblPr/>
      <w:tcPr>
        <w:tcBorders>
          <w:top w:val="double" w:sz="6" w:space="0" w:color="572D2D" w:themeColor="accent2"/>
          <w:left w:val="single" w:sz="8" w:space="0" w:color="572D2D" w:themeColor="accent2"/>
          <w:bottom w:val="single" w:sz="8" w:space="0" w:color="572D2D" w:themeColor="accent2"/>
          <w:right w:val="single" w:sz="8" w:space="0" w:color="572D2D" w:themeColor="accent2"/>
        </w:tcBorders>
      </w:tcPr>
    </w:tblStylePr>
    <w:tblStylePr w:type="firstCol">
      <w:rPr>
        <w:b/>
        <w:bCs/>
      </w:rPr>
    </w:tblStylePr>
    <w:tblStylePr w:type="lastCol">
      <w:rPr>
        <w:b/>
        <w:bCs/>
      </w:rPr>
    </w:tblStylePr>
    <w:tblStylePr w:type="band1Vert">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tblStylePr w:type="band1Horz">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71CC98" w:themeColor="accent3"/>
        <w:left w:val="single" w:sz="8" w:space="0" w:color="71CC98" w:themeColor="accent3"/>
        <w:bottom w:val="single" w:sz="8" w:space="0" w:color="71CC98" w:themeColor="accent3"/>
        <w:right w:val="single" w:sz="8" w:space="0" w:color="71CC98" w:themeColor="accent3"/>
      </w:tblBorders>
    </w:tblPr>
    <w:tblStylePr w:type="firstRow">
      <w:pPr>
        <w:spacing w:before="0" w:after="0" w:line="240" w:lineRule="auto"/>
      </w:pPr>
      <w:rPr>
        <w:b/>
        <w:bCs/>
        <w:color w:val="FFFFFF" w:themeColor="background1"/>
      </w:rPr>
      <w:tblPr/>
      <w:tcPr>
        <w:shd w:val="clear" w:color="auto" w:fill="71CC98" w:themeFill="accent3"/>
      </w:tcPr>
    </w:tblStylePr>
    <w:tblStylePr w:type="lastRow">
      <w:pPr>
        <w:spacing w:before="0" w:after="0" w:line="240" w:lineRule="auto"/>
      </w:pPr>
      <w:rPr>
        <w:b/>
        <w:bCs/>
      </w:rPr>
      <w:tblPr/>
      <w:tcPr>
        <w:tcBorders>
          <w:top w:val="double" w:sz="6" w:space="0" w:color="71CC98" w:themeColor="accent3"/>
          <w:left w:val="single" w:sz="8" w:space="0" w:color="71CC98" w:themeColor="accent3"/>
          <w:bottom w:val="single" w:sz="8" w:space="0" w:color="71CC98" w:themeColor="accent3"/>
          <w:right w:val="single" w:sz="8" w:space="0" w:color="71CC98" w:themeColor="accent3"/>
        </w:tcBorders>
      </w:tcPr>
    </w:tblStylePr>
    <w:tblStylePr w:type="firstCol">
      <w:rPr>
        <w:b/>
        <w:bCs/>
      </w:rPr>
    </w:tblStylePr>
    <w:tblStylePr w:type="lastCol">
      <w:rPr>
        <w:b/>
        <w:bCs/>
      </w:rPr>
    </w:tblStylePr>
    <w:tblStylePr w:type="band1Vert">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tblStylePr w:type="band1Horz">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B7B09C" w:themeColor="accent4"/>
        <w:left w:val="single" w:sz="8" w:space="0" w:color="B7B09C" w:themeColor="accent4"/>
        <w:bottom w:val="single" w:sz="8" w:space="0" w:color="B7B09C" w:themeColor="accent4"/>
        <w:right w:val="single" w:sz="8" w:space="0" w:color="B7B09C" w:themeColor="accent4"/>
      </w:tblBorders>
    </w:tblPr>
    <w:tblStylePr w:type="firstRow">
      <w:pPr>
        <w:spacing w:before="0" w:after="0" w:line="240" w:lineRule="auto"/>
      </w:pPr>
      <w:rPr>
        <w:b/>
        <w:bCs/>
        <w:color w:val="FFFFFF" w:themeColor="background1"/>
      </w:rPr>
      <w:tblPr/>
      <w:tcPr>
        <w:shd w:val="clear" w:color="auto" w:fill="B7B09C" w:themeFill="accent4"/>
      </w:tcPr>
    </w:tblStylePr>
    <w:tblStylePr w:type="lastRow">
      <w:pPr>
        <w:spacing w:before="0" w:after="0" w:line="240" w:lineRule="auto"/>
      </w:pPr>
      <w:rPr>
        <w:b/>
        <w:bCs/>
      </w:rPr>
      <w:tblPr/>
      <w:tcPr>
        <w:tcBorders>
          <w:top w:val="double" w:sz="6" w:space="0" w:color="B7B09C" w:themeColor="accent4"/>
          <w:left w:val="single" w:sz="8" w:space="0" w:color="B7B09C" w:themeColor="accent4"/>
          <w:bottom w:val="single" w:sz="8" w:space="0" w:color="B7B09C" w:themeColor="accent4"/>
          <w:right w:val="single" w:sz="8" w:space="0" w:color="B7B09C" w:themeColor="accent4"/>
        </w:tcBorders>
      </w:tcPr>
    </w:tblStylePr>
    <w:tblStylePr w:type="firstCol">
      <w:rPr>
        <w:b/>
        <w:bCs/>
      </w:rPr>
    </w:tblStylePr>
    <w:tblStylePr w:type="lastCol">
      <w:rPr>
        <w:b/>
        <w:bCs/>
      </w:rPr>
    </w:tblStylePr>
    <w:tblStylePr w:type="band1Vert">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tblStylePr w:type="band1Horz">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A6192E" w:themeColor="accent1"/>
        <w:insideH w:val="single" w:sz="2" w:space="0" w:color="A6192E"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A6192E"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nhideWhenUsed/>
    <w:qFormat/>
    <w:rsid w:val="002E14EA"/>
    <w:pPr>
      <w:spacing w:after="100"/>
      <w:ind w:left="400"/>
    </w:pPr>
  </w:style>
  <w:style w:type="paragraph" w:styleId="BalloonText">
    <w:name w:val="Balloon Text"/>
    <w:basedOn w:val="Normal"/>
    <w:link w:val="BalloonTextChar"/>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nhideWhenUsed/>
    <w:rsid w:val="009D7BB6"/>
    <w:pPr>
      <w:numPr>
        <w:numId w:val="1"/>
      </w:numPr>
      <w:ind w:left="284" w:hanging="284"/>
      <w:contextualSpacing/>
    </w:pPr>
  </w:style>
  <w:style w:type="paragraph" w:styleId="ListBullet2">
    <w:name w:val="List Bullet 2"/>
    <w:basedOn w:val="Normal"/>
    <w:unhideWhenUsed/>
    <w:rsid w:val="002F65AF"/>
    <w:pPr>
      <w:numPr>
        <w:numId w:val="2"/>
      </w:numPr>
      <w:contextualSpacing/>
    </w:pPr>
  </w:style>
  <w:style w:type="paragraph" w:styleId="Quote">
    <w:name w:val="Quote"/>
    <w:basedOn w:val="Normal"/>
    <w:next w:val="Normal"/>
    <w:link w:val="QuoteChar"/>
    <w:uiPriority w:val="29"/>
    <w:qFormat/>
    <w:rsid w:val="009D7BB6"/>
    <w:pPr>
      <w:pBdr>
        <w:top w:val="single" w:sz="4" w:space="1" w:color="71CC98" w:themeColor="accent3"/>
        <w:bottom w:val="single" w:sz="4" w:space="1" w:color="71CC98" w:themeColor="accent3"/>
      </w:pBdr>
      <w:spacing w:before="240" w:after="240"/>
    </w:pPr>
    <w:rPr>
      <w:i/>
      <w:iCs/>
      <w:color w:val="A6192E" w:themeColor="accent1"/>
      <w:sz w:val="24"/>
    </w:rPr>
  </w:style>
  <w:style w:type="character" w:customStyle="1" w:styleId="QuoteChar">
    <w:name w:val="Quote Char"/>
    <w:basedOn w:val="DefaultParagraphFont"/>
    <w:link w:val="Quote"/>
    <w:uiPriority w:val="29"/>
    <w:rsid w:val="009D7BB6"/>
    <w:rPr>
      <w:i/>
      <w:iCs/>
      <w:color w:val="A6192E"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A6192E" w:themeColor="accent1"/>
    </w:rPr>
  </w:style>
  <w:style w:type="paragraph" w:styleId="Caption">
    <w:name w:val="caption"/>
    <w:basedOn w:val="Normal"/>
    <w:next w:val="Normal"/>
    <w:uiPriority w:val="35"/>
    <w:unhideWhenUsed/>
    <w:qFormat/>
    <w:rsid w:val="00B526AB"/>
    <w:pPr>
      <w:spacing w:after="360" w:line="240" w:lineRule="auto"/>
    </w:pPr>
    <w:rPr>
      <w:bCs/>
      <w:color w:val="A6192E" w:themeColor="accent1"/>
      <w:sz w:val="18"/>
      <w:szCs w:val="18"/>
    </w:rPr>
  </w:style>
  <w:style w:type="character" w:customStyle="1" w:styleId="Tabletitle">
    <w:name w:val="Table title"/>
    <w:basedOn w:val="DefaultParagraphFont"/>
    <w:uiPriority w:val="1"/>
    <w:qFormat/>
    <w:rsid w:val="00D87BC8"/>
    <w:rPr>
      <w:b/>
      <w:color w:val="A6192E" w:themeColor="accent1"/>
    </w:rPr>
  </w:style>
  <w:style w:type="character" w:customStyle="1" w:styleId="Figuretitle">
    <w:name w:val="Figure title"/>
    <w:basedOn w:val="Tabletitle"/>
    <w:uiPriority w:val="1"/>
    <w:qFormat/>
    <w:rsid w:val="00D87BC8"/>
    <w:rPr>
      <w:b/>
      <w:color w:val="A6192E"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nhideWhenUsed/>
    <w:rsid w:val="00B526AB"/>
    <w:pPr>
      <w:spacing w:after="60" w:line="240" w:lineRule="auto"/>
    </w:pPr>
    <w:rPr>
      <w:sz w:val="16"/>
      <w:szCs w:val="20"/>
    </w:rPr>
  </w:style>
  <w:style w:type="character" w:customStyle="1" w:styleId="FootnoteTextChar">
    <w:name w:val="Footnote Text Char"/>
    <w:basedOn w:val="DefaultParagraphFont"/>
    <w:link w:val="FootnoteText"/>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572D2D" w:themeColor="accent2"/>
        <w:left w:val="single" w:sz="4" w:space="4" w:color="572D2D" w:themeColor="accent2"/>
        <w:bottom w:val="single" w:sz="4" w:space="4" w:color="572D2D" w:themeColor="accent2"/>
        <w:right w:val="single" w:sz="4" w:space="4" w:color="572D2D" w:themeColor="accent2"/>
      </w:pBdr>
      <w:shd w:val="clear" w:color="auto" w:fill="F1E5E5" w:themeFill="accent2" w:themeFillTint="1A"/>
      <w:ind w:left="113" w:right="113"/>
    </w:pPr>
  </w:style>
  <w:style w:type="paragraph" w:customStyle="1" w:styleId="Casestudytitle">
    <w:name w:val="Case study title"/>
    <w:basedOn w:val="Casestudy"/>
    <w:qFormat/>
    <w:rsid w:val="002D3954"/>
    <w:pPr>
      <w:spacing w:before="360"/>
    </w:pPr>
    <w:rPr>
      <w:color w:val="572D2D" w:themeColor="accent2"/>
      <w:sz w:val="28"/>
    </w:rPr>
  </w:style>
  <w:style w:type="paragraph" w:customStyle="1" w:styleId="Casestudysource">
    <w:name w:val="Case study source"/>
    <w:basedOn w:val="Casestudy"/>
    <w:qFormat/>
    <w:rsid w:val="00F25F29"/>
    <w:pPr>
      <w:spacing w:before="240" w:after="480"/>
    </w:pPr>
    <w:rPr>
      <w:color w:val="572D2D" w:themeColor="accent2"/>
      <w:sz w:val="16"/>
    </w:rPr>
  </w:style>
  <w:style w:type="paragraph" w:styleId="Header">
    <w:name w:val="header"/>
    <w:basedOn w:val="Normal"/>
    <w:link w:val="HeaderChar"/>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rsid w:val="00991FDD"/>
    <w:rPr>
      <w:sz w:val="20"/>
    </w:rPr>
  </w:style>
  <w:style w:type="paragraph" w:styleId="Footer">
    <w:name w:val="footer"/>
    <w:basedOn w:val="Normal"/>
    <w:link w:val="FooterChar"/>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rsid w:val="00991FDD"/>
    <w:rPr>
      <w:sz w:val="20"/>
    </w:rPr>
  </w:style>
  <w:style w:type="paragraph" w:customStyle="1" w:styleId="UnnumberedHeading">
    <w:name w:val="Unnumbered Heading"/>
    <w:basedOn w:val="Normal"/>
    <w:next w:val="Normal"/>
    <w:qFormat/>
    <w:rsid w:val="00475F8A"/>
    <w:pPr>
      <w:spacing w:before="240" w:line="240" w:lineRule="auto"/>
      <w:jc w:val="center"/>
    </w:pPr>
    <w:rPr>
      <w:rFonts w:ascii="Arial Bold" w:hAnsi="Arial Bold"/>
      <w:b/>
      <w:caps/>
      <w:sz w:val="24"/>
    </w:rPr>
  </w:style>
  <w:style w:type="paragraph" w:customStyle="1" w:styleId="NITPheadfordefinitions">
    <w:name w:val="NITP head for definitions"/>
    <w:basedOn w:val="Normal"/>
    <w:next w:val="Normal"/>
    <w:qFormat/>
    <w:rsid w:val="00475F8A"/>
    <w:pPr>
      <w:spacing w:before="120" w:after="60" w:line="240" w:lineRule="auto"/>
    </w:pPr>
    <w:rPr>
      <w:rFonts w:ascii="Arial Bold" w:eastAsia="MS Mincho" w:hAnsi="Arial Bold" w:cs="Times New Roman"/>
      <w:iCs/>
      <w:noProof/>
      <w:szCs w:val="24"/>
    </w:rPr>
  </w:style>
  <w:style w:type="character" w:styleId="PageNumber">
    <w:name w:val="page number"/>
    <w:basedOn w:val="DefaultParagraphFont"/>
    <w:rsid w:val="00475F8A"/>
  </w:style>
  <w:style w:type="character" w:customStyle="1" w:styleId="Heading6Char">
    <w:name w:val="Heading 6 Char"/>
    <w:basedOn w:val="DefaultParagraphFont"/>
    <w:link w:val="Heading6"/>
    <w:rsid w:val="00884C0B"/>
    <w:rPr>
      <w:rFonts w:ascii="Arial" w:hAnsi="Arial"/>
      <w:b/>
      <w:bCs/>
    </w:rPr>
  </w:style>
  <w:style w:type="character" w:customStyle="1" w:styleId="Heading7Char">
    <w:name w:val="Heading 7 Char"/>
    <w:basedOn w:val="DefaultParagraphFont"/>
    <w:link w:val="Heading7"/>
    <w:rsid w:val="00884C0B"/>
    <w:rPr>
      <w:rFonts w:ascii="Arial" w:hAnsi="Arial"/>
      <w:sz w:val="20"/>
    </w:rPr>
  </w:style>
  <w:style w:type="character" w:customStyle="1" w:styleId="Heading8Char">
    <w:name w:val="Heading 8 Char"/>
    <w:basedOn w:val="DefaultParagraphFont"/>
    <w:link w:val="Heading8"/>
    <w:rsid w:val="00884C0B"/>
    <w:rPr>
      <w:rFonts w:ascii="Arial" w:hAnsi="Arial"/>
      <w:i/>
      <w:iCs/>
      <w:sz w:val="20"/>
    </w:rPr>
  </w:style>
  <w:style w:type="character" w:customStyle="1" w:styleId="Heading9Char">
    <w:name w:val="Heading 9 Char"/>
    <w:basedOn w:val="DefaultParagraphFont"/>
    <w:link w:val="Heading9"/>
    <w:rsid w:val="00884C0B"/>
    <w:rPr>
      <w:rFonts w:ascii="Arial" w:hAnsi="Arial" w:cs="Arial"/>
    </w:rPr>
  </w:style>
  <w:style w:type="paragraph" w:styleId="BodyText">
    <w:name w:val="Body Text"/>
    <w:basedOn w:val="Normal"/>
    <w:link w:val="BodyTextChar"/>
    <w:rsid w:val="00884C0B"/>
    <w:pPr>
      <w:spacing w:before="120" w:line="240" w:lineRule="auto"/>
    </w:pPr>
    <w:rPr>
      <w:rFonts w:ascii="Arial" w:eastAsia="MS Mincho" w:hAnsi="Arial"/>
      <w:sz w:val="22"/>
    </w:rPr>
  </w:style>
  <w:style w:type="character" w:customStyle="1" w:styleId="BodyTextChar">
    <w:name w:val="Body Text Char"/>
    <w:basedOn w:val="DefaultParagraphFont"/>
    <w:link w:val="BodyText"/>
    <w:rsid w:val="00884C0B"/>
    <w:rPr>
      <w:rFonts w:ascii="Arial" w:eastAsia="MS Mincho" w:hAnsi="Arial"/>
    </w:rPr>
  </w:style>
  <w:style w:type="paragraph" w:styleId="BlockText">
    <w:name w:val="Block Text"/>
    <w:basedOn w:val="Normal"/>
    <w:rsid w:val="00884C0B"/>
    <w:pPr>
      <w:spacing w:before="120" w:line="240" w:lineRule="auto"/>
      <w:ind w:left="1440" w:right="1440"/>
    </w:pPr>
    <w:rPr>
      <w:rFonts w:ascii="Arial" w:hAnsi="Arial"/>
    </w:rPr>
  </w:style>
  <w:style w:type="character" w:styleId="CommentReference">
    <w:name w:val="annotation reference"/>
    <w:basedOn w:val="DefaultParagraphFont"/>
    <w:semiHidden/>
    <w:rsid w:val="00884C0B"/>
    <w:rPr>
      <w:sz w:val="16"/>
      <w:szCs w:val="16"/>
    </w:rPr>
  </w:style>
  <w:style w:type="paragraph" w:styleId="CommentText">
    <w:name w:val="annotation text"/>
    <w:basedOn w:val="Normal"/>
    <w:link w:val="CommentTextChar"/>
    <w:semiHidden/>
    <w:rsid w:val="00884C0B"/>
    <w:pPr>
      <w:spacing w:before="120" w:line="240" w:lineRule="auto"/>
    </w:pPr>
    <w:rPr>
      <w:rFonts w:ascii="Arial" w:hAnsi="Arial"/>
    </w:rPr>
  </w:style>
  <w:style w:type="character" w:customStyle="1" w:styleId="CommentTextChar">
    <w:name w:val="Comment Text Char"/>
    <w:basedOn w:val="DefaultParagraphFont"/>
    <w:link w:val="CommentText"/>
    <w:semiHidden/>
    <w:rsid w:val="00884C0B"/>
    <w:rPr>
      <w:rFonts w:ascii="Arial" w:hAnsi="Arial"/>
      <w:sz w:val="20"/>
    </w:rPr>
  </w:style>
  <w:style w:type="paragraph" w:styleId="ListParagraph">
    <w:name w:val="List Paragraph"/>
    <w:basedOn w:val="Normal"/>
    <w:uiPriority w:val="34"/>
    <w:qFormat/>
    <w:rsid w:val="00884C0B"/>
    <w:pPr>
      <w:numPr>
        <w:numId w:val="3"/>
      </w:numPr>
      <w:spacing w:before="120" w:line="240" w:lineRule="auto"/>
    </w:pPr>
    <w:rPr>
      <w:rFonts w:ascii="Arial" w:hAnsi="Arial"/>
    </w:rPr>
  </w:style>
  <w:style w:type="paragraph" w:styleId="CommentSubject">
    <w:name w:val="annotation subject"/>
    <w:basedOn w:val="CommentText"/>
    <w:next w:val="CommentText"/>
    <w:link w:val="CommentSubjectChar"/>
    <w:semiHidden/>
    <w:unhideWhenUsed/>
    <w:rsid w:val="00884C0B"/>
    <w:rPr>
      <w:b/>
      <w:bCs/>
    </w:rPr>
  </w:style>
  <w:style w:type="character" w:customStyle="1" w:styleId="CommentSubjectChar">
    <w:name w:val="Comment Subject Char"/>
    <w:basedOn w:val="CommentTextChar"/>
    <w:link w:val="CommentSubject"/>
    <w:semiHidden/>
    <w:rsid w:val="00884C0B"/>
    <w:rPr>
      <w:rFonts w:ascii="Arial" w:hAnsi="Arial"/>
      <w:b/>
      <w:bCs/>
      <w:sz w:val="20"/>
    </w:rPr>
  </w:style>
  <w:style w:type="paragraph" w:styleId="Revision">
    <w:name w:val="Revision"/>
    <w:hidden/>
    <w:uiPriority w:val="99"/>
    <w:semiHidden/>
    <w:rsid w:val="00884C0B"/>
    <w:pPr>
      <w:spacing w:after="0" w:line="240" w:lineRule="auto"/>
    </w:pPr>
    <w:rPr>
      <w:rFonts w:ascii="Arial" w:eastAsia="Times New Roman" w:hAnsi="Arial" w:cs="Times New Roman"/>
      <w:sz w:val="20"/>
      <w:szCs w:val="20"/>
      <w:lang w:eastAsia="en-AU"/>
    </w:rPr>
  </w:style>
  <w:style w:type="character" w:styleId="PlaceholderText">
    <w:name w:val="Placeholder Text"/>
    <w:basedOn w:val="DefaultParagraphFont"/>
    <w:uiPriority w:val="99"/>
    <w:semiHidden/>
    <w:rsid w:val="00884C0B"/>
    <w:rPr>
      <w:color w:val="808080"/>
    </w:rPr>
  </w:style>
  <w:style w:type="paragraph" w:customStyle="1" w:styleId="TableText">
    <w:name w:val="Table Text"/>
    <w:basedOn w:val="Normal"/>
    <w:qFormat/>
    <w:rsid w:val="00884C0B"/>
    <w:pPr>
      <w:spacing w:before="60" w:after="60" w:line="240" w:lineRule="auto"/>
    </w:pPr>
    <w:rPr>
      <w:rFonts w:ascii="Arial" w:hAnsi="Arial"/>
    </w:rPr>
  </w:style>
  <w:style w:type="character" w:customStyle="1" w:styleId="EquationCharacter">
    <w:name w:val="Equation Character"/>
    <w:basedOn w:val="DefaultParagraphFont"/>
    <w:uiPriority w:val="1"/>
    <w:qFormat/>
    <w:rsid w:val="00884C0B"/>
    <w:rPr>
      <w:rFonts w:ascii="Times New Roman" w:hAnsi="Times New Roman" w:cs="Times New Roman"/>
      <w:i/>
    </w:rPr>
  </w:style>
  <w:style w:type="paragraph" w:customStyle="1" w:styleId="SubHeading">
    <w:name w:val="SubHeading"/>
    <w:basedOn w:val="Normal"/>
    <w:next w:val="Normal"/>
    <w:qFormat/>
    <w:rsid w:val="00884C0B"/>
    <w:pPr>
      <w:tabs>
        <w:tab w:val="right" w:leader="dot" w:pos="9000"/>
      </w:tabs>
      <w:spacing w:before="240" w:line="240" w:lineRule="auto"/>
    </w:pPr>
    <w:rPr>
      <w:rFonts w:ascii="Arial" w:hAnsi="Arial" w:cs="Arial"/>
      <w:b/>
      <w:sz w:val="22"/>
    </w:rPr>
  </w:style>
  <w:style w:type="paragraph" w:styleId="TOC4">
    <w:name w:val="toc 4"/>
    <w:basedOn w:val="Normal"/>
    <w:next w:val="Normal"/>
    <w:autoRedefine/>
    <w:unhideWhenUsed/>
    <w:rsid w:val="00884C0B"/>
    <w:pPr>
      <w:spacing w:before="120" w:after="100" w:line="240" w:lineRule="auto"/>
    </w:pPr>
    <w:rPr>
      <w:rFonts w:ascii="Arial" w:hAnsi="Arial"/>
      <w:b/>
    </w:rPr>
  </w:style>
  <w:style w:type="paragraph" w:customStyle="1" w:styleId="Subtitlefrontcover">
    <w:name w:val="Subtitle front cover"/>
    <w:basedOn w:val="Normal"/>
    <w:rsid w:val="00884C0B"/>
    <w:pPr>
      <w:spacing w:before="120" w:line="240" w:lineRule="auto"/>
    </w:pPr>
    <w:rPr>
      <w:rFonts w:ascii="Arial" w:hAnsi="Arial" w:cs="Arial"/>
      <w:color w:val="FFFFFF" w:themeColor="background1"/>
      <w:sz w:val="24"/>
      <w:szCs w:val="24"/>
    </w:rPr>
  </w:style>
  <w:style w:type="paragraph" w:styleId="List">
    <w:name w:val="List"/>
    <w:basedOn w:val="ListParagraph"/>
    <w:unhideWhenUsed/>
    <w:rsid w:val="00884C0B"/>
    <w:pPr>
      <w:numPr>
        <w:numId w:val="5"/>
      </w:numPr>
    </w:pPr>
  </w:style>
  <w:style w:type="paragraph" w:styleId="List2">
    <w:name w:val="List 2"/>
    <w:basedOn w:val="ListParagraph"/>
    <w:unhideWhenUsed/>
    <w:rsid w:val="00884C0B"/>
    <w:pPr>
      <w:numPr>
        <w:ilvl w:val="1"/>
        <w:numId w:val="5"/>
      </w:numPr>
    </w:pPr>
  </w:style>
  <w:style w:type="paragraph" w:customStyle="1" w:styleId="AppendixHeading1">
    <w:name w:val="Appendix Heading 1"/>
    <w:basedOn w:val="Heading1"/>
    <w:next w:val="NormalWeb"/>
    <w:qFormat/>
    <w:rsid w:val="00884C0B"/>
    <w:pPr>
      <w:numPr>
        <w:numId w:val="9"/>
      </w:numPr>
      <w:spacing w:before="240" w:after="120" w:line="240" w:lineRule="auto"/>
    </w:pPr>
    <w:rPr>
      <w:rFonts w:ascii="Arial Bold" w:hAnsi="Arial Bold"/>
      <w:caps/>
      <w:color w:val="auto"/>
      <w:sz w:val="24"/>
    </w:rPr>
  </w:style>
  <w:style w:type="numbering" w:customStyle="1" w:styleId="Style2">
    <w:name w:val="Style2"/>
    <w:uiPriority w:val="99"/>
    <w:rsid w:val="00884C0B"/>
    <w:pPr>
      <w:numPr>
        <w:numId w:val="8"/>
      </w:numPr>
    </w:pPr>
  </w:style>
  <w:style w:type="paragraph" w:styleId="NormalWeb">
    <w:name w:val="Normal (Web)"/>
    <w:basedOn w:val="Normal"/>
    <w:unhideWhenUsed/>
    <w:rsid w:val="00884C0B"/>
    <w:pPr>
      <w:spacing w:before="120" w:line="240" w:lineRule="auto"/>
    </w:pPr>
    <w:rPr>
      <w:rFonts w:ascii="Times New Roman" w:hAnsi="Times New Roman" w:cs="Times New Roman"/>
      <w:sz w:val="24"/>
      <w:szCs w:val="24"/>
    </w:rPr>
  </w:style>
  <w:style w:type="paragraph" w:customStyle="1" w:styleId="AppendixHeading2">
    <w:name w:val="Appendix Heading 2"/>
    <w:basedOn w:val="Heading2"/>
    <w:next w:val="Normal"/>
    <w:qFormat/>
    <w:rsid w:val="00884C0B"/>
    <w:pPr>
      <w:numPr>
        <w:ilvl w:val="1"/>
        <w:numId w:val="9"/>
      </w:numPr>
      <w:spacing w:before="240" w:after="120" w:line="240" w:lineRule="auto"/>
    </w:pPr>
    <w:rPr>
      <w:rFonts w:ascii="Arial" w:hAnsi="Arial"/>
      <w:color w:val="auto"/>
      <w:sz w:val="24"/>
    </w:rPr>
  </w:style>
  <w:style w:type="numbering" w:customStyle="1" w:styleId="Style3">
    <w:name w:val="Style3"/>
    <w:uiPriority w:val="99"/>
    <w:rsid w:val="00884C0B"/>
    <w:pPr>
      <w:numPr>
        <w:numId w:val="10"/>
      </w:numPr>
    </w:pPr>
  </w:style>
  <w:style w:type="paragraph" w:customStyle="1" w:styleId="TestReportTitle">
    <w:name w:val="Test Report Title"/>
    <w:basedOn w:val="Normal"/>
    <w:next w:val="Normal"/>
    <w:qFormat/>
    <w:rsid w:val="00884C0B"/>
    <w:pPr>
      <w:spacing w:after="240" w:line="240" w:lineRule="auto"/>
      <w:jc w:val="center"/>
    </w:pPr>
    <w:rPr>
      <w:rFonts w:ascii="Arial" w:hAnsi="Arial"/>
      <w:b/>
      <w:sz w:val="24"/>
    </w:rPr>
  </w:style>
  <w:style w:type="paragraph" w:styleId="List3">
    <w:name w:val="List 3"/>
    <w:basedOn w:val="Normal"/>
    <w:unhideWhenUsed/>
    <w:rsid w:val="00884C0B"/>
    <w:pPr>
      <w:numPr>
        <w:ilvl w:val="2"/>
        <w:numId w:val="5"/>
      </w:numPr>
      <w:spacing w:before="120" w:line="240" w:lineRule="auto"/>
      <w:contextualSpacing/>
    </w:pPr>
    <w:rPr>
      <w:rFonts w:ascii="Arial" w:hAnsi="Arial"/>
    </w:rPr>
  </w:style>
  <w:style w:type="paragraph" w:styleId="List4">
    <w:name w:val="List 4"/>
    <w:basedOn w:val="Normal"/>
    <w:unhideWhenUsed/>
    <w:rsid w:val="00884C0B"/>
    <w:pPr>
      <w:numPr>
        <w:ilvl w:val="3"/>
        <w:numId w:val="5"/>
      </w:numPr>
      <w:spacing w:before="120" w:line="240" w:lineRule="auto"/>
      <w:contextualSpacing/>
    </w:pPr>
    <w:rPr>
      <w:rFonts w:ascii="Arial" w:hAnsi="Arial"/>
    </w:rPr>
  </w:style>
  <w:style w:type="paragraph" w:customStyle="1" w:styleId="AppendixHeading3">
    <w:name w:val="Appendix Heading 3"/>
    <w:basedOn w:val="Heading3"/>
    <w:next w:val="Normal"/>
    <w:qFormat/>
    <w:rsid w:val="00884C0B"/>
    <w:pPr>
      <w:numPr>
        <w:ilvl w:val="2"/>
        <w:numId w:val="9"/>
      </w:numPr>
      <w:spacing w:before="240" w:after="120" w:line="240" w:lineRule="auto"/>
    </w:pPr>
    <w:rPr>
      <w:rFonts w:ascii="Arial Bold" w:eastAsia="Times New Roman" w:hAnsi="Arial Bold" w:cs="Times New Roman"/>
      <w:bCs w:val="0"/>
      <w:color w:val="auto"/>
      <w:sz w:val="22"/>
      <w:lang w:val="en-US"/>
    </w:rPr>
  </w:style>
  <w:style w:type="paragraph" w:customStyle="1" w:styleId="AppendixHeading4">
    <w:name w:val="Appendix Heading 4"/>
    <w:basedOn w:val="Heading4"/>
    <w:next w:val="Normal"/>
    <w:qFormat/>
    <w:rsid w:val="00884C0B"/>
    <w:pPr>
      <w:numPr>
        <w:ilvl w:val="3"/>
        <w:numId w:val="9"/>
      </w:numPr>
      <w:spacing w:before="240" w:after="120" w:line="240" w:lineRule="auto"/>
    </w:pPr>
    <w:rPr>
      <w:rFonts w:ascii="Arial" w:eastAsia="Times New Roman" w:hAnsi="Arial" w:cs="Times New Roman"/>
      <w:bCs w:val="0"/>
      <w:i w:val="0"/>
      <w:iCs w:val="0"/>
      <w:color w:val="auto"/>
      <w:lang w:val="en-US"/>
    </w:rPr>
  </w:style>
  <w:style w:type="paragraph" w:customStyle="1" w:styleId="UnnumberedHeading-Contents">
    <w:name w:val="Unnumbered Heading - Contents"/>
    <w:basedOn w:val="UnnumberedHeading"/>
    <w:next w:val="Normal"/>
    <w:qFormat/>
    <w:rsid w:val="00884C0B"/>
  </w:style>
  <w:style w:type="paragraph" w:styleId="ListNumber3">
    <w:name w:val="List Number 3"/>
    <w:basedOn w:val="Normal"/>
    <w:unhideWhenUsed/>
    <w:rsid w:val="00884C0B"/>
    <w:pPr>
      <w:tabs>
        <w:tab w:val="num" w:pos="926"/>
      </w:tabs>
      <w:spacing w:before="120" w:line="240" w:lineRule="auto"/>
      <w:ind w:left="926" w:hanging="360"/>
      <w:contextualSpacing/>
    </w:pPr>
    <w:rPr>
      <w:rFonts w:ascii="Arial" w:hAnsi="Arial"/>
    </w:rPr>
  </w:style>
  <w:style w:type="paragraph" w:styleId="ListNumber">
    <w:name w:val="List Number"/>
    <w:basedOn w:val="Normal"/>
    <w:unhideWhenUsed/>
    <w:rsid w:val="00884C0B"/>
    <w:pPr>
      <w:tabs>
        <w:tab w:val="num" w:pos="360"/>
      </w:tabs>
      <w:spacing w:before="120" w:line="240" w:lineRule="auto"/>
      <w:ind w:left="360" w:hanging="360"/>
      <w:contextualSpacing/>
    </w:pPr>
    <w:rPr>
      <w:rFonts w:ascii="Arial" w:hAnsi="Arial"/>
    </w:rPr>
  </w:style>
  <w:style w:type="paragraph" w:styleId="BodyTextIndent">
    <w:name w:val="Body Text Indent"/>
    <w:basedOn w:val="Normal"/>
    <w:link w:val="BodyTextIndentChar"/>
    <w:unhideWhenUsed/>
    <w:rsid w:val="00884C0B"/>
    <w:pPr>
      <w:spacing w:before="120" w:line="240" w:lineRule="auto"/>
      <w:ind w:left="283"/>
    </w:pPr>
    <w:rPr>
      <w:rFonts w:ascii="Arial" w:hAnsi="Arial"/>
    </w:rPr>
  </w:style>
  <w:style w:type="character" w:customStyle="1" w:styleId="BodyTextIndentChar">
    <w:name w:val="Body Text Indent Char"/>
    <w:basedOn w:val="DefaultParagraphFont"/>
    <w:link w:val="BodyTextIndent"/>
    <w:rsid w:val="00884C0B"/>
    <w:rPr>
      <w:rFonts w:ascii="Arial" w:hAnsi="Arial"/>
      <w:sz w:val="20"/>
    </w:rPr>
  </w:style>
  <w:style w:type="paragraph" w:styleId="ListBullet4">
    <w:name w:val="List Bullet 4"/>
    <w:basedOn w:val="Normal"/>
    <w:autoRedefine/>
    <w:rsid w:val="00884C0B"/>
    <w:pPr>
      <w:tabs>
        <w:tab w:val="num" w:pos="1440"/>
      </w:tabs>
      <w:spacing w:after="0" w:line="240" w:lineRule="auto"/>
      <w:ind w:left="1440" w:hanging="360"/>
    </w:pPr>
    <w:rPr>
      <w:rFonts w:ascii="Times New Roman" w:eastAsia="Times New Roman" w:hAnsi="Times New Roman" w:cs="Times New Roman"/>
      <w:sz w:val="24"/>
      <w:szCs w:val="20"/>
    </w:rPr>
  </w:style>
  <w:style w:type="numbering" w:customStyle="1" w:styleId="NoList1">
    <w:name w:val="No List1"/>
    <w:next w:val="NoList"/>
    <w:semiHidden/>
    <w:rsid w:val="00884C0B"/>
  </w:style>
  <w:style w:type="paragraph" w:styleId="TOC5">
    <w:name w:val="toc 5"/>
    <w:basedOn w:val="Normal"/>
    <w:next w:val="Normal"/>
    <w:autoRedefine/>
    <w:semiHidden/>
    <w:rsid w:val="00884C0B"/>
    <w:pPr>
      <w:spacing w:after="0" w:line="240" w:lineRule="auto"/>
      <w:ind w:left="960"/>
    </w:pPr>
    <w:rPr>
      <w:rFonts w:ascii="Times New Roman" w:eastAsia="Times New Roman" w:hAnsi="Times New Roman" w:cs="Times New Roman"/>
      <w:sz w:val="24"/>
      <w:szCs w:val="20"/>
    </w:rPr>
  </w:style>
  <w:style w:type="paragraph" w:styleId="TOC6">
    <w:name w:val="toc 6"/>
    <w:basedOn w:val="Normal"/>
    <w:next w:val="Normal"/>
    <w:autoRedefine/>
    <w:semiHidden/>
    <w:rsid w:val="00884C0B"/>
    <w:pPr>
      <w:spacing w:after="0" w:line="240" w:lineRule="auto"/>
      <w:ind w:left="1200"/>
    </w:pPr>
    <w:rPr>
      <w:rFonts w:ascii="Times New Roman" w:eastAsia="Times New Roman" w:hAnsi="Times New Roman" w:cs="Times New Roman"/>
      <w:sz w:val="24"/>
      <w:szCs w:val="20"/>
    </w:rPr>
  </w:style>
  <w:style w:type="paragraph" w:styleId="TOC7">
    <w:name w:val="toc 7"/>
    <w:basedOn w:val="Normal"/>
    <w:next w:val="Normal"/>
    <w:autoRedefine/>
    <w:semiHidden/>
    <w:rsid w:val="00884C0B"/>
    <w:pPr>
      <w:spacing w:after="0" w:line="240" w:lineRule="auto"/>
      <w:ind w:left="1440"/>
    </w:pPr>
    <w:rPr>
      <w:rFonts w:ascii="Times New Roman" w:eastAsia="Times New Roman" w:hAnsi="Times New Roman" w:cs="Times New Roman"/>
      <w:sz w:val="24"/>
      <w:szCs w:val="20"/>
    </w:rPr>
  </w:style>
  <w:style w:type="paragraph" w:styleId="TOC8">
    <w:name w:val="toc 8"/>
    <w:basedOn w:val="Normal"/>
    <w:next w:val="Normal"/>
    <w:autoRedefine/>
    <w:semiHidden/>
    <w:rsid w:val="00884C0B"/>
    <w:pPr>
      <w:spacing w:after="0" w:line="240" w:lineRule="auto"/>
      <w:ind w:left="1680"/>
    </w:pPr>
    <w:rPr>
      <w:rFonts w:ascii="Times New Roman" w:eastAsia="Times New Roman" w:hAnsi="Times New Roman" w:cs="Times New Roman"/>
      <w:sz w:val="24"/>
      <w:szCs w:val="20"/>
    </w:rPr>
  </w:style>
  <w:style w:type="paragraph" w:styleId="TOC9">
    <w:name w:val="toc 9"/>
    <w:basedOn w:val="Normal"/>
    <w:next w:val="Normal"/>
    <w:autoRedefine/>
    <w:semiHidden/>
    <w:rsid w:val="00884C0B"/>
    <w:pPr>
      <w:spacing w:after="0" w:line="240" w:lineRule="auto"/>
      <w:ind w:left="1920"/>
    </w:pPr>
    <w:rPr>
      <w:rFonts w:ascii="Times New Roman" w:eastAsia="Times New Roman" w:hAnsi="Times New Roman" w:cs="Times New Roman"/>
      <w:sz w:val="24"/>
      <w:szCs w:val="20"/>
    </w:rPr>
  </w:style>
  <w:style w:type="paragraph" w:customStyle="1" w:styleId="head6">
    <w:name w:val="head6"/>
    <w:basedOn w:val="Heading2"/>
    <w:rsid w:val="00884C0B"/>
    <w:pPr>
      <w:keepNext w:val="0"/>
      <w:keepLines w:val="0"/>
      <w:tabs>
        <w:tab w:val="left" w:pos="720"/>
      </w:tabs>
      <w:spacing w:before="120" w:after="120" w:line="240" w:lineRule="auto"/>
    </w:pPr>
    <w:rPr>
      <w:rFonts w:ascii="Arial Bold" w:eastAsia="Times New Roman" w:hAnsi="Arial Bold" w:cs="Times New Roman"/>
      <w:bCs w:val="0"/>
      <w:noProof/>
      <w:color w:val="auto"/>
      <w:sz w:val="22"/>
      <w:szCs w:val="24"/>
    </w:rPr>
  </w:style>
  <w:style w:type="paragraph" w:customStyle="1" w:styleId="head7">
    <w:name w:val="head7"/>
    <w:basedOn w:val="Heading3"/>
    <w:rsid w:val="00884C0B"/>
    <w:pPr>
      <w:tabs>
        <w:tab w:val="left" w:pos="567"/>
        <w:tab w:val="num" w:pos="720"/>
        <w:tab w:val="num" w:pos="1800"/>
      </w:tabs>
      <w:spacing w:before="120" w:after="120" w:line="240" w:lineRule="auto"/>
      <w:ind w:left="1800" w:hanging="180"/>
    </w:pPr>
    <w:rPr>
      <w:rFonts w:ascii="Arial" w:eastAsia="Times New Roman" w:hAnsi="Arial" w:cs="Times New Roman"/>
      <w:bCs w:val="0"/>
      <w:color w:val="000000"/>
      <w:sz w:val="22"/>
    </w:rPr>
  </w:style>
  <w:style w:type="paragraph" w:customStyle="1" w:styleId="head1">
    <w:name w:val="head1"/>
    <w:basedOn w:val="Heading1"/>
    <w:rsid w:val="00884C0B"/>
    <w:pPr>
      <w:keepNext w:val="0"/>
      <w:keepLines w:val="0"/>
      <w:spacing w:before="0" w:after="120" w:line="240" w:lineRule="auto"/>
      <w:jc w:val="center"/>
    </w:pPr>
    <w:rPr>
      <w:rFonts w:ascii="Arial" w:eastAsia="Times New Roman" w:hAnsi="Arial" w:cs="Arial"/>
      <w:bCs w:val="0"/>
      <w:caps/>
      <w:color w:val="auto"/>
      <w:sz w:val="22"/>
      <w:szCs w:val="24"/>
    </w:rPr>
  </w:style>
  <w:style w:type="paragraph" w:styleId="HTMLAddress">
    <w:name w:val="HTML Address"/>
    <w:basedOn w:val="Normal"/>
    <w:link w:val="HTMLAddressChar"/>
    <w:rsid w:val="00884C0B"/>
    <w:pPr>
      <w:spacing w:after="0" w:line="240" w:lineRule="auto"/>
    </w:pPr>
    <w:rPr>
      <w:rFonts w:ascii="Times New Roman" w:eastAsia="Times New Roman" w:hAnsi="Times New Roman" w:cs="Times New Roman"/>
      <w:i/>
      <w:iCs/>
      <w:sz w:val="24"/>
      <w:szCs w:val="20"/>
    </w:rPr>
  </w:style>
  <w:style w:type="character" w:customStyle="1" w:styleId="HTMLAddressChar">
    <w:name w:val="HTML Address Char"/>
    <w:basedOn w:val="DefaultParagraphFont"/>
    <w:link w:val="HTMLAddress"/>
    <w:rsid w:val="00884C0B"/>
    <w:rPr>
      <w:rFonts w:ascii="Times New Roman" w:eastAsia="Times New Roman" w:hAnsi="Times New Roman" w:cs="Times New Roman"/>
      <w:i/>
      <w:iCs/>
      <w:sz w:val="24"/>
      <w:szCs w:val="20"/>
    </w:rPr>
  </w:style>
  <w:style w:type="paragraph" w:styleId="HTMLPreformatted">
    <w:name w:val="HTML Preformatted"/>
    <w:basedOn w:val="Normal"/>
    <w:link w:val="HTMLPreformattedChar"/>
    <w:rsid w:val="00884C0B"/>
    <w:pPr>
      <w:spacing w:after="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884C0B"/>
    <w:rPr>
      <w:rFonts w:ascii="Courier New" w:eastAsia="Times New Roman" w:hAnsi="Courier New" w:cs="Courier New"/>
      <w:sz w:val="20"/>
      <w:szCs w:val="20"/>
    </w:rPr>
  </w:style>
  <w:style w:type="paragraph" w:styleId="Index1">
    <w:name w:val="index 1"/>
    <w:basedOn w:val="Normal"/>
    <w:next w:val="Normal"/>
    <w:autoRedefine/>
    <w:semiHidden/>
    <w:rsid w:val="00884C0B"/>
    <w:pPr>
      <w:spacing w:after="0" w:line="240" w:lineRule="auto"/>
      <w:ind w:left="240" w:hanging="240"/>
    </w:pPr>
    <w:rPr>
      <w:rFonts w:ascii="Times New Roman" w:eastAsia="Times New Roman" w:hAnsi="Times New Roman" w:cs="Times New Roman"/>
      <w:sz w:val="24"/>
      <w:szCs w:val="20"/>
    </w:rPr>
  </w:style>
  <w:style w:type="paragraph" w:styleId="Index2">
    <w:name w:val="index 2"/>
    <w:basedOn w:val="Normal"/>
    <w:next w:val="Normal"/>
    <w:autoRedefine/>
    <w:semiHidden/>
    <w:rsid w:val="00884C0B"/>
    <w:pPr>
      <w:spacing w:after="0" w:line="240" w:lineRule="auto"/>
      <w:ind w:left="480" w:hanging="240"/>
    </w:pPr>
    <w:rPr>
      <w:rFonts w:ascii="Times New Roman" w:eastAsia="Times New Roman" w:hAnsi="Times New Roman" w:cs="Times New Roman"/>
      <w:sz w:val="24"/>
      <w:szCs w:val="20"/>
    </w:rPr>
  </w:style>
  <w:style w:type="paragraph" w:styleId="Index3">
    <w:name w:val="index 3"/>
    <w:basedOn w:val="Normal"/>
    <w:next w:val="Normal"/>
    <w:autoRedefine/>
    <w:semiHidden/>
    <w:rsid w:val="00884C0B"/>
    <w:pPr>
      <w:spacing w:after="0" w:line="240" w:lineRule="auto"/>
      <w:ind w:left="720" w:hanging="240"/>
    </w:pPr>
    <w:rPr>
      <w:rFonts w:ascii="Times New Roman" w:eastAsia="Times New Roman" w:hAnsi="Times New Roman" w:cs="Times New Roman"/>
      <w:sz w:val="24"/>
      <w:szCs w:val="20"/>
    </w:rPr>
  </w:style>
  <w:style w:type="paragraph" w:styleId="Index4">
    <w:name w:val="index 4"/>
    <w:basedOn w:val="Normal"/>
    <w:next w:val="Normal"/>
    <w:autoRedefine/>
    <w:semiHidden/>
    <w:rsid w:val="00884C0B"/>
    <w:pPr>
      <w:spacing w:after="0" w:line="240" w:lineRule="auto"/>
      <w:ind w:left="960" w:hanging="240"/>
    </w:pPr>
    <w:rPr>
      <w:rFonts w:ascii="Times New Roman" w:eastAsia="Times New Roman" w:hAnsi="Times New Roman" w:cs="Times New Roman"/>
      <w:sz w:val="24"/>
      <w:szCs w:val="20"/>
    </w:rPr>
  </w:style>
  <w:style w:type="paragraph" w:styleId="Index5">
    <w:name w:val="index 5"/>
    <w:basedOn w:val="Normal"/>
    <w:next w:val="Normal"/>
    <w:autoRedefine/>
    <w:semiHidden/>
    <w:rsid w:val="00884C0B"/>
    <w:pPr>
      <w:spacing w:after="0" w:line="240" w:lineRule="auto"/>
      <w:ind w:left="1200" w:hanging="240"/>
    </w:pPr>
    <w:rPr>
      <w:rFonts w:ascii="Times New Roman" w:eastAsia="Times New Roman" w:hAnsi="Times New Roman" w:cs="Times New Roman"/>
      <w:sz w:val="24"/>
      <w:szCs w:val="20"/>
    </w:rPr>
  </w:style>
  <w:style w:type="paragraph" w:styleId="Index6">
    <w:name w:val="index 6"/>
    <w:basedOn w:val="Normal"/>
    <w:next w:val="Normal"/>
    <w:autoRedefine/>
    <w:semiHidden/>
    <w:rsid w:val="00884C0B"/>
    <w:pPr>
      <w:spacing w:after="0" w:line="240" w:lineRule="auto"/>
      <w:ind w:left="1440" w:hanging="240"/>
    </w:pPr>
    <w:rPr>
      <w:rFonts w:ascii="Times New Roman" w:eastAsia="Times New Roman" w:hAnsi="Times New Roman" w:cs="Times New Roman"/>
      <w:sz w:val="24"/>
      <w:szCs w:val="20"/>
    </w:rPr>
  </w:style>
  <w:style w:type="paragraph" w:styleId="Index7">
    <w:name w:val="index 7"/>
    <w:basedOn w:val="Normal"/>
    <w:next w:val="Normal"/>
    <w:autoRedefine/>
    <w:semiHidden/>
    <w:rsid w:val="00884C0B"/>
    <w:pPr>
      <w:spacing w:after="0" w:line="240" w:lineRule="auto"/>
      <w:ind w:left="1680" w:hanging="240"/>
    </w:pPr>
    <w:rPr>
      <w:rFonts w:ascii="Times New Roman" w:eastAsia="Times New Roman" w:hAnsi="Times New Roman" w:cs="Times New Roman"/>
      <w:sz w:val="24"/>
      <w:szCs w:val="20"/>
    </w:rPr>
  </w:style>
  <w:style w:type="paragraph" w:styleId="Index8">
    <w:name w:val="index 8"/>
    <w:basedOn w:val="Normal"/>
    <w:next w:val="Normal"/>
    <w:autoRedefine/>
    <w:semiHidden/>
    <w:rsid w:val="00884C0B"/>
    <w:pPr>
      <w:spacing w:after="0" w:line="240" w:lineRule="auto"/>
      <w:ind w:left="1920" w:hanging="240"/>
    </w:pPr>
    <w:rPr>
      <w:rFonts w:ascii="Times New Roman" w:eastAsia="Times New Roman" w:hAnsi="Times New Roman" w:cs="Times New Roman"/>
      <w:sz w:val="24"/>
      <w:szCs w:val="20"/>
    </w:rPr>
  </w:style>
  <w:style w:type="paragraph" w:styleId="Index9">
    <w:name w:val="index 9"/>
    <w:basedOn w:val="Normal"/>
    <w:next w:val="Normal"/>
    <w:autoRedefine/>
    <w:semiHidden/>
    <w:rsid w:val="00884C0B"/>
    <w:pPr>
      <w:spacing w:after="0" w:line="240" w:lineRule="auto"/>
      <w:ind w:left="2160" w:hanging="240"/>
    </w:pPr>
    <w:rPr>
      <w:rFonts w:ascii="Times New Roman" w:eastAsia="Times New Roman" w:hAnsi="Times New Roman" w:cs="Times New Roman"/>
      <w:sz w:val="24"/>
      <w:szCs w:val="20"/>
    </w:rPr>
  </w:style>
  <w:style w:type="paragraph" w:styleId="IndexHeading">
    <w:name w:val="index heading"/>
    <w:basedOn w:val="Normal"/>
    <w:next w:val="Index1"/>
    <w:semiHidden/>
    <w:rsid w:val="00884C0B"/>
    <w:pPr>
      <w:spacing w:after="0" w:line="240" w:lineRule="auto"/>
    </w:pPr>
    <w:rPr>
      <w:rFonts w:ascii="Arial" w:eastAsia="Times New Roman" w:hAnsi="Arial" w:cs="Arial"/>
      <w:b/>
      <w:bCs/>
      <w:sz w:val="24"/>
      <w:szCs w:val="20"/>
    </w:rPr>
  </w:style>
  <w:style w:type="paragraph" w:styleId="List5">
    <w:name w:val="List 5"/>
    <w:basedOn w:val="Normal"/>
    <w:rsid w:val="00884C0B"/>
    <w:pPr>
      <w:spacing w:after="0" w:line="240" w:lineRule="auto"/>
      <w:ind w:left="1800" w:hanging="360"/>
    </w:pPr>
    <w:rPr>
      <w:rFonts w:ascii="Times New Roman" w:eastAsia="Times New Roman" w:hAnsi="Times New Roman" w:cs="Times New Roman"/>
      <w:sz w:val="24"/>
      <w:szCs w:val="20"/>
    </w:rPr>
  </w:style>
  <w:style w:type="paragraph" w:styleId="ListBullet3">
    <w:name w:val="List Bullet 3"/>
    <w:basedOn w:val="Normal"/>
    <w:autoRedefine/>
    <w:rsid w:val="00884C0B"/>
    <w:pPr>
      <w:tabs>
        <w:tab w:val="num" w:pos="1080"/>
      </w:tabs>
      <w:spacing w:after="0" w:line="240" w:lineRule="auto"/>
      <w:ind w:left="1080" w:hanging="360"/>
    </w:pPr>
    <w:rPr>
      <w:rFonts w:ascii="Times New Roman" w:eastAsia="Times New Roman" w:hAnsi="Times New Roman" w:cs="Times New Roman"/>
      <w:sz w:val="24"/>
      <w:szCs w:val="20"/>
    </w:rPr>
  </w:style>
  <w:style w:type="paragraph" w:styleId="ListBullet5">
    <w:name w:val="List Bullet 5"/>
    <w:basedOn w:val="Normal"/>
    <w:autoRedefine/>
    <w:rsid w:val="00884C0B"/>
    <w:pPr>
      <w:tabs>
        <w:tab w:val="num" w:pos="1800"/>
      </w:tabs>
      <w:spacing w:after="0" w:line="240" w:lineRule="auto"/>
      <w:ind w:left="1800" w:hanging="360"/>
    </w:pPr>
    <w:rPr>
      <w:rFonts w:ascii="Times New Roman" w:eastAsia="Times New Roman" w:hAnsi="Times New Roman" w:cs="Times New Roman"/>
      <w:sz w:val="24"/>
      <w:szCs w:val="20"/>
    </w:rPr>
  </w:style>
  <w:style w:type="paragraph" w:styleId="ListContinue">
    <w:name w:val="List Continue"/>
    <w:basedOn w:val="Normal"/>
    <w:rsid w:val="00884C0B"/>
    <w:pPr>
      <w:spacing w:line="240" w:lineRule="auto"/>
      <w:ind w:left="360"/>
    </w:pPr>
    <w:rPr>
      <w:rFonts w:ascii="Times New Roman" w:eastAsia="Times New Roman" w:hAnsi="Times New Roman" w:cs="Times New Roman"/>
      <w:sz w:val="24"/>
      <w:szCs w:val="20"/>
    </w:rPr>
  </w:style>
  <w:style w:type="paragraph" w:styleId="ListContinue2">
    <w:name w:val="List Continue 2"/>
    <w:basedOn w:val="Normal"/>
    <w:rsid w:val="00884C0B"/>
    <w:pPr>
      <w:spacing w:line="240" w:lineRule="auto"/>
      <w:ind w:left="720"/>
    </w:pPr>
    <w:rPr>
      <w:rFonts w:ascii="Times New Roman" w:eastAsia="Times New Roman" w:hAnsi="Times New Roman" w:cs="Times New Roman"/>
      <w:sz w:val="24"/>
      <w:szCs w:val="20"/>
    </w:rPr>
  </w:style>
  <w:style w:type="paragraph" w:styleId="ListContinue3">
    <w:name w:val="List Continue 3"/>
    <w:basedOn w:val="Normal"/>
    <w:rsid w:val="00884C0B"/>
    <w:pPr>
      <w:spacing w:line="240" w:lineRule="auto"/>
      <w:ind w:left="1080"/>
    </w:pPr>
    <w:rPr>
      <w:rFonts w:ascii="Times New Roman" w:eastAsia="Times New Roman" w:hAnsi="Times New Roman" w:cs="Times New Roman"/>
      <w:sz w:val="24"/>
      <w:szCs w:val="20"/>
    </w:rPr>
  </w:style>
  <w:style w:type="paragraph" w:styleId="ListContinue4">
    <w:name w:val="List Continue 4"/>
    <w:basedOn w:val="Normal"/>
    <w:rsid w:val="00884C0B"/>
    <w:pPr>
      <w:spacing w:line="240" w:lineRule="auto"/>
      <w:ind w:left="1440"/>
    </w:pPr>
    <w:rPr>
      <w:rFonts w:ascii="Times New Roman" w:eastAsia="Times New Roman" w:hAnsi="Times New Roman" w:cs="Times New Roman"/>
      <w:sz w:val="24"/>
      <w:szCs w:val="20"/>
    </w:rPr>
  </w:style>
  <w:style w:type="paragraph" w:styleId="ListContinue5">
    <w:name w:val="List Continue 5"/>
    <w:basedOn w:val="Normal"/>
    <w:rsid w:val="00884C0B"/>
    <w:pPr>
      <w:spacing w:line="240" w:lineRule="auto"/>
      <w:ind w:left="1800"/>
    </w:pPr>
    <w:rPr>
      <w:rFonts w:ascii="Times New Roman" w:eastAsia="Times New Roman" w:hAnsi="Times New Roman" w:cs="Times New Roman"/>
      <w:sz w:val="24"/>
      <w:szCs w:val="20"/>
    </w:rPr>
  </w:style>
  <w:style w:type="paragraph" w:styleId="ListNumber2">
    <w:name w:val="List Number 2"/>
    <w:basedOn w:val="Normal"/>
    <w:rsid w:val="00884C0B"/>
    <w:pPr>
      <w:tabs>
        <w:tab w:val="num" w:pos="720"/>
      </w:tabs>
      <w:spacing w:after="0" w:line="240" w:lineRule="auto"/>
      <w:ind w:left="720" w:hanging="360"/>
    </w:pPr>
    <w:rPr>
      <w:rFonts w:ascii="Times New Roman" w:eastAsia="Times New Roman" w:hAnsi="Times New Roman" w:cs="Times New Roman"/>
      <w:sz w:val="24"/>
      <w:szCs w:val="20"/>
    </w:rPr>
  </w:style>
  <w:style w:type="paragraph" w:styleId="ListNumber4">
    <w:name w:val="List Number 4"/>
    <w:basedOn w:val="Normal"/>
    <w:rsid w:val="00884C0B"/>
    <w:pPr>
      <w:tabs>
        <w:tab w:val="num" w:pos="1440"/>
      </w:tabs>
      <w:spacing w:after="0" w:line="240" w:lineRule="auto"/>
      <w:ind w:left="1440" w:hanging="360"/>
    </w:pPr>
    <w:rPr>
      <w:rFonts w:ascii="Times New Roman" w:eastAsia="Times New Roman" w:hAnsi="Times New Roman" w:cs="Times New Roman"/>
      <w:sz w:val="24"/>
      <w:szCs w:val="20"/>
    </w:rPr>
  </w:style>
  <w:style w:type="paragraph" w:styleId="ListNumber5">
    <w:name w:val="List Number 5"/>
    <w:basedOn w:val="Normal"/>
    <w:rsid w:val="00884C0B"/>
    <w:pPr>
      <w:tabs>
        <w:tab w:val="num" w:pos="1800"/>
      </w:tabs>
      <w:spacing w:after="0" w:line="240" w:lineRule="auto"/>
      <w:ind w:left="1800" w:hanging="360"/>
    </w:pPr>
    <w:rPr>
      <w:rFonts w:ascii="Times New Roman" w:eastAsia="Times New Roman" w:hAnsi="Times New Roman" w:cs="Times New Roman"/>
      <w:sz w:val="24"/>
      <w:szCs w:val="20"/>
    </w:rPr>
  </w:style>
  <w:style w:type="paragraph" w:styleId="MacroText">
    <w:name w:val="macro"/>
    <w:link w:val="MacroTextChar"/>
    <w:semiHidden/>
    <w:rsid w:val="00884C0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884C0B"/>
    <w:rPr>
      <w:rFonts w:ascii="Courier New" w:eastAsia="Times New Roman" w:hAnsi="Courier New" w:cs="Courier New"/>
      <w:sz w:val="20"/>
      <w:szCs w:val="20"/>
    </w:rPr>
  </w:style>
  <w:style w:type="paragraph" w:styleId="MessageHeader">
    <w:name w:val="Message Header"/>
    <w:basedOn w:val="Normal"/>
    <w:link w:val="MessageHeaderChar"/>
    <w:rsid w:val="00884C0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884C0B"/>
    <w:rPr>
      <w:rFonts w:ascii="Arial" w:eastAsia="Times New Roman" w:hAnsi="Arial" w:cs="Arial"/>
      <w:sz w:val="24"/>
      <w:szCs w:val="24"/>
      <w:shd w:val="pct20" w:color="auto" w:fill="auto"/>
    </w:rPr>
  </w:style>
  <w:style w:type="paragraph" w:styleId="NormalIndent">
    <w:name w:val="Normal Indent"/>
    <w:basedOn w:val="Normal"/>
    <w:rsid w:val="00884C0B"/>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84C0B"/>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84C0B"/>
    <w:rPr>
      <w:rFonts w:ascii="Times New Roman" w:eastAsia="Times New Roman" w:hAnsi="Times New Roman" w:cs="Times New Roman"/>
      <w:sz w:val="24"/>
      <w:szCs w:val="20"/>
    </w:rPr>
  </w:style>
  <w:style w:type="paragraph" w:styleId="PlainText">
    <w:name w:val="Plain Text"/>
    <w:basedOn w:val="Normal"/>
    <w:link w:val="PlainTextChar"/>
    <w:rsid w:val="00884C0B"/>
    <w:pPr>
      <w:spacing w:after="0" w:line="240" w:lineRule="auto"/>
    </w:pPr>
    <w:rPr>
      <w:rFonts w:ascii="Courier New" w:eastAsia="Times New Roman" w:hAnsi="Courier New" w:cs="Courier New"/>
      <w:szCs w:val="20"/>
    </w:rPr>
  </w:style>
  <w:style w:type="character" w:customStyle="1" w:styleId="PlainTextChar">
    <w:name w:val="Plain Text Char"/>
    <w:basedOn w:val="DefaultParagraphFont"/>
    <w:link w:val="PlainText"/>
    <w:rsid w:val="00884C0B"/>
    <w:rPr>
      <w:rFonts w:ascii="Courier New" w:eastAsia="Times New Roman" w:hAnsi="Courier New" w:cs="Courier New"/>
      <w:sz w:val="20"/>
      <w:szCs w:val="20"/>
    </w:rPr>
  </w:style>
  <w:style w:type="paragraph" w:styleId="Salutation">
    <w:name w:val="Salutation"/>
    <w:basedOn w:val="Normal"/>
    <w:next w:val="Normal"/>
    <w:link w:val="SalutationChar"/>
    <w:rsid w:val="00884C0B"/>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84C0B"/>
    <w:rPr>
      <w:rFonts w:ascii="Times New Roman" w:eastAsia="Times New Roman" w:hAnsi="Times New Roman" w:cs="Times New Roman"/>
      <w:sz w:val="24"/>
      <w:szCs w:val="20"/>
    </w:rPr>
  </w:style>
  <w:style w:type="paragraph" w:styleId="Signature">
    <w:name w:val="Signature"/>
    <w:basedOn w:val="Normal"/>
    <w:link w:val="SignatureChar"/>
    <w:rsid w:val="00884C0B"/>
    <w:pPr>
      <w:spacing w:after="0" w:line="240" w:lineRule="auto"/>
      <w:ind w:left="4320"/>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84C0B"/>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84C0B"/>
    <w:pPr>
      <w:spacing w:after="0" w:line="240" w:lineRule="auto"/>
      <w:ind w:left="240" w:hanging="240"/>
    </w:pPr>
    <w:rPr>
      <w:rFonts w:ascii="Times New Roman" w:eastAsia="Times New Roman" w:hAnsi="Times New Roman" w:cs="Times New Roman"/>
      <w:sz w:val="24"/>
      <w:szCs w:val="20"/>
    </w:rPr>
  </w:style>
  <w:style w:type="paragraph" w:styleId="TableofFigures">
    <w:name w:val="table of figures"/>
    <w:basedOn w:val="Normal"/>
    <w:next w:val="Normal"/>
    <w:semiHidden/>
    <w:rsid w:val="00884C0B"/>
    <w:pPr>
      <w:spacing w:after="0" w:line="240" w:lineRule="auto"/>
      <w:ind w:left="480" w:hanging="480"/>
    </w:pPr>
    <w:rPr>
      <w:rFonts w:ascii="Times New Roman" w:eastAsia="Times New Roman" w:hAnsi="Times New Roman" w:cs="Times New Roman"/>
      <w:sz w:val="24"/>
      <w:szCs w:val="20"/>
    </w:rPr>
  </w:style>
  <w:style w:type="paragraph" w:styleId="TOAHeading">
    <w:name w:val="toa heading"/>
    <w:basedOn w:val="Normal"/>
    <w:next w:val="Normal"/>
    <w:semiHidden/>
    <w:rsid w:val="00884C0B"/>
    <w:pPr>
      <w:spacing w:before="120" w:after="0" w:line="240" w:lineRule="auto"/>
    </w:pPr>
    <w:rPr>
      <w:rFonts w:ascii="Arial" w:eastAsia="Times New Roman" w:hAnsi="Arial" w:cs="Arial"/>
      <w:b/>
      <w:bCs/>
      <w:sz w:val="24"/>
      <w:szCs w:val="24"/>
    </w:rPr>
  </w:style>
  <w:style w:type="paragraph" w:customStyle="1" w:styleId="head3">
    <w:name w:val="head3"/>
    <w:basedOn w:val="Heading3"/>
    <w:rsid w:val="00884C0B"/>
    <w:pPr>
      <w:keepLines w:val="0"/>
      <w:widowControl w:val="0"/>
      <w:tabs>
        <w:tab w:val="left" w:pos="567"/>
        <w:tab w:val="left" w:pos="709"/>
      </w:tabs>
      <w:suppressAutoHyphens/>
      <w:spacing w:before="120" w:after="60" w:line="240" w:lineRule="auto"/>
      <w:ind w:left="709" w:hanging="709"/>
      <w:outlineLvl w:val="9"/>
    </w:pPr>
    <w:rPr>
      <w:rFonts w:ascii="Arial" w:eastAsia="Times New Roman" w:hAnsi="Arial" w:cs="Times New Roman"/>
      <w:bCs w:val="0"/>
      <w:color w:val="auto"/>
      <w:szCs w:val="20"/>
    </w:rPr>
  </w:style>
  <w:style w:type="paragraph" w:customStyle="1" w:styleId="head2">
    <w:name w:val="head2"/>
    <w:basedOn w:val="Heading2"/>
    <w:rsid w:val="00884C0B"/>
    <w:pPr>
      <w:keepNext w:val="0"/>
      <w:keepLines w:val="0"/>
      <w:spacing w:before="120" w:after="120" w:line="240" w:lineRule="auto"/>
    </w:pPr>
    <w:rPr>
      <w:rFonts w:ascii="Arial Bold" w:eastAsia="Times New Roman" w:hAnsi="Arial Bold" w:cs="Times New Roman"/>
      <w:bCs w:val="0"/>
      <w:noProof/>
      <w:color w:val="auto"/>
      <w:sz w:val="22"/>
      <w:szCs w:val="24"/>
    </w:rPr>
  </w:style>
  <w:style w:type="paragraph" w:styleId="BodyTextIndent2">
    <w:name w:val="Body Text Indent 2"/>
    <w:basedOn w:val="Normal"/>
    <w:link w:val="BodyTextIndent2Char"/>
    <w:rsid w:val="00884C0B"/>
    <w:pPr>
      <w:spacing w:line="240" w:lineRule="auto"/>
      <w:ind w:left="1134" w:hanging="709"/>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884C0B"/>
    <w:rPr>
      <w:rFonts w:ascii="Times New Roman" w:eastAsia="Times New Roman" w:hAnsi="Times New Roman" w:cs="Times New Roman"/>
      <w:sz w:val="24"/>
      <w:szCs w:val="20"/>
    </w:rPr>
  </w:style>
  <w:style w:type="paragraph" w:customStyle="1" w:styleId="StyleHeading3BoldLeft">
    <w:name w:val="Style Heading 3 + Bold Left"/>
    <w:basedOn w:val="Heading3"/>
    <w:rsid w:val="00884C0B"/>
    <w:pPr>
      <w:keepNext w:val="0"/>
      <w:keepLines w:val="0"/>
      <w:tabs>
        <w:tab w:val="left" w:pos="567"/>
        <w:tab w:val="num" w:pos="1571"/>
      </w:tabs>
      <w:spacing w:before="120" w:after="120" w:line="240" w:lineRule="auto"/>
    </w:pPr>
    <w:rPr>
      <w:rFonts w:ascii="Arial" w:eastAsia="Times New Roman" w:hAnsi="Arial" w:cs="Times New Roman"/>
      <w:color w:val="auto"/>
      <w:sz w:val="22"/>
      <w:szCs w:val="20"/>
    </w:rPr>
  </w:style>
  <w:style w:type="paragraph" w:customStyle="1" w:styleId="StyleBodyTextBodyTextChar1BodyTextCharCharBodyTextChar1">
    <w:name w:val="Style Body TextBody Text Char1Body Text Char CharBody Text Char1..."/>
    <w:basedOn w:val="BodyText"/>
    <w:rsid w:val="00884C0B"/>
    <w:pPr>
      <w:spacing w:before="0"/>
      <w:ind w:left="357"/>
      <w:jc w:val="both"/>
    </w:pPr>
    <w:rPr>
      <w:rFonts w:ascii="Times New Roman" w:eastAsia="Times New Roman" w:hAnsi="Times New Roman" w:cs="Times New Roman"/>
      <w:sz w:val="24"/>
      <w:szCs w:val="24"/>
    </w:rPr>
  </w:style>
  <w:style w:type="character" w:styleId="FollowedHyperlink">
    <w:name w:val="FollowedHyperlink"/>
    <w:basedOn w:val="DefaultParagraphFont"/>
    <w:rsid w:val="00884C0B"/>
    <w:rPr>
      <w:color w:val="800080"/>
      <w:u w:val="single"/>
    </w:rPr>
  </w:style>
  <w:style w:type="paragraph" w:customStyle="1" w:styleId="BodyText1">
    <w:name w:val="Body Text1"/>
    <w:basedOn w:val="Normal"/>
    <w:rsid w:val="00884C0B"/>
    <w:pPr>
      <w:overflowPunct w:val="0"/>
      <w:autoSpaceDE w:val="0"/>
      <w:autoSpaceDN w:val="0"/>
      <w:adjustRightInd w:val="0"/>
      <w:spacing w:line="240" w:lineRule="auto"/>
      <w:textAlignment w:val="baseline"/>
    </w:pPr>
    <w:rPr>
      <w:rFonts w:ascii="Times New Roman" w:eastAsia="Times New Roman" w:hAnsi="Times New Roman" w:cs="Times New Roman"/>
      <w:sz w:val="24"/>
      <w:szCs w:val="20"/>
    </w:rPr>
  </w:style>
  <w:style w:type="character" w:customStyle="1" w:styleId="EmailStyle142">
    <w:name w:val="EmailStyle142"/>
    <w:basedOn w:val="DefaultParagraphFont"/>
    <w:semiHidden/>
    <w:rsid w:val="00884C0B"/>
    <w:rPr>
      <w:rFonts w:ascii="Arial" w:hAnsi="Arial" w:cs="Arial" w:hint="default"/>
      <w:b w:val="0"/>
      <w:bCs w:val="0"/>
      <w:i w:val="0"/>
      <w:iCs w:val="0"/>
      <w:strike w:val="0"/>
      <w:dstrike w:val="0"/>
      <w:color w:val="auto"/>
      <w:sz w:val="20"/>
      <w:szCs w:val="20"/>
      <w:u w:val="none"/>
      <w:effect w:val="none"/>
    </w:rPr>
  </w:style>
  <w:style w:type="paragraph" w:customStyle="1" w:styleId="Default">
    <w:name w:val="Default"/>
    <w:rsid w:val="00884C0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asurement.gov.au/Publications/PARequirements/Documents/NMI%20R%20139.pdf"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www.measurement.gov.au/Publications/NMIVDocuments/Pages/defaul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Science">
      <a:dk1>
        <a:sysClr val="windowText" lastClr="000000"/>
      </a:dk1>
      <a:lt1>
        <a:sysClr val="window" lastClr="FFFFFF"/>
      </a:lt1>
      <a:dk2>
        <a:srgbClr val="58595B"/>
      </a:dk2>
      <a:lt2>
        <a:srgbClr val="939598"/>
      </a:lt2>
      <a:accent1>
        <a:srgbClr val="A6192E"/>
      </a:accent1>
      <a:accent2>
        <a:srgbClr val="572D2D"/>
      </a:accent2>
      <a:accent3>
        <a:srgbClr val="71CC98"/>
      </a:accent3>
      <a:accent4>
        <a:srgbClr val="B7B09C"/>
      </a:accent4>
      <a:accent5>
        <a:srgbClr val="58595B"/>
      </a:accent5>
      <a:accent6>
        <a:srgbClr val="6D6E70"/>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unctionLookupField xmlns="a9f017e7-a48c-48bc-b49a-1be409ebd71c"/>
    <AudienceField xmlns="354856fa-3d01-444e-bd1f-c18f5aa6b175" xsi:nil="true"/>
    <KeywordsLookupField xmlns="a9f017e7-a48c-48bc-b49a-1be409ebd71c"/>
    <Publication_x0020_Reference xmlns="7f3981c1-bcfe-467d-b2cb-f642e32ef890" xsi:nil="true"/>
    <SubjectLookupField xmlns="a9f017e7-a48c-48bc-b49a-1be409ebd71c"/>
    <Publication_x0020_Status xmlns="7f3981c1-bcfe-467d-b2cb-f642e32ef890">Active</Publication_x0020_Status>
    <PublishingExpirationDate xmlns="http://schemas.microsoft.com/sharepoint/v3" xsi:nil="true"/>
    <DisplayOrder xmlns="http://schemas.microsoft.com/sharepoint/v3" xsi:nil="true"/>
    <PublishingStartDate xmlns="http://schemas.microsoft.com/sharepoint/v3" xsi:nil="true"/>
    <IncludeInNotificationsAndUpdates xmlns="354856fa-3d01-444e-bd1f-c18f5aa6b175">true</IncludeInNotificationsAndUpdates>
    <FileReference xmlns="354856fa-3d01-444e-bd1f-c18f5aa6b175">n/a</FileReference>
    <PublishingContact xmlns="http://schemas.microsoft.com/sharepoint/v3">
      <UserInfo>
        <DisplayName>Michele.Ritchie</DisplayName>
        <AccountId>47</AccountId>
        <AccountType/>
      </UserInfo>
    </PublishingContact>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ublication" ma:contentTypeID="0x0101100025AF4C23721A4F4FB44C7E671DA01F23005B33F25AD1CA4DDD9F81718865B9303E00BB1EA9B336812F408EB677BD1A9F56FB" ma:contentTypeVersion="12" ma:contentTypeDescription="A document that is considered a publication on the NMI site" ma:contentTypeScope="" ma:versionID="3d4c478fdd875b02b99d266e6da46fbb">
  <xsd:schema xmlns:xsd="http://www.w3.org/2001/XMLSchema" xmlns:xs="http://www.w3.org/2001/XMLSchema" xmlns:p="http://schemas.microsoft.com/office/2006/metadata/properties" xmlns:ns1="http://schemas.microsoft.com/sharepoint/v3" xmlns:ns2="a9f017e7-a48c-48bc-b49a-1be409ebd71c" xmlns:ns3="354856fa-3d01-444e-bd1f-c18f5aa6b175" xmlns:ns4="7f3981c1-bcfe-467d-b2cb-f642e32ef890" targetNamespace="http://schemas.microsoft.com/office/2006/metadata/properties" ma:root="true" ma:fieldsID="d55fff3544bffd95280a9c5e79818f6b" ns1:_="" ns2:_="" ns3:_="" ns4:_="">
    <xsd:import namespace="http://schemas.microsoft.com/sharepoint/v3"/>
    <xsd:import namespace="a9f017e7-a48c-48bc-b49a-1be409ebd71c"/>
    <xsd:import namespace="354856fa-3d01-444e-bd1f-c18f5aa6b175"/>
    <xsd:import namespace="7f3981c1-bcfe-467d-b2cb-f642e32ef890"/>
    <xsd:element name="properties">
      <xsd:complexType>
        <xsd:sequence>
          <xsd:element name="documentManagement">
            <xsd:complexType>
              <xsd:all>
                <xsd:element ref="ns1:Comments" minOccurs="0"/>
                <xsd:element ref="ns2:SubjectLookupField" minOccurs="0"/>
                <xsd:element ref="ns2:FunctionLookupField" minOccurs="0"/>
                <xsd:element ref="ns2:KeywordsLookupField" minOccurs="0"/>
                <xsd:element ref="ns3:AudienceField" minOccurs="0"/>
                <xsd:element ref="ns3:FileReference" minOccurs="0"/>
                <xsd:element ref="ns1:PublishingStartDate" minOccurs="0"/>
                <xsd:element ref="ns1:PublishingExpirationDate" minOccurs="0"/>
                <xsd:element ref="ns1:PublishingContact" minOccurs="0"/>
                <xsd:element ref="ns3:IncludeInNotificationsAndUpdates" minOccurs="0"/>
                <xsd:element ref="ns4:Publication_x0020_Reference" minOccurs="0"/>
                <xsd:element ref="ns4:Publication_x0020_Status" minOccurs="0"/>
                <xsd:element ref="ns1:Display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Description" ma:internalName="Comments">
      <xsd:simpleType>
        <xsd:restriction base="dms:Note">
          <xsd:maxLength value="255"/>
        </xsd:restriction>
      </xsd:simpleType>
    </xsd:element>
    <xsd:element name="PublishingStartDate" ma:index="14" nillable="true" ma:displayName="Start Date" ma:internalName="PublishingStartDate" ma:readOnly="false">
      <xsd:simpleType>
        <xsd:restriction base="dms:Unknown"/>
      </xsd:simpleType>
    </xsd:element>
    <xsd:element name="PublishingExpirationDate" ma:index="15" nillable="true" ma:displayName="End Date" ma:internalName="PublishingExpirationDate" ma:readOnly="false">
      <xsd:simpleType>
        <xsd:restriction base="dms:Unknown"/>
      </xsd:simpleType>
    </xsd:element>
    <xsd:element name="PublishingContact" ma:index="16" nillable="true" ma:displayName="Page 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Order" ma:index="21" nillable="true" ma:displayName="Display Order" ma:internalName="Display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9f017e7-a48c-48bc-b49a-1be409ebd71c" elementFormDefault="qualified">
    <xsd:import namespace="http://schemas.microsoft.com/office/2006/documentManagement/types"/>
    <xsd:import namespace="http://schemas.microsoft.com/office/infopath/2007/PartnerControls"/>
    <xsd:element name="SubjectLookupField" ma:index="9" nillable="true" ma:displayName="Subject" ma:list="55e92e21-ef0e-4267-a133-145e5bb0df9f" ma:internalName="Subject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element name="FunctionLookupField" ma:index="10" nillable="true" ma:displayName="Function" ma:list="6c2c7dcb-3e00-4777-acec-55d4665addc0" ma:internalName="Function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element name="KeywordsLookupField" ma:index="11" nillable="true" ma:displayName="Keywords" ma:list="96373275-198f-4301-8e65-b152895fc438" ma:internalName="Keywords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4856fa-3d01-444e-bd1f-c18f5aa6b175" elementFormDefault="qualified">
    <xsd:import namespace="http://schemas.microsoft.com/office/2006/documentManagement/types"/>
    <xsd:import namespace="http://schemas.microsoft.com/office/infopath/2007/PartnerControls"/>
    <xsd:element name="AudienceField" ma:index="12" nillable="true" ma:displayName="Audience" ma:internalName="AudienceField">
      <xsd:simpleType>
        <xsd:restriction base="dms:Text"/>
      </xsd:simpleType>
    </xsd:element>
    <xsd:element name="FileReference" ma:index="13" nillable="true" ma:displayName="File Reference" ma:internalName="FileReference">
      <xsd:simpleType>
        <xsd:restriction base="dms:Text"/>
      </xsd:simpleType>
    </xsd:element>
    <xsd:element name="IncludeInNotificationsAndUpdates" ma:index="17" nillable="true" ma:displayName="Include In Notifications And Updates" ma:default="1" ma:internalName="IncludeInNotificationsAndUpdate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f3981c1-bcfe-467d-b2cb-f642e32ef890" elementFormDefault="qualified">
    <xsd:import namespace="http://schemas.microsoft.com/office/2006/documentManagement/types"/>
    <xsd:import namespace="http://schemas.microsoft.com/office/infopath/2007/PartnerControls"/>
    <xsd:element name="Publication_x0020_Reference" ma:index="18" nillable="true" ma:displayName="Publication Reference" ma:internalName="Publication_x0020_Reference">
      <xsd:simpleType>
        <xsd:restriction base="dms:Text">
          <xsd:maxLength value="255"/>
        </xsd:restriction>
      </xsd:simpleType>
    </xsd:element>
    <xsd:element name="Publication_x0020_Status" ma:index="19" nillable="true" ma:displayName="Publication Status" ma:default="Active" ma:format="Dropdown" ma:internalName="Publication_x0020_Status">
      <xsd:simpleType>
        <xsd:restriction base="dms:Choice">
          <xsd:enumeration value="Active"/>
          <xsd:enumeration value="Expired"/>
          <xsd:enumeration value="Cancell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08487-B632-4FBC-9D96-FEBE4DB1A5B1}">
  <ds:schemaRefs>
    <ds:schemaRef ds:uri="a9f017e7-a48c-48bc-b49a-1be409ebd71c"/>
    <ds:schemaRef ds:uri="http://purl.org/dc/terms/"/>
    <ds:schemaRef ds:uri="354856fa-3d01-444e-bd1f-c18f5aa6b17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7f3981c1-bcfe-467d-b2cb-f642e32ef890"/>
    <ds:schemaRef ds:uri="http://www.w3.org/XML/1998/namespace"/>
    <ds:schemaRef ds:uri="http://purl.org/dc/dcmitype/"/>
  </ds:schemaRefs>
</ds:datastoreItem>
</file>

<file path=customXml/itemProps2.xml><?xml version="1.0" encoding="utf-8"?>
<ds:datastoreItem xmlns:ds="http://schemas.openxmlformats.org/officeDocument/2006/customXml" ds:itemID="{201B790B-9E84-498C-80E7-F5DA0A962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f017e7-a48c-48bc-b49a-1be409ebd71c"/>
    <ds:schemaRef ds:uri="354856fa-3d01-444e-bd1f-c18f5aa6b175"/>
    <ds:schemaRef ds:uri="7f3981c1-bcfe-467d-b2cb-f642e32ef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96561-863C-4F9F-9520-83330CD71F0E}">
  <ds:schemaRefs>
    <ds:schemaRef ds:uri="http://schemas.microsoft.com/sharepoint/v3/contenttype/forms"/>
  </ds:schemaRefs>
</ds:datastoreItem>
</file>

<file path=customXml/itemProps4.xml><?xml version="1.0" encoding="utf-8"?>
<ds:datastoreItem xmlns:ds="http://schemas.openxmlformats.org/officeDocument/2006/customXml" ds:itemID="{AC522209-F45F-4DDD-8DBC-B3A09BD7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5098</Words>
  <Characters>29065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National instruement test procedures for CNG dispensers</vt:lpstr>
    </vt:vector>
  </TitlesOfParts>
  <Company>DIISRTE</Company>
  <LinksUpToDate>false</LinksUpToDate>
  <CharactersWithSpaces>34095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instruement test procedures for CNG dispensers</dc:title>
  <dc:creator>Gunning, Paul</dc:creator>
  <cp:lastModifiedBy>Bingham, Adam</cp:lastModifiedBy>
  <cp:revision>2</cp:revision>
  <cp:lastPrinted>2016-02-12T02:38:00Z</cp:lastPrinted>
  <dcterms:created xsi:type="dcterms:W3CDTF">2019-04-11T05:27:00Z</dcterms:created>
  <dcterms:modified xsi:type="dcterms:W3CDTF">2019-04-11T05:27:00Z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0x0101100025AF4C23721A4F4FB44C7E671DA01F23005B33F25AD1CA4DDD9F81718865B9303E00BB1EA9B336812F408EB677BD1A9F56FB</vt:lpwstr>
  </property>
</Properties>
</file>